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F3A93" w14:textId="77777777" w:rsidR="00D23EC8" w:rsidRPr="00D23EC8" w:rsidRDefault="00D23EC8" w:rsidP="00D23EC8">
      <w:pPr>
        <w:bidi/>
        <w:spacing w:line="240" w:lineRule="auto"/>
        <w:ind w:hanging="283"/>
        <w:jc w:val="both"/>
        <w:rPr>
          <w:rFonts w:ascii="Calibri Light" w:hAnsi="Calibri Light" w:cs="Calibri Light"/>
          <w:b/>
          <w:bCs/>
          <w:color w:val="0D0D0D" w:themeColor="text1" w:themeTint="F2"/>
          <w:rtl/>
        </w:rPr>
      </w:pPr>
      <w:r w:rsidRPr="00D23EC8">
        <w:rPr>
          <w:rFonts w:ascii="Calibri Light" w:hAnsi="Calibri Light" w:cs="Calibri Light"/>
          <w:b/>
          <w:noProof/>
          <w:color w:val="0D0D0D" w:themeColor="text1" w:themeTint="F2"/>
        </w:rPr>
        <w:drawing>
          <wp:anchor distT="0" distB="0" distL="114300" distR="114300" simplePos="0" relativeHeight="251659264" behindDoc="0" locked="0" layoutInCell="1" allowOverlap="1" wp14:anchorId="1E7BC440" wp14:editId="1DD5B4D6">
            <wp:simplePos x="0" y="0"/>
            <wp:positionH relativeFrom="margin">
              <wp:posOffset>-99060</wp:posOffset>
            </wp:positionH>
            <wp:positionV relativeFrom="margin">
              <wp:posOffset>-342900</wp:posOffset>
            </wp:positionV>
            <wp:extent cx="1516380" cy="666115"/>
            <wp:effectExtent l="0" t="0" r="7620" b="635"/>
            <wp:wrapSquare wrapText="bothSides"/>
            <wp:docPr id="3" name="image1.png"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A black and blue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0266F9FD" w14:textId="77777777" w:rsidR="00D23EC8" w:rsidRPr="00D23EC8" w:rsidRDefault="00D23EC8" w:rsidP="00D23EC8">
      <w:pPr>
        <w:bidi/>
        <w:spacing w:line="240" w:lineRule="auto"/>
        <w:jc w:val="both"/>
        <w:rPr>
          <w:rFonts w:ascii="Calibri Light" w:hAnsi="Calibri Light" w:cs="Calibri Light"/>
          <w:b/>
          <w:bCs/>
          <w:color w:val="0D0D0D" w:themeColor="text1" w:themeTint="F2"/>
          <w:rtl/>
        </w:rPr>
      </w:pPr>
    </w:p>
    <w:p w14:paraId="4391178E" w14:textId="77777777" w:rsidR="00D23EC8" w:rsidRPr="00D23EC8" w:rsidRDefault="00D23EC8" w:rsidP="00D23EC8">
      <w:pPr>
        <w:pStyle w:val="ac"/>
        <w:bidi/>
        <w:spacing w:before="0" w:beforeAutospacing="0" w:after="0" w:afterAutospacing="0"/>
        <w:ind w:right="-270"/>
        <w:jc w:val="both"/>
        <w:rPr>
          <w:rFonts w:ascii="Calibri Light" w:hAnsi="Calibri Light" w:cs="Calibri Light"/>
          <w:b/>
          <w:bCs/>
          <w:color w:val="0D0D0D" w:themeColor="text1" w:themeTint="F2"/>
        </w:rPr>
      </w:pPr>
    </w:p>
    <w:p w14:paraId="304188B8" w14:textId="31807D59" w:rsidR="00D23EC8" w:rsidRPr="00D23EC8" w:rsidRDefault="00D23EC8" w:rsidP="00D23EC8">
      <w:pPr>
        <w:bidi/>
        <w:jc w:val="center"/>
        <w:rPr>
          <w:rFonts w:ascii="Calibri Light" w:hAnsi="Calibri Light" w:cs="Calibri Light"/>
          <w:b/>
          <w:bCs/>
          <w:color w:val="0D0D0D" w:themeColor="text1" w:themeTint="F2"/>
          <w:rtl/>
        </w:rPr>
      </w:pPr>
      <w:r w:rsidRPr="00D23EC8">
        <w:rPr>
          <w:rFonts w:ascii="Calibri Light" w:hAnsi="Calibri Light" w:cs="Calibri Light"/>
          <w:b/>
          <w:bCs/>
          <w:color w:val="0D0D0D" w:themeColor="text1" w:themeTint="F2"/>
          <w:rtl/>
        </w:rPr>
        <w:t>مشروع أطروحة للتسجيل لدرجة الدكتوراه</w:t>
      </w:r>
    </w:p>
    <w:p w14:paraId="5D26B510" w14:textId="77777777" w:rsidR="00D23EC8" w:rsidRPr="00D23EC8" w:rsidRDefault="00D23EC8" w:rsidP="00D23EC8">
      <w:pPr>
        <w:pStyle w:val="ac"/>
        <w:bidi/>
        <w:spacing w:before="0" w:beforeAutospacing="0" w:after="0" w:afterAutospacing="0"/>
        <w:ind w:right="-270"/>
        <w:jc w:val="both"/>
        <w:rPr>
          <w:rFonts w:ascii="Calibri Light" w:hAnsi="Calibri Light" w:cs="Calibri Light"/>
          <w:b/>
          <w:bCs/>
          <w:color w:val="0D0D0D" w:themeColor="text1" w:themeTint="F2"/>
          <w:rtl/>
          <w:lang w:bidi="ar-JO"/>
        </w:rPr>
      </w:pPr>
    </w:p>
    <w:p w14:paraId="30FD05D3" w14:textId="77777777" w:rsidR="00D23EC8" w:rsidRPr="00D23EC8" w:rsidRDefault="00D23EC8" w:rsidP="00D23EC8">
      <w:pPr>
        <w:spacing w:line="360" w:lineRule="auto"/>
        <w:jc w:val="right"/>
        <w:rPr>
          <w:rFonts w:ascii="Calibri Light" w:hAnsi="Calibri Light" w:cs="Calibri Light"/>
          <w:b/>
          <w:bCs/>
          <w:noProof/>
          <w:color w:val="0D0D0D" w:themeColor="text1" w:themeTint="F2"/>
          <w:rtl/>
        </w:rPr>
      </w:pPr>
      <w:r w:rsidRPr="00D23EC8">
        <w:rPr>
          <w:rFonts w:ascii="Calibri Light" w:hAnsi="Calibri Light" w:cs="Calibri Light"/>
          <w:b/>
          <w:bCs/>
          <w:noProof/>
          <w:color w:val="0D0D0D" w:themeColor="text1" w:themeTint="F2"/>
          <w:rtl/>
        </w:rPr>
        <w:t xml:space="preserve">العنوان باللغة العربية: </w:t>
      </w:r>
    </w:p>
    <w:p w14:paraId="75D52F6A" w14:textId="77777777" w:rsidR="00D23EC8" w:rsidRPr="00D23EC8" w:rsidRDefault="00D23EC8" w:rsidP="00D23EC8">
      <w:pPr>
        <w:bidi/>
        <w:spacing w:line="480" w:lineRule="auto"/>
        <w:ind w:left="533"/>
        <w:jc w:val="both"/>
        <w:rPr>
          <w:rFonts w:ascii="Calibri Light" w:hAnsi="Calibri Light" w:cs="Calibri Light"/>
          <w:noProof/>
          <w:color w:val="0D0D0D" w:themeColor="text1" w:themeTint="F2"/>
          <w:rtl/>
        </w:rPr>
      </w:pPr>
      <w:r w:rsidRPr="00D23EC8">
        <w:rPr>
          <w:rFonts w:ascii="Calibri Light" w:eastAsia="Times New Roman" w:hAnsi="Calibri Light" w:cs="Calibri Light"/>
          <w:b/>
          <w:bCs/>
          <w:color w:val="0D0D0D" w:themeColor="text1" w:themeTint="F2"/>
          <w:rtl/>
        </w:rPr>
        <w:t>أثر التحول الرقمي على سلاسل إمداد الأدوية الدور الوسيط للمرونة التنظيمية في مدينة الأمير سلطان الطبية العسكرية</w:t>
      </w:r>
    </w:p>
    <w:p w14:paraId="0E88E574" w14:textId="77777777" w:rsidR="00D23EC8" w:rsidRPr="00D23EC8" w:rsidRDefault="00D23EC8" w:rsidP="00D23EC8">
      <w:pPr>
        <w:spacing w:line="360" w:lineRule="auto"/>
        <w:ind w:left="534" w:hanging="340"/>
        <w:jc w:val="both"/>
        <w:rPr>
          <w:rFonts w:ascii="Calibri Light" w:hAnsi="Calibri Light" w:cs="Calibri Light"/>
          <w:noProof/>
          <w:color w:val="0D0D0D" w:themeColor="text1" w:themeTint="F2"/>
          <w:rtl/>
        </w:rPr>
      </w:pPr>
    </w:p>
    <w:p w14:paraId="34D75501" w14:textId="77777777" w:rsidR="00D23EC8" w:rsidRPr="00D23EC8" w:rsidRDefault="00D23EC8" w:rsidP="00D23EC8">
      <w:pPr>
        <w:spacing w:line="360" w:lineRule="auto"/>
        <w:ind w:left="534" w:hanging="340"/>
        <w:jc w:val="right"/>
        <w:rPr>
          <w:rFonts w:ascii="Calibri Light" w:hAnsi="Calibri Light" w:cs="Calibri Light"/>
          <w:b/>
          <w:bCs/>
          <w:noProof/>
          <w:color w:val="0D0D0D" w:themeColor="text1" w:themeTint="F2"/>
          <w:rtl/>
        </w:rPr>
      </w:pPr>
      <w:r w:rsidRPr="00D23EC8">
        <w:rPr>
          <w:rFonts w:ascii="Calibri Light" w:hAnsi="Calibri Light" w:cs="Calibri Light"/>
          <w:b/>
          <w:bCs/>
          <w:noProof/>
          <w:color w:val="0D0D0D" w:themeColor="text1" w:themeTint="F2"/>
          <w:rtl/>
        </w:rPr>
        <w:t xml:space="preserve">  ب. العنوان باللغة الإنجليزية: </w:t>
      </w:r>
    </w:p>
    <w:p w14:paraId="43E4D43D" w14:textId="561C5694" w:rsidR="00D23EC8" w:rsidRPr="00D23EC8" w:rsidRDefault="00D23EC8" w:rsidP="00D23EC8">
      <w:pPr>
        <w:pStyle w:val="ac"/>
        <w:bidi/>
        <w:spacing w:before="0" w:beforeAutospacing="0" w:after="0" w:afterAutospacing="0"/>
        <w:ind w:right="-270"/>
        <w:jc w:val="center"/>
        <w:rPr>
          <w:rFonts w:ascii="Calibri Light" w:hAnsi="Calibri Light" w:cs="Calibri Light"/>
          <w:b/>
          <w:bCs/>
          <w:color w:val="0D0D0D" w:themeColor="text1" w:themeTint="F2"/>
          <w:rtl/>
        </w:rPr>
      </w:pPr>
      <w:r w:rsidRPr="00D23EC8">
        <w:rPr>
          <w:rFonts w:ascii="Calibri Light" w:hAnsi="Calibri Light" w:cs="Calibri Light"/>
          <w:b/>
          <w:bCs/>
          <w:color w:val="0D0D0D" w:themeColor="text1" w:themeTint="F2"/>
          <w:rtl/>
        </w:rPr>
        <w:t>"</w:t>
      </w:r>
      <w:r w:rsidRPr="00D23EC8">
        <w:rPr>
          <w:rFonts w:ascii="Calibri Light" w:hAnsi="Calibri Light" w:cs="Calibri Light"/>
          <w:b/>
          <w:bCs/>
          <w:color w:val="0D0D0D" w:themeColor="text1" w:themeTint="F2"/>
        </w:rPr>
        <w:t xml:space="preserve">The Impact of Digital Transformation on Pharmaceutical Supply Chains: The Mediating Role of Organizational </w:t>
      </w:r>
      <w:r w:rsidR="007B0F2B" w:rsidRPr="007B0F2B">
        <w:rPr>
          <w:rFonts w:ascii="Calibri Light" w:hAnsi="Calibri Light" w:cs="Calibri Light"/>
          <w:b/>
          <w:bCs/>
          <w:color w:val="0D0D0D" w:themeColor="text1" w:themeTint="F2"/>
        </w:rPr>
        <w:t xml:space="preserve">flexibility </w:t>
      </w:r>
      <w:r w:rsidRPr="00D23EC8">
        <w:rPr>
          <w:rFonts w:ascii="Calibri Light" w:hAnsi="Calibri Light" w:cs="Calibri Light"/>
          <w:b/>
          <w:bCs/>
          <w:color w:val="0D0D0D" w:themeColor="text1" w:themeTint="F2"/>
        </w:rPr>
        <w:t>at Prince Sultan Military Medical City</w:t>
      </w:r>
      <w:r w:rsidRPr="00D23EC8">
        <w:rPr>
          <w:rFonts w:ascii="Calibri Light" w:hAnsi="Calibri Light" w:cs="Calibri Light"/>
          <w:b/>
          <w:bCs/>
          <w:color w:val="0D0D0D" w:themeColor="text1" w:themeTint="F2"/>
          <w:rtl/>
        </w:rPr>
        <w:t>"</w:t>
      </w:r>
    </w:p>
    <w:p w14:paraId="3CAF0FF0" w14:textId="77777777" w:rsidR="00D23EC8" w:rsidRPr="00D23EC8" w:rsidRDefault="00D23EC8" w:rsidP="00D23EC8">
      <w:pPr>
        <w:pStyle w:val="ac"/>
        <w:bidi/>
        <w:spacing w:before="0" w:beforeAutospacing="0" w:after="0" w:afterAutospacing="0"/>
        <w:ind w:right="-270"/>
        <w:jc w:val="both"/>
        <w:rPr>
          <w:rFonts w:ascii="Calibri Light" w:hAnsi="Calibri Light" w:cs="Calibri Light"/>
          <w:b/>
          <w:bCs/>
          <w:color w:val="0D0D0D" w:themeColor="text1" w:themeTint="F2"/>
          <w:rtl/>
        </w:rPr>
      </w:pPr>
    </w:p>
    <w:p w14:paraId="2303339F" w14:textId="77777777" w:rsidR="00D23EC8" w:rsidRPr="00D23EC8" w:rsidRDefault="00D23EC8" w:rsidP="00D23EC8">
      <w:pPr>
        <w:pStyle w:val="ac"/>
        <w:bidi/>
        <w:spacing w:before="0" w:beforeAutospacing="0" w:after="0" w:afterAutospacing="0"/>
        <w:ind w:right="-270"/>
        <w:jc w:val="both"/>
        <w:rPr>
          <w:rFonts w:ascii="Calibri Light" w:hAnsi="Calibri Light" w:cs="Calibri Light"/>
          <w:b/>
          <w:bCs/>
          <w:color w:val="0D0D0D" w:themeColor="text1" w:themeTint="F2"/>
          <w:rtl/>
        </w:rPr>
      </w:pPr>
    </w:p>
    <w:tbl>
      <w:tblPr>
        <w:tblStyle w:val="a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90"/>
        <w:gridCol w:w="5778"/>
      </w:tblGrid>
      <w:tr w:rsidR="00D23EC8" w:rsidRPr="00D23EC8" w14:paraId="07256B9B" w14:textId="77777777" w:rsidTr="002215A6">
        <w:tc>
          <w:tcPr>
            <w:tcW w:w="1763" w:type="dxa"/>
          </w:tcPr>
          <w:p w14:paraId="4CE00E89"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b/>
                <w:bCs/>
                <w:color w:val="0D0D0D" w:themeColor="text1" w:themeTint="F2"/>
                <w:rtl/>
              </w:rPr>
              <w:t>اسم الباحث</w:t>
            </w:r>
          </w:p>
        </w:tc>
        <w:tc>
          <w:tcPr>
            <w:tcW w:w="280" w:type="dxa"/>
          </w:tcPr>
          <w:p w14:paraId="4A9A8B50"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b/>
                <w:bCs/>
                <w:color w:val="0D0D0D" w:themeColor="text1" w:themeTint="F2"/>
                <w:rtl/>
              </w:rPr>
              <w:t>:</w:t>
            </w:r>
          </w:p>
        </w:tc>
        <w:tc>
          <w:tcPr>
            <w:tcW w:w="5778" w:type="dxa"/>
          </w:tcPr>
          <w:p w14:paraId="25DF6B55"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hint="cs"/>
                <w:b/>
                <w:bCs/>
                <w:color w:val="0D0D0D" w:themeColor="text1" w:themeTint="F2"/>
                <w:rtl/>
              </w:rPr>
              <w:t>هلاء بنت عثمان المعارك</w:t>
            </w:r>
          </w:p>
        </w:tc>
      </w:tr>
      <w:tr w:rsidR="00D23EC8" w:rsidRPr="00D23EC8" w14:paraId="5C74DF1A" w14:textId="77777777" w:rsidTr="002215A6">
        <w:tc>
          <w:tcPr>
            <w:tcW w:w="1763" w:type="dxa"/>
          </w:tcPr>
          <w:p w14:paraId="419DD6FA"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b/>
                <w:bCs/>
                <w:color w:val="0D0D0D" w:themeColor="text1" w:themeTint="F2"/>
                <w:rtl/>
              </w:rPr>
              <w:t>الرقم الاكاديمي</w:t>
            </w:r>
          </w:p>
        </w:tc>
        <w:tc>
          <w:tcPr>
            <w:tcW w:w="280" w:type="dxa"/>
          </w:tcPr>
          <w:p w14:paraId="5F4CFB1A"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b/>
                <w:bCs/>
                <w:color w:val="0D0D0D" w:themeColor="text1" w:themeTint="F2"/>
                <w:rtl/>
              </w:rPr>
              <w:t>:</w:t>
            </w:r>
          </w:p>
        </w:tc>
        <w:tc>
          <w:tcPr>
            <w:tcW w:w="5778" w:type="dxa"/>
          </w:tcPr>
          <w:p w14:paraId="2749FCD2"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b/>
                <w:bCs/>
                <w:color w:val="0D0D0D" w:themeColor="text1" w:themeTint="F2"/>
              </w:rPr>
              <w:t>233000944</w:t>
            </w:r>
          </w:p>
        </w:tc>
      </w:tr>
      <w:tr w:rsidR="00D23EC8" w:rsidRPr="00D23EC8" w14:paraId="63E7DE6F" w14:textId="77777777" w:rsidTr="002215A6">
        <w:tc>
          <w:tcPr>
            <w:tcW w:w="1763" w:type="dxa"/>
          </w:tcPr>
          <w:p w14:paraId="0A9FC7FC"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b/>
                <w:bCs/>
                <w:color w:val="0D0D0D" w:themeColor="text1" w:themeTint="F2"/>
                <w:rtl/>
              </w:rPr>
              <w:t xml:space="preserve">الكلية                    </w:t>
            </w:r>
          </w:p>
        </w:tc>
        <w:tc>
          <w:tcPr>
            <w:tcW w:w="280" w:type="dxa"/>
          </w:tcPr>
          <w:p w14:paraId="2EC7B25D"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b/>
                <w:bCs/>
                <w:color w:val="0D0D0D" w:themeColor="text1" w:themeTint="F2"/>
                <w:rtl/>
              </w:rPr>
              <w:t>:</w:t>
            </w:r>
          </w:p>
        </w:tc>
        <w:tc>
          <w:tcPr>
            <w:tcW w:w="5778" w:type="dxa"/>
          </w:tcPr>
          <w:p w14:paraId="3E126CE2"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hint="cs"/>
                <w:b/>
                <w:bCs/>
                <w:color w:val="0D0D0D" w:themeColor="text1" w:themeTint="F2"/>
                <w:rtl/>
              </w:rPr>
              <w:t xml:space="preserve">الإدارة </w:t>
            </w:r>
          </w:p>
        </w:tc>
      </w:tr>
      <w:tr w:rsidR="00D23EC8" w:rsidRPr="00D23EC8" w14:paraId="2426FA8D" w14:textId="77777777" w:rsidTr="002215A6">
        <w:tc>
          <w:tcPr>
            <w:tcW w:w="1763" w:type="dxa"/>
          </w:tcPr>
          <w:p w14:paraId="514D3B57"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p>
        </w:tc>
        <w:tc>
          <w:tcPr>
            <w:tcW w:w="280" w:type="dxa"/>
          </w:tcPr>
          <w:p w14:paraId="1AEA4B7B"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p>
        </w:tc>
        <w:tc>
          <w:tcPr>
            <w:tcW w:w="5778" w:type="dxa"/>
          </w:tcPr>
          <w:p w14:paraId="295E5D1D"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p>
        </w:tc>
      </w:tr>
    </w:tbl>
    <w:p w14:paraId="0666C4F9" w14:textId="77777777" w:rsidR="00D23EC8" w:rsidRPr="00D23EC8" w:rsidRDefault="00D23EC8" w:rsidP="00D23EC8">
      <w:pPr>
        <w:pStyle w:val="ac"/>
        <w:bidi/>
        <w:spacing w:before="0" w:beforeAutospacing="0" w:after="0" w:afterAutospacing="0"/>
        <w:ind w:right="-270"/>
        <w:jc w:val="both"/>
        <w:rPr>
          <w:rFonts w:ascii="Calibri Light" w:hAnsi="Calibri Light" w:cs="Calibri Light"/>
          <w:b/>
          <w:bCs/>
          <w:color w:val="0D0D0D" w:themeColor="text1" w:themeTint="F2"/>
          <w:rtl/>
        </w:rPr>
      </w:pPr>
    </w:p>
    <w:p w14:paraId="2F9F3E74" w14:textId="77777777" w:rsidR="00D23EC8" w:rsidRPr="00D23EC8" w:rsidRDefault="00D23EC8" w:rsidP="00D23EC8">
      <w:pPr>
        <w:spacing w:line="240" w:lineRule="auto"/>
        <w:jc w:val="both"/>
        <w:rPr>
          <w:rFonts w:ascii="Calibri Light" w:hAnsi="Calibri Light" w:cs="Calibri Light"/>
          <w:noProof/>
          <w:color w:val="0D0D0D" w:themeColor="text1" w:themeTint="F2"/>
          <w:rtl/>
          <w:lang w:bidi="ar-JO"/>
        </w:rPr>
      </w:pPr>
    </w:p>
    <w:p w14:paraId="0B2BB240" w14:textId="5655E532" w:rsidR="00D23EC8" w:rsidRPr="00D23EC8" w:rsidRDefault="00D23EC8" w:rsidP="00D23EC8">
      <w:pPr>
        <w:jc w:val="center"/>
        <w:rPr>
          <w:rFonts w:ascii="Calibri Light" w:hAnsi="Calibri Light" w:cs="Calibri Light"/>
          <w:b/>
          <w:bCs/>
          <w:color w:val="0D0D0D" w:themeColor="text1" w:themeTint="F2"/>
          <w:rtl/>
        </w:rPr>
      </w:pPr>
      <w:r>
        <w:rPr>
          <w:rFonts w:ascii="Calibri Light" w:hAnsi="Calibri Light" w:cs="Calibri Light" w:hint="cs"/>
          <w:b/>
          <w:bCs/>
          <w:color w:val="0D0D0D" w:themeColor="text1" w:themeTint="F2"/>
          <w:rtl/>
        </w:rPr>
        <w:t>1447هـ</w:t>
      </w:r>
      <w:r w:rsidRPr="00D23EC8">
        <w:rPr>
          <w:rFonts w:ascii="Calibri Light" w:hAnsi="Calibri Light" w:cs="Calibri Light"/>
          <w:b/>
          <w:bCs/>
          <w:color w:val="0D0D0D" w:themeColor="text1" w:themeTint="F2"/>
          <w:rtl/>
        </w:rPr>
        <w:t xml:space="preserve">   - </w:t>
      </w:r>
      <w:r>
        <w:rPr>
          <w:rFonts w:ascii="Calibri Light" w:hAnsi="Calibri Light" w:cs="Calibri Light" w:hint="cs"/>
          <w:b/>
          <w:bCs/>
          <w:color w:val="0D0D0D" w:themeColor="text1" w:themeTint="F2"/>
          <w:rtl/>
        </w:rPr>
        <w:t>2025</w:t>
      </w:r>
      <w:r w:rsidRPr="00D23EC8">
        <w:rPr>
          <w:rFonts w:ascii="Calibri Light" w:hAnsi="Calibri Light" w:cs="Calibri Light"/>
          <w:b/>
          <w:bCs/>
          <w:color w:val="0D0D0D" w:themeColor="text1" w:themeTint="F2"/>
          <w:rtl/>
        </w:rPr>
        <w:t xml:space="preserve"> م</w:t>
      </w:r>
    </w:p>
    <w:p w14:paraId="2661E704" w14:textId="77777777" w:rsidR="00D23EC8" w:rsidRPr="00D23EC8" w:rsidRDefault="00D23EC8" w:rsidP="00D23EC8">
      <w:pPr>
        <w:jc w:val="both"/>
        <w:rPr>
          <w:rFonts w:ascii="Calibri Light" w:hAnsi="Calibri Light" w:cs="Calibri Light"/>
          <w:b/>
          <w:bCs/>
          <w:color w:val="0D0D0D" w:themeColor="text1" w:themeTint="F2"/>
          <w:rtl/>
        </w:rPr>
      </w:pPr>
    </w:p>
    <w:p w14:paraId="14E84CE9" w14:textId="77777777" w:rsidR="00D23EC8" w:rsidRPr="00D23EC8" w:rsidRDefault="00D23EC8" w:rsidP="00D23EC8">
      <w:pPr>
        <w:jc w:val="both"/>
        <w:rPr>
          <w:rFonts w:ascii="Calibri Light" w:hAnsi="Calibri Light" w:cs="Calibri Light"/>
          <w:b/>
          <w:bCs/>
          <w:color w:val="0D0D0D" w:themeColor="text1" w:themeTint="F2"/>
          <w:rtl/>
        </w:rPr>
      </w:pPr>
    </w:p>
    <w:p w14:paraId="2EDB52EC"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2F08FE21"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0709FC07"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25164953"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6307B224"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394A09BD"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46AFFFB4" w14:textId="77777777" w:rsidR="005763C6" w:rsidRDefault="005763C6" w:rsidP="00D23EC8">
      <w:pPr>
        <w:spacing w:after="200" w:line="276" w:lineRule="auto"/>
        <w:jc w:val="both"/>
        <w:rPr>
          <w:rFonts w:ascii="Calibri Light" w:hAnsi="Calibri Light" w:cs="Calibri Light"/>
          <w:b/>
          <w:bCs/>
          <w:color w:val="0D0D0D" w:themeColor="text1" w:themeTint="F2"/>
          <w:u w:val="single"/>
        </w:rPr>
        <w:sectPr w:rsidR="005763C6" w:rsidSect="005763C6">
          <w:footerReference w:type="default" r:id="rId9"/>
          <w:pgSz w:w="11906" w:h="16838" w:code="9"/>
          <w:pgMar w:top="1440" w:right="1440" w:bottom="1440" w:left="1440" w:header="720" w:footer="720" w:gutter="0"/>
          <w:cols w:space="720"/>
          <w:titlePg/>
          <w:docGrid w:linePitch="360"/>
        </w:sectPr>
      </w:pPr>
    </w:p>
    <w:p w14:paraId="68645865"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6CA0187E"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1CF4D267" w14:textId="77777777" w:rsid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p>
    <w:p w14:paraId="4E4875BD" w14:textId="77777777" w:rsid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p>
    <w:p w14:paraId="54E4E48D" w14:textId="77777777" w:rsid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p>
    <w:p w14:paraId="443E0D42" w14:textId="77777777" w:rsid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p>
    <w:p w14:paraId="1F1D9B71" w14:textId="77777777" w:rsid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p>
    <w:p w14:paraId="4DEE680E" w14:textId="77777777" w:rsid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p>
    <w:p w14:paraId="7100B919" w14:textId="77777777" w:rsid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p>
    <w:p w14:paraId="682494BC" w14:textId="77777777" w:rsidR="00D23EC8" w:rsidRPr="00D23EC8" w:rsidRDefault="00D23EC8" w:rsidP="00D23EC8">
      <w:pPr>
        <w:bidi/>
        <w:spacing w:after="200" w:line="276" w:lineRule="auto"/>
        <w:jc w:val="center"/>
        <w:rPr>
          <w:rFonts w:ascii="Simplified Arabic" w:hAnsi="Simplified Arabic" w:cs="Simplified Arabic"/>
          <w:b/>
          <w:bCs/>
          <w:color w:val="0D0D0D" w:themeColor="text1" w:themeTint="F2"/>
          <w:sz w:val="44"/>
          <w:szCs w:val="44"/>
          <w:rtl/>
        </w:rPr>
      </w:pPr>
    </w:p>
    <w:p w14:paraId="46F277AC" w14:textId="2DFC224F" w:rsidR="00D23EC8" w:rsidRPr="00D23EC8" w:rsidRDefault="00D23EC8" w:rsidP="00D23EC8">
      <w:pPr>
        <w:bidi/>
        <w:spacing w:after="200" w:line="276" w:lineRule="auto"/>
        <w:jc w:val="center"/>
        <w:rPr>
          <w:rFonts w:ascii="Simplified Arabic" w:hAnsi="Simplified Arabic" w:cs="Simplified Arabic"/>
          <w:b/>
          <w:bCs/>
          <w:color w:val="0D0D0D" w:themeColor="text1" w:themeTint="F2"/>
          <w:sz w:val="44"/>
          <w:szCs w:val="44"/>
          <w:rtl/>
        </w:rPr>
      </w:pPr>
      <w:r w:rsidRPr="00D23EC8">
        <w:rPr>
          <w:rFonts w:ascii="Simplified Arabic" w:hAnsi="Simplified Arabic" w:cs="Simplified Arabic" w:hint="cs"/>
          <w:b/>
          <w:bCs/>
          <w:color w:val="0D0D0D" w:themeColor="text1" w:themeTint="F2"/>
          <w:sz w:val="44"/>
          <w:szCs w:val="44"/>
          <w:rtl/>
        </w:rPr>
        <w:t>الفصل الاول</w:t>
      </w:r>
    </w:p>
    <w:p w14:paraId="2CF69EDF" w14:textId="36488D12" w:rsidR="00D23EC8" w:rsidRDefault="0027006D" w:rsidP="00D23EC8">
      <w:pPr>
        <w:bidi/>
        <w:spacing w:after="200" w:line="276" w:lineRule="auto"/>
        <w:jc w:val="center"/>
        <w:rPr>
          <w:rFonts w:ascii="Simplified Arabic" w:hAnsi="Simplified Arabic" w:cs="Simplified Arabic"/>
          <w:b/>
          <w:bCs/>
          <w:color w:val="0D0D0D" w:themeColor="text1" w:themeTint="F2"/>
          <w:sz w:val="44"/>
          <w:szCs w:val="44"/>
          <w:rtl/>
        </w:rPr>
      </w:pPr>
      <w:r w:rsidRPr="00B2590F">
        <w:rPr>
          <w:rFonts w:ascii="Simplified Arabic" w:hAnsi="Simplified Arabic" w:cs="Simplified Arabic" w:hint="cs"/>
          <w:b/>
          <w:bCs/>
          <w:color w:val="0D0D0D" w:themeColor="text1" w:themeTint="F2"/>
          <w:sz w:val="44"/>
          <w:szCs w:val="44"/>
          <w:highlight w:val="yellow"/>
          <w:rtl/>
        </w:rPr>
        <w:t>المقدمة</w:t>
      </w:r>
    </w:p>
    <w:p w14:paraId="4C276F5D" w14:textId="77777777" w:rsidR="00D23EC8" w:rsidRDefault="00D23EC8" w:rsidP="00D23EC8">
      <w:pPr>
        <w:bidi/>
        <w:spacing w:after="200" w:line="276" w:lineRule="auto"/>
        <w:jc w:val="center"/>
        <w:rPr>
          <w:rFonts w:ascii="Simplified Arabic" w:hAnsi="Simplified Arabic" w:cs="Simplified Arabic"/>
          <w:b/>
          <w:bCs/>
          <w:color w:val="0D0D0D" w:themeColor="text1" w:themeTint="F2"/>
          <w:sz w:val="44"/>
          <w:szCs w:val="44"/>
          <w:rtl/>
        </w:rPr>
      </w:pPr>
    </w:p>
    <w:p w14:paraId="248B2FB9" w14:textId="77777777" w:rsidR="00D23EC8" w:rsidRDefault="00D23EC8" w:rsidP="00D23EC8">
      <w:pPr>
        <w:bidi/>
        <w:spacing w:after="200" w:line="276" w:lineRule="auto"/>
        <w:jc w:val="center"/>
        <w:rPr>
          <w:rFonts w:ascii="Simplified Arabic" w:hAnsi="Simplified Arabic" w:cs="Simplified Arabic"/>
          <w:b/>
          <w:bCs/>
          <w:color w:val="0D0D0D" w:themeColor="text1" w:themeTint="F2"/>
          <w:sz w:val="44"/>
          <w:szCs w:val="44"/>
          <w:rtl/>
        </w:rPr>
      </w:pPr>
    </w:p>
    <w:p w14:paraId="01CCD538" w14:textId="77777777" w:rsidR="00D23EC8" w:rsidRDefault="00D23EC8" w:rsidP="00D23EC8">
      <w:pPr>
        <w:bidi/>
        <w:spacing w:after="200" w:line="276" w:lineRule="auto"/>
        <w:jc w:val="center"/>
        <w:rPr>
          <w:rFonts w:ascii="Simplified Arabic" w:hAnsi="Simplified Arabic" w:cs="Simplified Arabic"/>
          <w:b/>
          <w:bCs/>
          <w:color w:val="0D0D0D" w:themeColor="text1" w:themeTint="F2"/>
          <w:sz w:val="44"/>
          <w:szCs w:val="44"/>
          <w:rtl/>
        </w:rPr>
      </w:pPr>
    </w:p>
    <w:p w14:paraId="32210F22" w14:textId="77777777" w:rsidR="00D23EC8" w:rsidRDefault="00D23EC8" w:rsidP="00D23EC8">
      <w:pPr>
        <w:bidi/>
        <w:spacing w:after="200" w:line="276" w:lineRule="auto"/>
        <w:jc w:val="center"/>
        <w:rPr>
          <w:rFonts w:ascii="Simplified Arabic" w:hAnsi="Simplified Arabic" w:cs="Simplified Arabic"/>
          <w:b/>
          <w:bCs/>
          <w:color w:val="0D0D0D" w:themeColor="text1" w:themeTint="F2"/>
          <w:sz w:val="44"/>
          <w:szCs w:val="44"/>
          <w:rtl/>
        </w:rPr>
      </w:pPr>
    </w:p>
    <w:p w14:paraId="54D89900" w14:textId="50FCBDD8"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rtl/>
        </w:rPr>
      </w:pPr>
      <w:r w:rsidRPr="00B2590F">
        <w:rPr>
          <w:rFonts w:ascii="Simplified Arabic" w:hAnsi="Simplified Arabic" w:cs="Simplified Arabic" w:hint="cs"/>
          <w:b/>
          <w:bCs/>
          <w:color w:val="0D0D0D" w:themeColor="text1" w:themeTint="F2"/>
          <w:sz w:val="28"/>
          <w:szCs w:val="28"/>
          <w:highlight w:val="yellow"/>
          <w:rtl/>
        </w:rPr>
        <w:lastRenderedPageBreak/>
        <w:t xml:space="preserve">1-1 </w:t>
      </w:r>
      <w:r w:rsidR="0027006D" w:rsidRPr="00B2590F">
        <w:rPr>
          <w:rFonts w:ascii="Simplified Arabic" w:hAnsi="Simplified Arabic" w:cs="Simplified Arabic" w:hint="cs"/>
          <w:b/>
          <w:bCs/>
          <w:color w:val="0D0D0D" w:themeColor="text1" w:themeTint="F2"/>
          <w:sz w:val="28"/>
          <w:szCs w:val="28"/>
          <w:highlight w:val="yellow"/>
          <w:rtl/>
        </w:rPr>
        <w:t>تمهيد</w:t>
      </w:r>
      <w:r w:rsidR="00D23EC8" w:rsidRPr="00B2590F">
        <w:rPr>
          <w:rFonts w:ascii="Simplified Arabic" w:hAnsi="Simplified Arabic" w:cs="Simplified Arabic"/>
          <w:b/>
          <w:bCs/>
          <w:color w:val="0D0D0D" w:themeColor="text1" w:themeTint="F2"/>
          <w:sz w:val="28"/>
          <w:szCs w:val="28"/>
          <w:highlight w:val="yellow"/>
          <w:rtl/>
        </w:rPr>
        <w:t>:</w:t>
      </w:r>
    </w:p>
    <w:p w14:paraId="14727F54" w14:textId="77777777" w:rsidR="00D23EC8" w:rsidRPr="00D23EC8" w:rsidRDefault="00D23EC8" w:rsidP="00D23EC8">
      <w:pPr>
        <w:pStyle w:val="ac"/>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rPr>
        <w:t>تعد صناعة الأدوية من القطاعات المتنوعة والمعقدة التي تخضع لرقابة تنظيمية صارمة، وهو ما أدى إلى تبني الرقمنة في هذا المجال بوتيرة أبطأ مقارنة بقطاعات أخرى. ومع ذلك، بدأت الصناعة في الاستفادة من التقنيات الرقمية الحديثة التي تسهم في تحسين العمليات ودعم الابتكار. تستمر الاتجاهات الرقمية في دفع عجلة النمو من خلال الإمكانات الهائلة التي تقدمها الرقمنة، مثل تحسين كفاءة الإنتاج، تعزيز البحث والتطوير، ودعم اتخاذ القرار عبر تحليل البيانات المتقدمة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lang w:bidi="ar-EG"/>
        </w:rPr>
        <w:t>(</w:t>
      </w:r>
      <w:r w:rsidRPr="00D23EC8">
        <w:rPr>
          <w:rFonts w:ascii="Simplified Arabic" w:eastAsiaTheme="minorHAnsi"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lang w:bidi="ar-EG"/>
        </w:rPr>
        <w:t>Vogt</w:t>
      </w:r>
      <w:r w:rsidRPr="00D23EC8">
        <w:rPr>
          <w:rFonts w:ascii="Simplified Arabic" w:hAnsi="Simplified Arabic" w:cs="Simplified Arabic"/>
          <w:color w:val="0D0D0D" w:themeColor="text1" w:themeTint="F2"/>
          <w:sz w:val="28"/>
          <w:szCs w:val="28"/>
          <w:rtl/>
          <w:lang w:bidi="ar-EG"/>
        </w:rPr>
        <w:t>، 2020).</w:t>
      </w:r>
    </w:p>
    <w:p w14:paraId="078B6354" w14:textId="77777777" w:rsidR="00D23EC8" w:rsidRPr="00D23EC8" w:rsidRDefault="00D23EC8" w:rsidP="00D23EC8">
      <w:pPr>
        <w:bidi/>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يشير التحول الرقمي إلى عملية توظيف التكنولوجيا الرقمية كمُمكّن أساسي لإحداث تغييرات جوهرية في طرق خلق القيمة، وتنفيذ العمليات التجارية، وتصميم نماذج الأعمال. يهدف هذا التحول إلى استكشاف فرص جديدة لتحقيق الإيرادات وزيادة القيمة المضافة، من خلال تحسين الكفاءة، تعزيز الابتكار، وتلبية احتياجات الأسواق والعملاء بطرق مبتكرة وفعالة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rPr>
        <w:t xml:space="preserve"> </w:t>
      </w:r>
      <w:r w:rsidRPr="00D23EC8">
        <w:rPr>
          <w:rFonts w:ascii="Simplified Arabic" w:hAnsi="Simplified Arabic" w:cs="Simplified Arabic"/>
          <w:color w:val="0D0D0D" w:themeColor="text1" w:themeTint="F2"/>
          <w:sz w:val="28"/>
          <w:szCs w:val="28"/>
          <w:rtl/>
          <w:lang w:bidi="ar-EG"/>
        </w:rPr>
        <w:t>(</w:t>
      </w:r>
      <w:r w:rsidRPr="00D23EC8">
        <w:rPr>
          <w:rFonts w:ascii="Simplified Arabic" w:hAnsi="Simplified Arabic" w:cs="Simplified Arabic"/>
          <w:color w:val="0D0D0D" w:themeColor="text1" w:themeTint="F2"/>
          <w:sz w:val="28"/>
          <w:szCs w:val="28"/>
          <w:lang w:bidi="ar-EG"/>
        </w:rPr>
        <w:t>Gong</w:t>
      </w:r>
      <w:r w:rsidRPr="00D23EC8">
        <w:rPr>
          <w:rFonts w:ascii="Simplified Arabic" w:hAnsi="Simplified Arabic" w:cs="Simplified Arabic"/>
          <w:color w:val="0D0D0D" w:themeColor="text1" w:themeTint="F2"/>
          <w:sz w:val="28"/>
          <w:szCs w:val="28"/>
          <w:rtl/>
          <w:lang w:bidi="ar-EG"/>
        </w:rPr>
        <w:t xml:space="preserve">، 2020). </w:t>
      </w:r>
      <w:r w:rsidRPr="00D23EC8">
        <w:rPr>
          <w:rFonts w:ascii="Simplified Arabic" w:hAnsi="Simplified Arabic" w:cs="Simplified Arabic"/>
          <w:color w:val="0D0D0D" w:themeColor="text1" w:themeTint="F2"/>
          <w:sz w:val="28"/>
          <w:szCs w:val="28"/>
          <w:rtl/>
        </w:rPr>
        <w:t>التحول الرقمي هو عملية شاملة تجمع بين التجديد الاستراتيجي، والتحول العميق على مختلف مستويات المنظمة، وتعزيز الجوانب القيادية. يهدف هذا التحول إلى تحسين الموارد والقدرات التنظيمية بشكل يتجاوز حدود التكنولوجيا بحد ذاتها، ليشمل إعادة التفكير في استراتيجيات العمل، تطوير الكفاءات البشرية، وتحقيق التكامل بين العمليات الرقمية والأهداف التنظيمية لتحقيق نمو مستدام وقيمة مضافة</w:t>
      </w:r>
      <w:r w:rsidRPr="00D23EC8">
        <w:rPr>
          <w:rFonts w:ascii="Simplified Arabic" w:hAnsi="Simplified Arabic" w:cs="Simplified Arabic"/>
          <w:color w:val="0D0D0D" w:themeColor="text1" w:themeTint="F2"/>
          <w:sz w:val="28"/>
          <w:szCs w:val="28"/>
          <w:rtl/>
          <w:lang w:bidi="ar-EG"/>
        </w:rPr>
        <w:t xml:space="preserve"> (</w:t>
      </w:r>
      <w:r w:rsidRPr="00D23EC8">
        <w:rPr>
          <w:rFonts w:ascii="Simplified Arabic" w:hAnsi="Simplified Arabic" w:cs="Simplified Arabic"/>
          <w:color w:val="0D0D0D" w:themeColor="text1" w:themeTint="F2"/>
          <w:sz w:val="28"/>
          <w:szCs w:val="28"/>
          <w:lang w:bidi="ar-EG"/>
        </w:rPr>
        <w:t>Gong</w:t>
      </w:r>
      <w:r w:rsidRPr="00D23EC8">
        <w:rPr>
          <w:rFonts w:ascii="Simplified Arabic" w:hAnsi="Simplified Arabic" w:cs="Simplified Arabic"/>
          <w:color w:val="0D0D0D" w:themeColor="text1" w:themeTint="F2"/>
          <w:sz w:val="28"/>
          <w:szCs w:val="28"/>
          <w:rtl/>
          <w:lang w:bidi="ar-EG"/>
        </w:rPr>
        <w:t xml:space="preserve">، 2020). </w:t>
      </w:r>
      <w:r w:rsidRPr="00D23EC8">
        <w:rPr>
          <w:rFonts w:ascii="Simplified Arabic" w:hAnsi="Simplified Arabic" w:cs="Simplified Arabic"/>
          <w:color w:val="0D0D0D" w:themeColor="text1" w:themeTint="F2"/>
          <w:sz w:val="28"/>
          <w:szCs w:val="28"/>
          <w:rtl/>
        </w:rPr>
        <w:t>التحول الرقمي، يتجاوز مجرد تعديل العمليات التجارية، ليشمل تبني أحدث التقنيات كعامل رئيسي في إعادة تشكيل طريقة العمل وتحقيق الأهداف الاستراتيجية. وتُعرَّف الرقمنة على أنها استخدام التكنولوجيا الرقمية والبيانات الرقمية لابتكار طرق جديدة لخلق القيمة والاستفادة منها بطرق مبتكرة وفعّالة. (</w:t>
      </w:r>
      <w:r w:rsidRPr="00D23EC8">
        <w:rPr>
          <w:rFonts w:ascii="Simplified Arabic" w:hAnsi="Simplified Arabic" w:cs="Simplified Arabic"/>
          <w:color w:val="0D0D0D" w:themeColor="text1" w:themeTint="F2"/>
          <w:sz w:val="28"/>
          <w:szCs w:val="28"/>
        </w:rPr>
        <w:t>Gobble, 2018; Ritter &amp; Pedersen, 2020</w:t>
      </w:r>
      <w:r w:rsidRPr="00D23EC8">
        <w:rPr>
          <w:rFonts w:ascii="Simplified Arabic" w:hAnsi="Simplified Arabic" w:cs="Simplified Arabic"/>
          <w:color w:val="0D0D0D" w:themeColor="text1" w:themeTint="F2"/>
          <w:sz w:val="28"/>
          <w:szCs w:val="28"/>
          <w:rtl/>
        </w:rPr>
        <w:t>).</w:t>
      </w:r>
    </w:p>
    <w:p w14:paraId="096E4EA2"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rPr>
        <w:t>تُسهم رقمنة العمليات التجارية في تمكين المؤسسات من تحقيق مجموعة متنوعة من الابتكارات، بما في ذلك تحسين تصميم العمليات واستحداث نماذج تشغيلية جديدة. تُغيّر هذه الرقمنة الطريقة التي تُنتج بها المؤسسات قيمة مضافة لشركائها التجاريين، مثل العملاء والموردين، من خلال تحسين الكفاءة التشغيلية، تسريع التفاعل، وتعزيز التخصيص والتكامل ضمن سلاسل القيمة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lang w:bidi="ar-EG"/>
        </w:rPr>
        <w:t>(</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lang w:bidi="ar-EG"/>
        </w:rPr>
        <w:t>Nadeem</w:t>
      </w:r>
      <w:r w:rsidRPr="00D23EC8">
        <w:rPr>
          <w:rFonts w:ascii="Simplified Arabic" w:hAnsi="Simplified Arabic" w:cs="Simplified Arabic"/>
          <w:color w:val="0D0D0D" w:themeColor="text1" w:themeTint="F2"/>
          <w:sz w:val="28"/>
          <w:szCs w:val="28"/>
          <w:rtl/>
          <w:lang w:bidi="ar-EG"/>
        </w:rPr>
        <w:t>، 2018).</w:t>
      </w:r>
    </w:p>
    <w:p w14:paraId="67CB4A68" w14:textId="77777777" w:rsidR="00D23EC8" w:rsidRPr="00D23EC8" w:rsidRDefault="00D23EC8" w:rsidP="00D23EC8">
      <w:pPr>
        <w:bidi/>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تتكون سلسلة توريد الأدوية من شبكة معقدة تشمل التوريدات الداخلية والخارجية وأصحاب المصلحة المعنيين، بالإضافة إلى العلاقات التي تربط بينهم. من خلال هذه الشبكة، يتم إنتاج الأدوية وتوريدها وتسليمها بشكل فعّال. الهدف هو ضمان توزيع المنتجات الصيدلانية الأساسية على المستخدمين النهائيين </w:t>
      </w:r>
      <w:r w:rsidRPr="00D23EC8">
        <w:rPr>
          <w:rFonts w:ascii="Simplified Arabic" w:hAnsi="Simplified Arabic" w:cs="Simplified Arabic"/>
          <w:color w:val="0D0D0D" w:themeColor="text1" w:themeTint="F2"/>
          <w:sz w:val="28"/>
          <w:szCs w:val="28"/>
          <w:rtl/>
        </w:rPr>
        <w:lastRenderedPageBreak/>
        <w:t>في المكان والوقت المناسبين، مما يضمن تلبية احتياجات المرضى والمرافق الصحية بكفاءة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lang w:bidi="ar-EG"/>
        </w:rPr>
        <w:t>(</w:t>
      </w:r>
      <w:proofErr w:type="spellStart"/>
      <w:r w:rsidRPr="00D23EC8">
        <w:rPr>
          <w:rFonts w:ascii="Simplified Arabic" w:hAnsi="Simplified Arabic" w:cs="Simplified Arabic"/>
          <w:color w:val="0D0D0D" w:themeColor="text1" w:themeTint="F2"/>
          <w:sz w:val="28"/>
          <w:szCs w:val="28"/>
          <w:lang w:bidi="ar-EG"/>
        </w:rPr>
        <w:t>Sabouhi</w:t>
      </w:r>
      <w:proofErr w:type="spellEnd"/>
      <w:r w:rsidRPr="00D23EC8">
        <w:rPr>
          <w:rFonts w:ascii="Simplified Arabic" w:hAnsi="Simplified Arabic" w:cs="Simplified Arabic"/>
          <w:color w:val="0D0D0D" w:themeColor="text1" w:themeTint="F2"/>
          <w:sz w:val="28"/>
          <w:szCs w:val="28"/>
          <w:rtl/>
          <w:lang w:bidi="ar-EG"/>
        </w:rPr>
        <w:t xml:space="preserve">، 2018). </w:t>
      </w:r>
      <w:r w:rsidRPr="00D23EC8">
        <w:rPr>
          <w:rFonts w:ascii="Simplified Arabic" w:hAnsi="Simplified Arabic" w:cs="Simplified Arabic"/>
          <w:color w:val="0D0D0D" w:themeColor="text1" w:themeTint="F2"/>
          <w:sz w:val="28"/>
          <w:szCs w:val="28"/>
          <w:rtl/>
        </w:rPr>
        <w:t>سلسلة التوريد مسؤولة عن توزيع مجموعة واسعة من الأدوية، بدءًا من الأدوية الموصوفة طبيًا وصولًا إلى الأدوية التي تُباع بدون وصفة طبية، والأدوية الجنيسة، والأدوية البيولوجية. تختلف احتياجات المناولة والتشغيل لكل نوع من هذه الأدوية، مما يضيف طبقات من التعقيد في إدارة سلسلة التوريد. تتطلب كل فئة من هذه الأدوية طرقًا خاصة في التخزين والنقل والمراقبة لضمان جودتها وفاعليتها عند الوصول إلى المستهلك النهائي (</w:t>
      </w:r>
      <w:r w:rsidRPr="00D23EC8">
        <w:rPr>
          <w:rFonts w:ascii="Simplified Arabic" w:hAnsi="Simplified Arabic" w:cs="Simplified Arabic"/>
          <w:color w:val="0D0D0D" w:themeColor="text1" w:themeTint="F2"/>
          <w:sz w:val="28"/>
          <w:szCs w:val="28"/>
        </w:rPr>
        <w:t>Kapoor</w:t>
      </w:r>
      <w:r w:rsidRPr="00D23EC8">
        <w:rPr>
          <w:rFonts w:ascii="Simplified Arabic" w:hAnsi="Simplified Arabic" w:cs="Simplified Arabic"/>
          <w:color w:val="0D0D0D" w:themeColor="text1" w:themeTint="F2"/>
          <w:sz w:val="28"/>
          <w:szCs w:val="28"/>
          <w:rtl/>
        </w:rPr>
        <w:t xml:space="preserve"> ، </w:t>
      </w:r>
      <w:r w:rsidRPr="00D23EC8">
        <w:rPr>
          <w:rFonts w:ascii="Simplified Arabic" w:hAnsi="Simplified Arabic" w:cs="Simplified Arabic"/>
          <w:color w:val="0D0D0D" w:themeColor="text1" w:themeTint="F2"/>
          <w:sz w:val="28"/>
          <w:szCs w:val="28"/>
        </w:rPr>
        <w:t xml:space="preserve">(2018 </w:t>
      </w:r>
      <w:r w:rsidRPr="00D23EC8">
        <w:rPr>
          <w:rFonts w:ascii="Simplified Arabic" w:hAnsi="Simplified Arabic" w:cs="Simplified Arabic"/>
          <w:color w:val="0D0D0D" w:themeColor="text1" w:themeTint="F2"/>
          <w:sz w:val="28"/>
          <w:szCs w:val="28"/>
          <w:rtl/>
        </w:rPr>
        <w:t>. تشمل سلسلة توريد الأدوية إدارة التدفق المالي والمعلوماتي والمادي بين مكونات الشبكة المختلفة بهدف تحقيق أقصى قدر من الربح ورضا العملاء. يتم ذلك من خلال تنسيق العمليات بين الأطراف المعنية لضمان تدفق الأدوية بشكل فعال وفي الوقت المناسب، مع الحفاظ على التوازن بين التكاليف والجودة لتلبية احتياجات المرضى والعملاء بأعلى مستوى من الكفاءة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rPr>
        <w:t xml:space="preserve"> (</w:t>
      </w:r>
      <w:r w:rsidRPr="00D23EC8">
        <w:rPr>
          <w:rFonts w:ascii="Simplified Arabic" w:hAnsi="Simplified Arabic" w:cs="Simplified Arabic"/>
          <w:color w:val="0D0D0D" w:themeColor="text1" w:themeTint="F2"/>
          <w:sz w:val="28"/>
          <w:szCs w:val="28"/>
        </w:rPr>
        <w:t>AL zaman</w:t>
      </w:r>
      <w:r w:rsidRPr="00D23EC8">
        <w:rPr>
          <w:rFonts w:ascii="Simplified Arabic" w:hAnsi="Simplified Arabic" w:cs="Simplified Arabic"/>
          <w:color w:val="0D0D0D" w:themeColor="text1" w:themeTint="F2"/>
          <w:sz w:val="28"/>
          <w:szCs w:val="28"/>
          <w:rtl/>
        </w:rPr>
        <w:t xml:space="preserve"> ، 2018)</w:t>
      </w:r>
      <w:r w:rsidRPr="00D23EC8">
        <w:rPr>
          <w:rFonts w:ascii="Simplified Arabic" w:hAnsi="Simplified Arabic" w:cs="Simplified Arabic"/>
          <w:color w:val="0D0D0D" w:themeColor="text1" w:themeTint="F2"/>
          <w:sz w:val="28"/>
          <w:szCs w:val="28"/>
        </w:rPr>
        <w:t xml:space="preserve">. </w:t>
      </w:r>
    </w:p>
    <w:p w14:paraId="7CF26267" w14:textId="77777777" w:rsidR="00D23EC8" w:rsidRPr="00D23EC8" w:rsidRDefault="00D23EC8" w:rsidP="00D23EC8">
      <w:pPr>
        <w:bidi/>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بالمقارنة مع أي سلسلة توريد كلاسيكية، تعتبر سلسلة توريد الأدوية الحيوية أكثر تعقيدًا، حيث تواجه العديد من التحديات الحرجة. تشمل هذه التحديات دقة التنبؤ بالطلب، التي تعد من القضايا الكبرى نظرًا للطبيعة المتغيرة والمتطلبات المحددة للأدوية الحيوية. بالإضافة إلى ذلك، تشكل إدارة سلسلة التبريد تحديًا كبيرًا، حيث تتطلب هذه الأدوية ظروف تخزين ونقل دقيقة للغاية للحفاظ على فعاليتها. كما يُعد وقت التسليم الطويل من القضايا المقلقة، بسبب الحاجة إلى عمليات معقدة في النقل والتوزيع. أخيرًا، تواجه سلسلة التوريد هذه خطر التعرض للتزوير، مما يتطلب أنظمة صارمة للرقابة والمراقبة لضمان نزاهة الأدوية وسلامتها ( </w:t>
      </w:r>
      <w:r w:rsidRPr="00D23EC8">
        <w:rPr>
          <w:rFonts w:ascii="Simplified Arabic" w:hAnsi="Simplified Arabic" w:cs="Simplified Arabic"/>
          <w:color w:val="0D0D0D" w:themeColor="text1" w:themeTint="F2"/>
          <w:sz w:val="28"/>
          <w:szCs w:val="28"/>
        </w:rPr>
        <w:t>Shashi</w:t>
      </w:r>
      <w:r w:rsidRPr="00D23EC8">
        <w:rPr>
          <w:rFonts w:ascii="Simplified Arabic" w:hAnsi="Simplified Arabic" w:cs="Simplified Arabic"/>
          <w:color w:val="0D0D0D" w:themeColor="text1" w:themeTint="F2"/>
          <w:sz w:val="28"/>
          <w:szCs w:val="28"/>
          <w:rtl/>
          <w:lang w:bidi="ar-EG"/>
        </w:rPr>
        <w:t>، 2020)</w:t>
      </w:r>
      <w:r w:rsidRPr="00D23EC8">
        <w:rPr>
          <w:rFonts w:ascii="Simplified Arabic" w:hAnsi="Simplified Arabic" w:cs="Simplified Arabic"/>
          <w:color w:val="0D0D0D" w:themeColor="text1" w:themeTint="F2"/>
          <w:sz w:val="28"/>
          <w:szCs w:val="28"/>
          <w:rtl/>
        </w:rPr>
        <w:t>.</w:t>
      </w:r>
    </w:p>
    <w:p w14:paraId="79B5F576"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rPr>
        <w:t>سلسلة التوريد الرقمية هي نموذج متقدم يركز على التبادل الاستراتيجي والتشغيلي للمعلومات بين جميع الأطراف المعنية ضمن سلسلة التوريد. يشمل هذا التبادل بيانات تتعلق بالمنتجات، وتصاميمها، وعمليات البحث والتطوير، وتحليل المنافسة. يهدف هذا النموذج إلى تعزيز التواصل والتكامل بين الأعضاء، مما يُسهم في بناء شبكة توريد مبتكرة تتسم بالاستجابة السريعة للتغيرات والمرونة العالية في التكيف مع الظروف المتغيرة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lang w:bidi="ar-EG"/>
        </w:rPr>
        <w:t>(</w:t>
      </w:r>
      <w:r w:rsidRPr="00D23EC8">
        <w:rPr>
          <w:rFonts w:ascii="Simplified Arabic" w:hAnsi="Simplified Arabic" w:cs="Simplified Arabic"/>
          <w:color w:val="0D0D0D" w:themeColor="text1" w:themeTint="F2"/>
          <w:sz w:val="28"/>
          <w:szCs w:val="28"/>
          <w:lang w:bidi="ar-EG"/>
        </w:rPr>
        <w:t>Hasanat</w:t>
      </w:r>
      <w:r w:rsidRPr="00D23EC8">
        <w:rPr>
          <w:rFonts w:ascii="Simplified Arabic" w:hAnsi="Simplified Arabic" w:cs="Simplified Arabic"/>
          <w:color w:val="0D0D0D" w:themeColor="text1" w:themeTint="F2"/>
          <w:sz w:val="28"/>
          <w:szCs w:val="28"/>
          <w:rtl/>
          <w:lang w:bidi="ar-EG"/>
        </w:rPr>
        <w:t>، 2020). (</w:t>
      </w:r>
      <w:r w:rsidRPr="00D23EC8">
        <w:rPr>
          <w:rFonts w:ascii="Simplified Arabic" w:hAnsi="Simplified Arabic" w:cs="Simplified Arabic"/>
          <w:color w:val="0D0D0D" w:themeColor="text1" w:themeTint="F2"/>
          <w:sz w:val="28"/>
          <w:szCs w:val="28"/>
          <w:lang w:bidi="ar-EG"/>
        </w:rPr>
        <w:t>Kapoor</w:t>
      </w:r>
      <w:r w:rsidRPr="00D23EC8">
        <w:rPr>
          <w:rFonts w:ascii="Simplified Arabic" w:hAnsi="Simplified Arabic" w:cs="Simplified Arabic"/>
          <w:color w:val="0D0D0D" w:themeColor="text1" w:themeTint="F2"/>
          <w:sz w:val="28"/>
          <w:szCs w:val="28"/>
          <w:rtl/>
          <w:lang w:bidi="ar-EG"/>
        </w:rPr>
        <w:t xml:space="preserve">، 2018). </w:t>
      </w:r>
    </w:p>
    <w:p w14:paraId="5496AD5F"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تُعد المرونة التنظيمية للعاملين من العناصر الجوهرية التي تسهم في تحقيق التميز المؤسسي واستدامة الأداء في بيئات الأعمال المعاصرة، إذ تمثل قدرة الموظفين على التكيف بمرونة مع التغيرات، والابتكار في مواجهة التحديات، وإيجاد حلول إبداعية للمشكلات التنظيمية المعقدة. وتكمن أهمية المرونة التنظيمية </w:t>
      </w:r>
      <w:r w:rsidRPr="00D23EC8">
        <w:rPr>
          <w:rFonts w:ascii="Simplified Arabic" w:hAnsi="Simplified Arabic" w:cs="Simplified Arabic"/>
          <w:color w:val="0D0D0D" w:themeColor="text1" w:themeTint="F2"/>
          <w:sz w:val="28"/>
          <w:szCs w:val="28"/>
          <w:rtl/>
          <w:lang w:bidi="ar-EG"/>
        </w:rPr>
        <w:lastRenderedPageBreak/>
        <w:t>في أنها تعزز قدرة المؤسسة على الاستجابة السريعة للتحولات في السوق والبيئة المحيطة، من خلال تمكين العاملين من اتخاذ القرارات الفعالة والمبنية على التفكير النقدي والتحليلي، والمبادرة بتطوير العمليات والخدمات بما يحقق قيمة مضافة. كما ترتبط المرونة التنظيمية ارتباطًا وثيقًا بمستوى الرضا الوظيفي والانتماء المؤسسي، حيث يشعر الموظفون الذين يتمتعون بهذه المهارة بقدرتهم على التأثير والمساهمة في تحقيق أهداف المؤسسة، مما يزيد من التزامهم وتحفيزهم نحو الأداء العالي. ومن ناحية أخرى،(أحمد، 2021، ص49)</w:t>
      </w:r>
    </w:p>
    <w:p w14:paraId="3385F8F1"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ويعد الارتباط الكبير الذي يربط نظم التحول الرقمي بالمرونة التنظيمية من حيث ان ابعاد التحول الرقمي من الأدوار المهمة في العمل الإداري والتي تعود بمنافع إيجابية على المؤسسات حيث ان من خلال هذه النظم يمكن تحقيق المرونة التنظيمية في المؤسسات من خلال القدرة على اكتشاف الإمكانيات الجديدة واستغلال القدرات الحالية بالإضافة الى البراعة في تطوير الأساليب الإدارية الموجودة ، حيث ان الوصول الى البراعة ليس بالأمر الهين كونها مرتبطة بتحقيق الكثير من الاعمال والاهداف ومنها الابتكار والاستكشاف والفعالية والكفاءة ( بوقابة ، 2021) .</w:t>
      </w:r>
    </w:p>
    <w:p w14:paraId="35AC10D0" w14:textId="77777777" w:rsidR="00D23EC8" w:rsidRPr="00D23EC8" w:rsidRDefault="00D23EC8" w:rsidP="00D23EC8">
      <w:pPr>
        <w:bidi/>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تلعب رقمنة سلاسل الإمداد دورًا محوريًا في تحسين الكفاءة التشغيلية، وتعزيز الشفافية، وتقليل التكاليف عبر الصناعات المختلفة، بما في ذلك القطاع الطبي والصيدلاني. ان استخدام تقنيات مثل إنترنت الأشياء</w:t>
      </w:r>
      <w:r w:rsidRPr="00D23EC8">
        <w:rPr>
          <w:rFonts w:ascii="Simplified Arabic" w:hAnsi="Simplified Arabic" w:cs="Simplified Arabic"/>
          <w:color w:val="0D0D0D" w:themeColor="text1" w:themeTint="F2"/>
          <w:sz w:val="28"/>
          <w:szCs w:val="28"/>
        </w:rPr>
        <w:t xml:space="preserve"> (IoT)</w:t>
      </w:r>
      <w:r w:rsidRPr="00D23EC8">
        <w:rPr>
          <w:rFonts w:ascii="Simplified Arabic" w:hAnsi="Simplified Arabic" w:cs="Simplified Arabic"/>
          <w:color w:val="0D0D0D" w:themeColor="text1" w:themeTint="F2"/>
          <w:sz w:val="28"/>
          <w:szCs w:val="28"/>
          <w:rtl/>
        </w:rPr>
        <w:t>، الذكاء الاصطناعي</w:t>
      </w:r>
      <w:r w:rsidRPr="00D23EC8">
        <w:rPr>
          <w:rFonts w:ascii="Simplified Arabic" w:hAnsi="Simplified Arabic" w:cs="Simplified Arabic"/>
          <w:color w:val="0D0D0D" w:themeColor="text1" w:themeTint="F2"/>
          <w:sz w:val="28"/>
          <w:szCs w:val="28"/>
        </w:rPr>
        <w:t xml:space="preserve"> (AI)</w:t>
      </w:r>
      <w:r w:rsidRPr="00D23EC8">
        <w:rPr>
          <w:rFonts w:ascii="Simplified Arabic" w:hAnsi="Simplified Arabic" w:cs="Simplified Arabic"/>
          <w:color w:val="0D0D0D" w:themeColor="text1" w:themeTint="F2"/>
          <w:sz w:val="28"/>
          <w:szCs w:val="28"/>
          <w:rtl/>
        </w:rPr>
        <w:t>، الحوسبة السحابية، والبلوكتشين يساهم في تحسين العمليات اللوجستية وتحقيق استدامة سلاسل الإمداد. وتبرز هذه التقنيات في إدارة التحديات الخاصة بسلاسل امداد الأدوية، مثل النقل المبرد، التتبع الفوري، وضمان الامتثال التنظيمي، مما يتيح تحقيق نتائج أفضل على مستوى الجودة والخدمة وتقليل الهدر. هذه الابتكارات تُظهر أهمية التحول الرقمي كعامل رئيسي لتحقيق تقدم نوعي في سلاسل الإمداد، خاصة في القطاع الطبي والأدوية.(</w:t>
      </w:r>
      <w:r w:rsidRPr="00D23EC8">
        <w:rPr>
          <w:rFonts w:ascii="Simplified Arabic" w:hAnsi="Simplified Arabic" w:cs="Simplified Arabic"/>
          <w:color w:val="0D0D0D" w:themeColor="text1" w:themeTint="F2"/>
          <w:sz w:val="28"/>
          <w:szCs w:val="28"/>
          <w:shd w:val="clear" w:color="auto" w:fill="FFFFFF"/>
        </w:rPr>
        <w:t xml:space="preserve"> </w:t>
      </w:r>
      <w:r w:rsidRPr="00D23EC8">
        <w:rPr>
          <w:rFonts w:ascii="Simplified Arabic" w:hAnsi="Simplified Arabic" w:cs="Simplified Arabic"/>
          <w:color w:val="0D0D0D" w:themeColor="text1" w:themeTint="F2"/>
          <w:sz w:val="28"/>
          <w:szCs w:val="28"/>
        </w:rPr>
        <w:t>Shashi</w:t>
      </w:r>
      <w:r w:rsidRPr="00D23EC8">
        <w:rPr>
          <w:rFonts w:ascii="Simplified Arabic" w:hAnsi="Simplified Arabic" w:cs="Simplified Arabic"/>
          <w:color w:val="0D0D0D" w:themeColor="text1" w:themeTint="F2"/>
          <w:sz w:val="28"/>
          <w:szCs w:val="28"/>
          <w:rtl/>
        </w:rPr>
        <w:t>،2023)</w:t>
      </w:r>
    </w:p>
    <w:p w14:paraId="250DDE8B"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rPr>
        <w:t>يتناول التحول الرقمي لسلاسل توريد الأدوية تصميم وتنفيذ رؤية شاملة تهدف إلى توظيف الاستراتيجيات والتقنيات الرقمية لتحسين الأداء الشامل لهذه السلاسل. يشمل ذلك تحسين جودة الخدمة، تقليل التكاليف، تعزيز مستويات الجودة، زيادة المرونة، وتحقيق إدارة فعالة للمخزون. كما يُركّز التحول الرقمي على تحسين العمليات التنظيمية بشكل مستمر من خلال الاستفادة من الأدوات الرقمية لتعزيز التميز التشغيلي وضمان استدامة التحسينات(</w:t>
      </w:r>
      <w:r w:rsidRPr="00D23EC8">
        <w:rPr>
          <w:rFonts w:ascii="Simplified Arabic" w:hAnsi="Simplified Arabic" w:cs="Simplified Arabic"/>
          <w:color w:val="0D0D0D" w:themeColor="text1" w:themeTint="F2"/>
          <w:sz w:val="28"/>
          <w:szCs w:val="28"/>
        </w:rPr>
        <w:t>McKinsey</w:t>
      </w:r>
      <w:r w:rsidRPr="00D23EC8">
        <w:rPr>
          <w:rFonts w:ascii="Simplified Arabic" w:hAnsi="Simplified Arabic" w:cs="Simplified Arabic"/>
          <w:color w:val="0D0D0D" w:themeColor="text1" w:themeTint="F2"/>
          <w:sz w:val="28"/>
          <w:szCs w:val="28"/>
          <w:rtl/>
        </w:rPr>
        <w:t xml:space="preserve">، 2020). </w:t>
      </w:r>
    </w:p>
    <w:p w14:paraId="201F5250"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rPr>
        <w:lastRenderedPageBreak/>
        <w:t xml:space="preserve">يُركز هذا البحث على دراسة أثر التحول الرقمي على سلاسل إمداد الأدوية في بيئة الرعاية الصحية العسكرية، وتحديدًا في </w:t>
      </w:r>
      <w:r w:rsidRPr="00D23EC8">
        <w:rPr>
          <w:rStyle w:val="aff3"/>
          <w:rFonts w:ascii="Simplified Arabic" w:hAnsi="Simplified Arabic" w:cs="Simplified Arabic"/>
          <w:color w:val="0D0D0D" w:themeColor="text1" w:themeTint="F2"/>
          <w:sz w:val="28"/>
          <w:szCs w:val="28"/>
          <w:rtl/>
        </w:rPr>
        <w:t>مدينة الأمير سلطان الطبية العسكرية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 xml:space="preserve">وتُعد هذه المدينة واحدة من المؤسسات الصحية الرائدة في المملكة العربية السعودية، حيث تلعب سلاسل الإمداد الدوائية دورًا حيويًا في ضمان استمرارية تقديم خدمات طبية عالية الجودة. يهدف البحث إلى تحليل وتقييم كيفية توظيف التقنيات الرقمية الحديثة مثل الذكاء الاصطناعي، والأنظمة الرقمية لتحسين مرونة وكفاءة سلسلة الإمداد. كما يسعى إلى تسليط الضوء على الأثر العملي للتحول الرقمي علي ابعاد سلاسل الإمداد </w:t>
      </w:r>
      <w:r w:rsidRPr="00D23EC8">
        <w:rPr>
          <w:rFonts w:ascii="Simplified Arabic" w:hAnsi="Simplified Arabic" w:cs="Simplified Arabic"/>
          <w:color w:val="0D0D0D" w:themeColor="text1" w:themeTint="F2"/>
          <w:sz w:val="28"/>
          <w:szCs w:val="28"/>
          <w:rtl/>
          <w:lang w:bidi="ar-EG"/>
        </w:rPr>
        <w:t>( البعد التشغيلي، البعد المالي، البعد الأمني، البعد البيئي).</w:t>
      </w:r>
      <w:r w:rsidRPr="00D23EC8">
        <w:rPr>
          <w:rFonts w:ascii="Simplified Arabic" w:hAnsi="Simplified Arabic" w:cs="Simplified Arabic"/>
          <w:color w:val="0D0D0D" w:themeColor="text1" w:themeTint="F2"/>
          <w:sz w:val="28"/>
          <w:szCs w:val="28"/>
          <w:rtl/>
        </w:rPr>
        <w:t xml:space="preserve"> يشكل هذا التطبيق العملي خطوة نحو تحقيق التكامل الرقمي الشامل في قطاع الرعاية الصحية.</w:t>
      </w:r>
    </w:p>
    <w:p w14:paraId="22829BF5" w14:textId="10C345D0"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u w:val="single"/>
          <w:rtl/>
        </w:rPr>
        <w:t xml:space="preserve">1-2 </w:t>
      </w:r>
      <w:r w:rsidR="00D23EC8" w:rsidRPr="00D23EC8">
        <w:rPr>
          <w:rFonts w:ascii="Simplified Arabic" w:hAnsi="Simplified Arabic" w:cs="Simplified Arabic"/>
          <w:b/>
          <w:bCs/>
          <w:color w:val="0D0D0D" w:themeColor="text1" w:themeTint="F2"/>
          <w:sz w:val="28"/>
          <w:szCs w:val="28"/>
          <w:u w:val="single"/>
          <w:rtl/>
        </w:rPr>
        <w:t>مشكلة الدراسة وأسئلتها:</w:t>
      </w:r>
    </w:p>
    <w:p w14:paraId="07A5CBB1" w14:textId="77777777" w:rsidR="00D23EC8" w:rsidRPr="00D23EC8" w:rsidRDefault="00D23EC8" w:rsidP="00D23EC8">
      <w:pPr>
        <w:bidi/>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يشهد العالم اليوم تحولاً رقمياً متسارعاً أثر بشكل جوهري في مختلف القطاعات، ولا سيما القطاع الطبي والصحي الذي يعتمد بشكل أساسي على الدقة والسرعة في تقديم الخدمات. وتُعد سلاسل إمداد الأدوية أحد المكونات الحيوية التي تتطلب تكاملًا عاليًا بين التكنولوجيا والعمليات التشغيلية لضمان توفر الأدوية بشكل آمن وفعال. ومع ظهور أنظمة التحول الرقمي، مثل أنظمة تتبع الشحنات، والذكاء الاصطناعي في إدارة المخزون، والسجلات الطبية الإلكترونية، أصبحت سلاسل الإمداد أكثر تعقيدًا، مما يتطلب تطويرًا مستمرًا لقدرات المرونة التنظيمية للتكيف مع هذه التحولات.</w:t>
      </w:r>
    </w:p>
    <w:p w14:paraId="7E83F5ED" w14:textId="77777777" w:rsidR="00D23EC8" w:rsidRPr="00D23EC8" w:rsidRDefault="00D23EC8" w:rsidP="00D23EC8">
      <w:pPr>
        <w:bidi/>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 تشير الإحصاءات الحديثة إلى أن 74% من المؤسسات الصحية العالمية استثمرت في مشاريع التحول الرقمي خلال الأعوام الخمسة الماضية</w:t>
      </w:r>
      <w:r w:rsidRPr="00D23EC8">
        <w:rPr>
          <w:rFonts w:ascii="Simplified Arabic" w:hAnsi="Simplified Arabic" w:cs="Simplified Arabic"/>
          <w:color w:val="0D0D0D" w:themeColor="text1" w:themeTint="F2"/>
          <w:sz w:val="28"/>
          <w:szCs w:val="28"/>
        </w:rPr>
        <w:t xml:space="preserve"> (Statista, 2023)</w:t>
      </w:r>
      <w:r w:rsidRPr="00D23EC8">
        <w:rPr>
          <w:rFonts w:ascii="Simplified Arabic" w:hAnsi="Simplified Arabic" w:cs="Simplified Arabic"/>
          <w:color w:val="0D0D0D" w:themeColor="text1" w:themeTint="F2"/>
          <w:sz w:val="28"/>
          <w:szCs w:val="28"/>
          <w:rtl/>
        </w:rPr>
        <w:t xml:space="preserve">، كما أن حجم سوق التحول الرقمي في القطاع الصحي العالمي بلغ نحو 252 مليار دولار أمريكي في عام 2023، ومن المتوقع أن يتجاوز 600 مليار دولار بحلول عام 2030. أما في المملكة العربية السعودية، فقد أطلقت وزارة الصحة مبادرات متعددة لدعم التحول الرقمي، ضمن رؤية السعودية 2030، مما أدى إلى ارتفاع نسبة استخدام أنظمة المعلومات الصحية الرقمية بنسبة تجاوزت 85% في المستشفيات الرئيسية (وزارة الصحة السعودية، 2023). ومع ذلك، فإن التحول الرقمي في سلاسل الإمداد، خصوصاً سلاسل إمداد الأدوية، ما زال يواجه تحديات متعلقة بالتكامل الفعال والمرونة التشغيلية وعلى الرغم من الجهود الكبيرة التي تبذلها مدينة الأمير سلطان الطبية العسكرية لتبني التحول الرقمي في عملياتها الإدارية والطبية، إلا أن تطبيق هذه التقنيات على سلاسل إمداد الأدوية يواجه تحديات تتعلق بالمرونة في التعامل مع التغيرات المفاجئة، كالأزمات الصحية أو تغيرات الطلب </w:t>
      </w:r>
      <w:r w:rsidRPr="00D23EC8">
        <w:rPr>
          <w:rFonts w:ascii="Simplified Arabic" w:hAnsi="Simplified Arabic" w:cs="Simplified Arabic"/>
          <w:color w:val="0D0D0D" w:themeColor="text1" w:themeTint="F2"/>
          <w:sz w:val="28"/>
          <w:szCs w:val="28"/>
          <w:rtl/>
        </w:rPr>
        <w:lastRenderedPageBreak/>
        <w:t>السريع. تظهر الحاجة الملحة لدراسة مدى فاعلية التحول الرقمي في تحسين إدارة الإمداد الدوائي بالمدينة، وأهمية وجود مرونة تنظيمية قادرة على التكيف مع المستجدات التكنولوجية والاحتياجات الطارئة لضمان استمرارية تقديم الدواء بكفاءة وجودة عالية</w:t>
      </w:r>
      <w:r w:rsidRPr="00D23EC8">
        <w:rPr>
          <w:rFonts w:ascii="Simplified Arabic" w:hAnsi="Simplified Arabic" w:cs="Simplified Arabic"/>
          <w:color w:val="0D0D0D" w:themeColor="text1" w:themeTint="F2"/>
          <w:sz w:val="28"/>
          <w:szCs w:val="28"/>
        </w:rPr>
        <w:t>.</w:t>
      </w:r>
    </w:p>
    <w:p w14:paraId="277E80E2"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rPr>
        <w:t>ويؤثر التعقيد المتزايد في إدارة سلسلة التوريد بشكل كبير على أداء مديري الأعمال في صناعة الأدوية (</w:t>
      </w:r>
      <w:proofErr w:type="spellStart"/>
      <w:r w:rsidRPr="00D23EC8">
        <w:rPr>
          <w:rFonts w:ascii="Simplified Arabic" w:hAnsi="Simplified Arabic" w:cs="Simplified Arabic"/>
          <w:color w:val="0D0D0D" w:themeColor="text1" w:themeTint="F2"/>
          <w:sz w:val="28"/>
          <w:szCs w:val="28"/>
        </w:rPr>
        <w:t>Kamalahmadi</w:t>
      </w:r>
      <w:proofErr w:type="spellEnd"/>
      <w:r w:rsidRPr="00D23EC8">
        <w:rPr>
          <w:rFonts w:ascii="Simplified Arabic" w:hAnsi="Simplified Arabic" w:cs="Simplified Arabic"/>
          <w:color w:val="0D0D0D" w:themeColor="text1" w:themeTint="F2"/>
          <w:sz w:val="28"/>
          <w:szCs w:val="28"/>
          <w:rtl/>
        </w:rPr>
        <w:t xml:space="preserve"> ، 2017) تواجه المنظمات تهديدات كبيرة بسبب عدم تبني التحول الرقمي في عمليات الأعمال داخل سلسلة التوريد. وفقًا للباحثين، فقد تضررت سمعة 27% من الشركات نتيجة لذلك، فيما فقدت 58% منها الإنتاجية، وأفاد 38% من الشركات بتراجع الإيرادات نتيجة اضطرابات سلسلة التوريد</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rPr>
        <w:t xml:space="preserve"> (</w:t>
      </w:r>
      <w:r w:rsidRPr="00D23EC8">
        <w:rPr>
          <w:rFonts w:ascii="Simplified Arabic" w:hAnsi="Simplified Arabic" w:cs="Simplified Arabic"/>
          <w:color w:val="0D0D0D" w:themeColor="text1" w:themeTint="F2"/>
          <w:sz w:val="28"/>
          <w:szCs w:val="28"/>
        </w:rPr>
        <w:t>Paul</w:t>
      </w:r>
      <w:r w:rsidRPr="00D23EC8">
        <w:rPr>
          <w:rFonts w:ascii="Simplified Arabic" w:hAnsi="Simplified Arabic" w:cs="Simplified Arabic"/>
          <w:color w:val="0D0D0D" w:themeColor="text1" w:themeTint="F2"/>
          <w:sz w:val="28"/>
          <w:szCs w:val="28"/>
          <w:rtl/>
        </w:rPr>
        <w:t xml:space="preserve"> ، 2017). يواجه قادة شركات الأدوية مجموعة من التحديات، تشمل اللوائح الصارمة، ومشاكل المحاذاة بين أصحاب المصلحة، والخدمات اللوجستية للطرف الثالث، والتسعير المنظم، واستشعار الطلب، بالإضافة إلى مشكلة التزوير في المنتجات. كما أن طبيعة البضائع المختلفة التي يتم تسليمها عبر سلاسل توريد الأدوية تضيف مزيدًا من التعقيد إلى هذه العملية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rPr>
        <w:t xml:space="preserve"> (</w:t>
      </w:r>
      <w:r w:rsidRPr="00D23EC8">
        <w:rPr>
          <w:rFonts w:ascii="Simplified Arabic" w:hAnsi="Simplified Arabic" w:cs="Simplified Arabic"/>
          <w:color w:val="0D0D0D" w:themeColor="text1" w:themeTint="F2"/>
          <w:sz w:val="28"/>
          <w:szCs w:val="28"/>
        </w:rPr>
        <w:t xml:space="preserve">Yousefi &amp; </w:t>
      </w:r>
      <w:proofErr w:type="spellStart"/>
      <w:r w:rsidRPr="00D23EC8">
        <w:rPr>
          <w:rFonts w:ascii="Simplified Arabic" w:hAnsi="Simplified Arabic" w:cs="Simplified Arabic"/>
          <w:color w:val="0D0D0D" w:themeColor="text1" w:themeTint="F2"/>
          <w:sz w:val="28"/>
          <w:szCs w:val="28"/>
        </w:rPr>
        <w:t>Alibabaei</w:t>
      </w:r>
      <w:proofErr w:type="spellEnd"/>
      <w:r w:rsidRPr="00D23EC8">
        <w:rPr>
          <w:rFonts w:ascii="Simplified Arabic" w:hAnsi="Simplified Arabic" w:cs="Simplified Arabic"/>
          <w:color w:val="0D0D0D" w:themeColor="text1" w:themeTint="F2"/>
          <w:sz w:val="28"/>
          <w:szCs w:val="28"/>
          <w:rtl/>
        </w:rPr>
        <w:t xml:space="preserve"> ، 2015).</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يقضي مديرو الأعمال في شركات الأدوية ثلث وقتهم في أنشطة إدارة سلسلة التوريد</w:t>
      </w:r>
      <w:r w:rsidRPr="00D23EC8">
        <w:rPr>
          <w:rFonts w:ascii="Simplified Arabic" w:hAnsi="Simplified Arabic" w:cs="Simplified Arabic"/>
          <w:color w:val="0D0D0D" w:themeColor="text1" w:themeTint="F2"/>
          <w:sz w:val="28"/>
          <w:szCs w:val="28"/>
        </w:rPr>
        <w:t xml:space="preserve"> (SCM) </w:t>
      </w:r>
      <w:r w:rsidRPr="00D23EC8">
        <w:rPr>
          <w:rFonts w:ascii="Simplified Arabic" w:hAnsi="Simplified Arabic" w:cs="Simplified Arabic"/>
          <w:color w:val="0D0D0D" w:themeColor="text1" w:themeTint="F2"/>
          <w:sz w:val="28"/>
          <w:szCs w:val="28"/>
          <w:rtl/>
        </w:rPr>
        <w:t>بسبب مشاكل مثل النقل المعيب، والبنية التحتية غير الملائمة، وعدم التوافق بين أصحاب المصلحة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rPr>
        <w:t xml:space="preserve"> (</w:t>
      </w:r>
      <w:r w:rsidRPr="00D23EC8">
        <w:rPr>
          <w:rFonts w:ascii="Simplified Arabic" w:hAnsi="Simplified Arabic" w:cs="Simplified Arabic"/>
          <w:color w:val="0D0D0D" w:themeColor="text1" w:themeTint="F2"/>
          <w:sz w:val="28"/>
          <w:szCs w:val="28"/>
        </w:rPr>
        <w:t>Tyagi &amp; Agarwal</w:t>
      </w:r>
      <w:r w:rsidRPr="00D23EC8">
        <w:rPr>
          <w:rFonts w:ascii="Simplified Arabic" w:hAnsi="Simplified Arabic" w:cs="Simplified Arabic"/>
          <w:color w:val="0D0D0D" w:themeColor="text1" w:themeTint="F2"/>
          <w:sz w:val="28"/>
          <w:szCs w:val="28"/>
          <w:rtl/>
        </w:rPr>
        <w:t xml:space="preserve"> ، 2014). يحتاج المديرون في المنظمة إلى تحسين الكفاءة والرؤية في نظام سلسلة التوريد بسبب التعقيد المتزايد في إدارته. فقد أدى هذا التعقيد إلى حدوث اضطرابات في سلسلة التوريد، مما أثر سلبًا على أداء المنظمة وزيادة التكاليف </w:t>
      </w:r>
      <w:proofErr w:type="spellStart"/>
      <w:r w:rsidRPr="00D23EC8">
        <w:rPr>
          <w:rFonts w:ascii="Simplified Arabic" w:hAnsi="Simplified Arabic" w:cs="Simplified Arabic"/>
          <w:color w:val="0D0D0D" w:themeColor="text1" w:themeTint="F2"/>
          <w:sz w:val="28"/>
          <w:szCs w:val="28"/>
        </w:rPr>
        <w:t>Parast</w:t>
      </w:r>
      <w:proofErr w:type="spellEnd"/>
      <w:r w:rsidRPr="00D23EC8">
        <w:rPr>
          <w:rFonts w:ascii="Simplified Arabic" w:hAnsi="Simplified Arabic" w:cs="Simplified Arabic"/>
          <w:color w:val="0D0D0D" w:themeColor="text1" w:themeTint="F2"/>
          <w:sz w:val="28"/>
          <w:szCs w:val="28"/>
        </w:rPr>
        <w:t xml:space="preserve"> &amp; </w:t>
      </w:r>
      <w:proofErr w:type="spellStart"/>
      <w:r w:rsidRPr="00D23EC8">
        <w:rPr>
          <w:rFonts w:ascii="Simplified Arabic" w:hAnsi="Simplified Arabic" w:cs="Simplified Arabic"/>
          <w:color w:val="0D0D0D" w:themeColor="text1" w:themeTint="F2"/>
          <w:sz w:val="28"/>
          <w:szCs w:val="28"/>
        </w:rPr>
        <w:t>Kamalahmadi</w:t>
      </w:r>
      <w:proofErr w:type="spellEnd"/>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 2017).</w:t>
      </w:r>
    </w:p>
    <w:p w14:paraId="3B231446"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تبرز مشكلة الدراسة في الحاجة إلى فهم العلاقة التفاعلية بين التحول الرقمي وسلاسل إمداد الأدوية، ودور المرونة التنظيمية كمتغير وسيط يمكن أن يعزز هذه العلاقة أو يحد من فاعليتها. وتؤكد نتائج الدراسة الاستطلاعية أن التحول الرقمي وحده لا يحقق الأثر الإيجابي المتوقع على أداء سلسلة الإمداد ما لم يقترن بمرونة تنظيمية تتيح إعادة هيكلة الإجراءات، وتمكين العاملين، وتحفيز التكيف السريع مع الأنظمة الرقمية الجديدة. وبالتالي، تتطلب هذه المشكلة البحثية دراسة تحليلية عميقة للتحقق من طبيعة هذا الأثر، وتقديم توصيات عملية تسهم في دعم متخذي القرار في مدينة الأمير سلطان الطبية العسكرية لتطوير استراتيجيات متكاملة تضمن تحسين أداء سلسلة الإمداد في ظل التحول الرقمي.</w:t>
      </w:r>
    </w:p>
    <w:p w14:paraId="4BCDA7C8" w14:textId="77777777" w:rsidR="00D23EC8" w:rsidRPr="00D23EC8" w:rsidRDefault="00D23EC8" w:rsidP="00D23EC8">
      <w:pPr>
        <w:bidi/>
        <w:jc w:val="both"/>
        <w:rPr>
          <w:rFonts w:ascii="Simplified Arabic" w:hAnsi="Simplified Arabic" w:cs="Simplified Arabic"/>
          <w:b/>
          <w:bCs/>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المشكلة التجارية العامة هي أن بعض مديري شركات الأدوية يفقدون كفاءة سلسلة التوريد، والرؤية، والربحية بسبب عدم رقمنة النظام. أما المشكلة التجارية المحددة فهي أن بعض هؤلاء المديرين يفتقرون إلى استراتيجيات رقمنة متكاملة لسلسلة التوريد، مما يعيق قدرتهم على زيادة الربحية وتحسين أداء الأعمال</w:t>
      </w:r>
      <w:r w:rsidRPr="00D23EC8">
        <w:rPr>
          <w:rFonts w:ascii="Simplified Arabic" w:hAnsi="Simplified Arabic" w:cs="Simplified Arabic"/>
          <w:b/>
          <w:bCs/>
          <w:color w:val="0D0D0D" w:themeColor="text1" w:themeTint="F2"/>
          <w:sz w:val="28"/>
          <w:szCs w:val="28"/>
          <w:rtl/>
        </w:rPr>
        <w:t>.</w:t>
      </w:r>
    </w:p>
    <w:p w14:paraId="2BAA8224" w14:textId="77777777" w:rsidR="00D23EC8" w:rsidRDefault="00D23EC8" w:rsidP="00D23EC8">
      <w:pPr>
        <w:bidi/>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على الرغم من كثرة الدراسات التي تناولت التحول الرقمي في القطاع الصحي بشكل عام، فإن الدراسات التي تناولت بشكل محدد أثر التحول الرقمي على كفاءة سلاسل إمداد الأدوية مع دراسة الدور الوسيط للمرونة التنظيمية لا تزال محدودة، خاصة في السياق السعودي والعسكري الطبي مثل مدينة الأمير سلطان الطبية العسكرية. كما أن غالبية الدراسات السابقة ركزت على التحول الرقمي كعامل مباشر في تحسين الأداء دون التطرق بعمق إلى أهمية المرونة التنظيمية كعامل وسيط حاسم في تعزيز فاعلية هذا التحول. ومن هنا تبرز الحاجة الماسة إلى سد هذه الفجوة من خلال دراسة علمية تطبيقية تدمج بين التحول الرقمي والمرونة التنظيمية في تحسين أداء سلاسل الإمداد الدوائي</w:t>
      </w:r>
      <w:r w:rsidRPr="00D23EC8">
        <w:rPr>
          <w:rFonts w:ascii="Simplified Arabic" w:hAnsi="Simplified Arabic" w:cs="Simplified Arabic"/>
          <w:color w:val="0D0D0D" w:themeColor="text1" w:themeTint="F2"/>
          <w:sz w:val="28"/>
          <w:szCs w:val="28"/>
        </w:rPr>
        <w:t>.</w:t>
      </w:r>
    </w:p>
    <w:p w14:paraId="5B5B01E2" w14:textId="77777777" w:rsidR="00F3552B" w:rsidRPr="00F3552B" w:rsidRDefault="00F3552B" w:rsidP="00F3552B">
      <w:pPr>
        <w:bidi/>
        <w:spacing w:line="276" w:lineRule="auto"/>
        <w:jc w:val="both"/>
        <w:rPr>
          <w:rFonts w:ascii="Simplified Arabic" w:hAnsi="Simplified Arabic" w:cs="Simplified Arabic"/>
          <w:b/>
          <w:bCs/>
          <w:color w:val="0D0D0D" w:themeColor="text1" w:themeTint="F2"/>
        </w:rPr>
      </w:pP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الرغم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تنوع</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السابقة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ربط</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قطاعات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مختلفة،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أوضح</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التحليل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هناك</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قصورًا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التطبيقية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تستهدف</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الأدوية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بيئات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طبية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عسكرية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متقدمة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مثل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مدينة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الأمير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سلطان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الطبية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العسكرية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فقد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ركزت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معظم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البحوث</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المستشفيات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المدنية،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أو</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الصناعات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الدوائية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عامة،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دون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النظر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بيئة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صحية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عسكرية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ذات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متطلبات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معقدة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تتعلق</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بالأمن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الطبي،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الاستجابة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الطارئة،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والسرعة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توفير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الأدوية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للجنود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والمرضى</w:t>
      </w:r>
      <w:r w:rsidRPr="00F3552B">
        <w:rPr>
          <w:rFonts w:ascii="Simplified Arabic" w:hAnsi="Simplified Arabic" w:cs="Simplified Arabic"/>
          <w:b/>
          <w:bCs/>
          <w:color w:val="0D0D0D" w:themeColor="text1" w:themeTint="F2"/>
          <w:rtl/>
        </w:rPr>
        <w:t>.</w:t>
      </w:r>
    </w:p>
    <w:p w14:paraId="4D641E4E" w14:textId="77777777" w:rsidR="00F3552B" w:rsidRPr="00F3552B" w:rsidRDefault="00F3552B" w:rsidP="00F3552B">
      <w:pPr>
        <w:bidi/>
        <w:spacing w:line="276" w:lineRule="auto"/>
        <w:jc w:val="both"/>
        <w:rPr>
          <w:rFonts w:ascii="Simplified Arabic" w:hAnsi="Simplified Arabic" w:cs="Simplified Arabic"/>
          <w:b/>
          <w:bCs/>
          <w:color w:val="0D0D0D" w:themeColor="text1" w:themeTint="F2"/>
        </w:rPr>
      </w:pPr>
      <w:r w:rsidRPr="00F3552B">
        <w:rPr>
          <w:rFonts w:ascii="Simplified Arabic" w:hAnsi="Simplified Arabic" w:cs="Simplified Arabic" w:hint="cs"/>
          <w:b/>
          <w:bCs/>
          <w:color w:val="0D0D0D" w:themeColor="text1" w:themeTint="F2"/>
          <w:rtl/>
        </w:rPr>
        <w:t>كما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تناولت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العلاقة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والمرونة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التنظيمية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مثل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زيد،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الطيب،</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العمارات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تدمج</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هذا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البعد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الدوائية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تحديدًا،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ولم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تختبر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الوسيط</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للمرونة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التنظيمية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هذا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السياق</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وهذا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يفتح</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المجال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لدراسة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جديدة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تجمع</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هذه</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الأبعاد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الثلاثة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الدوائية</w:t>
      </w:r>
      <w:r w:rsidRPr="00F3552B">
        <w:rPr>
          <w:rFonts w:ascii="Simplified Arabic" w:hAnsi="Simplified Arabic" w:cs="Simplified Arabic"/>
          <w:b/>
          <w:bCs/>
          <w:color w:val="0D0D0D" w:themeColor="text1" w:themeTint="F2"/>
          <w:rtl/>
        </w:rPr>
        <w:t xml:space="preserve"> – </w:t>
      </w:r>
      <w:r w:rsidRPr="00F3552B">
        <w:rPr>
          <w:rFonts w:ascii="Simplified Arabic" w:hAnsi="Simplified Arabic" w:cs="Simplified Arabic" w:hint="cs"/>
          <w:b/>
          <w:bCs/>
          <w:color w:val="0D0D0D" w:themeColor="text1" w:themeTint="F2"/>
          <w:rtl/>
        </w:rPr>
        <w:t>المرونة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التنظيمية</w:t>
      </w:r>
      <w:r w:rsidRPr="00F3552B">
        <w:rPr>
          <w:rFonts w:ascii="Simplified Arabic" w:hAnsi="Simplified Arabic" w:cs="Simplified Arabic"/>
          <w:b/>
          <w:bCs/>
          <w:color w:val="0D0D0D" w:themeColor="text1" w:themeTint="F2"/>
          <w:rtl/>
        </w:rPr>
        <w:t>).</w:t>
      </w:r>
    </w:p>
    <w:p w14:paraId="474F7ACA" w14:textId="6956ABE4" w:rsidR="00D23EC8" w:rsidRPr="00F3552B" w:rsidRDefault="00F3552B" w:rsidP="00F3552B">
      <w:pPr>
        <w:bidi/>
        <w:spacing w:line="276" w:lineRule="auto"/>
        <w:jc w:val="both"/>
        <w:rPr>
          <w:rFonts w:ascii="Simplified Arabic" w:hAnsi="Simplified Arabic" w:cs="Simplified Arabic"/>
          <w:b/>
          <w:bCs/>
          <w:color w:val="0D0D0D" w:themeColor="text1" w:themeTint="F2"/>
        </w:rPr>
      </w:pPr>
      <w:r w:rsidRPr="00F3552B">
        <w:rPr>
          <w:rFonts w:ascii="Simplified Arabic" w:hAnsi="Simplified Arabic" w:cs="Simplified Arabic" w:hint="cs"/>
          <w:b/>
          <w:bCs/>
          <w:color w:val="0D0D0D" w:themeColor="text1" w:themeTint="F2"/>
          <w:rtl/>
        </w:rPr>
        <w:t>إضافة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ذلك،</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ركزت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بعض</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أبعاد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معينة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مثل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الذكاء</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الاصطناعي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أو</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إنترنت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الأشياء،</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بينما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يتم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التطرق</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بشكل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شامل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تكامل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الأبعاد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التكنولوجيا،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البيانات،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العمليات،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الموارد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البشرية،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الاستراتيجية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وتأثيرها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مجتمعة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الأدوية</w:t>
      </w:r>
      <w:r>
        <w:rPr>
          <w:rFonts w:ascii="Simplified Arabic" w:hAnsi="Simplified Arabic" w:cs="Simplified Arabic" w:hint="cs"/>
          <w:b/>
          <w:bCs/>
          <w:color w:val="0D0D0D" w:themeColor="text1" w:themeTint="F2"/>
          <w:rtl/>
        </w:rPr>
        <w:t xml:space="preserve"> و</w:t>
      </w:r>
      <w:r w:rsidR="00D23EC8" w:rsidRPr="00D23EC8">
        <w:rPr>
          <w:rFonts w:ascii="Simplified Arabic" w:hAnsi="Simplified Arabic" w:cs="Simplified Arabic"/>
          <w:color w:val="0D0D0D" w:themeColor="text1" w:themeTint="F2"/>
          <w:sz w:val="28"/>
          <w:szCs w:val="28"/>
          <w:rtl/>
        </w:rPr>
        <w:t xml:space="preserve">من خلال هذا البحث، سيتم التركيز على كيفية تأثير التحول الرقمي في تعزيز كفاءة سلاسل إمداد الأدوية بالأبعاد الأتية (البعد التشغيلي ، البعد المالي ، البعد الأمني، البعد البيئي) في مدينة الأمير سلطان الطبية العسكرية وتحسين الأداء العام لهذه المؤسسة. </w:t>
      </w:r>
    </w:p>
    <w:p w14:paraId="172D57A8" w14:textId="5782ED71" w:rsidR="00B80C76" w:rsidRPr="00F3552B" w:rsidRDefault="00D23EC8" w:rsidP="00F3552B">
      <w:pPr>
        <w:bidi/>
        <w:spacing w:line="276" w:lineRule="auto"/>
        <w:jc w:val="both"/>
        <w:rPr>
          <w:rFonts w:ascii="Simplified Arabic" w:eastAsia="Calibri" w:hAnsi="Simplified Arabic" w:cs="Simplified Arabic"/>
          <w:b/>
          <w:bCs/>
          <w:color w:val="0D0D0D" w:themeColor="text1" w:themeTint="F2"/>
          <w:sz w:val="28"/>
          <w:szCs w:val="28"/>
        </w:rPr>
      </w:pPr>
      <w:r w:rsidRPr="00F3552B">
        <w:rPr>
          <w:rFonts w:ascii="Simplified Arabic" w:eastAsia="Calibri" w:hAnsi="Simplified Arabic" w:cs="Simplified Arabic"/>
          <w:b/>
          <w:bCs/>
          <w:color w:val="0D0D0D" w:themeColor="text1" w:themeTint="F2"/>
          <w:sz w:val="28"/>
          <w:szCs w:val="28"/>
          <w:rtl/>
        </w:rPr>
        <w:t xml:space="preserve">ومن هذا المنطلق، يمكن صياغة مشكلة الدراسة في التساؤل </w:t>
      </w:r>
      <w:r w:rsidR="00DC35DB" w:rsidRPr="00F3552B">
        <w:rPr>
          <w:rFonts w:ascii="Simplified Arabic" w:eastAsia="Calibri" w:hAnsi="Simplified Arabic" w:cs="Simplified Arabic" w:hint="cs"/>
          <w:b/>
          <w:bCs/>
          <w:color w:val="0D0D0D" w:themeColor="text1" w:themeTint="F2"/>
          <w:sz w:val="28"/>
          <w:szCs w:val="28"/>
          <w:rtl/>
        </w:rPr>
        <w:t>الاتي</w:t>
      </w:r>
      <w:r w:rsidRPr="00F3552B">
        <w:rPr>
          <w:rFonts w:ascii="Simplified Arabic" w:eastAsia="Calibri" w:hAnsi="Simplified Arabic" w:cs="Simplified Arabic"/>
          <w:b/>
          <w:bCs/>
          <w:color w:val="0D0D0D" w:themeColor="text1" w:themeTint="F2"/>
          <w:sz w:val="28"/>
          <w:szCs w:val="28"/>
          <w:rtl/>
        </w:rPr>
        <w:t>:</w:t>
      </w:r>
      <w:r w:rsidR="00F3552B" w:rsidRPr="00F3552B">
        <w:rPr>
          <w:rFonts w:ascii="Simplified Arabic" w:eastAsia="Calibri" w:hAnsi="Simplified Arabic" w:cs="Simplified Arabic" w:hint="cs"/>
          <w:b/>
          <w:bCs/>
          <w:color w:val="0D0D0D" w:themeColor="text1" w:themeTint="F2"/>
          <w:sz w:val="28"/>
          <w:szCs w:val="28"/>
          <w:rtl/>
        </w:rPr>
        <w:t xml:space="preserve"> </w:t>
      </w:r>
      <w:r w:rsidR="00B80C76" w:rsidRPr="00F3552B">
        <w:rPr>
          <w:rFonts w:ascii="Simplified Arabic" w:eastAsia="Calibri" w:hAnsi="Simplified Arabic" w:cs="Simplified Arabic" w:hint="cs"/>
          <w:b/>
          <w:bCs/>
          <w:color w:val="0D0D0D" w:themeColor="text1" w:themeTint="F2"/>
          <w:sz w:val="28"/>
          <w:szCs w:val="28"/>
          <w:rtl/>
        </w:rPr>
        <w:t xml:space="preserve">ما </w:t>
      </w:r>
      <w:r w:rsidR="00B80C76" w:rsidRPr="00F3552B">
        <w:rPr>
          <w:rFonts w:ascii="Simplified Arabic" w:eastAsia="Calibri" w:hAnsi="Simplified Arabic" w:cs="Simplified Arabic"/>
          <w:b/>
          <w:bCs/>
          <w:color w:val="0D0D0D" w:themeColor="text1" w:themeTint="F2"/>
          <w:sz w:val="28"/>
          <w:szCs w:val="28"/>
          <w:rtl/>
        </w:rPr>
        <w:t>أثر التحول الرقمي على سلاسل إمداد الأدوية الدور الوسيط للمرونة التنظيمية في مدينة الأمير سلطان الطبية العسكرية</w:t>
      </w:r>
      <w:r w:rsidR="00B80C76" w:rsidRPr="00F3552B">
        <w:rPr>
          <w:rFonts w:ascii="Simplified Arabic" w:eastAsia="Calibri" w:hAnsi="Simplified Arabic" w:cs="Simplified Arabic" w:hint="cs"/>
          <w:b/>
          <w:bCs/>
          <w:color w:val="0D0D0D" w:themeColor="text1" w:themeTint="F2"/>
          <w:sz w:val="28"/>
          <w:szCs w:val="28"/>
          <w:rtl/>
        </w:rPr>
        <w:t>؟</w:t>
      </w:r>
    </w:p>
    <w:p w14:paraId="51570542" w14:textId="77777777" w:rsidR="00D23EC8" w:rsidRPr="00D23EC8" w:rsidRDefault="00D23EC8" w:rsidP="00D23EC8">
      <w:pPr>
        <w:bidi/>
        <w:spacing w:line="276" w:lineRule="auto"/>
        <w:jc w:val="both"/>
        <w:rPr>
          <w:rFonts w:ascii="Simplified Arabic" w:eastAsia="Calibri" w:hAnsi="Simplified Arabic" w:cs="Simplified Arabic"/>
          <w:b/>
          <w:bCs/>
          <w:color w:val="0D0D0D" w:themeColor="text1" w:themeTint="F2"/>
          <w:sz w:val="28"/>
          <w:szCs w:val="28"/>
          <w:rtl/>
        </w:rPr>
      </w:pPr>
      <w:r w:rsidRPr="00D23EC8">
        <w:rPr>
          <w:rFonts w:ascii="Simplified Arabic" w:eastAsia="Calibri" w:hAnsi="Simplified Arabic" w:cs="Simplified Arabic"/>
          <w:b/>
          <w:bCs/>
          <w:color w:val="0D0D0D" w:themeColor="text1" w:themeTint="F2"/>
          <w:sz w:val="28"/>
          <w:szCs w:val="28"/>
          <w:rtl/>
        </w:rPr>
        <w:lastRenderedPageBreak/>
        <w:t>ويتفرع من هذا التساؤل الرئيسي مجموعة من الأسئلة الفرعية وهي:</w:t>
      </w:r>
    </w:p>
    <w:p w14:paraId="12719BC8" w14:textId="0583DAF0" w:rsidR="00D23EC8" w:rsidRPr="00D23EC8" w:rsidRDefault="00D23EC8" w:rsidP="00D23EC8">
      <w:pPr>
        <w:pStyle w:val="a6"/>
        <w:numPr>
          <w:ilvl w:val="0"/>
          <w:numId w:val="24"/>
        </w:numPr>
        <w:bidi/>
        <w:spacing w:after="200" w:line="276" w:lineRule="auto"/>
        <w:jc w:val="both"/>
        <w:rPr>
          <w:rFonts w:ascii="Simplified Arabic" w:eastAsia="Calibri" w:hAnsi="Simplified Arabic" w:cs="Simplified Arabic"/>
          <w:color w:val="0D0D0D" w:themeColor="text1" w:themeTint="F2"/>
          <w:sz w:val="28"/>
          <w:szCs w:val="28"/>
        </w:rPr>
      </w:pPr>
      <w:r w:rsidRPr="00D23EC8">
        <w:rPr>
          <w:rFonts w:ascii="Simplified Arabic" w:eastAsia="Calibri" w:hAnsi="Simplified Arabic" w:cs="Simplified Arabic"/>
          <w:color w:val="0D0D0D" w:themeColor="text1" w:themeTint="F2"/>
          <w:sz w:val="28"/>
          <w:szCs w:val="28"/>
          <w:rtl/>
        </w:rPr>
        <w:t xml:space="preserve">هل يوجد تأثير مباشر للتحول الرقمي بأبعاده (الرؤية </w:t>
      </w:r>
      <w:r w:rsidR="00DC35DB" w:rsidRPr="00D23EC8">
        <w:rPr>
          <w:rFonts w:ascii="Simplified Arabic" w:eastAsia="Calibri" w:hAnsi="Simplified Arabic" w:cs="Simplified Arabic" w:hint="cs"/>
          <w:color w:val="0D0D0D" w:themeColor="text1" w:themeTint="F2"/>
          <w:sz w:val="28"/>
          <w:szCs w:val="28"/>
          <w:rtl/>
        </w:rPr>
        <w:t>الاستراتيجية،</w:t>
      </w:r>
      <w:r w:rsidRPr="00D23EC8">
        <w:rPr>
          <w:rFonts w:ascii="Simplified Arabic" w:eastAsia="Calibri" w:hAnsi="Simplified Arabic" w:cs="Simplified Arabic"/>
          <w:color w:val="0D0D0D" w:themeColor="text1" w:themeTint="F2"/>
          <w:sz w:val="28"/>
          <w:szCs w:val="28"/>
          <w:rtl/>
        </w:rPr>
        <w:t xml:space="preserve"> البنية التحتية الالكترونية، ادارة البيانات وأمنها، الموارد البشرية الرقمية) على ادارة سلاسل الإمداد من خلال الابعاد (البعد التشغيلي، البعد المالي، البعد </w:t>
      </w:r>
      <w:r w:rsidR="00DC35DB" w:rsidRPr="00D23EC8">
        <w:rPr>
          <w:rFonts w:ascii="Simplified Arabic" w:eastAsia="Calibri" w:hAnsi="Simplified Arabic" w:cs="Simplified Arabic" w:hint="cs"/>
          <w:color w:val="0D0D0D" w:themeColor="text1" w:themeTint="F2"/>
          <w:sz w:val="28"/>
          <w:szCs w:val="28"/>
          <w:rtl/>
        </w:rPr>
        <w:t>الأمني،</w:t>
      </w:r>
      <w:r w:rsidRPr="00D23EC8">
        <w:rPr>
          <w:rFonts w:ascii="Simplified Arabic" w:eastAsia="Calibri" w:hAnsi="Simplified Arabic" w:cs="Simplified Arabic"/>
          <w:color w:val="0D0D0D" w:themeColor="text1" w:themeTint="F2"/>
          <w:sz w:val="28"/>
          <w:szCs w:val="28"/>
          <w:rtl/>
        </w:rPr>
        <w:t xml:space="preserve"> البعد البيئي) في مدينة الأمير سلطان الطبية العسكرية؟</w:t>
      </w:r>
    </w:p>
    <w:p w14:paraId="2B72033A" w14:textId="17FF0856" w:rsidR="00D23EC8" w:rsidRPr="00D23EC8" w:rsidRDefault="00D23EC8" w:rsidP="00D23EC8">
      <w:pPr>
        <w:pStyle w:val="a6"/>
        <w:numPr>
          <w:ilvl w:val="0"/>
          <w:numId w:val="24"/>
        </w:numPr>
        <w:bidi/>
        <w:spacing w:after="200" w:line="276" w:lineRule="auto"/>
        <w:jc w:val="both"/>
        <w:rPr>
          <w:rFonts w:ascii="Simplified Arabic" w:eastAsia="Calibri" w:hAnsi="Simplified Arabic" w:cs="Simplified Arabic"/>
          <w:color w:val="0D0D0D" w:themeColor="text1" w:themeTint="F2"/>
          <w:sz w:val="28"/>
          <w:szCs w:val="28"/>
        </w:rPr>
      </w:pPr>
      <w:r w:rsidRPr="00D23EC8">
        <w:rPr>
          <w:rFonts w:ascii="Simplified Arabic" w:eastAsia="Calibri" w:hAnsi="Simplified Arabic" w:cs="Simplified Arabic"/>
          <w:color w:val="0D0D0D" w:themeColor="text1" w:themeTint="F2"/>
          <w:sz w:val="28"/>
          <w:szCs w:val="28"/>
          <w:rtl/>
        </w:rPr>
        <w:t xml:space="preserve">هل يوجد تأثير مباشر للتحول الرقمي بأبعاده (الرؤية </w:t>
      </w:r>
      <w:r w:rsidR="00DC35DB" w:rsidRPr="00D23EC8">
        <w:rPr>
          <w:rFonts w:ascii="Simplified Arabic" w:eastAsia="Calibri" w:hAnsi="Simplified Arabic" w:cs="Simplified Arabic" w:hint="cs"/>
          <w:color w:val="0D0D0D" w:themeColor="text1" w:themeTint="F2"/>
          <w:sz w:val="28"/>
          <w:szCs w:val="28"/>
          <w:rtl/>
        </w:rPr>
        <w:t>الاستراتيجية،</w:t>
      </w:r>
      <w:r w:rsidRPr="00D23EC8">
        <w:rPr>
          <w:rFonts w:ascii="Simplified Arabic" w:eastAsia="Calibri" w:hAnsi="Simplified Arabic" w:cs="Simplified Arabic"/>
          <w:color w:val="0D0D0D" w:themeColor="text1" w:themeTint="F2"/>
          <w:sz w:val="28"/>
          <w:szCs w:val="28"/>
          <w:rtl/>
        </w:rPr>
        <w:t xml:space="preserve"> البنية التحتية الالكترونية، ادارة البيانات وأمنها، الموارد البشرية الرقمية) على المرونة التنظيمية من خلال الابعاد </w:t>
      </w:r>
      <w:r w:rsidR="00DC35DB" w:rsidRPr="00F41C18">
        <w:rPr>
          <w:rFonts w:ascii="Simplified Arabic" w:hAnsi="Simplified Arabic" w:cs="Simplified Arabic"/>
          <w:sz w:val="28"/>
          <w:szCs w:val="28"/>
          <w:rtl/>
          <w:lang w:bidi="ar-EG"/>
        </w:rPr>
        <w:t xml:space="preserve">(المرونة الرأسمالية، المرونة الاستراتيجية، المرونة التشغيلية، المرونة الثقافية، المرونة العلائقية، مرونة التعلم) </w:t>
      </w:r>
      <w:r w:rsidRPr="00D23EC8">
        <w:rPr>
          <w:rFonts w:ascii="Simplified Arabic" w:eastAsia="Calibri" w:hAnsi="Simplified Arabic" w:cs="Simplified Arabic"/>
          <w:color w:val="0D0D0D" w:themeColor="text1" w:themeTint="F2"/>
          <w:sz w:val="28"/>
          <w:szCs w:val="28"/>
          <w:rtl/>
        </w:rPr>
        <w:t>في مدينة الأمير سلطان الطبية العسكرية؟</w:t>
      </w:r>
    </w:p>
    <w:p w14:paraId="4FF28B0E" w14:textId="5ABBA87A" w:rsidR="00D23EC8" w:rsidRPr="00D23EC8" w:rsidRDefault="00D23EC8" w:rsidP="00D23EC8">
      <w:pPr>
        <w:pStyle w:val="a6"/>
        <w:numPr>
          <w:ilvl w:val="0"/>
          <w:numId w:val="24"/>
        </w:numPr>
        <w:bidi/>
        <w:spacing w:after="200" w:line="276" w:lineRule="auto"/>
        <w:jc w:val="both"/>
        <w:rPr>
          <w:rFonts w:ascii="Simplified Arabic" w:eastAsia="Calibri" w:hAnsi="Simplified Arabic" w:cs="Simplified Arabic"/>
          <w:color w:val="0D0D0D" w:themeColor="text1" w:themeTint="F2"/>
          <w:sz w:val="28"/>
          <w:szCs w:val="28"/>
        </w:rPr>
      </w:pPr>
      <w:r w:rsidRPr="00D23EC8">
        <w:rPr>
          <w:rFonts w:ascii="Simplified Arabic" w:eastAsia="Calibri" w:hAnsi="Simplified Arabic" w:cs="Simplified Arabic"/>
          <w:color w:val="0D0D0D" w:themeColor="text1" w:themeTint="F2"/>
          <w:sz w:val="28"/>
          <w:szCs w:val="28"/>
          <w:rtl/>
        </w:rPr>
        <w:t xml:space="preserve">هل يوجد </w:t>
      </w:r>
      <w:r w:rsidR="00DC35DB" w:rsidRPr="00D23EC8">
        <w:rPr>
          <w:rFonts w:ascii="Simplified Arabic" w:eastAsia="Calibri" w:hAnsi="Simplified Arabic" w:cs="Simplified Arabic" w:hint="cs"/>
          <w:color w:val="0D0D0D" w:themeColor="text1" w:themeTint="F2"/>
          <w:sz w:val="28"/>
          <w:szCs w:val="28"/>
          <w:rtl/>
        </w:rPr>
        <w:t>تأثير</w:t>
      </w:r>
      <w:r w:rsidRPr="00D23EC8">
        <w:rPr>
          <w:rFonts w:ascii="Simplified Arabic" w:eastAsia="Calibri" w:hAnsi="Simplified Arabic" w:cs="Simplified Arabic"/>
          <w:color w:val="0D0D0D" w:themeColor="text1" w:themeTint="F2"/>
          <w:sz w:val="28"/>
          <w:szCs w:val="28"/>
          <w:rtl/>
        </w:rPr>
        <w:t xml:space="preserve"> للمرونة التنظيمية </w:t>
      </w:r>
      <w:r w:rsidR="00DC35DB" w:rsidRPr="00D23EC8">
        <w:rPr>
          <w:rFonts w:ascii="Simplified Arabic" w:eastAsia="Calibri" w:hAnsi="Simplified Arabic" w:cs="Simplified Arabic" w:hint="cs"/>
          <w:color w:val="0D0D0D" w:themeColor="text1" w:themeTint="F2"/>
          <w:sz w:val="28"/>
          <w:szCs w:val="28"/>
          <w:rtl/>
        </w:rPr>
        <w:t>بأبعادها</w:t>
      </w:r>
      <w:r w:rsidRPr="00D23EC8">
        <w:rPr>
          <w:rFonts w:ascii="Simplified Arabic" w:eastAsia="Calibri" w:hAnsi="Simplified Arabic" w:cs="Simplified Arabic"/>
          <w:color w:val="0D0D0D" w:themeColor="text1" w:themeTint="F2"/>
          <w:sz w:val="28"/>
          <w:szCs w:val="28"/>
          <w:rtl/>
        </w:rPr>
        <w:t xml:space="preserve"> (</w:t>
      </w:r>
      <w:r w:rsidR="00F81B76" w:rsidRPr="00F81B76">
        <w:rPr>
          <w:rFonts w:ascii="Simplified Arabic" w:eastAsia="Calibri" w:hAnsi="Simplified Arabic" w:cs="Simplified Arabic"/>
          <w:color w:val="0D0D0D" w:themeColor="text1" w:themeTint="F2"/>
          <w:sz w:val="28"/>
          <w:szCs w:val="28"/>
          <w:rtl/>
        </w:rPr>
        <w:t>المرونة الإستراتيجية، المرونة التشغيلية، المرونة الثفافية، المرونة العلائقية، مرونة التعلم</w:t>
      </w:r>
      <w:r w:rsidRPr="00D23EC8">
        <w:rPr>
          <w:rFonts w:ascii="Simplified Arabic" w:eastAsia="Calibri" w:hAnsi="Simplified Arabic" w:cs="Simplified Arabic"/>
          <w:color w:val="0D0D0D" w:themeColor="text1" w:themeTint="F2"/>
          <w:sz w:val="28"/>
          <w:szCs w:val="28"/>
          <w:rtl/>
        </w:rPr>
        <w:t>) على ادارة سلاسل الأمداد في مدينة الأمير سلطان الطبية العسكرية؟</w:t>
      </w:r>
    </w:p>
    <w:p w14:paraId="26CD80C3" w14:textId="28D974B7" w:rsidR="00D23EC8" w:rsidRPr="00B80C76" w:rsidRDefault="00D23EC8" w:rsidP="00B80C76">
      <w:pPr>
        <w:pStyle w:val="a6"/>
        <w:numPr>
          <w:ilvl w:val="0"/>
          <w:numId w:val="24"/>
        </w:numPr>
        <w:bidi/>
        <w:spacing w:after="200" w:line="276" w:lineRule="auto"/>
        <w:jc w:val="both"/>
        <w:rPr>
          <w:rFonts w:ascii="Simplified Arabic" w:eastAsia="Calibri" w:hAnsi="Simplified Arabic" w:cs="Simplified Arabic"/>
          <w:color w:val="0D0D0D" w:themeColor="text1" w:themeTint="F2"/>
          <w:sz w:val="28"/>
          <w:szCs w:val="28"/>
          <w:rtl/>
          <w:lang w:val="en-US"/>
        </w:rPr>
      </w:pPr>
      <w:r w:rsidRPr="00D23EC8">
        <w:rPr>
          <w:rFonts w:ascii="Simplified Arabic" w:eastAsia="Calibri" w:hAnsi="Simplified Arabic" w:cs="Simplified Arabic"/>
          <w:color w:val="0D0D0D" w:themeColor="text1" w:themeTint="F2"/>
          <w:sz w:val="28"/>
          <w:szCs w:val="28"/>
          <w:rtl/>
        </w:rPr>
        <w:t xml:space="preserve">هل يوجد </w:t>
      </w:r>
      <w:r w:rsidR="00DC35DB" w:rsidRPr="00D23EC8">
        <w:rPr>
          <w:rFonts w:ascii="Simplified Arabic" w:eastAsia="Calibri" w:hAnsi="Simplified Arabic" w:cs="Simplified Arabic" w:hint="cs"/>
          <w:color w:val="0D0D0D" w:themeColor="text1" w:themeTint="F2"/>
          <w:sz w:val="28"/>
          <w:szCs w:val="28"/>
          <w:rtl/>
        </w:rPr>
        <w:t>تأثير</w:t>
      </w:r>
      <w:r w:rsidRPr="00D23EC8">
        <w:rPr>
          <w:rFonts w:ascii="Simplified Arabic" w:eastAsia="Calibri" w:hAnsi="Simplified Arabic" w:cs="Simplified Arabic"/>
          <w:color w:val="0D0D0D" w:themeColor="text1" w:themeTint="F2"/>
          <w:sz w:val="28"/>
          <w:szCs w:val="28"/>
          <w:rtl/>
        </w:rPr>
        <w:t xml:space="preserve"> غير مباشر للتحول الرقمي على</w:t>
      </w:r>
      <w:r w:rsidR="00B80C76" w:rsidRPr="00B80C76">
        <w:rPr>
          <w:rFonts w:ascii="Simplified Arabic" w:eastAsia="Calibri" w:hAnsi="Simplified Arabic" w:cs="Simplified Arabic"/>
          <w:color w:val="0D0D0D" w:themeColor="text1" w:themeTint="F2"/>
          <w:sz w:val="28"/>
          <w:szCs w:val="28"/>
          <w:rtl/>
        </w:rPr>
        <w:t xml:space="preserve"> سلاسل إمداد الأدوية عند توسيط</w:t>
      </w:r>
      <w:r w:rsidR="00B80C76">
        <w:rPr>
          <w:rFonts w:ascii="Simplified Arabic" w:eastAsia="Calibri" w:hAnsi="Simplified Arabic" w:cs="Simplified Arabic" w:hint="cs"/>
          <w:color w:val="0D0D0D" w:themeColor="text1" w:themeTint="F2"/>
          <w:sz w:val="28"/>
          <w:szCs w:val="28"/>
          <w:rtl/>
        </w:rPr>
        <w:t xml:space="preserve"> </w:t>
      </w:r>
      <w:r w:rsidRPr="00B80C76">
        <w:rPr>
          <w:rFonts w:ascii="Simplified Arabic" w:eastAsia="Calibri" w:hAnsi="Simplified Arabic" w:cs="Simplified Arabic"/>
          <w:color w:val="0D0D0D" w:themeColor="text1" w:themeTint="F2"/>
          <w:sz w:val="28"/>
          <w:szCs w:val="28"/>
          <w:rtl/>
        </w:rPr>
        <w:t>المرونة التنظيمية ؟</w:t>
      </w:r>
    </w:p>
    <w:p w14:paraId="34D1892A" w14:textId="755BF61D"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1-3 </w:t>
      </w:r>
      <w:r w:rsidR="00D23EC8" w:rsidRPr="00D23EC8">
        <w:rPr>
          <w:rFonts w:ascii="Simplified Arabic" w:hAnsi="Simplified Arabic" w:cs="Simplified Arabic"/>
          <w:b/>
          <w:bCs/>
          <w:color w:val="0D0D0D" w:themeColor="text1" w:themeTint="F2"/>
          <w:sz w:val="28"/>
          <w:szCs w:val="28"/>
          <w:u w:val="single"/>
          <w:rtl/>
        </w:rPr>
        <w:t>أهمية الدراسة (النظرية والتطبيقية):</w:t>
      </w:r>
    </w:p>
    <w:p w14:paraId="6587DF4E"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دراسة "أثر التحول الرقمي على سلاسل إمداد الأدوية في مدينة الأمير سلطان الطبية العسكرية" تحمل أهمية علمية وعملية كبيرة تنبع من عدة جوانب: -</w:t>
      </w:r>
    </w:p>
    <w:p w14:paraId="288EA561" w14:textId="6315D37C"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1-3-1 </w:t>
      </w:r>
      <w:r w:rsidR="00D23EC8" w:rsidRPr="00D23EC8">
        <w:rPr>
          <w:rFonts w:ascii="Simplified Arabic" w:hAnsi="Simplified Arabic" w:cs="Simplified Arabic"/>
          <w:b/>
          <w:bCs/>
          <w:color w:val="0D0D0D" w:themeColor="text1" w:themeTint="F2"/>
          <w:sz w:val="28"/>
          <w:szCs w:val="28"/>
          <w:u w:val="single"/>
          <w:rtl/>
        </w:rPr>
        <w:t>الأهمية العلمية:</w:t>
      </w:r>
    </w:p>
    <w:p w14:paraId="036B3F40" w14:textId="7C36E798"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مساهمة في الأدبيات العلمية: هذه الدراسة توفر إضافة </w:t>
      </w:r>
      <w:r w:rsidR="00B80C76">
        <w:rPr>
          <w:rFonts w:ascii="Simplified Arabic" w:hAnsi="Simplified Arabic" w:cs="Simplified Arabic" w:hint="cs"/>
          <w:color w:val="0D0D0D" w:themeColor="text1" w:themeTint="F2"/>
          <w:sz w:val="28"/>
          <w:szCs w:val="28"/>
          <w:rtl/>
        </w:rPr>
        <w:t>متواضعة</w:t>
      </w:r>
      <w:r w:rsidRPr="00D23EC8">
        <w:rPr>
          <w:rFonts w:ascii="Simplified Arabic" w:hAnsi="Simplified Arabic" w:cs="Simplified Arabic"/>
          <w:color w:val="0D0D0D" w:themeColor="text1" w:themeTint="F2"/>
          <w:sz w:val="28"/>
          <w:szCs w:val="28"/>
          <w:rtl/>
        </w:rPr>
        <w:t xml:space="preserve"> للأدبيات العلمية في مجالات إدارة سلاسل الإمداد، التحول الرقمي، وإدارة الأدوية في البيئات الطبية العسكرية. إنها تعمق الفهم حول كيفية تأثير التقنيات الرقمية في تحسين الكفاءة والفعالية في سلاسل الإمداد الدوائية</w:t>
      </w:r>
      <w:r w:rsidRPr="00D23EC8">
        <w:rPr>
          <w:rFonts w:ascii="Simplified Arabic" w:hAnsi="Simplified Arabic" w:cs="Simplified Arabic"/>
          <w:color w:val="0D0D0D" w:themeColor="text1" w:themeTint="F2"/>
          <w:sz w:val="28"/>
          <w:szCs w:val="28"/>
        </w:rPr>
        <w:t>.</w:t>
      </w:r>
    </w:p>
    <w:p w14:paraId="446638E4"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 تساهم الدراسة في بناء قاعدة معرفية أكثر عمقًا حول أثر التحول الرقمي على الأنشطة التشغيلية الحيوية، وتحديدًا سلاسل الإمداد الدوائي، وهو جانب لم ينل حقه من البحث الكافي مقارنة بدراسات التحول الرقمي الأخرى.</w:t>
      </w:r>
    </w:p>
    <w:p w14:paraId="20A156FA"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lastRenderedPageBreak/>
        <w:t>تقدم الدراسة تفسيرًا علميًا لدور المرونة التنظيمية في تعزيز العلاقة بين تطبيقات التحول الرقمي وكفاءة الأداء في سلاسل الإمداد، مما يساعد في سد فجوة بحثية قائمة في الأدبيات الإدارية والطبية.</w:t>
      </w:r>
    </w:p>
    <w:p w14:paraId="6892679F"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توضح الدراسة الروابط بين التحول الرقمي وسلاسل الإمداد والمرونة التنظيمية، مما يسهم في تقديم إطار نظري جديد يمكن الاعتماد عليه مستقبلاً لدراسة ظواهر مشابهة في قطاعات أخرى.</w:t>
      </w:r>
    </w:p>
    <w:p w14:paraId="539E1E72" w14:textId="77777777" w:rsid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تأتي الدراسة ضمن سياق بيئي سعودي مميز (مدينة الأمير سلطان الطبية العسكرية)، مما يضيف بعدًا محليًا مهماً للأبحاث المتعلقة بالتحول الرقمي في القطاع الصحي السعودي، خصوصًا مع ارتباطه بأهداف رؤية المملكة 2030.</w:t>
      </w:r>
    </w:p>
    <w:p w14:paraId="7402D387" w14:textId="70F0F2E6"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1-3-2 </w:t>
      </w:r>
      <w:r w:rsidR="00D23EC8" w:rsidRPr="00D23EC8">
        <w:rPr>
          <w:rFonts w:ascii="Simplified Arabic" w:hAnsi="Simplified Arabic" w:cs="Simplified Arabic"/>
          <w:b/>
          <w:bCs/>
          <w:color w:val="0D0D0D" w:themeColor="text1" w:themeTint="F2"/>
          <w:sz w:val="28"/>
          <w:szCs w:val="28"/>
          <w:u w:val="single"/>
          <w:rtl/>
        </w:rPr>
        <w:t>الأهمية العملية:</w:t>
      </w:r>
    </w:p>
    <w:p w14:paraId="2B79D343"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دراسة أثر التحول الرقمي على سلاسل إمداد الأدوية بمدينة الأمير سلطان الطبية العسكرية تحمل أهمية عملية كبيرة تتجلى في عدة جوانب رئيسية تؤثر مباشرة على كفاءة وفعالية توفير الرعاية الصحية العسكرية والمدنية، هذه الأهمية تشمل:</w:t>
      </w:r>
    </w:p>
    <w:p w14:paraId="7BAA767F"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 توفر الدراسة نتائج وتوصيات عملية تساعد الإدارة العليا في تحسين كفاءة إدارة سلاسل الإمداد الدوائي من خلال تطبيق التحول الرقمي بشكل أكثر فاعلية، وتعزيز القدرات التنظيمية لمواجهة الأزمات والظروف المتغيرة.</w:t>
      </w:r>
    </w:p>
    <w:p w14:paraId="5590D913"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تساعد نتائج الدراسة في تشخيص مكامن القوة والضعف في تطبيق التحول الرقمي في سلاسل الإمداد الدوائي، مما يمكّن من وضع خطط تطويرية دقيقة وقابلة للتنفيذ تساهم في رفع مستويات الأداء التشغيلي كما تساهم الدراسة عمليًا في تحسين استمرارية توفير الأدوية وضمان الجاهزية العالية للتعامل مع الأزمات الصحية، من خلال الربط بين سرعة التكيف المؤسسي والتحولات الرقمية الحديثة.</w:t>
      </w:r>
    </w:p>
    <w:p w14:paraId="30E4A052"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يمكن الاستفادة من نتائج الدراسة كنموذج تطبيقي يُحتذى به في منشآت صحية عسكرية ومدنية أخرى داخل المملكة العربية السعودية، مما يسهم في تحسين إدارة الإمدادات الطبية الوطنية بصورة أشمل.</w:t>
      </w:r>
    </w:p>
    <w:p w14:paraId="4DE72B47" w14:textId="77777777" w:rsid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تقدم الدراسة توجيهات عملية حول كيفية توظيف التدريب التقني ونظم المعلومات الصحية المتطورة لرفع كفاءة العاملين وتعزيز قدراتهم على استخدام أدوات التحول الرقمي بفعالية لدعم العمليات التشغيلية والإدارية.</w:t>
      </w:r>
    </w:p>
    <w:p w14:paraId="38741331" w14:textId="7647A162"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lastRenderedPageBreak/>
        <w:t xml:space="preserve">1-4 </w:t>
      </w:r>
      <w:r w:rsidR="00D23EC8" w:rsidRPr="00D23EC8">
        <w:rPr>
          <w:rFonts w:ascii="Simplified Arabic" w:hAnsi="Simplified Arabic" w:cs="Simplified Arabic"/>
          <w:b/>
          <w:bCs/>
          <w:color w:val="0D0D0D" w:themeColor="text1" w:themeTint="F2"/>
          <w:sz w:val="28"/>
          <w:szCs w:val="28"/>
          <w:u w:val="single"/>
          <w:rtl/>
        </w:rPr>
        <w:t>أهداف الدراسة:</w:t>
      </w:r>
    </w:p>
    <w:p w14:paraId="581114D1" w14:textId="77777777" w:rsidR="00D23EC8" w:rsidRPr="00D23EC8" w:rsidRDefault="00D23EC8" w:rsidP="00D23EC8">
      <w:pPr>
        <w:bidi/>
        <w:spacing w:line="276" w:lineRule="auto"/>
        <w:jc w:val="both"/>
        <w:rPr>
          <w:rFonts w:ascii="Simplified Arabic" w:eastAsia="Calibri" w:hAnsi="Simplified Arabic" w:cs="Simplified Arabic"/>
          <w:color w:val="0D0D0D" w:themeColor="text1" w:themeTint="F2"/>
          <w:sz w:val="28"/>
          <w:szCs w:val="28"/>
          <w:rtl/>
        </w:rPr>
      </w:pPr>
      <w:r w:rsidRPr="00D23EC8">
        <w:rPr>
          <w:rFonts w:ascii="Simplified Arabic" w:eastAsia="Calibri" w:hAnsi="Simplified Arabic" w:cs="Simplified Arabic"/>
          <w:color w:val="0D0D0D" w:themeColor="text1" w:themeTint="F2"/>
          <w:sz w:val="28"/>
          <w:szCs w:val="28"/>
          <w:rtl/>
        </w:rPr>
        <w:t>في ضوء طبيعة المشكلة، يتمثل الهدف في دراسة أثر التحول الرقمي على سلاسل إمداد الادوية وأبعادها في مدينة الأمير سلطان الطبية العسكرية. ويمكن تحقيق ذلك من خلال صياغته في مجموعة من الأهداف كالأتي:</w:t>
      </w:r>
    </w:p>
    <w:p w14:paraId="6183FDA6" w14:textId="44EB5BF5" w:rsidR="00B80C76" w:rsidRPr="00B80C76" w:rsidRDefault="00B80C76" w:rsidP="00B80C76">
      <w:pPr>
        <w:numPr>
          <w:ilvl w:val="0"/>
          <w:numId w:val="23"/>
        </w:numPr>
        <w:bidi/>
        <w:spacing w:line="240" w:lineRule="auto"/>
        <w:jc w:val="both"/>
        <w:rPr>
          <w:rFonts w:ascii="Simplified Arabic" w:eastAsia="Calibri" w:hAnsi="Simplified Arabic" w:cs="Simplified Arabic"/>
          <w:color w:val="0D0D0D" w:themeColor="text1" w:themeTint="F2"/>
          <w:sz w:val="28"/>
          <w:szCs w:val="28"/>
          <w:lang w:val="en-US"/>
        </w:rPr>
      </w:pPr>
      <w:r>
        <w:rPr>
          <w:rFonts w:ascii="Simplified Arabic" w:eastAsia="Calibri" w:hAnsi="Simplified Arabic" w:cs="Simplified Arabic" w:hint="cs"/>
          <w:color w:val="0D0D0D" w:themeColor="text1" w:themeTint="F2"/>
          <w:sz w:val="28"/>
          <w:szCs w:val="28"/>
          <w:rtl/>
        </w:rPr>
        <w:t>بيان</w:t>
      </w:r>
      <w:r w:rsidRPr="00B80C76">
        <w:rPr>
          <w:rFonts w:ascii="Simplified Arabic" w:eastAsia="Calibri" w:hAnsi="Simplified Arabic" w:cs="Simplified Arabic"/>
          <w:color w:val="0D0D0D" w:themeColor="text1" w:themeTint="F2"/>
          <w:sz w:val="28"/>
          <w:szCs w:val="28"/>
          <w:rtl/>
        </w:rPr>
        <w:t xml:space="preserve"> </w:t>
      </w:r>
      <w:r>
        <w:rPr>
          <w:rFonts w:ascii="Simplified Arabic" w:eastAsia="Calibri" w:hAnsi="Simplified Arabic" w:cs="Simplified Arabic" w:hint="cs"/>
          <w:color w:val="0D0D0D" w:themeColor="text1" w:themeTint="F2"/>
          <w:sz w:val="28"/>
          <w:szCs w:val="28"/>
          <w:rtl/>
        </w:rPr>
        <w:t>وجود</w:t>
      </w:r>
      <w:r w:rsidRPr="00B80C76">
        <w:rPr>
          <w:rFonts w:ascii="Simplified Arabic" w:eastAsia="Calibri" w:hAnsi="Simplified Arabic" w:cs="Simplified Arabic"/>
          <w:color w:val="0D0D0D" w:themeColor="text1" w:themeTint="F2"/>
          <w:sz w:val="28"/>
          <w:szCs w:val="28"/>
          <w:rtl/>
        </w:rPr>
        <w:t xml:space="preserve"> تأثير مباشر للتحول الرقمي بأبعاده </w:t>
      </w:r>
      <w:r w:rsidRPr="00B80C76">
        <w:rPr>
          <w:rFonts w:ascii="Simplified Arabic" w:eastAsia="Calibri" w:hAnsi="Simplified Arabic" w:cs="Simplified Arabic"/>
          <w:color w:val="0D0D0D" w:themeColor="text1" w:themeTint="F2"/>
          <w:sz w:val="28"/>
          <w:szCs w:val="28"/>
          <w:lang w:val="en-US"/>
        </w:rPr>
        <w:t>(</w:t>
      </w:r>
      <w:r w:rsidRPr="00B80C76">
        <w:rPr>
          <w:rFonts w:ascii="Simplified Arabic" w:eastAsia="Calibri" w:hAnsi="Simplified Arabic" w:cs="Simplified Arabic"/>
          <w:color w:val="0D0D0D" w:themeColor="text1" w:themeTint="F2"/>
          <w:sz w:val="28"/>
          <w:szCs w:val="28"/>
          <w:rtl/>
        </w:rPr>
        <w:t xml:space="preserve">الرؤية </w:t>
      </w:r>
      <w:r w:rsidR="00DC35DB" w:rsidRPr="00B80C76">
        <w:rPr>
          <w:rFonts w:ascii="Simplified Arabic" w:eastAsia="Calibri" w:hAnsi="Simplified Arabic" w:cs="Simplified Arabic" w:hint="cs"/>
          <w:color w:val="0D0D0D" w:themeColor="text1" w:themeTint="F2"/>
          <w:sz w:val="28"/>
          <w:szCs w:val="28"/>
          <w:rtl/>
        </w:rPr>
        <w:t>الاستراتيجية،</w:t>
      </w:r>
      <w:r w:rsidRPr="00B80C76">
        <w:rPr>
          <w:rFonts w:ascii="Simplified Arabic" w:eastAsia="Calibri" w:hAnsi="Simplified Arabic" w:cs="Simplified Arabic"/>
          <w:color w:val="0D0D0D" w:themeColor="text1" w:themeTint="F2"/>
          <w:sz w:val="28"/>
          <w:szCs w:val="28"/>
          <w:rtl/>
        </w:rPr>
        <w:t xml:space="preserve"> البنية التحتية الالكترونية، ادارة البيانات وأمنها، الموارد البشرية الرقمية</w:t>
      </w:r>
      <w:r w:rsidRPr="00B80C76">
        <w:rPr>
          <w:rFonts w:ascii="Simplified Arabic" w:eastAsia="Calibri" w:hAnsi="Simplified Arabic" w:cs="Simplified Arabic"/>
          <w:color w:val="0D0D0D" w:themeColor="text1" w:themeTint="F2"/>
          <w:sz w:val="28"/>
          <w:szCs w:val="28"/>
          <w:lang w:val="en-US"/>
        </w:rPr>
        <w:t xml:space="preserve">) </w:t>
      </w:r>
      <w:r w:rsidRPr="00B80C76">
        <w:rPr>
          <w:rFonts w:ascii="Simplified Arabic" w:eastAsia="Calibri" w:hAnsi="Simplified Arabic" w:cs="Simplified Arabic"/>
          <w:color w:val="0D0D0D" w:themeColor="text1" w:themeTint="F2"/>
          <w:sz w:val="28"/>
          <w:szCs w:val="28"/>
          <w:rtl/>
        </w:rPr>
        <w:t xml:space="preserve">على ادارة سلاسل الإمداد من خلال الابعاد </w:t>
      </w:r>
      <w:r w:rsidRPr="00B80C76">
        <w:rPr>
          <w:rFonts w:ascii="Simplified Arabic" w:eastAsia="Calibri" w:hAnsi="Simplified Arabic" w:cs="Simplified Arabic"/>
          <w:color w:val="0D0D0D" w:themeColor="text1" w:themeTint="F2"/>
          <w:sz w:val="28"/>
          <w:szCs w:val="28"/>
          <w:lang w:val="en-US"/>
        </w:rPr>
        <w:t>(</w:t>
      </w:r>
      <w:r w:rsidRPr="00B80C76">
        <w:rPr>
          <w:rFonts w:ascii="Simplified Arabic" w:eastAsia="Calibri" w:hAnsi="Simplified Arabic" w:cs="Simplified Arabic"/>
          <w:color w:val="0D0D0D" w:themeColor="text1" w:themeTint="F2"/>
          <w:sz w:val="28"/>
          <w:szCs w:val="28"/>
          <w:rtl/>
        </w:rPr>
        <w:t xml:space="preserve">البعد التشغيلي، البعد المالي، البعد </w:t>
      </w:r>
      <w:r w:rsidR="00DC35DB" w:rsidRPr="00B80C76">
        <w:rPr>
          <w:rFonts w:ascii="Simplified Arabic" w:eastAsia="Calibri" w:hAnsi="Simplified Arabic" w:cs="Simplified Arabic" w:hint="cs"/>
          <w:color w:val="0D0D0D" w:themeColor="text1" w:themeTint="F2"/>
          <w:sz w:val="28"/>
          <w:szCs w:val="28"/>
          <w:rtl/>
        </w:rPr>
        <w:t>الأمني،</w:t>
      </w:r>
      <w:r w:rsidRPr="00B80C76">
        <w:rPr>
          <w:rFonts w:ascii="Simplified Arabic" w:eastAsia="Calibri" w:hAnsi="Simplified Arabic" w:cs="Simplified Arabic"/>
          <w:color w:val="0D0D0D" w:themeColor="text1" w:themeTint="F2"/>
          <w:sz w:val="28"/>
          <w:szCs w:val="28"/>
          <w:rtl/>
        </w:rPr>
        <w:t xml:space="preserve"> البعد البيئي</w:t>
      </w:r>
      <w:r w:rsidRPr="00B80C76">
        <w:rPr>
          <w:rFonts w:ascii="Simplified Arabic" w:eastAsia="Calibri" w:hAnsi="Simplified Arabic" w:cs="Simplified Arabic"/>
          <w:color w:val="0D0D0D" w:themeColor="text1" w:themeTint="F2"/>
          <w:sz w:val="28"/>
          <w:szCs w:val="28"/>
          <w:lang w:val="en-US"/>
        </w:rPr>
        <w:t xml:space="preserve">) </w:t>
      </w:r>
      <w:r w:rsidRPr="00B80C76">
        <w:rPr>
          <w:rFonts w:ascii="Simplified Arabic" w:eastAsia="Calibri" w:hAnsi="Simplified Arabic" w:cs="Simplified Arabic"/>
          <w:color w:val="0D0D0D" w:themeColor="text1" w:themeTint="F2"/>
          <w:sz w:val="28"/>
          <w:szCs w:val="28"/>
          <w:rtl/>
        </w:rPr>
        <w:t>في مدينة الأمير سلطان الطبية العسكرية</w:t>
      </w:r>
      <w:r>
        <w:rPr>
          <w:rFonts w:ascii="Simplified Arabic" w:eastAsia="Calibri" w:hAnsi="Simplified Arabic" w:cs="Simplified Arabic" w:hint="cs"/>
          <w:color w:val="0D0D0D" w:themeColor="text1" w:themeTint="F2"/>
          <w:sz w:val="28"/>
          <w:szCs w:val="28"/>
          <w:rtl/>
        </w:rPr>
        <w:t>.</w:t>
      </w:r>
    </w:p>
    <w:p w14:paraId="1FA6C4DD" w14:textId="1A98655E" w:rsidR="00B80C76" w:rsidRPr="00B80C76" w:rsidRDefault="00B80C76" w:rsidP="00B80C76">
      <w:pPr>
        <w:numPr>
          <w:ilvl w:val="0"/>
          <w:numId w:val="23"/>
        </w:numPr>
        <w:bidi/>
        <w:spacing w:line="240" w:lineRule="auto"/>
        <w:jc w:val="both"/>
        <w:rPr>
          <w:rFonts w:ascii="Simplified Arabic" w:eastAsia="Calibri" w:hAnsi="Simplified Arabic" w:cs="Simplified Arabic"/>
          <w:color w:val="0D0D0D" w:themeColor="text1" w:themeTint="F2"/>
          <w:sz w:val="28"/>
          <w:szCs w:val="28"/>
          <w:lang w:val="en-US"/>
        </w:rPr>
      </w:pPr>
      <w:r>
        <w:rPr>
          <w:rFonts w:ascii="Simplified Arabic" w:eastAsia="Calibri" w:hAnsi="Simplified Arabic" w:cs="Simplified Arabic" w:hint="cs"/>
          <w:color w:val="0D0D0D" w:themeColor="text1" w:themeTint="F2"/>
          <w:sz w:val="28"/>
          <w:szCs w:val="28"/>
          <w:rtl/>
          <w:lang w:val="en-US"/>
        </w:rPr>
        <w:t>التعرف على ال</w:t>
      </w:r>
      <w:r w:rsidRPr="00B80C76">
        <w:rPr>
          <w:rFonts w:ascii="Simplified Arabic" w:eastAsia="Calibri" w:hAnsi="Simplified Arabic" w:cs="Simplified Arabic"/>
          <w:color w:val="0D0D0D" w:themeColor="text1" w:themeTint="F2"/>
          <w:sz w:val="28"/>
          <w:szCs w:val="28"/>
          <w:rtl/>
        </w:rPr>
        <w:t xml:space="preserve">تأثير مباشر للتحول الرقمي بأبعاده </w:t>
      </w:r>
      <w:r w:rsidRPr="00B80C76">
        <w:rPr>
          <w:rFonts w:ascii="Simplified Arabic" w:eastAsia="Calibri" w:hAnsi="Simplified Arabic" w:cs="Simplified Arabic"/>
          <w:color w:val="0D0D0D" w:themeColor="text1" w:themeTint="F2"/>
          <w:sz w:val="28"/>
          <w:szCs w:val="28"/>
          <w:lang w:val="en-US"/>
        </w:rPr>
        <w:t>(</w:t>
      </w:r>
      <w:r w:rsidRPr="00B80C76">
        <w:rPr>
          <w:rFonts w:ascii="Simplified Arabic" w:eastAsia="Calibri" w:hAnsi="Simplified Arabic" w:cs="Simplified Arabic"/>
          <w:color w:val="0D0D0D" w:themeColor="text1" w:themeTint="F2"/>
          <w:sz w:val="28"/>
          <w:szCs w:val="28"/>
          <w:rtl/>
        </w:rPr>
        <w:t xml:space="preserve">الرؤية </w:t>
      </w:r>
      <w:r w:rsidR="00DC35DB" w:rsidRPr="00B80C76">
        <w:rPr>
          <w:rFonts w:ascii="Simplified Arabic" w:eastAsia="Calibri" w:hAnsi="Simplified Arabic" w:cs="Simplified Arabic" w:hint="cs"/>
          <w:color w:val="0D0D0D" w:themeColor="text1" w:themeTint="F2"/>
          <w:sz w:val="28"/>
          <w:szCs w:val="28"/>
          <w:rtl/>
        </w:rPr>
        <w:t>الاستراتيجية،</w:t>
      </w:r>
      <w:r w:rsidRPr="00B80C76">
        <w:rPr>
          <w:rFonts w:ascii="Simplified Arabic" w:eastAsia="Calibri" w:hAnsi="Simplified Arabic" w:cs="Simplified Arabic"/>
          <w:color w:val="0D0D0D" w:themeColor="text1" w:themeTint="F2"/>
          <w:sz w:val="28"/>
          <w:szCs w:val="28"/>
          <w:rtl/>
        </w:rPr>
        <w:t xml:space="preserve"> البنية التحتية الالكترونية، ادارة البيانات وأمنها، الموارد البشرية الرقمية</w:t>
      </w:r>
      <w:r w:rsidRPr="00B80C76">
        <w:rPr>
          <w:rFonts w:ascii="Simplified Arabic" w:eastAsia="Calibri" w:hAnsi="Simplified Arabic" w:cs="Simplified Arabic"/>
          <w:color w:val="0D0D0D" w:themeColor="text1" w:themeTint="F2"/>
          <w:sz w:val="28"/>
          <w:szCs w:val="28"/>
          <w:lang w:val="en-US"/>
        </w:rPr>
        <w:t xml:space="preserve">) </w:t>
      </w:r>
      <w:r w:rsidRPr="00B80C76">
        <w:rPr>
          <w:rFonts w:ascii="Simplified Arabic" w:eastAsia="Calibri" w:hAnsi="Simplified Arabic" w:cs="Simplified Arabic"/>
          <w:color w:val="0D0D0D" w:themeColor="text1" w:themeTint="F2"/>
          <w:sz w:val="28"/>
          <w:szCs w:val="28"/>
          <w:rtl/>
        </w:rPr>
        <w:t xml:space="preserve">على المرونة التنظيمية من خلال الابعاد </w:t>
      </w:r>
      <w:r w:rsidR="00DC35DB" w:rsidRPr="00F41C18">
        <w:rPr>
          <w:rFonts w:ascii="Simplified Arabic" w:hAnsi="Simplified Arabic" w:cs="Simplified Arabic"/>
          <w:sz w:val="28"/>
          <w:szCs w:val="28"/>
          <w:rtl/>
          <w:lang w:bidi="ar-EG"/>
        </w:rPr>
        <w:t xml:space="preserve">(المرونة الرأسمالية، المرونة الاستراتيجية، المرونة التشغيلية، المرونة الثقافية، المرونة العلائقية، مرونة التعلم) </w:t>
      </w:r>
      <w:r w:rsidRPr="00B80C76">
        <w:rPr>
          <w:rFonts w:ascii="Simplified Arabic" w:eastAsia="Calibri" w:hAnsi="Simplified Arabic" w:cs="Simplified Arabic"/>
          <w:color w:val="0D0D0D" w:themeColor="text1" w:themeTint="F2"/>
          <w:sz w:val="28"/>
          <w:szCs w:val="28"/>
          <w:rtl/>
        </w:rPr>
        <w:t>في مدينة الأمير سلطان الطبية العسكرية</w:t>
      </w:r>
      <w:r>
        <w:rPr>
          <w:rFonts w:ascii="Simplified Arabic" w:eastAsia="Calibri" w:hAnsi="Simplified Arabic" w:cs="Simplified Arabic" w:hint="cs"/>
          <w:color w:val="0D0D0D" w:themeColor="text1" w:themeTint="F2"/>
          <w:sz w:val="28"/>
          <w:szCs w:val="28"/>
          <w:rtl/>
        </w:rPr>
        <w:t>.</w:t>
      </w:r>
    </w:p>
    <w:p w14:paraId="5BDB19EA" w14:textId="18D31170" w:rsidR="00B80C76" w:rsidRPr="00B80C76" w:rsidRDefault="00B80C76" w:rsidP="00B80C76">
      <w:pPr>
        <w:numPr>
          <w:ilvl w:val="0"/>
          <w:numId w:val="23"/>
        </w:numPr>
        <w:bidi/>
        <w:spacing w:line="240" w:lineRule="auto"/>
        <w:jc w:val="both"/>
        <w:rPr>
          <w:rFonts w:ascii="Simplified Arabic" w:eastAsia="Calibri" w:hAnsi="Simplified Arabic" w:cs="Simplified Arabic"/>
          <w:color w:val="0D0D0D" w:themeColor="text1" w:themeTint="F2"/>
          <w:sz w:val="28"/>
          <w:szCs w:val="28"/>
          <w:lang w:val="en-US"/>
        </w:rPr>
      </w:pPr>
      <w:r>
        <w:rPr>
          <w:rFonts w:ascii="Simplified Arabic" w:eastAsia="Calibri" w:hAnsi="Simplified Arabic" w:cs="Simplified Arabic" w:hint="cs"/>
          <w:color w:val="0D0D0D" w:themeColor="text1" w:themeTint="F2"/>
          <w:sz w:val="28"/>
          <w:szCs w:val="28"/>
          <w:rtl/>
          <w:lang w:val="en-US"/>
        </w:rPr>
        <w:t>توضيح</w:t>
      </w:r>
      <w:r w:rsidRPr="00B80C76">
        <w:rPr>
          <w:rFonts w:ascii="Simplified Arabic" w:eastAsia="Calibri" w:hAnsi="Simplified Arabic" w:cs="Simplified Arabic"/>
          <w:color w:val="0D0D0D" w:themeColor="text1" w:themeTint="F2"/>
          <w:sz w:val="28"/>
          <w:szCs w:val="28"/>
          <w:rtl/>
        </w:rPr>
        <w:t xml:space="preserve"> </w:t>
      </w:r>
      <w:r w:rsidR="00DC35DB" w:rsidRPr="00B80C76">
        <w:rPr>
          <w:rFonts w:ascii="Simplified Arabic" w:eastAsia="Calibri" w:hAnsi="Simplified Arabic" w:cs="Simplified Arabic" w:hint="cs"/>
          <w:color w:val="0D0D0D" w:themeColor="text1" w:themeTint="F2"/>
          <w:sz w:val="28"/>
          <w:szCs w:val="28"/>
          <w:rtl/>
        </w:rPr>
        <w:t>تأثير</w:t>
      </w:r>
      <w:r w:rsidRPr="00B80C76">
        <w:rPr>
          <w:rFonts w:ascii="Simplified Arabic" w:eastAsia="Calibri" w:hAnsi="Simplified Arabic" w:cs="Simplified Arabic"/>
          <w:color w:val="0D0D0D" w:themeColor="text1" w:themeTint="F2"/>
          <w:sz w:val="28"/>
          <w:szCs w:val="28"/>
          <w:rtl/>
        </w:rPr>
        <w:t xml:space="preserve"> للمرونة التنظيمية </w:t>
      </w:r>
      <w:r w:rsidR="00DC35DB" w:rsidRPr="00B80C76">
        <w:rPr>
          <w:rFonts w:ascii="Simplified Arabic" w:eastAsia="Calibri" w:hAnsi="Simplified Arabic" w:cs="Simplified Arabic" w:hint="cs"/>
          <w:color w:val="0D0D0D" w:themeColor="text1" w:themeTint="F2"/>
          <w:sz w:val="28"/>
          <w:szCs w:val="28"/>
          <w:rtl/>
        </w:rPr>
        <w:t>بأبعادها</w:t>
      </w:r>
      <w:r w:rsidRPr="00B80C76">
        <w:rPr>
          <w:rFonts w:ascii="Simplified Arabic" w:eastAsia="Calibri" w:hAnsi="Simplified Arabic" w:cs="Simplified Arabic"/>
          <w:color w:val="0D0D0D" w:themeColor="text1" w:themeTint="F2"/>
          <w:sz w:val="28"/>
          <w:szCs w:val="28"/>
          <w:rtl/>
        </w:rPr>
        <w:t xml:space="preserve"> </w:t>
      </w:r>
      <w:r w:rsidRPr="00B80C76">
        <w:rPr>
          <w:rFonts w:ascii="Simplified Arabic" w:eastAsia="Calibri" w:hAnsi="Simplified Arabic" w:cs="Simplified Arabic"/>
          <w:color w:val="0D0D0D" w:themeColor="text1" w:themeTint="F2"/>
          <w:sz w:val="28"/>
          <w:szCs w:val="28"/>
          <w:lang w:val="en-US"/>
        </w:rPr>
        <w:t>(</w:t>
      </w:r>
      <w:r w:rsidR="00DC35DB" w:rsidRPr="00F41C18">
        <w:rPr>
          <w:rFonts w:ascii="Simplified Arabic" w:hAnsi="Simplified Arabic" w:cs="Simplified Arabic"/>
          <w:sz w:val="28"/>
          <w:szCs w:val="28"/>
          <w:rtl/>
          <w:lang w:bidi="ar-EG"/>
        </w:rPr>
        <w:t xml:space="preserve">(المرونة الرأسمالية، المرونة الاستراتيجية، المرونة التشغيلية، المرونة الثقافية، المرونة العلائقية، مرونة التعلم) </w:t>
      </w:r>
      <w:r w:rsidRPr="00B80C76">
        <w:rPr>
          <w:rFonts w:ascii="Simplified Arabic" w:eastAsia="Calibri" w:hAnsi="Simplified Arabic" w:cs="Simplified Arabic"/>
          <w:color w:val="0D0D0D" w:themeColor="text1" w:themeTint="F2"/>
          <w:sz w:val="28"/>
          <w:szCs w:val="28"/>
          <w:rtl/>
        </w:rPr>
        <w:t>على ادارة سلاسل الأمداد في مدينة الأمير سلطان الطبية العسكرية</w:t>
      </w:r>
      <w:r>
        <w:rPr>
          <w:rFonts w:ascii="Simplified Arabic" w:eastAsia="Calibri" w:hAnsi="Simplified Arabic" w:cs="Simplified Arabic" w:hint="cs"/>
          <w:color w:val="0D0D0D" w:themeColor="text1" w:themeTint="F2"/>
          <w:sz w:val="28"/>
          <w:szCs w:val="28"/>
          <w:rtl/>
        </w:rPr>
        <w:t>.</w:t>
      </w:r>
    </w:p>
    <w:p w14:paraId="7F7E18B8" w14:textId="4D4DAD2E" w:rsidR="00B80C76" w:rsidRPr="00B80C76" w:rsidRDefault="00B80C76" w:rsidP="00B80C76">
      <w:pPr>
        <w:numPr>
          <w:ilvl w:val="0"/>
          <w:numId w:val="23"/>
        </w:numPr>
        <w:bidi/>
        <w:spacing w:line="240" w:lineRule="auto"/>
        <w:jc w:val="both"/>
        <w:rPr>
          <w:rFonts w:ascii="Simplified Arabic" w:eastAsia="Calibri" w:hAnsi="Simplified Arabic" w:cs="Simplified Arabic"/>
          <w:color w:val="0D0D0D" w:themeColor="text1" w:themeTint="F2"/>
          <w:sz w:val="28"/>
          <w:szCs w:val="28"/>
          <w:lang w:val="en-US"/>
        </w:rPr>
      </w:pPr>
      <w:r>
        <w:rPr>
          <w:rFonts w:ascii="Simplified Arabic" w:eastAsia="Calibri" w:hAnsi="Simplified Arabic" w:cs="Simplified Arabic" w:hint="cs"/>
          <w:color w:val="0D0D0D" w:themeColor="text1" w:themeTint="F2"/>
          <w:sz w:val="28"/>
          <w:szCs w:val="28"/>
          <w:rtl/>
          <w:lang w:val="en-US"/>
        </w:rPr>
        <w:t xml:space="preserve">التعرف على </w:t>
      </w:r>
      <w:r w:rsidR="00DC35DB">
        <w:rPr>
          <w:rFonts w:ascii="Simplified Arabic" w:eastAsia="Calibri" w:hAnsi="Simplified Arabic" w:cs="Simplified Arabic" w:hint="cs"/>
          <w:color w:val="0D0D0D" w:themeColor="text1" w:themeTint="F2"/>
          <w:sz w:val="28"/>
          <w:szCs w:val="28"/>
          <w:rtl/>
          <w:lang w:val="en-US"/>
        </w:rPr>
        <w:t>ال</w:t>
      </w:r>
      <w:r w:rsidR="00DC35DB" w:rsidRPr="00B80C76">
        <w:rPr>
          <w:rFonts w:ascii="Simplified Arabic" w:eastAsia="Calibri" w:hAnsi="Simplified Arabic" w:cs="Simplified Arabic" w:hint="cs"/>
          <w:color w:val="0D0D0D" w:themeColor="text1" w:themeTint="F2"/>
          <w:sz w:val="28"/>
          <w:szCs w:val="28"/>
          <w:rtl/>
        </w:rPr>
        <w:t>تأثير</w:t>
      </w:r>
      <w:r w:rsidRPr="00B80C76">
        <w:rPr>
          <w:rFonts w:ascii="Simplified Arabic" w:eastAsia="Calibri" w:hAnsi="Simplified Arabic" w:cs="Simplified Arabic"/>
          <w:color w:val="0D0D0D" w:themeColor="text1" w:themeTint="F2"/>
          <w:sz w:val="28"/>
          <w:szCs w:val="28"/>
          <w:rtl/>
        </w:rPr>
        <w:t xml:space="preserve"> غير مباشر للتحول الرقمي على سلاسل إمداد الأدوية عند توسيط المرونة التنظيمية</w:t>
      </w:r>
      <w:r>
        <w:rPr>
          <w:rFonts w:ascii="Simplified Arabic" w:eastAsia="Calibri" w:hAnsi="Simplified Arabic" w:cs="Simplified Arabic" w:hint="cs"/>
          <w:color w:val="0D0D0D" w:themeColor="text1" w:themeTint="F2"/>
          <w:sz w:val="28"/>
          <w:szCs w:val="28"/>
          <w:rtl/>
        </w:rPr>
        <w:t>.</w:t>
      </w:r>
    </w:p>
    <w:p w14:paraId="7BD25BC7" w14:textId="31F55E88" w:rsidR="00D23EC8" w:rsidRPr="00B80C76" w:rsidRDefault="00B80C76" w:rsidP="00B80C76">
      <w:pPr>
        <w:bidi/>
        <w:spacing w:line="240" w:lineRule="auto"/>
        <w:jc w:val="both"/>
        <w:rPr>
          <w:rFonts w:ascii="Simplified Arabic" w:eastAsia="Calibri" w:hAnsi="Simplified Arabic" w:cs="Simplified Arabic"/>
          <w:color w:val="0D0D0D" w:themeColor="text1" w:themeTint="F2"/>
          <w:sz w:val="28"/>
          <w:szCs w:val="28"/>
          <w:rtl/>
        </w:rPr>
      </w:pPr>
      <w:r w:rsidRPr="00B80C76">
        <w:rPr>
          <w:rFonts w:ascii="Simplified Arabic" w:eastAsia="Calibri" w:hAnsi="Simplified Arabic" w:cs="Simplified Arabic" w:hint="cs"/>
          <w:color w:val="0D0D0D" w:themeColor="text1" w:themeTint="F2"/>
          <w:sz w:val="28"/>
          <w:szCs w:val="28"/>
          <w:rtl/>
        </w:rPr>
        <w:t xml:space="preserve"> </w:t>
      </w:r>
      <w:r w:rsidR="00D23EC8" w:rsidRPr="00B80C76">
        <w:rPr>
          <w:rFonts w:ascii="Simplified Arabic" w:hAnsi="Simplified Arabic" w:cs="Simplified Arabic"/>
          <w:b/>
          <w:bCs/>
          <w:color w:val="0D0D0D" w:themeColor="text1" w:themeTint="F2"/>
          <w:sz w:val="28"/>
          <w:szCs w:val="28"/>
          <w:u w:val="single"/>
          <w:rtl/>
        </w:rPr>
        <w:t>وتهدف الباحثة اخيراً  لتقديم نموذج مقترح يضع العلاقات والتأثيرات بين متغيرات الدراسة في قطاع التطبيق.</w:t>
      </w:r>
    </w:p>
    <w:p w14:paraId="5017DBE0" w14:textId="7020686B"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1-5 </w:t>
      </w:r>
      <w:r w:rsidR="00D23EC8" w:rsidRPr="00D23EC8">
        <w:rPr>
          <w:rFonts w:ascii="Simplified Arabic" w:hAnsi="Simplified Arabic" w:cs="Simplified Arabic"/>
          <w:b/>
          <w:bCs/>
          <w:color w:val="0D0D0D" w:themeColor="text1" w:themeTint="F2"/>
          <w:sz w:val="28"/>
          <w:szCs w:val="28"/>
          <w:u w:val="single"/>
          <w:rtl/>
        </w:rPr>
        <w:t>فرضيات الدراسة:</w:t>
      </w:r>
    </w:p>
    <w:p w14:paraId="3E5B0082" w14:textId="77777777" w:rsidR="00D23EC8" w:rsidRPr="00D23EC8" w:rsidRDefault="00D23EC8" w:rsidP="00D23EC8">
      <w:pPr>
        <w:pStyle w:val="a6"/>
        <w:numPr>
          <w:ilvl w:val="0"/>
          <w:numId w:val="21"/>
        </w:num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 يوجد تأثير معنوي مباشر للتحول الرقمي على سلاسل الأمداد </w:t>
      </w:r>
    </w:p>
    <w:p w14:paraId="442F56CA"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وتنبثق منه الفروض الفرعية التالية:</w:t>
      </w:r>
    </w:p>
    <w:p w14:paraId="67215BDF" w14:textId="4985CF7D"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يوجد </w:t>
      </w:r>
      <w:r w:rsidR="00DC35DB" w:rsidRPr="00D23EC8">
        <w:rPr>
          <w:rFonts w:ascii="Simplified Arabic" w:hAnsi="Simplified Arabic" w:cs="Simplified Arabic" w:hint="cs"/>
          <w:color w:val="0D0D0D" w:themeColor="text1" w:themeTint="F2"/>
          <w:sz w:val="28"/>
          <w:szCs w:val="28"/>
          <w:rtl/>
        </w:rPr>
        <w:t>تأثير</w:t>
      </w:r>
      <w:r w:rsidRPr="00D23EC8">
        <w:rPr>
          <w:rFonts w:ascii="Simplified Arabic" w:hAnsi="Simplified Arabic" w:cs="Simplified Arabic"/>
          <w:color w:val="0D0D0D" w:themeColor="text1" w:themeTint="F2"/>
          <w:sz w:val="28"/>
          <w:szCs w:val="28"/>
          <w:rtl/>
        </w:rPr>
        <w:t xml:space="preserve"> معنوي مباشر للتحول الرقمي على البعد التشغيلي</w:t>
      </w:r>
    </w:p>
    <w:p w14:paraId="05CE67B6" w14:textId="1817AD60"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يوجد </w:t>
      </w:r>
      <w:r w:rsidR="00DC35DB" w:rsidRPr="00D23EC8">
        <w:rPr>
          <w:rFonts w:ascii="Simplified Arabic" w:hAnsi="Simplified Arabic" w:cs="Simplified Arabic" w:hint="cs"/>
          <w:color w:val="0D0D0D" w:themeColor="text1" w:themeTint="F2"/>
          <w:sz w:val="28"/>
          <w:szCs w:val="28"/>
          <w:rtl/>
        </w:rPr>
        <w:t>تأثير</w:t>
      </w:r>
      <w:r w:rsidRPr="00D23EC8">
        <w:rPr>
          <w:rFonts w:ascii="Simplified Arabic" w:hAnsi="Simplified Arabic" w:cs="Simplified Arabic"/>
          <w:color w:val="0D0D0D" w:themeColor="text1" w:themeTint="F2"/>
          <w:sz w:val="28"/>
          <w:szCs w:val="28"/>
          <w:rtl/>
        </w:rPr>
        <w:t xml:space="preserve"> معنوي مباشر للتحول الرقمي على البعد الأمني</w:t>
      </w:r>
    </w:p>
    <w:p w14:paraId="5A6D6198" w14:textId="7517383D"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يوجد </w:t>
      </w:r>
      <w:r w:rsidR="00DC35DB" w:rsidRPr="00D23EC8">
        <w:rPr>
          <w:rFonts w:ascii="Simplified Arabic" w:hAnsi="Simplified Arabic" w:cs="Simplified Arabic" w:hint="cs"/>
          <w:color w:val="0D0D0D" w:themeColor="text1" w:themeTint="F2"/>
          <w:sz w:val="28"/>
          <w:szCs w:val="28"/>
          <w:rtl/>
        </w:rPr>
        <w:t>تأثير</w:t>
      </w:r>
      <w:r w:rsidRPr="00D23EC8">
        <w:rPr>
          <w:rFonts w:ascii="Simplified Arabic" w:hAnsi="Simplified Arabic" w:cs="Simplified Arabic"/>
          <w:color w:val="0D0D0D" w:themeColor="text1" w:themeTint="F2"/>
          <w:sz w:val="28"/>
          <w:szCs w:val="28"/>
          <w:rtl/>
        </w:rPr>
        <w:t xml:space="preserve"> معنوي مباشر للتحول الرقمي على البعد البيئي</w:t>
      </w:r>
    </w:p>
    <w:p w14:paraId="3145F211" w14:textId="1613D8EA"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lastRenderedPageBreak/>
        <w:t xml:space="preserve">يوجد </w:t>
      </w:r>
      <w:r w:rsidR="00DC35DB" w:rsidRPr="00D23EC8">
        <w:rPr>
          <w:rFonts w:ascii="Simplified Arabic" w:hAnsi="Simplified Arabic" w:cs="Simplified Arabic" w:hint="cs"/>
          <w:color w:val="0D0D0D" w:themeColor="text1" w:themeTint="F2"/>
          <w:sz w:val="28"/>
          <w:szCs w:val="28"/>
          <w:rtl/>
        </w:rPr>
        <w:t>تأثير</w:t>
      </w:r>
      <w:r w:rsidRPr="00D23EC8">
        <w:rPr>
          <w:rFonts w:ascii="Simplified Arabic" w:hAnsi="Simplified Arabic" w:cs="Simplified Arabic"/>
          <w:color w:val="0D0D0D" w:themeColor="text1" w:themeTint="F2"/>
          <w:sz w:val="28"/>
          <w:szCs w:val="28"/>
          <w:rtl/>
        </w:rPr>
        <w:t xml:space="preserve"> معنوي مباشر للتحول الرقمي على البعد المالي</w:t>
      </w:r>
    </w:p>
    <w:p w14:paraId="63643497" w14:textId="3A332977" w:rsidR="00D23EC8" w:rsidRPr="00D23EC8" w:rsidRDefault="00D23EC8" w:rsidP="00D23EC8">
      <w:pPr>
        <w:pStyle w:val="a6"/>
        <w:numPr>
          <w:ilvl w:val="0"/>
          <w:numId w:val="21"/>
        </w:numPr>
        <w:bidi/>
        <w:spacing w:after="200" w:line="276" w:lineRule="auto"/>
        <w:jc w:val="both"/>
        <w:rPr>
          <w:rFonts w:ascii="Simplified Arabic" w:hAnsi="Simplified Arabic" w:cs="Simplified Arabic"/>
          <w:b/>
          <w:bCs/>
          <w:color w:val="0D0D0D" w:themeColor="text1" w:themeTint="F2"/>
          <w:sz w:val="28"/>
          <w:szCs w:val="28"/>
        </w:rPr>
      </w:pPr>
      <w:r w:rsidRPr="00D23EC8">
        <w:rPr>
          <w:rFonts w:ascii="Simplified Arabic" w:hAnsi="Simplified Arabic" w:cs="Simplified Arabic"/>
          <w:b/>
          <w:bCs/>
          <w:color w:val="0D0D0D" w:themeColor="text1" w:themeTint="F2"/>
          <w:sz w:val="28"/>
          <w:szCs w:val="28"/>
          <w:rtl/>
        </w:rPr>
        <w:t xml:space="preserve">يوجد </w:t>
      </w:r>
      <w:r w:rsidR="00DC35DB" w:rsidRPr="00D23EC8">
        <w:rPr>
          <w:rFonts w:ascii="Simplified Arabic" w:hAnsi="Simplified Arabic" w:cs="Simplified Arabic" w:hint="cs"/>
          <w:b/>
          <w:bCs/>
          <w:color w:val="0D0D0D" w:themeColor="text1" w:themeTint="F2"/>
          <w:sz w:val="28"/>
          <w:szCs w:val="28"/>
          <w:rtl/>
        </w:rPr>
        <w:t>تأثير</w:t>
      </w:r>
      <w:r w:rsidRPr="00D23EC8">
        <w:rPr>
          <w:rFonts w:ascii="Simplified Arabic" w:hAnsi="Simplified Arabic" w:cs="Simplified Arabic"/>
          <w:b/>
          <w:bCs/>
          <w:color w:val="0D0D0D" w:themeColor="text1" w:themeTint="F2"/>
          <w:sz w:val="28"/>
          <w:szCs w:val="28"/>
          <w:rtl/>
        </w:rPr>
        <w:t xml:space="preserve"> معنوي للمرونة التنظيمية على ادارة سلاسل الأمداد</w:t>
      </w:r>
    </w:p>
    <w:p w14:paraId="16426A76"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ومنه تنبثق الفروض الفرعية التالية: </w:t>
      </w:r>
    </w:p>
    <w:p w14:paraId="0CFAF009"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يوجد تأثير معنوي للمرونة التنظيمية على البعد التشغيلي</w:t>
      </w:r>
    </w:p>
    <w:p w14:paraId="11D74178"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يوجد تأثير معنوي للمرونة التنظيمية على البعد الأمني</w:t>
      </w:r>
    </w:p>
    <w:p w14:paraId="09F754EA"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يوجد تأثير معنوي للمرونة التنظيمية على البعد البيئي</w:t>
      </w:r>
    </w:p>
    <w:p w14:paraId="708150F3"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يوجد تأثير معنوي للمرونة التنظيمية على البعد المالي</w:t>
      </w:r>
    </w:p>
    <w:p w14:paraId="2C0B601B" w14:textId="71748CD6" w:rsidR="00D23EC8" w:rsidRPr="00D23EC8" w:rsidRDefault="00D23EC8" w:rsidP="00D23EC8">
      <w:pPr>
        <w:pStyle w:val="a6"/>
        <w:numPr>
          <w:ilvl w:val="0"/>
          <w:numId w:val="21"/>
        </w:num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يوجد </w:t>
      </w:r>
      <w:r w:rsidR="001219B7" w:rsidRPr="00D23EC8">
        <w:rPr>
          <w:rFonts w:ascii="Simplified Arabic" w:hAnsi="Simplified Arabic" w:cs="Simplified Arabic" w:hint="cs"/>
          <w:color w:val="0D0D0D" w:themeColor="text1" w:themeTint="F2"/>
          <w:sz w:val="28"/>
          <w:szCs w:val="28"/>
          <w:rtl/>
        </w:rPr>
        <w:t>تأثير</w:t>
      </w:r>
      <w:r w:rsidRPr="00D23EC8">
        <w:rPr>
          <w:rFonts w:ascii="Simplified Arabic" w:hAnsi="Simplified Arabic" w:cs="Simplified Arabic"/>
          <w:color w:val="0D0D0D" w:themeColor="text1" w:themeTint="F2"/>
          <w:sz w:val="28"/>
          <w:szCs w:val="28"/>
          <w:rtl/>
        </w:rPr>
        <w:t xml:space="preserve"> معنوي للتحول الرقمي على المرونة التنظيمية</w:t>
      </w:r>
    </w:p>
    <w:p w14:paraId="4B72BFF4" w14:textId="3BD232AB" w:rsidR="00D23EC8" w:rsidRPr="00D23EC8" w:rsidRDefault="00D23EC8" w:rsidP="00D23EC8">
      <w:pPr>
        <w:pStyle w:val="a6"/>
        <w:numPr>
          <w:ilvl w:val="0"/>
          <w:numId w:val="21"/>
        </w:num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يوجد </w:t>
      </w:r>
      <w:r w:rsidR="001219B7" w:rsidRPr="00D23EC8">
        <w:rPr>
          <w:rFonts w:ascii="Simplified Arabic" w:hAnsi="Simplified Arabic" w:cs="Simplified Arabic" w:hint="cs"/>
          <w:color w:val="0D0D0D" w:themeColor="text1" w:themeTint="F2"/>
          <w:sz w:val="28"/>
          <w:szCs w:val="28"/>
          <w:rtl/>
        </w:rPr>
        <w:t>تأثير</w:t>
      </w:r>
      <w:r w:rsidRPr="00D23EC8">
        <w:rPr>
          <w:rFonts w:ascii="Simplified Arabic" w:hAnsi="Simplified Arabic" w:cs="Simplified Arabic"/>
          <w:color w:val="0D0D0D" w:themeColor="text1" w:themeTint="F2"/>
          <w:sz w:val="28"/>
          <w:szCs w:val="28"/>
          <w:rtl/>
        </w:rPr>
        <w:t xml:space="preserve"> غير مباشر للتحول الرقمي على ادارة سلاسل الأمداد عند توسيط المرونة التنظيمية</w:t>
      </w:r>
    </w:p>
    <w:p w14:paraId="46CFDA85" w14:textId="4C9C162D" w:rsidR="00D23EC8" w:rsidRPr="00D23EC8" w:rsidRDefault="00B84161" w:rsidP="00D23EC8">
      <w:pPr>
        <w:spacing w:after="200" w:line="276" w:lineRule="auto"/>
        <w:jc w:val="right"/>
        <w:rPr>
          <w:rFonts w:ascii="Simplified Arabic" w:hAnsi="Simplified Arabic" w:cs="Simplified Arabic"/>
          <w:b/>
          <w:bCs/>
          <w:color w:val="0D0D0D" w:themeColor="text1" w:themeTint="F2"/>
          <w:sz w:val="28"/>
          <w:szCs w:val="28"/>
          <w:rtl/>
        </w:rPr>
      </w:pP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97152" behindDoc="0" locked="0" layoutInCell="1" allowOverlap="1" wp14:anchorId="1B0BA16E" wp14:editId="236E6536">
                <wp:simplePos x="0" y="0"/>
                <wp:positionH relativeFrom="column">
                  <wp:posOffset>2405851</wp:posOffset>
                </wp:positionH>
                <wp:positionV relativeFrom="paragraph">
                  <wp:posOffset>3140710</wp:posOffset>
                </wp:positionV>
                <wp:extent cx="991235" cy="216310"/>
                <wp:effectExtent l="0" t="0" r="18415" b="12700"/>
                <wp:wrapNone/>
                <wp:docPr id="2058489855" name="Text Box 2058489855"/>
                <wp:cNvGraphicFramePr/>
                <a:graphic xmlns:a="http://schemas.openxmlformats.org/drawingml/2006/main">
                  <a:graphicData uri="http://schemas.microsoft.com/office/word/2010/wordprocessingShape">
                    <wps:wsp>
                      <wps:cNvSpPr txBox="1"/>
                      <wps:spPr>
                        <a:xfrm>
                          <a:off x="0" y="0"/>
                          <a:ext cx="991235" cy="216310"/>
                        </a:xfrm>
                        <a:prstGeom prst="rect">
                          <a:avLst/>
                        </a:prstGeom>
                        <a:solidFill>
                          <a:sysClr val="window" lastClr="FFFFFF"/>
                        </a:solidFill>
                        <a:ln w="6350">
                          <a:solidFill>
                            <a:prstClr val="black"/>
                          </a:solidFill>
                        </a:ln>
                      </wps:spPr>
                      <wps:txbx>
                        <w:txbxContent>
                          <w:p w14:paraId="4FE9DDC0" w14:textId="1BB6E571" w:rsidR="00B84161" w:rsidRPr="00B84161" w:rsidRDefault="00B84161" w:rsidP="00B84161">
                            <w:pPr>
                              <w:bidi/>
                              <w:jc w:val="center"/>
                              <w:rPr>
                                <w:rFonts w:cs="Arial"/>
                                <w:sz w:val="18"/>
                                <w:szCs w:val="18"/>
                                <w:lang w:val="en-US" w:bidi="ar-EG"/>
                              </w:rPr>
                            </w:pPr>
                            <w:r>
                              <w:rPr>
                                <w:rFonts w:cs="Arial" w:hint="cs"/>
                                <w:sz w:val="18"/>
                                <w:szCs w:val="18"/>
                                <w:rtl/>
                              </w:rPr>
                              <w:t>مرونة التعلم</w:t>
                            </w:r>
                          </w:p>
                          <w:p w14:paraId="59ECDDCC" w14:textId="77777777" w:rsidR="00B84161" w:rsidRPr="00B84161" w:rsidRDefault="00B84161" w:rsidP="00D23EC8">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0BA16E" id="_x0000_t202" coordsize="21600,21600" o:spt="202" path="m,l,21600r21600,l21600,xe">
                <v:stroke joinstyle="miter"/>
                <v:path gradientshapeok="t" o:connecttype="rect"/>
              </v:shapetype>
              <v:shape id="Text Box 2058489855" o:spid="_x0000_s1026" type="#_x0000_t202" style="position:absolute;left:0;text-align:left;margin-left:189.45pt;margin-top:247.3pt;width:78.05pt;height:17.0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" fillcolor="window" strokeweight=".5pt">
                <v:textbox>
                  <w:txbxContent>
                    <w:p w14:paraId="4FE9DDC0" w14:textId="1BB6E571" w:rsidR="00B84161" w:rsidRPr="00B84161" w:rsidRDefault="00B84161" w:rsidP="00B84161">
                      <w:pPr>
                        <w:bidi/>
                        <w:jc w:val="center"/>
                        <w:rPr>
                          <w:rFonts w:cs="Arial"/>
                          <w:sz w:val="18"/>
                          <w:szCs w:val="18"/>
                          <w:lang w:val="en-US" w:bidi="ar-EG"/>
                        </w:rPr>
                      </w:pPr>
                      <w:r>
                        <w:rPr>
                          <w:rFonts w:cs="Arial" w:hint="cs"/>
                          <w:sz w:val="18"/>
                          <w:szCs w:val="18"/>
                          <w:rtl/>
                        </w:rPr>
                        <w:t>مرونة التعلم</w:t>
                      </w:r>
                    </w:p>
                    <w:p w14:paraId="59ECDDCC" w14:textId="77777777" w:rsidR="00B84161" w:rsidRPr="00B84161" w:rsidRDefault="00B84161" w:rsidP="00D23EC8">
                      <w:pPr>
                        <w:bidi/>
                        <w:jc w:val="center"/>
                        <w:rPr>
                          <w:sz w:val="22"/>
                          <w:szCs w:val="22"/>
                        </w:rPr>
                      </w:pPr>
                      <w:r w:rsidRPr="00B84161">
                        <w:rPr>
                          <w:rFonts w:hint="cs"/>
                          <w:sz w:val="22"/>
                          <w:szCs w:val="22"/>
                          <w:rtl/>
                        </w:rPr>
                        <w:t xml:space="preserve"> </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95104" behindDoc="0" locked="0" layoutInCell="1" allowOverlap="1" wp14:anchorId="44A6066F" wp14:editId="63109FF2">
                <wp:simplePos x="0" y="0"/>
                <wp:positionH relativeFrom="column">
                  <wp:posOffset>2401529</wp:posOffset>
                </wp:positionH>
                <wp:positionV relativeFrom="paragraph">
                  <wp:posOffset>2915449</wp:posOffset>
                </wp:positionV>
                <wp:extent cx="991235" cy="216310"/>
                <wp:effectExtent l="0" t="0" r="18415" b="12700"/>
                <wp:wrapNone/>
                <wp:docPr id="1637553871" name="Text Box 1637553871"/>
                <wp:cNvGraphicFramePr/>
                <a:graphic xmlns:a="http://schemas.openxmlformats.org/drawingml/2006/main">
                  <a:graphicData uri="http://schemas.microsoft.com/office/word/2010/wordprocessingShape">
                    <wps:wsp>
                      <wps:cNvSpPr txBox="1"/>
                      <wps:spPr>
                        <a:xfrm>
                          <a:off x="0" y="0"/>
                          <a:ext cx="991235" cy="216310"/>
                        </a:xfrm>
                        <a:prstGeom prst="rect">
                          <a:avLst/>
                        </a:prstGeom>
                        <a:solidFill>
                          <a:sysClr val="window" lastClr="FFFFFF"/>
                        </a:solidFill>
                        <a:ln w="6350">
                          <a:solidFill>
                            <a:prstClr val="black"/>
                          </a:solidFill>
                        </a:ln>
                      </wps:spPr>
                      <wps:txbx>
                        <w:txbxContent>
                          <w:p w14:paraId="2DD62F91" w14:textId="53ADC730"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العلائقية</w:t>
                            </w:r>
                          </w:p>
                          <w:p w14:paraId="0CEBA38C" w14:textId="77777777" w:rsidR="00B84161" w:rsidRPr="00B84161" w:rsidRDefault="00B84161" w:rsidP="00D23EC8">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A6066F" id="Text Box 1637553871" o:spid="_x0000_s1027" type="#_x0000_t202" style="position:absolute;left:0;text-align:left;margin-left:189.1pt;margin-top:229.55pt;width:78.05pt;height:17.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" fillcolor="window" strokeweight=".5pt">
                <v:textbox>
                  <w:txbxContent>
                    <w:p w14:paraId="2DD62F91" w14:textId="53ADC730"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العلائقية</w:t>
                      </w:r>
                    </w:p>
                    <w:p w14:paraId="0CEBA38C" w14:textId="77777777" w:rsidR="00B84161" w:rsidRPr="00B84161" w:rsidRDefault="00B84161" w:rsidP="00D23EC8">
                      <w:pPr>
                        <w:bidi/>
                        <w:jc w:val="center"/>
                        <w:rPr>
                          <w:sz w:val="22"/>
                          <w:szCs w:val="22"/>
                        </w:rPr>
                      </w:pPr>
                      <w:r w:rsidRPr="00B84161">
                        <w:rPr>
                          <w:rFonts w:hint="cs"/>
                          <w:sz w:val="22"/>
                          <w:szCs w:val="22"/>
                          <w:rtl/>
                        </w:rPr>
                        <w:t xml:space="preserve"> </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93056" behindDoc="0" locked="0" layoutInCell="1" allowOverlap="1" wp14:anchorId="6382B7BE" wp14:editId="5EE5E525">
                <wp:simplePos x="0" y="0"/>
                <wp:positionH relativeFrom="column">
                  <wp:posOffset>2397760</wp:posOffset>
                </wp:positionH>
                <wp:positionV relativeFrom="paragraph">
                  <wp:posOffset>2656717</wp:posOffset>
                </wp:positionV>
                <wp:extent cx="991235" cy="228600"/>
                <wp:effectExtent l="0" t="0" r="18415" b="19050"/>
                <wp:wrapNone/>
                <wp:docPr id="711923225" name="Text Box 711923225"/>
                <wp:cNvGraphicFramePr/>
                <a:graphic xmlns:a="http://schemas.openxmlformats.org/drawingml/2006/main">
                  <a:graphicData uri="http://schemas.microsoft.com/office/word/2010/wordprocessingShape">
                    <wps:wsp>
                      <wps:cNvSpPr txBox="1"/>
                      <wps:spPr>
                        <a:xfrm>
                          <a:off x="0" y="0"/>
                          <a:ext cx="991235" cy="228600"/>
                        </a:xfrm>
                        <a:prstGeom prst="rect">
                          <a:avLst/>
                        </a:prstGeom>
                        <a:solidFill>
                          <a:sysClr val="window" lastClr="FFFFFF"/>
                        </a:solidFill>
                        <a:ln w="6350">
                          <a:solidFill>
                            <a:prstClr val="black"/>
                          </a:solidFill>
                        </a:ln>
                      </wps:spPr>
                      <wps:txbx>
                        <w:txbxContent>
                          <w:p w14:paraId="7FA11CFE" w14:textId="54A04B8D"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الثقافية</w:t>
                            </w:r>
                          </w:p>
                          <w:p w14:paraId="62E23FD9" w14:textId="77777777" w:rsidR="00B84161" w:rsidRPr="00B84161" w:rsidRDefault="00B84161" w:rsidP="00D23EC8">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82B7BE" id="Text Box 711923225" o:spid="_x0000_s1028" type="#_x0000_t202" style="position:absolute;left:0;text-align:left;margin-left:188.8pt;margin-top:209.2pt;width:78.05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" fillcolor="window" strokeweight=".5pt">
                <v:textbox>
                  <w:txbxContent>
                    <w:p w14:paraId="7FA11CFE" w14:textId="54A04B8D"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الثقافية</w:t>
                      </w:r>
                    </w:p>
                    <w:p w14:paraId="62E23FD9" w14:textId="77777777" w:rsidR="00B84161" w:rsidRPr="00B84161" w:rsidRDefault="00B84161" w:rsidP="00D23EC8">
                      <w:pPr>
                        <w:bidi/>
                        <w:jc w:val="center"/>
                        <w:rPr>
                          <w:sz w:val="22"/>
                          <w:szCs w:val="22"/>
                        </w:rPr>
                      </w:pPr>
                      <w:r w:rsidRPr="00B84161">
                        <w:rPr>
                          <w:rFonts w:hint="cs"/>
                          <w:sz w:val="22"/>
                          <w:szCs w:val="22"/>
                          <w:rtl/>
                        </w:rPr>
                        <w:t xml:space="preserve"> </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91008" behindDoc="0" locked="0" layoutInCell="1" allowOverlap="1" wp14:anchorId="1FB0B6C8" wp14:editId="4F44CE90">
                <wp:simplePos x="0" y="0"/>
                <wp:positionH relativeFrom="column">
                  <wp:posOffset>2399030</wp:posOffset>
                </wp:positionH>
                <wp:positionV relativeFrom="paragraph">
                  <wp:posOffset>2421358</wp:posOffset>
                </wp:positionV>
                <wp:extent cx="991235" cy="218768"/>
                <wp:effectExtent l="0" t="0" r="18415" b="10160"/>
                <wp:wrapNone/>
                <wp:docPr id="5064247" name="Text Box 5064247"/>
                <wp:cNvGraphicFramePr/>
                <a:graphic xmlns:a="http://schemas.openxmlformats.org/drawingml/2006/main">
                  <a:graphicData uri="http://schemas.microsoft.com/office/word/2010/wordprocessingShape">
                    <wps:wsp>
                      <wps:cNvSpPr txBox="1"/>
                      <wps:spPr>
                        <a:xfrm>
                          <a:off x="0" y="0"/>
                          <a:ext cx="991235" cy="218768"/>
                        </a:xfrm>
                        <a:prstGeom prst="rect">
                          <a:avLst/>
                        </a:prstGeom>
                        <a:solidFill>
                          <a:sysClr val="window" lastClr="FFFFFF"/>
                        </a:solidFill>
                        <a:ln w="6350">
                          <a:solidFill>
                            <a:prstClr val="black"/>
                          </a:solidFill>
                        </a:ln>
                      </wps:spPr>
                      <wps:txbx>
                        <w:txbxContent>
                          <w:p w14:paraId="31437150" w14:textId="1FCFA261"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التشغيلية</w:t>
                            </w:r>
                          </w:p>
                          <w:p w14:paraId="035EE7A7" w14:textId="77777777" w:rsidR="00B84161" w:rsidRPr="00B84161" w:rsidRDefault="00B84161" w:rsidP="00D23EC8">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B0B6C8" id="Text Box 5064247" o:spid="_x0000_s1029" type="#_x0000_t202" style="position:absolute;left:0;text-align:left;margin-left:188.9pt;margin-top:190.65pt;width:78.05pt;height:17.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" fillcolor="window" strokeweight=".5pt">
                <v:textbox>
                  <w:txbxContent>
                    <w:p w14:paraId="31437150" w14:textId="1FCFA261"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التشغيلية</w:t>
                      </w:r>
                    </w:p>
                    <w:p w14:paraId="035EE7A7" w14:textId="77777777" w:rsidR="00B84161" w:rsidRPr="00B84161" w:rsidRDefault="00B84161" w:rsidP="00D23EC8">
                      <w:pPr>
                        <w:bidi/>
                        <w:jc w:val="center"/>
                        <w:rPr>
                          <w:sz w:val="22"/>
                          <w:szCs w:val="22"/>
                        </w:rPr>
                      </w:pPr>
                      <w:r w:rsidRPr="00B84161">
                        <w:rPr>
                          <w:rFonts w:hint="cs"/>
                          <w:sz w:val="22"/>
                          <w:szCs w:val="22"/>
                          <w:rtl/>
                        </w:rPr>
                        <w:t xml:space="preserve"> </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8960" behindDoc="0" locked="0" layoutInCell="1" allowOverlap="1" wp14:anchorId="54A3A588" wp14:editId="6667035E">
                <wp:simplePos x="0" y="0"/>
                <wp:positionH relativeFrom="column">
                  <wp:posOffset>2399071</wp:posOffset>
                </wp:positionH>
                <wp:positionV relativeFrom="paragraph">
                  <wp:posOffset>2168197</wp:posOffset>
                </wp:positionV>
                <wp:extent cx="991235" cy="221226"/>
                <wp:effectExtent l="0" t="0" r="18415" b="26670"/>
                <wp:wrapNone/>
                <wp:docPr id="1635995574" name="Text Box 1635995574"/>
                <wp:cNvGraphicFramePr/>
                <a:graphic xmlns:a="http://schemas.openxmlformats.org/drawingml/2006/main">
                  <a:graphicData uri="http://schemas.microsoft.com/office/word/2010/wordprocessingShape">
                    <wps:wsp>
                      <wps:cNvSpPr txBox="1"/>
                      <wps:spPr>
                        <a:xfrm>
                          <a:off x="0" y="0"/>
                          <a:ext cx="991235" cy="221226"/>
                        </a:xfrm>
                        <a:prstGeom prst="rect">
                          <a:avLst/>
                        </a:prstGeom>
                        <a:solidFill>
                          <a:sysClr val="window" lastClr="FFFFFF"/>
                        </a:solidFill>
                        <a:ln w="6350">
                          <a:solidFill>
                            <a:prstClr val="black"/>
                          </a:solidFill>
                        </a:ln>
                      </wps:spPr>
                      <wps:txbx>
                        <w:txbxContent>
                          <w:p w14:paraId="15770682" w14:textId="1D64A7DD"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sidRPr="00B84161">
                              <w:rPr>
                                <w:rFonts w:cs="Arial" w:hint="cs"/>
                                <w:sz w:val="18"/>
                                <w:szCs w:val="18"/>
                                <w:rtl/>
                              </w:rPr>
                              <w:t>الاستراتيجية</w:t>
                            </w:r>
                          </w:p>
                          <w:p w14:paraId="12417834" w14:textId="59181515" w:rsidR="00B84161" w:rsidRPr="00B84161" w:rsidRDefault="00B84161" w:rsidP="00D23EC8">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A3A588" id="Text Box 1635995574" o:spid="_x0000_s1030" type="#_x0000_t202" style="position:absolute;left:0;text-align:left;margin-left:188.9pt;margin-top:170.7pt;width:78.05pt;height:17.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" fillcolor="window" strokeweight=".5pt">
                <v:textbox>
                  <w:txbxContent>
                    <w:p w14:paraId="15770682" w14:textId="1D64A7DD"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sidRPr="00B84161">
                        <w:rPr>
                          <w:rFonts w:cs="Arial" w:hint="cs"/>
                          <w:sz w:val="18"/>
                          <w:szCs w:val="18"/>
                          <w:rtl/>
                        </w:rPr>
                        <w:t>الاستراتيجية</w:t>
                      </w:r>
                    </w:p>
                    <w:p w14:paraId="12417834" w14:textId="59181515" w:rsidR="00B84161" w:rsidRPr="00B84161" w:rsidRDefault="00B84161" w:rsidP="00D23EC8">
                      <w:pPr>
                        <w:bidi/>
                        <w:jc w:val="center"/>
                        <w:rPr>
                          <w:sz w:val="22"/>
                          <w:szCs w:val="22"/>
                        </w:rPr>
                      </w:pPr>
                      <w:r w:rsidRPr="00B84161">
                        <w:rPr>
                          <w:rFonts w:hint="cs"/>
                          <w:sz w:val="22"/>
                          <w:szCs w:val="22"/>
                          <w:rtl/>
                        </w:rPr>
                        <w:t xml:space="preserve"> </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5648" behindDoc="0" locked="0" layoutInCell="1" allowOverlap="1" wp14:anchorId="3358C401" wp14:editId="3DC35FE7">
                <wp:simplePos x="0" y="0"/>
                <wp:positionH relativeFrom="column">
                  <wp:posOffset>-33269</wp:posOffset>
                </wp:positionH>
                <wp:positionV relativeFrom="paragraph">
                  <wp:posOffset>1389739</wp:posOffset>
                </wp:positionV>
                <wp:extent cx="16703" cy="2011017"/>
                <wp:effectExtent l="0" t="0" r="21590" b="27940"/>
                <wp:wrapNone/>
                <wp:docPr id="931489892" name="Straight Connector 18"/>
                <wp:cNvGraphicFramePr/>
                <a:graphic xmlns:a="http://schemas.openxmlformats.org/drawingml/2006/main">
                  <a:graphicData uri="http://schemas.microsoft.com/office/word/2010/wordprocessingShape">
                    <wps:wsp>
                      <wps:cNvCnPr/>
                      <wps:spPr>
                        <a:xfrm>
                          <a:off x="0" y="0"/>
                          <a:ext cx="16703" cy="2011017"/>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121D08" id="Straight Connector 18"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pt,109.45pt" to="-1.3pt,26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" strokecolor="black [3200]" strokeweight="2pt">
                <v:stroke joinstyle="miter"/>
              </v:lin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7696" behindDoc="0" locked="0" layoutInCell="1" allowOverlap="1" wp14:anchorId="6F836F4B" wp14:editId="5982285F">
                <wp:simplePos x="0" y="0"/>
                <wp:positionH relativeFrom="margin">
                  <wp:align>left</wp:align>
                </wp:positionH>
                <wp:positionV relativeFrom="paragraph">
                  <wp:posOffset>3364008</wp:posOffset>
                </wp:positionV>
                <wp:extent cx="5425136" cy="10243"/>
                <wp:effectExtent l="0" t="0" r="23495" b="27940"/>
                <wp:wrapNone/>
                <wp:docPr id="1894269295" name="Straight Connector 19"/>
                <wp:cNvGraphicFramePr/>
                <a:graphic xmlns:a="http://schemas.openxmlformats.org/drawingml/2006/main">
                  <a:graphicData uri="http://schemas.microsoft.com/office/word/2010/wordprocessingShape">
                    <wps:wsp>
                      <wps:cNvCnPr/>
                      <wps:spPr>
                        <a:xfrm flipH="1">
                          <a:off x="0" y="0"/>
                          <a:ext cx="5425136" cy="10243"/>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DB3682" id="Straight Connector 19" o:spid="_x0000_s1026" style="position:absolute;flip:x;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64.9pt" to="427.2pt,26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" strokecolor="black [3200]" strokeweight="2pt">
                <v:stroke joinstyle="miter"/>
                <w10:wrap anchorx="margin"/>
              </v:lin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6672" behindDoc="0" locked="0" layoutInCell="1" allowOverlap="1" wp14:anchorId="629C5947" wp14:editId="2093F41A">
                <wp:simplePos x="0" y="0"/>
                <wp:positionH relativeFrom="column">
                  <wp:posOffset>5436704</wp:posOffset>
                </wp:positionH>
                <wp:positionV relativeFrom="paragraph">
                  <wp:posOffset>1349154</wp:posOffset>
                </wp:positionV>
                <wp:extent cx="3313" cy="2028411"/>
                <wp:effectExtent l="0" t="0" r="34925" b="29210"/>
                <wp:wrapNone/>
                <wp:docPr id="871541231" name="Straight Connector 18"/>
                <wp:cNvGraphicFramePr/>
                <a:graphic xmlns:a="http://schemas.openxmlformats.org/drawingml/2006/main">
                  <a:graphicData uri="http://schemas.microsoft.com/office/word/2010/wordprocessingShape">
                    <wps:wsp>
                      <wps:cNvCnPr/>
                      <wps:spPr>
                        <a:xfrm flipH="1">
                          <a:off x="0" y="0"/>
                          <a:ext cx="3313" cy="2028411"/>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1B8CC734" id="Straight Connector 18" o:spid="_x0000_s1026" style="position:absolute;flip:x;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8.1pt,106.25pt" to="428.35pt,26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" strokecolor="black [3200]" strokeweight="2pt">
                <v:stroke joinstyle="miter"/>
              </v:lin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6912" behindDoc="0" locked="0" layoutInCell="1" allowOverlap="1" wp14:anchorId="72236452" wp14:editId="0AB751C0">
                <wp:simplePos x="0" y="0"/>
                <wp:positionH relativeFrom="column">
                  <wp:posOffset>2399347</wp:posOffset>
                </wp:positionH>
                <wp:positionV relativeFrom="paragraph">
                  <wp:posOffset>1896427</wp:posOffset>
                </wp:positionV>
                <wp:extent cx="991236" cy="247650"/>
                <wp:effectExtent l="0" t="0" r="18415" b="19050"/>
                <wp:wrapNone/>
                <wp:docPr id="229897466" name="Text Box 229897466"/>
                <wp:cNvGraphicFramePr/>
                <a:graphic xmlns:a="http://schemas.openxmlformats.org/drawingml/2006/main">
                  <a:graphicData uri="http://schemas.microsoft.com/office/word/2010/wordprocessingShape">
                    <wps:wsp>
                      <wps:cNvSpPr txBox="1"/>
                      <wps:spPr>
                        <a:xfrm>
                          <a:off x="0" y="0"/>
                          <a:ext cx="991236" cy="247650"/>
                        </a:xfrm>
                        <a:prstGeom prst="rect">
                          <a:avLst/>
                        </a:prstGeom>
                        <a:solidFill>
                          <a:sysClr val="window" lastClr="FFFFFF"/>
                        </a:solidFill>
                        <a:ln w="6350">
                          <a:solidFill>
                            <a:prstClr val="black"/>
                          </a:solidFill>
                        </a:ln>
                      </wps:spPr>
                      <wps:txbx>
                        <w:txbxContent>
                          <w:p w14:paraId="6EC1D853" w14:textId="77777777" w:rsidR="00B84161" w:rsidRPr="00B84161" w:rsidRDefault="00B84161" w:rsidP="00B84161">
                            <w:pPr>
                              <w:bidi/>
                              <w:jc w:val="center"/>
                              <w:rPr>
                                <w:rFonts w:cs="Arial"/>
                                <w:sz w:val="20"/>
                                <w:szCs w:val="20"/>
                                <w:lang w:val="en-US" w:bidi="ar-EG"/>
                              </w:rPr>
                            </w:pPr>
                            <w:r w:rsidRPr="00B84161">
                              <w:rPr>
                                <w:rFonts w:cs="Arial"/>
                                <w:sz w:val="20"/>
                                <w:szCs w:val="20"/>
                                <w:rtl/>
                              </w:rPr>
                              <w:t>المرونة الرأسمالية</w:t>
                            </w:r>
                          </w:p>
                          <w:p w14:paraId="2B01F5A1" w14:textId="2AFAB36B" w:rsidR="00B84161" w:rsidRDefault="00B84161"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236452" id="Text Box 229897466" o:spid="_x0000_s1031" type="#_x0000_t202" style="position:absolute;left:0;text-align:left;margin-left:188.9pt;margin-top:149.3pt;width:78.05pt;height:1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" fillcolor="window" strokeweight=".5pt">
                <v:textbox>
                  <w:txbxContent>
                    <w:p w14:paraId="6EC1D853" w14:textId="77777777" w:rsidR="00B84161" w:rsidRPr="00B84161" w:rsidRDefault="00B84161" w:rsidP="00B84161">
                      <w:pPr>
                        <w:bidi/>
                        <w:jc w:val="center"/>
                        <w:rPr>
                          <w:rFonts w:cs="Arial"/>
                          <w:sz w:val="20"/>
                          <w:szCs w:val="20"/>
                          <w:lang w:val="en-US" w:bidi="ar-EG"/>
                        </w:rPr>
                      </w:pPr>
                      <w:r w:rsidRPr="00B84161">
                        <w:rPr>
                          <w:rFonts w:cs="Arial"/>
                          <w:sz w:val="20"/>
                          <w:szCs w:val="20"/>
                          <w:rtl/>
                        </w:rPr>
                        <w:t>المرونة الرأسمالية</w:t>
                      </w:r>
                    </w:p>
                    <w:p w14:paraId="2B01F5A1" w14:textId="2AFAB36B" w:rsidR="00B84161" w:rsidRDefault="00B84161" w:rsidP="00D23EC8">
                      <w:pPr>
                        <w:bidi/>
                        <w:jc w:val="center"/>
                      </w:pP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2816" behindDoc="0" locked="0" layoutInCell="1" allowOverlap="1" wp14:anchorId="005BF856" wp14:editId="35C7D93A">
                <wp:simplePos x="0" y="0"/>
                <wp:positionH relativeFrom="column">
                  <wp:posOffset>1685924</wp:posOffset>
                </wp:positionH>
                <wp:positionV relativeFrom="paragraph">
                  <wp:posOffset>1822450</wp:posOffset>
                </wp:positionV>
                <wp:extent cx="657225" cy="962025"/>
                <wp:effectExtent l="0" t="0" r="28575" b="28575"/>
                <wp:wrapNone/>
                <wp:docPr id="361822506" name="Straight Arrow Connector 27"/>
                <wp:cNvGraphicFramePr/>
                <a:graphic xmlns:a="http://schemas.openxmlformats.org/drawingml/2006/main">
                  <a:graphicData uri="http://schemas.microsoft.com/office/word/2010/wordprocessingShape">
                    <wps:wsp>
                      <wps:cNvCnPr/>
                      <wps:spPr>
                        <a:xfrm flipH="1">
                          <a:off x="0" y="0"/>
                          <a:ext cx="657225" cy="962025"/>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CCFC96D" id="_x0000_t32" coordsize="21600,21600" o:spt="32" o:oned="t" path="m,l21600,21600e" filled="f">
                <v:path arrowok="t" fillok="f" o:connecttype="none"/>
                <o:lock v:ext="edit" shapetype="t"/>
              </v:shapetype>
              <v:shape id="Straight Arrow Connector 27" o:spid="_x0000_s1026" type="#_x0000_t32" style="position:absolute;margin-left:132.75pt;margin-top:143.5pt;width:51.75pt;height:75.75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" strokecolor="black [3200]" strokeweight="1.5pt">
                <v:stroke dashstyle="dash"/>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4864" behindDoc="0" locked="0" layoutInCell="1" allowOverlap="1" wp14:anchorId="3976C3AB" wp14:editId="4EE5572E">
                <wp:simplePos x="0" y="0"/>
                <wp:positionH relativeFrom="column">
                  <wp:posOffset>1643063</wp:posOffset>
                </wp:positionH>
                <wp:positionV relativeFrom="paragraph">
                  <wp:posOffset>1801178</wp:posOffset>
                </wp:positionV>
                <wp:extent cx="709612" cy="611187"/>
                <wp:effectExtent l="0" t="0" r="33655" b="36830"/>
                <wp:wrapNone/>
                <wp:docPr id="32653485" name="Straight Arrow Connector 29"/>
                <wp:cNvGraphicFramePr/>
                <a:graphic xmlns:a="http://schemas.openxmlformats.org/drawingml/2006/main">
                  <a:graphicData uri="http://schemas.microsoft.com/office/word/2010/wordprocessingShape">
                    <wps:wsp>
                      <wps:cNvCnPr/>
                      <wps:spPr>
                        <a:xfrm flipH="1">
                          <a:off x="0" y="0"/>
                          <a:ext cx="709612" cy="611187"/>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AB62CF" id="Straight Arrow Connector 29" o:spid="_x0000_s1026" type="#_x0000_t32" style="position:absolute;margin-left:129.4pt;margin-top:141.85pt;width:55.85pt;height:48.1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" strokecolor="black [3200]" strokeweight="1.5pt">
                <v:stroke dashstyle="dash"/>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1792" behindDoc="0" locked="0" layoutInCell="1" allowOverlap="1" wp14:anchorId="75F73B29" wp14:editId="4F4E5E6B">
                <wp:simplePos x="0" y="0"/>
                <wp:positionH relativeFrom="column">
                  <wp:posOffset>1657350</wp:posOffset>
                </wp:positionH>
                <wp:positionV relativeFrom="paragraph">
                  <wp:posOffset>1777364</wp:posOffset>
                </wp:positionV>
                <wp:extent cx="704850" cy="45719"/>
                <wp:effectExtent l="0" t="0" r="19050" b="31115"/>
                <wp:wrapNone/>
                <wp:docPr id="1496887356" name="Straight Arrow Connector 26"/>
                <wp:cNvGraphicFramePr/>
                <a:graphic xmlns:a="http://schemas.openxmlformats.org/drawingml/2006/main">
                  <a:graphicData uri="http://schemas.microsoft.com/office/word/2010/wordprocessingShape">
                    <wps:wsp>
                      <wps:cNvCnPr/>
                      <wps:spPr>
                        <a:xfrm flipH="1" flipV="1">
                          <a:off x="0" y="0"/>
                          <a:ext cx="704850" cy="45719"/>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4DA651" id="Straight Arrow Connector 26" o:spid="_x0000_s1026" type="#_x0000_t32" style="position:absolute;margin-left:130.5pt;margin-top:139.95pt;width:55.5pt;height:3.6pt;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" strokecolor="black [3200]" strokeweight="1.5pt">
                <v:stroke dashstyle="dash"/>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3840" behindDoc="0" locked="0" layoutInCell="1" allowOverlap="1" wp14:anchorId="751E98A5" wp14:editId="0C891F7E">
                <wp:simplePos x="0" y="0"/>
                <wp:positionH relativeFrom="column">
                  <wp:posOffset>1647824</wp:posOffset>
                </wp:positionH>
                <wp:positionV relativeFrom="paragraph">
                  <wp:posOffset>1777365</wp:posOffset>
                </wp:positionV>
                <wp:extent cx="728663" cy="304800"/>
                <wp:effectExtent l="0" t="0" r="14605" b="19050"/>
                <wp:wrapNone/>
                <wp:docPr id="165053374" name="Straight Arrow Connector 28"/>
                <wp:cNvGraphicFramePr/>
                <a:graphic xmlns:a="http://schemas.openxmlformats.org/drawingml/2006/main">
                  <a:graphicData uri="http://schemas.microsoft.com/office/word/2010/wordprocessingShape">
                    <wps:wsp>
                      <wps:cNvCnPr/>
                      <wps:spPr>
                        <a:xfrm flipH="1">
                          <a:off x="0" y="0"/>
                          <a:ext cx="728663" cy="304800"/>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1D3C5D" id="Straight Arrow Connector 28" o:spid="_x0000_s1026" type="#_x0000_t32" style="position:absolute;margin-left:129.75pt;margin-top:139.95pt;width:57.4pt;height:24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" strokecolor="black [3200]" strokeweight="1.5pt">
                <v:stroke dashstyle="dash"/>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0768" behindDoc="0" locked="0" layoutInCell="1" allowOverlap="1" wp14:anchorId="1399C97C" wp14:editId="0389D87A">
                <wp:simplePos x="0" y="0"/>
                <wp:positionH relativeFrom="column">
                  <wp:posOffset>3429000</wp:posOffset>
                </wp:positionH>
                <wp:positionV relativeFrom="paragraph">
                  <wp:posOffset>1694180</wp:posOffset>
                </wp:positionV>
                <wp:extent cx="518160" cy="45719"/>
                <wp:effectExtent l="0" t="0" r="15240" b="31115"/>
                <wp:wrapNone/>
                <wp:docPr id="1623853951" name="Straight Arrow Connector 24"/>
                <wp:cNvGraphicFramePr/>
                <a:graphic xmlns:a="http://schemas.openxmlformats.org/drawingml/2006/main">
                  <a:graphicData uri="http://schemas.microsoft.com/office/word/2010/wordprocessingShape">
                    <wps:wsp>
                      <wps:cNvCnPr/>
                      <wps:spPr>
                        <a:xfrm flipH="1">
                          <a:off x="0" y="0"/>
                          <a:ext cx="518160" cy="45719"/>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FB9D2F" id="Straight Arrow Connector 24" o:spid="_x0000_s1026" type="#_x0000_t32" style="position:absolute;margin-left:270pt;margin-top:133.4pt;width:40.8pt;height:3.6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" strokecolor="black [3200]" strokeweight="1.5pt">
                <v:stroke dashstyle="dash"/>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7456" behindDoc="0" locked="0" layoutInCell="1" allowOverlap="1" wp14:anchorId="01DE367D" wp14:editId="5A428088">
                <wp:simplePos x="0" y="0"/>
                <wp:positionH relativeFrom="column">
                  <wp:posOffset>2392363</wp:posOffset>
                </wp:positionH>
                <wp:positionV relativeFrom="paragraph">
                  <wp:posOffset>1633538</wp:posOffset>
                </wp:positionV>
                <wp:extent cx="1050471" cy="254000"/>
                <wp:effectExtent l="0" t="0" r="16510" b="12700"/>
                <wp:wrapNone/>
                <wp:docPr id="409013079" name="Text Box 409013079"/>
                <wp:cNvGraphicFramePr/>
                <a:graphic xmlns:a="http://schemas.openxmlformats.org/drawingml/2006/main">
                  <a:graphicData uri="http://schemas.microsoft.com/office/word/2010/wordprocessingShape">
                    <wps:wsp>
                      <wps:cNvSpPr txBox="1"/>
                      <wps:spPr>
                        <a:xfrm>
                          <a:off x="0" y="0"/>
                          <a:ext cx="1050471" cy="254000"/>
                        </a:xfrm>
                        <a:prstGeom prst="rect">
                          <a:avLst/>
                        </a:prstGeom>
                        <a:solidFill>
                          <a:sysClr val="window" lastClr="FFFFFF"/>
                        </a:solidFill>
                        <a:ln w="6350">
                          <a:solidFill>
                            <a:prstClr val="black"/>
                          </a:solidFill>
                        </a:ln>
                      </wps:spPr>
                      <wps:txbx>
                        <w:txbxContent>
                          <w:p w14:paraId="6F65E751" w14:textId="77777777" w:rsidR="00D23EC8" w:rsidRPr="00364907" w:rsidRDefault="00D23EC8" w:rsidP="00D23EC8">
                            <w:pPr>
                              <w:bidi/>
                              <w:jc w:val="center"/>
                              <w:rPr>
                                <w:b/>
                                <w:bCs/>
                                <w:lang w:bidi="ar-EG"/>
                              </w:rPr>
                            </w:pPr>
                            <w:r>
                              <w:rPr>
                                <w:rFonts w:hint="cs"/>
                                <w:b/>
                                <w:bCs/>
                                <w:rtl/>
                                <w:lang w:bidi="ar-EG"/>
                              </w:rPr>
                              <w:t>المرونة التنظيمية</w:t>
                            </w:r>
                          </w:p>
                          <w:p w14:paraId="3368130D" w14:textId="77777777" w:rsidR="00D23EC8" w:rsidRPr="00364907" w:rsidRDefault="00D23EC8" w:rsidP="00D23EC8">
                            <w:pPr>
                              <w:bidi/>
                              <w:jc w:val="center"/>
                              <w:rPr>
                                <w:b/>
                                <w:bCs/>
                              </w:rPr>
                            </w:pPr>
                          </w:p>
                          <w:p w14:paraId="3AAFA0AE" w14:textId="77777777" w:rsidR="00D23EC8" w:rsidRPr="00364907" w:rsidRDefault="00D23EC8" w:rsidP="00D23EC8">
                            <w:pPr>
                              <w:bidi/>
                              <w:jc w:val="cente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DE367D" id="Text Box 409013079" o:spid="_x0000_s1032" type="#_x0000_t202" style="position:absolute;left:0;text-align:left;margin-left:188.4pt;margin-top:128.65pt;width:82.7pt;height:2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" fillcolor="window" strokeweight=".5pt">
                <v:textbox>
                  <w:txbxContent>
                    <w:p w14:paraId="6F65E751" w14:textId="77777777" w:rsidR="00D23EC8" w:rsidRPr="00364907" w:rsidRDefault="00D23EC8" w:rsidP="00D23EC8">
                      <w:pPr>
                        <w:bidi/>
                        <w:jc w:val="center"/>
                        <w:rPr>
                          <w:b/>
                          <w:bCs/>
                          <w:lang w:bidi="ar-EG"/>
                        </w:rPr>
                      </w:pPr>
                      <w:r>
                        <w:rPr>
                          <w:rFonts w:hint="cs"/>
                          <w:b/>
                          <w:bCs/>
                          <w:rtl/>
                          <w:lang w:bidi="ar-EG"/>
                        </w:rPr>
                        <w:t>المرونة التنظيمية</w:t>
                      </w:r>
                    </w:p>
                    <w:p w14:paraId="3368130D" w14:textId="77777777" w:rsidR="00D23EC8" w:rsidRPr="00364907" w:rsidRDefault="00D23EC8" w:rsidP="00D23EC8">
                      <w:pPr>
                        <w:bidi/>
                        <w:jc w:val="center"/>
                        <w:rPr>
                          <w:b/>
                          <w:bCs/>
                        </w:rPr>
                      </w:pPr>
                    </w:p>
                    <w:p w14:paraId="3AAFA0AE" w14:textId="77777777" w:rsidR="00D23EC8" w:rsidRPr="00364907" w:rsidRDefault="00D23EC8" w:rsidP="00D23EC8">
                      <w:pPr>
                        <w:bidi/>
                        <w:jc w:val="center"/>
                        <w:rPr>
                          <w:b/>
                          <w:bCs/>
                        </w:rPr>
                      </w:pPr>
                    </w:p>
                  </w:txbxContent>
                </v:textbox>
              </v:shape>
            </w:pict>
          </mc:Fallback>
        </mc:AlternateContent>
      </w:r>
      <w:r w:rsidR="00B80C76"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9744" behindDoc="0" locked="0" layoutInCell="1" allowOverlap="1" wp14:anchorId="1183ADE6" wp14:editId="4449D4CC">
                <wp:simplePos x="0" y="0"/>
                <wp:positionH relativeFrom="column">
                  <wp:posOffset>3935095</wp:posOffset>
                </wp:positionH>
                <wp:positionV relativeFrom="paragraph">
                  <wp:posOffset>1483360</wp:posOffset>
                </wp:positionV>
                <wp:extent cx="1420495" cy="1464310"/>
                <wp:effectExtent l="0" t="0" r="27305" b="21590"/>
                <wp:wrapThrough wrapText="bothSides">
                  <wp:wrapPolygon edited="0">
                    <wp:start x="0" y="0"/>
                    <wp:lineTo x="0" y="21637"/>
                    <wp:lineTo x="21726" y="21637"/>
                    <wp:lineTo x="21726" y="0"/>
                    <wp:lineTo x="0" y="0"/>
                  </wp:wrapPolygon>
                </wp:wrapThrough>
                <wp:docPr id="102272882" name="Rectangle 25"/>
                <wp:cNvGraphicFramePr/>
                <a:graphic xmlns:a="http://schemas.openxmlformats.org/drawingml/2006/main">
                  <a:graphicData uri="http://schemas.microsoft.com/office/word/2010/wordprocessingShape">
                    <wps:wsp>
                      <wps:cNvSpPr/>
                      <wps:spPr>
                        <a:xfrm>
                          <a:off x="0" y="0"/>
                          <a:ext cx="1420495" cy="1464310"/>
                        </a:xfrm>
                        <a:prstGeom prst="rect">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6B053D8" id="Rectangle 25" o:spid="_x0000_s1026" style="position:absolute;margin-left:309.85pt;margin-top:116.8pt;width:111.85pt;height:115.3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" filled="f" strokecolor="black [3200]" strokeweight="1.5pt">
                <w10:wrap type="through"/>
              </v:rect>
            </w:pict>
          </mc:Fallback>
        </mc:AlternateContent>
      </w:r>
      <w:r w:rsidR="00A61923">
        <w:rPr>
          <w:rFonts w:ascii="Simplified Arabic" w:hAnsi="Simplified Arabic" w:cs="Simplified Arabic" w:hint="cs"/>
          <w:b/>
          <w:bCs/>
          <w:color w:val="0D0D0D" w:themeColor="text1" w:themeTint="F2"/>
          <w:sz w:val="28"/>
          <w:szCs w:val="28"/>
          <w:u w:val="single"/>
          <w:rtl/>
        </w:rPr>
        <w:t xml:space="preserve">1-6 </w:t>
      </w:r>
      <w:r w:rsidR="00D23EC8" w:rsidRPr="00D23EC8">
        <w:rPr>
          <w:rFonts w:ascii="Simplified Arabic" w:hAnsi="Simplified Arabic" w:cs="Simplified Arabic"/>
          <w:b/>
          <w:bCs/>
          <w:color w:val="0D0D0D" w:themeColor="text1" w:themeTint="F2"/>
          <w:sz w:val="28"/>
          <w:szCs w:val="28"/>
          <w:u w:val="single"/>
          <w:rtl/>
        </w:rPr>
        <w:t>نموذج الدراسة:</w:t>
      </w:r>
    </w:p>
    <w:p w14:paraId="2EFEF86F" w14:textId="35B111BD" w:rsidR="00D23EC8" w:rsidRDefault="00D23EC8" w:rsidP="00D23EC8">
      <w:pPr>
        <w:bidi/>
        <w:spacing w:after="200" w:line="276" w:lineRule="auto"/>
        <w:jc w:val="both"/>
        <w:rPr>
          <w:rFonts w:ascii="Simplified Arabic" w:hAnsi="Simplified Arabic" w:cs="Simplified Arabic"/>
          <w:b/>
          <w:bCs/>
          <w:noProof/>
          <w:color w:val="0D0D0D" w:themeColor="text1" w:themeTint="F2"/>
          <w:sz w:val="28"/>
          <w:szCs w:val="28"/>
          <w:rtl/>
        </w:rPr>
      </w:pPr>
      <w:r w:rsidRPr="00D23EC8">
        <w:rPr>
          <w:rFonts w:ascii="Simplified Arabic" w:hAnsi="Simplified Arabic" w:cs="Simplified Arabic"/>
          <w:b/>
          <w:bCs/>
          <w:noProof/>
          <w:color w:val="0D0D0D" w:themeColor="text1" w:themeTint="F2"/>
          <w:sz w:val="28"/>
          <w:szCs w:val="28"/>
        </w:rPr>
        <mc:AlternateContent>
          <mc:Choice Requires="wps">
            <w:drawing>
              <wp:anchor distT="45720" distB="45720" distL="114300" distR="114300" simplePos="0" relativeHeight="251660288" behindDoc="0" locked="0" layoutInCell="1" allowOverlap="1" wp14:anchorId="4EB0B9A0" wp14:editId="4688D69D">
                <wp:simplePos x="0" y="0"/>
                <wp:positionH relativeFrom="column">
                  <wp:posOffset>-596900</wp:posOffset>
                </wp:positionH>
                <wp:positionV relativeFrom="paragraph">
                  <wp:posOffset>279400</wp:posOffset>
                </wp:positionV>
                <wp:extent cx="6297295" cy="2954655"/>
                <wp:effectExtent l="0" t="0" r="27305"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7295" cy="2954655"/>
                        </a:xfrm>
                        <a:prstGeom prst="rect">
                          <a:avLst/>
                        </a:prstGeom>
                        <a:solidFill>
                          <a:srgbClr val="FFFFFF"/>
                        </a:solidFill>
                        <a:ln w="9525">
                          <a:solidFill>
                            <a:srgbClr val="000000"/>
                          </a:solidFill>
                          <a:miter lim="800000"/>
                          <a:headEnd/>
                          <a:tailEnd/>
                        </a:ln>
                      </wps:spPr>
                      <wps:txbx>
                        <w:txbxContent>
                          <w:p w14:paraId="7482FCAF" w14:textId="77777777" w:rsidR="00D23EC8" w:rsidRDefault="00D23EC8" w:rsidP="00D23EC8">
                            <w:pPr>
                              <w:bidi/>
                              <w:jc w:val="both"/>
                              <w:rPr>
                                <w:lang w:bidi="ar-KW"/>
                              </w:rPr>
                            </w:pPr>
                            <w:r>
                              <w:rPr>
                                <w:rFonts w:hint="cs"/>
                                <w:rtl/>
                                <w:lang w:bidi="ar-KW"/>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B0B9A0" id="Text Box 2" o:spid="_x0000_s1033" type="#_x0000_t202" style="position:absolute;left:0;text-align:left;margin-left:-47pt;margin-top:22pt;width:495.85pt;height:232.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">
                <v:textbox>
                  <w:txbxContent>
                    <w:p w14:paraId="7482FCAF" w14:textId="77777777" w:rsidR="00D23EC8" w:rsidRDefault="00D23EC8" w:rsidP="00D23EC8">
                      <w:pPr>
                        <w:bidi/>
                        <w:jc w:val="both"/>
                        <w:rPr>
                          <w:lang w:bidi="ar-KW"/>
                        </w:rPr>
                      </w:pPr>
                      <w:r>
                        <w:rPr>
                          <w:rFonts w:hint="cs"/>
                          <w:rtl/>
                          <w:lang w:bidi="ar-KW"/>
                        </w:rPr>
                        <w:t xml:space="preserve"> </w:t>
                      </w:r>
                    </w:p>
                  </w:txbxContent>
                </v:textbox>
                <w10:wrap type="square"/>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45720" distB="45720" distL="114300" distR="114300" simplePos="0" relativeHeight="251661312" behindDoc="0" locked="0" layoutInCell="1" allowOverlap="1" wp14:anchorId="729CBB59" wp14:editId="1F761F79">
                <wp:simplePos x="0" y="0"/>
                <wp:positionH relativeFrom="column">
                  <wp:posOffset>274955</wp:posOffset>
                </wp:positionH>
                <wp:positionV relativeFrom="paragraph">
                  <wp:posOffset>1087755</wp:posOffset>
                </wp:positionV>
                <wp:extent cx="1524000" cy="1323340"/>
                <wp:effectExtent l="0" t="0" r="19050" b="1016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524000" cy="1323340"/>
                        </a:xfrm>
                        <a:prstGeom prst="rect">
                          <a:avLst/>
                        </a:prstGeom>
                        <a:solidFill>
                          <a:srgbClr val="FFFFFF"/>
                        </a:solidFill>
                        <a:ln w="9525">
                          <a:solidFill>
                            <a:srgbClr val="000000"/>
                          </a:solidFill>
                          <a:miter lim="800000"/>
                          <a:headEnd/>
                          <a:tailEnd/>
                        </a:ln>
                      </wps:spPr>
                      <wps:txbx>
                        <w:txbxContent>
                          <w:p w14:paraId="7B6B7024" w14:textId="77777777" w:rsidR="00D23EC8" w:rsidRDefault="00D23EC8" w:rsidP="00D23EC8"/>
                          <w:p w14:paraId="63BA0DB6" w14:textId="77777777" w:rsidR="00D23EC8" w:rsidRDefault="00D23EC8" w:rsidP="00D23EC8"/>
                          <w:p w14:paraId="73ACEA09" w14:textId="77777777" w:rsidR="00D23EC8" w:rsidRDefault="00D23EC8" w:rsidP="00D23E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9CBB59" id="_x0000_s1034" type="#_x0000_t202" style="position:absolute;left:0;text-align:left;margin-left:21.65pt;margin-top:85.65pt;width:120pt;height:104.2pt;flip:x;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">
                <v:textbox>
                  <w:txbxContent>
                    <w:p w14:paraId="7B6B7024" w14:textId="77777777" w:rsidR="00D23EC8" w:rsidRDefault="00D23EC8" w:rsidP="00D23EC8"/>
                    <w:p w14:paraId="63BA0DB6" w14:textId="77777777" w:rsidR="00D23EC8" w:rsidRDefault="00D23EC8" w:rsidP="00D23EC8"/>
                    <w:p w14:paraId="73ACEA09" w14:textId="77777777" w:rsidR="00D23EC8" w:rsidRDefault="00D23EC8" w:rsidP="00D23EC8"/>
                  </w:txbxContent>
                </v:textbox>
                <w10:wrap type="square"/>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1552" behindDoc="0" locked="0" layoutInCell="1" allowOverlap="1" wp14:anchorId="099402B5" wp14:editId="3C32AE7F">
                <wp:simplePos x="0" y="0"/>
                <wp:positionH relativeFrom="column">
                  <wp:posOffset>3997856</wp:posOffset>
                </wp:positionH>
                <wp:positionV relativeFrom="paragraph">
                  <wp:posOffset>2099124</wp:posOffset>
                </wp:positionV>
                <wp:extent cx="1308467" cy="262255"/>
                <wp:effectExtent l="0" t="0" r="25400" b="23495"/>
                <wp:wrapNone/>
                <wp:docPr id="825123218" name="Text Box 825123218"/>
                <wp:cNvGraphicFramePr/>
                <a:graphic xmlns:a="http://schemas.openxmlformats.org/drawingml/2006/main">
                  <a:graphicData uri="http://schemas.microsoft.com/office/word/2010/wordprocessingShape">
                    <wps:wsp>
                      <wps:cNvSpPr txBox="1"/>
                      <wps:spPr>
                        <a:xfrm>
                          <a:off x="0" y="0"/>
                          <a:ext cx="1308467" cy="262255"/>
                        </a:xfrm>
                        <a:prstGeom prst="rect">
                          <a:avLst/>
                        </a:prstGeom>
                        <a:solidFill>
                          <a:sysClr val="window" lastClr="FFFFFF"/>
                        </a:solidFill>
                        <a:ln w="6350">
                          <a:solidFill>
                            <a:prstClr val="black"/>
                          </a:solidFill>
                        </a:ln>
                      </wps:spPr>
                      <wps:txbx>
                        <w:txbxContent>
                          <w:p w14:paraId="23391576" w14:textId="77777777" w:rsidR="00D23EC8" w:rsidRDefault="00D23EC8" w:rsidP="00D23EC8">
                            <w:pPr>
                              <w:bidi/>
                              <w:jc w:val="center"/>
                            </w:pPr>
                            <w:r w:rsidRPr="006C3CF1">
                              <w:rPr>
                                <w:rFonts w:cs="Arial"/>
                                <w:rtl/>
                                <w:lang w:bidi="ar-EG"/>
                              </w:rPr>
                              <w:t>الموارد البشرية والرقمية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9402B5" id="Text Box 825123218" o:spid="_x0000_s1035" type="#_x0000_t202" style="position:absolute;left:0;text-align:left;margin-left:314.8pt;margin-top:165.3pt;width:103.05pt;height:20.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" fillcolor="window" strokeweight=".5pt">
                <v:textbox>
                  <w:txbxContent>
                    <w:p w14:paraId="23391576" w14:textId="77777777" w:rsidR="00D23EC8" w:rsidRDefault="00D23EC8" w:rsidP="00D23EC8">
                      <w:pPr>
                        <w:bidi/>
                        <w:jc w:val="center"/>
                      </w:pPr>
                      <w:r w:rsidRPr="006C3CF1">
                        <w:rPr>
                          <w:rFonts w:cs="Arial"/>
                          <w:rtl/>
                          <w:lang w:bidi="ar-EG"/>
                        </w:rPr>
                        <w:t>الموارد البشرية والرقمية</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8480" behindDoc="0" locked="0" layoutInCell="1" allowOverlap="1" wp14:anchorId="2D4C428D" wp14:editId="61A1EC85">
                <wp:simplePos x="0" y="0"/>
                <wp:positionH relativeFrom="column">
                  <wp:posOffset>3997857</wp:posOffset>
                </wp:positionH>
                <wp:positionV relativeFrom="paragraph">
                  <wp:posOffset>1097750</wp:posOffset>
                </wp:positionV>
                <wp:extent cx="1304606" cy="262255"/>
                <wp:effectExtent l="0" t="0" r="10160" b="23495"/>
                <wp:wrapNone/>
                <wp:docPr id="1757096780" name="Text Box 1757096780"/>
                <wp:cNvGraphicFramePr/>
                <a:graphic xmlns:a="http://schemas.openxmlformats.org/drawingml/2006/main">
                  <a:graphicData uri="http://schemas.microsoft.com/office/word/2010/wordprocessingShape">
                    <wps:wsp>
                      <wps:cNvSpPr txBox="1"/>
                      <wps:spPr>
                        <a:xfrm>
                          <a:off x="0" y="0"/>
                          <a:ext cx="1304606" cy="262255"/>
                        </a:xfrm>
                        <a:prstGeom prst="rect">
                          <a:avLst/>
                        </a:prstGeom>
                        <a:solidFill>
                          <a:sysClr val="window" lastClr="FFFFFF"/>
                        </a:solidFill>
                        <a:ln w="6350">
                          <a:solidFill>
                            <a:prstClr val="black"/>
                          </a:solidFill>
                        </a:ln>
                      </wps:spPr>
                      <wps:txbx>
                        <w:txbxContent>
                          <w:p w14:paraId="70A8A5A1" w14:textId="77777777" w:rsidR="00D23EC8" w:rsidRDefault="00D23EC8" w:rsidP="00D23EC8">
                            <w:pPr>
                              <w:bidi/>
                              <w:jc w:val="center"/>
                            </w:pPr>
                            <w:r w:rsidRPr="006C3CF1">
                              <w:rPr>
                                <w:rFonts w:cs="Arial"/>
                                <w:rtl/>
                                <w:lang w:bidi="ar-EG"/>
                              </w:rPr>
                              <w:t>الرؤية الاستراتيجية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4C428D" id="Text Box 1757096780" o:spid="_x0000_s1036" type="#_x0000_t202" style="position:absolute;left:0;text-align:left;margin-left:314.8pt;margin-top:86.45pt;width:102.7pt;height:20.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" fillcolor="window" strokeweight=".5pt">
                <v:textbox>
                  <w:txbxContent>
                    <w:p w14:paraId="70A8A5A1" w14:textId="77777777" w:rsidR="00D23EC8" w:rsidRDefault="00D23EC8" w:rsidP="00D23EC8">
                      <w:pPr>
                        <w:bidi/>
                        <w:jc w:val="center"/>
                      </w:pPr>
                      <w:r w:rsidRPr="006C3CF1">
                        <w:rPr>
                          <w:rFonts w:cs="Arial"/>
                          <w:rtl/>
                          <w:lang w:bidi="ar-EG"/>
                        </w:rPr>
                        <w:t>الرؤية الاستراتيجية</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0528" behindDoc="0" locked="0" layoutInCell="1" allowOverlap="1" wp14:anchorId="1BFB873B" wp14:editId="1B7F9EE7">
                <wp:simplePos x="0" y="0"/>
                <wp:positionH relativeFrom="column">
                  <wp:posOffset>3990804</wp:posOffset>
                </wp:positionH>
                <wp:positionV relativeFrom="paragraph">
                  <wp:posOffset>1767683</wp:posOffset>
                </wp:positionV>
                <wp:extent cx="1321061" cy="262255"/>
                <wp:effectExtent l="0" t="0" r="12700" b="23495"/>
                <wp:wrapNone/>
                <wp:docPr id="441711301" name="Text Box 441711301"/>
                <wp:cNvGraphicFramePr/>
                <a:graphic xmlns:a="http://schemas.openxmlformats.org/drawingml/2006/main">
                  <a:graphicData uri="http://schemas.microsoft.com/office/word/2010/wordprocessingShape">
                    <wps:wsp>
                      <wps:cNvSpPr txBox="1"/>
                      <wps:spPr>
                        <a:xfrm>
                          <a:off x="0" y="0"/>
                          <a:ext cx="1321061" cy="262255"/>
                        </a:xfrm>
                        <a:prstGeom prst="rect">
                          <a:avLst/>
                        </a:prstGeom>
                        <a:solidFill>
                          <a:sysClr val="window" lastClr="FFFFFF"/>
                        </a:solidFill>
                        <a:ln w="6350">
                          <a:solidFill>
                            <a:prstClr val="black"/>
                          </a:solidFill>
                        </a:ln>
                      </wps:spPr>
                      <wps:txbx>
                        <w:txbxContent>
                          <w:p w14:paraId="07011A21" w14:textId="77777777" w:rsidR="00D23EC8" w:rsidRDefault="00D23EC8" w:rsidP="00D23EC8">
                            <w:pPr>
                              <w:bidi/>
                              <w:jc w:val="center"/>
                            </w:pPr>
                            <w:r w:rsidRPr="006C3CF1">
                              <w:rPr>
                                <w:rFonts w:cs="Arial"/>
                                <w:rtl/>
                                <w:lang w:bidi="ar-EG"/>
                              </w:rPr>
                              <w:t>إدارة البيانات وأمنها</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B873B" id="Text Box 441711301" o:spid="_x0000_s1037" type="#_x0000_t202" style="position:absolute;left:0;text-align:left;margin-left:314.25pt;margin-top:139.2pt;width:104pt;height:20.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" fillcolor="window" strokeweight=".5pt">
                <v:textbox>
                  <w:txbxContent>
                    <w:p w14:paraId="07011A21" w14:textId="77777777" w:rsidR="00D23EC8" w:rsidRDefault="00D23EC8" w:rsidP="00D23EC8">
                      <w:pPr>
                        <w:bidi/>
                        <w:jc w:val="center"/>
                      </w:pPr>
                      <w:r w:rsidRPr="006C3CF1">
                        <w:rPr>
                          <w:rFonts w:cs="Arial"/>
                          <w:rtl/>
                          <w:lang w:bidi="ar-EG"/>
                        </w:rPr>
                        <w:t>إدارة البيانات وأمنها</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9504" behindDoc="0" locked="0" layoutInCell="1" allowOverlap="1" wp14:anchorId="09FFCDCD" wp14:editId="233BAD8A">
                <wp:simplePos x="0" y="0"/>
                <wp:positionH relativeFrom="column">
                  <wp:posOffset>3997573</wp:posOffset>
                </wp:positionH>
                <wp:positionV relativeFrom="paragraph">
                  <wp:posOffset>1439186</wp:posOffset>
                </wp:positionV>
                <wp:extent cx="1319862" cy="262255"/>
                <wp:effectExtent l="0" t="0" r="13970" b="23495"/>
                <wp:wrapNone/>
                <wp:docPr id="1097415209" name="Text Box 1097415209"/>
                <wp:cNvGraphicFramePr/>
                <a:graphic xmlns:a="http://schemas.openxmlformats.org/drawingml/2006/main">
                  <a:graphicData uri="http://schemas.microsoft.com/office/word/2010/wordprocessingShape">
                    <wps:wsp>
                      <wps:cNvSpPr txBox="1"/>
                      <wps:spPr>
                        <a:xfrm>
                          <a:off x="0" y="0"/>
                          <a:ext cx="1319862" cy="262255"/>
                        </a:xfrm>
                        <a:prstGeom prst="rect">
                          <a:avLst/>
                        </a:prstGeom>
                        <a:solidFill>
                          <a:sysClr val="window" lastClr="FFFFFF"/>
                        </a:solidFill>
                        <a:ln w="6350">
                          <a:solidFill>
                            <a:prstClr val="black"/>
                          </a:solidFill>
                        </a:ln>
                      </wps:spPr>
                      <wps:txbx>
                        <w:txbxContent>
                          <w:p w14:paraId="45E118B8" w14:textId="77777777" w:rsidR="00D23EC8" w:rsidRDefault="00D23EC8" w:rsidP="00D23EC8">
                            <w:pPr>
                              <w:bidi/>
                              <w:jc w:val="center"/>
                            </w:pPr>
                            <w:r w:rsidRPr="006C3CF1">
                              <w:rPr>
                                <w:rFonts w:cs="Arial"/>
                                <w:rtl/>
                                <w:lang w:bidi="ar-EG"/>
                              </w:rPr>
                              <w:t>البنية التحتية التكنولوجية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FCDCD" id="Text Box 1097415209" o:spid="_x0000_s1038" type="#_x0000_t202" style="position:absolute;left:0;text-align:left;margin-left:314.75pt;margin-top:113.3pt;width:103.95pt;height:20.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" fillcolor="window" strokeweight=".5pt">
                <v:textbox>
                  <w:txbxContent>
                    <w:p w14:paraId="45E118B8" w14:textId="77777777" w:rsidR="00D23EC8" w:rsidRDefault="00D23EC8" w:rsidP="00D23EC8">
                      <w:pPr>
                        <w:bidi/>
                        <w:jc w:val="center"/>
                      </w:pPr>
                      <w:r w:rsidRPr="006C3CF1">
                        <w:rPr>
                          <w:rFonts w:cs="Arial"/>
                          <w:rtl/>
                          <w:lang w:bidi="ar-EG"/>
                        </w:rPr>
                        <w:t>البنية التحتية التكنولوجية</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45720" distB="45720" distL="114300" distR="114300" simplePos="0" relativeHeight="251673600" behindDoc="1" locked="0" layoutInCell="1" allowOverlap="1" wp14:anchorId="701CD89D" wp14:editId="53BAC8DF">
                <wp:simplePos x="0" y="0"/>
                <wp:positionH relativeFrom="column">
                  <wp:posOffset>3790315</wp:posOffset>
                </wp:positionH>
                <wp:positionV relativeFrom="paragraph">
                  <wp:posOffset>1059180</wp:posOffset>
                </wp:positionV>
                <wp:extent cx="1804035" cy="1323340"/>
                <wp:effectExtent l="0" t="0" r="24765" b="10160"/>
                <wp:wrapNone/>
                <wp:docPr id="4300838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804035" cy="1323340"/>
                        </a:xfrm>
                        <a:prstGeom prst="rect">
                          <a:avLst/>
                        </a:prstGeom>
                        <a:solidFill>
                          <a:srgbClr val="FFFFFF"/>
                        </a:solidFill>
                        <a:ln w="9525">
                          <a:solidFill>
                            <a:srgbClr val="000000"/>
                          </a:solidFill>
                          <a:miter lim="800000"/>
                          <a:headEnd/>
                          <a:tailEnd/>
                        </a:ln>
                      </wps:spPr>
                      <wps:txbx>
                        <w:txbxContent>
                          <w:p w14:paraId="5C799C7D" w14:textId="77777777" w:rsidR="00D23EC8" w:rsidRDefault="00D23EC8" w:rsidP="00D23EC8"/>
                          <w:p w14:paraId="40754A64" w14:textId="77777777" w:rsidR="00D23EC8" w:rsidRDefault="00D23EC8" w:rsidP="00D23EC8"/>
                          <w:p w14:paraId="6EB3B624" w14:textId="77777777" w:rsidR="00D23EC8" w:rsidRDefault="00D23EC8" w:rsidP="00D23E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1CD89D" id="_x0000_s1039" type="#_x0000_t202" style="position:absolute;left:0;text-align:left;margin-left:298.45pt;margin-top:83.4pt;width:142.05pt;height:104.2pt;flip:x;z-index:-251642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">
                <v:textbox>
                  <w:txbxContent>
                    <w:p w14:paraId="5C799C7D" w14:textId="77777777" w:rsidR="00D23EC8" w:rsidRDefault="00D23EC8" w:rsidP="00D23EC8"/>
                    <w:p w14:paraId="40754A64" w14:textId="77777777" w:rsidR="00D23EC8" w:rsidRDefault="00D23EC8" w:rsidP="00D23EC8"/>
                    <w:p w14:paraId="6EB3B624" w14:textId="77777777" w:rsidR="00D23EC8" w:rsidRDefault="00D23EC8" w:rsidP="00D23EC8"/>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5408" behindDoc="0" locked="0" layoutInCell="1" allowOverlap="1" wp14:anchorId="5D549AFA" wp14:editId="11CA3E64">
                <wp:simplePos x="0" y="0"/>
                <wp:positionH relativeFrom="column">
                  <wp:posOffset>401955</wp:posOffset>
                </wp:positionH>
                <wp:positionV relativeFrom="paragraph">
                  <wp:posOffset>1767840</wp:posOffset>
                </wp:positionV>
                <wp:extent cx="1256030" cy="299720"/>
                <wp:effectExtent l="0" t="0" r="20320" b="24130"/>
                <wp:wrapNone/>
                <wp:docPr id="26" name="Text Box 26"/>
                <wp:cNvGraphicFramePr/>
                <a:graphic xmlns:a="http://schemas.openxmlformats.org/drawingml/2006/main">
                  <a:graphicData uri="http://schemas.microsoft.com/office/word/2010/wordprocessingShape">
                    <wps:wsp>
                      <wps:cNvSpPr txBox="1"/>
                      <wps:spPr>
                        <a:xfrm>
                          <a:off x="0" y="0"/>
                          <a:ext cx="1256030" cy="299720"/>
                        </a:xfrm>
                        <a:prstGeom prst="rect">
                          <a:avLst/>
                        </a:prstGeom>
                        <a:solidFill>
                          <a:sysClr val="window" lastClr="FFFFFF"/>
                        </a:solidFill>
                        <a:ln w="6350">
                          <a:solidFill>
                            <a:prstClr val="black"/>
                          </a:solidFill>
                        </a:ln>
                      </wps:spPr>
                      <wps:txbx>
                        <w:txbxContent>
                          <w:p w14:paraId="0D8FBAAA" w14:textId="77777777" w:rsidR="00D23EC8" w:rsidRDefault="00D23EC8" w:rsidP="00D23EC8">
                            <w:pPr>
                              <w:bidi/>
                              <w:jc w:val="center"/>
                            </w:pPr>
                            <w:r>
                              <w:rPr>
                                <w:rFonts w:hint="cs"/>
                                <w:rtl/>
                              </w:rPr>
                              <w:t>البعد الأمني</w:t>
                            </w:r>
                          </w:p>
                          <w:p w14:paraId="5DF8D6E9" w14:textId="77777777" w:rsidR="00D23EC8" w:rsidRPr="00BC00D8" w:rsidRDefault="00D23EC8"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549AFA" id="Text Box 26" o:spid="_x0000_s1040" type="#_x0000_t202" style="position:absolute;left:0;text-align:left;margin-left:31.65pt;margin-top:139.2pt;width:98.9pt;height:23.6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" fillcolor="window" strokeweight=".5pt">
                <v:textbox>
                  <w:txbxContent>
                    <w:p w14:paraId="0D8FBAAA" w14:textId="77777777" w:rsidR="00D23EC8" w:rsidRDefault="00D23EC8" w:rsidP="00D23EC8">
                      <w:pPr>
                        <w:bidi/>
                        <w:jc w:val="center"/>
                      </w:pPr>
                      <w:r>
                        <w:rPr>
                          <w:rFonts w:hint="cs"/>
                          <w:rtl/>
                        </w:rPr>
                        <w:t>البعد الأمني</w:t>
                      </w:r>
                    </w:p>
                    <w:p w14:paraId="5DF8D6E9" w14:textId="77777777" w:rsidR="00D23EC8" w:rsidRPr="00BC00D8" w:rsidRDefault="00D23EC8" w:rsidP="00D23EC8">
                      <w:pPr>
                        <w:bidi/>
                        <w:jc w:val="center"/>
                      </w:pP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6432" behindDoc="0" locked="0" layoutInCell="1" allowOverlap="1" wp14:anchorId="16C84671" wp14:editId="1C4314CD">
                <wp:simplePos x="0" y="0"/>
                <wp:positionH relativeFrom="column">
                  <wp:posOffset>418129</wp:posOffset>
                </wp:positionH>
                <wp:positionV relativeFrom="paragraph">
                  <wp:posOffset>2121661</wp:posOffset>
                </wp:positionV>
                <wp:extent cx="1256306" cy="246490"/>
                <wp:effectExtent l="0" t="0" r="20320" b="20320"/>
                <wp:wrapNone/>
                <wp:docPr id="27" name="Text Box 27"/>
                <wp:cNvGraphicFramePr/>
                <a:graphic xmlns:a="http://schemas.openxmlformats.org/drawingml/2006/main">
                  <a:graphicData uri="http://schemas.microsoft.com/office/word/2010/wordprocessingShape">
                    <wps:wsp>
                      <wps:cNvSpPr txBox="1"/>
                      <wps:spPr>
                        <a:xfrm>
                          <a:off x="0" y="0"/>
                          <a:ext cx="1256306" cy="246490"/>
                        </a:xfrm>
                        <a:prstGeom prst="rect">
                          <a:avLst/>
                        </a:prstGeom>
                        <a:solidFill>
                          <a:sysClr val="window" lastClr="FFFFFF"/>
                        </a:solidFill>
                        <a:ln w="6350">
                          <a:solidFill>
                            <a:prstClr val="black"/>
                          </a:solidFill>
                        </a:ln>
                      </wps:spPr>
                      <wps:txbx>
                        <w:txbxContent>
                          <w:p w14:paraId="3C00B46F" w14:textId="77777777" w:rsidR="00D23EC8" w:rsidRDefault="00D23EC8" w:rsidP="00D23EC8">
                            <w:pPr>
                              <w:bidi/>
                              <w:jc w:val="center"/>
                            </w:pPr>
                            <w:r>
                              <w:rPr>
                                <w:rFonts w:hint="cs"/>
                                <w:rtl/>
                              </w:rPr>
                              <w:t>البعد البيئي</w:t>
                            </w:r>
                          </w:p>
                          <w:p w14:paraId="0216D7DA" w14:textId="77777777" w:rsidR="00D23EC8" w:rsidRDefault="00D23EC8" w:rsidP="00D23EC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C84671" id="Text Box 27" o:spid="_x0000_s1041" type="#_x0000_t202" style="position:absolute;left:0;text-align:left;margin-left:32.9pt;margin-top:167.05pt;width:98.9pt;height:19.4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" fillcolor="window" strokeweight=".5pt">
                <v:textbox>
                  <w:txbxContent>
                    <w:p w14:paraId="3C00B46F" w14:textId="77777777" w:rsidR="00D23EC8" w:rsidRDefault="00D23EC8" w:rsidP="00D23EC8">
                      <w:pPr>
                        <w:bidi/>
                        <w:jc w:val="center"/>
                      </w:pPr>
                      <w:r>
                        <w:rPr>
                          <w:rFonts w:hint="cs"/>
                          <w:rtl/>
                        </w:rPr>
                        <w:t>البعد البيئي</w:t>
                      </w:r>
                    </w:p>
                    <w:p w14:paraId="0216D7DA" w14:textId="77777777" w:rsidR="00D23EC8" w:rsidRDefault="00D23EC8" w:rsidP="00D23EC8">
                      <w:pPr>
                        <w:jc w:val="center"/>
                      </w:pP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4384" behindDoc="0" locked="0" layoutInCell="1" allowOverlap="1" wp14:anchorId="5481B558" wp14:editId="0F16C5A4">
                <wp:simplePos x="0" y="0"/>
                <wp:positionH relativeFrom="column">
                  <wp:posOffset>403225</wp:posOffset>
                </wp:positionH>
                <wp:positionV relativeFrom="paragraph">
                  <wp:posOffset>1152525</wp:posOffset>
                </wp:positionV>
                <wp:extent cx="1256030" cy="262255"/>
                <wp:effectExtent l="0" t="0" r="20320" b="23495"/>
                <wp:wrapNone/>
                <wp:docPr id="25" name="Text Box 25"/>
                <wp:cNvGraphicFramePr/>
                <a:graphic xmlns:a="http://schemas.openxmlformats.org/drawingml/2006/main">
                  <a:graphicData uri="http://schemas.microsoft.com/office/word/2010/wordprocessingShape">
                    <wps:wsp>
                      <wps:cNvSpPr txBox="1"/>
                      <wps:spPr>
                        <a:xfrm>
                          <a:off x="0" y="0"/>
                          <a:ext cx="1256030" cy="262255"/>
                        </a:xfrm>
                        <a:prstGeom prst="rect">
                          <a:avLst/>
                        </a:prstGeom>
                        <a:solidFill>
                          <a:sysClr val="window" lastClr="FFFFFF"/>
                        </a:solidFill>
                        <a:ln w="6350">
                          <a:solidFill>
                            <a:prstClr val="black"/>
                          </a:solidFill>
                        </a:ln>
                      </wps:spPr>
                      <wps:txbx>
                        <w:txbxContent>
                          <w:p w14:paraId="1E17A5FE" w14:textId="77777777" w:rsidR="00D23EC8" w:rsidRDefault="00D23EC8" w:rsidP="00D23EC8">
                            <w:pPr>
                              <w:bidi/>
                              <w:jc w:val="center"/>
                              <w:rPr>
                                <w:lang w:bidi="ar-EG"/>
                              </w:rPr>
                            </w:pPr>
                            <w:r>
                              <w:rPr>
                                <w:rFonts w:hint="cs"/>
                                <w:rtl/>
                                <w:lang w:bidi="ar-EG"/>
                              </w:rPr>
                              <w:t>البعد التشغيلي</w:t>
                            </w:r>
                          </w:p>
                          <w:p w14:paraId="0C47BCEB" w14:textId="77777777" w:rsidR="00D23EC8" w:rsidRDefault="00D23EC8"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81B558" id="Text Box 25" o:spid="_x0000_s1042" type="#_x0000_t202" style="position:absolute;left:0;text-align:left;margin-left:31.75pt;margin-top:90.75pt;width:98.9pt;height:20.6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" fillcolor="window" strokeweight=".5pt">
                <v:textbox>
                  <w:txbxContent>
                    <w:p w14:paraId="1E17A5FE" w14:textId="77777777" w:rsidR="00D23EC8" w:rsidRDefault="00D23EC8" w:rsidP="00D23EC8">
                      <w:pPr>
                        <w:bidi/>
                        <w:jc w:val="center"/>
                        <w:rPr>
                          <w:lang w:bidi="ar-EG"/>
                        </w:rPr>
                      </w:pPr>
                      <w:r>
                        <w:rPr>
                          <w:rFonts w:hint="cs"/>
                          <w:rtl/>
                          <w:lang w:bidi="ar-EG"/>
                        </w:rPr>
                        <w:t>البعد التشغيلي</w:t>
                      </w:r>
                    </w:p>
                    <w:p w14:paraId="0C47BCEB" w14:textId="77777777" w:rsidR="00D23EC8" w:rsidRDefault="00D23EC8" w:rsidP="00D23EC8">
                      <w:pPr>
                        <w:bidi/>
                        <w:jc w:val="center"/>
                      </w:pP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2336" behindDoc="0" locked="0" layoutInCell="1" allowOverlap="1" wp14:anchorId="77A8E1CB" wp14:editId="24EB11F3">
                <wp:simplePos x="0" y="0"/>
                <wp:positionH relativeFrom="column">
                  <wp:posOffset>407333</wp:posOffset>
                </wp:positionH>
                <wp:positionV relativeFrom="paragraph">
                  <wp:posOffset>1455735</wp:posOffset>
                </wp:positionV>
                <wp:extent cx="1265555" cy="266700"/>
                <wp:effectExtent l="0" t="0" r="10795" b="19050"/>
                <wp:wrapNone/>
                <wp:docPr id="18" name="Text Box 18"/>
                <wp:cNvGraphicFramePr/>
                <a:graphic xmlns:a="http://schemas.openxmlformats.org/drawingml/2006/main">
                  <a:graphicData uri="http://schemas.microsoft.com/office/word/2010/wordprocessingShape">
                    <wps:wsp>
                      <wps:cNvSpPr txBox="1"/>
                      <wps:spPr>
                        <a:xfrm>
                          <a:off x="0" y="0"/>
                          <a:ext cx="1265555" cy="266700"/>
                        </a:xfrm>
                        <a:prstGeom prst="rect">
                          <a:avLst/>
                        </a:prstGeom>
                        <a:solidFill>
                          <a:sysClr val="window" lastClr="FFFFFF"/>
                        </a:solidFill>
                        <a:ln w="6350">
                          <a:solidFill>
                            <a:prstClr val="black"/>
                          </a:solidFill>
                        </a:ln>
                      </wps:spPr>
                      <wps:txbx>
                        <w:txbxContent>
                          <w:p w14:paraId="79CE4DB4" w14:textId="77777777" w:rsidR="00D23EC8" w:rsidRDefault="00D23EC8" w:rsidP="00D23EC8">
                            <w:pPr>
                              <w:jc w:val="center"/>
                              <w:rPr>
                                <w:lang w:bidi="ar-EG"/>
                              </w:rPr>
                            </w:pPr>
                            <w:r>
                              <w:rPr>
                                <w:rFonts w:hint="cs"/>
                                <w:rtl/>
                                <w:lang w:bidi="ar-EG"/>
                              </w:rPr>
                              <w:t>البعد المالي</w:t>
                            </w:r>
                          </w:p>
                          <w:p w14:paraId="7A87E973" w14:textId="77777777" w:rsidR="00D23EC8" w:rsidRDefault="00D23EC8" w:rsidP="00D23EC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A8E1CB" id="Text Box 18" o:spid="_x0000_s1043" type="#_x0000_t202" style="position:absolute;left:0;text-align:left;margin-left:32.05pt;margin-top:114.6pt;width:99.65pt;height: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" fillcolor="window" strokeweight=".5pt">
                <v:textbox>
                  <w:txbxContent>
                    <w:p w14:paraId="79CE4DB4" w14:textId="77777777" w:rsidR="00D23EC8" w:rsidRDefault="00D23EC8" w:rsidP="00D23EC8">
                      <w:pPr>
                        <w:jc w:val="center"/>
                        <w:rPr>
                          <w:lang w:bidi="ar-EG"/>
                        </w:rPr>
                      </w:pPr>
                      <w:r>
                        <w:rPr>
                          <w:rFonts w:hint="cs"/>
                          <w:rtl/>
                          <w:lang w:bidi="ar-EG"/>
                        </w:rPr>
                        <w:t>البعد المالي</w:t>
                      </w:r>
                    </w:p>
                    <w:p w14:paraId="7A87E973" w14:textId="77777777" w:rsidR="00D23EC8" w:rsidRDefault="00D23EC8" w:rsidP="00D23EC8">
                      <w:pPr>
                        <w:jc w:val="center"/>
                      </w:pP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4624" behindDoc="0" locked="0" layoutInCell="1" allowOverlap="1" wp14:anchorId="691C4BA6" wp14:editId="7D8F1E3B">
                <wp:simplePos x="0" y="0"/>
                <wp:positionH relativeFrom="column">
                  <wp:posOffset>1086767</wp:posOffset>
                </wp:positionH>
                <wp:positionV relativeFrom="paragraph">
                  <wp:posOffset>751402</wp:posOffset>
                </wp:positionV>
                <wp:extent cx="3109938" cy="4890"/>
                <wp:effectExtent l="57150" t="95250" r="0" b="147955"/>
                <wp:wrapNone/>
                <wp:docPr id="1302196249" name="Straight Arrow Connector 17"/>
                <wp:cNvGraphicFramePr/>
                <a:graphic xmlns:a="http://schemas.openxmlformats.org/drawingml/2006/main">
                  <a:graphicData uri="http://schemas.microsoft.com/office/word/2010/wordprocessingShape">
                    <wps:wsp>
                      <wps:cNvCnPr/>
                      <wps:spPr>
                        <a:xfrm flipH="1">
                          <a:off x="0" y="0"/>
                          <a:ext cx="3109938" cy="489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90DCC20" id="Straight Arrow Connector 17" o:spid="_x0000_s1026" type="#_x0000_t32" style="position:absolute;margin-left:85.55pt;margin-top:59.15pt;width:244.9pt;height:.4pt;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" strokecolor="black [3200]" strokeweight="2pt">
                <v:stroke endarrow="block" joinstyle="miter"/>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2576" behindDoc="0" locked="0" layoutInCell="1" allowOverlap="1" wp14:anchorId="7687B218" wp14:editId="4EC83BE1">
                <wp:simplePos x="0" y="0"/>
                <wp:positionH relativeFrom="column">
                  <wp:posOffset>-155796</wp:posOffset>
                </wp:positionH>
                <wp:positionV relativeFrom="paragraph">
                  <wp:posOffset>684779</wp:posOffset>
                </wp:positionV>
                <wp:extent cx="1256030" cy="254000"/>
                <wp:effectExtent l="0" t="0" r="20320" b="12700"/>
                <wp:wrapNone/>
                <wp:docPr id="1899875468" name="Text Box 1899875468"/>
                <wp:cNvGraphicFramePr/>
                <a:graphic xmlns:a="http://schemas.openxmlformats.org/drawingml/2006/main">
                  <a:graphicData uri="http://schemas.microsoft.com/office/word/2010/wordprocessingShape">
                    <wps:wsp>
                      <wps:cNvSpPr txBox="1"/>
                      <wps:spPr>
                        <a:xfrm>
                          <a:off x="0" y="0"/>
                          <a:ext cx="1256030" cy="254000"/>
                        </a:xfrm>
                        <a:prstGeom prst="rect">
                          <a:avLst/>
                        </a:prstGeom>
                        <a:solidFill>
                          <a:sysClr val="window" lastClr="FFFFFF"/>
                        </a:solidFill>
                        <a:ln w="6350">
                          <a:solidFill>
                            <a:prstClr val="black"/>
                          </a:solidFill>
                        </a:ln>
                      </wps:spPr>
                      <wps:txbx>
                        <w:txbxContent>
                          <w:p w14:paraId="5288A780" w14:textId="77777777" w:rsidR="00D23EC8" w:rsidRPr="006C3CF1" w:rsidRDefault="00D23EC8" w:rsidP="00D23EC8">
                            <w:pPr>
                              <w:bidi/>
                              <w:jc w:val="center"/>
                              <w:rPr>
                                <w:b/>
                                <w:bCs/>
                                <w:lang w:bidi="ar-EG"/>
                              </w:rPr>
                            </w:pPr>
                            <w:r>
                              <w:rPr>
                                <w:rFonts w:hint="cs"/>
                                <w:b/>
                                <w:bCs/>
                                <w:rtl/>
                                <w:lang w:bidi="ar-EG"/>
                              </w:rPr>
                              <w:t>إدارة سلاسل الامداد</w:t>
                            </w:r>
                          </w:p>
                          <w:p w14:paraId="5F8EC997" w14:textId="77777777" w:rsidR="00D23EC8" w:rsidRDefault="00D23EC8" w:rsidP="00D23EC8">
                            <w:pPr>
                              <w:bidi/>
                              <w:jc w:val="center"/>
                            </w:pPr>
                          </w:p>
                          <w:p w14:paraId="03D89BDF" w14:textId="77777777" w:rsidR="00D23EC8" w:rsidRDefault="00D23EC8"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87B218" id="Text Box 1899875468" o:spid="_x0000_s1044" type="#_x0000_t202" style="position:absolute;left:0;text-align:left;margin-left:-12.25pt;margin-top:53.9pt;width:98.9pt;height:20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" fillcolor="window" strokeweight=".5pt">
                <v:textbox>
                  <w:txbxContent>
                    <w:p w14:paraId="5288A780" w14:textId="77777777" w:rsidR="00D23EC8" w:rsidRPr="006C3CF1" w:rsidRDefault="00D23EC8" w:rsidP="00D23EC8">
                      <w:pPr>
                        <w:bidi/>
                        <w:jc w:val="center"/>
                        <w:rPr>
                          <w:b/>
                          <w:bCs/>
                          <w:lang w:bidi="ar-EG"/>
                        </w:rPr>
                      </w:pPr>
                      <w:r>
                        <w:rPr>
                          <w:rFonts w:hint="cs"/>
                          <w:b/>
                          <w:bCs/>
                          <w:rtl/>
                          <w:lang w:bidi="ar-EG"/>
                        </w:rPr>
                        <w:t>إدارة سلاسل الامداد</w:t>
                      </w:r>
                    </w:p>
                    <w:p w14:paraId="5F8EC997" w14:textId="77777777" w:rsidR="00D23EC8" w:rsidRDefault="00D23EC8" w:rsidP="00D23EC8">
                      <w:pPr>
                        <w:bidi/>
                        <w:jc w:val="center"/>
                      </w:pPr>
                    </w:p>
                    <w:p w14:paraId="03D89BDF" w14:textId="77777777" w:rsidR="00D23EC8" w:rsidRDefault="00D23EC8" w:rsidP="00D23EC8">
                      <w:pPr>
                        <w:bidi/>
                        <w:jc w:val="center"/>
                      </w:pP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3360" behindDoc="0" locked="0" layoutInCell="1" allowOverlap="1" wp14:anchorId="72ADF5A3" wp14:editId="16B55252">
                <wp:simplePos x="0" y="0"/>
                <wp:positionH relativeFrom="column">
                  <wp:posOffset>4202332</wp:posOffset>
                </wp:positionH>
                <wp:positionV relativeFrom="paragraph">
                  <wp:posOffset>633584</wp:posOffset>
                </wp:positionV>
                <wp:extent cx="1256030" cy="254000"/>
                <wp:effectExtent l="0" t="0" r="20320" b="12700"/>
                <wp:wrapNone/>
                <wp:docPr id="19" name="Text Box 19"/>
                <wp:cNvGraphicFramePr/>
                <a:graphic xmlns:a="http://schemas.openxmlformats.org/drawingml/2006/main">
                  <a:graphicData uri="http://schemas.microsoft.com/office/word/2010/wordprocessingShape">
                    <wps:wsp>
                      <wps:cNvSpPr txBox="1"/>
                      <wps:spPr>
                        <a:xfrm>
                          <a:off x="0" y="0"/>
                          <a:ext cx="1256030" cy="254000"/>
                        </a:xfrm>
                        <a:prstGeom prst="rect">
                          <a:avLst/>
                        </a:prstGeom>
                        <a:solidFill>
                          <a:sysClr val="window" lastClr="FFFFFF"/>
                        </a:solidFill>
                        <a:ln w="6350">
                          <a:solidFill>
                            <a:prstClr val="black"/>
                          </a:solidFill>
                        </a:ln>
                      </wps:spPr>
                      <wps:txbx>
                        <w:txbxContent>
                          <w:p w14:paraId="6850C085" w14:textId="77777777" w:rsidR="00D23EC8" w:rsidRPr="006C3CF1" w:rsidRDefault="00D23EC8" w:rsidP="00D23EC8">
                            <w:pPr>
                              <w:bidi/>
                              <w:jc w:val="center"/>
                              <w:rPr>
                                <w:b/>
                                <w:bCs/>
                                <w:lang w:bidi="ar-EG"/>
                              </w:rPr>
                            </w:pPr>
                            <w:r w:rsidRPr="006C3CF1">
                              <w:rPr>
                                <w:rFonts w:hint="cs"/>
                                <w:b/>
                                <w:bCs/>
                                <w:rtl/>
                                <w:lang w:bidi="ar-EG"/>
                              </w:rPr>
                              <w:t>التحول الرقمي</w:t>
                            </w:r>
                          </w:p>
                          <w:p w14:paraId="7CF69650" w14:textId="77777777" w:rsidR="00D23EC8" w:rsidRDefault="00D23EC8" w:rsidP="00D23EC8">
                            <w:pPr>
                              <w:bidi/>
                              <w:jc w:val="center"/>
                            </w:pPr>
                          </w:p>
                          <w:p w14:paraId="1AF17FC3" w14:textId="77777777" w:rsidR="00D23EC8" w:rsidRDefault="00D23EC8"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ADF5A3" id="Text Box 19" o:spid="_x0000_s1045" type="#_x0000_t202" style="position:absolute;left:0;text-align:left;margin-left:330.9pt;margin-top:49.9pt;width:98.9pt;height:20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" fillcolor="window" strokeweight=".5pt">
                <v:textbox>
                  <w:txbxContent>
                    <w:p w14:paraId="6850C085" w14:textId="77777777" w:rsidR="00D23EC8" w:rsidRPr="006C3CF1" w:rsidRDefault="00D23EC8" w:rsidP="00D23EC8">
                      <w:pPr>
                        <w:bidi/>
                        <w:jc w:val="center"/>
                        <w:rPr>
                          <w:b/>
                          <w:bCs/>
                          <w:lang w:bidi="ar-EG"/>
                        </w:rPr>
                      </w:pPr>
                      <w:r w:rsidRPr="006C3CF1">
                        <w:rPr>
                          <w:rFonts w:hint="cs"/>
                          <w:b/>
                          <w:bCs/>
                          <w:rtl/>
                          <w:lang w:bidi="ar-EG"/>
                        </w:rPr>
                        <w:t>التحول الرقمي</w:t>
                      </w:r>
                    </w:p>
                    <w:p w14:paraId="7CF69650" w14:textId="77777777" w:rsidR="00D23EC8" w:rsidRDefault="00D23EC8" w:rsidP="00D23EC8">
                      <w:pPr>
                        <w:bidi/>
                        <w:jc w:val="center"/>
                      </w:pPr>
                    </w:p>
                    <w:p w14:paraId="1AF17FC3" w14:textId="77777777" w:rsidR="00D23EC8" w:rsidRDefault="00D23EC8" w:rsidP="00D23EC8">
                      <w:pPr>
                        <w:bidi/>
                        <w:jc w:val="center"/>
                      </w:pPr>
                    </w:p>
                  </w:txbxContent>
                </v:textbox>
              </v:shape>
            </w:pict>
          </mc:Fallback>
        </mc:AlternateContent>
      </w:r>
      <w:r w:rsidR="00F3552B">
        <w:rPr>
          <w:rFonts w:ascii="Simplified Arabic" w:hAnsi="Simplified Arabic" w:cs="Simplified Arabic" w:hint="cs"/>
          <w:b/>
          <w:bCs/>
          <w:noProof/>
          <w:color w:val="0D0D0D" w:themeColor="text1" w:themeTint="F2"/>
          <w:sz w:val="28"/>
          <w:szCs w:val="28"/>
          <w:rtl/>
        </w:rPr>
        <w:t xml:space="preserve"> </w:t>
      </w:r>
    </w:p>
    <w:p w14:paraId="496680F8" w14:textId="77777777" w:rsidR="00E12580" w:rsidRDefault="00E12580" w:rsidP="00E12580">
      <w:pPr>
        <w:bidi/>
        <w:spacing w:after="200" w:line="276" w:lineRule="auto"/>
        <w:jc w:val="both"/>
        <w:rPr>
          <w:rFonts w:ascii="Simplified Arabic" w:hAnsi="Simplified Arabic" w:cs="Simplified Arabic"/>
          <w:b/>
          <w:bCs/>
          <w:noProof/>
          <w:color w:val="0D0D0D" w:themeColor="text1" w:themeTint="F2"/>
          <w:sz w:val="28"/>
          <w:szCs w:val="28"/>
          <w:rtl/>
        </w:rPr>
      </w:pPr>
    </w:p>
    <w:p w14:paraId="34FC4E30" w14:textId="77777777" w:rsidR="00E12580" w:rsidRPr="00D23EC8" w:rsidRDefault="00E12580" w:rsidP="00E12580">
      <w:pPr>
        <w:bidi/>
        <w:spacing w:after="200" w:line="276" w:lineRule="auto"/>
        <w:jc w:val="both"/>
        <w:rPr>
          <w:rFonts w:ascii="Simplified Arabic" w:hAnsi="Simplified Arabic" w:cs="Simplified Arabic"/>
          <w:color w:val="0D0D0D" w:themeColor="text1" w:themeTint="F2"/>
          <w:sz w:val="28"/>
          <w:szCs w:val="28"/>
          <w:rtl/>
        </w:rPr>
      </w:pPr>
    </w:p>
    <w:p w14:paraId="37B429B8" w14:textId="0EF31184" w:rsidR="00D23EC8" w:rsidRPr="00D23EC8" w:rsidRDefault="00A61923" w:rsidP="00D23EC8">
      <w:pPr>
        <w:bidi/>
        <w:spacing w:after="200" w:line="276"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b/>
          <w:bCs/>
          <w:color w:val="0D0D0D" w:themeColor="text1" w:themeTint="F2"/>
          <w:sz w:val="28"/>
          <w:szCs w:val="28"/>
          <w:u w:val="single"/>
          <w:rtl/>
        </w:rPr>
        <w:t xml:space="preserve">1-7 </w:t>
      </w:r>
      <w:r w:rsidR="00D23EC8" w:rsidRPr="00D23EC8">
        <w:rPr>
          <w:rFonts w:ascii="Simplified Arabic" w:hAnsi="Simplified Arabic" w:cs="Simplified Arabic"/>
          <w:b/>
          <w:bCs/>
          <w:color w:val="0D0D0D" w:themeColor="text1" w:themeTint="F2"/>
          <w:sz w:val="28"/>
          <w:szCs w:val="28"/>
          <w:u w:val="single"/>
          <w:rtl/>
        </w:rPr>
        <w:t>الإطار المفاهيمي للدراسة:</w:t>
      </w:r>
    </w:p>
    <w:p w14:paraId="15B147F2"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عند دراسة أثر التحول الرقمي على سلاسل إمداد الأدوية في مدينة الأمير سلطان الطبية العسكرية، يتعين استخدام مجموعة من المصطلحات والمفاهيم التي تساعد في تحليل وتأطير هذه الدراسة بشكل منهجي، وسوف نسرد بعض المصطلحات الرئيسية التي قد تكون موضحة للسياق</w:t>
      </w:r>
      <w:r w:rsidRPr="00D23EC8">
        <w:rPr>
          <w:rFonts w:ascii="Simplified Arabic" w:hAnsi="Simplified Arabic" w:cs="Simplified Arabic"/>
          <w:color w:val="0D0D0D" w:themeColor="text1" w:themeTint="F2"/>
          <w:sz w:val="28"/>
          <w:szCs w:val="28"/>
        </w:rPr>
        <w:t>:</w:t>
      </w:r>
    </w:p>
    <w:p w14:paraId="4D21C90F"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التحول الرقمي</w:t>
      </w:r>
      <w:r w:rsidRPr="00D23EC8">
        <w:rPr>
          <w:rFonts w:ascii="Simplified Arabic" w:hAnsi="Simplified Arabic" w:cs="Simplified Arabic"/>
          <w:b/>
          <w:bCs/>
          <w:color w:val="0D0D0D" w:themeColor="text1" w:themeTint="F2"/>
          <w:sz w:val="28"/>
          <w:szCs w:val="28"/>
          <w:u w:val="single"/>
        </w:rPr>
        <w:t xml:space="preserve"> (Digital Transformation)</w:t>
      </w:r>
    </w:p>
    <w:p w14:paraId="242B1C7E" w14:textId="11A7A802" w:rsidR="00D23EC8" w:rsidRPr="00D23EC8" w:rsidRDefault="00D23EC8" w:rsidP="00D23EC8">
      <w:pPr>
        <w:bidi/>
        <w:spacing w:line="276" w:lineRule="auto"/>
        <w:jc w:val="both"/>
        <w:rPr>
          <w:rFonts w:ascii="Simplified Arabic" w:eastAsia="Calibri" w:hAnsi="Simplified Arabic" w:cs="Simplified Arabic"/>
          <w:color w:val="0D0D0D" w:themeColor="text1" w:themeTint="F2"/>
          <w:sz w:val="28"/>
          <w:szCs w:val="28"/>
        </w:rPr>
      </w:pPr>
      <w:r w:rsidRPr="00D23EC8">
        <w:rPr>
          <w:rFonts w:ascii="Simplified Arabic" w:eastAsia="Calibri" w:hAnsi="Simplified Arabic" w:cs="Simplified Arabic"/>
          <w:b/>
          <w:bCs/>
          <w:color w:val="0D0D0D" w:themeColor="text1" w:themeTint="F2"/>
          <w:sz w:val="28"/>
          <w:szCs w:val="28"/>
          <w:rtl/>
        </w:rPr>
        <w:t>التحول الرقمي</w:t>
      </w:r>
      <w:r w:rsidRPr="00D23EC8">
        <w:rPr>
          <w:rFonts w:ascii="Simplified Arabic" w:eastAsia="Calibri" w:hAnsi="Simplified Arabic" w:cs="Simplified Arabic"/>
          <w:color w:val="0D0D0D" w:themeColor="text1" w:themeTint="F2"/>
          <w:sz w:val="28"/>
          <w:szCs w:val="28"/>
          <w:rtl/>
        </w:rPr>
        <w:t xml:space="preserve"> يمكن تعريفه بأنه الانتقال من العمليات التقليدية إلى العمليات المدعومة بالتقنيات الرقمية، بهدف تحسين الكفاءة، تقديم منتجات وخدمات مبتكرة، وتعزيز تجربة العملاء. يتضمن أيضًا تغيير الثقافة التنظيمية لتكون أكثر مرونة وقدرة على التكيف مع التغيرات السريعة في التكنولوجيا، كما يمكن تعريفه بأنه هو استخدام التقنيات الرقمية لتحويل العمليات، والنماذج التجارية، والثقافات التنظيمية لتحسين الأداء وزيادة الفعالية</w:t>
      </w:r>
      <w:r w:rsidR="0001559B">
        <w:rPr>
          <w:rFonts w:ascii="Simplified Arabic" w:eastAsia="Calibri" w:hAnsi="Simplified Arabic" w:cs="Simplified Arabic" w:hint="cs"/>
          <w:color w:val="0D0D0D" w:themeColor="text1" w:themeTint="F2"/>
          <w:sz w:val="28"/>
          <w:szCs w:val="28"/>
          <w:rtl/>
        </w:rPr>
        <w:t xml:space="preserve"> (ابو النصر، 2023).</w:t>
      </w:r>
    </w:p>
    <w:p w14:paraId="24F0D1A9" w14:textId="77777777" w:rsidR="00D23EC8" w:rsidRPr="00D23EC8" w:rsidRDefault="00D23EC8" w:rsidP="00D23EC8">
      <w:pPr>
        <w:bidi/>
        <w:spacing w:after="200" w:line="276" w:lineRule="auto"/>
        <w:jc w:val="both"/>
        <w:rPr>
          <w:rFonts w:ascii="Simplified Arabic" w:eastAsia="Calibri" w:hAnsi="Simplified Arabic" w:cs="Simplified Arabic"/>
          <w:color w:val="0D0D0D" w:themeColor="text1" w:themeTint="F2"/>
          <w:sz w:val="28"/>
          <w:szCs w:val="28"/>
          <w:rtl/>
        </w:rPr>
      </w:pPr>
      <w:r w:rsidRPr="00D23EC8">
        <w:rPr>
          <w:rFonts w:ascii="Simplified Arabic" w:eastAsia="Calibri" w:hAnsi="Simplified Arabic" w:cs="Simplified Arabic"/>
          <w:color w:val="0D0D0D" w:themeColor="text1" w:themeTint="F2"/>
          <w:sz w:val="28"/>
          <w:szCs w:val="28"/>
          <w:rtl/>
        </w:rPr>
        <w:t>في سياق سلاسل الإمداد، يشير التحول الرقمي إلى تطبيق التقنيات الحديثة مثل البرمجيات المتقدمة، الذكاء الاصطناعي، إنترنت الأشياء، وأنظمة إدارة البيانات لتحسين عمليات توريد الأدوية</w:t>
      </w:r>
      <w:r w:rsidRPr="00D23EC8">
        <w:rPr>
          <w:rFonts w:ascii="Simplified Arabic" w:eastAsia="Calibri" w:hAnsi="Simplified Arabic" w:cs="Simplified Arabic"/>
          <w:color w:val="0D0D0D" w:themeColor="text1" w:themeTint="F2"/>
          <w:sz w:val="28"/>
          <w:szCs w:val="28"/>
        </w:rPr>
        <w:t>.</w:t>
      </w:r>
    </w:p>
    <w:p w14:paraId="5A851E2E"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سلاسل الإمداد</w:t>
      </w:r>
      <w:r w:rsidRPr="00D23EC8">
        <w:rPr>
          <w:rFonts w:ascii="Simplified Arabic" w:hAnsi="Simplified Arabic" w:cs="Simplified Arabic"/>
          <w:b/>
          <w:bCs/>
          <w:color w:val="0D0D0D" w:themeColor="text1" w:themeTint="F2"/>
          <w:sz w:val="28"/>
          <w:szCs w:val="28"/>
          <w:u w:val="single"/>
        </w:rPr>
        <w:t xml:space="preserve"> (Supply Chains)</w:t>
      </w:r>
    </w:p>
    <w:p w14:paraId="3FE39E42"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التعريف: هي الشبكة التي تتضمن جميع الأنشطة، من الحصول على المواد الخام إلى تسليم المنتج النهائي (في هذه الحالة الأدوية) إلى المستفيدين</w:t>
      </w:r>
      <w:r w:rsidRPr="00D23EC8">
        <w:rPr>
          <w:rFonts w:ascii="Simplified Arabic" w:hAnsi="Simplified Arabic" w:cs="Simplified Arabic"/>
          <w:color w:val="0D0D0D" w:themeColor="text1" w:themeTint="F2"/>
          <w:sz w:val="28"/>
          <w:szCs w:val="28"/>
        </w:rPr>
        <w:t>.</w:t>
      </w:r>
    </w:p>
    <w:p w14:paraId="672519C3" w14:textId="7F63F497" w:rsidR="00D23EC8" w:rsidRDefault="00D23EC8" w:rsidP="00DD11B5">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سلسلة إمداد الأدوية: هي سلسلة من العمليات التي تشمل توريد، تخزين، توزيع، ومراقبة الأدوية من الموردين إلى المستشفيات أو المنشآت الصحية</w:t>
      </w:r>
      <w:r w:rsidR="00DD11B5">
        <w:rPr>
          <w:rFonts w:ascii="Simplified Arabic" w:hAnsi="Simplified Arabic" w:cs="Simplified Arabic" w:hint="cs"/>
          <w:color w:val="0D0D0D" w:themeColor="text1" w:themeTint="F2"/>
          <w:sz w:val="28"/>
          <w:szCs w:val="28"/>
          <w:rtl/>
        </w:rPr>
        <w:t xml:space="preserve"> و</w:t>
      </w:r>
      <w:r w:rsidRPr="00D23EC8">
        <w:rPr>
          <w:rFonts w:ascii="Simplified Arabic" w:hAnsi="Simplified Arabic" w:cs="Simplified Arabic"/>
          <w:color w:val="0D0D0D" w:themeColor="text1" w:themeTint="F2"/>
          <w:sz w:val="28"/>
          <w:szCs w:val="28"/>
          <w:rtl/>
        </w:rPr>
        <w:t xml:space="preserve">هي شبكة تنفيذية من العمليات التي تشمل سلاسل تدفق الموارد المتخصصة بين الموردين، المستشفيات، العيادات، والمستهلكين النهائيين لتحسين الرعاية الصحية وتقليل التكاليف. مثل "إدارة سلسلة التوريد في الخدمات الصحية التي تحقق التكامل بين أطراف مختلفة وتدفق سليم وفعال للمستلزمات الطبية، ولها حماية في الوقت والمكان المناسبين. </w:t>
      </w:r>
      <w:r w:rsidRPr="00D23EC8">
        <w:rPr>
          <w:rFonts w:ascii="Simplified Arabic" w:hAnsi="Simplified Arabic" w:cs="Simplified Arabic"/>
          <w:color w:val="0D0D0D" w:themeColor="text1" w:themeTint="F2"/>
          <w:sz w:val="28"/>
          <w:szCs w:val="28"/>
        </w:rPr>
        <w:t>(</w:t>
      </w:r>
      <w:r w:rsidR="00DD11B5">
        <w:rPr>
          <w:rFonts w:ascii="Simplified Arabic" w:hAnsi="Simplified Arabic" w:cs="Simplified Arabic" w:hint="cs"/>
          <w:color w:val="0D0D0D" w:themeColor="text1" w:themeTint="F2"/>
          <w:sz w:val="28"/>
          <w:szCs w:val="28"/>
          <w:rtl/>
        </w:rPr>
        <w:t xml:space="preserve"> (</w:t>
      </w:r>
      <w:r w:rsidR="00090890">
        <w:rPr>
          <w:rFonts w:ascii="Simplified Arabic" w:hAnsi="Simplified Arabic" w:cs="Simplified Arabic" w:hint="cs"/>
          <w:color w:val="0D0D0D" w:themeColor="text1" w:themeTint="F2"/>
          <w:sz w:val="28"/>
          <w:szCs w:val="28"/>
          <w:rtl/>
        </w:rPr>
        <w:t>الجدران، 2023).</w:t>
      </w:r>
    </w:p>
    <w:p w14:paraId="7DB92690" w14:textId="77777777" w:rsidR="00E12580" w:rsidRDefault="00E12580" w:rsidP="00E12580">
      <w:pPr>
        <w:bidi/>
        <w:spacing w:after="200" w:line="276" w:lineRule="auto"/>
        <w:jc w:val="both"/>
        <w:rPr>
          <w:rFonts w:ascii="Simplified Arabic" w:hAnsi="Simplified Arabic" w:cs="Simplified Arabic"/>
          <w:color w:val="0D0D0D" w:themeColor="text1" w:themeTint="F2"/>
          <w:sz w:val="28"/>
          <w:szCs w:val="28"/>
          <w:rtl/>
        </w:rPr>
      </w:pPr>
    </w:p>
    <w:p w14:paraId="1D4D14AF" w14:textId="77777777" w:rsidR="00090890" w:rsidRPr="00D23EC8" w:rsidRDefault="00090890" w:rsidP="00090890">
      <w:pPr>
        <w:bidi/>
        <w:spacing w:after="200" w:line="276" w:lineRule="auto"/>
        <w:jc w:val="both"/>
        <w:rPr>
          <w:rFonts w:ascii="Simplified Arabic" w:hAnsi="Simplified Arabic" w:cs="Simplified Arabic"/>
          <w:color w:val="0D0D0D" w:themeColor="text1" w:themeTint="F2"/>
          <w:sz w:val="28"/>
          <w:szCs w:val="28"/>
          <w:rtl/>
        </w:rPr>
      </w:pPr>
    </w:p>
    <w:p w14:paraId="155A4953"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إدارة سلسلة الإمداد</w:t>
      </w:r>
      <w:r w:rsidRPr="00D23EC8">
        <w:rPr>
          <w:rFonts w:ascii="Simplified Arabic" w:hAnsi="Simplified Arabic" w:cs="Simplified Arabic"/>
          <w:b/>
          <w:bCs/>
          <w:color w:val="0D0D0D" w:themeColor="text1" w:themeTint="F2"/>
          <w:sz w:val="28"/>
          <w:szCs w:val="28"/>
          <w:u w:val="single"/>
        </w:rPr>
        <w:t xml:space="preserve"> (Supply Chain Management - SCM)</w:t>
      </w:r>
    </w:p>
    <w:p w14:paraId="11BF726F" w14:textId="52DD4F95" w:rsidR="00D23EC8" w:rsidRPr="00D23EC8" w:rsidRDefault="00D23EC8" w:rsidP="00E12580">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التعريف: هو تنظيم وتنسيق جميع الأنشطة المرتبطة بحركة المواد والمنتجات (في هذه الحالة الأدوية) في سلسلة الإمداد، من التوريد إلى التوزيع</w:t>
      </w:r>
      <w:r w:rsidR="00E12580">
        <w:rPr>
          <w:rFonts w:ascii="Simplified Arabic" w:hAnsi="Simplified Arabic" w:cs="Simplified Arabic" w:hint="cs"/>
          <w:color w:val="0D0D0D" w:themeColor="text1" w:themeTint="F2"/>
          <w:sz w:val="28"/>
          <w:szCs w:val="28"/>
          <w:rtl/>
        </w:rPr>
        <w:t xml:space="preserve"> </w:t>
      </w:r>
      <w:r w:rsidRPr="00D23EC8">
        <w:rPr>
          <w:rFonts w:ascii="Simplified Arabic" w:hAnsi="Simplified Arabic" w:cs="Simplified Arabic"/>
          <w:color w:val="0D0D0D" w:themeColor="text1" w:themeTint="F2"/>
          <w:sz w:val="28"/>
          <w:szCs w:val="28"/>
          <w:rtl/>
        </w:rPr>
        <w:t>يشمل تحسين الكفاءة وتقليل التكاليف وتسهيل الوصول إلى المنتجات الطبية في الوقت المناسب إدارة سلسلة الامداد تديرالعلاقات بين الوحدات والشركات ضمن سلسلة الامداد مع التركيز على إضافة القيمة، وعبر الإنترنت للجميع</w:t>
      </w:r>
      <w:r w:rsidR="00E12580">
        <w:rPr>
          <w:rFonts w:ascii="Simplified Arabic" w:hAnsi="Simplified Arabic" w:cs="Simplified Arabic" w:hint="cs"/>
          <w:color w:val="0D0D0D" w:themeColor="text1" w:themeTint="F2"/>
          <w:sz w:val="28"/>
          <w:szCs w:val="28"/>
          <w:rtl/>
        </w:rPr>
        <w:t xml:space="preserve"> و</w:t>
      </w:r>
      <w:r w:rsidRPr="00D23EC8">
        <w:rPr>
          <w:rFonts w:ascii="Simplified Arabic" w:hAnsi="Simplified Arabic" w:cs="Simplified Arabic"/>
          <w:color w:val="0D0D0D" w:themeColor="text1" w:themeTint="F2"/>
          <w:sz w:val="28"/>
          <w:szCs w:val="28"/>
          <w:rtl/>
        </w:rPr>
        <w:t xml:space="preserve"> هي ليست مجرد "سلسلة"، بل هي شبكة متكاملة من الشركات الناشئة التي تتفاعل وحتى تصل المنتجات في الوقت والمكان المناسب وتشاركة، مع الأخذ في الاعتبار الاقتصاد والتقنية الاجتماعية </w:t>
      </w:r>
      <w:r w:rsidR="00090890">
        <w:rPr>
          <w:rFonts w:ascii="Simplified Arabic" w:hAnsi="Simplified Arabic" w:cs="Simplified Arabic" w:hint="cs"/>
          <w:color w:val="0D0D0D" w:themeColor="text1" w:themeTint="F2"/>
          <w:sz w:val="28"/>
          <w:szCs w:val="28"/>
          <w:rtl/>
        </w:rPr>
        <w:t>(</w:t>
      </w:r>
      <w:r w:rsidR="00FB5C59">
        <w:rPr>
          <w:rFonts w:ascii="Simplified Arabic" w:hAnsi="Simplified Arabic" w:cs="Simplified Arabic" w:hint="cs"/>
          <w:color w:val="0D0D0D" w:themeColor="text1" w:themeTint="F2"/>
          <w:sz w:val="28"/>
          <w:szCs w:val="28"/>
          <w:rtl/>
        </w:rPr>
        <w:t xml:space="preserve">زردانة، </w:t>
      </w:r>
      <w:r w:rsidR="00BF1F89">
        <w:rPr>
          <w:rFonts w:ascii="Simplified Arabic" w:hAnsi="Simplified Arabic" w:cs="Simplified Arabic" w:hint="cs"/>
          <w:color w:val="0D0D0D" w:themeColor="text1" w:themeTint="F2"/>
          <w:sz w:val="28"/>
          <w:szCs w:val="28"/>
          <w:rtl/>
        </w:rPr>
        <w:t>2020),</w:t>
      </w:r>
    </w:p>
    <w:p w14:paraId="18BB79E1"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التخزين الذكي</w:t>
      </w:r>
      <w:r w:rsidRPr="00D23EC8">
        <w:rPr>
          <w:rFonts w:ascii="Simplified Arabic" w:hAnsi="Simplified Arabic" w:cs="Simplified Arabic"/>
          <w:b/>
          <w:bCs/>
          <w:color w:val="0D0D0D" w:themeColor="text1" w:themeTint="F2"/>
          <w:sz w:val="28"/>
          <w:szCs w:val="28"/>
          <w:u w:val="single"/>
        </w:rPr>
        <w:t xml:space="preserve"> (Smart Storage)</w:t>
      </w:r>
    </w:p>
    <w:p w14:paraId="7CD327B0" w14:textId="1F41B9AF" w:rsidR="00D23EC8" w:rsidRPr="00D23EC8" w:rsidRDefault="00D23EC8" w:rsidP="00CE7B3B">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هو استخدام التقنيات الرقمية لتحسين وتسهيل عمليات التخزين. يشمل استخدام الأنظمة الأوتوماتيكية في المخازن لإدارة الأدوية بكفاءة، مثل استخدام الروبوتات في ترتيب وتوزيع الأدوية</w:t>
      </w:r>
      <w:r w:rsidR="00CE7B3B">
        <w:rPr>
          <w:rFonts w:ascii="Simplified Arabic" w:hAnsi="Simplified Arabic" w:cs="Simplified Arabic" w:hint="cs"/>
          <w:color w:val="0D0D0D" w:themeColor="text1" w:themeTint="F2"/>
          <w:sz w:val="28"/>
          <w:szCs w:val="28"/>
          <w:rtl/>
        </w:rPr>
        <w:t xml:space="preserve"> و</w:t>
      </w:r>
      <w:r w:rsidRPr="00D23EC8">
        <w:rPr>
          <w:rFonts w:ascii="Simplified Arabic" w:hAnsi="Simplified Arabic" w:cs="Simplified Arabic"/>
          <w:color w:val="0D0D0D" w:themeColor="text1" w:themeTint="F2"/>
          <w:sz w:val="28"/>
          <w:szCs w:val="28"/>
          <w:rtl/>
        </w:rPr>
        <w:t>يساهم في تقليل الأخطاء البشرية وتحسين سرعة ودقة تخزين الأدوية، كما يعد التخزين الذكي هو استخدام التكنولوجيا لتحسين إدارة التخزين واستغلال الفضاء بكفاءة أعلى. يتضمن ذلك استخدام تقنيات مثل تخزين البيانات المتكامل، وتحليلات البيانات، والذكاء الاصطناعي، وتتبع المخزون وغيرها من الأدوات والتقنيات</w:t>
      </w:r>
      <w:r w:rsidRPr="00D23EC8">
        <w:rPr>
          <w:rFonts w:ascii="Simplified Arabic" w:hAnsi="Simplified Arabic" w:cs="Simplified Arabic"/>
          <w:color w:val="0D0D0D" w:themeColor="text1" w:themeTint="F2"/>
          <w:sz w:val="28"/>
          <w:szCs w:val="28"/>
        </w:rPr>
        <w:t xml:space="preserve"> </w:t>
      </w:r>
      <w:r w:rsidR="00FE3F3D">
        <w:rPr>
          <w:rFonts w:ascii="Simplified Arabic" w:hAnsi="Simplified Arabic" w:cs="Simplified Arabic" w:hint="cs"/>
          <w:color w:val="0D0D0D" w:themeColor="text1" w:themeTint="F2"/>
          <w:sz w:val="28"/>
          <w:szCs w:val="28"/>
          <w:rtl/>
        </w:rPr>
        <w:t>(سعيد، 2023).</w:t>
      </w:r>
    </w:p>
    <w:p w14:paraId="4BA68359"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الإنترنت من الأشياء</w:t>
      </w:r>
      <w:r w:rsidRPr="00D23EC8">
        <w:rPr>
          <w:rFonts w:ascii="Simplified Arabic" w:hAnsi="Simplified Arabic" w:cs="Simplified Arabic"/>
          <w:b/>
          <w:bCs/>
          <w:color w:val="0D0D0D" w:themeColor="text1" w:themeTint="F2"/>
          <w:sz w:val="28"/>
          <w:szCs w:val="28"/>
          <w:u w:val="single"/>
        </w:rPr>
        <w:t xml:space="preserve"> (Internet of Things - IoT)</w:t>
      </w:r>
    </w:p>
    <w:p w14:paraId="6313E81B" w14:textId="765E97AC" w:rsidR="00D23EC8" w:rsidRDefault="00D23EC8" w:rsidP="00FE3F3D">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التعريف: هو شبكة من الأجهزة المتصلة بالإنترنت التي تتبادل البيانات بشكل مستمر في سلاسل الإمداد، يمكن أن تتضمن أجهزة مثل أجهزة تتبع الشحنات، أجهزة استشعار درجة الحرارة والرطوبة لمراقبة حالة الأدوية أثناء النقل، وتخزينها لضمان جودتها يعرف إنترنت الأشياء ويشار له اختصارا بـ </w:t>
      </w:r>
      <w:r w:rsidRPr="00D23EC8">
        <w:rPr>
          <w:rFonts w:ascii="Simplified Arabic" w:hAnsi="Simplified Arabic" w:cs="Simplified Arabic"/>
          <w:color w:val="0D0D0D" w:themeColor="text1" w:themeTint="F2"/>
          <w:sz w:val="28"/>
          <w:szCs w:val="28"/>
        </w:rPr>
        <w:t>IoT</w:t>
      </w:r>
      <w:r w:rsidRPr="00D23EC8">
        <w:rPr>
          <w:rFonts w:ascii="Simplified Arabic" w:hAnsi="Simplified Arabic" w:cs="Simplified Arabic"/>
          <w:color w:val="0D0D0D" w:themeColor="text1" w:themeTint="F2"/>
          <w:sz w:val="28"/>
          <w:szCs w:val="28"/>
          <w:rtl/>
        </w:rPr>
        <w:t xml:space="preserve"> بأنه مفهوم حاسوبي يعبر عن فكرة اتصال مختلف الأجهزة المادية بشبكة الإنترنت وقدرة كل جهاز على التعريف بنفسه للأجهزة الأخرى. هي شبكة تجمع بين مختلف الأشياء المصنفة ضمن الإلكترونيات، البرمجيات، أجهزة الاستشعار المحركات وتصل بينها عن طريق الانترنت وتستطيع تبادل البيانات فيما بينها</w:t>
      </w:r>
      <w:r w:rsidR="00FE3F3D">
        <w:rPr>
          <w:rFonts w:ascii="Simplified Arabic" w:hAnsi="Simplified Arabic" w:cs="Simplified Arabic" w:hint="cs"/>
          <w:color w:val="0D0D0D" w:themeColor="text1" w:themeTint="F2"/>
          <w:sz w:val="28"/>
          <w:szCs w:val="28"/>
          <w:rtl/>
        </w:rPr>
        <w:t xml:space="preserve"> (</w:t>
      </w:r>
      <w:r w:rsidR="00DA5D61">
        <w:rPr>
          <w:rFonts w:ascii="Simplified Arabic" w:hAnsi="Simplified Arabic" w:cs="Simplified Arabic" w:hint="cs"/>
          <w:color w:val="0D0D0D" w:themeColor="text1" w:themeTint="F2"/>
          <w:sz w:val="28"/>
          <w:szCs w:val="28"/>
          <w:rtl/>
        </w:rPr>
        <w:t xml:space="preserve">السلمي، </w:t>
      </w:r>
      <w:r w:rsidR="00BF2F46">
        <w:rPr>
          <w:rFonts w:ascii="Simplified Arabic" w:hAnsi="Simplified Arabic" w:cs="Simplified Arabic" w:hint="cs"/>
          <w:color w:val="0D0D0D" w:themeColor="text1" w:themeTint="F2"/>
          <w:sz w:val="28"/>
          <w:szCs w:val="28"/>
          <w:rtl/>
        </w:rPr>
        <w:t>2023).</w:t>
      </w:r>
    </w:p>
    <w:p w14:paraId="0B42B1A6" w14:textId="77777777" w:rsidR="00196A3F" w:rsidRDefault="00196A3F" w:rsidP="00BF2F46">
      <w:pPr>
        <w:bidi/>
        <w:spacing w:after="200" w:line="276" w:lineRule="auto"/>
        <w:jc w:val="both"/>
        <w:rPr>
          <w:rFonts w:ascii="Simplified Arabic" w:hAnsi="Simplified Arabic" w:cs="Simplified Arabic"/>
          <w:b/>
          <w:bCs/>
          <w:color w:val="0D0D0D" w:themeColor="text1" w:themeTint="F2"/>
          <w:sz w:val="28"/>
          <w:szCs w:val="28"/>
          <w:u w:val="single"/>
          <w:rtl/>
        </w:rPr>
      </w:pPr>
    </w:p>
    <w:p w14:paraId="2E87CC03" w14:textId="77777777" w:rsidR="00196A3F" w:rsidRDefault="00196A3F" w:rsidP="00196A3F">
      <w:pPr>
        <w:bidi/>
        <w:spacing w:after="200" w:line="276" w:lineRule="auto"/>
        <w:jc w:val="both"/>
        <w:rPr>
          <w:rFonts w:ascii="Simplified Arabic" w:hAnsi="Simplified Arabic" w:cs="Simplified Arabic"/>
          <w:b/>
          <w:bCs/>
          <w:color w:val="0D0D0D" w:themeColor="text1" w:themeTint="F2"/>
          <w:sz w:val="28"/>
          <w:szCs w:val="28"/>
          <w:u w:val="single"/>
          <w:rtl/>
        </w:rPr>
      </w:pPr>
    </w:p>
    <w:p w14:paraId="430B55B5" w14:textId="18A5DFCF" w:rsidR="00D23EC8" w:rsidRPr="00D23EC8" w:rsidRDefault="00D23EC8" w:rsidP="00196A3F">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أنظمة إدارة المخزون</w:t>
      </w:r>
      <w:r w:rsidRPr="00D23EC8">
        <w:rPr>
          <w:rFonts w:ascii="Simplified Arabic" w:hAnsi="Simplified Arabic" w:cs="Simplified Arabic"/>
          <w:b/>
          <w:bCs/>
          <w:color w:val="0D0D0D" w:themeColor="text1" w:themeTint="F2"/>
          <w:sz w:val="28"/>
          <w:szCs w:val="28"/>
          <w:u w:val="single"/>
        </w:rPr>
        <w:t xml:space="preserve"> (Inventory Management Systems)</w:t>
      </w:r>
    </w:p>
    <w:p w14:paraId="526E6019" w14:textId="7F4037D3" w:rsidR="00D23EC8" w:rsidRPr="00D23EC8" w:rsidRDefault="00D23EC8" w:rsidP="008908A4">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التعريف: هي الأنظمة التي تستخدم لتخزين وتتبع المنتجات (الأدوية في هذه الحالة) بشكل فعال، كما تشمل الأنظمة الحديثة التي تعتمد على التحول الرقمي أدوات لتحديد الكميات الدقيقة، توقع الاحتياجات المستقبلية، والحد من الفاقد أو التالف</w:t>
      </w:r>
      <w:r w:rsidR="008908A4">
        <w:rPr>
          <w:rFonts w:ascii="Simplified Arabic" w:hAnsi="Simplified Arabic" w:cs="Simplified Arabic" w:hint="cs"/>
          <w:color w:val="0D0D0D" w:themeColor="text1" w:themeTint="F2"/>
          <w:sz w:val="28"/>
          <w:szCs w:val="28"/>
          <w:rtl/>
        </w:rPr>
        <w:t xml:space="preserve"> </w:t>
      </w:r>
      <w:r w:rsidRPr="00D23EC8">
        <w:rPr>
          <w:rFonts w:ascii="Simplified Arabic" w:hAnsi="Simplified Arabic" w:cs="Simplified Arabic"/>
          <w:color w:val="0D0D0D" w:themeColor="text1" w:themeTint="F2"/>
          <w:sz w:val="28"/>
          <w:szCs w:val="28"/>
          <w:rtl/>
        </w:rPr>
        <w:t>نظم إدارة المخزون في الصيدليات والمستشفيات تستخدم سياسات المراجعة</w:t>
      </w:r>
      <w:r w:rsidRPr="00D23EC8">
        <w:rPr>
          <w:rFonts w:ascii="Simplified Arabic" w:hAnsi="Simplified Arabic" w:cs="Simplified Arabic"/>
          <w:color w:val="0D0D0D" w:themeColor="text1" w:themeTint="F2"/>
          <w:sz w:val="28"/>
          <w:szCs w:val="28"/>
        </w:rPr>
        <w:t xml:space="preserve"> (R, S) </w:t>
      </w:r>
      <w:r w:rsidRPr="00D23EC8">
        <w:rPr>
          <w:rFonts w:ascii="Simplified Arabic" w:hAnsi="Simplified Arabic" w:cs="Simplified Arabic"/>
          <w:color w:val="0D0D0D" w:themeColor="text1" w:themeTint="F2"/>
          <w:sz w:val="28"/>
          <w:szCs w:val="28"/>
          <w:rtl/>
        </w:rPr>
        <w:t>لضبط المستويات المتوفرة في المخزون والتي يمكن تجديدها في الوقت الحالي بالدليل التجريبي على الرغبات والتنبؤات. تعتمد إلكترونيات على التكنولوجيا الحديثة وغير المباشرة، مثل استخدام الأجهزة المحمولة لفحص الكتابة الشريطية</w:t>
      </w:r>
      <w:r w:rsidR="00196A3F">
        <w:rPr>
          <w:rFonts w:ascii="Simplified Arabic" w:hAnsi="Simplified Arabic" w:cs="Simplified Arabic" w:hint="cs"/>
          <w:color w:val="0D0D0D" w:themeColor="text1" w:themeTint="F2"/>
          <w:sz w:val="28"/>
          <w:szCs w:val="28"/>
          <w:rtl/>
        </w:rPr>
        <w:t xml:space="preserve"> </w:t>
      </w:r>
      <w:r w:rsidR="00585588">
        <w:rPr>
          <w:rFonts w:ascii="Simplified Arabic" w:hAnsi="Simplified Arabic" w:cs="Simplified Arabic" w:hint="cs"/>
          <w:color w:val="0D0D0D" w:themeColor="text1" w:themeTint="F2"/>
          <w:sz w:val="28"/>
          <w:szCs w:val="28"/>
          <w:rtl/>
        </w:rPr>
        <w:t>(الشاذلي، 2021),</w:t>
      </w:r>
    </w:p>
    <w:p w14:paraId="3FCBDF51"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 xml:space="preserve">نظام معلومات سلسلة الإمداد </w:t>
      </w:r>
      <w:r w:rsidRPr="00D23EC8">
        <w:rPr>
          <w:rFonts w:ascii="Simplified Arabic" w:hAnsi="Simplified Arabic" w:cs="Simplified Arabic"/>
          <w:b/>
          <w:bCs/>
          <w:color w:val="0D0D0D" w:themeColor="text1" w:themeTint="F2"/>
          <w:sz w:val="28"/>
          <w:szCs w:val="28"/>
          <w:u w:val="single"/>
        </w:rPr>
        <w:t>(Supply Chain Information System)</w:t>
      </w:r>
    </w:p>
    <w:p w14:paraId="22A21712" w14:textId="14FAAF61" w:rsidR="00D23EC8" w:rsidRPr="008908A4" w:rsidRDefault="00D23EC8" w:rsidP="008908A4">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هو نظام يستخدم لتخزين وتحليل البيانات المتعلقة بسلسلة الإمداد، ويشمل توجيه المعلومات عبر مراحل سلسلة الإمداد مثل الطلب، الشحن، والتوزيع. يستخدم تقنيات مثل البرمجيات السحابية والذكاء الاصطناعي لتحسين عملية اتخاذ القرارات</w:t>
      </w:r>
      <w:r w:rsidR="008908A4">
        <w:rPr>
          <w:rFonts w:ascii="Simplified Arabic"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كما يمكن تعريفها على أنها شبكة متصلة من الأفراد والمنظمات والموارد والأنشطة والتقنيات المشاركة في تصنيع وبيع منتج أو خدمة وتبدأ سلاسل الإمداد بتسليم المواد الخام من المورد إلى الشركة المصنعة وتنتهي بتسليم المنتج النهائي أو الخدمة إلى المستهلك النهائي، أي أنها الخطوات التي تتخذها المنظمات لتوصيل المنتج أو الخدمة من حالتها الأصلية وصولاً إلى العميل النهائي</w:t>
      </w:r>
      <w:r w:rsidR="00585588">
        <w:rPr>
          <w:rFonts w:ascii="Simplified Arabic" w:eastAsia="Times New Roman" w:hAnsi="Simplified Arabic" w:cs="Simplified Arabic" w:hint="cs"/>
          <w:color w:val="0D0D0D" w:themeColor="text1" w:themeTint="F2"/>
          <w:sz w:val="28"/>
          <w:szCs w:val="28"/>
          <w:rtl/>
        </w:rPr>
        <w:t xml:space="preserve"> (</w:t>
      </w:r>
      <w:r w:rsidR="00990D24">
        <w:rPr>
          <w:rFonts w:ascii="Simplified Arabic" w:eastAsia="Times New Roman" w:hAnsi="Simplified Arabic" w:cs="Simplified Arabic" w:hint="cs"/>
          <w:color w:val="0D0D0D" w:themeColor="text1" w:themeTint="F2"/>
          <w:sz w:val="28"/>
          <w:szCs w:val="28"/>
          <w:rtl/>
        </w:rPr>
        <w:t>شعراوي، 2021).</w:t>
      </w:r>
    </w:p>
    <w:p w14:paraId="0FB81B4A"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 xml:space="preserve">سلسلة الإمداد المرنة </w:t>
      </w:r>
      <w:r w:rsidRPr="00D23EC8">
        <w:rPr>
          <w:rFonts w:ascii="Simplified Arabic" w:hAnsi="Simplified Arabic" w:cs="Simplified Arabic"/>
          <w:b/>
          <w:bCs/>
          <w:color w:val="0D0D0D" w:themeColor="text1" w:themeTint="F2"/>
          <w:sz w:val="28"/>
          <w:szCs w:val="28"/>
          <w:u w:val="single"/>
        </w:rPr>
        <w:t>(Agile Supply Chain)</w:t>
      </w:r>
    </w:p>
    <w:p w14:paraId="668A09D0" w14:textId="12BA7FF6" w:rsidR="00D23EC8" w:rsidRDefault="00D23EC8" w:rsidP="00637547">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التعريف: هي سلسلة إمداد قادرة على التكيف بسرعة مع التغيرات في الطلب أو الأزمات، ويعد التحول الرقمي مؤثر لتعزيز المرونة من خلال أدوات مثل التنبؤ الذكي والاستجابة السريعة للتغيرات في السوق</w:t>
      </w:r>
      <w:r w:rsidR="00637547">
        <w:rPr>
          <w:rFonts w:ascii="Simplified Arabic" w:hAnsi="Simplified Arabic" w:cs="Simplified Arabic" w:hint="cs"/>
          <w:color w:val="0D0D0D" w:themeColor="text1" w:themeTint="F2"/>
          <w:sz w:val="28"/>
          <w:szCs w:val="28"/>
          <w:rtl/>
        </w:rPr>
        <w:t xml:space="preserve"> و</w:t>
      </w:r>
      <w:r w:rsidRPr="00D23EC8">
        <w:rPr>
          <w:rFonts w:ascii="Simplified Arabic" w:hAnsi="Simplified Arabic" w:cs="Simplified Arabic"/>
          <w:color w:val="0D0D0D" w:themeColor="text1" w:themeTint="F2"/>
          <w:sz w:val="28"/>
          <w:szCs w:val="28"/>
          <w:rtl/>
        </w:rPr>
        <w:t>تمثل عملية إدارة تدفق الادوية والمعلومات والأموال من المورد إلى المستهلك النهائي، وتشمل جميع المراحل المشاركة في الحصول على الادوية أو الخدمة في أيدي المستهلك النهائي، بدءاً من الحصول على المنتجات وصولاً إلى تسليم الدواء</w:t>
      </w:r>
      <w:r w:rsidR="00990D24">
        <w:rPr>
          <w:rFonts w:ascii="Simplified Arabic" w:hAnsi="Simplified Arabic" w:cs="Simplified Arabic" w:hint="cs"/>
          <w:color w:val="0D0D0D" w:themeColor="text1" w:themeTint="F2"/>
          <w:sz w:val="28"/>
          <w:szCs w:val="28"/>
          <w:rtl/>
        </w:rPr>
        <w:t xml:space="preserve"> (</w:t>
      </w:r>
      <w:r w:rsidR="00A0282F">
        <w:rPr>
          <w:rFonts w:ascii="Simplified Arabic" w:hAnsi="Simplified Arabic" w:cs="Simplified Arabic" w:hint="cs"/>
          <w:color w:val="0D0D0D" w:themeColor="text1" w:themeTint="F2"/>
          <w:sz w:val="28"/>
          <w:szCs w:val="28"/>
          <w:rtl/>
        </w:rPr>
        <w:t>عبد النبي، 2023).</w:t>
      </w:r>
    </w:p>
    <w:p w14:paraId="778CB2BA" w14:textId="77777777" w:rsidR="008908A4" w:rsidRDefault="008908A4" w:rsidP="008908A4">
      <w:pPr>
        <w:bidi/>
        <w:spacing w:after="200" w:line="276" w:lineRule="auto"/>
        <w:jc w:val="both"/>
        <w:rPr>
          <w:rFonts w:ascii="Simplified Arabic" w:hAnsi="Simplified Arabic" w:cs="Simplified Arabic"/>
          <w:color w:val="0D0D0D" w:themeColor="text1" w:themeTint="F2"/>
          <w:sz w:val="28"/>
          <w:szCs w:val="28"/>
          <w:rtl/>
        </w:rPr>
      </w:pPr>
    </w:p>
    <w:p w14:paraId="14BD2594" w14:textId="77777777" w:rsidR="008908A4" w:rsidRDefault="008908A4" w:rsidP="008908A4">
      <w:pPr>
        <w:bidi/>
        <w:spacing w:after="200" w:line="276" w:lineRule="auto"/>
        <w:jc w:val="both"/>
        <w:rPr>
          <w:rFonts w:ascii="Simplified Arabic" w:hAnsi="Simplified Arabic" w:cs="Simplified Arabic"/>
          <w:color w:val="0D0D0D" w:themeColor="text1" w:themeTint="F2"/>
          <w:sz w:val="28"/>
          <w:szCs w:val="28"/>
          <w:rtl/>
        </w:rPr>
      </w:pPr>
    </w:p>
    <w:p w14:paraId="333D13FE"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Pr>
      </w:pPr>
      <w:r w:rsidRPr="00D23EC8">
        <w:rPr>
          <w:rFonts w:ascii="Simplified Arabic" w:hAnsi="Simplified Arabic" w:cs="Simplified Arabic"/>
          <w:b/>
          <w:bCs/>
          <w:color w:val="0D0D0D" w:themeColor="text1" w:themeTint="F2"/>
          <w:sz w:val="28"/>
          <w:szCs w:val="28"/>
          <w:u w:val="single"/>
          <w:rtl/>
        </w:rPr>
        <w:t>البعد التشغيلي</w:t>
      </w:r>
      <w:r w:rsidRPr="00D23EC8">
        <w:rPr>
          <w:rFonts w:ascii="Simplified Arabic" w:hAnsi="Simplified Arabic" w:cs="Simplified Arabic"/>
          <w:b/>
          <w:bCs/>
          <w:color w:val="0D0D0D" w:themeColor="text1" w:themeTint="F2"/>
          <w:sz w:val="28"/>
          <w:szCs w:val="28"/>
          <w:u w:val="single"/>
        </w:rPr>
        <w:t>:</w:t>
      </w:r>
    </w:p>
    <w:p w14:paraId="4934D4EF" w14:textId="69325BC3"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يشير البعد التشغيلي إلى الكفاءة والفعالية في إدارة عمليات سلاسل الإمداد، التي تشمل جميع الأنشطة المرتبطة بتوريد الأدوية من المصدر إلى المستهلك النهائي، مثل التخزين، النقل، التوزيع، والتوريد. ويغطي هذا البعد تحسين الجداول الزمنية للمنتجات، تخفيض الأخطاء التشغيلية، تعزيز دقة المخزون، وتقليل الفاقد والتلف. في سياق سلاسل إمداد الأدوية، يكتسب هذا البعد أهمية خاصة لأن دقة وكفاءة التوريد تساهم بشكل مباشر في تحسين توفر الأدوية وتقليل التأخيرات التي قد تؤثر على المرضى</w:t>
      </w:r>
      <w:r w:rsidR="00A0282F">
        <w:rPr>
          <w:rFonts w:ascii="Simplified Arabic" w:hAnsi="Simplified Arabic" w:cs="Simplified Arabic" w:hint="cs"/>
          <w:color w:val="0D0D0D" w:themeColor="text1" w:themeTint="F2"/>
          <w:sz w:val="28"/>
          <w:szCs w:val="28"/>
          <w:rtl/>
        </w:rPr>
        <w:t xml:space="preserve"> (</w:t>
      </w:r>
      <w:r w:rsidR="00EF45FC">
        <w:rPr>
          <w:rFonts w:ascii="Simplified Arabic" w:hAnsi="Simplified Arabic" w:cs="Simplified Arabic" w:hint="cs"/>
          <w:color w:val="0D0D0D" w:themeColor="text1" w:themeTint="F2"/>
          <w:sz w:val="28"/>
          <w:szCs w:val="28"/>
          <w:rtl/>
        </w:rPr>
        <w:t>قاسـم، 2021).</w:t>
      </w:r>
    </w:p>
    <w:p w14:paraId="5C593E11"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Pr>
      </w:pPr>
      <w:r w:rsidRPr="00D23EC8">
        <w:rPr>
          <w:rFonts w:ascii="Simplified Arabic" w:hAnsi="Simplified Arabic" w:cs="Simplified Arabic"/>
          <w:b/>
          <w:bCs/>
          <w:color w:val="0D0D0D" w:themeColor="text1" w:themeTint="F2"/>
          <w:sz w:val="28"/>
          <w:szCs w:val="28"/>
          <w:u w:val="single"/>
          <w:rtl/>
        </w:rPr>
        <w:t>البعد المالي</w:t>
      </w:r>
      <w:r w:rsidRPr="00D23EC8">
        <w:rPr>
          <w:rFonts w:ascii="Simplified Arabic" w:hAnsi="Simplified Arabic" w:cs="Simplified Arabic"/>
          <w:b/>
          <w:bCs/>
          <w:color w:val="0D0D0D" w:themeColor="text1" w:themeTint="F2"/>
          <w:sz w:val="28"/>
          <w:szCs w:val="28"/>
          <w:u w:val="single"/>
        </w:rPr>
        <w:t>:</w:t>
      </w:r>
    </w:p>
    <w:p w14:paraId="66AEF381" w14:textId="11AD652B"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يرتبط البعد المالي بتكلفة العمليات المالية المرتبطة بسلسلة الإمداد، مثل تكلفة شراء الأدوية، تخزينها، شحنها، وأي تكاليف أخرى تتعلق بالعمليات اللوجستية. يشمل أيضًا حساب العوائد على الاستثمار</w:t>
      </w:r>
      <w:r w:rsidRPr="00D23EC8">
        <w:rPr>
          <w:rFonts w:ascii="Simplified Arabic" w:hAnsi="Simplified Arabic" w:cs="Simplified Arabic"/>
          <w:color w:val="0D0D0D" w:themeColor="text1" w:themeTint="F2"/>
          <w:sz w:val="28"/>
          <w:szCs w:val="28"/>
        </w:rPr>
        <w:t xml:space="preserve"> (ROI) </w:t>
      </w:r>
      <w:r w:rsidRPr="00D23EC8">
        <w:rPr>
          <w:rFonts w:ascii="Simplified Arabic" w:hAnsi="Simplified Arabic" w:cs="Simplified Arabic"/>
          <w:color w:val="0D0D0D" w:themeColor="text1" w:themeTint="F2"/>
          <w:sz w:val="28"/>
          <w:szCs w:val="28"/>
          <w:rtl/>
        </w:rPr>
        <w:t>نتيجة لتحسين العمليات الرقمية. في سلاسل إمداد الأدوية، يمكن أن تتسبب التكاليف المرتفعة في تأخير في إمداد الأدوية أو تقليل القدرة على توفير الأدوية بأسعار معقولة. ولذلك، يساعد التحول الرقمي في تحسين استراتيجيات الشراء والمخزون، وبالتالي تقليل التكاليف</w:t>
      </w:r>
      <w:r w:rsidR="00EF45FC">
        <w:rPr>
          <w:rFonts w:ascii="Simplified Arabic" w:hAnsi="Simplified Arabic" w:cs="Simplified Arabic" w:hint="cs"/>
          <w:color w:val="0D0D0D" w:themeColor="text1" w:themeTint="F2"/>
          <w:sz w:val="28"/>
          <w:szCs w:val="28"/>
          <w:rtl/>
        </w:rPr>
        <w:t xml:space="preserve"> (</w:t>
      </w:r>
      <w:r w:rsidR="00431847">
        <w:rPr>
          <w:rFonts w:ascii="Simplified Arabic" w:hAnsi="Simplified Arabic" w:cs="Simplified Arabic" w:hint="cs"/>
          <w:color w:val="0D0D0D" w:themeColor="text1" w:themeTint="F2"/>
          <w:sz w:val="28"/>
          <w:szCs w:val="28"/>
          <w:rtl/>
        </w:rPr>
        <w:t xml:space="preserve">زردانة، </w:t>
      </w:r>
      <w:r w:rsidR="00CE0075">
        <w:rPr>
          <w:rFonts w:ascii="Simplified Arabic" w:hAnsi="Simplified Arabic" w:cs="Simplified Arabic" w:hint="cs"/>
          <w:color w:val="0D0D0D" w:themeColor="text1" w:themeTint="F2"/>
          <w:sz w:val="28"/>
          <w:szCs w:val="28"/>
          <w:rtl/>
        </w:rPr>
        <w:t>2020).</w:t>
      </w:r>
    </w:p>
    <w:p w14:paraId="60C09A31"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Pr>
      </w:pPr>
      <w:r w:rsidRPr="00D23EC8">
        <w:rPr>
          <w:rFonts w:ascii="Simplified Arabic" w:hAnsi="Simplified Arabic" w:cs="Simplified Arabic"/>
          <w:b/>
          <w:bCs/>
          <w:color w:val="0D0D0D" w:themeColor="text1" w:themeTint="F2"/>
          <w:sz w:val="28"/>
          <w:szCs w:val="28"/>
          <w:u w:val="single"/>
          <w:rtl/>
        </w:rPr>
        <w:t>البعد الأمني</w:t>
      </w:r>
      <w:r w:rsidRPr="00D23EC8">
        <w:rPr>
          <w:rFonts w:ascii="Simplified Arabic" w:hAnsi="Simplified Arabic" w:cs="Simplified Arabic"/>
          <w:b/>
          <w:bCs/>
          <w:color w:val="0D0D0D" w:themeColor="text1" w:themeTint="F2"/>
          <w:sz w:val="28"/>
          <w:szCs w:val="28"/>
          <w:u w:val="single"/>
        </w:rPr>
        <w:t>:</w:t>
      </w:r>
    </w:p>
    <w:p w14:paraId="57E82D14" w14:textId="48AC96AB"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البعد الأمني في سلاسل إمداد الأدوية يتعامل مع حماية المنتجات الدوائية من المخاطر المحتملة مثل التلاعب أو السرقة أو التزوير. الأدوية هي منتجات حساسة، ومن المهم ضمان نقلها وتخزينها في بيئات آمنة، مما يعزز سلامة المرضى وجودة الرعاية الصحية. يشمل هذا البعد أيضاً حماية البيانات المتعلقة بالعمليات اللوجستية للأدوية من التهديدات الرقمية مثل الهجمات الإلكترونية أو اختراقات البيانات</w:t>
      </w:r>
      <w:r w:rsidR="00CE0075">
        <w:rPr>
          <w:rFonts w:ascii="Simplified Arabic" w:hAnsi="Simplified Arabic" w:cs="Simplified Arabic" w:hint="cs"/>
          <w:color w:val="0D0D0D" w:themeColor="text1" w:themeTint="F2"/>
          <w:sz w:val="28"/>
          <w:szCs w:val="28"/>
          <w:rtl/>
        </w:rPr>
        <w:t xml:space="preserve"> (</w:t>
      </w:r>
      <w:r w:rsidR="00ED0A7A">
        <w:rPr>
          <w:rFonts w:ascii="Simplified Arabic" w:hAnsi="Simplified Arabic" w:cs="Simplified Arabic" w:hint="cs"/>
          <w:color w:val="0D0D0D" w:themeColor="text1" w:themeTint="F2"/>
          <w:sz w:val="28"/>
          <w:szCs w:val="28"/>
          <w:rtl/>
        </w:rPr>
        <w:t>الجدران، 2023),</w:t>
      </w:r>
    </w:p>
    <w:p w14:paraId="01164BF6"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lang w:bidi="ar-EG"/>
        </w:rPr>
      </w:pPr>
      <w:r w:rsidRPr="00D23EC8">
        <w:rPr>
          <w:rFonts w:ascii="Simplified Arabic" w:hAnsi="Simplified Arabic" w:cs="Simplified Arabic"/>
          <w:b/>
          <w:bCs/>
          <w:color w:val="0D0D0D" w:themeColor="text1" w:themeTint="F2"/>
          <w:sz w:val="28"/>
          <w:szCs w:val="28"/>
          <w:u w:val="single"/>
          <w:rtl/>
        </w:rPr>
        <w:t>البعد البيئي</w:t>
      </w:r>
      <w:r w:rsidRPr="00D23EC8">
        <w:rPr>
          <w:rFonts w:ascii="Simplified Arabic" w:hAnsi="Simplified Arabic" w:cs="Simplified Arabic"/>
          <w:b/>
          <w:bCs/>
          <w:color w:val="0D0D0D" w:themeColor="text1" w:themeTint="F2"/>
          <w:sz w:val="28"/>
          <w:szCs w:val="28"/>
          <w:u w:val="single"/>
        </w:rPr>
        <w:t>:</w:t>
      </w:r>
    </w:p>
    <w:p w14:paraId="4F6CBADD" w14:textId="4DB5C06A"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البعد البيئي في سلاسل إمداد الأدوية يتعامل مع تأثير العمليات اللوجستية على البيئة. يشمل ذلك تقييم استدامة العمليات مثل تقليل انبعاثات الكربون من النقل أو استخدام أساليب تخزين أقل تلوثًا. مع تزايد الاهتمام بالاستدامة البيئية في العديد من القطاعات، أصبح من الضروري أن تتبنى سلاسل إمداد الأدوية </w:t>
      </w:r>
      <w:r w:rsidRPr="00D23EC8">
        <w:rPr>
          <w:rFonts w:ascii="Simplified Arabic" w:hAnsi="Simplified Arabic" w:cs="Simplified Arabic"/>
          <w:color w:val="0D0D0D" w:themeColor="text1" w:themeTint="F2"/>
          <w:sz w:val="28"/>
          <w:szCs w:val="28"/>
          <w:rtl/>
        </w:rPr>
        <w:lastRenderedPageBreak/>
        <w:t>ممارسات تقلل من تأثيرها البيئي، مثل تحسين كفاءة استهلاك الطاقة في المستودعات أو تحسين النقل لتقليل البصمة الكربونية</w:t>
      </w:r>
      <w:r w:rsidR="00ED0A7A">
        <w:rPr>
          <w:rFonts w:ascii="Simplified Arabic" w:hAnsi="Simplified Arabic" w:cs="Simplified Arabic" w:hint="cs"/>
          <w:color w:val="0D0D0D" w:themeColor="text1" w:themeTint="F2"/>
          <w:sz w:val="28"/>
          <w:szCs w:val="28"/>
          <w:rtl/>
        </w:rPr>
        <w:t xml:space="preserve"> (</w:t>
      </w:r>
      <w:r w:rsidR="00131271">
        <w:rPr>
          <w:rFonts w:ascii="Simplified Arabic" w:hAnsi="Simplified Arabic" w:cs="Simplified Arabic" w:hint="cs"/>
          <w:color w:val="0D0D0D" w:themeColor="text1" w:themeTint="F2"/>
          <w:sz w:val="28"/>
          <w:szCs w:val="28"/>
          <w:rtl/>
        </w:rPr>
        <w:t>الصغير، 2020).</w:t>
      </w:r>
    </w:p>
    <w:p w14:paraId="1949875B"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 xml:space="preserve">المرونة التنظيمية </w:t>
      </w:r>
    </w:p>
    <w:p w14:paraId="34DA6F8C"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قدرة المنظمة على التكيف السريع والاستجابة الفعالة للتغيرات البيئية والمخاطر غير المتوقعة، من خلال إعادة توجيه الموارد، وتعديل السياسات والإجراءات، وإعادة هيكلة العمليات الداخلية بما يضمن استمرارية العمل وتحقيق الأهداف. وتمثل المرونة التنظيمية عنصرًا حيويًا في بيئات الأعمال المعاصرة التي تتسم بالتعقيد والتغير المستمر، حيث تُمكّن المنظمة من التعامل مع الأزمات، واستيعاب الابتكارات، وتبنّي التحولات التكنولوجية دون تعطيل الأداء العام. وتشمل المرونة التنظيمية أبعادًا متعددة، مثل المرونة الاستراتيجية، والتشغيلية، والهيكلية، والبشرية، بما يعزز قدرة المنظمة على المنافسة وتحقيق النمو المستدام.(الطحان،2021).</w:t>
      </w:r>
    </w:p>
    <w:p w14:paraId="3AF61E42"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r w:rsidRPr="00D23EC8">
        <w:rPr>
          <w:rFonts w:ascii="Simplified Arabic" w:hAnsi="Simplified Arabic" w:cs="Simplified Arabic"/>
          <w:b/>
          <w:bCs/>
          <w:color w:val="0D0D0D" w:themeColor="text1" w:themeTint="F2"/>
          <w:sz w:val="28"/>
          <w:szCs w:val="28"/>
          <w:rtl/>
        </w:rPr>
        <w:t xml:space="preserve">اجرائياً: </w:t>
      </w:r>
    </w:p>
    <w:p w14:paraId="0EF39FFF"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مدى قدرة مدينة الأمير سلطان الطبية العسكرية على التكيف مع التغيرات المصاحبة للتحول الرقمي في سلاسل إمداد الأدوية، من خلال تعديل العمليات والسياسات والإجراءات، وإعادة توزيع الموارد البشرية والتقنية، بما يضمن استمرارية توفير الأدوية بكفاءة وفعالية حتى في ظل الظروف الطارئة أو التحديات التشغيلية. ويتم قياس المرونة التنظيمية عبر استجابات أفراد العينة لمجموعة من العبارات المدرجة في الاستبانة، والتي تغطي أبعادها المتعلقة بالمرونة التنظيمية</w:t>
      </w:r>
    </w:p>
    <w:p w14:paraId="48F9608C" w14:textId="459C5887" w:rsidR="00D23EC8" w:rsidRPr="00D23EC8" w:rsidRDefault="00A61923" w:rsidP="00D23EC8">
      <w:pPr>
        <w:bidi/>
        <w:spacing w:after="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1-8 </w:t>
      </w:r>
      <w:r w:rsidR="00D23EC8" w:rsidRPr="00D23EC8">
        <w:rPr>
          <w:rFonts w:ascii="Simplified Arabic" w:hAnsi="Simplified Arabic" w:cs="Simplified Arabic"/>
          <w:b/>
          <w:bCs/>
          <w:color w:val="0D0D0D" w:themeColor="text1" w:themeTint="F2"/>
          <w:sz w:val="28"/>
          <w:szCs w:val="28"/>
          <w:u w:val="single"/>
          <w:rtl/>
        </w:rPr>
        <w:t>منهجية الدراسة :</w:t>
      </w:r>
    </w:p>
    <w:p w14:paraId="04BB3B83" w14:textId="3476E99F" w:rsidR="00D23EC8" w:rsidRPr="00D23EC8" w:rsidRDefault="00A61923" w:rsidP="00D23EC8">
      <w:pPr>
        <w:bidi/>
        <w:spacing w:after="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1-8-1 </w:t>
      </w:r>
      <w:r w:rsidR="00D23EC8" w:rsidRPr="00D23EC8">
        <w:rPr>
          <w:rFonts w:ascii="Simplified Arabic" w:hAnsi="Simplified Arabic" w:cs="Simplified Arabic"/>
          <w:b/>
          <w:bCs/>
          <w:color w:val="0D0D0D" w:themeColor="text1" w:themeTint="F2"/>
          <w:sz w:val="28"/>
          <w:szCs w:val="28"/>
          <w:u w:val="single"/>
          <w:rtl/>
        </w:rPr>
        <w:t>منهج الدراسة:</w:t>
      </w:r>
    </w:p>
    <w:p w14:paraId="1DE6C544" w14:textId="0D5C5F59"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سوف يتم الاعتماد على المنهج الوصفي التحليلي هو منهج بحثي يستخدم في الدراسات التي تهدف إلى وصف الظواهر أو الموضوعات وتحليلها بشكل مفصل</w:t>
      </w:r>
      <w:r w:rsidR="00C13637">
        <w:rPr>
          <w:rFonts w:ascii="Simplified Arabic" w:hAnsi="Simplified Arabic" w:cs="Simplified Arabic" w:hint="cs"/>
          <w:color w:val="0D0D0D" w:themeColor="text1" w:themeTint="F2"/>
          <w:sz w:val="28"/>
          <w:szCs w:val="28"/>
          <w:rtl/>
        </w:rPr>
        <w:t xml:space="preserve"> و</w:t>
      </w:r>
      <w:r w:rsidRPr="00D23EC8">
        <w:rPr>
          <w:rFonts w:ascii="Simplified Arabic" w:hAnsi="Simplified Arabic" w:cs="Simplified Arabic"/>
          <w:color w:val="0D0D0D" w:themeColor="text1" w:themeTint="F2"/>
          <w:sz w:val="28"/>
          <w:szCs w:val="28"/>
          <w:rtl/>
        </w:rPr>
        <w:t>يجمع هذا المنهج بين الوصفي الذي يركز على جمع وتفسير البيانات بشكل دقيق، والتحليلي الذي يهتم بفهم العلاقات بين المتغيرات والظواهر المختلفة. يُستخدم هذا المنهج بشكل شائع في العلوم الاجتماعية، والاقتصاد، والتعليم، وعلم النفس، وغيرها من المجالات.</w:t>
      </w:r>
    </w:p>
    <w:p w14:paraId="392A8FC7" w14:textId="77777777" w:rsid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يتميز بوصف الظواهر وهو الهدف الأول من هذا المنهج هو وصف الظواهر أو الأحداث أو السلوكيات التي يتم دراستها من خلال جمع البيانات الدقيقة، تحليل البيانات: بعد جمع البيانات، يقوم الباحث بتحليل هذه البيانات لفهم العلاقات بين المتغيرات المختلفة والتوصل إلى استنتاجات، استخلاص التفسير والمعنى: تحليل البيانات يساعد على فهم الأسباب والنتائج والتفاعلات بين الظواهر.</w:t>
      </w:r>
    </w:p>
    <w:p w14:paraId="30DAA979" w14:textId="355D69BC"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1-8-2 </w:t>
      </w:r>
      <w:r w:rsidR="00D23EC8" w:rsidRPr="00D23EC8">
        <w:rPr>
          <w:rFonts w:ascii="Simplified Arabic" w:hAnsi="Simplified Arabic" w:cs="Simplified Arabic"/>
          <w:b/>
          <w:bCs/>
          <w:color w:val="0D0D0D" w:themeColor="text1" w:themeTint="F2"/>
          <w:sz w:val="28"/>
          <w:szCs w:val="28"/>
          <w:u w:val="single"/>
          <w:rtl/>
        </w:rPr>
        <w:t>مجتمع وعينة الدراسة:</w:t>
      </w:r>
    </w:p>
    <w:p w14:paraId="4FA45B2D" w14:textId="3C1572F5"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1-8-2-1 </w:t>
      </w:r>
      <w:r w:rsidR="00D23EC8" w:rsidRPr="00D23EC8">
        <w:rPr>
          <w:rFonts w:ascii="Simplified Arabic" w:hAnsi="Simplified Arabic" w:cs="Simplified Arabic"/>
          <w:b/>
          <w:bCs/>
          <w:color w:val="0D0D0D" w:themeColor="text1" w:themeTint="F2"/>
          <w:sz w:val="28"/>
          <w:szCs w:val="28"/>
          <w:rtl/>
        </w:rPr>
        <w:t>مجتمع الدراسة:</w:t>
      </w:r>
    </w:p>
    <w:p w14:paraId="6F4AAD7A" w14:textId="77777777" w:rsidR="00D23EC8" w:rsidRPr="00D23EC8" w:rsidRDefault="00D23EC8" w:rsidP="00D23EC8">
      <w:pPr>
        <w:bidi/>
        <w:spacing w:after="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يتكون مجتمع الدراسة من الموظفين والمراجعين بالمدينة ويتراوح العدد بناءا على اخر إحصائية الي 15,064 موظف و684 الف مراجع بالمدينة بإجمالي عدد 699,064 شخص كما يرجع مصدر حجم المجتمع الي: البيانات التاريخية للمراجعين وعدد الموظفين خلال عام 2023 المؤرشفة من قسم تقنية المعلومات في مدينة الأمير سلطان الطبية العسكرية، وتم الحصول على مصدر موثق بمجتمع الدراسة سيتم تسليمه للدكتور المشرف لسرية البيانات.</w:t>
      </w:r>
    </w:p>
    <w:p w14:paraId="30CB0087" w14:textId="2EB3FAF9" w:rsidR="00D23EC8" w:rsidRPr="00D23EC8" w:rsidRDefault="00A61923" w:rsidP="00D23EC8">
      <w:pPr>
        <w:bidi/>
        <w:spacing w:after="0"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1-8-2-2 </w:t>
      </w:r>
      <w:r w:rsidR="00D23EC8" w:rsidRPr="00D23EC8">
        <w:rPr>
          <w:rFonts w:ascii="Simplified Arabic" w:hAnsi="Simplified Arabic" w:cs="Simplified Arabic"/>
          <w:b/>
          <w:bCs/>
          <w:color w:val="0D0D0D" w:themeColor="text1" w:themeTint="F2"/>
          <w:sz w:val="28"/>
          <w:szCs w:val="28"/>
          <w:rtl/>
        </w:rPr>
        <w:t>عينة الدراسة:</w:t>
      </w:r>
    </w:p>
    <w:p w14:paraId="76E0104F" w14:textId="77777777" w:rsidR="00D23EC8" w:rsidRPr="00D23EC8" w:rsidRDefault="00D23EC8" w:rsidP="00D23EC8">
      <w:pPr>
        <w:bidi/>
        <w:spacing w:after="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يتكون عينة الدراسة بعد الرجوع لمعادلة احتساب حجم العينة باعتبار أن حجم المجتمع 699,064 شخص ومستوى الثقة 95% الى 384 شخص وبالتالي سوف يتم عمل الاستبانة للوصول للعدد المطلوب من المبحوثين.</w:t>
      </w:r>
    </w:p>
    <w:p w14:paraId="53069110" w14:textId="2A89FD3E" w:rsidR="00D23EC8" w:rsidRPr="00D23EC8" w:rsidRDefault="00A61923" w:rsidP="00D23EC8">
      <w:pPr>
        <w:bidi/>
        <w:spacing w:after="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1-8-3 </w:t>
      </w:r>
      <w:r w:rsidR="00D23EC8" w:rsidRPr="00D23EC8">
        <w:rPr>
          <w:rFonts w:ascii="Simplified Arabic" w:hAnsi="Simplified Arabic" w:cs="Simplified Arabic"/>
          <w:b/>
          <w:bCs/>
          <w:color w:val="0D0D0D" w:themeColor="text1" w:themeTint="F2"/>
          <w:sz w:val="28"/>
          <w:szCs w:val="28"/>
          <w:u w:val="single"/>
          <w:rtl/>
        </w:rPr>
        <w:t>حدود الدراسة: (المكانية، الزمانية، البشرية)</w:t>
      </w:r>
    </w:p>
    <w:p w14:paraId="3DF7F784" w14:textId="77777777" w:rsidR="00D23EC8" w:rsidRPr="00D23EC8" w:rsidRDefault="00D23EC8" w:rsidP="00D23EC8">
      <w:pPr>
        <w:pStyle w:val="a6"/>
        <w:numPr>
          <w:ilvl w:val="0"/>
          <w:numId w:val="22"/>
        </w:num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b/>
          <w:bCs/>
          <w:color w:val="0D0D0D" w:themeColor="text1" w:themeTint="F2"/>
          <w:sz w:val="28"/>
          <w:szCs w:val="28"/>
          <w:rtl/>
        </w:rPr>
        <w:t>الحدود الموضوعية</w:t>
      </w:r>
      <w:r w:rsidRPr="00D23EC8">
        <w:rPr>
          <w:rFonts w:ascii="Simplified Arabic" w:hAnsi="Simplified Arabic" w:cs="Simplified Arabic"/>
          <w:color w:val="0D0D0D" w:themeColor="text1" w:themeTint="F2"/>
          <w:sz w:val="28"/>
          <w:szCs w:val="28"/>
          <w:rtl/>
        </w:rPr>
        <w:t>: تقتصر الدراسية في مناقشة أثر التحول الرقمي على سلاسل إمداد الأدوية في مدينة الأمير سلطان الطبية العسكرية</w:t>
      </w:r>
      <w:r w:rsidRPr="00D23EC8">
        <w:rPr>
          <w:rFonts w:ascii="Simplified Arabic" w:hAnsi="Simplified Arabic" w:cs="Simplified Arabic"/>
          <w:color w:val="0D0D0D" w:themeColor="text1" w:themeTint="F2"/>
          <w:sz w:val="28"/>
          <w:szCs w:val="28"/>
        </w:rPr>
        <w:t>.</w:t>
      </w:r>
    </w:p>
    <w:p w14:paraId="6CDF6196" w14:textId="77777777" w:rsidR="00D23EC8" w:rsidRPr="00D23EC8" w:rsidRDefault="00D23EC8" w:rsidP="00D23EC8">
      <w:pPr>
        <w:pStyle w:val="a6"/>
        <w:numPr>
          <w:ilvl w:val="0"/>
          <w:numId w:val="22"/>
        </w:num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b/>
          <w:bCs/>
          <w:color w:val="0D0D0D" w:themeColor="text1" w:themeTint="F2"/>
          <w:sz w:val="28"/>
          <w:szCs w:val="28"/>
          <w:rtl/>
        </w:rPr>
        <w:t>الحدود المكانية</w:t>
      </w:r>
      <w:r w:rsidRPr="00D23EC8">
        <w:rPr>
          <w:rFonts w:ascii="Simplified Arabic" w:hAnsi="Simplified Arabic" w:cs="Simplified Arabic"/>
          <w:color w:val="0D0D0D" w:themeColor="text1" w:themeTint="F2"/>
          <w:sz w:val="28"/>
          <w:szCs w:val="28"/>
          <w:rtl/>
        </w:rPr>
        <w:t>: مدينة الأمير سلطان الطبية العسكرية – المملكة العربية السعودية -الرياض.</w:t>
      </w:r>
    </w:p>
    <w:p w14:paraId="50AFA124" w14:textId="084CBF38" w:rsidR="00D23EC8" w:rsidRPr="00D23EC8" w:rsidRDefault="00D23EC8" w:rsidP="00D23EC8">
      <w:pPr>
        <w:pStyle w:val="a6"/>
        <w:numPr>
          <w:ilvl w:val="0"/>
          <w:numId w:val="22"/>
        </w:num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b/>
          <w:bCs/>
          <w:color w:val="0D0D0D" w:themeColor="text1" w:themeTint="F2"/>
          <w:sz w:val="28"/>
          <w:szCs w:val="28"/>
          <w:rtl/>
        </w:rPr>
        <w:t>الحدود الزمنية</w:t>
      </w:r>
      <w:r w:rsidRPr="00D23EC8">
        <w:rPr>
          <w:rFonts w:ascii="Simplified Arabic" w:hAnsi="Simplified Arabic" w:cs="Simplified Arabic"/>
          <w:color w:val="0D0D0D" w:themeColor="text1" w:themeTint="F2"/>
          <w:sz w:val="28"/>
          <w:szCs w:val="28"/>
          <w:rtl/>
        </w:rPr>
        <w:t xml:space="preserve">: الفصل الدراسي </w:t>
      </w:r>
      <w:r>
        <w:rPr>
          <w:rFonts w:ascii="Simplified Arabic" w:hAnsi="Simplified Arabic" w:cs="Simplified Arabic" w:hint="cs"/>
          <w:color w:val="0D0D0D" w:themeColor="text1" w:themeTint="F2"/>
          <w:sz w:val="28"/>
          <w:szCs w:val="28"/>
          <w:rtl/>
        </w:rPr>
        <w:t>الاول</w:t>
      </w:r>
      <w:r w:rsidRPr="00D23EC8">
        <w:rPr>
          <w:rFonts w:ascii="Simplified Arabic" w:hAnsi="Simplified Arabic" w:cs="Simplified Arabic"/>
          <w:color w:val="0D0D0D" w:themeColor="text1" w:themeTint="F2"/>
          <w:sz w:val="28"/>
          <w:szCs w:val="28"/>
          <w:rtl/>
        </w:rPr>
        <w:t xml:space="preserve"> من العام الجامعي </w:t>
      </w:r>
      <w:r>
        <w:rPr>
          <w:rFonts w:ascii="Simplified Arabic" w:hAnsi="Simplified Arabic" w:cs="Simplified Arabic" w:hint="cs"/>
          <w:color w:val="0D0D0D" w:themeColor="text1" w:themeTint="F2"/>
          <w:sz w:val="28"/>
          <w:szCs w:val="28"/>
          <w:rtl/>
        </w:rPr>
        <w:t>1447</w:t>
      </w:r>
      <w:r w:rsidRPr="00D23EC8">
        <w:rPr>
          <w:rFonts w:ascii="Simplified Arabic" w:hAnsi="Simplified Arabic" w:cs="Simplified Arabic"/>
          <w:color w:val="0D0D0D" w:themeColor="text1" w:themeTint="F2"/>
          <w:sz w:val="28"/>
          <w:szCs w:val="28"/>
          <w:rtl/>
        </w:rPr>
        <w:t xml:space="preserve"> ه، </w:t>
      </w:r>
      <w:r>
        <w:rPr>
          <w:rFonts w:ascii="Simplified Arabic" w:hAnsi="Simplified Arabic" w:cs="Simplified Arabic" w:hint="cs"/>
          <w:color w:val="0D0D0D" w:themeColor="text1" w:themeTint="F2"/>
          <w:sz w:val="28"/>
          <w:szCs w:val="28"/>
          <w:rtl/>
        </w:rPr>
        <w:t>2025</w:t>
      </w:r>
      <w:r w:rsidRPr="00D23EC8">
        <w:rPr>
          <w:rFonts w:ascii="Simplified Arabic" w:hAnsi="Simplified Arabic" w:cs="Simplified Arabic"/>
          <w:color w:val="0D0D0D" w:themeColor="text1" w:themeTint="F2"/>
          <w:sz w:val="28"/>
          <w:szCs w:val="28"/>
          <w:rtl/>
        </w:rPr>
        <w:t xml:space="preserve"> م</w:t>
      </w:r>
      <w:r w:rsidRPr="00D23EC8">
        <w:rPr>
          <w:rFonts w:ascii="Simplified Arabic" w:hAnsi="Simplified Arabic" w:cs="Simplified Arabic"/>
          <w:color w:val="0D0D0D" w:themeColor="text1" w:themeTint="F2"/>
          <w:sz w:val="28"/>
          <w:szCs w:val="28"/>
        </w:rPr>
        <w:t>.</w:t>
      </w:r>
    </w:p>
    <w:p w14:paraId="7CC5C069" w14:textId="77777777" w:rsidR="00D23EC8" w:rsidRPr="00D23EC8" w:rsidRDefault="00D23EC8" w:rsidP="00D23EC8">
      <w:pPr>
        <w:pStyle w:val="a6"/>
        <w:numPr>
          <w:ilvl w:val="0"/>
          <w:numId w:val="22"/>
        </w:num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b/>
          <w:bCs/>
          <w:color w:val="0D0D0D" w:themeColor="text1" w:themeTint="F2"/>
          <w:sz w:val="28"/>
          <w:szCs w:val="28"/>
          <w:rtl/>
        </w:rPr>
        <w:t>الحدود البشرية</w:t>
      </w:r>
      <w:r w:rsidRPr="00D23EC8">
        <w:rPr>
          <w:rFonts w:ascii="Simplified Arabic" w:hAnsi="Simplified Arabic" w:cs="Simplified Arabic"/>
          <w:color w:val="0D0D0D" w:themeColor="text1" w:themeTint="F2"/>
          <w:sz w:val="28"/>
          <w:szCs w:val="28"/>
          <w:rtl/>
        </w:rPr>
        <w:t>: مجموعة من العاملين في مدينة الأمير سلطان الطبية العسكرية، والمستفيدين من تقديم الخدمة (المرضى).</w:t>
      </w:r>
    </w:p>
    <w:p w14:paraId="75911530" w14:textId="77777777" w:rsidR="00D23EC8" w:rsidRPr="00D23EC8" w:rsidRDefault="00D23EC8" w:rsidP="00D23EC8">
      <w:pPr>
        <w:spacing w:after="200" w:line="276" w:lineRule="auto"/>
        <w:jc w:val="both"/>
        <w:rPr>
          <w:rFonts w:ascii="Calibri Light" w:hAnsi="Calibri Light" w:cs="Calibri Light"/>
          <w:b/>
          <w:bCs/>
          <w:color w:val="0D0D0D" w:themeColor="text1" w:themeTint="F2"/>
          <w:rtl/>
        </w:rPr>
      </w:pPr>
    </w:p>
    <w:p w14:paraId="7F105B03" w14:textId="77777777" w:rsidR="00D23EC8" w:rsidRPr="00D23EC8" w:rsidRDefault="00D23EC8" w:rsidP="00DF2CD9">
      <w:pPr>
        <w:spacing w:line="276" w:lineRule="auto"/>
        <w:rPr>
          <w:rFonts w:ascii="Simplified Arabic" w:hAnsi="Simplified Arabic" w:cs="Simplified Arabic"/>
          <w:color w:val="0D0D0D" w:themeColor="text1" w:themeTint="F2"/>
          <w:rtl/>
        </w:rPr>
      </w:pPr>
    </w:p>
    <w:p w14:paraId="6F8AF036" w14:textId="77777777" w:rsidR="00B74517" w:rsidRPr="00D23EC8" w:rsidRDefault="00B74517" w:rsidP="00DF2CD9">
      <w:pPr>
        <w:spacing w:line="276" w:lineRule="auto"/>
        <w:rPr>
          <w:rFonts w:ascii="Simplified Arabic" w:hAnsi="Simplified Arabic" w:cs="Simplified Arabic"/>
          <w:color w:val="0D0D0D" w:themeColor="text1" w:themeTint="F2"/>
          <w:rtl/>
          <w:lang w:bidi="ar-KW"/>
        </w:rPr>
      </w:pPr>
    </w:p>
    <w:p w14:paraId="49EADC05" w14:textId="77777777" w:rsidR="00B74517" w:rsidRPr="00D23EC8" w:rsidRDefault="00B74517" w:rsidP="00DF2CD9">
      <w:pPr>
        <w:spacing w:line="276" w:lineRule="auto"/>
        <w:rPr>
          <w:rFonts w:ascii="Simplified Arabic" w:hAnsi="Simplified Arabic" w:cs="Simplified Arabic"/>
          <w:color w:val="0D0D0D" w:themeColor="text1" w:themeTint="F2"/>
          <w:rtl/>
          <w:lang w:bidi="ar-KW"/>
        </w:rPr>
      </w:pPr>
    </w:p>
    <w:p w14:paraId="1ED3FAA9" w14:textId="77777777" w:rsidR="00A61923" w:rsidRDefault="00A61923" w:rsidP="00DF2CD9">
      <w:pPr>
        <w:spacing w:line="276" w:lineRule="auto"/>
        <w:rPr>
          <w:rFonts w:ascii="Simplified Arabic" w:hAnsi="Simplified Arabic" w:cs="Simplified Arabic"/>
          <w:color w:val="0D0D0D" w:themeColor="text1" w:themeTint="F2"/>
          <w:rtl/>
          <w:lang w:bidi="ar-KW"/>
        </w:rPr>
      </w:pPr>
    </w:p>
    <w:p w14:paraId="1609F82B" w14:textId="77777777" w:rsidR="009F5708" w:rsidRDefault="009F5708" w:rsidP="00DF2CD9">
      <w:pPr>
        <w:spacing w:line="276" w:lineRule="auto"/>
        <w:rPr>
          <w:rFonts w:ascii="Simplified Arabic" w:hAnsi="Simplified Arabic" w:cs="Simplified Arabic"/>
          <w:color w:val="0D0D0D" w:themeColor="text1" w:themeTint="F2"/>
          <w:rtl/>
          <w:lang w:bidi="ar-KW"/>
        </w:rPr>
      </w:pPr>
    </w:p>
    <w:p w14:paraId="799A0352" w14:textId="77777777" w:rsidR="009F5708" w:rsidRDefault="009F5708" w:rsidP="00DF2CD9">
      <w:pPr>
        <w:spacing w:line="276" w:lineRule="auto"/>
        <w:rPr>
          <w:rFonts w:ascii="Simplified Arabic" w:hAnsi="Simplified Arabic" w:cs="Simplified Arabic"/>
          <w:color w:val="0D0D0D" w:themeColor="text1" w:themeTint="F2"/>
          <w:rtl/>
          <w:lang w:bidi="ar-KW"/>
        </w:rPr>
      </w:pPr>
    </w:p>
    <w:p w14:paraId="1EFFC629" w14:textId="77777777" w:rsidR="009F5708" w:rsidRDefault="009F5708" w:rsidP="00DF2CD9">
      <w:pPr>
        <w:spacing w:line="276" w:lineRule="auto"/>
        <w:rPr>
          <w:rFonts w:ascii="Simplified Arabic" w:hAnsi="Simplified Arabic" w:cs="Simplified Arabic"/>
          <w:color w:val="0D0D0D" w:themeColor="text1" w:themeTint="F2"/>
          <w:rtl/>
          <w:lang w:bidi="ar-KW"/>
        </w:rPr>
      </w:pPr>
    </w:p>
    <w:p w14:paraId="2681F3F7" w14:textId="77777777" w:rsidR="009F5708" w:rsidRPr="00D23EC8" w:rsidRDefault="009F5708" w:rsidP="00DF2CD9">
      <w:pPr>
        <w:spacing w:line="276" w:lineRule="auto"/>
        <w:rPr>
          <w:rFonts w:ascii="Simplified Arabic" w:hAnsi="Simplified Arabic" w:cs="Simplified Arabic"/>
          <w:color w:val="0D0D0D" w:themeColor="text1" w:themeTint="F2"/>
          <w:rtl/>
          <w:lang w:bidi="ar-KW"/>
        </w:rPr>
      </w:pPr>
    </w:p>
    <w:p w14:paraId="5EF69905" w14:textId="77777777" w:rsidR="00B74517" w:rsidRPr="00D23EC8" w:rsidRDefault="00B74517" w:rsidP="00DF2CD9">
      <w:pPr>
        <w:spacing w:line="276" w:lineRule="auto"/>
        <w:jc w:val="center"/>
        <w:rPr>
          <w:rFonts w:ascii="Simplified Arabic" w:hAnsi="Simplified Arabic" w:cs="Simplified Arabic"/>
          <w:b/>
          <w:bCs/>
          <w:color w:val="0D0D0D" w:themeColor="text1" w:themeTint="F2"/>
          <w:sz w:val="36"/>
          <w:szCs w:val="36"/>
          <w:rtl/>
          <w:lang w:bidi="ar-KW"/>
        </w:rPr>
      </w:pPr>
    </w:p>
    <w:p w14:paraId="3E1F9E00" w14:textId="55BFDCE3" w:rsidR="00B74517" w:rsidRPr="00D23EC8" w:rsidRDefault="00B74517" w:rsidP="00DF2CD9">
      <w:pPr>
        <w:spacing w:line="276" w:lineRule="auto"/>
        <w:jc w:val="center"/>
        <w:rPr>
          <w:rFonts w:ascii="Simplified Arabic" w:hAnsi="Simplified Arabic" w:cs="Simplified Arabic"/>
          <w:b/>
          <w:bCs/>
          <w:color w:val="0D0D0D" w:themeColor="text1" w:themeTint="F2"/>
          <w:sz w:val="36"/>
          <w:szCs w:val="36"/>
          <w:rtl/>
          <w:lang w:bidi="ar-KW"/>
        </w:rPr>
      </w:pPr>
      <w:r w:rsidRPr="00D23EC8">
        <w:rPr>
          <w:rFonts w:ascii="Simplified Arabic" w:hAnsi="Simplified Arabic" w:cs="Simplified Arabic"/>
          <w:b/>
          <w:bCs/>
          <w:color w:val="0D0D0D" w:themeColor="text1" w:themeTint="F2"/>
          <w:sz w:val="36"/>
          <w:szCs w:val="36"/>
          <w:rtl/>
          <w:lang w:bidi="ar-KW"/>
        </w:rPr>
        <w:t>الفصل الثاني</w:t>
      </w:r>
    </w:p>
    <w:p w14:paraId="0D0BE50C" w14:textId="30462FAF" w:rsidR="00B74517" w:rsidRPr="00D23EC8" w:rsidRDefault="00B74517" w:rsidP="00DF2CD9">
      <w:pPr>
        <w:spacing w:line="276" w:lineRule="auto"/>
        <w:jc w:val="center"/>
        <w:rPr>
          <w:rFonts w:ascii="Simplified Arabic" w:hAnsi="Simplified Arabic" w:cs="Simplified Arabic"/>
          <w:b/>
          <w:bCs/>
          <w:color w:val="0D0D0D" w:themeColor="text1" w:themeTint="F2"/>
          <w:sz w:val="36"/>
          <w:szCs w:val="36"/>
          <w:rtl/>
          <w:lang w:bidi="ar-KW"/>
        </w:rPr>
      </w:pPr>
      <w:r w:rsidRPr="00D23EC8">
        <w:rPr>
          <w:rFonts w:ascii="Simplified Arabic" w:hAnsi="Simplified Arabic" w:cs="Simplified Arabic"/>
          <w:b/>
          <w:bCs/>
          <w:color w:val="0D0D0D" w:themeColor="text1" w:themeTint="F2"/>
          <w:sz w:val="36"/>
          <w:szCs w:val="36"/>
          <w:rtl/>
          <w:lang w:bidi="ar-KW"/>
        </w:rPr>
        <w:t>الإطار النظري والدراسات السابقة</w:t>
      </w:r>
    </w:p>
    <w:p w14:paraId="4E2D5641" w14:textId="77777777" w:rsidR="00B74517" w:rsidRPr="00D23EC8" w:rsidRDefault="00B74517" w:rsidP="00DF2CD9">
      <w:pPr>
        <w:spacing w:line="276" w:lineRule="auto"/>
        <w:jc w:val="center"/>
        <w:rPr>
          <w:rFonts w:ascii="Simplified Arabic" w:hAnsi="Simplified Arabic" w:cs="Simplified Arabic"/>
          <w:b/>
          <w:bCs/>
          <w:color w:val="0D0D0D" w:themeColor="text1" w:themeTint="F2"/>
          <w:sz w:val="36"/>
          <w:szCs w:val="36"/>
          <w:rtl/>
          <w:lang w:bidi="ar-KW"/>
        </w:rPr>
      </w:pPr>
    </w:p>
    <w:p w14:paraId="51F307E1" w14:textId="77777777" w:rsidR="00B74517" w:rsidRPr="00D23EC8" w:rsidRDefault="00B74517" w:rsidP="00DF2CD9">
      <w:pPr>
        <w:spacing w:line="276" w:lineRule="auto"/>
        <w:jc w:val="center"/>
        <w:rPr>
          <w:rFonts w:ascii="Simplified Arabic" w:hAnsi="Simplified Arabic" w:cs="Simplified Arabic"/>
          <w:b/>
          <w:bCs/>
          <w:color w:val="0D0D0D" w:themeColor="text1" w:themeTint="F2"/>
          <w:sz w:val="36"/>
          <w:szCs w:val="36"/>
          <w:rtl/>
          <w:lang w:bidi="ar-KW"/>
        </w:rPr>
      </w:pPr>
    </w:p>
    <w:p w14:paraId="62F95B24" w14:textId="77777777" w:rsidR="00B74517" w:rsidRPr="00D23EC8" w:rsidRDefault="00B74517" w:rsidP="00DF2CD9">
      <w:pPr>
        <w:spacing w:line="276" w:lineRule="auto"/>
        <w:jc w:val="center"/>
        <w:rPr>
          <w:rFonts w:ascii="Simplified Arabic" w:hAnsi="Simplified Arabic" w:cs="Simplified Arabic"/>
          <w:b/>
          <w:bCs/>
          <w:color w:val="0D0D0D" w:themeColor="text1" w:themeTint="F2"/>
          <w:sz w:val="36"/>
          <w:szCs w:val="36"/>
          <w:rtl/>
          <w:lang w:bidi="ar-KW"/>
        </w:rPr>
      </w:pPr>
    </w:p>
    <w:p w14:paraId="5B96E40A" w14:textId="77777777" w:rsidR="00B74517" w:rsidRDefault="00B74517" w:rsidP="00DF2CD9">
      <w:pPr>
        <w:spacing w:line="276" w:lineRule="auto"/>
        <w:jc w:val="center"/>
        <w:rPr>
          <w:rFonts w:ascii="Simplified Arabic" w:hAnsi="Simplified Arabic" w:cs="Simplified Arabic"/>
          <w:b/>
          <w:bCs/>
          <w:color w:val="0D0D0D" w:themeColor="text1" w:themeTint="F2"/>
          <w:sz w:val="36"/>
          <w:szCs w:val="36"/>
          <w:rtl/>
          <w:lang w:bidi="ar-KW"/>
        </w:rPr>
      </w:pPr>
    </w:p>
    <w:p w14:paraId="5A12C284" w14:textId="77777777" w:rsidR="009F5708" w:rsidRDefault="009F5708" w:rsidP="00DF2CD9">
      <w:pPr>
        <w:spacing w:line="276" w:lineRule="auto"/>
        <w:jc w:val="center"/>
        <w:rPr>
          <w:rFonts w:ascii="Simplified Arabic" w:hAnsi="Simplified Arabic" w:cs="Simplified Arabic"/>
          <w:b/>
          <w:bCs/>
          <w:color w:val="0D0D0D" w:themeColor="text1" w:themeTint="F2"/>
          <w:sz w:val="36"/>
          <w:szCs w:val="36"/>
          <w:rtl/>
          <w:lang w:bidi="ar-KW"/>
        </w:rPr>
      </w:pPr>
    </w:p>
    <w:p w14:paraId="1E5BA6DC" w14:textId="77777777" w:rsidR="009F5708" w:rsidRDefault="009F5708" w:rsidP="00DF2CD9">
      <w:pPr>
        <w:spacing w:line="276" w:lineRule="auto"/>
        <w:jc w:val="center"/>
        <w:rPr>
          <w:rFonts w:ascii="Simplified Arabic" w:hAnsi="Simplified Arabic" w:cs="Simplified Arabic"/>
          <w:b/>
          <w:bCs/>
          <w:color w:val="0D0D0D" w:themeColor="text1" w:themeTint="F2"/>
          <w:sz w:val="36"/>
          <w:szCs w:val="36"/>
          <w:rtl/>
          <w:lang w:bidi="ar-KW"/>
        </w:rPr>
      </w:pPr>
    </w:p>
    <w:p w14:paraId="1DB7D749" w14:textId="77777777" w:rsidR="009F5708" w:rsidRDefault="009F5708" w:rsidP="00DF2CD9">
      <w:pPr>
        <w:spacing w:line="276" w:lineRule="auto"/>
        <w:jc w:val="center"/>
        <w:rPr>
          <w:rFonts w:ascii="Simplified Arabic" w:hAnsi="Simplified Arabic" w:cs="Simplified Arabic"/>
          <w:b/>
          <w:bCs/>
          <w:color w:val="0D0D0D" w:themeColor="text1" w:themeTint="F2"/>
          <w:sz w:val="36"/>
          <w:szCs w:val="36"/>
          <w:rtl/>
          <w:lang w:bidi="ar-KW"/>
        </w:rPr>
      </w:pPr>
    </w:p>
    <w:p w14:paraId="1BD4A38E" w14:textId="77777777" w:rsidR="008908A4" w:rsidRDefault="008908A4" w:rsidP="00DF2CD9">
      <w:pPr>
        <w:spacing w:line="276" w:lineRule="auto"/>
        <w:jc w:val="center"/>
        <w:rPr>
          <w:rFonts w:ascii="Simplified Arabic" w:hAnsi="Simplified Arabic" w:cs="Simplified Arabic"/>
          <w:b/>
          <w:bCs/>
          <w:color w:val="0D0D0D" w:themeColor="text1" w:themeTint="F2"/>
          <w:sz w:val="36"/>
          <w:szCs w:val="36"/>
          <w:rtl/>
          <w:lang w:bidi="ar-KW"/>
        </w:rPr>
      </w:pPr>
    </w:p>
    <w:p w14:paraId="311CABDC" w14:textId="1D2CCB7F" w:rsidR="009434B1" w:rsidRPr="00D23EC8" w:rsidRDefault="00A61923" w:rsidP="00DF2CD9">
      <w:pPr>
        <w:bidi/>
        <w:spacing w:line="276" w:lineRule="auto"/>
        <w:jc w:val="both"/>
        <w:rPr>
          <w:rFonts w:ascii="Simplified Arabic" w:hAnsi="Simplified Arabic" w:cs="Simplified Arabic"/>
          <w:b/>
          <w:bCs/>
          <w:color w:val="0D0D0D" w:themeColor="text1" w:themeTint="F2"/>
          <w:sz w:val="28"/>
          <w:szCs w:val="28"/>
          <w:lang w:bidi="ar-EG"/>
        </w:rPr>
      </w:pPr>
      <w:r>
        <w:rPr>
          <w:rFonts w:ascii="Simplified Arabic" w:hAnsi="Simplified Arabic" w:cs="Simplified Arabic" w:hint="cs"/>
          <w:b/>
          <w:bCs/>
          <w:color w:val="0D0D0D" w:themeColor="text1" w:themeTint="F2"/>
          <w:sz w:val="28"/>
          <w:szCs w:val="28"/>
          <w:rtl/>
          <w:lang w:bidi="ar-EG"/>
        </w:rPr>
        <w:lastRenderedPageBreak/>
        <w:t xml:space="preserve">2-1 </w:t>
      </w:r>
      <w:r w:rsidR="009434B1" w:rsidRPr="00D23EC8">
        <w:rPr>
          <w:rFonts w:ascii="Simplified Arabic" w:hAnsi="Simplified Arabic" w:cs="Simplified Arabic"/>
          <w:b/>
          <w:bCs/>
          <w:color w:val="0D0D0D" w:themeColor="text1" w:themeTint="F2"/>
          <w:sz w:val="28"/>
          <w:szCs w:val="28"/>
          <w:rtl/>
          <w:lang w:bidi="ar-EG"/>
        </w:rPr>
        <w:t>التحول الرقمي</w:t>
      </w:r>
    </w:p>
    <w:p w14:paraId="33F9DACF" w14:textId="05633C63"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934E0F">
        <w:rPr>
          <w:rFonts w:ascii="Simplified Arabic" w:hAnsi="Simplified Arabic" w:cs="Simplified Arabic"/>
          <w:color w:val="0D0D0D" w:themeColor="text1" w:themeTint="F2"/>
          <w:sz w:val="28"/>
          <w:szCs w:val="28"/>
          <w:rtl/>
          <w:lang w:bidi="ar-EG"/>
        </w:rPr>
        <w:t>كان للنمو المتسارع الذي شهدته كافة جوانب الحياة، بما في ذلك التكنولوجيا الرقمية، وما ترافق مع ذلك من تطور في الآلات والأجهزة، وزيادة القدرة على معالجة البيانات، والذكاء الاصطناعي، كل ذلك أدى إلى عمليات تحول شملت كافة جوانب العملية الإنتاجية، مما أدى إلى إحداث تغييرات ثورية وجذرية في الاقتصاد العالمي، وقطاع الخدمات، وما تبع ذلك من آثار زاد من الميزة التنافسية للدول، والمؤسسات على حدٍ سواء لتقديم أفضل الخدمات، ولا يخفى دور جائحة كورونا وما فرضته الدول من قيود وشروط للتباعد؛ خشية انتشار الوباء، فكان لا بد من إيجاد حلول، لذلك أصبح التحول الرقمي ضرورة ملحة لتقديم الخدمات للمواطن بدرجة عالية من الكفاءة والفاعلية.</w:t>
      </w:r>
    </w:p>
    <w:p w14:paraId="134C0068" w14:textId="66252842" w:rsidR="009434B1" w:rsidRPr="00D23EC8" w:rsidRDefault="00181C60" w:rsidP="00DF2CD9">
      <w:pPr>
        <w:bidi/>
        <w:spacing w:line="276" w:lineRule="auto"/>
        <w:jc w:val="both"/>
        <w:rPr>
          <w:rFonts w:ascii="Simplified Arabic" w:hAnsi="Simplified Arabic" w:cs="Simplified Arabic"/>
          <w:b/>
          <w:bCs/>
          <w:color w:val="0D0D0D" w:themeColor="text1" w:themeTint="F2"/>
          <w:sz w:val="28"/>
          <w:szCs w:val="28"/>
          <w:lang w:bidi="ar-EG"/>
        </w:rPr>
      </w:pPr>
      <w:r>
        <w:rPr>
          <w:rFonts w:ascii="Simplified Arabic" w:hAnsi="Simplified Arabic" w:cs="Simplified Arabic" w:hint="cs"/>
          <w:b/>
          <w:bCs/>
          <w:color w:val="0D0D0D" w:themeColor="text1" w:themeTint="F2"/>
          <w:sz w:val="28"/>
          <w:szCs w:val="28"/>
          <w:rtl/>
          <w:lang w:bidi="ar-EG"/>
        </w:rPr>
        <w:t xml:space="preserve">2-1-1 </w:t>
      </w:r>
      <w:r w:rsidR="00934E0F">
        <w:rPr>
          <w:rFonts w:ascii="Simplified Arabic" w:hAnsi="Simplified Arabic" w:cs="Simplified Arabic" w:hint="cs"/>
          <w:b/>
          <w:bCs/>
          <w:color w:val="0D0D0D" w:themeColor="text1" w:themeTint="F2"/>
          <w:sz w:val="28"/>
          <w:szCs w:val="28"/>
          <w:rtl/>
          <w:lang w:bidi="ar-EG"/>
        </w:rPr>
        <w:t>تعريف</w:t>
      </w:r>
      <w:r w:rsidR="009434B1" w:rsidRPr="00D23EC8">
        <w:rPr>
          <w:rFonts w:ascii="Simplified Arabic" w:hAnsi="Simplified Arabic" w:cs="Simplified Arabic"/>
          <w:b/>
          <w:bCs/>
          <w:color w:val="0D0D0D" w:themeColor="text1" w:themeTint="F2"/>
          <w:sz w:val="28"/>
          <w:szCs w:val="28"/>
          <w:rtl/>
          <w:lang w:bidi="ar-EG"/>
        </w:rPr>
        <w:t xml:space="preserve"> التحول الرقمي</w:t>
      </w:r>
    </w:p>
    <w:p w14:paraId="38FCA180" w14:textId="595A64BA" w:rsidR="00132CAF" w:rsidRPr="00132CAF" w:rsidRDefault="00132CAF" w:rsidP="00132CAF">
      <w:pPr>
        <w:bidi/>
        <w:spacing w:line="276" w:lineRule="auto"/>
        <w:jc w:val="both"/>
        <w:rPr>
          <w:rFonts w:ascii="Simplified Arabic" w:hAnsi="Simplified Arabic" w:cs="Simplified Arabic"/>
          <w:color w:val="0D0D0D" w:themeColor="text1" w:themeTint="F2"/>
          <w:sz w:val="28"/>
          <w:szCs w:val="28"/>
          <w:lang w:val="en-US" w:bidi="ar-EG"/>
        </w:rPr>
      </w:pPr>
      <w:r>
        <w:rPr>
          <w:rFonts w:ascii="Simplified Arabic" w:hAnsi="Simplified Arabic" w:cs="Simplified Arabic" w:hint="cs"/>
          <w:color w:val="0D0D0D" w:themeColor="text1" w:themeTint="F2"/>
          <w:sz w:val="28"/>
          <w:szCs w:val="28"/>
          <w:rtl/>
          <w:lang w:bidi="ar-EG"/>
        </w:rPr>
        <w:t xml:space="preserve"> </w:t>
      </w:r>
      <w:r w:rsidRPr="00132CAF">
        <w:rPr>
          <w:rFonts w:ascii="Simplified Arabic" w:hAnsi="Simplified Arabic" w:cs="Simplified Arabic"/>
          <w:color w:val="0D0D0D" w:themeColor="text1" w:themeTint="F2"/>
          <w:sz w:val="28"/>
          <w:szCs w:val="28"/>
          <w:rtl/>
        </w:rPr>
        <w:t>يمثّل التحول الرقمي اليوم ضرورة إستراتيجية وليست خيارًا ترفيهيًا؛ إذ أصبح شرطًا للبقاء والتنافس في أسواق تتبدّل بسرعة وتتشكل فيها القيمة حول البيانات وسلاسة التجربة</w:t>
      </w:r>
      <w:r w:rsidRPr="00132CAF">
        <w:rPr>
          <w:rFonts w:ascii="Simplified Arabic" w:hAnsi="Simplified Arabic" w:cs="Simplified Arabic"/>
          <w:color w:val="0D0D0D" w:themeColor="text1" w:themeTint="F2"/>
          <w:sz w:val="28"/>
          <w:szCs w:val="28"/>
          <w:lang w:val="en-US" w:bidi="ar-EG"/>
        </w:rPr>
        <w:t xml:space="preserve">. </w:t>
      </w:r>
      <w:r w:rsidRPr="00132CAF">
        <w:rPr>
          <w:rFonts w:ascii="Simplified Arabic" w:hAnsi="Simplified Arabic" w:cs="Simplified Arabic"/>
          <w:color w:val="0D0D0D" w:themeColor="text1" w:themeTint="F2"/>
          <w:sz w:val="28"/>
          <w:szCs w:val="28"/>
          <w:rtl/>
        </w:rPr>
        <w:t>فهو يعيد تصميم نماذج الأعمال والعمليات والخدمات اعتمادًا على التقنيات الرقمية لرفع الكفاءة وتقليل التكاليف وتحسين جودة الخدمة وتسريع اتخاذ القرار</w:t>
      </w:r>
      <w:r w:rsidRPr="00132CAF">
        <w:rPr>
          <w:rFonts w:ascii="Simplified Arabic" w:hAnsi="Simplified Arabic" w:cs="Simplified Arabic"/>
          <w:color w:val="0D0D0D" w:themeColor="text1" w:themeTint="F2"/>
          <w:sz w:val="28"/>
          <w:szCs w:val="28"/>
          <w:lang w:val="en-US" w:bidi="ar-EG"/>
        </w:rPr>
        <w:t xml:space="preserve">. </w:t>
      </w:r>
      <w:r w:rsidRPr="00132CAF">
        <w:rPr>
          <w:rFonts w:ascii="Simplified Arabic" w:hAnsi="Simplified Arabic" w:cs="Simplified Arabic"/>
          <w:color w:val="0D0D0D" w:themeColor="text1" w:themeTint="F2"/>
          <w:sz w:val="28"/>
          <w:szCs w:val="28"/>
          <w:rtl/>
        </w:rPr>
        <w:t>كما يتيح بناء سلاسل قيمة مرنة، وتكامل الأنظمة، وتدفقًا فوريًا للمعلومات يعزّز الشفافية والمساءلة، ويهيّئ المنظمات للامتثال والمعايير، ويخلق فرصًا جديدة للنمو والابتكار</w:t>
      </w:r>
      <w:r w:rsidR="00CE0959">
        <w:rPr>
          <w:rFonts w:ascii="Simplified Arabic" w:hAnsi="Simplified Arabic" w:cs="Simplified Arabic" w:hint="cs"/>
          <w:color w:val="0D0D0D" w:themeColor="text1" w:themeTint="F2"/>
          <w:sz w:val="28"/>
          <w:szCs w:val="28"/>
          <w:rtl/>
          <w:lang w:val="en-US" w:bidi="ar-EG"/>
        </w:rPr>
        <w:t xml:space="preserve"> (عبد الله ، 2023).</w:t>
      </w:r>
    </w:p>
    <w:p w14:paraId="4ECC8D5B" w14:textId="2E6872F0" w:rsidR="00132CAF" w:rsidRPr="00132CAF" w:rsidRDefault="00132CAF" w:rsidP="00132CAF">
      <w:pPr>
        <w:bidi/>
        <w:spacing w:line="276" w:lineRule="auto"/>
        <w:jc w:val="both"/>
        <w:rPr>
          <w:rFonts w:ascii="Simplified Arabic" w:hAnsi="Simplified Arabic" w:cs="Simplified Arabic"/>
          <w:color w:val="0D0D0D" w:themeColor="text1" w:themeTint="F2"/>
          <w:sz w:val="28"/>
          <w:szCs w:val="28"/>
          <w:lang w:val="en-US" w:bidi="ar-EG"/>
        </w:rPr>
      </w:pPr>
      <w:r w:rsidRPr="00132CAF">
        <w:rPr>
          <w:rFonts w:ascii="Simplified Arabic" w:hAnsi="Simplified Arabic" w:cs="Simplified Arabic"/>
          <w:color w:val="0D0D0D" w:themeColor="text1" w:themeTint="F2"/>
          <w:sz w:val="28"/>
          <w:szCs w:val="28"/>
          <w:rtl/>
        </w:rPr>
        <w:t>ويأتي هذا التحول استجابةً مباشرة للتطور التكنولوجي المتسارع</w:t>
      </w:r>
      <w:r w:rsidRPr="00132CAF">
        <w:rPr>
          <w:rFonts w:ascii="Simplified Arabic" w:hAnsi="Simplified Arabic" w:cs="Simplified Arabic"/>
          <w:color w:val="0D0D0D" w:themeColor="text1" w:themeTint="F2"/>
          <w:sz w:val="28"/>
          <w:szCs w:val="28"/>
          <w:lang w:val="en-US" w:bidi="ar-EG"/>
        </w:rPr>
        <w:t>—</w:t>
      </w:r>
      <w:r w:rsidRPr="00132CAF">
        <w:rPr>
          <w:rFonts w:ascii="Simplified Arabic" w:hAnsi="Simplified Arabic" w:cs="Simplified Arabic"/>
          <w:color w:val="0D0D0D" w:themeColor="text1" w:themeTint="F2"/>
          <w:sz w:val="28"/>
          <w:szCs w:val="28"/>
          <w:rtl/>
        </w:rPr>
        <w:t>من الحوسبة السحابية والذكاء الاصطناعي وإنترنت الأشياء إلى تحليلات البيانات الضخمة والأمن السيبراني</w:t>
      </w:r>
      <w:r w:rsidRPr="00132CAF">
        <w:rPr>
          <w:rFonts w:ascii="Simplified Arabic" w:hAnsi="Simplified Arabic" w:cs="Simplified Arabic"/>
          <w:color w:val="0D0D0D" w:themeColor="text1" w:themeTint="F2"/>
          <w:sz w:val="28"/>
          <w:szCs w:val="28"/>
          <w:lang w:val="en-US" w:bidi="ar-EG"/>
        </w:rPr>
        <w:t>—</w:t>
      </w:r>
      <w:r w:rsidRPr="00132CAF">
        <w:rPr>
          <w:rFonts w:ascii="Simplified Arabic" w:hAnsi="Simplified Arabic" w:cs="Simplified Arabic"/>
          <w:color w:val="0D0D0D" w:themeColor="text1" w:themeTint="F2"/>
          <w:sz w:val="28"/>
          <w:szCs w:val="28"/>
          <w:rtl/>
        </w:rPr>
        <w:t>مما يفرض على المؤسسات تبني بنى تحتية رقمية مرنة وثقافة عمل رشيقة تُشجّع التجريب والتعلم المستمر</w:t>
      </w:r>
      <w:r w:rsidRPr="00132CAF">
        <w:rPr>
          <w:rFonts w:ascii="Simplified Arabic" w:hAnsi="Simplified Arabic" w:cs="Simplified Arabic"/>
          <w:color w:val="0D0D0D" w:themeColor="text1" w:themeTint="F2"/>
          <w:sz w:val="28"/>
          <w:szCs w:val="28"/>
          <w:lang w:val="en-US" w:bidi="ar-EG"/>
        </w:rPr>
        <w:t xml:space="preserve">. </w:t>
      </w:r>
      <w:r w:rsidRPr="00132CAF">
        <w:rPr>
          <w:rFonts w:ascii="Simplified Arabic" w:hAnsi="Simplified Arabic" w:cs="Simplified Arabic"/>
          <w:color w:val="0D0D0D" w:themeColor="text1" w:themeTint="F2"/>
          <w:sz w:val="28"/>
          <w:szCs w:val="28"/>
          <w:rtl/>
        </w:rPr>
        <w:t>نجاح التحول لا يتوقف على التقنية وحدها؛ بل يتطلب حوكمة واضحة، وإدارة تغيير فعّالة، واستثمارًا في رأس المال البشري وبناء مهارات رقمية، مع وضع العميل</w:t>
      </w:r>
      <w:r w:rsidRPr="00132CAF">
        <w:rPr>
          <w:rFonts w:ascii="Simplified Arabic" w:hAnsi="Simplified Arabic" w:cs="Simplified Arabic"/>
          <w:color w:val="0D0D0D" w:themeColor="text1" w:themeTint="F2"/>
          <w:sz w:val="28"/>
          <w:szCs w:val="28"/>
          <w:lang w:val="en-US" w:bidi="ar-EG"/>
        </w:rPr>
        <w:t>/</w:t>
      </w:r>
      <w:r w:rsidRPr="00132CAF">
        <w:rPr>
          <w:rFonts w:ascii="Simplified Arabic" w:hAnsi="Simplified Arabic" w:cs="Simplified Arabic"/>
          <w:color w:val="0D0D0D" w:themeColor="text1" w:themeTint="F2"/>
          <w:sz w:val="28"/>
          <w:szCs w:val="28"/>
          <w:rtl/>
        </w:rPr>
        <w:t>المستفيد في مركز التصميم</w:t>
      </w:r>
      <w:r w:rsidRPr="00132CAF">
        <w:rPr>
          <w:rFonts w:ascii="Simplified Arabic" w:hAnsi="Simplified Arabic" w:cs="Simplified Arabic"/>
          <w:color w:val="0D0D0D" w:themeColor="text1" w:themeTint="F2"/>
          <w:sz w:val="28"/>
          <w:szCs w:val="28"/>
          <w:lang w:val="en-US" w:bidi="ar-EG"/>
        </w:rPr>
        <w:t xml:space="preserve">. </w:t>
      </w:r>
      <w:r w:rsidRPr="00132CAF">
        <w:rPr>
          <w:rFonts w:ascii="Simplified Arabic" w:hAnsi="Simplified Arabic" w:cs="Simplified Arabic"/>
          <w:color w:val="0D0D0D" w:themeColor="text1" w:themeTint="F2"/>
          <w:sz w:val="28"/>
          <w:szCs w:val="28"/>
          <w:rtl/>
        </w:rPr>
        <w:t>بهذه المقاربة المتوازنة يتحول التطور التقني من ضغط خارجي إلى ميزة تنافسية مستدامة</w:t>
      </w:r>
      <w:r w:rsidR="00023264">
        <w:rPr>
          <w:rFonts w:ascii="Simplified Arabic" w:hAnsi="Simplified Arabic" w:cs="Simplified Arabic" w:hint="cs"/>
          <w:color w:val="0D0D0D" w:themeColor="text1" w:themeTint="F2"/>
          <w:sz w:val="28"/>
          <w:szCs w:val="28"/>
          <w:rtl/>
          <w:lang w:val="en-US" w:bidi="ar-EG"/>
        </w:rPr>
        <w:t xml:space="preserve"> (عبد الرازق، 2019).</w:t>
      </w:r>
    </w:p>
    <w:p w14:paraId="72B06ADF" w14:textId="3A864A03" w:rsidR="007C6B0B" w:rsidRDefault="007C6B0B"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عرفه عبد الرازق (2019)، بأنه تلك العملية التي يتم من خلالها انتقال الشركات إلى نماذج عمل، تعتمد بشكل رئيسي على التقنيات الرقمية، من أجل دعم وتطوير وابتكار ما يقدم من خدمات ومنتجات، وكذلك توفير قنوات جديدة للتسويق وفرص العمل تعمل على زيادة منتجاتها سواء أكانت سلع أو خدمات.</w:t>
      </w:r>
    </w:p>
    <w:p w14:paraId="67C3ED4B" w14:textId="77777777" w:rsidR="00F84ADD" w:rsidRPr="00D23EC8" w:rsidRDefault="00F84ADD" w:rsidP="00F84ADD">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lastRenderedPageBreak/>
        <w:t>بينما عرفه محمد (2020)، أنه تحسين الأداء، أو الوصول إلى المؤسسات بشكل أساسي، واستخدام التطورات الرقمية مثل: التحليلات، والتنقل والوسائط الاجتماعية، والأجهزة المدمجة الذكية، من خلال استخدام التكنولوجيا.</w:t>
      </w:r>
    </w:p>
    <w:p w14:paraId="27EFFA95" w14:textId="77777777" w:rsidR="007C6B0B" w:rsidRPr="00D23EC8" w:rsidRDefault="007C6B0B" w:rsidP="007C6B0B">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ويري حماده، (2022) ان التحول الرقمي هو اسلوب شامل للتغير في الاعمال والانشطة التنظيمية وعمليات واساليب العمل لدعم تطوير وابتكار ما يقدم من منتجان وخدمات ، والاستفادة من مزيج التقنيات الرقمية وتأثيرها علي العميل والعملية التشغيلية والمنشأة بأكملها ، يشير مصطلح التحول الرقمي إلى عملية دمج التكنولوجيا الرقمية في جميع مجالات الأعمال، واندماج التقنيات في جميع جوانب الحياة البشرية والمجتمع لتحسين كفاءة التشغيل المتمثلة بالآتي : زيادة الإنتاجية تحسين جودة المنتجات، تقليل الأخطاء، ابتكار منتجات جديدة وتقديم خدمات أفضل للعملاء (الوادي،2023 ).</w:t>
      </w:r>
    </w:p>
    <w:p w14:paraId="3C6CFC12" w14:textId="0261003C" w:rsidR="007C6B0B" w:rsidRPr="00D23EC8" w:rsidRDefault="007C6B0B" w:rsidP="007C6B0B">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وقد عرف إبراهيم(2023) التحول الرقمي بأنه عملية هدفها تحسين أداء المنظمات بإحداث تغييرات جوهرية من خلال المزج بين عمليات المنظمات وتكنولوجيا المعلومات والاتصالات، كما عرف نورهان (2022) التحول الرقمي بأنه استخدام التطورات التكنولوجية، والأجهزة الذكية المدمجة لعمليات تخطيط موارد المنظمة والرقابة عليها، والتخلي عن الطرق التقليدية المستخدمة لاستغلال الموارد بالطريقة الاقتصادية، وعليه يعتبر التحول الرقمي هي مجموعة من الخطوات التي تهدف إلى تغيير أنظمة تشغيل المنظمات الحكومية والخاصة؛ للاعتماد على التقنيات الرقمية بدلاً من الاعتماد على الأساليب التقليدية؛ لتصنيع المنتجات، وتقديم الخدمات المختلفة (مصطفي،2022)</w:t>
      </w:r>
      <w:r w:rsidR="00934E0F">
        <w:rPr>
          <w:rFonts w:ascii="Simplified Arabic" w:hAnsi="Simplified Arabic" w:cs="Simplified Arabic" w:hint="cs"/>
          <w:color w:val="0D0D0D" w:themeColor="text1" w:themeTint="F2"/>
          <w:sz w:val="28"/>
          <w:szCs w:val="28"/>
          <w:rtl/>
          <w:lang w:bidi="ar-EG"/>
        </w:rPr>
        <w:t>.</w:t>
      </w:r>
    </w:p>
    <w:p w14:paraId="65B85B03" w14:textId="7FEB23E5" w:rsidR="009434B1" w:rsidRPr="00D23EC8" w:rsidRDefault="007C6B0B" w:rsidP="007C6B0B">
      <w:pPr>
        <w:bidi/>
        <w:spacing w:line="276" w:lineRule="auto"/>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 xml:space="preserve">كما </w:t>
      </w:r>
      <w:r w:rsidR="009434B1" w:rsidRPr="00D23EC8">
        <w:rPr>
          <w:rFonts w:ascii="Simplified Arabic" w:hAnsi="Simplified Arabic" w:cs="Simplified Arabic"/>
          <w:color w:val="0D0D0D" w:themeColor="text1" w:themeTint="F2"/>
          <w:sz w:val="28"/>
          <w:szCs w:val="28"/>
          <w:rtl/>
          <w:lang w:bidi="ar-EG"/>
        </w:rPr>
        <w:t>يمكن أن يعرف التحول الرقمي حسب الدراسة التي قامت بها (كامل، 2023)على أنه تلك العملية التي تهدف إلى تحسين المؤسسات والكيانات من خلال إحداث تغييرات كبيرة على خصائصها، من خلال مجموعة من تقنيات المعلومات، والحوسبة والاتصالات. وفي ضوء تلك الجهود يوجد مستخدمون داخليون، وخارجيون للخدمات الرقمية، ولا بد من تضمينهم في جهود التحول الرقمي من خلال أربعة جوانب رئيسة (متولى، 2023).</w:t>
      </w:r>
    </w:p>
    <w:p w14:paraId="6C887BFF"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1. القدرات الديناميكية: وهي شرط مسبق للتحول الرقمي.</w:t>
      </w:r>
    </w:p>
    <w:p w14:paraId="4B09D3C8"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2 مشاركة المستخدمين في تصميم الخدمات الرقمية.</w:t>
      </w:r>
    </w:p>
    <w:p w14:paraId="530E7A18"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.3 الإبداع والإنتاج المشترك لزيادة شرعية الخدمات الرقمية.</w:t>
      </w:r>
    </w:p>
    <w:p w14:paraId="6D6ECDC6"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lastRenderedPageBreak/>
        <w:t>4. الإنشاء المشترك مع السجلات المفتوحة من أجل تحسين تقديم الخدمات الرقمية (السواط،2022).</w:t>
      </w:r>
    </w:p>
    <w:p w14:paraId="4E713334" w14:textId="031A1B0A"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فيما عرفه أبو النصر (2023) أنه: عملية يتم من خلالها دمج التكنولوجيا الرقمية في كافة جوانب الأعمال، وذلك يتطلب تغييرات أساسية في التكنولوجيا والثقافة، وتقديم القيمة بشكل يتيح الاستفادة من تلك التكنولوجيا الناشئة، وتوسعها السريع في الأنشطة البشرية، وذلك يتطلب من الشركات اختراع نفسها من خلال العمل على تحويل جميع عملياتها، ونماذجها بشكل جذري، بالإضافة إلى التخلص من التكنولوجيا القديمة التي قد تكون مكلفة بالنسبة للمؤسسة، كما عرفه الحويطي(2020) بأنه عملية انتقال الشركات الى التقنيات الرقمية في كافة اعمالها لدعم الابتكار ، وخلق فرص تسويقية جديده فهو برنامج شامل لمنشأت الاعمال ، من خلال تقديم الخدمات الكترونيا لتحقيق السهولة في الحصول عليها بشكل يضمن امن المعلومات.</w:t>
      </w:r>
    </w:p>
    <w:p w14:paraId="173C9495"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وقد عرفت بأنها تغيير مقصود في نمط الخدمات، والوظائف والممارسات الإدارية من الشكل التقليدي المعتاد إلى صورة رقمية الكترونية من خلال استخدام تطبيقات التكنولوجيا الذكية، وعُرفت بأنها استخدام أحدث التقنيات الرقمية لتحويل الخدمات والأعمال كبديل للعمليات اليدوية، أو غير الرقمية باستخدام حلول وابتكارات رقمية جديدة تتناسب تماما مع التغيرات التكنولوجية، والعالمية التي يشهدها العالم اليوم للقيام بها (فهد،2022)</w:t>
      </w:r>
    </w:p>
    <w:p w14:paraId="0A1CC697"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وقد عرف كامل (2023) بأنه مجموعة من الإستراتيجيات المرتبطة بتطبيق التكنولوجيا الرقمية في جميع جوانب المنظمة، وأتمتة العمليات المختلفة من خلال استخدام تقنيات الاتصالات الحديثة، واستخدام التقنيات الرقمية الحديثة، مثل: إنترنت الأشياء، والحوسبة السحابية، والتواصل الاجتماعي، وتحليل البيانات.</w:t>
      </w:r>
    </w:p>
    <w:p w14:paraId="2B20C4C5" w14:textId="77777777" w:rsidR="009434B1"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F84ADD">
        <w:rPr>
          <w:rFonts w:ascii="Simplified Arabic" w:hAnsi="Simplified Arabic" w:cs="Simplified Arabic"/>
          <w:b/>
          <w:bCs/>
          <w:color w:val="0D0D0D" w:themeColor="text1" w:themeTint="F2"/>
          <w:sz w:val="28"/>
          <w:szCs w:val="28"/>
          <w:rtl/>
          <w:lang w:bidi="ar-EG"/>
        </w:rPr>
        <w:t>وتري الباحثة</w:t>
      </w:r>
      <w:r w:rsidRPr="00D23EC8">
        <w:rPr>
          <w:rFonts w:ascii="Simplified Arabic" w:hAnsi="Simplified Arabic" w:cs="Simplified Arabic"/>
          <w:color w:val="0D0D0D" w:themeColor="text1" w:themeTint="F2"/>
          <w:sz w:val="28"/>
          <w:szCs w:val="28"/>
          <w:rtl/>
          <w:lang w:bidi="ar-EG"/>
        </w:rPr>
        <w:t xml:space="preserve"> ان مفهوم التحول الرقمي يشير إلى عملية شاملة تعتمد على استخدام التكنولوجيا الرقمية لإحداث تغيير جذري في طريقة عمل المؤسسات، وتقديم خدماتها، وتحقيق أهدافها بكفاءة أكبر، ويتجاوز التحول الرقمي مجرد أتمتة العمليات التقليدية، ليشمل إعادة تصميم النماذج التشغيلية، وتطوير ثقافة تنظيمية مرنة تواكب المتغيرات، وتعزز من الابتكار، والاستجابة السريعة لاحتياجات المستفيدين، وفي ظل الثورة الصناعية الرابعة، أصبح التحول الرقمي خياراً استراتيجياً لا غنى عنه للمؤسسات الساعية إلى الاستدامة والتنافسية، إذ يتيح تحسين تجربة العملاء، ورفع جودة الأداء، وتقليل التكاليف التشغيلية من خلال الاعتماد على البيانات الضخمة، والذكاء الاصطناعي، وتقنيات الحوسبة السحابية، وسلاسل الكتل، كما يساهم في بناء بيئة عمل أكثر تفاعلاً ومرونة، تمكن من اتخاذ قرارات قائمة على التحليل والتوقع، بدلاً من الحدس </w:t>
      </w:r>
      <w:r w:rsidRPr="00D23EC8">
        <w:rPr>
          <w:rFonts w:ascii="Simplified Arabic" w:hAnsi="Simplified Arabic" w:cs="Simplified Arabic"/>
          <w:color w:val="0D0D0D" w:themeColor="text1" w:themeTint="F2"/>
          <w:sz w:val="28"/>
          <w:szCs w:val="28"/>
          <w:rtl/>
          <w:lang w:bidi="ar-EG"/>
        </w:rPr>
        <w:lastRenderedPageBreak/>
        <w:t>والتقليد. ومن هذا المنطلق، يُنظر إلى التحول الرقمي كرافعة للتنمية المؤسسية والاقتصادية، وأداة محورية لتحقيق رؤية المملكة 2030 وغيرها من الخطط التنموية في الدول العربية.</w:t>
      </w:r>
    </w:p>
    <w:p w14:paraId="61D43073" w14:textId="547A44F7" w:rsidR="00934E0F" w:rsidRPr="00D23EC8" w:rsidRDefault="00934E0F" w:rsidP="00934E0F">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2-1-2 </w:t>
      </w:r>
      <w:r w:rsidRPr="00D23EC8">
        <w:rPr>
          <w:rFonts w:ascii="Simplified Arabic" w:hAnsi="Simplified Arabic" w:cs="Simplified Arabic"/>
          <w:b/>
          <w:bCs/>
          <w:color w:val="0D0D0D" w:themeColor="text1" w:themeTint="F2"/>
          <w:sz w:val="28"/>
          <w:szCs w:val="28"/>
          <w:rtl/>
          <w:lang w:bidi="ar-EG"/>
        </w:rPr>
        <w:t xml:space="preserve">ابعاد التحول الرقمي : </w:t>
      </w:r>
    </w:p>
    <w:tbl>
      <w:tblPr>
        <w:tblStyle w:val="ad"/>
        <w:tblW w:w="5000" w:type="pct"/>
        <w:tblLook w:val="04A0" w:firstRow="1" w:lastRow="0" w:firstColumn="1" w:lastColumn="0" w:noHBand="0" w:noVBand="1"/>
      </w:tblPr>
      <w:tblGrid>
        <w:gridCol w:w="942"/>
        <w:gridCol w:w="873"/>
        <w:gridCol w:w="606"/>
        <w:gridCol w:w="626"/>
        <w:gridCol w:w="725"/>
        <w:gridCol w:w="891"/>
        <w:gridCol w:w="587"/>
        <w:gridCol w:w="880"/>
        <w:gridCol w:w="562"/>
        <w:gridCol w:w="943"/>
        <w:gridCol w:w="1381"/>
      </w:tblGrid>
      <w:tr w:rsidR="00934E0F" w:rsidRPr="00B97A58" w14:paraId="570EFF2C" w14:textId="77777777" w:rsidTr="00F340E8">
        <w:tc>
          <w:tcPr>
            <w:tcW w:w="541" w:type="pct"/>
          </w:tcPr>
          <w:p w14:paraId="2453852B" w14:textId="77777777" w:rsidR="00934E0F" w:rsidRPr="00CC75A2" w:rsidRDefault="00934E0F" w:rsidP="00F340E8">
            <w:pPr>
              <w:jc w:val="center"/>
              <w:rPr>
                <w:rFonts w:ascii="Simplified Arabic" w:hAnsi="Simplified Arabic" w:cs="Simplified Arabic"/>
                <w:sz w:val="18"/>
                <w:szCs w:val="18"/>
              </w:rPr>
            </w:pPr>
            <w:r w:rsidRPr="00CC75A2">
              <w:rPr>
                <w:rFonts w:ascii="Simplified Arabic" w:hAnsi="Simplified Arabic" w:cs="Simplified Arabic" w:hint="cs"/>
                <w:sz w:val="18"/>
                <w:szCs w:val="18"/>
                <w:rtl/>
              </w:rPr>
              <w:t>الاستراتيجية الرقمية</w:t>
            </w:r>
          </w:p>
        </w:tc>
        <w:tc>
          <w:tcPr>
            <w:tcW w:w="503" w:type="pct"/>
          </w:tcPr>
          <w:p w14:paraId="332890D9" w14:textId="77777777" w:rsidR="00934E0F" w:rsidRPr="00CC75A2" w:rsidRDefault="00934E0F" w:rsidP="00F340E8">
            <w:pPr>
              <w:jc w:val="center"/>
              <w:rPr>
                <w:rFonts w:ascii="Simplified Arabic" w:hAnsi="Simplified Arabic" w:cs="Simplified Arabic"/>
                <w:sz w:val="18"/>
                <w:szCs w:val="18"/>
                <w:rtl/>
              </w:rPr>
            </w:pPr>
            <w:r w:rsidRPr="00CC75A2">
              <w:rPr>
                <w:rFonts w:ascii="Simplified Arabic" w:hAnsi="Simplified Arabic" w:cs="Simplified Arabic" w:hint="cs"/>
                <w:sz w:val="18"/>
                <w:szCs w:val="18"/>
                <w:rtl/>
              </w:rPr>
              <w:t>الابداع التكنولوجي</w:t>
            </w:r>
          </w:p>
        </w:tc>
        <w:tc>
          <w:tcPr>
            <w:tcW w:w="355" w:type="pct"/>
          </w:tcPr>
          <w:p w14:paraId="3649A096" w14:textId="77777777" w:rsidR="00934E0F" w:rsidRPr="00CC75A2" w:rsidRDefault="00934E0F" w:rsidP="00F340E8">
            <w:pPr>
              <w:jc w:val="center"/>
              <w:rPr>
                <w:rFonts w:ascii="Simplified Arabic" w:hAnsi="Simplified Arabic" w:cs="Simplified Arabic"/>
                <w:sz w:val="18"/>
                <w:szCs w:val="18"/>
                <w:rtl/>
              </w:rPr>
            </w:pPr>
            <w:r w:rsidRPr="00CC75A2">
              <w:rPr>
                <w:rFonts w:ascii="Simplified Arabic" w:hAnsi="Simplified Arabic" w:cs="Simplified Arabic" w:hint="cs"/>
                <w:sz w:val="18"/>
                <w:szCs w:val="18"/>
                <w:rtl/>
              </w:rPr>
              <w:t>النضج الرقمي</w:t>
            </w:r>
          </w:p>
        </w:tc>
        <w:tc>
          <w:tcPr>
            <w:tcW w:w="366" w:type="pct"/>
          </w:tcPr>
          <w:p w14:paraId="41A26678" w14:textId="77777777" w:rsidR="00934E0F" w:rsidRPr="00CC75A2" w:rsidRDefault="00934E0F" w:rsidP="00F340E8">
            <w:pPr>
              <w:jc w:val="center"/>
              <w:rPr>
                <w:rFonts w:ascii="Simplified Arabic" w:hAnsi="Simplified Arabic" w:cs="Simplified Arabic"/>
                <w:sz w:val="18"/>
                <w:szCs w:val="18"/>
                <w:rtl/>
              </w:rPr>
            </w:pPr>
            <w:r w:rsidRPr="00CC75A2">
              <w:rPr>
                <w:rFonts w:ascii="Simplified Arabic" w:hAnsi="Simplified Arabic" w:cs="Simplified Arabic" w:hint="cs"/>
                <w:sz w:val="18"/>
                <w:szCs w:val="18"/>
                <w:rtl/>
              </w:rPr>
              <w:t>الموارد البشرية الرقمية</w:t>
            </w:r>
          </w:p>
        </w:tc>
        <w:tc>
          <w:tcPr>
            <w:tcW w:w="421" w:type="pct"/>
          </w:tcPr>
          <w:p w14:paraId="0E41EA7B" w14:textId="77777777" w:rsidR="00934E0F" w:rsidRPr="00CC75A2" w:rsidRDefault="00934E0F" w:rsidP="00F340E8">
            <w:pPr>
              <w:jc w:val="center"/>
              <w:rPr>
                <w:rFonts w:ascii="Simplified Arabic" w:hAnsi="Simplified Arabic" w:cs="Simplified Arabic"/>
                <w:sz w:val="18"/>
                <w:szCs w:val="18"/>
              </w:rPr>
            </w:pPr>
            <w:r w:rsidRPr="00CC75A2">
              <w:rPr>
                <w:rFonts w:ascii="Simplified Arabic" w:hAnsi="Simplified Arabic" w:cs="Simplified Arabic" w:hint="cs"/>
                <w:sz w:val="18"/>
                <w:szCs w:val="18"/>
                <w:rtl/>
              </w:rPr>
              <w:t>المهارات الرقمية</w:t>
            </w:r>
          </w:p>
        </w:tc>
        <w:tc>
          <w:tcPr>
            <w:tcW w:w="513" w:type="pct"/>
          </w:tcPr>
          <w:p w14:paraId="11CD1ED8" w14:textId="77777777" w:rsidR="00934E0F" w:rsidRPr="00CC75A2" w:rsidRDefault="00934E0F" w:rsidP="00F340E8">
            <w:pPr>
              <w:jc w:val="center"/>
              <w:rPr>
                <w:rFonts w:ascii="Simplified Arabic" w:hAnsi="Simplified Arabic" w:cs="Simplified Arabic"/>
                <w:sz w:val="18"/>
                <w:szCs w:val="18"/>
              </w:rPr>
            </w:pPr>
            <w:r w:rsidRPr="00CC75A2">
              <w:rPr>
                <w:rFonts w:ascii="Simplified Arabic" w:hAnsi="Simplified Arabic" w:cs="Simplified Arabic" w:hint="cs"/>
                <w:sz w:val="18"/>
                <w:szCs w:val="18"/>
                <w:rtl/>
              </w:rPr>
              <w:t>السياسات والتشريعات</w:t>
            </w:r>
          </w:p>
        </w:tc>
        <w:tc>
          <w:tcPr>
            <w:tcW w:w="184" w:type="pct"/>
          </w:tcPr>
          <w:p w14:paraId="0524F3C1" w14:textId="77777777" w:rsidR="00934E0F" w:rsidRPr="00CC75A2" w:rsidRDefault="00934E0F" w:rsidP="00F340E8">
            <w:pPr>
              <w:jc w:val="center"/>
              <w:rPr>
                <w:rFonts w:ascii="Simplified Arabic" w:hAnsi="Simplified Arabic" w:cs="Simplified Arabic"/>
                <w:sz w:val="18"/>
                <w:szCs w:val="18"/>
                <w:rtl/>
              </w:rPr>
            </w:pPr>
            <w:r w:rsidRPr="00CC75A2">
              <w:rPr>
                <w:rFonts w:ascii="Simplified Arabic" w:hAnsi="Simplified Arabic" w:cs="Simplified Arabic" w:hint="cs"/>
                <w:sz w:val="18"/>
                <w:szCs w:val="18"/>
                <w:rtl/>
              </w:rPr>
              <w:t>التحول الرقمي</w:t>
            </w:r>
          </w:p>
        </w:tc>
        <w:tc>
          <w:tcPr>
            <w:tcW w:w="507" w:type="pct"/>
          </w:tcPr>
          <w:p w14:paraId="75A7D7D3" w14:textId="77777777" w:rsidR="00934E0F" w:rsidRPr="00CC75A2" w:rsidRDefault="00934E0F" w:rsidP="00F340E8">
            <w:pPr>
              <w:jc w:val="center"/>
              <w:rPr>
                <w:rFonts w:ascii="Simplified Arabic" w:hAnsi="Simplified Arabic" w:cs="Simplified Arabic"/>
                <w:sz w:val="18"/>
                <w:szCs w:val="18"/>
              </w:rPr>
            </w:pPr>
            <w:r w:rsidRPr="00CC75A2">
              <w:rPr>
                <w:rFonts w:ascii="Simplified Arabic" w:hAnsi="Simplified Arabic" w:cs="Simplified Arabic" w:hint="cs"/>
                <w:sz w:val="18"/>
                <w:szCs w:val="18"/>
                <w:rtl/>
              </w:rPr>
              <w:t>البنية التحتية التكنولوجية</w:t>
            </w:r>
          </w:p>
        </w:tc>
        <w:tc>
          <w:tcPr>
            <w:tcW w:w="330" w:type="pct"/>
          </w:tcPr>
          <w:p w14:paraId="430FBA01" w14:textId="77777777" w:rsidR="00934E0F" w:rsidRPr="00CC75A2" w:rsidRDefault="00934E0F" w:rsidP="00F340E8">
            <w:pPr>
              <w:jc w:val="center"/>
              <w:rPr>
                <w:rFonts w:ascii="Simplified Arabic" w:hAnsi="Simplified Arabic" w:cs="Simplified Arabic"/>
                <w:sz w:val="18"/>
                <w:szCs w:val="18"/>
              </w:rPr>
            </w:pPr>
            <w:r w:rsidRPr="00CC75A2">
              <w:rPr>
                <w:rFonts w:ascii="Simplified Arabic" w:hAnsi="Simplified Arabic" w:cs="Simplified Arabic" w:hint="cs"/>
                <w:sz w:val="18"/>
                <w:szCs w:val="18"/>
                <w:rtl/>
              </w:rPr>
              <w:t>دعم الادارة العليا</w:t>
            </w:r>
          </w:p>
        </w:tc>
        <w:tc>
          <w:tcPr>
            <w:tcW w:w="541" w:type="pct"/>
          </w:tcPr>
          <w:p w14:paraId="4D5F980C" w14:textId="77777777" w:rsidR="00934E0F" w:rsidRPr="00CC75A2" w:rsidRDefault="00934E0F" w:rsidP="00F340E8">
            <w:pPr>
              <w:jc w:val="center"/>
              <w:rPr>
                <w:rFonts w:ascii="Simplified Arabic" w:hAnsi="Simplified Arabic" w:cs="Simplified Arabic"/>
                <w:sz w:val="18"/>
                <w:szCs w:val="18"/>
                <w:rtl/>
              </w:rPr>
            </w:pPr>
            <w:r w:rsidRPr="00CC75A2">
              <w:rPr>
                <w:rFonts w:ascii="Simplified Arabic" w:hAnsi="Simplified Arabic" w:cs="Simplified Arabic" w:hint="cs"/>
                <w:sz w:val="18"/>
                <w:szCs w:val="18"/>
                <w:rtl/>
              </w:rPr>
              <w:t>الرية الاستراتيجية</w:t>
            </w:r>
          </w:p>
        </w:tc>
        <w:tc>
          <w:tcPr>
            <w:tcW w:w="739" w:type="pct"/>
          </w:tcPr>
          <w:p w14:paraId="6758DC79" w14:textId="77777777" w:rsidR="00934E0F" w:rsidRPr="00CC75A2" w:rsidRDefault="00934E0F" w:rsidP="00F340E8">
            <w:pPr>
              <w:jc w:val="center"/>
              <w:rPr>
                <w:rFonts w:ascii="Simplified Arabic" w:hAnsi="Simplified Arabic" w:cs="Simplified Arabic"/>
                <w:sz w:val="18"/>
                <w:szCs w:val="18"/>
              </w:rPr>
            </w:pPr>
            <w:r w:rsidRPr="00CC75A2">
              <w:rPr>
                <w:rFonts w:ascii="Simplified Arabic" w:hAnsi="Simplified Arabic" w:cs="Simplified Arabic"/>
                <w:sz w:val="18"/>
                <w:szCs w:val="18"/>
                <w:rtl/>
              </w:rPr>
              <w:t>الدراسة /البعد</w:t>
            </w:r>
          </w:p>
        </w:tc>
      </w:tr>
      <w:tr w:rsidR="00934E0F" w:rsidRPr="00B97A58" w14:paraId="175F06B2" w14:textId="77777777" w:rsidTr="00F340E8">
        <w:tc>
          <w:tcPr>
            <w:tcW w:w="541" w:type="pct"/>
          </w:tcPr>
          <w:p w14:paraId="7560266E" w14:textId="77777777" w:rsidR="00934E0F" w:rsidRPr="00B97A58" w:rsidRDefault="00934E0F" w:rsidP="00F340E8">
            <w:pPr>
              <w:jc w:val="center"/>
              <w:rPr>
                <w:rFonts w:ascii="Simplified Arabic" w:hAnsi="Simplified Arabic" w:cs="Simplified Arabic"/>
              </w:rPr>
            </w:pPr>
          </w:p>
        </w:tc>
        <w:tc>
          <w:tcPr>
            <w:tcW w:w="503" w:type="pct"/>
          </w:tcPr>
          <w:p w14:paraId="04AF35F0" w14:textId="77777777" w:rsidR="00934E0F" w:rsidRPr="00B97A58" w:rsidRDefault="00934E0F" w:rsidP="00F340E8">
            <w:pPr>
              <w:jc w:val="center"/>
              <w:rPr>
                <w:rFonts w:ascii="Simplified Arabic" w:hAnsi="Simplified Arabic" w:cs="Simplified Arabic"/>
              </w:rPr>
            </w:pPr>
          </w:p>
        </w:tc>
        <w:tc>
          <w:tcPr>
            <w:tcW w:w="355" w:type="pct"/>
          </w:tcPr>
          <w:p w14:paraId="50B4E1EC" w14:textId="77777777" w:rsidR="00934E0F" w:rsidRPr="00B97A58" w:rsidRDefault="00934E0F" w:rsidP="00F340E8">
            <w:pPr>
              <w:jc w:val="center"/>
              <w:rPr>
                <w:rFonts w:ascii="Simplified Arabic" w:hAnsi="Simplified Arabic" w:cs="Simplified Arabic"/>
              </w:rPr>
            </w:pPr>
          </w:p>
        </w:tc>
        <w:tc>
          <w:tcPr>
            <w:tcW w:w="366" w:type="pct"/>
          </w:tcPr>
          <w:p w14:paraId="464BFB3E" w14:textId="77777777" w:rsidR="00934E0F" w:rsidRPr="00B97A58" w:rsidRDefault="00934E0F" w:rsidP="00F340E8">
            <w:pPr>
              <w:jc w:val="center"/>
              <w:rPr>
                <w:rFonts w:ascii="Simplified Arabic" w:hAnsi="Simplified Arabic" w:cs="Simplified Arabic"/>
              </w:rPr>
            </w:pPr>
          </w:p>
        </w:tc>
        <w:tc>
          <w:tcPr>
            <w:tcW w:w="421" w:type="pct"/>
          </w:tcPr>
          <w:p w14:paraId="6BF25190" w14:textId="77777777" w:rsidR="00934E0F" w:rsidRPr="00B97A58" w:rsidRDefault="00934E0F" w:rsidP="00F340E8">
            <w:pPr>
              <w:jc w:val="center"/>
              <w:rPr>
                <w:rFonts w:ascii="Simplified Arabic" w:hAnsi="Simplified Arabic" w:cs="Simplified Arabic"/>
              </w:rPr>
            </w:pPr>
          </w:p>
        </w:tc>
        <w:tc>
          <w:tcPr>
            <w:tcW w:w="513" w:type="pct"/>
          </w:tcPr>
          <w:p w14:paraId="4A2FEB8F" w14:textId="77777777" w:rsidR="00934E0F" w:rsidRPr="00B97A58" w:rsidRDefault="00934E0F" w:rsidP="00F340E8">
            <w:pPr>
              <w:jc w:val="center"/>
              <w:rPr>
                <w:rFonts w:ascii="Simplified Arabic" w:hAnsi="Simplified Arabic" w:cs="Simplified Arabic"/>
              </w:rPr>
            </w:pPr>
          </w:p>
        </w:tc>
        <w:tc>
          <w:tcPr>
            <w:tcW w:w="184" w:type="pct"/>
          </w:tcPr>
          <w:p w14:paraId="2B6CBCAB" w14:textId="77777777" w:rsidR="00934E0F" w:rsidRPr="00B97A58" w:rsidRDefault="00934E0F" w:rsidP="00F340E8">
            <w:pPr>
              <w:jc w:val="center"/>
              <w:rPr>
                <w:rFonts w:ascii="Simplified Arabic" w:hAnsi="Simplified Arabic" w:cs="Simplified Arabic"/>
              </w:rPr>
            </w:pPr>
          </w:p>
        </w:tc>
        <w:tc>
          <w:tcPr>
            <w:tcW w:w="507" w:type="pct"/>
          </w:tcPr>
          <w:p w14:paraId="058EBF4C" w14:textId="77777777" w:rsidR="00934E0F" w:rsidRPr="00B97A58" w:rsidRDefault="00934E0F" w:rsidP="00F340E8">
            <w:pPr>
              <w:jc w:val="center"/>
              <w:rPr>
                <w:rFonts w:ascii="Simplified Arabic" w:hAnsi="Simplified Arabic" w:cs="Simplified Arabic"/>
              </w:rPr>
            </w:pPr>
          </w:p>
        </w:tc>
        <w:tc>
          <w:tcPr>
            <w:tcW w:w="330" w:type="pct"/>
          </w:tcPr>
          <w:p w14:paraId="504D6B8C"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541" w:type="pct"/>
          </w:tcPr>
          <w:p w14:paraId="4523C8C1"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739" w:type="pct"/>
          </w:tcPr>
          <w:p w14:paraId="08D9675D"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rtl/>
              </w:rPr>
              <w:t>(سقاط، 2024)</w:t>
            </w:r>
          </w:p>
        </w:tc>
      </w:tr>
      <w:tr w:rsidR="00934E0F" w:rsidRPr="00B97A58" w14:paraId="544CEBA0" w14:textId="77777777" w:rsidTr="00F340E8">
        <w:tc>
          <w:tcPr>
            <w:tcW w:w="541" w:type="pct"/>
          </w:tcPr>
          <w:p w14:paraId="33909F13" w14:textId="77777777" w:rsidR="00934E0F" w:rsidRPr="00B97A58" w:rsidRDefault="00934E0F" w:rsidP="00F340E8">
            <w:pPr>
              <w:jc w:val="center"/>
              <w:rPr>
                <w:rFonts w:ascii="Simplified Arabic" w:hAnsi="Simplified Arabic" w:cs="Simplified Arabic"/>
              </w:rPr>
            </w:pPr>
          </w:p>
        </w:tc>
        <w:tc>
          <w:tcPr>
            <w:tcW w:w="503" w:type="pct"/>
          </w:tcPr>
          <w:p w14:paraId="4E336F86" w14:textId="77777777" w:rsidR="00934E0F" w:rsidRPr="00B97A58" w:rsidRDefault="00934E0F" w:rsidP="00F340E8">
            <w:pPr>
              <w:jc w:val="center"/>
              <w:rPr>
                <w:rFonts w:ascii="Simplified Arabic" w:hAnsi="Simplified Arabic" w:cs="Simplified Arabic"/>
                <w:rtl/>
              </w:rPr>
            </w:pPr>
          </w:p>
        </w:tc>
        <w:tc>
          <w:tcPr>
            <w:tcW w:w="355" w:type="pct"/>
          </w:tcPr>
          <w:p w14:paraId="264A366E" w14:textId="77777777" w:rsidR="00934E0F" w:rsidRPr="00B97A58" w:rsidRDefault="00934E0F" w:rsidP="00F340E8">
            <w:pPr>
              <w:jc w:val="center"/>
              <w:rPr>
                <w:rFonts w:ascii="Simplified Arabic" w:hAnsi="Simplified Arabic" w:cs="Simplified Arabic"/>
                <w:rtl/>
              </w:rPr>
            </w:pPr>
          </w:p>
        </w:tc>
        <w:tc>
          <w:tcPr>
            <w:tcW w:w="366" w:type="pct"/>
          </w:tcPr>
          <w:p w14:paraId="0816F022" w14:textId="77777777" w:rsidR="00934E0F" w:rsidRPr="00B97A58" w:rsidRDefault="00934E0F" w:rsidP="00F340E8">
            <w:pPr>
              <w:jc w:val="center"/>
              <w:rPr>
                <w:rFonts w:ascii="Simplified Arabic" w:hAnsi="Simplified Arabic" w:cs="Simplified Arabic"/>
                <w:rtl/>
              </w:rPr>
            </w:pPr>
          </w:p>
        </w:tc>
        <w:tc>
          <w:tcPr>
            <w:tcW w:w="421" w:type="pct"/>
          </w:tcPr>
          <w:p w14:paraId="7306F77B"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513" w:type="pct"/>
          </w:tcPr>
          <w:p w14:paraId="6D510D30"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184" w:type="pct"/>
          </w:tcPr>
          <w:p w14:paraId="5973CCAB" w14:textId="77777777" w:rsidR="00934E0F" w:rsidRPr="00B97A58" w:rsidRDefault="00934E0F" w:rsidP="00F340E8">
            <w:pPr>
              <w:jc w:val="center"/>
              <w:rPr>
                <w:rFonts w:ascii="Simplified Arabic" w:hAnsi="Simplified Arabic" w:cs="Simplified Arabic"/>
                <w:rtl/>
              </w:rPr>
            </w:pPr>
          </w:p>
        </w:tc>
        <w:tc>
          <w:tcPr>
            <w:tcW w:w="507" w:type="pct"/>
          </w:tcPr>
          <w:p w14:paraId="4A7F9B0E"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330" w:type="pct"/>
          </w:tcPr>
          <w:p w14:paraId="1C6C473F" w14:textId="77777777" w:rsidR="00934E0F" w:rsidRPr="00B97A58" w:rsidRDefault="00934E0F" w:rsidP="00F340E8">
            <w:pPr>
              <w:jc w:val="center"/>
              <w:rPr>
                <w:rFonts w:ascii="Simplified Arabic" w:hAnsi="Simplified Arabic" w:cs="Simplified Arabic"/>
              </w:rPr>
            </w:pPr>
          </w:p>
        </w:tc>
        <w:tc>
          <w:tcPr>
            <w:tcW w:w="541" w:type="pct"/>
          </w:tcPr>
          <w:p w14:paraId="00F60997" w14:textId="77777777" w:rsidR="00934E0F" w:rsidRPr="00B97A58" w:rsidRDefault="00934E0F" w:rsidP="00F340E8">
            <w:pPr>
              <w:jc w:val="center"/>
              <w:rPr>
                <w:rFonts w:ascii="Simplified Arabic" w:hAnsi="Simplified Arabic" w:cs="Simplified Arabic"/>
              </w:rPr>
            </w:pPr>
          </w:p>
        </w:tc>
        <w:tc>
          <w:tcPr>
            <w:tcW w:w="739" w:type="pct"/>
          </w:tcPr>
          <w:p w14:paraId="79DAA731"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rtl/>
              </w:rPr>
              <w:t>(المؤمني، 2024)</w:t>
            </w:r>
          </w:p>
        </w:tc>
      </w:tr>
      <w:tr w:rsidR="00934E0F" w:rsidRPr="00B97A58" w14:paraId="7607E9CA" w14:textId="77777777" w:rsidTr="00F340E8">
        <w:tc>
          <w:tcPr>
            <w:tcW w:w="541" w:type="pct"/>
          </w:tcPr>
          <w:p w14:paraId="25F84300"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503" w:type="pct"/>
          </w:tcPr>
          <w:p w14:paraId="402F23BA" w14:textId="77777777" w:rsidR="00934E0F" w:rsidRPr="00B97A58" w:rsidRDefault="00934E0F" w:rsidP="00F340E8">
            <w:pPr>
              <w:jc w:val="center"/>
              <w:rPr>
                <w:rFonts w:ascii="Simplified Arabic" w:hAnsi="Simplified Arabic" w:cs="Simplified Arabic"/>
                <w:rtl/>
              </w:rPr>
            </w:pPr>
          </w:p>
        </w:tc>
        <w:tc>
          <w:tcPr>
            <w:tcW w:w="355" w:type="pct"/>
          </w:tcPr>
          <w:p w14:paraId="6B7A7068"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366" w:type="pct"/>
          </w:tcPr>
          <w:p w14:paraId="53373DD1" w14:textId="77777777" w:rsidR="00934E0F" w:rsidRPr="00B97A58" w:rsidRDefault="00934E0F" w:rsidP="00F340E8">
            <w:pPr>
              <w:jc w:val="center"/>
              <w:rPr>
                <w:rFonts w:ascii="Simplified Arabic" w:hAnsi="Simplified Arabic" w:cs="Simplified Arabic"/>
              </w:rPr>
            </w:pPr>
          </w:p>
        </w:tc>
        <w:tc>
          <w:tcPr>
            <w:tcW w:w="421" w:type="pct"/>
          </w:tcPr>
          <w:p w14:paraId="094B5478" w14:textId="77777777" w:rsidR="00934E0F" w:rsidRPr="00B97A58" w:rsidRDefault="00934E0F" w:rsidP="00F340E8">
            <w:pPr>
              <w:jc w:val="center"/>
              <w:rPr>
                <w:rFonts w:ascii="Simplified Arabic" w:hAnsi="Simplified Arabic" w:cs="Simplified Arabic"/>
              </w:rPr>
            </w:pPr>
          </w:p>
        </w:tc>
        <w:tc>
          <w:tcPr>
            <w:tcW w:w="513" w:type="pct"/>
          </w:tcPr>
          <w:p w14:paraId="29F43565" w14:textId="77777777" w:rsidR="00934E0F" w:rsidRPr="00B97A58" w:rsidRDefault="00934E0F" w:rsidP="00F340E8">
            <w:pPr>
              <w:jc w:val="center"/>
              <w:rPr>
                <w:rFonts w:ascii="Simplified Arabic" w:hAnsi="Simplified Arabic" w:cs="Simplified Arabic"/>
              </w:rPr>
            </w:pPr>
          </w:p>
        </w:tc>
        <w:tc>
          <w:tcPr>
            <w:tcW w:w="184" w:type="pct"/>
          </w:tcPr>
          <w:p w14:paraId="18B12734" w14:textId="77777777" w:rsidR="00934E0F" w:rsidRPr="00B97A58" w:rsidRDefault="00934E0F" w:rsidP="00F340E8">
            <w:pPr>
              <w:jc w:val="center"/>
              <w:rPr>
                <w:rFonts w:ascii="Simplified Arabic" w:hAnsi="Simplified Arabic" w:cs="Simplified Arabic"/>
                <w:rtl/>
              </w:rPr>
            </w:pPr>
          </w:p>
        </w:tc>
        <w:tc>
          <w:tcPr>
            <w:tcW w:w="507" w:type="pct"/>
          </w:tcPr>
          <w:p w14:paraId="5F39C29E"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330" w:type="pct"/>
          </w:tcPr>
          <w:p w14:paraId="45EC013D" w14:textId="77777777" w:rsidR="00934E0F" w:rsidRPr="00B97A58" w:rsidRDefault="00934E0F" w:rsidP="00F340E8">
            <w:pPr>
              <w:jc w:val="center"/>
              <w:rPr>
                <w:rFonts w:ascii="Simplified Arabic" w:hAnsi="Simplified Arabic" w:cs="Simplified Arabic"/>
              </w:rPr>
            </w:pPr>
          </w:p>
        </w:tc>
        <w:tc>
          <w:tcPr>
            <w:tcW w:w="541" w:type="pct"/>
          </w:tcPr>
          <w:p w14:paraId="09F852D6" w14:textId="77777777" w:rsidR="00934E0F" w:rsidRPr="00B97A58" w:rsidRDefault="00934E0F" w:rsidP="00F340E8">
            <w:pPr>
              <w:jc w:val="center"/>
              <w:rPr>
                <w:rFonts w:ascii="Simplified Arabic" w:hAnsi="Simplified Arabic" w:cs="Simplified Arabic"/>
              </w:rPr>
            </w:pPr>
          </w:p>
        </w:tc>
        <w:tc>
          <w:tcPr>
            <w:tcW w:w="739" w:type="pct"/>
          </w:tcPr>
          <w:p w14:paraId="168E8EC5"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rtl/>
              </w:rPr>
              <w:t>(سعيد، 2023)</w:t>
            </w:r>
          </w:p>
        </w:tc>
      </w:tr>
      <w:tr w:rsidR="00934E0F" w:rsidRPr="00B97A58" w14:paraId="13F25FEA" w14:textId="77777777" w:rsidTr="00F340E8">
        <w:tc>
          <w:tcPr>
            <w:tcW w:w="541" w:type="pct"/>
          </w:tcPr>
          <w:p w14:paraId="28A0DC80" w14:textId="77777777" w:rsidR="00934E0F" w:rsidRPr="00B97A58" w:rsidRDefault="00934E0F" w:rsidP="00F340E8">
            <w:pPr>
              <w:jc w:val="center"/>
              <w:rPr>
                <w:rFonts w:ascii="Simplified Arabic" w:hAnsi="Simplified Arabic" w:cs="Simplified Arabic"/>
              </w:rPr>
            </w:pPr>
          </w:p>
        </w:tc>
        <w:tc>
          <w:tcPr>
            <w:tcW w:w="503" w:type="pct"/>
          </w:tcPr>
          <w:p w14:paraId="3E37E68D"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355" w:type="pct"/>
          </w:tcPr>
          <w:p w14:paraId="01949714" w14:textId="77777777" w:rsidR="00934E0F" w:rsidRPr="00B97A58" w:rsidRDefault="00934E0F" w:rsidP="00F340E8">
            <w:pPr>
              <w:jc w:val="center"/>
              <w:rPr>
                <w:rFonts w:ascii="Simplified Arabic" w:hAnsi="Simplified Arabic" w:cs="Simplified Arabic"/>
              </w:rPr>
            </w:pPr>
          </w:p>
        </w:tc>
        <w:tc>
          <w:tcPr>
            <w:tcW w:w="366" w:type="pct"/>
          </w:tcPr>
          <w:p w14:paraId="3C74844D"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421" w:type="pct"/>
          </w:tcPr>
          <w:p w14:paraId="5D0453FD" w14:textId="77777777" w:rsidR="00934E0F" w:rsidRPr="00B97A58" w:rsidRDefault="00934E0F" w:rsidP="00F340E8">
            <w:pPr>
              <w:jc w:val="center"/>
              <w:rPr>
                <w:rFonts w:ascii="Simplified Arabic" w:hAnsi="Simplified Arabic" w:cs="Simplified Arabic"/>
              </w:rPr>
            </w:pPr>
          </w:p>
        </w:tc>
        <w:tc>
          <w:tcPr>
            <w:tcW w:w="513" w:type="pct"/>
          </w:tcPr>
          <w:p w14:paraId="0A170A4C" w14:textId="77777777" w:rsidR="00934E0F" w:rsidRPr="00B97A58" w:rsidRDefault="00934E0F" w:rsidP="00F340E8">
            <w:pPr>
              <w:jc w:val="center"/>
              <w:rPr>
                <w:rFonts w:ascii="Simplified Arabic" w:hAnsi="Simplified Arabic" w:cs="Simplified Arabic"/>
              </w:rPr>
            </w:pPr>
          </w:p>
        </w:tc>
        <w:tc>
          <w:tcPr>
            <w:tcW w:w="184" w:type="pct"/>
          </w:tcPr>
          <w:p w14:paraId="30F2C2FA" w14:textId="77777777" w:rsidR="00934E0F" w:rsidRDefault="00934E0F" w:rsidP="00F340E8">
            <w:pPr>
              <w:jc w:val="center"/>
              <w:rPr>
                <w:rFonts w:ascii="Simplified Arabic" w:hAnsi="Simplified Arabic" w:cs="Simplified Arabic"/>
                <w:rtl/>
              </w:rPr>
            </w:pPr>
          </w:p>
        </w:tc>
        <w:tc>
          <w:tcPr>
            <w:tcW w:w="507" w:type="pct"/>
          </w:tcPr>
          <w:p w14:paraId="6C2EC197"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330" w:type="pct"/>
          </w:tcPr>
          <w:p w14:paraId="58C5B6B7" w14:textId="77777777" w:rsidR="00934E0F" w:rsidRPr="00B97A58" w:rsidRDefault="00934E0F" w:rsidP="00F340E8">
            <w:pPr>
              <w:jc w:val="center"/>
              <w:rPr>
                <w:rFonts w:ascii="Simplified Arabic" w:hAnsi="Simplified Arabic" w:cs="Simplified Arabic"/>
              </w:rPr>
            </w:pPr>
          </w:p>
        </w:tc>
        <w:tc>
          <w:tcPr>
            <w:tcW w:w="541" w:type="pct"/>
          </w:tcPr>
          <w:p w14:paraId="33FF63DF" w14:textId="77777777" w:rsidR="00934E0F" w:rsidRPr="00B97A58" w:rsidRDefault="00934E0F" w:rsidP="00F340E8">
            <w:pPr>
              <w:jc w:val="center"/>
              <w:rPr>
                <w:rFonts w:ascii="Simplified Arabic" w:hAnsi="Simplified Arabic" w:cs="Simplified Arabic"/>
              </w:rPr>
            </w:pPr>
          </w:p>
        </w:tc>
        <w:tc>
          <w:tcPr>
            <w:tcW w:w="739" w:type="pct"/>
          </w:tcPr>
          <w:p w14:paraId="67A7303C"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rtl/>
              </w:rPr>
              <w:t>(ابو مني، 2023)</w:t>
            </w:r>
          </w:p>
        </w:tc>
      </w:tr>
      <w:tr w:rsidR="00934E0F" w:rsidRPr="00B97A58" w14:paraId="366C7DED" w14:textId="77777777" w:rsidTr="00F340E8">
        <w:tc>
          <w:tcPr>
            <w:tcW w:w="541" w:type="pct"/>
          </w:tcPr>
          <w:p w14:paraId="54565FFC"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503" w:type="pct"/>
          </w:tcPr>
          <w:p w14:paraId="10AD276F" w14:textId="77777777" w:rsidR="00934E0F" w:rsidRPr="00B97A58" w:rsidRDefault="00934E0F" w:rsidP="00F340E8">
            <w:pPr>
              <w:jc w:val="center"/>
              <w:rPr>
                <w:rFonts w:ascii="Simplified Arabic" w:hAnsi="Simplified Arabic" w:cs="Simplified Arabic"/>
              </w:rPr>
            </w:pPr>
          </w:p>
        </w:tc>
        <w:tc>
          <w:tcPr>
            <w:tcW w:w="355" w:type="pct"/>
          </w:tcPr>
          <w:p w14:paraId="5DCE7B7B" w14:textId="77777777" w:rsidR="00934E0F" w:rsidRPr="00B97A58" w:rsidRDefault="00934E0F" w:rsidP="00F340E8">
            <w:pPr>
              <w:jc w:val="center"/>
              <w:rPr>
                <w:rFonts w:ascii="Simplified Arabic" w:hAnsi="Simplified Arabic" w:cs="Simplified Arabic"/>
              </w:rPr>
            </w:pPr>
          </w:p>
        </w:tc>
        <w:tc>
          <w:tcPr>
            <w:tcW w:w="366" w:type="pct"/>
          </w:tcPr>
          <w:p w14:paraId="5563F353" w14:textId="77777777" w:rsidR="00934E0F" w:rsidRPr="00B97A58" w:rsidRDefault="00934E0F" w:rsidP="00F340E8">
            <w:pPr>
              <w:jc w:val="center"/>
              <w:rPr>
                <w:rFonts w:ascii="Simplified Arabic" w:hAnsi="Simplified Arabic" w:cs="Simplified Arabic"/>
              </w:rPr>
            </w:pPr>
          </w:p>
        </w:tc>
        <w:tc>
          <w:tcPr>
            <w:tcW w:w="421" w:type="pct"/>
          </w:tcPr>
          <w:p w14:paraId="767AA897" w14:textId="77777777" w:rsidR="00934E0F" w:rsidRPr="00B97A58" w:rsidRDefault="00934E0F" w:rsidP="00F340E8">
            <w:pPr>
              <w:jc w:val="center"/>
              <w:rPr>
                <w:rFonts w:ascii="Simplified Arabic" w:hAnsi="Simplified Arabic" w:cs="Simplified Arabic"/>
              </w:rPr>
            </w:pPr>
          </w:p>
        </w:tc>
        <w:tc>
          <w:tcPr>
            <w:tcW w:w="513" w:type="pct"/>
          </w:tcPr>
          <w:p w14:paraId="5AA2A935"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184" w:type="pct"/>
          </w:tcPr>
          <w:p w14:paraId="2D4235F0" w14:textId="77777777" w:rsidR="00934E0F" w:rsidRPr="00B97A58" w:rsidRDefault="00934E0F" w:rsidP="00F340E8">
            <w:pPr>
              <w:jc w:val="center"/>
              <w:rPr>
                <w:rFonts w:ascii="Simplified Arabic" w:hAnsi="Simplified Arabic" w:cs="Simplified Arabic"/>
              </w:rPr>
            </w:pPr>
          </w:p>
        </w:tc>
        <w:tc>
          <w:tcPr>
            <w:tcW w:w="507" w:type="pct"/>
          </w:tcPr>
          <w:p w14:paraId="601C104D" w14:textId="77777777" w:rsidR="00934E0F" w:rsidRPr="00B97A58" w:rsidRDefault="00934E0F" w:rsidP="00F340E8">
            <w:pPr>
              <w:jc w:val="center"/>
              <w:rPr>
                <w:rFonts w:ascii="Simplified Arabic" w:hAnsi="Simplified Arabic" w:cs="Simplified Arabic"/>
              </w:rPr>
            </w:pPr>
          </w:p>
        </w:tc>
        <w:tc>
          <w:tcPr>
            <w:tcW w:w="330" w:type="pct"/>
          </w:tcPr>
          <w:p w14:paraId="2FAA4B31" w14:textId="77777777" w:rsidR="00934E0F" w:rsidRPr="00B97A58" w:rsidRDefault="00934E0F" w:rsidP="00F340E8">
            <w:pPr>
              <w:jc w:val="center"/>
              <w:rPr>
                <w:rFonts w:ascii="Simplified Arabic" w:hAnsi="Simplified Arabic" w:cs="Simplified Arabic"/>
              </w:rPr>
            </w:pPr>
          </w:p>
        </w:tc>
        <w:tc>
          <w:tcPr>
            <w:tcW w:w="541" w:type="pct"/>
          </w:tcPr>
          <w:p w14:paraId="33135BE3" w14:textId="77777777" w:rsidR="00934E0F" w:rsidRPr="00B97A58" w:rsidRDefault="00934E0F" w:rsidP="00F340E8">
            <w:pPr>
              <w:jc w:val="center"/>
              <w:rPr>
                <w:rFonts w:ascii="Simplified Arabic" w:hAnsi="Simplified Arabic" w:cs="Simplified Arabic"/>
              </w:rPr>
            </w:pPr>
          </w:p>
        </w:tc>
        <w:tc>
          <w:tcPr>
            <w:tcW w:w="739" w:type="pct"/>
          </w:tcPr>
          <w:p w14:paraId="08B8D914"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rtl/>
              </w:rPr>
              <w:t>(ابراهيم، 2023)</w:t>
            </w:r>
          </w:p>
        </w:tc>
      </w:tr>
      <w:tr w:rsidR="00934E0F" w:rsidRPr="00B97A58" w14:paraId="62524BA7" w14:textId="77777777" w:rsidTr="00F340E8">
        <w:tc>
          <w:tcPr>
            <w:tcW w:w="541" w:type="pct"/>
          </w:tcPr>
          <w:p w14:paraId="7B27C6A2" w14:textId="77777777" w:rsidR="00934E0F" w:rsidRPr="00B97A58" w:rsidRDefault="00934E0F" w:rsidP="00F340E8">
            <w:pPr>
              <w:jc w:val="center"/>
              <w:rPr>
                <w:rFonts w:ascii="Simplified Arabic" w:hAnsi="Simplified Arabic" w:cs="Simplified Arabic"/>
              </w:rPr>
            </w:pPr>
          </w:p>
        </w:tc>
        <w:tc>
          <w:tcPr>
            <w:tcW w:w="503" w:type="pct"/>
          </w:tcPr>
          <w:p w14:paraId="3FFC3761" w14:textId="77777777" w:rsidR="00934E0F" w:rsidRPr="00B97A58" w:rsidRDefault="00934E0F" w:rsidP="00F340E8">
            <w:pPr>
              <w:jc w:val="center"/>
              <w:rPr>
                <w:rFonts w:ascii="Simplified Arabic" w:hAnsi="Simplified Arabic" w:cs="Simplified Arabic"/>
              </w:rPr>
            </w:pPr>
          </w:p>
        </w:tc>
        <w:tc>
          <w:tcPr>
            <w:tcW w:w="355" w:type="pct"/>
          </w:tcPr>
          <w:p w14:paraId="49E547E6" w14:textId="77777777" w:rsidR="00934E0F" w:rsidRPr="00B97A58" w:rsidRDefault="00934E0F" w:rsidP="00F340E8">
            <w:pPr>
              <w:jc w:val="center"/>
              <w:rPr>
                <w:rFonts w:ascii="Simplified Arabic" w:hAnsi="Simplified Arabic" w:cs="Simplified Arabic"/>
              </w:rPr>
            </w:pPr>
          </w:p>
        </w:tc>
        <w:tc>
          <w:tcPr>
            <w:tcW w:w="366" w:type="pct"/>
          </w:tcPr>
          <w:p w14:paraId="7C041D37"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421" w:type="pct"/>
          </w:tcPr>
          <w:p w14:paraId="44E1BEF1" w14:textId="77777777" w:rsidR="00934E0F" w:rsidRPr="00B97A58" w:rsidRDefault="00934E0F" w:rsidP="00F340E8">
            <w:pPr>
              <w:jc w:val="center"/>
              <w:rPr>
                <w:rFonts w:ascii="Simplified Arabic" w:hAnsi="Simplified Arabic" w:cs="Simplified Arabic"/>
              </w:rPr>
            </w:pPr>
          </w:p>
        </w:tc>
        <w:tc>
          <w:tcPr>
            <w:tcW w:w="513" w:type="pct"/>
          </w:tcPr>
          <w:p w14:paraId="2366F60D" w14:textId="77777777" w:rsidR="00934E0F" w:rsidRPr="00B97A58" w:rsidRDefault="00934E0F" w:rsidP="00F340E8">
            <w:pPr>
              <w:jc w:val="center"/>
              <w:rPr>
                <w:rFonts w:ascii="Simplified Arabic" w:hAnsi="Simplified Arabic" w:cs="Simplified Arabic"/>
              </w:rPr>
            </w:pPr>
          </w:p>
        </w:tc>
        <w:tc>
          <w:tcPr>
            <w:tcW w:w="184" w:type="pct"/>
          </w:tcPr>
          <w:p w14:paraId="3FFA03AD" w14:textId="77777777" w:rsidR="00934E0F" w:rsidRDefault="00934E0F" w:rsidP="00F340E8">
            <w:pPr>
              <w:jc w:val="center"/>
              <w:rPr>
                <w:rFonts w:ascii="Simplified Arabic" w:hAnsi="Simplified Arabic" w:cs="Simplified Arabic"/>
                <w:rtl/>
              </w:rPr>
            </w:pPr>
          </w:p>
        </w:tc>
        <w:tc>
          <w:tcPr>
            <w:tcW w:w="507" w:type="pct"/>
          </w:tcPr>
          <w:p w14:paraId="756BCB1A"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330" w:type="pct"/>
          </w:tcPr>
          <w:p w14:paraId="435B9AAF" w14:textId="77777777" w:rsidR="00934E0F" w:rsidRPr="00B97A58" w:rsidRDefault="00934E0F" w:rsidP="00F340E8">
            <w:pPr>
              <w:jc w:val="center"/>
              <w:rPr>
                <w:rFonts w:ascii="Simplified Arabic" w:hAnsi="Simplified Arabic" w:cs="Simplified Arabic"/>
              </w:rPr>
            </w:pPr>
          </w:p>
        </w:tc>
        <w:tc>
          <w:tcPr>
            <w:tcW w:w="541" w:type="pct"/>
          </w:tcPr>
          <w:p w14:paraId="2C49F754" w14:textId="77777777" w:rsidR="00934E0F" w:rsidRPr="00B97A58" w:rsidRDefault="00934E0F" w:rsidP="00F340E8">
            <w:pPr>
              <w:jc w:val="center"/>
              <w:rPr>
                <w:rFonts w:ascii="Simplified Arabic" w:hAnsi="Simplified Arabic" w:cs="Simplified Arabic"/>
              </w:rPr>
            </w:pPr>
          </w:p>
        </w:tc>
        <w:tc>
          <w:tcPr>
            <w:tcW w:w="739" w:type="pct"/>
          </w:tcPr>
          <w:p w14:paraId="2CA21D7F" w14:textId="77777777" w:rsidR="00934E0F" w:rsidRPr="00B97A58" w:rsidRDefault="00934E0F" w:rsidP="00F340E8">
            <w:pPr>
              <w:jc w:val="center"/>
              <w:rPr>
                <w:rFonts w:ascii="Simplified Arabic" w:hAnsi="Simplified Arabic" w:cs="Simplified Arabic"/>
                <w:rtl/>
              </w:rPr>
            </w:pPr>
            <w:r w:rsidRPr="00B97A58">
              <w:rPr>
                <w:rFonts w:ascii="Simplified Arabic" w:hAnsi="Simplified Arabic" w:cs="Simplified Arabic"/>
                <w:rtl/>
              </w:rPr>
              <w:t>(عبد الله، 2023)</w:t>
            </w:r>
          </w:p>
        </w:tc>
      </w:tr>
      <w:tr w:rsidR="00934E0F" w:rsidRPr="00B97A58" w14:paraId="2D723C0E" w14:textId="77777777" w:rsidTr="00F340E8">
        <w:tc>
          <w:tcPr>
            <w:tcW w:w="541" w:type="pct"/>
          </w:tcPr>
          <w:p w14:paraId="0A2D408E" w14:textId="77777777" w:rsidR="00934E0F" w:rsidRPr="00B97A58" w:rsidRDefault="00934E0F" w:rsidP="00F340E8">
            <w:pPr>
              <w:jc w:val="center"/>
              <w:rPr>
                <w:rFonts w:ascii="Simplified Arabic" w:hAnsi="Simplified Arabic" w:cs="Simplified Arabic"/>
              </w:rPr>
            </w:pPr>
          </w:p>
        </w:tc>
        <w:tc>
          <w:tcPr>
            <w:tcW w:w="503" w:type="pct"/>
          </w:tcPr>
          <w:p w14:paraId="051236DF"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355" w:type="pct"/>
          </w:tcPr>
          <w:p w14:paraId="26CFADBA" w14:textId="77777777" w:rsidR="00934E0F" w:rsidRPr="00B97A58" w:rsidRDefault="00934E0F" w:rsidP="00F340E8">
            <w:pPr>
              <w:jc w:val="center"/>
              <w:rPr>
                <w:rFonts w:ascii="Simplified Arabic" w:hAnsi="Simplified Arabic" w:cs="Simplified Arabic"/>
              </w:rPr>
            </w:pPr>
          </w:p>
        </w:tc>
        <w:tc>
          <w:tcPr>
            <w:tcW w:w="366" w:type="pct"/>
          </w:tcPr>
          <w:p w14:paraId="08489290" w14:textId="77777777" w:rsidR="00934E0F" w:rsidRPr="00B97A58" w:rsidRDefault="00934E0F" w:rsidP="00F340E8">
            <w:pPr>
              <w:jc w:val="center"/>
              <w:rPr>
                <w:rFonts w:ascii="Simplified Arabic" w:hAnsi="Simplified Arabic" w:cs="Simplified Arabic"/>
              </w:rPr>
            </w:pPr>
          </w:p>
        </w:tc>
        <w:tc>
          <w:tcPr>
            <w:tcW w:w="421" w:type="pct"/>
          </w:tcPr>
          <w:p w14:paraId="632B578E" w14:textId="77777777" w:rsidR="00934E0F" w:rsidRPr="00B97A58" w:rsidRDefault="00934E0F" w:rsidP="00F340E8">
            <w:pPr>
              <w:jc w:val="center"/>
              <w:rPr>
                <w:rFonts w:ascii="Simplified Arabic" w:hAnsi="Simplified Arabic" w:cs="Simplified Arabic"/>
              </w:rPr>
            </w:pPr>
          </w:p>
        </w:tc>
        <w:tc>
          <w:tcPr>
            <w:tcW w:w="513" w:type="pct"/>
          </w:tcPr>
          <w:p w14:paraId="10CADA1A" w14:textId="77777777" w:rsidR="00934E0F" w:rsidRPr="00B97A58" w:rsidRDefault="00934E0F" w:rsidP="00F340E8">
            <w:pPr>
              <w:jc w:val="center"/>
              <w:rPr>
                <w:rFonts w:ascii="Simplified Arabic" w:hAnsi="Simplified Arabic" w:cs="Simplified Arabic"/>
              </w:rPr>
            </w:pPr>
          </w:p>
        </w:tc>
        <w:tc>
          <w:tcPr>
            <w:tcW w:w="184" w:type="pct"/>
          </w:tcPr>
          <w:p w14:paraId="511DC00E"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507" w:type="pct"/>
          </w:tcPr>
          <w:p w14:paraId="7D5DC428" w14:textId="77777777" w:rsidR="00934E0F" w:rsidRPr="00B97A58" w:rsidRDefault="00934E0F" w:rsidP="00F340E8">
            <w:pPr>
              <w:jc w:val="center"/>
              <w:rPr>
                <w:rFonts w:ascii="Simplified Arabic" w:hAnsi="Simplified Arabic" w:cs="Simplified Arabic"/>
              </w:rPr>
            </w:pPr>
          </w:p>
        </w:tc>
        <w:tc>
          <w:tcPr>
            <w:tcW w:w="330" w:type="pct"/>
          </w:tcPr>
          <w:p w14:paraId="113B2207" w14:textId="77777777" w:rsidR="00934E0F" w:rsidRPr="00B97A58" w:rsidRDefault="00934E0F" w:rsidP="00F340E8">
            <w:pPr>
              <w:jc w:val="center"/>
              <w:rPr>
                <w:rFonts w:ascii="Simplified Arabic" w:hAnsi="Simplified Arabic" w:cs="Simplified Arabic"/>
              </w:rPr>
            </w:pPr>
          </w:p>
        </w:tc>
        <w:tc>
          <w:tcPr>
            <w:tcW w:w="541" w:type="pct"/>
          </w:tcPr>
          <w:p w14:paraId="249524CF" w14:textId="77777777" w:rsidR="00934E0F" w:rsidRPr="00B97A58" w:rsidRDefault="00934E0F" w:rsidP="00F340E8">
            <w:pPr>
              <w:jc w:val="center"/>
              <w:rPr>
                <w:rFonts w:ascii="Simplified Arabic" w:hAnsi="Simplified Arabic" w:cs="Simplified Arabic"/>
              </w:rPr>
            </w:pPr>
          </w:p>
        </w:tc>
        <w:tc>
          <w:tcPr>
            <w:tcW w:w="739" w:type="pct"/>
          </w:tcPr>
          <w:p w14:paraId="08B1F0DE" w14:textId="77777777" w:rsidR="00934E0F" w:rsidRPr="00B97A58" w:rsidRDefault="00934E0F" w:rsidP="00F340E8">
            <w:pPr>
              <w:jc w:val="center"/>
              <w:rPr>
                <w:rFonts w:ascii="Simplified Arabic" w:hAnsi="Simplified Arabic" w:cs="Simplified Arabic"/>
                <w:rtl/>
              </w:rPr>
            </w:pPr>
            <w:r w:rsidRPr="00B97A58">
              <w:rPr>
                <w:rFonts w:ascii="Simplified Arabic" w:hAnsi="Simplified Arabic" w:cs="Simplified Arabic"/>
                <w:rtl/>
              </w:rPr>
              <w:t>(الصغير، 2020)</w:t>
            </w:r>
          </w:p>
        </w:tc>
      </w:tr>
      <w:tr w:rsidR="00934E0F" w:rsidRPr="00B97A58" w14:paraId="2846F3E3" w14:textId="77777777" w:rsidTr="00F340E8">
        <w:tc>
          <w:tcPr>
            <w:tcW w:w="541" w:type="pct"/>
          </w:tcPr>
          <w:p w14:paraId="1276C2E6" w14:textId="77777777" w:rsidR="00934E0F" w:rsidRPr="00B97A58" w:rsidRDefault="00934E0F" w:rsidP="00F340E8">
            <w:pPr>
              <w:jc w:val="center"/>
              <w:rPr>
                <w:rFonts w:ascii="Simplified Arabic" w:hAnsi="Simplified Arabic" w:cs="Simplified Arabic"/>
              </w:rPr>
            </w:pPr>
          </w:p>
        </w:tc>
        <w:tc>
          <w:tcPr>
            <w:tcW w:w="503" w:type="pct"/>
          </w:tcPr>
          <w:p w14:paraId="711FB4EA" w14:textId="77777777" w:rsidR="00934E0F" w:rsidRPr="00B97A58" w:rsidRDefault="00934E0F" w:rsidP="00F340E8">
            <w:pPr>
              <w:jc w:val="center"/>
              <w:rPr>
                <w:rFonts w:ascii="Simplified Arabic" w:hAnsi="Simplified Arabic" w:cs="Simplified Arabic"/>
              </w:rPr>
            </w:pPr>
          </w:p>
        </w:tc>
        <w:tc>
          <w:tcPr>
            <w:tcW w:w="355" w:type="pct"/>
          </w:tcPr>
          <w:p w14:paraId="686C5A29" w14:textId="77777777" w:rsidR="00934E0F" w:rsidRPr="00B97A58" w:rsidRDefault="00934E0F" w:rsidP="00F340E8">
            <w:pPr>
              <w:jc w:val="center"/>
              <w:rPr>
                <w:rFonts w:ascii="Simplified Arabic" w:hAnsi="Simplified Arabic" w:cs="Simplified Arabic"/>
              </w:rPr>
            </w:pPr>
          </w:p>
        </w:tc>
        <w:tc>
          <w:tcPr>
            <w:tcW w:w="366" w:type="pct"/>
          </w:tcPr>
          <w:p w14:paraId="1FCBB921"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421" w:type="pct"/>
          </w:tcPr>
          <w:p w14:paraId="6589DF7B" w14:textId="77777777" w:rsidR="00934E0F" w:rsidRPr="00B97A58" w:rsidRDefault="00934E0F" w:rsidP="00F340E8">
            <w:pPr>
              <w:jc w:val="center"/>
              <w:rPr>
                <w:rFonts w:ascii="Simplified Arabic" w:hAnsi="Simplified Arabic" w:cs="Simplified Arabic"/>
              </w:rPr>
            </w:pPr>
          </w:p>
        </w:tc>
        <w:tc>
          <w:tcPr>
            <w:tcW w:w="513" w:type="pct"/>
          </w:tcPr>
          <w:p w14:paraId="754F703C" w14:textId="77777777" w:rsidR="00934E0F" w:rsidRPr="00B97A58" w:rsidRDefault="00934E0F" w:rsidP="00F340E8">
            <w:pPr>
              <w:jc w:val="center"/>
              <w:rPr>
                <w:rFonts w:ascii="Simplified Arabic" w:hAnsi="Simplified Arabic" w:cs="Simplified Arabic"/>
              </w:rPr>
            </w:pPr>
          </w:p>
        </w:tc>
        <w:tc>
          <w:tcPr>
            <w:tcW w:w="184" w:type="pct"/>
          </w:tcPr>
          <w:p w14:paraId="0391A5FC"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507" w:type="pct"/>
          </w:tcPr>
          <w:p w14:paraId="05997583" w14:textId="77777777" w:rsidR="00934E0F" w:rsidRPr="00B97A58" w:rsidRDefault="00934E0F" w:rsidP="00F340E8">
            <w:pPr>
              <w:jc w:val="center"/>
              <w:rPr>
                <w:rFonts w:ascii="Simplified Arabic" w:hAnsi="Simplified Arabic" w:cs="Simplified Arabic"/>
              </w:rPr>
            </w:pPr>
          </w:p>
        </w:tc>
        <w:tc>
          <w:tcPr>
            <w:tcW w:w="330" w:type="pct"/>
          </w:tcPr>
          <w:p w14:paraId="6B3DE892" w14:textId="77777777" w:rsidR="00934E0F" w:rsidRPr="00B97A58" w:rsidRDefault="00934E0F" w:rsidP="00F340E8">
            <w:pPr>
              <w:jc w:val="center"/>
              <w:rPr>
                <w:rFonts w:ascii="Simplified Arabic" w:hAnsi="Simplified Arabic" w:cs="Simplified Arabic"/>
              </w:rPr>
            </w:pPr>
          </w:p>
        </w:tc>
        <w:tc>
          <w:tcPr>
            <w:tcW w:w="541" w:type="pct"/>
          </w:tcPr>
          <w:p w14:paraId="41101BE8" w14:textId="77777777" w:rsidR="00934E0F" w:rsidRPr="00B97A58" w:rsidRDefault="00934E0F" w:rsidP="00F340E8">
            <w:pPr>
              <w:jc w:val="center"/>
              <w:rPr>
                <w:rFonts w:ascii="Simplified Arabic" w:hAnsi="Simplified Arabic" w:cs="Simplified Arabic"/>
              </w:rPr>
            </w:pPr>
          </w:p>
        </w:tc>
        <w:tc>
          <w:tcPr>
            <w:tcW w:w="739" w:type="pct"/>
          </w:tcPr>
          <w:p w14:paraId="220B584B" w14:textId="77777777" w:rsidR="00934E0F" w:rsidRPr="00B97A58" w:rsidRDefault="00934E0F" w:rsidP="00F340E8">
            <w:pPr>
              <w:jc w:val="center"/>
              <w:rPr>
                <w:rFonts w:ascii="Simplified Arabic" w:hAnsi="Simplified Arabic" w:cs="Simplified Arabic"/>
                <w:rtl/>
              </w:rPr>
            </w:pPr>
            <w:r w:rsidRPr="00B97A58">
              <w:rPr>
                <w:rFonts w:ascii="Simplified Arabic" w:hAnsi="Simplified Arabic" w:cs="Simplified Arabic"/>
              </w:rPr>
              <w:t>(Yaqin,2020)</w:t>
            </w:r>
          </w:p>
        </w:tc>
      </w:tr>
      <w:tr w:rsidR="00934E0F" w:rsidRPr="00B97A58" w14:paraId="0167FD97" w14:textId="77777777" w:rsidTr="00F340E8">
        <w:tc>
          <w:tcPr>
            <w:tcW w:w="541" w:type="pct"/>
          </w:tcPr>
          <w:p w14:paraId="45071F9C" w14:textId="77777777" w:rsidR="00934E0F" w:rsidRPr="00B97A58" w:rsidRDefault="00934E0F" w:rsidP="00F340E8">
            <w:pPr>
              <w:jc w:val="center"/>
              <w:rPr>
                <w:rFonts w:ascii="Simplified Arabic" w:hAnsi="Simplified Arabic" w:cs="Simplified Arabic"/>
              </w:rPr>
            </w:pPr>
          </w:p>
        </w:tc>
        <w:tc>
          <w:tcPr>
            <w:tcW w:w="503" w:type="pct"/>
          </w:tcPr>
          <w:p w14:paraId="3D547CD6"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355" w:type="pct"/>
          </w:tcPr>
          <w:p w14:paraId="6D45FD6C" w14:textId="77777777" w:rsidR="00934E0F" w:rsidRPr="00B97A58" w:rsidRDefault="00934E0F" w:rsidP="00F340E8">
            <w:pPr>
              <w:jc w:val="center"/>
              <w:rPr>
                <w:rFonts w:ascii="Simplified Arabic" w:hAnsi="Simplified Arabic" w:cs="Simplified Arabic"/>
              </w:rPr>
            </w:pPr>
          </w:p>
        </w:tc>
        <w:tc>
          <w:tcPr>
            <w:tcW w:w="366" w:type="pct"/>
          </w:tcPr>
          <w:p w14:paraId="311816B7" w14:textId="77777777" w:rsidR="00934E0F" w:rsidRPr="00B97A58" w:rsidRDefault="00934E0F" w:rsidP="00F340E8">
            <w:pPr>
              <w:jc w:val="center"/>
              <w:rPr>
                <w:rFonts w:ascii="Simplified Arabic" w:hAnsi="Simplified Arabic" w:cs="Simplified Arabic"/>
              </w:rPr>
            </w:pPr>
          </w:p>
        </w:tc>
        <w:tc>
          <w:tcPr>
            <w:tcW w:w="421" w:type="pct"/>
          </w:tcPr>
          <w:p w14:paraId="042C3556" w14:textId="77777777" w:rsidR="00934E0F" w:rsidRPr="00B97A58" w:rsidRDefault="00934E0F" w:rsidP="00F340E8">
            <w:pPr>
              <w:jc w:val="center"/>
              <w:rPr>
                <w:rFonts w:ascii="Simplified Arabic" w:hAnsi="Simplified Arabic" w:cs="Simplified Arabic"/>
              </w:rPr>
            </w:pPr>
          </w:p>
        </w:tc>
        <w:tc>
          <w:tcPr>
            <w:tcW w:w="513" w:type="pct"/>
          </w:tcPr>
          <w:p w14:paraId="2F06E954"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184" w:type="pct"/>
          </w:tcPr>
          <w:p w14:paraId="37320120" w14:textId="77777777" w:rsidR="00934E0F" w:rsidRPr="00B97A58" w:rsidRDefault="00934E0F" w:rsidP="00F340E8">
            <w:pPr>
              <w:jc w:val="center"/>
              <w:rPr>
                <w:rFonts w:ascii="Simplified Arabic" w:hAnsi="Simplified Arabic" w:cs="Simplified Arabic"/>
              </w:rPr>
            </w:pPr>
          </w:p>
        </w:tc>
        <w:tc>
          <w:tcPr>
            <w:tcW w:w="507" w:type="pct"/>
          </w:tcPr>
          <w:p w14:paraId="1461F8A7"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330" w:type="pct"/>
          </w:tcPr>
          <w:p w14:paraId="0D8CD1D9" w14:textId="77777777" w:rsidR="00934E0F" w:rsidRPr="00B97A58" w:rsidRDefault="00934E0F" w:rsidP="00F340E8">
            <w:pPr>
              <w:jc w:val="center"/>
              <w:rPr>
                <w:rFonts w:ascii="Simplified Arabic" w:hAnsi="Simplified Arabic" w:cs="Simplified Arabic"/>
              </w:rPr>
            </w:pPr>
          </w:p>
        </w:tc>
        <w:tc>
          <w:tcPr>
            <w:tcW w:w="541" w:type="pct"/>
          </w:tcPr>
          <w:p w14:paraId="6E5B27A1" w14:textId="77777777" w:rsidR="00934E0F" w:rsidRPr="00B97A58" w:rsidRDefault="00934E0F" w:rsidP="00F340E8">
            <w:pPr>
              <w:jc w:val="center"/>
              <w:rPr>
                <w:rFonts w:ascii="Simplified Arabic" w:hAnsi="Simplified Arabic" w:cs="Simplified Arabic"/>
              </w:rPr>
            </w:pPr>
          </w:p>
        </w:tc>
        <w:tc>
          <w:tcPr>
            <w:tcW w:w="739" w:type="pct"/>
          </w:tcPr>
          <w:p w14:paraId="3A0C355D" w14:textId="77777777" w:rsidR="00934E0F" w:rsidRPr="00B97A58" w:rsidRDefault="00934E0F" w:rsidP="00F340E8">
            <w:pPr>
              <w:jc w:val="center"/>
              <w:rPr>
                <w:rFonts w:ascii="Simplified Arabic" w:hAnsi="Simplified Arabic" w:cs="Simplified Arabic"/>
                <w:rtl/>
              </w:rPr>
            </w:pPr>
            <w:r w:rsidRPr="00B97A58">
              <w:rPr>
                <w:rFonts w:ascii="Simplified Arabic" w:hAnsi="Simplified Arabic" w:cs="Simplified Arabic"/>
              </w:rPr>
              <w:t>(Al-Khatib,2020)</w:t>
            </w:r>
          </w:p>
        </w:tc>
      </w:tr>
    </w:tbl>
    <w:p w14:paraId="0D78444E" w14:textId="77777777" w:rsidR="00934E0F"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p>
    <w:p w14:paraId="59E10B86" w14:textId="77777777" w:rsidR="00934E0F"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تشير نتائج الدراسات السابقة حول التحول الرقمي إلى وجود تباين واضح في الأبعاد التي ركزت عليها كل دراسة، مما يعكس اختلاف أهداف البحث وسياق التطبيق من قطاع إلى آخر. فعلى سبيل المثال، ركزت دراسة سقاط (2024) على البُعد المؤسسي والإداري في وزارة الصحة، حيث أبرزت أهمية دعم الإدارة العليا والتوجهات الاستراتيجية في إنجاح التحول الرقمي. في المقابل، أولت دراسة المؤمني (2024) اهتمامًا بالبنية التحتية التكنولوجية، والتشريعات، والمهارات الرقمية كأبعاد رئيسة في تعزيز الأداء المؤسسي في المنظمات الدولية، وهو ما يُظهر أن المؤسسات تختلف في أولوياتها للتحول الرقمي تبعًا لطبيعة عملها ومستوى نضجها الرقمي، أما دراسة سعيد (2023) فقد ركزت على أبعاد التحول الرقمي المؤثرة في الميزة التنافسية مثل "الاستراتيجية الرقمية" و"النضج الرقمي"، لكنها أظهرت أن بعض الأبعاد مثل "التكنولوجيا الرقمية" لم يكن لها تأثير واضح على الكفاءة التشغيلية، ما يعكس الحاجة إلى التمييز بين المكونات النظرية </w:t>
      </w:r>
      <w:r w:rsidRPr="00D23EC8">
        <w:rPr>
          <w:rFonts w:ascii="Simplified Arabic" w:hAnsi="Simplified Arabic" w:cs="Simplified Arabic"/>
          <w:color w:val="0D0D0D" w:themeColor="text1" w:themeTint="F2"/>
          <w:sz w:val="28"/>
          <w:szCs w:val="28"/>
          <w:rtl/>
          <w:lang w:bidi="ar-EG"/>
        </w:rPr>
        <w:lastRenderedPageBreak/>
        <w:t>للتحول الرقمي وتطبيقاتها العملية. كما جاءت دراسة أبو مني (2023) لتضيف أبعادًا جديدة، منها "إدارة الموارد البشرية الإلكترونية" و"الإبداع التكنولوجي"، مؤكدة أن هذه الأبعاد تسهم في تعزيز عناصر الميزة التنافسية المستدامة. هذا التباين في تركيز الأبحاث يسلط الضوء على أن التحول الرقمي ليس مسارًا موحدًا، بل هو مفهوم متعدد الأبعاد يتأثر بطبيعة القطاع، ونضج المؤسسة، والموارد المتاحة، والبيئة التنظيمية.</w:t>
      </w:r>
    </w:p>
    <w:p w14:paraId="2983F8F2" w14:textId="77777777" w:rsidR="00934E0F" w:rsidRPr="00A315A4"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A315A4">
        <w:rPr>
          <w:rFonts w:ascii="Simplified Arabic" w:hAnsi="Simplified Arabic" w:cs="Simplified Arabic" w:hint="cs"/>
          <w:color w:val="0D0D0D" w:themeColor="text1" w:themeTint="F2"/>
          <w:sz w:val="28"/>
          <w:szCs w:val="28"/>
          <w:rtl/>
          <w:lang w:bidi="ar-EG"/>
        </w:rPr>
        <w:t>تُظهر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الدراسات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السابقة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تباينًا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واضحًا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في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اختيار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الأبعاد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تمثل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التحول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مما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يعكس</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اختلاف</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السياقات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البحثية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والأهداف</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تناولتها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كل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دراسة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بعض</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الدراسات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مثل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دراسة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سقاط</w:t>
      </w:r>
      <w:r w:rsidRPr="00A315A4">
        <w:rPr>
          <w:rFonts w:ascii="Simplified Arabic" w:hAnsi="Simplified Arabic" w:cs="Simplified Arabic"/>
          <w:color w:val="0D0D0D" w:themeColor="text1" w:themeTint="F2"/>
          <w:sz w:val="28"/>
          <w:szCs w:val="28"/>
          <w:rtl/>
          <w:lang w:bidi="ar-EG"/>
        </w:rPr>
        <w:t xml:space="preserve"> (2024) </w:t>
      </w:r>
      <w:r w:rsidRPr="00A315A4">
        <w:rPr>
          <w:rFonts w:ascii="Simplified Arabic" w:hAnsi="Simplified Arabic" w:cs="Simplified Arabic" w:hint="cs"/>
          <w:color w:val="0D0D0D" w:themeColor="text1" w:themeTint="F2"/>
          <w:sz w:val="28"/>
          <w:szCs w:val="28"/>
          <w:rtl/>
          <w:lang w:bidi="ar-EG"/>
        </w:rPr>
        <w:t>ركزت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على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الرؤية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الاستراتيجية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ودور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الإدارة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العليا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في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دعم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التحول،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وهو</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بعد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مهم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يعكس</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التوجهات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العليا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للمنظمة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وقدرتها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على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قيادة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التغيير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بينما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ركزت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دراسات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أخرى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مثل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أبو</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مني</w:t>
      </w:r>
      <w:r w:rsidRPr="00A315A4">
        <w:rPr>
          <w:rFonts w:ascii="Simplified Arabic" w:hAnsi="Simplified Arabic" w:cs="Simplified Arabic"/>
          <w:color w:val="0D0D0D" w:themeColor="text1" w:themeTint="F2"/>
          <w:sz w:val="28"/>
          <w:szCs w:val="28"/>
          <w:rtl/>
          <w:lang w:bidi="ar-EG"/>
        </w:rPr>
        <w:t xml:space="preserve"> (2023) </w:t>
      </w:r>
      <w:r w:rsidRPr="00A315A4">
        <w:rPr>
          <w:rFonts w:ascii="Simplified Arabic" w:hAnsi="Simplified Arabic" w:cs="Simplified Arabic" w:hint="cs"/>
          <w:color w:val="0D0D0D" w:themeColor="text1" w:themeTint="F2"/>
          <w:sz w:val="28"/>
          <w:szCs w:val="28"/>
          <w:rtl/>
          <w:lang w:bidi="ar-EG"/>
        </w:rPr>
        <w:t>على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البُعد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التطبيقي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للتكنولوجيا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خلال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تكنولوجيا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المعلومات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والاتصالات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وإدارة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الموارد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البشرية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مما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يعكس</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الاهتمام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بالبنية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التحتية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والتنفيذ</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الفعلي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للتحول</w:t>
      </w:r>
      <w:r w:rsidRPr="00A315A4">
        <w:rPr>
          <w:rFonts w:ascii="Simplified Arabic" w:hAnsi="Simplified Arabic" w:cs="Simplified Arabic"/>
          <w:color w:val="0D0D0D" w:themeColor="text1" w:themeTint="F2"/>
          <w:sz w:val="28"/>
          <w:szCs w:val="28"/>
          <w:rtl/>
          <w:lang w:bidi="ar-EG"/>
        </w:rPr>
        <w:t>.</w:t>
      </w:r>
    </w:p>
    <w:p w14:paraId="46F2353A" w14:textId="77777777" w:rsidR="00934E0F" w:rsidRPr="00A315A4"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A315A4">
        <w:rPr>
          <w:rFonts w:ascii="Simplified Arabic" w:hAnsi="Simplified Arabic" w:cs="Simplified Arabic" w:hint="cs"/>
          <w:color w:val="0D0D0D" w:themeColor="text1" w:themeTint="F2"/>
          <w:sz w:val="28"/>
          <w:szCs w:val="28"/>
          <w:rtl/>
          <w:lang w:bidi="ar-EG"/>
        </w:rPr>
        <w:t>أما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دراسة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سعيد</w:t>
      </w:r>
      <w:r w:rsidRPr="00A315A4">
        <w:rPr>
          <w:rFonts w:ascii="Simplified Arabic" w:hAnsi="Simplified Arabic" w:cs="Simplified Arabic"/>
          <w:color w:val="0D0D0D" w:themeColor="text1" w:themeTint="F2"/>
          <w:sz w:val="28"/>
          <w:szCs w:val="28"/>
          <w:rtl/>
          <w:lang w:bidi="ar-EG"/>
        </w:rPr>
        <w:t xml:space="preserve"> (2023) </w:t>
      </w:r>
      <w:r w:rsidRPr="00A315A4">
        <w:rPr>
          <w:rFonts w:ascii="Simplified Arabic" w:hAnsi="Simplified Arabic" w:cs="Simplified Arabic" w:hint="cs"/>
          <w:color w:val="0D0D0D" w:themeColor="text1" w:themeTint="F2"/>
          <w:sz w:val="28"/>
          <w:szCs w:val="28"/>
          <w:rtl/>
          <w:lang w:bidi="ar-EG"/>
        </w:rPr>
        <w:t>فقد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أدخلت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بُعدًا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جديدًا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نسبيًا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وهو</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النضج</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يشير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إلى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مدى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تقدم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المنظمة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في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رحلتها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نحو</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التحول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وليس</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فقط</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بداية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هذه</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الرحلة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في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المقابل،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نجد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دراسة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المؤمني</w:t>
      </w:r>
      <w:r w:rsidRPr="00A315A4">
        <w:rPr>
          <w:rFonts w:ascii="Simplified Arabic" w:hAnsi="Simplified Arabic" w:cs="Simplified Arabic"/>
          <w:color w:val="0D0D0D" w:themeColor="text1" w:themeTint="F2"/>
          <w:sz w:val="28"/>
          <w:szCs w:val="28"/>
          <w:rtl/>
          <w:lang w:bidi="ar-EG"/>
        </w:rPr>
        <w:t xml:space="preserve"> (2024) </w:t>
      </w:r>
      <w:r w:rsidRPr="00A315A4">
        <w:rPr>
          <w:rFonts w:ascii="Simplified Arabic" w:hAnsi="Simplified Arabic" w:cs="Simplified Arabic" w:hint="cs"/>
          <w:color w:val="0D0D0D" w:themeColor="text1" w:themeTint="F2"/>
          <w:sz w:val="28"/>
          <w:szCs w:val="28"/>
          <w:rtl/>
          <w:lang w:bidi="ar-EG"/>
        </w:rPr>
        <w:t>ركزت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على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أبعاد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تشريعية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وتنظيمية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مثل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السياسات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والتمويل،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وهو</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توسيع</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لنطاق</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المفهوم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التقليدي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للتحول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ليشمل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البيئة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الداعمة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له</w:t>
      </w:r>
      <w:r w:rsidRPr="00A315A4">
        <w:rPr>
          <w:rFonts w:ascii="Simplified Arabic" w:hAnsi="Simplified Arabic" w:cs="Simplified Arabic"/>
          <w:color w:val="0D0D0D" w:themeColor="text1" w:themeTint="F2"/>
          <w:sz w:val="28"/>
          <w:szCs w:val="28"/>
          <w:rtl/>
          <w:lang w:bidi="ar-EG"/>
        </w:rPr>
        <w:t>.</w:t>
      </w:r>
    </w:p>
    <w:p w14:paraId="37C2592D" w14:textId="77777777" w:rsidR="00934E0F" w:rsidRPr="00A315A4"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A315A4">
        <w:rPr>
          <w:rFonts w:ascii="Simplified Arabic" w:hAnsi="Simplified Arabic" w:cs="Simplified Arabic" w:hint="cs"/>
          <w:color w:val="0D0D0D" w:themeColor="text1" w:themeTint="F2"/>
          <w:sz w:val="28"/>
          <w:szCs w:val="28"/>
          <w:rtl/>
          <w:lang w:bidi="ar-EG"/>
        </w:rPr>
        <w:t>كذلك</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يُلاحظ</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بعض</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الدراسات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مثل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عبد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الله</w:t>
      </w:r>
      <w:r w:rsidRPr="00A315A4">
        <w:rPr>
          <w:rFonts w:ascii="Simplified Arabic" w:hAnsi="Simplified Arabic" w:cs="Simplified Arabic"/>
          <w:color w:val="0D0D0D" w:themeColor="text1" w:themeTint="F2"/>
          <w:sz w:val="28"/>
          <w:szCs w:val="28"/>
          <w:rtl/>
          <w:lang w:bidi="ar-EG"/>
        </w:rPr>
        <w:t xml:space="preserve"> (2023) </w:t>
      </w:r>
      <w:r w:rsidRPr="00A315A4">
        <w:rPr>
          <w:rFonts w:ascii="Simplified Arabic" w:hAnsi="Simplified Arabic" w:cs="Simplified Arabic" w:hint="cs"/>
          <w:color w:val="0D0D0D" w:themeColor="text1" w:themeTint="F2"/>
          <w:sz w:val="28"/>
          <w:szCs w:val="28"/>
          <w:rtl/>
          <w:lang w:bidi="ar-EG"/>
        </w:rPr>
        <w:t>و</w:t>
      </w:r>
      <w:r w:rsidRPr="00A315A4">
        <w:rPr>
          <w:rFonts w:ascii="Simplified Arabic" w:hAnsi="Simplified Arabic" w:cs="Simplified Arabic"/>
          <w:color w:val="0D0D0D" w:themeColor="text1" w:themeTint="F2"/>
          <w:sz w:val="28"/>
          <w:szCs w:val="28"/>
          <w:lang w:bidi="ar-EG"/>
        </w:rPr>
        <w:t>Al-Khatib</w:t>
      </w:r>
      <w:r w:rsidRPr="00A315A4">
        <w:rPr>
          <w:rFonts w:ascii="Simplified Arabic" w:hAnsi="Simplified Arabic" w:cs="Simplified Arabic"/>
          <w:color w:val="0D0D0D" w:themeColor="text1" w:themeTint="F2"/>
          <w:sz w:val="28"/>
          <w:szCs w:val="28"/>
          <w:rtl/>
          <w:lang w:bidi="ar-EG"/>
        </w:rPr>
        <w:t xml:space="preserve"> (2020) </w:t>
      </w:r>
      <w:r w:rsidRPr="00A315A4">
        <w:rPr>
          <w:rFonts w:ascii="Simplified Arabic" w:hAnsi="Simplified Arabic" w:cs="Simplified Arabic" w:hint="cs"/>
          <w:color w:val="0D0D0D" w:themeColor="text1" w:themeTint="F2"/>
          <w:sz w:val="28"/>
          <w:szCs w:val="28"/>
          <w:rtl/>
          <w:lang w:bidi="ar-EG"/>
        </w:rPr>
        <w:t>و</w:t>
      </w:r>
      <w:proofErr w:type="spellStart"/>
      <w:r w:rsidRPr="00A315A4">
        <w:rPr>
          <w:rFonts w:ascii="Simplified Arabic" w:hAnsi="Simplified Arabic" w:cs="Simplified Arabic"/>
          <w:color w:val="0D0D0D" w:themeColor="text1" w:themeTint="F2"/>
          <w:sz w:val="28"/>
          <w:szCs w:val="28"/>
          <w:lang w:bidi="ar-EG"/>
        </w:rPr>
        <w:t>Yaqin</w:t>
      </w:r>
      <w:proofErr w:type="spellEnd"/>
      <w:r w:rsidRPr="00A315A4">
        <w:rPr>
          <w:rFonts w:ascii="Simplified Arabic" w:hAnsi="Simplified Arabic" w:cs="Simplified Arabic"/>
          <w:color w:val="0D0D0D" w:themeColor="text1" w:themeTint="F2"/>
          <w:sz w:val="28"/>
          <w:szCs w:val="28"/>
          <w:rtl/>
          <w:lang w:bidi="ar-EG"/>
        </w:rPr>
        <w:t xml:space="preserve"> (2020) </w:t>
      </w:r>
      <w:r w:rsidRPr="00A315A4">
        <w:rPr>
          <w:rFonts w:ascii="Simplified Arabic" w:hAnsi="Simplified Arabic" w:cs="Simplified Arabic" w:hint="cs"/>
          <w:color w:val="0D0D0D" w:themeColor="text1" w:themeTint="F2"/>
          <w:sz w:val="28"/>
          <w:szCs w:val="28"/>
          <w:rtl/>
          <w:lang w:bidi="ar-EG"/>
        </w:rPr>
        <w:t>تناولت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التحول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ضمن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سياق</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سلاسل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الإمداد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أو</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الأداء</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المستدام،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مع</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التركيز</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على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التقنيات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المتقدمة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مثل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إنترنت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الأشياء</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الصناعي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والبلوك</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تشين،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مما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يُشير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إلى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تطور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النظرة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إلى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التحول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على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أنه</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أداة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استراتيجية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تعزز</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الكفاءة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التنافسية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والبيئية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في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آنٍ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واحد</w:t>
      </w:r>
      <w:r w:rsidRPr="00A315A4">
        <w:rPr>
          <w:rFonts w:ascii="Simplified Arabic" w:hAnsi="Simplified Arabic" w:cs="Simplified Arabic"/>
          <w:color w:val="0D0D0D" w:themeColor="text1" w:themeTint="F2"/>
          <w:sz w:val="28"/>
          <w:szCs w:val="28"/>
          <w:rtl/>
          <w:lang w:bidi="ar-EG"/>
        </w:rPr>
        <w:t>.</w:t>
      </w:r>
    </w:p>
    <w:p w14:paraId="35E3DEF4" w14:textId="77777777" w:rsidR="00934E0F" w:rsidRPr="00A315A4"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A315A4">
        <w:rPr>
          <w:rFonts w:ascii="Simplified Arabic" w:hAnsi="Simplified Arabic" w:cs="Simplified Arabic" w:hint="cs"/>
          <w:color w:val="0D0D0D" w:themeColor="text1" w:themeTint="F2"/>
          <w:sz w:val="28"/>
          <w:szCs w:val="28"/>
          <w:rtl/>
          <w:lang w:bidi="ar-EG"/>
        </w:rPr>
        <w:t>وفي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ظل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هذا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التباين،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فإن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الدراسة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الحالية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تسعى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إلى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الجمع</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بين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أهم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هذه</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الأبعاد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بطريقة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متكاملة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وشمولية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خلال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التركيز</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على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أربعة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أبعاد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رئيسية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هي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الرؤية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الاستراتيجية،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البنية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التحتية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التكنولوجية،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إدارة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البيانات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وأمنها،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والموارد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البشرية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وقد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اختيار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هذه</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الأبعاد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لأنها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تعكس</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كلاً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الجانب</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القيادي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الرؤية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الاستراتيجية</w:t>
      </w:r>
      <w:r w:rsidRPr="00A315A4">
        <w:rPr>
          <w:rFonts w:ascii="Simplified Arabic" w:hAnsi="Simplified Arabic" w:cs="Simplified Arabic"/>
          <w:color w:val="0D0D0D" w:themeColor="text1" w:themeTint="F2"/>
          <w:sz w:val="28"/>
          <w:szCs w:val="28"/>
          <w:rtl/>
          <w:lang w:bidi="ar-EG"/>
        </w:rPr>
        <w:t>)</w:t>
      </w:r>
      <w:r w:rsidRPr="00A315A4">
        <w:rPr>
          <w:rFonts w:ascii="Simplified Arabic" w:hAnsi="Simplified Arabic" w:cs="Simplified Arabic" w:hint="cs"/>
          <w:color w:val="0D0D0D" w:themeColor="text1" w:themeTint="F2"/>
          <w:sz w:val="28"/>
          <w:szCs w:val="28"/>
          <w:rtl/>
          <w:lang w:bidi="ar-EG"/>
        </w:rPr>
        <w:t>،</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والجانب</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الفني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البنية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التحتية</w:t>
      </w:r>
      <w:r w:rsidRPr="00A315A4">
        <w:rPr>
          <w:rFonts w:ascii="Simplified Arabic" w:hAnsi="Simplified Arabic" w:cs="Simplified Arabic"/>
          <w:color w:val="0D0D0D" w:themeColor="text1" w:themeTint="F2"/>
          <w:sz w:val="28"/>
          <w:szCs w:val="28"/>
          <w:rtl/>
          <w:lang w:bidi="ar-EG"/>
        </w:rPr>
        <w:t>)</w:t>
      </w:r>
      <w:r w:rsidRPr="00A315A4">
        <w:rPr>
          <w:rFonts w:ascii="Simplified Arabic" w:hAnsi="Simplified Arabic" w:cs="Simplified Arabic" w:hint="cs"/>
          <w:color w:val="0D0D0D" w:themeColor="text1" w:themeTint="F2"/>
          <w:sz w:val="28"/>
          <w:szCs w:val="28"/>
          <w:rtl/>
          <w:lang w:bidi="ar-EG"/>
        </w:rPr>
        <w:t>،</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والجانب</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المعرفي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إدارة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البيانات</w:t>
      </w:r>
      <w:r w:rsidRPr="00A315A4">
        <w:rPr>
          <w:rFonts w:ascii="Simplified Arabic" w:hAnsi="Simplified Arabic" w:cs="Simplified Arabic"/>
          <w:color w:val="0D0D0D" w:themeColor="text1" w:themeTint="F2"/>
          <w:sz w:val="28"/>
          <w:szCs w:val="28"/>
          <w:rtl/>
          <w:lang w:bidi="ar-EG"/>
        </w:rPr>
        <w:t>)</w:t>
      </w:r>
      <w:r w:rsidRPr="00A315A4">
        <w:rPr>
          <w:rFonts w:ascii="Simplified Arabic" w:hAnsi="Simplified Arabic" w:cs="Simplified Arabic" w:hint="cs"/>
          <w:color w:val="0D0D0D" w:themeColor="text1" w:themeTint="F2"/>
          <w:sz w:val="28"/>
          <w:szCs w:val="28"/>
          <w:rtl/>
          <w:lang w:bidi="ar-EG"/>
        </w:rPr>
        <w:t>،</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والجانب</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البشري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الموارد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البشرية</w:t>
      </w:r>
      <w:r w:rsidRPr="00A315A4">
        <w:rPr>
          <w:rFonts w:ascii="Simplified Arabic" w:hAnsi="Simplified Arabic" w:cs="Simplified Arabic"/>
          <w:color w:val="0D0D0D" w:themeColor="text1" w:themeTint="F2"/>
          <w:sz w:val="28"/>
          <w:szCs w:val="28"/>
          <w:rtl/>
          <w:lang w:bidi="ar-EG"/>
        </w:rPr>
        <w:t>)</w:t>
      </w:r>
      <w:r w:rsidRPr="00A315A4">
        <w:rPr>
          <w:rFonts w:ascii="Simplified Arabic" w:hAnsi="Simplified Arabic" w:cs="Simplified Arabic" w:hint="cs"/>
          <w:color w:val="0D0D0D" w:themeColor="text1" w:themeTint="F2"/>
          <w:sz w:val="28"/>
          <w:szCs w:val="28"/>
          <w:rtl/>
          <w:lang w:bidi="ar-EG"/>
        </w:rPr>
        <w:t>،</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بما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يحقق</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تغطية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متوازنة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وشاملة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لأبعاد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التحول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w:t>
      </w:r>
      <w:r w:rsidRPr="00A315A4">
        <w:rPr>
          <w:rFonts w:ascii="Simplified Arabic" w:hAnsi="Simplified Arabic" w:cs="Simplified Arabic"/>
          <w:color w:val="0D0D0D" w:themeColor="text1" w:themeTint="F2"/>
          <w:sz w:val="28"/>
          <w:szCs w:val="28"/>
          <w:rtl/>
          <w:lang w:bidi="ar-EG"/>
        </w:rPr>
        <w:t>.</w:t>
      </w:r>
    </w:p>
    <w:p w14:paraId="01ECF4AF"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lastRenderedPageBreak/>
        <w:t>وقد شهد مجال التحول الرقمي توضيح الكثير من الابعاد وبالنظر الى الدراسة الحالية فقد اعتمدت على الابعاد المذكورة في دراسة الشقاحين(2024) والتي اشتملت على الابعاد (الرؤية الاستراتيجية، البنية التحتية التكنولوجية، إدارة البيانات وآمنها ، الموارد البشرية، النهج المتحور حول العملاء) وهي كالاتي:</w:t>
      </w:r>
    </w:p>
    <w:p w14:paraId="7A73A055" w14:textId="36D7047F" w:rsidR="00934E0F" w:rsidRPr="00D23EC8" w:rsidRDefault="00934E0F" w:rsidP="00934E0F">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2-1-2-1 </w:t>
      </w:r>
      <w:r w:rsidRPr="00D23EC8">
        <w:rPr>
          <w:rFonts w:ascii="Simplified Arabic" w:hAnsi="Simplified Arabic" w:cs="Simplified Arabic"/>
          <w:b/>
          <w:bCs/>
          <w:color w:val="0D0D0D" w:themeColor="text1" w:themeTint="F2"/>
          <w:sz w:val="28"/>
          <w:szCs w:val="28"/>
          <w:rtl/>
          <w:lang w:bidi="ar-EG"/>
        </w:rPr>
        <w:t>الرؤية الاستراتيجية:</w:t>
      </w:r>
    </w:p>
    <w:p w14:paraId="40DAD704"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 إن توفر الخطط والاستراتيجيات يعتبر من الأدوات الأساسية في تنفيذ التحول الرقمي، واستدامته، فكلما تمت صياغة هذه السياسات بشكل واضح ودقيق كانت النتائج إيجابية في عملية تحول الدولة رقميا؛ لأن هذه الاستراتيجيات تضع في أولوياتها عملية التحوّل، وتوفر مؤشرات حول جاهزية الدولة لهذا التحول، وكذلك تحدد الأهداف والعناصر اللازمة لتحقيقها، ومن ثم تقدم صورة حول تقييم الأداء، إذ يعتبر تقييم الأداء ضروريا لسير العمل، ويحدد الإمكانات والقدرات المتوافرة والمطلوبة، وكذلك تحديد التكاليف التي يتم صرفها، أو التي بحاجة إليها لإكمال العمل ونجاحه (الجبوري،2024).</w:t>
      </w:r>
    </w:p>
    <w:p w14:paraId="267781DB"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تُعد الرؤية الاستراتيجية من الركائز الجوهرية التي تستند إليها المؤسسات في سعيها لتحقيق رؤاها وأهدافها بعيدة المدى، إذ تُمثل إطارًا موجّهًا يساعد على صياغة خارطة طريق واضحة تدعم استمرارية النمو والتطور. وتستند هذه الرؤية إلى تحليل شامل لعوامل البيئة الداخلية والخارجية، بهدف استكشاف الفرص المتاحة والتحديات المحتملة، مما يُمكّن متخذي القرار من تبني خيارات استراتيجية قائمة على رؤية استشرافية دقيقة. كما تسهم الرؤية الاستراتيجية في تحفيز الابتكار المؤسسي، ورفع مستوى الأداء، وتعزيز القدرة على التكيف مع التغيرات السريعة في بيئة الأعمال، سواء على الصعيد التكنولوجي أو السوقي. ومن خلال دمج التحول الرقمي ضمن هذه التوجهات، تصبح المؤسسات أكثر قدرة على تعزيز ميزتها التنافسية، وتحقيق قيمة مضافة مستدامة، تؤهلها للريادة في بيئات عمل ديناميكية ومعقدة(الدوبي، 2023).</w:t>
      </w:r>
    </w:p>
    <w:p w14:paraId="51BD7A63"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كما يري ابو النصر (2023) ان التوجهات الاستراتيجية محورًا رئيسيًا في نجاح جهود التحول الرقمي داخل المؤسسات، حيث إن مواءمة المبادرات الرقمية مع الرؤية الشاملة والأهداف طويلة المدى للمؤسسة تمثل شرطًا أساسياً لتحقيق نتائج فعّالة ومستدامة. ويساهم هذا التكامل بين الاستراتيجية والتقنية في ربط التكنولوجيا الحديثة بالعمليات التشغيلية، مما يؤدي إلى تحسين الكفاءة التشغيلية، ورفع مستوى الأداء المؤسسي، وتعزيز القدرة التنافسية في بيئة السوق المتغيرة. وتبرز أهمية هذه التوجهات في دعم استدامة التحول الرقمي، من خلال تبني خطط استراتيجية مدروسة ترتكز على التوسع التدريجي والنمو المدعوم بالتقنيات الحديثة. كما يُشكل الابتكار ركيزة محورية ضمن هذه التوجهات، حيث تسعى المؤسسات إلى </w:t>
      </w:r>
      <w:r w:rsidRPr="00D23EC8">
        <w:rPr>
          <w:rFonts w:ascii="Simplified Arabic" w:hAnsi="Simplified Arabic" w:cs="Simplified Arabic"/>
          <w:color w:val="0D0D0D" w:themeColor="text1" w:themeTint="F2"/>
          <w:sz w:val="28"/>
          <w:szCs w:val="28"/>
          <w:rtl/>
          <w:lang w:bidi="ar-EG"/>
        </w:rPr>
        <w:lastRenderedPageBreak/>
        <w:t>استغلال الإمكانات الرقمية لتطوير عملياتها الداخلية وتبني نماذج أعمال مبتكرة تستجيب لمتطلبات العصر الرقمي. ويتطلب هذا التوجه بناء ثقافة تنظيمية تدعم الإبداع، من خلال تحفيز الموظفين على التفكير النقدي، وتشجيعهم على ابتكار حلول جديدة تدعم التطور المؤسسي المستدام وعند صياغة الاستراتيجية لا بد من الأخذ بعين الاعتبار أن تكون تكنولوجيا المعلومات والاتصالات، والموارد البشرية مضمنة فيها، وكذلك لا بد أن تمتاز هذه الاستراتيجية بالمرونة، وقابليتها للتغيير والتطوير ؛ لأنها ترتبط بشكل مباشر مع التكنولوجيا المتغيرة، وتتأثر بالعوامل المحيطة (السواط،2022).</w:t>
      </w:r>
    </w:p>
    <w:p w14:paraId="6D0CFAE8"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تُعتبر الرؤية الاستراتيجية حجر الزاوية في عمليات التحول الرقمي داخل المؤسسات، فهي لا تقتصر فقط على تبني التقنيات الحديثة أو استخدام أحدث الأدوات الرقمية، بل تمتد لتشمل إعادة تصور كيفية تعامل المؤسسة مع التكنولوجيا لتحقيق أهدافها الطويلة الأمد. هذه الرؤية توجه المؤسسة نحو استغلال البيانات الضخمة، الذكاء الاصطناعي، وغيرها من التقنيات لتحسين العمليات، تعزيز تجارب العملاء، وزيادة الكفاءة العملية. إنها تساعد في تحديد الأهداف الاستراتيجية وترسم مسارًا واضحًا للتحول الذي يشمل كل جانب من جوانب العمل، من الثقافة التنظيمية وحتى النماذج التشغيلية. بالإضافة إلى ذلك، تأخذ الرؤية الاستراتيجية في الاعتبار التحديات والمقاومة المحتملة داخل المؤسسة، مما يتطلب خططًا مفصلة وواضحة للإدارة والتنفيذ وتدريب القوى العاملة. هذا النهج المتكامل يضمن أن التحول الرقمي ليس مجرد ترقية تقنية، بل هو تحول جذري يعزز مرونة المؤسسة وقدرتها التنافسية في سوق متغير بسرعة (جنيدي،2024).</w:t>
      </w:r>
    </w:p>
    <w:p w14:paraId="26029968"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تُعد الرؤية الاستراتيجية من أهم أبعاد التحول الرقمي في المؤسسات، إذ تمثل الإطار العام الذي يوجه الجهود الرقمية نحو تحقيق الأهداف الكبرى للمؤسسة، فالرؤية لا تقتصر على مجرد امتلاك بنية تحتية رقمية أو تطبيق أنظمة إلكترونية، بل تشمل صياغة توجه مستقبلي شامل يربط بين التقنية واستراتيجيات المؤسسة الجوهرية، وتشير الدراسات إلى أن وجود رؤية استراتيجية واضحة ومعلنة يُسهم في توجيه عمليات التحول الرقمي بطريقة متسقة، ويضمن توافق هذه العمليات مع الأهداف المؤسسية طويلة الأجل.، فبدون هذه الرؤية، قد تتشتت الجهود وتفشل المبادرات الرقمية في تحقيق النتائج المرجوة، إن نجاح التحول الرقمي يعتمد بشكل كبير على مواءمة الرؤية الاستراتيجية مع التغيرات التكنولوجية المستمرة، مع ضرورة إشراك القيادة العليا في تبني هذه الرؤية وتعزيز ثقافة التغيير المؤسسي إن الرؤية الرقمية الفعالة ينبغي أن تكون قابلة للتنفيذ، مدعومة بخطط عمل مرحلية ومؤشرات أداء واضحة، مع مراعاة التغيرات في بيئة الأعمال </w:t>
      </w:r>
      <w:r w:rsidRPr="00D23EC8">
        <w:rPr>
          <w:rFonts w:ascii="Simplified Arabic" w:hAnsi="Simplified Arabic" w:cs="Simplified Arabic"/>
          <w:color w:val="0D0D0D" w:themeColor="text1" w:themeTint="F2"/>
          <w:sz w:val="28"/>
          <w:szCs w:val="28"/>
          <w:rtl/>
          <w:lang w:bidi="ar-EG"/>
        </w:rPr>
        <w:lastRenderedPageBreak/>
        <w:t>واحتياجات أصحاب المصلحة. وبذلك، تصبح الرؤية الاستراتيجية ركيزة أساسية لبناء ثقافة رقمية مستدامة، وتحقيق التميز المؤسسي، وضمان استمرارية التنافس في العصر الرقمي ( خوصة، 2023).</w:t>
      </w:r>
    </w:p>
    <w:p w14:paraId="4CC3FFD3" w14:textId="77777777" w:rsidR="00934E0F"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يري الشهري (2020)  ان الاستثمار في تنمية المهارات الرقمية للموظفين أحد العوامل الأساسية لنجاح التحول الرقمي داخل المؤسسات. فمع تسارع التطورات التكنولوجية، أصبحت الحاجة ملحة إلى إعادة تصميم سياسات التدريب والتطوير المهني بما يتماشى مع متطلبات العصر الرقمي. ويشمل ذلك تمكين القوى العاملة من اكتساب كفاءات متقدمة في مجالات مثل الذكاء الاصطناعي، وتحليل البيانات، والحوسبة السحابية، وغيرها من التقنيات الحديثة. ومن خلال هذا التوجه الاستراتيجي، تتمكن المؤسسات من تعزيز كفاءة الأداء وزيادة الإنتاجية، إلى جانب تحقيق أقصى استفادة ممكنة من الحلول الرقمية المتاحة، الأمر الذي يسهم في تسريع وتيرة التحول الرقمي وتعزيز قدرته على تحقيق أهدافه المنشودة بفعالية واستدامة.</w:t>
      </w:r>
    </w:p>
    <w:p w14:paraId="163A21B7" w14:textId="79BF6BD1" w:rsidR="00934E0F" w:rsidRPr="00D23EC8" w:rsidRDefault="00934E0F" w:rsidP="00934E0F">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2-1-2-2 </w:t>
      </w:r>
      <w:r w:rsidRPr="00D23EC8">
        <w:rPr>
          <w:rFonts w:ascii="Simplified Arabic" w:hAnsi="Simplified Arabic" w:cs="Simplified Arabic"/>
          <w:b/>
          <w:bCs/>
          <w:color w:val="0D0D0D" w:themeColor="text1" w:themeTint="F2"/>
          <w:sz w:val="28"/>
          <w:szCs w:val="28"/>
          <w:rtl/>
          <w:lang w:bidi="ar-EG"/>
        </w:rPr>
        <w:t>البنية التحتية التكنولوجية:</w:t>
      </w:r>
    </w:p>
    <w:p w14:paraId="4F2C17B6"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تلعب البنية التحتية التكنولوجية دورًا أساسيًا في دعم مبادرات التحول الرقمي داخل المؤسسات وهذه البنية تشمل مكونات الأجهزة والبرمجيات والشبكات التي تُمكّن المؤسسات من تنفيذ التطبيقات وجمع البيانات وتحليلها وتخزينها بكفاءة. الاستثمار في بنية تحتية قوية ومرنة هو أمر ضروري لتحقيق الاستفادة القصوى من الحلول التكنولوجية المتقدمة مثل الحوسبة السحابية، تحليلات البيانات الكبيرة، والتعلم الآلي. بدون بنية تحتية متطورة، ستجد المؤسسات صعوبة في دمج هذه التقنيات بشكل فعال، مما قد يؤدي إلى تأخيرات وتكاليف إضافية وفرص ضائعة للابتكار(دويدار،2023),</w:t>
      </w:r>
    </w:p>
    <w:p w14:paraId="69967DBA"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تطور البنية التحتية التكنولوجية يجب أن يتم بطريقة مدروسة لضمان الأمن والمرونة والقدرة على التوسع. الأمن السيبراني يحظى بأهمية قصوى في هذه البنية، حيث أن البيانات الحساسة والعمليات التجارية يجب أن تُحمى من التهديدات الإلكترونية المتزايدة وتعد المرونة ضرورية للتكيف مع التغييرات المتسارعة في تقنيات السوق، بينما تُمكّن القدرة على التوسع المؤسسات من إضافة الموارد حسب الحاجة دون تعطيل العمليات الجارية. هذه المكونات تتطلب تخطيطًا استراتيجيًا وفهمًا عميقًا للتقنيات الحديثة وكيف يمكن أن تدعم أهداف العمل (سقاط،2024).</w:t>
      </w:r>
    </w:p>
    <w:p w14:paraId="4D6235E4"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تُعد البنية التحتية التكنولوجية من أبرز أبعاد التحول الرقمي، إذ تمثل الأساس الذي تُبنى عليه جميع العمليات الرقمية في المؤسسات العامة والخاصة، وتشمل هذه البنية الموارد التقنية من أجهزة، شبكات، </w:t>
      </w:r>
      <w:r w:rsidRPr="00D23EC8">
        <w:rPr>
          <w:rFonts w:ascii="Simplified Arabic" w:hAnsi="Simplified Arabic" w:cs="Simplified Arabic"/>
          <w:color w:val="0D0D0D" w:themeColor="text1" w:themeTint="F2"/>
          <w:sz w:val="28"/>
          <w:szCs w:val="28"/>
          <w:rtl/>
          <w:lang w:bidi="ar-EG"/>
        </w:rPr>
        <w:lastRenderedPageBreak/>
        <w:t>خوادم، قواعد بيانات، ونظم تشغيل، بالإضافة إلى البرمجيات المتقدمة ومنصات العمل الرقمي، وقد أكدت الدراسات العربية الحديثة أن فاعلية أي مشروع تحول رقمي ترتبط ارتباطًا مباشرًا بمدى جاهزية البنية التحتية التكنولوجية للمؤسسة، فضعف هذه البنية أو عدم تكاملها يؤدي إلى تعثر المشاريع الرقمية، وتفاقم المشكلات التشغيلية، وانخفاض رضا المستفيدين، أن الاستثمار في البنية التحتية التكنولوجية لا يُعد خيارًا، بل ضرورة تفرضها التغيرات العالمية المتسارعة في مجال التقنية ( الشهري،2020).</w:t>
      </w:r>
    </w:p>
    <w:p w14:paraId="4BBA4631"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أن المؤسسات التي تملك بنية تحتية قوية تكون أكثر قدرة على التوسع في الخدمات الرقمية وتقديمها بكفاءة ومرونة، وهو ما يعزز التنافسية ويزيد من ثقة العملاء، وقد نوّهت الدراسات إلى أهمية اعتماد المؤسسات على حلول الحوسبة السحابية والذكاء الاصطناعي، مع تحديث الأنظمة الأمنية لحماية البيانات وضمان استمرارية العمل، وبذلك، فإن البنية التحتية التكنولوجية تُعد ركيزة استراتيجية لأي عملية تحول رقمي ناجحة، وهي ليست مجرد أدوات تقنية، بل هي منظومة متكاملة تدعم الرؤية الرقمية، وتسهم في تحقيق الكفاءة التشغيلية، وتسريع اتخاذ القرار، ورفع مستوى الابتكار في الخدمات الحكومية والمؤسسية (الوادي،2023 ).</w:t>
      </w:r>
    </w:p>
    <w:p w14:paraId="4423A1E3"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مع تنامي الاعتماد على تقنيات التحول الرقمي، أصبح الأمن السيبراني من الركائز الأساسية لضمان سلامة البيانات وحماية المعلومات الحساسة داخل المؤسسات. إذ تسهم الابتكارات التكنولوجية الحديثة في تطوير أنظمة متقدمة للأمن، مثل تقنيات التشفير المعقدة، وآليات التحقق متعددة العوامل، التي تعزز من قدرة المؤسسة على التصدي للهجمات السيبرانية وضمان استمرارية الأعمال. هذا بدوره يرفع مستوى الثقة لدى العملاء والشركاء، ويعزز من سمعة المؤسسة ومصداقيتها في البيئة الرقمية، كما أتاحت التكنولوجيا الرقمية آفاقاً واسعة أمام المؤسسات لاعتماد نماذج أعمال ذكية تقوم على الابتكار والتحسين المستمر. ومن خلال استثمار تقنيات مثل التحليلات المتقدمة، وإنترنت الأشياء، والذكاء الاصطناعي، يمكن للمؤسسات اكتشاف فرص جديدة للنمو وتوسيع عملياتها بكفاءة. كما تُمكِّن هذه الأدوات المؤسسات من بناء استراتيجيات قائمة على بيانات دقيقة وموثوقة، ما يعزز قدرتها على اتخاذ قرارات مرنة وسريعة في بيئة عمل متغيرة، ويساعدها على تحقيق ميزة تنافسية مستدامة في الأسواق العالمية(العتيبي، 2022).</w:t>
      </w:r>
    </w:p>
    <w:p w14:paraId="2606645F"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في سياق التحول الرقمي، الاستثمار في البنية التحتية التكنولوجية يعني أيضًا تحسين الاتصالات والتعاون داخل المؤسسة. شبكات الاتصال القوية والموثوقة تمكن من التواصل الفعال وتبادل المعلومات بين الأقسام والفروع المختلفة بسلاسة، مما يعزز العمل الجماعي ويسرع من اتخاذ القرارات. كما أن تقنيات العمل عن </w:t>
      </w:r>
      <w:r w:rsidRPr="00D23EC8">
        <w:rPr>
          <w:rFonts w:ascii="Simplified Arabic" w:hAnsi="Simplified Arabic" w:cs="Simplified Arabic"/>
          <w:color w:val="0D0D0D" w:themeColor="text1" w:themeTint="F2"/>
          <w:sz w:val="28"/>
          <w:szCs w:val="28"/>
          <w:rtl/>
          <w:lang w:bidi="ar-EG"/>
        </w:rPr>
        <w:lastRenderedPageBreak/>
        <w:t>بُعد، التي أصبحت ضرورية في العديد من القطاعات، تتطلب بنية تحتية تدعم الوصول الآمن والفعال إلى الموارد الشبكية من أي مكان وفي أي وقت. الاهتمام بتطوير هذه الجوانب يضمن للمؤسسات الاستفادة الكاملة من إمكانات التكنولوجيا لتعزيز الإنتاجية والابتكار (خوصة،2023) .</w:t>
      </w:r>
    </w:p>
    <w:p w14:paraId="5E45615C" w14:textId="7D6A0FAA"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b/>
          <w:bCs/>
          <w:color w:val="0D0D0D" w:themeColor="text1" w:themeTint="F2"/>
          <w:sz w:val="28"/>
          <w:szCs w:val="28"/>
          <w:rtl/>
          <w:lang w:bidi="ar-EG"/>
        </w:rPr>
        <w:t xml:space="preserve"> </w:t>
      </w:r>
      <w:r>
        <w:rPr>
          <w:rFonts w:ascii="Simplified Arabic" w:hAnsi="Simplified Arabic" w:cs="Simplified Arabic" w:hint="cs"/>
          <w:b/>
          <w:bCs/>
          <w:color w:val="0D0D0D" w:themeColor="text1" w:themeTint="F2"/>
          <w:sz w:val="28"/>
          <w:szCs w:val="28"/>
          <w:rtl/>
          <w:lang w:bidi="ar-EG"/>
        </w:rPr>
        <w:t xml:space="preserve">2-1-2-3 </w:t>
      </w:r>
      <w:r w:rsidRPr="00D23EC8">
        <w:rPr>
          <w:rFonts w:ascii="Simplified Arabic" w:hAnsi="Simplified Arabic" w:cs="Simplified Arabic"/>
          <w:b/>
          <w:bCs/>
          <w:color w:val="0D0D0D" w:themeColor="text1" w:themeTint="F2"/>
          <w:sz w:val="28"/>
          <w:szCs w:val="28"/>
          <w:rtl/>
          <w:lang w:bidi="ar-EG"/>
        </w:rPr>
        <w:t>إدارة البيانات وآمنها:</w:t>
      </w:r>
    </w:p>
    <w:p w14:paraId="26B4DFE3"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تُعد إدارة البيانات وأمانها من الركائز الأساسية في استراتيجيات التحول الرقمي بالمؤسسات، حيث تُمكّن من تحليل البيانات الكبيرة واستخراج الرؤى القيمة التي تدعم اتخاذ القرارات الاستراتيجية. البيانات تشكل أصولاً مهمة تحتاج إلى إدارة فعالة لضمان توفرها، جودتها، وسلامتها. تشمل إدارة البيانات تطوير أنظمة قادرة على جمع البيانات من مصادر متعددة، تنظيمها بطريقة منهجية، وتخزينها بأمان لتسهيل الوصول إليها واستخدامها بفعالية. عمليات مثل التنقيح والتطهير والتحديث المستمر للبيانات ضرورية للحفاظ على دقتها وموثوقيتها، مما يساعد المؤسسات على بناء استراتيجيات تنافسية وفعالة (محمد،2024).</w:t>
      </w:r>
    </w:p>
    <w:p w14:paraId="03FDDCAA"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أمان البيانات يعتبر تحدياً كبيراً في عصر التحول الرقمي، خاصة مع الزيادة في حجم وتعقيد الهجمات السيبرانية. تأمين البيانات يتطلب تطبيق مجموعة شاملة من الإجراءات الأمنية التي تشمل التشفير، إدارة الهويات والوصول، واستخدام بروتوكولات الأمان المتقدمة. كما يجب على المؤسسات أن تضمن الامتثال للمعايير واللوائح المحلية والدولية المتعلقة بحماية البيانات لتجنب الغرامات والعقوبات. إدارة أمان البيانات تعتبر استثماراً حيوياً يساعد على بناء ثقة العملاء والشركاء التجاريين، ويعزز من صورة المؤسسة في السوق(إبراهيم،2023).</w:t>
      </w:r>
    </w:p>
    <w:p w14:paraId="3D070707"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كما يري عبداللة (2023) ان إدارة البيانات وأمنها من الركائز الجوهرية في منظومة التحول الرقمي، إذ تعتمد المؤسسات الحديثة على كميات ضخمة من البيانات المتدفقة يومياً، والتي تحتاج إلى تنظيم، تحليل، وتوظيف استراتيجي يدعم عملية اتخاذ القرار. فمع تطور أنظمة الأعمال الرقمية، لم تعد البيانات مجرد مخرجات للعمل الإداري، بل أصبحت أصلاً استراتيجياً لا غنى عنه لتعزيز الكفاءة التشغيلية وتحقيق القيمة المضافة. وتشير العديد من الدراسات إلى أن المؤسسات التي تستثمر في تطوير بنية قوية لإدارة البيانات تحقق أداءً مؤسسياً أكثر مرونة وقدرة على التكيف مع التغيرات المتسارعة في البيئة الرقمية، فإن تأمين هذه البيانات يمثل تحدياً كبيراً في ظل التوسع في استخدام الحوسبة السحابية والتكامل بين الأنظمة الرقمية المختلفة، مما يجعلها عرضة للهجمات السيبرانية والتسريبات. لذلك، أصبح من الضروري أن تواكب سياسات الأمن السيبراني تطور البيانات نفسها، من خلال تبني تقنيات متقدمة مثل التشفير، وإدارة الهوية </w:t>
      </w:r>
      <w:r w:rsidRPr="00D23EC8">
        <w:rPr>
          <w:rFonts w:ascii="Simplified Arabic" w:hAnsi="Simplified Arabic" w:cs="Simplified Arabic"/>
          <w:color w:val="0D0D0D" w:themeColor="text1" w:themeTint="F2"/>
          <w:sz w:val="28"/>
          <w:szCs w:val="28"/>
          <w:rtl/>
          <w:lang w:bidi="ar-EG"/>
        </w:rPr>
        <w:lastRenderedPageBreak/>
        <w:t>الرقمية، ونظم كشف التسلل. حيث يؤكد (الجهني، 2021) على أن الأمن المعلوماتي لا يُعد فقط وظيفة تقنية بل استراتيجية شاملة تتطلب الاندماج بين التكنولوجيا والموارد البشرية لضمان حماية البيانات الحساسة والمحافظة على سرية المعلومات وموثوقيتها.فإن نجاح المؤسسات العامة والخدمية في التحول الرقمي يعتمد بدرجة كبيرة على مدى قدرتها على بناء بنية معلوماتية آمنة ومنظمة. فعملية الرقمنة الشاملة لا تكتمل دون وجود نظام إدارة بيانات ذكي ومتكامل يضمن التكامل بين مختلف قواعد البيانات، ويقلل من التكرار، ويُحسّن من جودة المعلومات المتاحة لصناع القرار.أن الاستثمار في إدارة البيانات وأمنها يسهم في رفع مستوى رضا المستفيدين وتحسين جودة الخدمات الرقمية المقدمة، مما يعزز ثقة المجتمع في المؤسسات الحكومية والخاصة ويعكس نضجها الرقمي وقدرتها على تحقيق التحول بكفاءة واستدامة.</w:t>
      </w:r>
    </w:p>
    <w:p w14:paraId="51A563E5" w14:textId="6707C9D6"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كما تعد إدارة البيانات وأمنها من الركائز الحيوية للتحول الرقمي في المؤسسات، خاصة مع تزايد الاعتماد على الأنظمة الإلكترونية في إنجاز المعاملات وتقديم الخدمات، فمع التحول من النظم الورقية إلى الرقمية، أصبحت البيانات المصدر الأهم في عمليات اتخاذ القرار، والتخطيط الاستراتيجي، وتحسين جودة الخدمات، فإن المؤسسات التي تتبنى سياسات واضحة لإدارة البيانات تتمكن من استغلالها بطريقة فعالة لتعزيز الكفاءة والشفافية، بينما يؤدي الإهمال في هذا الجانب إلى تضارب المعلومات، وفقدان الثقة، وتباطؤ الأداء المؤسسي، ومن الناحية الأمنية، فإن تأمين البيانات الرقمية لم يعد ترفًا بل يمثل ضرورة لحماية المعلومات الحساسة من الهجمات السيبرانية والاختراقات، خصوصًا في القطاعات الحكومية والمالية والتعليمية، أن نقص الوعي الأمني وعدم توفر أنظمة حماية قوية يمثلان عائقين كبيرين أمام نجاح التحول الرقمي، مشددة على أهمية تفعيل البروتوكولات الأمنية، واستخدام تقنيات التشفير، وتدريب العاملين على التعامل الآمن مع البيانات، كما شددت الدراسات على أهمية حوكمة البيانات، والتي تضمن وجود معايير وسياسات موحدة لتنظيم تدفق البيانات وتخزينها واستخدامها داخل المؤسسة، حيث تساهم هذه الحوكمة في ضمان جودة البيانات، وتقليل المخاطر المرتبطة بها، وتعزيز الامتثال للمعايير المحلية والدولية ، تمثل إدارة البيانات وأمنها بعدًا استراتيجيًا لا غنى عنه في مسيرة التحول الرقمي، لما لها من دور في دعم اتخاذ القرار، وبناء الثقة، وتحقيق الأمان المعلوماتي والاستدامة المؤسسية(الطيب،2024).</w:t>
      </w:r>
    </w:p>
    <w:p w14:paraId="50F6258D"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إلى جانب ذلك، يجب على المؤسسات تبني استراتيجيات متطورة لإدارة البيانات تشمل تحليلات متقدمة واستخدام الذكاء الاصطناعي لتحسين الرؤى التي يمكن استخلاصها من البيانات. استخدام أدوات التعلم الآلي والتحليلات الاستباقية يمكن أن يساعد المؤسسات في التنبؤ بالتوجهات المستقبلية واكتشاف الفرص </w:t>
      </w:r>
      <w:r w:rsidRPr="00D23EC8">
        <w:rPr>
          <w:rFonts w:ascii="Simplified Arabic" w:hAnsi="Simplified Arabic" w:cs="Simplified Arabic"/>
          <w:color w:val="0D0D0D" w:themeColor="text1" w:themeTint="F2"/>
          <w:sz w:val="28"/>
          <w:szCs w:val="28"/>
          <w:rtl/>
          <w:lang w:bidi="ar-EG"/>
        </w:rPr>
        <w:lastRenderedPageBreak/>
        <w:t>الجديدة. تطبيق هذه التقنيات يتطلب قاعدة بيانات مُدارة بشكل جيد وآمن، مما يضمن أن القرارات الاستراتيجية مبنية على بيانات دقيقة ومحدثة. في هذا الإطار، تصبح إدارة البيانات وآمنها ليست فقط مجرد تدابير وقائية بل محورًا للابتكار والنمو في المؤسسات الرائدة(الشقاحين،2024).</w:t>
      </w:r>
    </w:p>
    <w:p w14:paraId="0E0B7881" w14:textId="22B71F7F" w:rsidR="00934E0F" w:rsidRPr="00D23EC8" w:rsidRDefault="00934E0F" w:rsidP="00934E0F">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2-1-2-4 </w:t>
      </w:r>
      <w:r w:rsidRPr="00D23EC8">
        <w:rPr>
          <w:rFonts w:ascii="Simplified Arabic" w:hAnsi="Simplified Arabic" w:cs="Simplified Arabic"/>
          <w:b/>
          <w:bCs/>
          <w:color w:val="0D0D0D" w:themeColor="text1" w:themeTint="F2"/>
          <w:sz w:val="28"/>
          <w:szCs w:val="28"/>
          <w:rtl/>
          <w:lang w:bidi="ar-EG"/>
        </w:rPr>
        <w:t>الموارد البشرية :</w:t>
      </w:r>
    </w:p>
    <w:p w14:paraId="691A9E04"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 إن الموارد البشرية هي عاملاً أساسيًا للتحول الرقمي، ومن أهم المؤشرات التي تدل على مدى جاهزية الدولة له، فعملية نجاح الحكومات في التحول البشري يتم قياسها من خلال قياس مدى التفاعل، والاستخدام من قبل الأطراف الأخرى التي تخدمها الحكومة الإلكترونية، ومهما كانت بنية الحكومات الإلكترونية فإنها تفتقد إلى الفائدة إذ لم يتم استخدامها، والاستفادة منها من قبل الأفراد، سواء كان ذلك بالمعاملات الشخصية، أو التي ترتبط بالتعاملات الشخصية، أو بالعمل المهني وإن الفرد المستخدم لهذه البنية يحتاج إلى ثقافة مهارات أساسية لاستخدام التقنيات ويعد هذا العنصر من أهم عناصر النظام، فهو المسؤول عن تشغيل المكونات الأخرى، والسيطرة عليها، إذ يقوم بتحليل البيانات، ووضع البرامج (سعد الدين،2024).</w:t>
      </w:r>
    </w:p>
    <w:p w14:paraId="3D2CDF49"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يُعد التحول الرقمي من الركائز الجوهرية في بناء مؤسسات أكثر كفاءة ومرونة، حيث يمكن المؤسسات من إعادة هندسة عملياتها الداخلية، بما يسهم في رفع الكفاءة التشغيلية وتقليل التكاليف، كما أن المؤسسات التي تبنّت استراتيجيات التحول الرقمي شهدت تحسنًا ملحوظًا في الأداء وسرعة اتخاذ القرار يساهم التحول الرقمي في تعزيز الحوكمة والشفافية داخل المؤسسات من خلال التتبع الرقمي وتوثيق الإجراءات بشكل يحد من الفساد الإداري، كما  أن استخدام الأنظمة الرقمية يرفع من مستوى الموثوقية والمساءلة المؤسسية يُمكّن التحول الرقمي المؤسسات من تعزيز تجربة العملاء عبر تقديم خدمات ذكية وسريعة تتماشى مع توقعاتهم، مما ينعكس إيجابًا على رضاهم وولائهم. أن الخدمات الرقمية ساعدت وزارة العدل على رفع كفاءة الخدمات وتحسين تجربة المستفيدين(السواط،2022).</w:t>
      </w:r>
    </w:p>
    <w:p w14:paraId="7D7ED992"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 يدعم التحول الرقمي ممارسات اتخاذ القرار من خلال تفعيل أدوات تحليل البيانات الضخمة والذكاء الاصطناعي، ما يعزز من جودة القرارات وسرعة الاستجابة للمتغيرات، أن القرار المبني على البيانات أصبح أكثر دقة وفعالية في ظل المنظومات الرقمية يسهم التحول الرقمي في رفع كفاءة الموارد البشرية من خلال تقنيات التدريب الذكي والمنصات التفاعلية، مما يسهم في بناء كوادر رقمية قادرة على التعامل مع تحديات العصر، وأن التحول الرقمي ساعد في تطوير المهارات المهنية للموظفين يتيح التحول الرقمي إمكانية التوسع في تقديم الخدمات للمواطنين من خلال المنصات الرقمية دون الحاجة للوجود المادي، مما </w:t>
      </w:r>
      <w:r w:rsidRPr="00D23EC8">
        <w:rPr>
          <w:rFonts w:ascii="Simplified Arabic" w:hAnsi="Simplified Arabic" w:cs="Simplified Arabic"/>
          <w:color w:val="0D0D0D" w:themeColor="text1" w:themeTint="F2"/>
          <w:sz w:val="28"/>
          <w:szCs w:val="28"/>
          <w:rtl/>
          <w:lang w:bidi="ar-EG"/>
        </w:rPr>
        <w:lastRenderedPageBreak/>
        <w:t>يقلل من الازدحام ويزيد من راحة المستفيد يعزز التحول الرقمي من قدرة البشرية على الابتكار وإنتاج نماذج عمل جديدة تتماشى مع المتغيرات التكنولوجية والسوقية(متولي،2023).</w:t>
      </w:r>
    </w:p>
    <w:p w14:paraId="066D9F04"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تخلق البيئة الرقمية فرصًا للريادة والإبداع البشري ويساهم التحول الرقمي في تقوية البنية التحتية للمعلومات من خلال أنظمة إدارة البيانات والحوسبة السحابية، ما يتيح مرونة كبيرة في حفظ واسترجاع المعلومات وتلك الأنظمة عززت من فاعلية إدارة المعرفة داخل المؤسسات ويساعد التحول الرقمي في تقليص الفجوة بين المواطن والمؤسسة من خلال تسهيل الوصول للخدمات وتوفير واجهات تفاعلية للمستفيدين وذلك ساهم في تحسين مستوى رضا المواطنين كما يسهم التحول الرقمي في تعزيز الثقة المؤسسية لدى أصحاب المصلحة من خلال تحسين سرعة وجودة تقديم الخدمات والمؤسسات الرقمية أكثر قدرة على بناء علاقات مستدامة مع جمهورها(المطرف،2020).</w:t>
      </w:r>
    </w:p>
    <w:p w14:paraId="367A225D"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يري محمد (2020) ان الموارد البشرية تلعب دورًا جوهريًا في إنجاح مسيرة التحول الرقمي في المؤسسات، حيث يمثل العنصر البشري المحرك الرئيسي لتبني وتفعيل التقنيات الحديثة داخل بيئة العمل، ويؤكد العديد من الباحثين العرب أن التحول الرقمي لا يمكن أن يُحقق أهدافه دون وجود كوادر بشرية تمتلك المهارات الرقمية والمعرفية التي تؤهلها للتعامل مع الأنظمة المتطورة، فإن تنمية القدرات الرقمية للعاملين، وتوفير التدريب المستمر، يساهمان بشكل مباشر في تهيئة البيئة الداخلية للمؤسسة للتحول الرقمي، ويزيد من كفاءة تطبيقه، أن ضعف التأهيل الرقمي للعاملين يمثل أحد أبرز معوقات التحول الرقمي في المؤسسات العامة، حيث ينعكس ذلك سلبًا على قدرة المؤسسة في تشغيل النظم التقنية بفعالية، ويقلل من فرص الاستفادة من الإمكانات التكنولوجية المتاحة(الدوبي،2023).</w:t>
      </w:r>
    </w:p>
    <w:p w14:paraId="06850F53"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كما يري محمد(2024) إن الاستثمار في الموارد البشرية، من خلال بناء برامج تدريبية متخصصة، واعتماد نماذج تقييم رقمية للأداء، أصبح من متطلبات البنية التحتية للتحول الرقمي الناجح، كما يتطلب التحول الرقمي وجود ثقافة تنظيمية تدعم التغيير، وتُشجع على الابتكار والتجريب، وهو ما يستوجب تمكين الموظفين وتحفيزهم على تقبل التكنولوجيا الجديدة، أن وجود قيادة رقمية واعية تسهم في إدارة التغيير وتعزيز الولاء المؤسسي، يساهم في تسهيل عملية التحول، ورفع الروح المعنوية للعاملين، وبالتالي تحقيق التميز المؤسسي وعليه، فإن البعد البشري يمثل حجر الأساس في نجاح التحول الرقمي، حيث لا يمكن لأي بنية تقنية أو نظام رقمي أن يحقق نتائجه المرجوة دون دعم حقيقي وفعّال من المورد البشري.</w:t>
      </w:r>
    </w:p>
    <w:p w14:paraId="39A985D8"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lastRenderedPageBreak/>
        <w:t>ويرى عبد الله(2023) أن الموارد البشرية تشمل الآتي : المستخدم النهائي: وهو المستفيد من مخرجات عملية التحول الرقمي. متخصصي النظم هم الأفراد الذين يقومون بتطوير، وتشغيل نظم المعلومات، والتقنيات، والبرمجيات. محللي النظم هم الأفراد المختصون بدراسة مشاكل العمل، ومتطلبات المعلومات والنظم، ويعملون مع المستخدم في نظم التحول الرقمي. المبرمجون هم أولئك المتخصصون بالمعلومات والبرمجيات. المشغلين هم الأفراد الذين يقومون بإدخال المعلومات، والبيانات إلى الحاسوب، ويعملون على تشغيل النظام.</w:t>
      </w:r>
    </w:p>
    <w:p w14:paraId="37808D21" w14:textId="4156B05A" w:rsidR="00934E0F" w:rsidRPr="00D23EC8" w:rsidRDefault="00934E0F" w:rsidP="00934E0F">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2-1-2-5 منهج التركيز على العميل</w:t>
      </w:r>
      <w:r w:rsidRPr="00D23EC8">
        <w:rPr>
          <w:rFonts w:ascii="Simplified Arabic" w:hAnsi="Simplified Arabic" w:cs="Simplified Arabic"/>
          <w:b/>
          <w:bCs/>
          <w:color w:val="0D0D0D" w:themeColor="text1" w:themeTint="F2"/>
          <w:sz w:val="28"/>
          <w:szCs w:val="28"/>
          <w:rtl/>
          <w:lang w:bidi="ar-EG"/>
        </w:rPr>
        <w:t xml:space="preserve">: </w:t>
      </w:r>
    </w:p>
    <w:p w14:paraId="59B306C6"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يمثل النهج المتحور حول العملاء جوهر التحول الرقمي في العديد من المؤسسات، حيث يتطلب تغييرًا جذريًا في كيفية تفاعل الشركات مع عملائها. هذا النهج يستلزم تحليل سلوك العملاء وتفضيلاتهم بشكل دقيق لتقديم تجارب مخصصة تلبي احتياجاتهم وتوقعاتهم. التكنولوجيا الرقمية تلعب دورًا حاسمًا في هذا السياق، حيث تمكّن المؤسسات من جمع البيانات بكفاءة عالية وتحليلها لفهم الاتجاهات والنماذج السلوكية. عن طريق استخدام أدوات مثل التحليلات الكبيرة والذكاء الاصطناعي، يمكن للشركات تطوير منتجات وخدمات تعكس رغبات العملاء الحقيقية، مما يعزز الولاء ويزيد من فرص النمو (خوصة،2023).</w:t>
      </w:r>
    </w:p>
    <w:p w14:paraId="4417C753"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اشارت دراسة الجهني(2021) علي تخصيص الخدمات وفق سلوك العملاء يسهم النهج المتمحور حول العميل في تقديم خدمات مخصّصة بناءً على أنماط سلوك العميل وتفضيلاته الرقمية كما تساعد تقنيات تحليل البيانات على تحديد احتياجاتهم وتقديم حلول تناسبهم شخصياً، مما يعزز جودة الخدمة وتجربة المستخدم من خلال تفاعل سلس عبر القنوات المتعددة كما يتيح التحول الرقمي توافر قنوات متعددة مثل تطبيقات الهاتف، مواقع الويب، والدردشة الحية، مما يوفر تجربة عميل متصلة وسلسة من تحسين زمن الاستجابة والتواصل سواء عبر الرد الآلي أو القوى البشرية المدربة، كما يحقق التحول الرقمي سرعة في التواصل واستجابة فورية لطلبات العملاء.</w:t>
      </w:r>
    </w:p>
    <w:p w14:paraId="5F469C7C"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 يفيد التحول الرقمي في بناء تجربة عميل متكاملة من خلال توظيف المنصات الرقمية الذكية. تُحدث هذه التجربة تفاعلاً مستداماً مع العميل، حيث يستطيع الحصول على الخدمات بسرعة وبدقة عبر القنوات الإلكترونية، مما يسهم في رفع مستوى الرضا وتعزيز الولاء وتبني الأنظمة الرقمية أسهم في تحسين تجربة المستخدمين في المؤسسات الحكومية، بقياس ملاحظاتهم الفورية على المنصات الرقمية (نصير،2021).</w:t>
      </w:r>
    </w:p>
    <w:p w14:paraId="32EE1904"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lastRenderedPageBreak/>
        <w:t>يتضمن النهج المتحور حول العملاء توفير تجربة سلسة ومتكاملة عبر جميع نقاط التفاعل بين العميل والمؤسسة. يشمل ذلك كل شيء من مواقع الويب والتطبيقات إلى مراكز الاتصال والمتاجر الفعلية. التحول الرقمي يمكن أن يساهم في تحسين هذه التجربة من خلال تطبيق تقنيات مثل الواقع المعزز والتجارة الإلكترونية المتقدمة، التي تجعل التسوق أكثر تفاعلية وإمتاعًا. التركيز على تجربة العميل يعني أيضًا ضمان استجابة سريعة وفعالة للشكاوى والاستفسارات، مما يساعد على بناء علاقة ثقة ومصداقية مع العملاء(الجبوري،2024).</w:t>
      </w:r>
    </w:p>
    <w:p w14:paraId="73426B5E"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وأن النهج المتحور حول العملاء في عصر التحول الرقمي يعني أيضًا الاستفادة من القنوات الرقمية لتعزيز التواصل والتفاعل مع العملاء. وسائل التواصل الاجتماعي، المنتديات الإلكترونية، والمحادثات الآلية هي أمثلة على الأدوات التي يمكن استخدامها للتواصل الفعال وجمع الملاحظات. تسمح هذه القنوات للمؤسسات بالتفاعل مع عملائها بطرق أكثر تخصيصًا وتجاوبًا، مما يعزز الإحساس بالانتماء والرضا لدى العملاء (الشقاحين،2024)</w:t>
      </w:r>
    </w:p>
    <w:p w14:paraId="23299009" w14:textId="79D5A32C" w:rsidR="009434B1" w:rsidRPr="00D23EC8" w:rsidRDefault="00181C60" w:rsidP="00DF2CD9">
      <w:pPr>
        <w:bidi/>
        <w:spacing w:line="276" w:lineRule="auto"/>
        <w:jc w:val="both"/>
        <w:rPr>
          <w:rFonts w:ascii="Simplified Arabic" w:hAnsi="Simplified Arabic" w:cs="Simplified Arabic"/>
          <w:b/>
          <w:bCs/>
          <w:color w:val="0D0D0D" w:themeColor="text1" w:themeTint="F2"/>
          <w:sz w:val="28"/>
          <w:szCs w:val="28"/>
          <w:lang w:bidi="ar-EG"/>
        </w:rPr>
      </w:pPr>
      <w:r>
        <w:rPr>
          <w:rFonts w:ascii="Simplified Arabic" w:hAnsi="Simplified Arabic" w:cs="Simplified Arabic" w:hint="cs"/>
          <w:b/>
          <w:bCs/>
          <w:color w:val="0D0D0D" w:themeColor="text1" w:themeTint="F2"/>
          <w:sz w:val="28"/>
          <w:szCs w:val="28"/>
          <w:rtl/>
          <w:lang w:bidi="ar-EG"/>
        </w:rPr>
        <w:t>2-1-</w:t>
      </w:r>
      <w:r w:rsidR="00934E0F">
        <w:rPr>
          <w:rFonts w:ascii="Simplified Arabic" w:hAnsi="Simplified Arabic" w:cs="Simplified Arabic" w:hint="cs"/>
          <w:b/>
          <w:bCs/>
          <w:color w:val="0D0D0D" w:themeColor="text1" w:themeTint="F2"/>
          <w:sz w:val="28"/>
          <w:szCs w:val="28"/>
          <w:rtl/>
          <w:lang w:bidi="ar-EG"/>
        </w:rPr>
        <w:t>3</w:t>
      </w:r>
      <w:r>
        <w:rPr>
          <w:rFonts w:ascii="Simplified Arabic" w:hAnsi="Simplified Arabic" w:cs="Simplified Arabic" w:hint="cs"/>
          <w:b/>
          <w:bCs/>
          <w:color w:val="0D0D0D" w:themeColor="text1" w:themeTint="F2"/>
          <w:sz w:val="28"/>
          <w:szCs w:val="28"/>
          <w:rtl/>
          <w:lang w:bidi="ar-EG"/>
        </w:rPr>
        <w:t xml:space="preserve"> </w:t>
      </w:r>
      <w:r w:rsidR="009434B1" w:rsidRPr="00D23EC8">
        <w:rPr>
          <w:rFonts w:ascii="Simplified Arabic" w:hAnsi="Simplified Arabic" w:cs="Simplified Arabic"/>
          <w:b/>
          <w:bCs/>
          <w:color w:val="0D0D0D" w:themeColor="text1" w:themeTint="F2"/>
          <w:sz w:val="28"/>
          <w:szCs w:val="28"/>
          <w:rtl/>
          <w:lang w:bidi="ar-EG"/>
        </w:rPr>
        <w:t>أهمية التحول الرقمي</w:t>
      </w:r>
      <w:r w:rsidR="00934E0F">
        <w:rPr>
          <w:rFonts w:ascii="Simplified Arabic" w:hAnsi="Simplified Arabic" w:cs="Simplified Arabic" w:hint="cs"/>
          <w:b/>
          <w:bCs/>
          <w:color w:val="0D0D0D" w:themeColor="text1" w:themeTint="F2"/>
          <w:sz w:val="28"/>
          <w:szCs w:val="28"/>
          <w:rtl/>
          <w:lang w:bidi="ar-EG"/>
        </w:rPr>
        <w:t xml:space="preserve"> ومميزاته </w:t>
      </w:r>
      <w:r w:rsidR="009434B1" w:rsidRPr="00D23EC8">
        <w:rPr>
          <w:rFonts w:ascii="Simplified Arabic" w:hAnsi="Simplified Arabic" w:cs="Simplified Arabic"/>
          <w:b/>
          <w:bCs/>
          <w:color w:val="0D0D0D" w:themeColor="text1" w:themeTint="F2"/>
          <w:sz w:val="28"/>
          <w:szCs w:val="28"/>
          <w:rtl/>
          <w:lang w:bidi="ar-EG"/>
        </w:rPr>
        <w:t>:</w:t>
      </w:r>
    </w:p>
    <w:p w14:paraId="0C877447"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كان لسرعة التطور التكنولوجي الذي شمل كافة مناحي الحياة، واشتداد حدة المنافسة، والتحديثات التي واجهت البشرية، بما في ذلك جائحة كورونا دورا بارزاً في البحث عن بدائل للأساليب التقليدية في تقديم الخدمات للبشرية، وفي هذا المجال أشار نصير (2021) إلى أن التحول الرقمي وخاصة ما يواجه الاقتصاد العالمي اليوم من جراء أزمات مالية، وصحية عالمية دورا بارزا في إلزام المنظمات والدول على البحث عن فرص لمواجهة تلك التحديات، وهنا تبرز أهمية التحول الرقمي، إذ أنه يوفر الطرق السليمة لتلك الدول في مواجهة التحديات، وكذلك التكيف مع القواعد الجديدة للأسواق، والخدمات الداخلية والخارجية، كما أشار أبراهيم (2023) إلى أن تحوّل المنظمات رقميا أصبح ضرورة ملحة لمواجهة التطور المتسارع، جراء استخدام وسائل وأدوات التحول الرقمي في كافة جوانب الحياة، سواء كانت متعلقة بالمعاملات مع المنظمات الحكومية، والخاصة، لذلك ظهر ضغط واضح في كافة شرائح المجتمع على المنظمات، والهيئات من أجل تحسين خدماتها ، وإتاحتها على كافة القنوات الرقمية.</w:t>
      </w:r>
    </w:p>
    <w:p w14:paraId="43847473"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يسهم التحول الرقمي في تحقيق المرونة التنظيمية من خلال تعزيز الجودة في العمليات الداخلية والخارجية.يساعد التحول الرقمي في تقليص الفجوة بين المواطن والمؤسسة من خلال تسهيل الوصول للخدمات وتوفير واجهات تفاعلية للمستفيدين.يدعم التحول الرقمي الاستدامة البيئية من خلال خفض </w:t>
      </w:r>
      <w:r w:rsidRPr="00D23EC8">
        <w:rPr>
          <w:rFonts w:ascii="Simplified Arabic" w:hAnsi="Simplified Arabic" w:cs="Simplified Arabic"/>
          <w:color w:val="0D0D0D" w:themeColor="text1" w:themeTint="F2"/>
          <w:sz w:val="28"/>
          <w:szCs w:val="28"/>
          <w:rtl/>
          <w:lang w:bidi="ar-EG"/>
        </w:rPr>
        <w:lastRenderedPageBreak/>
        <w:t>استهلاك الورق والطاقة، وتقليل النفايات الناتجة عن العمليات التقليدية من المؤسسات الرقمية تساهم في تحقيق أهداف التنمية المستدامة يُعد التحول الرقمي عنصرًا محفزًا لتطوير الثقافة التنظيمية القائمة على الإبداع والتعلم المستمر أن التحول الرقمي ساهم في ترسيخ قيم الابتكار داخل بيئات العمل يساهم التحول الرقمي في تحسين إدارة المخاطر المؤسسية من خلال الأدوات الذكية التي تتيح الإنذار المبكر والتحليل التنبؤي أن ذلك ساعد المؤسسات على تقليل الخسائر وتعزيز الجاهزية يُعد التحول الرقمي داعمًا كبيرًا لنمو الاقتصاد الرقمي من خلال دعم ريادة الأعمال الرقمية وتوسيع فرص السوق (العسيري،2020).</w:t>
      </w:r>
    </w:p>
    <w:p w14:paraId="4B744382"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كما أن المؤسسات الصغيرة والمتوسطة استفادت من منصات التحول الرقمى كما يتيح التحول الرقمي فرصًا لتعزيز الشمول المالي والاجتماعي من خلال تسهيل الوصول إلى الخدمات المالية عبر التطبيقات الذكية يُساهم التحول الرقمي في بناء علاقات استراتيجية مع الشركاء من خلال التكامل الرقمي وتبادل البيانات الآمن، أن التحول عزز من التعاون المشترك بين الجهات الحكومية والخاصة ويوفر التحول الرقمي إمكانات كبيرة لتحسين التعليم والتعلم من خلال استخدام تقنيات الواقع المعزز والمنصات التفاعلية ،أن هذه التقنيات حسنت من نواتج التعلم ورفعت كفاءة المعلمين ويسهم التحول الرقمي في تعزيز الثقة المؤسسية لدى أصحاب المصلحة من خلال تحسين سرعة وجودة تقديم الخدمات ، كما أن المؤسسات الرقمية أكثر قدرة على بناء علاقات مستدامة مع جمهورها</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(العتيبي،2022).</w:t>
      </w:r>
    </w:p>
    <w:p w14:paraId="464EA300"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ویری سقاط (2024) أن للتحول الرقمي أهمية تتجلى فيما يلي: حيث أنه يعمل على تحسين الكفاءة التشغيلية، وتنظيمها، ويوفر الوقت والجهد بشكل كبير بالإضافة لتوفر فرص لتقديم خدمات إبداعية وابتكارية بعيدًا عن الطرق التقليدية لتقديم الخدمات، ويحسن من الجودة، ويبسط الإجراءات للحصول على الخدمات التي تقدم للمستفيدين، ويساعد المؤسسات والشركات على الانتشار والتوسع، من أجل الوصول إلى أكبر شريحة من العملاء والمستفيدين من الخدمات.</w:t>
      </w:r>
    </w:p>
    <w:p w14:paraId="51D0097F"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وأما بالنسبة للحكومات فإن التحول الرقمي يساعد على زيادة كفاءة وفاعلية الوظائف، والخدمات الأساسية، ويقلل من الازدواجية، مما يساهم في تتبع المعاملات وتحسين المشاركة، والمساءلة المدنية، أما بالنسبة للمنشآت التجارية، فإن التحول الرقمي يعتبر آلية فعالة لمساعدة الشركات، وخاصة الصغيرة منها والمتوسطة الحجم على توسيع الوصول إلى الأسواق، وكذلك تبادل الخدمات والسلع، والاستفادة من الموارد البشرية غير المستغلة، والتي يمكن أن تؤدي وظائف أكثر وأفضل في الاقتصاد (حرمون،2024).</w:t>
      </w:r>
    </w:p>
    <w:p w14:paraId="35092674"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lastRenderedPageBreak/>
        <w:t>كما أكدت دراسة بوخلوف (2021) على أن اهمية التحول الرقمي تساعد على الاستجابة السريعة لحاجات المجتمع وتقديم أفضل السلع والخدمات ذات الجودة العالية وبأقل تكلفة ممكنة عبر الشبكة الالكترونية، وتتضح أهمية التحول الرقمي في جميع مجالات الحياة،فعلي سبيل المثال في المجال الصحي بصفة خاصة في مواجهة جائحة كورونا كإحدى الأزمات الصحية العالمية التي تأثرت بها دول العالم، ساهم التحول الرقمي في التعامل مع هذه الجائحة من خلال استخدام تكنولوجيا المعلومات والاتصالات في حصر حالات المرض والشفاء والموت ، وفي تنمية وعي المجتمع وتثقيفه بأساليب الوقاية والعلاج من هذا الفيروس، وتحفيز أفراده على التعاون في مواجهته.</w:t>
      </w:r>
    </w:p>
    <w:p w14:paraId="3B14F766"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اعتمدت كثير من المؤسسات الطبية علي سبيل المثال على الخدمات الرقمية والتكنولوجية مثل : تحليل نتائج الدم والإشاعة وتقديم الاستشارات والمعلومات والبيانات المطلوبة حول الأمراض وكيفية الوقاية منها وإجراء فحص وتشخيص لبعض الأعراض الجسدية والنفسية والاجتماعية التي يعاني منها المرضي والمخالطين لهم ( </w:t>
      </w:r>
      <w:r w:rsidRPr="00D23EC8">
        <w:rPr>
          <w:rFonts w:ascii="Simplified Arabic" w:hAnsi="Simplified Arabic" w:cs="Simplified Arabic"/>
          <w:color w:val="0D0D0D" w:themeColor="text1" w:themeTint="F2"/>
          <w:sz w:val="28"/>
          <w:szCs w:val="28"/>
          <w:lang w:bidi="ar-EG"/>
        </w:rPr>
        <w:t>Alford&amp; Jones, 2020</w:t>
      </w:r>
      <w:r w:rsidRPr="00D23EC8">
        <w:rPr>
          <w:rFonts w:ascii="Simplified Arabic" w:hAnsi="Simplified Arabic" w:cs="Simplified Arabic"/>
          <w:color w:val="0D0D0D" w:themeColor="text1" w:themeTint="F2"/>
          <w:sz w:val="28"/>
          <w:szCs w:val="28"/>
          <w:rtl/>
          <w:lang w:bidi="ar-EG"/>
        </w:rPr>
        <w:t>).</w:t>
      </w:r>
    </w:p>
    <w:p w14:paraId="2E63D3EE"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هذا ويمكن توضيح بعض الاهمية المترتبة علي التحول الرقمي للمحتوى المعلوماتى والمعرفى في الآتي(</w:t>
      </w:r>
      <w:r w:rsidRPr="00D23EC8">
        <w:rPr>
          <w:rFonts w:ascii="Simplified Arabic" w:hAnsi="Simplified Arabic" w:cs="Simplified Arabic"/>
          <w:color w:val="0D0D0D" w:themeColor="text1" w:themeTint="F2"/>
          <w:sz w:val="28"/>
          <w:szCs w:val="28"/>
          <w:lang w:bidi="ar-EG"/>
        </w:rPr>
        <w:t>Cuomo, et al.,2021</w:t>
      </w:r>
      <w:r w:rsidRPr="00D23EC8">
        <w:rPr>
          <w:rFonts w:ascii="Simplified Arabic" w:hAnsi="Simplified Arabic" w:cs="Simplified Arabic"/>
          <w:color w:val="0D0D0D" w:themeColor="text1" w:themeTint="F2"/>
          <w:sz w:val="28"/>
          <w:szCs w:val="28"/>
          <w:rtl/>
          <w:lang w:bidi="ar-EG"/>
        </w:rPr>
        <w:t>). :</w:t>
      </w:r>
    </w:p>
    <w:p w14:paraId="46C61D10"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1-    الاحتفاظ والحفظ من العوامل الجوية والتقادم والضياع والتلف وما إلى ذلك.</w:t>
      </w:r>
    </w:p>
    <w:p w14:paraId="3955D338"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2-    سهولة التعامل مع ما تم رقمنته من استرجاع وبحث وسرعة الوصول والاتاحة الانية ولأكثر من شخص فى نفس الوقت وفى اى مكان وزمان.</w:t>
      </w:r>
    </w:p>
    <w:p w14:paraId="2C94CE1B"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3-    امكانيات إظهار التفاصيل والتصغير والتكبير والنسخ والطباعة وفق الصلاحيات التى تعد من قبل ما لكى المحتوى.</w:t>
      </w:r>
    </w:p>
    <w:p w14:paraId="63B3B594"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4-    التوفير فى أماكن التخزين وخاصة ما يتعلق بالوثائق الورقية مع امكانيات حمل كميات كبيرة من الوثائق الرقمية فى الجيب (</w:t>
      </w:r>
      <w:r w:rsidRPr="00D23EC8">
        <w:rPr>
          <w:rFonts w:ascii="Simplified Arabic" w:hAnsi="Simplified Arabic" w:cs="Simplified Arabic"/>
          <w:color w:val="0D0D0D" w:themeColor="text1" w:themeTint="F2"/>
          <w:sz w:val="28"/>
          <w:szCs w:val="28"/>
          <w:lang w:bidi="ar-EG"/>
        </w:rPr>
        <w:t>Zhu &amp; Zhang, 2021</w:t>
      </w:r>
      <w:r w:rsidRPr="00D23EC8">
        <w:rPr>
          <w:rFonts w:ascii="Simplified Arabic" w:hAnsi="Simplified Arabic" w:cs="Simplified Arabic"/>
          <w:color w:val="0D0D0D" w:themeColor="text1" w:themeTint="F2"/>
          <w:sz w:val="28"/>
          <w:szCs w:val="28"/>
          <w:rtl/>
          <w:lang w:bidi="ar-EG"/>
        </w:rPr>
        <w:t>).</w:t>
      </w:r>
    </w:p>
    <w:p w14:paraId="0049CB75"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وتري الباحثة أهمية التحول الرقمي في كونه أحد أبرز المداخل الحديثة لتعزيز فعالية المؤسسات ورفع كفاءة عملياتها التشغيلية والإدارية، إذ يساهم في إعادة صياغة نماذج العمل التقليدية بشكل جذري من خلال دمج التكنولوجيا الرقمية في مختلف أنشطة المؤسسة،  فالتحول الرقمي لا يقتصر فقط على استبدال الأدوات اليدوية بأخرى إلكترونية، بل يشمل تغييرًا ثقافيًا وإداريًا يعزز من قدرة المؤسسات على التفاعل مع المتغيرات </w:t>
      </w:r>
      <w:r w:rsidRPr="00D23EC8">
        <w:rPr>
          <w:rFonts w:ascii="Simplified Arabic" w:hAnsi="Simplified Arabic" w:cs="Simplified Arabic"/>
          <w:color w:val="0D0D0D" w:themeColor="text1" w:themeTint="F2"/>
          <w:sz w:val="28"/>
          <w:szCs w:val="28"/>
          <w:rtl/>
          <w:lang w:bidi="ar-EG"/>
        </w:rPr>
        <w:lastRenderedPageBreak/>
        <w:t>الخارجية واستباق التحديات،  ومن خلال اعتماد تقنيات مثل الذكاء الاصطناعي، الحوسبة السحابية، وتحليلات البيانات الضخمة، تستطيع المؤسسات اتخاذ قرارات أكثر دقة، وتقديم خدمات ذات جودة عالية تستند إلى احتياجات المستفيدين الفعلية، كما يؤدي التحول الرقمي إلى تقليل الهدر في الموارد، وتبسيط الإجراءات، وزيادة سرعة الأداء، وهو ما ينعكس بشكل مباشر على رضا العملاء ورفع التنافسية في الأسواق. وبالإضافة إلى ذلك، يفتح التحول الرقمي المجال أمام الابتكار المؤسسي من خلال تعزيز بيئة العمل التعاونية وتوفير أدوات متقدمة للتواصل والمعرفة، مما يجعل منه عنصرًا محوريًا في تحقيق التنمية المؤسسية المستدامة.</w:t>
      </w:r>
    </w:p>
    <w:p w14:paraId="19F6356C"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إن عملية التحول الرقمي تنطوي على مجموعة من الأهداف التي تسعى إلى تحقيقها، وقد لخصها (2018 ,</w:t>
      </w:r>
      <w:r w:rsidRPr="00D23EC8">
        <w:rPr>
          <w:rFonts w:ascii="Simplified Arabic" w:hAnsi="Simplified Arabic" w:cs="Simplified Arabic"/>
          <w:color w:val="0D0D0D" w:themeColor="text1" w:themeTint="F2"/>
          <w:sz w:val="28"/>
          <w:szCs w:val="28"/>
          <w:lang w:bidi="ar-EG"/>
        </w:rPr>
        <w:t>Lukonga</w:t>
      </w:r>
      <w:r w:rsidRPr="00D23EC8">
        <w:rPr>
          <w:rFonts w:ascii="Simplified Arabic" w:hAnsi="Simplified Arabic" w:cs="Simplified Arabic"/>
          <w:color w:val="0D0D0D" w:themeColor="text1" w:themeTint="F2"/>
          <w:sz w:val="28"/>
          <w:szCs w:val="28"/>
          <w:rtl/>
          <w:lang w:bidi="ar-EG"/>
        </w:rPr>
        <w:t>) بما يلي : توجيه المؤسسات إلى تبني وضع استراتيجية تحول واضحة، وإعطاء رؤية واضحة عن التزام جميع أصحاب المصلحة، والتطوير الشامل، والسرعة والكفاءة في تقديم الخدمات وبأسعار معقولة، وبكل سهولة وممارسة العمل بأكبر قدر من الشفافية، وتبسيط المعلومات للعملاء والمواطنين وتقليل التكاليف العالية في التحويلات بين الدول وتعظيم الشفافية والكفاءة في العمليات الحكومية للحد من الفساد والسرعة في التحويلات الاجتماعية والإنسانية والسعي إلى التطوير بشكل متواصل، وبناء المعرفة والخبرات وبيان طريقة أداء العمليات التنظيمية للوصول إلى مستويات مبتكرة ومن ثم تطوير نماذج العمل، وخدمات الإنتاج.</w:t>
      </w:r>
    </w:p>
    <w:p w14:paraId="156C34B9"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فالتحول الرقمي للمنظمات لا يُعد هدفاً في حدّ ذاته، وإنما وسيلة لتحسين كفاءة الأداء التنظيمي، ونوعيته، وتحقيق أهداف المنظمة الإستراتيجية، وتطوير خدماتها المتنوعة من خلال تبني أساليب وتقنيات التكنولوجيا الرقمية الحديثة في أنشطة المنظمة، ووظائفها كافة؛ مما يؤدي إلى زيادة رضا الأطراف المستفيدة من المنظمة من خلال توفير خدمات متميزة عبر وسائل التكنولوجيا الحديثة بطريقة سريعة، وتكلفة أقل، وفي الوقت ذاته يسهم التحول الرقمي في دعم منظومة اتخاذ القرارات الإدارية (الطيب،2024).</w:t>
      </w:r>
    </w:p>
    <w:p w14:paraId="732F516E"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كما يؤدي تبني التحول الرقمي إلى تطوير الأنماط القيادية السائدة في المنظمة، وظهور مناهج إدارية تتسم بالحداثة، وهي الإدارة الرقمية التي تعزز مبادئ عمليات الرقابة على الأعمال، وترسيخ مبادئ النزاهة والشفافية، وتوفير المعلومات اللازمة لتطوير إجراءات العمل، وتحديد الأولويات؛ ذلك أن التحول الرقمي لا يعني فقط تطبيق التكنولوجيا داخل المنظمة، بل برنامج شمولي يمس كافة أعمال المنظمة، وأسلوب </w:t>
      </w:r>
      <w:r w:rsidRPr="00D23EC8">
        <w:rPr>
          <w:rFonts w:ascii="Simplified Arabic" w:hAnsi="Simplified Arabic" w:cs="Simplified Arabic"/>
          <w:color w:val="0D0D0D" w:themeColor="text1" w:themeTint="F2"/>
          <w:sz w:val="28"/>
          <w:szCs w:val="28"/>
          <w:rtl/>
          <w:lang w:bidi="ar-EG"/>
        </w:rPr>
        <w:lastRenderedPageBreak/>
        <w:t>عملها داخلياً، وكيفية تقديم الخدمات للمستفيدين، لجعل الحصول على الخدمات بطريقة أسهل، وأسرع،(مصطفي، 2022).</w:t>
      </w:r>
    </w:p>
    <w:p w14:paraId="7953D9F3"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تتنوع أهداف ومبررات تبني التحول الرقمي في المنظمات كالتحديات العالمية، والتغييرات المتلاحقة التي تواجه المنظمات، ومن أبرزها: التغيرات التكنولوجية، والتقدم العلمي، وتغيير أذواق العملاء بسبب تنوع الخيارات المتاحة أمامهم، التي فرضتها ظروف العولمة وثورة المعلومات، وهذا ما دفع المنظمات التفكير بضرورة إيجاد إستراتيجية رقمية تواكب هذه التطورات، وتواجه هذه التحديات وأصبح التحول الرقمي ضرورة لا مفر منه؛ لذا يُعد تبني التحول الرقمي أمراً ضرورياً لمواجهة التحديات، ومواكبة التطورات الرقمية (أحمد،2023).</w:t>
      </w:r>
    </w:p>
    <w:p w14:paraId="20DD3C2F"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ومن أهم الأسباب التي دفعت العديد من المنظمات لتبني التحول الرقمي لتحقيق العديد من الأهداف التي نذكر منها ما يلي </w:t>
      </w:r>
      <w:r w:rsidRPr="00D23EC8">
        <w:rPr>
          <w:rFonts w:ascii="Simplified Arabic" w:hAnsi="Simplified Arabic" w:cs="Simplified Arabic"/>
          <w:color w:val="0D0D0D" w:themeColor="text1" w:themeTint="F2"/>
          <w:sz w:val="28"/>
          <w:szCs w:val="28"/>
          <w:lang w:bidi="ar-EG"/>
        </w:rPr>
        <w:t>(Chanias,2019)</w:t>
      </w:r>
    </w:p>
    <w:p w14:paraId="625AA91E"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1. تحسين الإنتاجية: إن استخدام التقنيات الحديثة مثل الخدمات السحابية والذكاء الاصطناعي ستؤدي إلى توفير الوقت المستغرق وتحسين الكفاءة في أداء المهمات، مما يوفر للموظفين وقتاً أكبر للتركيز على المهام الإبداعية وحل المشكلات.</w:t>
      </w:r>
    </w:p>
    <w:p w14:paraId="4B16E021"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2. توفير خدمة أفضل للعملاء؛ من خلال سرعة وسهولة تمكينهم من الوصول للخدمات، عن طريق استخدام المواقع الإلكترونية وتطبيقات الهاتف المحمول.</w:t>
      </w:r>
    </w:p>
    <w:p w14:paraId="47A131F9"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3. تخفيض التكاليف التشغيلية: ويتحقق ذلك من خلال تخفيض أجور العاملين إذ إن الاعتماد على الخدمات المدارة إلكترونياً يُخفض من العدد الذي تحتاج المنظمة لتوظيفه للقيام بالمهمات المختلفة. وكذلك تخفيض الإنفاق على البنية التحتية والمعدات باهظة الثمن التي يتطلبها تخزين المعلومات والاحتفاظ بقواعد البيانات، إذ أتاحت الخدمات السحابية الاستغناء عن هذه التجهيزات المكلفة.</w:t>
      </w:r>
    </w:p>
    <w:p w14:paraId="0E06EB16"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كما تسعى العديد من المنظمات في العصر الحديث إلى البحث عن أفضل الإستراتيجيات في عالم الأعمال؛ لتبنيها وتطبيقها، سعياً منها لمواكبة متطلبات بيئة العمل الحديثة التي فرضت على مختلف المنظمات ضرورة تبني وسائل التكنولوجيا الحديثة المطورة لتلبية احتياجات عملائها المتزايدة؛ لتحقيق أهدافها في تعظيم الربح وتوسيع حصتها السوقية، ومن أهم هذه الإستراتيجيات التي ظهرت في العصر الحديث هي </w:t>
      </w:r>
      <w:r w:rsidRPr="00D23EC8">
        <w:rPr>
          <w:rFonts w:ascii="Simplified Arabic" w:hAnsi="Simplified Arabic" w:cs="Simplified Arabic"/>
          <w:color w:val="0D0D0D" w:themeColor="text1" w:themeTint="F2"/>
          <w:sz w:val="28"/>
          <w:szCs w:val="28"/>
          <w:rtl/>
          <w:lang w:bidi="ar-EG"/>
        </w:rPr>
        <w:lastRenderedPageBreak/>
        <w:t>إستراتيجية التحول الرقمي التي باتت عاملاً أساسياً في نجاح الأعمال في القطاعين العام والخاص على حد سواء، وأصبحت وسيلة مهمة تسهل تقديم الخدمات المتلقي الخدمة، (بوخلوف،2021).</w:t>
      </w:r>
    </w:p>
    <w:p w14:paraId="3A75655D"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يتضح أن الهدف من تطبيق التحول الرقمي في المنظمات لمواجهة التحديات التكنولوجية التي تواجهها، إذ يهدف التحول الرقمي إلى تمكين المنظمات من التكيف مع التغييرات السريعة في السوق، والتكنولوجيا، وتوقعات متلقي الخدمة، كما يهدف التحول الرقمي إلى تشجيع الابتكار، والإبداع والتطوير وتوفير الحلول الجديدة للمشاكل المعقدة، وزيادة الربحية؛ إذ يهدف التحول الرقمي إلى زيادة الربحية، وتحقيق المزيد من الإيرادات عن طريق تحسين العمليات، وتطوير منتجات وخدمات جديدة، وخفض تكاليف الإنتاج، (سقاط، 2024).</w:t>
      </w:r>
    </w:p>
    <w:p w14:paraId="44BE675E" w14:textId="77777777" w:rsidR="009434B1"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وتري الباحثة ان التحول الرقمي خطوة جوهرية في رفع كفاءة المؤسسات وتحسين فاعلية عملياتها التشغيلية، من خلال دمج التكنولوجيا الحديثة في الهياكل التنظيمية، تصبح المؤسسات أكثر قدرة على أتمتة الإجراءات الروتينية، وتقليص الفاقد من الوقت والموارد، مما ينعكس بشكل مباشر على الإنتاجية، يتيح التحول الرقمي تدفقًا غنيًا ومنظمًا للمعلومات والبيانات في الوقت الفعلي، مما يمنح صناع القرار أدوات تحليلية دقيقة تدعم القرارات الإستراتيجية. فالتحول الرقمي يوفر قواعد بيانات مركزية قابلة للتحليل باستخدام تقنيات الذكاء الاصطناعي وتحليل البيانات الضخمة، ما يسمح بفهم أعمق لاتجاهات السوق وسلوك العملاء وأداء الموظفين، يمثل التحول الرقمي نقلة نوعية في تفاعل المؤسسات مع جمهورها المستهدف، سواء كانوا عملاء أو مواطنين أو طلابًا أو مرضى. فمن خلال القنوات الرقمية مثل التطبيقات الذكية ومنصات الخدمة الذاتية والمحادثات الآلية، يفتح التحول الرقمي آفاقًا غير محدودة للابتكار داخل المؤسسات، حيث يوفر بيئة مرنة محفزة على التجريب والتغيير. فالتقنيات الرقمية تتيح للمؤسسات تطوير نماذج أعمال جديدة، مثل الاقتصاد التشاركي والخدمات السحابية والمنتجات القائمة على البيانات.</w:t>
      </w:r>
    </w:p>
    <w:p w14:paraId="579C437D"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يرى المطرف (2020)، أن للتحول الرقمي مجموعة من المميزات يمكن تلخيصها بما يلي: يعمل التحول الرقمي على إعادة تشكيل الطريقة التي يعيش ويعمل، ويفكر ويتفاعل، ويتواصل بها الناس، وذلك بالاعتماد على التقنيات المتاحة مع التخطيط المستمر والسعي الدائم لإعادة صياغة الخبرات العملية. ويحقق التحول الرقمي تغيير جذري في الخدمات التي تقدم للأفراد في كافة المجالات، كالصحة، والتعليم، والأمن والسلامة، وتحسين الإنتاجية. ويساعد على الاستفادة من التقنيات الحديثة، بحيث تصبح أكثر مرونة، وإدراك في العمل، والقدرة على التنبؤ، والتخطيط للمستقبل وتمكين الابتكار، والإبداع بشكل أسرع، وذلك من أجل </w:t>
      </w:r>
      <w:r w:rsidRPr="00D23EC8">
        <w:rPr>
          <w:rFonts w:ascii="Simplified Arabic" w:hAnsi="Simplified Arabic" w:cs="Simplified Arabic"/>
          <w:color w:val="0D0D0D" w:themeColor="text1" w:themeTint="F2"/>
          <w:sz w:val="28"/>
          <w:szCs w:val="28"/>
          <w:rtl/>
          <w:lang w:bidi="ar-EG"/>
        </w:rPr>
        <w:lastRenderedPageBreak/>
        <w:t>تحقيق النتائج المرجوة، والسير نحو النجاح. ويوفر استراتيجية تساعد على إيجاد قيمة تنافسية أعلى، وفرق متطورة للعمل واستدامة ثقافة الإبداع.</w:t>
      </w:r>
    </w:p>
    <w:p w14:paraId="20D60115"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يُعد التحول الرقمي من أبرز الأدوات الحديثة التي أحدثت نقلة نوعية في أداء المنظمات، لما يتضمنه من مميزات تعزز الكفاءة وتدعم الابتكار وتُسهم في تحقيق مستويات عالية من التفاعل بين المؤسسة وجمهورها المستفيد. من أبرز مميزات التحول الرقمي قدرته على تسريع الإجراءات وتقليل الاعتماد على المعاملات الورقية، مما يسهم في خفض التكاليف التشغيلية وتحقيق مستويات أعلى من الإنتاجية. كما يتيح التحول الرقمي فرصاً واسعة لتحسين جودة الخدمات المقدمة، من خلال الأتمتة والتكامل بين الأنظمة، ما يؤدي إلى تقديم خدمات أسرع وأكثر دقة (الجهني، 2021)</w:t>
      </w:r>
      <w:r w:rsidRPr="00D23EC8">
        <w:rPr>
          <w:rFonts w:ascii="Simplified Arabic" w:hAnsi="Simplified Arabic" w:cs="Simplified Arabic"/>
          <w:color w:val="0D0D0D" w:themeColor="text1" w:themeTint="F2"/>
          <w:sz w:val="28"/>
          <w:szCs w:val="28"/>
          <w:lang w:bidi="ar-EG"/>
        </w:rPr>
        <w:t>.</w:t>
      </w:r>
    </w:p>
    <w:p w14:paraId="4CF440F8"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يري المطيري (2022) ان التحول الرقمي يتميز بتمكين المؤسسات من الوصول إلى البيانات وتحليلها بشكل لحظي، مما يعزز من فاعلية اتخاذ القرار ويدعم التخطيط الاستراتيجي المبني على المعلومات. ومن مميزاته أيضاً تعزيز الشفافية والمساءلة، حيث يمكن تتبع جميع العمليات الإدارية والمالية إلكترونياً، مما يقلل من فرص الخطأ أو الفساد، ويُسهم التحول الرقمي كذلك في تحسين بيئة العمل الداخلية من خلال منصات التعاون الرقمي، مما يسهل التواصل بين فرق العمل ويعزز من الروح الجماعية ويقلل الفجوات بين الإدارات، كما أن من مميزاته المهمة دعمه لثقافة الابتكار داخل المؤسسات، إذ تتيح البيئة الرقمية اختبار الأفكار الجديدة وتطويرها بسرعة ومرونة، مما يساهم في استدامة التحسين والتطوير المستمر.</w:t>
      </w:r>
    </w:p>
    <w:p w14:paraId="516D48BA"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وترى الباحثة أن التحول الرقمي يُحدث نقلة نوعية في أداء المؤسسات عبر أتمتة العمليات واستخدام أدوات ذكية تقلل الحاجة إلى التدخل البشري. فهو يساهم في القضاء على الأخطاء المتكررة، وضغط تكلفة التشغيل، وزيادة الإنتاجية، كما أن أحد أهم مميزات التحول الرقمي يكمن في خفض التكاليف التشغيلية، وتحقيق تحسين واضح في جودة البيانات، تجعلها قابلة للقياس والتحليل بفعالية أعلى يُسهّل التحول الرقمي عملية الابتكار داخل المؤسسات من خلال تيسير استكشاف الأدوات والتقنيات الحديثة، مما يحرّك طاقة التحديث المستمر. ويشير الباحثة إلى أن إحدى مميزات الرقمنة تكمن في تمكين المؤسسات من تطوير شاملة تشمل العمليات والنماذج والأفكار، ما يدفع نحو تحقيق النجاح بالمفهوم الاستراتيجي الشامل، كما تتسم المؤسسات الرقمية بقدرتها على تقديم خدمات ذكية، دقيقة، وسريعة، مما يعزز من رضا المستفيدين وولائهم. وان العملاء باتوا يُفضلون الخدمات الرقمية ذات الأداء الآلي لأنها توفر الوقت، وتقلل من الأخطاء، وتحقق درجة جيدة من الانسيابية في إنجاز المعاملات كما يُعد التحول الرقمي محركًا رئيسيًا </w:t>
      </w:r>
      <w:r w:rsidRPr="00D23EC8">
        <w:rPr>
          <w:rFonts w:ascii="Simplified Arabic" w:hAnsi="Simplified Arabic" w:cs="Simplified Arabic"/>
          <w:color w:val="0D0D0D" w:themeColor="text1" w:themeTint="F2"/>
          <w:sz w:val="28"/>
          <w:szCs w:val="28"/>
          <w:rtl/>
          <w:lang w:bidi="ar-EG"/>
        </w:rPr>
        <w:lastRenderedPageBreak/>
        <w:t>لاعتماد المؤسسات على تحليل البيانات الضخمة والذكاء الاصطناعي، ما يكمّل رؤية مؤسسية أكثر واقعية وفعالية، وتُعد الميزة التنافسية من المحركات الأساسية للتحول الرقمي، حيث تمكن المؤسسات من استقطاب فرص سوقية جديدة وتعزيز موقعها التنافسي. وتشير الباحثة إلى أن أحد أبرز مزايا الرقمنة هو تمكين المؤسسات من النمو الرقمي المستقبلي، وهو ما يُعتبر أمرًا ضروريًا لمواجهة التحديات التقنية المستقبلية واستمرار البقاء .</w:t>
      </w:r>
    </w:p>
    <w:p w14:paraId="518A44A3" w14:textId="0C19C695" w:rsidR="00767C8D" w:rsidRPr="00767C8D" w:rsidRDefault="00767C8D" w:rsidP="00767C8D">
      <w:pPr>
        <w:bidi/>
        <w:spacing w:line="276" w:lineRule="auto"/>
        <w:jc w:val="both"/>
        <w:rPr>
          <w:rFonts w:ascii="Simplified Arabic" w:hAnsi="Simplified Arabic" w:cs="Simplified Arabic"/>
          <w:color w:val="0D0D0D" w:themeColor="text1" w:themeTint="F2"/>
          <w:sz w:val="28"/>
          <w:szCs w:val="28"/>
          <w:lang w:val="en-US" w:bidi="ar-EG"/>
        </w:rPr>
      </w:pPr>
      <w:r w:rsidRPr="00767C8D">
        <w:rPr>
          <w:rFonts w:ascii="Simplified Arabic" w:hAnsi="Simplified Arabic" w:cs="Simplified Arabic" w:hint="cs"/>
          <w:color w:val="0D0D0D" w:themeColor="text1" w:themeTint="F2"/>
          <w:sz w:val="28"/>
          <w:szCs w:val="28"/>
          <w:rtl/>
          <w:lang w:bidi="ar-EG"/>
        </w:rPr>
        <w:t xml:space="preserve">اما فيما يخص الفوائد التى تجنيها المؤسسات والمنظمات من خلال تطبيق التحول الرقمي يتضح انه </w:t>
      </w:r>
      <w:r w:rsidRPr="00767C8D">
        <w:rPr>
          <w:rFonts w:ascii="Simplified Arabic" w:hAnsi="Simplified Arabic" w:cs="Simplified Arabic"/>
          <w:color w:val="0D0D0D" w:themeColor="text1" w:themeTint="F2"/>
          <w:sz w:val="28"/>
          <w:szCs w:val="28"/>
          <w:rtl/>
        </w:rPr>
        <w:t>يُعَدّ التحول الرقمي أحد أهم محركات النمو والتطوير في العصر الحديث، إذ يُسهم في إعادة صياغة طريقة عمل المؤسسات من خلال الاستفادة من التقنيات المتقدمة مثل الذكاء الاصطناعي، الحوسبة السحابية، البيانات الضخمة، وإنترنت الأشياء. ومن أبرز فوائده تحسين الكفاءة التشغيلية عبر أتمتة العمليات وتبسيط الإجراءات، وتقليل الأخطاء البشرية، إضافةً إلى خفض التكاليف التشغيلية وتسريع إنجاز المهام. كما يفتح التحول الرقمي آفاقًا جديدة للابتكار وتطوير المنتجات والخدمات بما يتناسب مع احتياجات المستفيدين المتغيرة، مما يعزز من القدرة التنافسية للمؤسسات في الأسواق المحلية والعالمية</w:t>
      </w:r>
      <w:r>
        <w:rPr>
          <w:rFonts w:ascii="Simplified Arabic" w:hAnsi="Simplified Arabic" w:cs="Simplified Arabic" w:hint="cs"/>
          <w:color w:val="0D0D0D" w:themeColor="text1" w:themeTint="F2"/>
          <w:sz w:val="28"/>
          <w:szCs w:val="28"/>
          <w:rtl/>
          <w:lang w:val="en-US" w:bidi="ar-EG"/>
        </w:rPr>
        <w:t xml:space="preserve"> (عبد الرازق، 2019)</w:t>
      </w:r>
      <w:r w:rsidR="00142BCD">
        <w:rPr>
          <w:rFonts w:ascii="Simplified Arabic" w:hAnsi="Simplified Arabic" w:cs="Simplified Arabic" w:hint="cs"/>
          <w:color w:val="0D0D0D" w:themeColor="text1" w:themeTint="F2"/>
          <w:sz w:val="28"/>
          <w:szCs w:val="28"/>
          <w:rtl/>
          <w:lang w:val="en-US" w:bidi="ar-EG"/>
        </w:rPr>
        <w:t>.</w:t>
      </w:r>
    </w:p>
    <w:p w14:paraId="5BB1CF87"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تعزيز الكفاءة المؤسسية: يُعد التحول الرقمي من العوامل الرئيسة التي تؤدي إلى تحسين الكفاءة التشغيلية للمؤسسات، حيث يساهم في تسريع إنجاز المعاملات، وتقليل الهدر في الموارد، وتحسين دقة العمليات الإدارية. من خلال الأتمتة واستخدام الأنظمة الذكية، يمكن تقليص الوقت اللازم لتنفيذ المهام، مما يرفع إنتاجية الموظفين ويعزز الأداء العام. وتوضح دراسة الجهني (2021) أن التحول الرقمي أسهم بشكل مباشر في رفع كفاءة الأداء المؤسسي في وزارة العدل السعودية عبر تحسين تدفق الإجراءات وتقليل التكاليف الإدارية.</w:t>
      </w:r>
    </w:p>
    <w:p w14:paraId="4F73543F"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تحسين جودة الخدمات: التحول الرقمي يعزز من جودة الخدمات المقدمة للعملاء من خلال توفير قنوات رقمية تسهل الحصول على الخدمة في أي وقت ومن أي مكان، ما يسهم في رفع مستوى الرضا العام. كما تُتيح تقنيات الذكاء الاصطناعي وتحليل البيانات فهم احتياجات المستفيدين بدقة وتقديم حلول مخصصة. وأكدت العنزي (2023) أن رقمنة الخدمات الحكومية ساعدت في تقليل الشكاوى وسرعة الاستجابة.</w:t>
      </w:r>
    </w:p>
    <w:p w14:paraId="1673C570"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تعزيز الشفافية والمساءلة: من خلال الأنظمة الرقمية، تتم عمليات التوثيق والحفظ بشكل إلكتروني يتيح إمكانية المراجعة والتدقيق في أي وقت، مما يقلل من فرص التلاعب أو الفساد. ويؤدي ذلك إلى تعزيز الثقة بين المؤسسة والجمهور. وفي هذا السياق، بيّن المطيري (2022) أن الرقمنة مكنت الجهات الرقابية </w:t>
      </w:r>
      <w:r w:rsidRPr="00D23EC8">
        <w:rPr>
          <w:rFonts w:ascii="Simplified Arabic" w:hAnsi="Simplified Arabic" w:cs="Simplified Arabic"/>
          <w:color w:val="0D0D0D" w:themeColor="text1" w:themeTint="F2"/>
          <w:sz w:val="28"/>
          <w:szCs w:val="28"/>
          <w:rtl/>
          <w:lang w:bidi="ar-EG"/>
        </w:rPr>
        <w:lastRenderedPageBreak/>
        <w:t>من الحصول على بيانات دقيقة وفورية عن أداء الإدارات الحكومية.دعم الابتكار المؤسسي: يوفر التحول الرقمي بيئة مرنة تُمكّن من تجربة أفكار جديدة بسرعة وبتكلفة منخفضة مقارنة بالطرق التقليدية، مما يشجع الابتكار في المنتجات والخدمات. وأوضحت دراسة الحربي (2021) أن التحول الرقمي أوجد فرصًا لتطوير خدمات غير تقليدية خلال جائحة كورونا، مما عزز من قدرة المؤسسات على الاستجابة السريعة.</w:t>
      </w:r>
    </w:p>
    <w:p w14:paraId="726A1747"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تحسين بيئة العمل الداخلية: ساهمت أدوات التحول الرقمي في تحسين بيئة العمل من خلال توفير حلول مرنة للعمل عن بعد، وتسهيل التواصل بين الإدارات، وتوفير أنظمة ذكية لإدارة الموارد البشرية. ووفقًا للعسيري (2020)، فإن التحول الرقمي أدى إلى زيادة رضا الموظفين وتحفيزهم من خلال تقليل الإجراءات الروتينية وتعزيز التمكين.</w:t>
      </w:r>
    </w:p>
    <w:p w14:paraId="6B0BE478"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تعزيز القدرة على اتخاذ القرار: توفر الأدوات الرقمية إمكانيات تحليل ضخمة للبيانات، ما يُمكّن صناع القرار من بناء قراراتهم على معطيات دقيقة وتوقعات مدروسة. وأشارت اليحيى (2023) إلى أن مؤسسات الدولة التي اعتمدت التحليل الرقمي أصبحت أكثر دقة في التخطيط الاستراتيجي وإدارة المخاطر.</w:t>
      </w:r>
    </w:p>
    <w:p w14:paraId="4248BC2A"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تحسين العلاقة مع العملاء والمستفيدين: أدى التحول الرقمي إلى إنشاء قنوات تواصل مباشرة بين المؤسسة والجمهور، مما يسهل تقديم الملاحظات وتلقي الشكاوى بشكل فعال، ويعزز التفاعل الإيجابي. وذكرت الزهراني (2021) أن المنصات الرقمية ساعدت الجهات الحكومية على فهم احتياجات المواطنين وتقديم خدمات موجهة بدقة.</w:t>
      </w:r>
    </w:p>
    <w:p w14:paraId="7B6778BC"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المرونة المؤسسية في مواجهة الأزمات: مكّن التحول الرقمي المؤسسات من مواصلة العمل في ظل الظروف الطارئة، مثل الكوارث أو الجوائح، من خلال تفعيل العمل عن بعد والخدمات الإلكترونية. وبيّنت العتيبي (2022) أن المؤسسات الرقمية كانت الأقل تأثرًا خلال جائحة كورونا مقارنة بتلك التي تعتمد على الإجراءات التقليدية.</w:t>
      </w:r>
    </w:p>
    <w:p w14:paraId="4B8FD090"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تنمية رأس المال البشري: يتيح التحول الرقمي فرصاً للتعلم الإلكتروني، والتدريب المستمر، وتطوير المهارات التقنية لدى العاملين، مما يرفع من كفاءة العنصر البشري داخل المؤسسة. وأكد الدوسري (2022) أن رقمنة إدارة الموارد البشرية أسهمت في تطوير مهارات الموظفين وربطها باحتياجات المؤسسة المتغيرة.</w:t>
      </w:r>
    </w:p>
    <w:p w14:paraId="6740FF59"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دعم تحقيق الرؤى الاستراتيجية: التحول الرقمي يُعد ركيزة أساسية في تنفيذ استراتيجيات التحول الوطنية، مثل رؤية المملكة 2030، من خلال تطوير بنية تحتية رقمية وتعزيز الخدمات الذكية. وأشارت دراسة </w:t>
      </w:r>
      <w:r w:rsidRPr="00D23EC8">
        <w:rPr>
          <w:rFonts w:ascii="Simplified Arabic" w:hAnsi="Simplified Arabic" w:cs="Simplified Arabic"/>
          <w:color w:val="0D0D0D" w:themeColor="text1" w:themeTint="F2"/>
          <w:sz w:val="28"/>
          <w:szCs w:val="28"/>
          <w:rtl/>
          <w:lang w:bidi="ar-EG"/>
        </w:rPr>
        <w:lastRenderedPageBreak/>
        <w:t>الشهري (2020) إلى أن التحول الرقمي هو المحرك الأساسي نحو بناء اقتصاد معرفي وتحقيق التنمية المستدامة.</w:t>
      </w:r>
    </w:p>
    <w:p w14:paraId="4390EDC5"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يرى الجبوري (2024)، إن التحول الرقمي يقدم مجموعة من الفوائد العديدة للأفراد والمؤسسات ومنها: (يستبدل العمليات الرقمية بالتقليدية، يعمل على زيادة وقت التفكير في التطوير يغير نماذج العمل، ويغير من العقليات، يعمل على زيادة كفاءة سير العمل ويقلل من الأخطاء ، يسرع طريقة العمل اليومية، يطبق خدمات جديدة بصورة أسرع وأكثر مرونة يحسن من الجودة ويطوّر من الأداء، يشعر المستفيدين بالرضا، ويقدم خدمات بوقت قصير وجودة أفضل).</w:t>
      </w:r>
    </w:p>
    <w:p w14:paraId="29FE82BF"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ويشير محمد (2024) أن للتحول الرقمي فوائد عديدة للعملاء والجمهور، وللمؤسسات والشركات، وأصحاب المصالح المختلفة، فهو يعمل على تحسين الكفاءة التشغيلية، وعلى تنظيمها، ويوفر الوقت والجهد بشكل كبير، كما أنه يخلق فرصا تتيح تقديم خدمات مبتكرة وإبداعية بعيدًا عن تلك التقليدية، ويعمل على تحسين الجودة ويبسط من الإجراءات في الحصول على الخدمات المقدمة للمستفيدين، بالإضافة إلى مساعدة الشركات والمؤسسات على الانتشار بشكل أوسع والوصول لأكبر شريحة.</w:t>
      </w:r>
    </w:p>
    <w:p w14:paraId="23EAAD9C"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ترى الباحثة فوائد التحول الرقمي يسهم بشكل فعّال في تحسين جودة الخدمات المقدمة، من خلال تقليل الخطأ البشري وسرعة الاستجابة. فقد أوضحت الباحثة أن التحول الرقمي رفع كفاءة تقديم الخدمات للمواطنين وتقلل من وقت انتظارهم واستجابة المؤسسات لمطالبهم أن هذه التطورات تؤسس لرضا مستمر لدى المستفيدين وتزيد الثقة التأثيرية في الجهات المقدمة للخدمات، كما أن التحول الرقمي يعزز مشاركة العملاء في عمليات التطوير عبر منصات الاستجابة الفورية والاستبيانات الرقمية. وتدعم دراسات التعليم العالي هذا الاتجاه، التي تشير إلى أن المنصات الالكترونية غالبًا ما تتّسم بالمرونة وسرعة التفاعل، ما يزيد عمل المشتركين فعالية واستمرارية في التحسين . وبالتالي، فإن إشراك المستفيدين في تصميم الخدمات يعزز قدرتها على تلبية احتياجات فئة أكبر من المستخدمين.التطبيق الذكي للأدوات الرقمية يؤدي إلى تنشيط سير العمليات التشغيلية الداخلية وتسهيل التواصل الإداري وتبادل المعلومات. أن استخدام التحليلات الرقمية وأنظمة إدارة البيانات عالية الأداء يسهم في صياغة قرارات استراتيجية مدروسة ، التحول الرقمي يعزّز دقة التقييم التنظيمي ويسهم في تعزيز فاعلية السياسات . وعليه، فإن فوائد التحول الرقمية تقود إلى تحليلات تجمع بين الإصغاء للميدان والربط بقرارات واقعية مؤثرة.كما رصّدت الباحثة قدرة المؤسسات الرقمية على مواصلة مشروعها دون انقطاع أثناء الأزمات، وذلك بفضل منصات الخدمات عن بُعد والبنى </w:t>
      </w:r>
      <w:r w:rsidRPr="00D23EC8">
        <w:rPr>
          <w:rFonts w:ascii="Simplified Arabic" w:hAnsi="Simplified Arabic" w:cs="Simplified Arabic"/>
          <w:color w:val="0D0D0D" w:themeColor="text1" w:themeTint="F2"/>
          <w:sz w:val="28"/>
          <w:szCs w:val="28"/>
          <w:rtl/>
          <w:lang w:bidi="ar-EG"/>
        </w:rPr>
        <w:lastRenderedPageBreak/>
        <w:t>التحتية الرقمية الراسخة. شكّلت هذه الأداة دعمًا كبيرًا لعملية تقديم الخدمات أثناء فترات شلل النظام التقليدي، كما أن المؤسسات الرقمية حافظت على كفاءة الأداء طوال الأوقات الحرجة.</w:t>
      </w:r>
    </w:p>
    <w:p w14:paraId="57905F08" w14:textId="2541122B" w:rsidR="009434B1" w:rsidRPr="00D23EC8" w:rsidRDefault="00181C60" w:rsidP="00DF2CD9">
      <w:pPr>
        <w:bidi/>
        <w:spacing w:line="276" w:lineRule="auto"/>
        <w:jc w:val="both"/>
        <w:rPr>
          <w:rFonts w:ascii="Simplified Arabic" w:hAnsi="Simplified Arabic" w:cs="Simplified Arabic"/>
          <w:b/>
          <w:bCs/>
          <w:color w:val="0D0D0D" w:themeColor="text1" w:themeTint="F2"/>
          <w:sz w:val="28"/>
          <w:szCs w:val="28"/>
          <w:lang w:bidi="ar-EG"/>
        </w:rPr>
      </w:pPr>
      <w:r>
        <w:rPr>
          <w:rFonts w:ascii="Simplified Arabic" w:hAnsi="Simplified Arabic" w:cs="Simplified Arabic" w:hint="cs"/>
          <w:b/>
          <w:bCs/>
          <w:color w:val="0D0D0D" w:themeColor="text1" w:themeTint="F2"/>
          <w:sz w:val="28"/>
          <w:szCs w:val="28"/>
          <w:rtl/>
          <w:lang w:bidi="ar-EG"/>
        </w:rPr>
        <w:t>2-1-</w:t>
      </w:r>
      <w:r w:rsidR="00934E0F">
        <w:rPr>
          <w:rFonts w:ascii="Simplified Arabic" w:hAnsi="Simplified Arabic" w:cs="Simplified Arabic" w:hint="cs"/>
          <w:b/>
          <w:bCs/>
          <w:color w:val="0D0D0D" w:themeColor="text1" w:themeTint="F2"/>
          <w:sz w:val="28"/>
          <w:szCs w:val="28"/>
          <w:rtl/>
          <w:lang w:bidi="ar-EG"/>
        </w:rPr>
        <w:t>4</w:t>
      </w:r>
      <w:r>
        <w:rPr>
          <w:rFonts w:ascii="Simplified Arabic" w:hAnsi="Simplified Arabic" w:cs="Simplified Arabic" w:hint="cs"/>
          <w:b/>
          <w:bCs/>
          <w:color w:val="0D0D0D" w:themeColor="text1" w:themeTint="F2"/>
          <w:sz w:val="28"/>
          <w:szCs w:val="28"/>
          <w:rtl/>
          <w:lang w:bidi="ar-EG"/>
        </w:rPr>
        <w:t xml:space="preserve"> </w:t>
      </w:r>
      <w:r w:rsidR="009434B1" w:rsidRPr="00D23EC8">
        <w:rPr>
          <w:rFonts w:ascii="Simplified Arabic" w:hAnsi="Simplified Arabic" w:cs="Simplified Arabic"/>
          <w:b/>
          <w:bCs/>
          <w:color w:val="0D0D0D" w:themeColor="text1" w:themeTint="F2"/>
          <w:sz w:val="28"/>
          <w:szCs w:val="28"/>
          <w:rtl/>
          <w:lang w:bidi="ar-EG"/>
        </w:rPr>
        <w:t>قواعد التحول الرقمي في المنظمات العامة الخدمية:</w:t>
      </w:r>
    </w:p>
    <w:p w14:paraId="589AA699"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يلخص خوصة (2023) قواعد التحول الرقمي في المنظمات العامة الخدمية كما يلي: تنسيق الخدمات، والسهولة في الحصول عليها، ومعرفة كيفية الاستفادة منها. الفصل بين مقدم الخدمة ومتلقي الخدمة، والترويج للخدمات الإلكترونية. عمليات أقل وأسرع وخصوصية عالية في المعلومات. تقليل الاعتماد على التدخل البشري، من أجل توحيد مستوى أداء الخدمات، وانعدام الأخطاء. قابلية التحديث من خلال المشاركة من أجل زيادة مستوى أداء الخدمة. تفعيل معايير الحوكمة، كالشفافية، والنزاهة، كما يعد من قواعد التحول الرقمي في المنظمات العامة الخدمية هو استثمار في الفكر، وتغيير في السلوك من أجل إحداث تغير جذري في طريقة العمل، ويكون ذلك من خلال الاستفادة من التطور التقني الكبير الحاصل، وذلك من أجل خدمة المستفيدين بشكل أسرع وأفضل، بحيث يوفر التحول الرقمي إمكانيات ضخمة لبناء مجتمعات تمتاز بالفاعلية، والتنافسية والاستدامة، من خلال تحقيق تغيير جذري في الخدمات من مختلف الأطراف من مستهلكين، وموظفين، ومستفيدين، مع تحسين إنتاجيتهم عبر سلسلة من العمليات المتناسبة، ويرافق ذلك إعادة صياغة الإجراءات اللازمة للتفعيل والتنفيذ، والمراقبة(الحسيني،2023).</w:t>
      </w:r>
    </w:p>
    <w:p w14:paraId="3FF61C9D"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كما يري فهد (2022) إن قواعد التحول الرقمي في المنظمات العامة الخدمية بمثابة الأساس الذي يُبنى عليه نجاح جهود الرقمنة في تلك المؤسسات، حيث تختلف طبيعة العمل فيها عن نظيراتها من مؤسسات القطاع الخاص، نظراً لتركيزها على تقديم خدمات مباشرة للمواطنين وتحقيق أهداف تنموية واجتماعية،  ومن أهم القواعد الجوهرية التي ينبغي الالتزام بها في هذا السياق: تبني رؤية استراتيجية رقمية شاملة تتماشى مع أولويات الدولة وخططها الوطنية، مثل رؤية السعودية 2030، بما يضمن توجيه التحول الرقمي نحو تحسين جودة الحياة وتسهيل وصول المواطنين إلى الخدمات، كما يجب أن تقوم المنظمات الخدمية على تحليل دقيق لاحتياجات المستفيدين وتوقعاتهم الرقمية، لضمان أن يكون تصميم الخدمات متمحوراً حول المستفيد، سهل الاستخدام، ومتعدد القنوات (الهاتف، التطبيقات، المنصات الموحدة).</w:t>
      </w:r>
    </w:p>
    <w:p w14:paraId="5FB4957D"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وترى الباحثة ان دعم القيادة العليا عاملاً جوهريًا في نجاح التحول الرقمي داخل المؤسسات العامة، حيث يشمل توفير الموارد البشرية والمالية والتقنية اللازمةكما أن وجود دعم متواصل من قبل الإدارة العليا شكّل محفزًا رئيسيًا لإنجاح برامج الرقمنة، من خلال تخصيص ميزانيات مخصصة وتسريع عملية اتخاذ القرار</w:t>
      </w:r>
      <w:r w:rsidRPr="00D23EC8">
        <w:rPr>
          <w:rFonts w:ascii="Times New Roman" w:hAnsi="Times New Roman" w:cs="Times New Roman" w:hint="cs"/>
          <w:color w:val="0D0D0D" w:themeColor="text1" w:themeTint="F2"/>
          <w:sz w:val="28"/>
          <w:szCs w:val="28"/>
          <w:rtl/>
          <w:lang w:bidi="ar-EG"/>
        </w:rPr>
        <w:t> </w:t>
      </w:r>
      <w:r w:rsidRPr="00D23EC8">
        <w:rPr>
          <w:rFonts w:ascii="Simplified Arabic" w:hAnsi="Simplified Arabic" w:cs="Simplified Arabic"/>
          <w:color w:val="0D0D0D" w:themeColor="text1" w:themeTint="F2"/>
          <w:sz w:val="28"/>
          <w:szCs w:val="28"/>
          <w:rtl/>
          <w:lang w:bidi="ar-EG"/>
        </w:rPr>
        <w:t xml:space="preserve"> </w:t>
      </w:r>
      <w:r w:rsidRPr="00D23EC8">
        <w:rPr>
          <w:rFonts w:ascii="Simplified Arabic" w:hAnsi="Simplified Arabic" w:cs="Simplified Arabic"/>
          <w:color w:val="0D0D0D" w:themeColor="text1" w:themeTint="F2"/>
          <w:sz w:val="28"/>
          <w:szCs w:val="28"/>
          <w:rtl/>
          <w:lang w:bidi="ar-EG"/>
        </w:rPr>
        <w:lastRenderedPageBreak/>
        <w:t>وترى الباحثة أن غياب هذا الدعم يؤدي إلى عرقلة مسارات التغيير الرقمي، وأهمية وجود خطة استراتيجية شاملة للتحول الرقمي. فقد أكدت أن التوجهات الرقمية والإطار المنظم ساهمتا في رفع مستوى الخدمة وبناء تصور لخطوات التنفيذ، مع ضرورة ربطها بأهداف واضحة ومؤشرات قياس الأداء</w:t>
      </w:r>
      <w:r w:rsidRPr="00D23EC8">
        <w:rPr>
          <w:rFonts w:ascii="Times New Roman" w:hAnsi="Times New Roman" w:cs="Times New Roman" w:hint="cs"/>
          <w:color w:val="0D0D0D" w:themeColor="text1" w:themeTint="F2"/>
          <w:sz w:val="28"/>
          <w:szCs w:val="28"/>
          <w:rtl/>
          <w:lang w:bidi="ar-EG"/>
        </w:rPr>
        <w:t> </w:t>
      </w:r>
      <w:r w:rsidRPr="00D23EC8">
        <w:rPr>
          <w:rFonts w:ascii="Simplified Arabic" w:hAnsi="Simplified Arabic" w:cs="Simplified Arabic"/>
          <w:color w:val="0D0D0D" w:themeColor="text1" w:themeTint="F2"/>
          <w:sz w:val="28"/>
          <w:szCs w:val="28"/>
          <w:rtl/>
          <w:lang w:bidi="ar-EG"/>
        </w:rPr>
        <w:t>.كما يتضح لدى الباحثة أنّ عدم وجود خطط واضحة يضعف الإطار التنفيذي ويهدد استمرارية المبادرات كما تتطلب حوكمة التحول الرقمي وضع إطار مؤسسي يشمل لجان متابعة ومجالس عليا مسؤولة، وتقارير دورية، وضبط دقيق للمبادرات أن الحوكمة توفر الرقابة والمساءلة، وهي ضرورية لضمان انتظام مرحلة تنفيذ الرقمنة وعدم تشتت الجهود مع ضرورة إشراك العاملين في البرامج الرقمية عبر تأهيلهم وتدريبهم، وتفعيل منظور مشاركة المجتمع في تصميم الخدمات لتكون أكثر مواءمة لاحتياجات المستخدمين وترى الباحثة أن التحول الرقمي الناجح لا يتحقق إلا بتكامل البعد التقني مع البعد البشري والمجتمعي.</w:t>
      </w:r>
    </w:p>
    <w:p w14:paraId="0FBB82E5" w14:textId="1F5FCD3B" w:rsidR="009434B1" w:rsidRPr="00D23EC8" w:rsidRDefault="00181C60" w:rsidP="00DF2CD9">
      <w:pPr>
        <w:bidi/>
        <w:spacing w:line="276" w:lineRule="auto"/>
        <w:jc w:val="both"/>
        <w:rPr>
          <w:rFonts w:ascii="Simplified Arabic" w:hAnsi="Simplified Arabic" w:cs="Simplified Arabic"/>
          <w:b/>
          <w:bCs/>
          <w:color w:val="0D0D0D" w:themeColor="text1" w:themeTint="F2"/>
          <w:sz w:val="28"/>
          <w:szCs w:val="28"/>
          <w:lang w:bidi="ar-EG"/>
        </w:rPr>
      </w:pPr>
      <w:r>
        <w:rPr>
          <w:rFonts w:ascii="Simplified Arabic" w:hAnsi="Simplified Arabic" w:cs="Simplified Arabic" w:hint="cs"/>
          <w:b/>
          <w:bCs/>
          <w:color w:val="0D0D0D" w:themeColor="text1" w:themeTint="F2"/>
          <w:sz w:val="28"/>
          <w:szCs w:val="28"/>
          <w:rtl/>
          <w:lang w:bidi="ar-EG"/>
        </w:rPr>
        <w:t>2-1-</w:t>
      </w:r>
      <w:r w:rsidR="00934E0F">
        <w:rPr>
          <w:rFonts w:ascii="Simplified Arabic" w:hAnsi="Simplified Arabic" w:cs="Simplified Arabic" w:hint="cs"/>
          <w:b/>
          <w:bCs/>
          <w:color w:val="0D0D0D" w:themeColor="text1" w:themeTint="F2"/>
          <w:sz w:val="28"/>
          <w:szCs w:val="28"/>
          <w:rtl/>
          <w:lang w:bidi="ar-EG"/>
        </w:rPr>
        <w:t>4</w:t>
      </w:r>
      <w:r>
        <w:rPr>
          <w:rFonts w:ascii="Simplified Arabic" w:hAnsi="Simplified Arabic" w:cs="Simplified Arabic" w:hint="cs"/>
          <w:b/>
          <w:bCs/>
          <w:color w:val="0D0D0D" w:themeColor="text1" w:themeTint="F2"/>
          <w:sz w:val="28"/>
          <w:szCs w:val="28"/>
          <w:rtl/>
          <w:lang w:bidi="ar-EG"/>
        </w:rPr>
        <w:t xml:space="preserve"> </w:t>
      </w:r>
      <w:r w:rsidR="009434B1" w:rsidRPr="00D23EC8">
        <w:rPr>
          <w:rFonts w:ascii="Simplified Arabic" w:hAnsi="Simplified Arabic" w:cs="Simplified Arabic"/>
          <w:b/>
          <w:bCs/>
          <w:color w:val="0D0D0D" w:themeColor="text1" w:themeTint="F2"/>
          <w:sz w:val="28"/>
          <w:szCs w:val="28"/>
          <w:rtl/>
          <w:lang w:bidi="ar-EG"/>
        </w:rPr>
        <w:t>معوقات التحول الرقمي</w:t>
      </w:r>
      <w:r w:rsidR="009434B1" w:rsidRPr="00D23EC8">
        <w:rPr>
          <w:rFonts w:ascii="Simplified Arabic" w:hAnsi="Simplified Arabic" w:cs="Simplified Arabic"/>
          <w:b/>
          <w:bCs/>
          <w:color w:val="0D0D0D" w:themeColor="text1" w:themeTint="F2"/>
          <w:sz w:val="28"/>
          <w:szCs w:val="28"/>
          <w:lang w:bidi="ar-EG"/>
        </w:rPr>
        <w:t>:</w:t>
      </w:r>
    </w:p>
    <w:p w14:paraId="2799414B"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b/>
          <w:bCs/>
          <w:color w:val="0D0D0D" w:themeColor="text1" w:themeTint="F2"/>
          <w:sz w:val="28"/>
          <w:szCs w:val="28"/>
          <w:rtl/>
          <w:lang w:bidi="ar-EG"/>
        </w:rPr>
        <w:t>ضعف البنية التحتية التقنية: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 xml:space="preserve">يُعد ضعف البنية التحتية التكنولوجية أحد أبرز معوقات التحول الرقمي، حيث تواجه بعض المؤسسات الحكومية أو الخدمية نقصًا في التجهيزات التقنية والأنظمة المعلوماتية الحديثة، مما يحد من قدرتها على تبني تقنيات التحول الرقمي بكفاءة. وتؤدي هذه الفجوة إلى بطء في تنفيذ المبادرات الرقمية وضعف القدرة على تقديم خدمات ذكية </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 كامل ،2023).</w:t>
      </w:r>
    </w:p>
    <w:p w14:paraId="3D6A9344"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 </w:t>
      </w:r>
      <w:r w:rsidRPr="00D23EC8">
        <w:rPr>
          <w:rFonts w:ascii="Simplified Arabic" w:hAnsi="Simplified Arabic" w:cs="Simplified Arabic"/>
          <w:b/>
          <w:bCs/>
          <w:color w:val="0D0D0D" w:themeColor="text1" w:themeTint="F2"/>
          <w:sz w:val="28"/>
          <w:szCs w:val="28"/>
          <w:rtl/>
          <w:lang w:bidi="ar-EG"/>
        </w:rPr>
        <w:t>مقاومة التغيير التنظيمي:</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يواجه التحول الرقمي تحديًا كبيرًا يتمثل في مقاومة التغيير من قبل العاملين داخل المؤسسة، نتيجة الخوف من فقدان الوظائف، أو صعوبة التكيف مع الأنظمة الرقمية الجديدة، أو القلق من غموض المستقبل الوظيفي. هذه المقاومة تؤثر سلبًا على سير عمليات التحول وتؤخر تحقيق أهدافه (ابو النصر، 2023).</w:t>
      </w:r>
    </w:p>
    <w:p w14:paraId="3CA07A4F"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b/>
          <w:bCs/>
          <w:color w:val="0D0D0D" w:themeColor="text1" w:themeTint="F2"/>
          <w:sz w:val="28"/>
          <w:szCs w:val="28"/>
          <w:rtl/>
          <w:lang w:bidi="ar-EG"/>
        </w:rPr>
        <w:t>نقص الكفاءات الرقمية: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إن غياب أو نقص الكفاءات البشرية المؤهلة رقمياً يشكل عائقاً مباشراً أمام تنفيذ التحول الرقمي. فالمؤسسات بحاجة إلى موظفين يمتلكون مهارات التعامل مع التكنولوجيا، وتحليل البيانات، وتطوير البرمجيات، وإدارة التحول. وبدون هذه الكفاءات، تبقى المبادرات الرقمية محدودة الأثر ( متولي، 2023).</w:t>
      </w:r>
    </w:p>
    <w:p w14:paraId="73810409"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b/>
          <w:bCs/>
          <w:color w:val="0D0D0D" w:themeColor="text1" w:themeTint="F2"/>
          <w:sz w:val="28"/>
          <w:szCs w:val="28"/>
          <w:rtl/>
          <w:lang w:bidi="ar-EG"/>
        </w:rPr>
        <w:lastRenderedPageBreak/>
        <w:t>ضعف التشريعات والسياسات الداعمة: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تفتقر بعض المؤسسات إلى إطار قانوني وتنظيمي واضح يواكب التطورات الرقمية. فغياب التشريعات الخاصة بحماية البيانات، والأمن السيبراني، والتوقيع الإلكتروني، يشكل عقبة أمام التوسع في الخدمات الرقمية ويؤثر على ثقة المستخدمين ( سقاط، 2024).</w:t>
      </w:r>
    </w:p>
    <w:p w14:paraId="3784B738"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b/>
          <w:bCs/>
          <w:color w:val="0D0D0D" w:themeColor="text1" w:themeTint="F2"/>
          <w:sz w:val="28"/>
          <w:szCs w:val="28"/>
          <w:rtl/>
          <w:lang w:bidi="ar-EG"/>
        </w:rPr>
        <w:t>التكاليف المالية العالية: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يمثل الجانب المالي أحد التحديات الجوهرية في التحول الرقمي، إذ تتطلب التحديثات التكنولوجية وتطوير البنية التحتية الرقمية استثمارات كبيرة، لا تستطيع كثير من المؤسسات، لا سيما الخدمية، تحملها دون دعم حكومي أو شراكات استراتيجية ( خوصة، 2023).</w:t>
      </w:r>
    </w:p>
    <w:p w14:paraId="7975B32F"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b/>
          <w:bCs/>
          <w:color w:val="0D0D0D" w:themeColor="text1" w:themeTint="F2"/>
          <w:sz w:val="28"/>
          <w:szCs w:val="28"/>
          <w:rtl/>
          <w:lang w:bidi="ar-EG"/>
        </w:rPr>
        <w:t>ضعف التكامل بين الأنظمة: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من المعوقات المهمة كذلك ضعف تكامل الأنظمة الرقمية بين الإدارات أو بين المؤسسات المختلفة. فغياب الترابط بين قواعد البيانات أو الأنظمة التشغيلية يؤدي إلى ازدواجية العمل، ويمنع تدفق المعلومات بسلاسة، مما يُضعف كفاءة التحول الرقمي ( تصير، 2021).</w:t>
      </w:r>
    </w:p>
    <w:p w14:paraId="33681C18"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b/>
          <w:bCs/>
          <w:color w:val="0D0D0D" w:themeColor="text1" w:themeTint="F2"/>
          <w:sz w:val="28"/>
          <w:szCs w:val="28"/>
          <w:rtl/>
          <w:lang w:bidi="ar-EG"/>
        </w:rPr>
        <w:t>غياب الرؤية الاستراتيجية الواضحة: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إن التحول الرقمي الناجح يتطلب رؤية استراتيجية شاملة ومترابطة. إلا أن بعض المؤسسات تبدأ مشاريع رقمية دون وضوح في الأهداف أو خطط تنفيذ مرحلية، مما يؤدي إلى تعثر التنفيذ وتوقف المبادرات قبل أن تحقق أهدافها (عبدالرازق، 2019).</w:t>
      </w:r>
    </w:p>
    <w:p w14:paraId="3C0A8EAC"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b/>
          <w:bCs/>
          <w:color w:val="0D0D0D" w:themeColor="text1" w:themeTint="F2"/>
          <w:sz w:val="28"/>
          <w:szCs w:val="28"/>
          <w:rtl/>
          <w:lang w:bidi="ar-EG"/>
        </w:rPr>
        <w:t>محدودية الثقافة الرقمية: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تُعد الثقافة الرقمية الضعيفة بين الموظفين والمواطنين أحد الحواجز الجوهرية، فالتعامل مع الخدمات الرقمية يتطلب مستوى معينًا من الوعي التقني، وفهم لأهمية البيانات والتطبيقات الإلكترونية، وهو ما لا يتوافر لدى الجميع خاصة في المجتمعات الأقل رقمية ( ابراهيم، 2023).</w:t>
      </w:r>
    </w:p>
    <w:p w14:paraId="7C104109"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b/>
          <w:bCs/>
          <w:color w:val="0D0D0D" w:themeColor="text1" w:themeTint="F2"/>
          <w:sz w:val="28"/>
          <w:szCs w:val="28"/>
          <w:rtl/>
          <w:lang w:bidi="ar-EG"/>
        </w:rPr>
        <w:t>ضعف الحوكمة الرقمية: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تفتقر بعض المؤسسات إلى آليات حوكمة فعالة للتحول الرقمي تضمن مراقبة الأداء الرقمي وضبط جودة الخدمات. وغياب مؤشرات التقييم أو وحدات التحول الرقمي المؤسسية يجعل المبادرات الرقمية عرضة للفوضى أو التوقف دون أسباب واضحة (محمد، 2020).</w:t>
      </w:r>
    </w:p>
    <w:p w14:paraId="169BED55"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 </w:t>
      </w:r>
      <w:r w:rsidRPr="00D23EC8">
        <w:rPr>
          <w:rFonts w:ascii="Simplified Arabic" w:hAnsi="Simplified Arabic" w:cs="Simplified Arabic"/>
          <w:b/>
          <w:bCs/>
          <w:color w:val="0D0D0D" w:themeColor="text1" w:themeTint="F2"/>
          <w:sz w:val="28"/>
          <w:szCs w:val="28"/>
          <w:rtl/>
          <w:lang w:bidi="ar-EG"/>
        </w:rPr>
        <w:t>المخاطر الأمنية والاختراقات السيبرانية: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يواجه التحول الرقمي خطرًا متزايدًا يتمثل في تهديدات الأمن السيبراني، بما فيها اختراق الأنظمة وسرقة البيانات. وفي ظل نقص البنية الأمنية أو ضعف التدريب، تصبح المؤسسات أكثر عرضة للهجمات التي تقوض ثقة الجمهور وتؤثر على استمرارية العمل الرقمي ( السواط، 2022).</w:t>
      </w:r>
    </w:p>
    <w:p w14:paraId="76ECA17B"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من الممكن أن تواجه عملية التحول الرقمي مخاطر ومعوقات عديدة لعل من أبرزها كما أوردتها عبد الرازق(2019) المخاطر الناتجة عن أمن المعلومات في وسائل التكنولوجيا والاتصالات خصوصا فيما </w:t>
      </w:r>
      <w:r w:rsidRPr="00D23EC8">
        <w:rPr>
          <w:rFonts w:ascii="Simplified Arabic" w:hAnsi="Simplified Arabic" w:cs="Simplified Arabic"/>
          <w:color w:val="0D0D0D" w:themeColor="text1" w:themeTint="F2"/>
          <w:sz w:val="28"/>
          <w:szCs w:val="28"/>
          <w:rtl/>
          <w:lang w:bidi="ar-EG"/>
        </w:rPr>
        <w:lastRenderedPageBreak/>
        <w:t>يختص عمليات القرصنة الإلكترونية هناك البيروقراطية وضعف الكفاءة في الاستخدام السليم للتكنولوجيا داخل المؤسسات. الضعف في شبكة الأنترنت، ونقص الخبرة للموظفين في حسن استخدام المعلومات والاتصالات (أبو النصر،2023).</w:t>
      </w:r>
    </w:p>
    <w:p w14:paraId="6EFBD016"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 إن التحول الرقمي يحتاج بالضرورة إلى سن التشريعات، والتغييرات القانونية التي تمكن الإدارة من الاستثمار الأمثل لكافة موارد المؤسسة، ومع ذلك هناك احتمالات من البطء والتأخير بسبب الإجراءات الروتينية في سن تلك التشريعات. المفهوم الغامض الكثير من القيادات الإدارية يجهل هذا المصطلح، لذلك الأمر يحتاج إلى توضيح هذا المفهوم، وتوفير الأرضية الفكرية له. مقاومة التغيير : إن التحول الرقمي ينطوي على الكثير من التغييرات على صعيد المنظمات والأقسام، والشعب، وإعادة توزيع المهام والصلاحيات، وهذا يتطلب تغييرا في القيادات الإدارية، والمراكز الوظيفية، ومن هنا قد تظهر مقاومة التغيير على كثير من المستويات. إن التحول الرقمي بحاجة ماسة إلى إمكانات مادية من أجل توفير تقنية المعلومات، خاصة على مستوى الدولة ككل، وكذلك فإن التقنية في تطور مستمر ، واللحاق بهذه التطورات يعتبر صعبًا، ومشكلة متكاملة ومتشابكة، الأمر الذي يجعل من الصعب التدرج في تفكيرها (المطرف،2020).</w:t>
      </w:r>
    </w:p>
    <w:p w14:paraId="4D6AC51E"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بينما يرى سعد الدين(2024)، أن التحول الرقمي قد يوجهه العديد من المواجهات داخل المؤسسات منها : نقص الكفاءات القادرة على برامج التحول الرقمي وكذلك نقص الميزانيات المرصودة لهذه البرامج، والتخوّف من أمن المعلومات عند استخدام التكنولوجيا، وقد لخص الدوبي(2023)  العوائد التي تعرقل عملية التحول الرقمي بما يلي: نقص الكفاءات القادرة على قيادة البرامج داخل المؤسسة النقص في الميزانيات المخصص لعملية التحول الرقمي. الخوف من مخاطر أمن المعلومات كنتيجة لاستخدام الوسائل التكنولوجية البيروقراطية المفرطة والأنظمة الداخلية المتشددة. ضعف الخبرة لبناء قواعد رقمية معلوماتية بسبب الفقر الاقتصادي، وضعف التعليم وانعدام الاستقرار العام. الفقر اللي بنية تحتية قادرة على تكنولوجيا المعلومات والاتصالات والموظفين ذوي المهارات الكافية، خصوصًا في المناطق الريفية.</w:t>
      </w:r>
    </w:p>
    <w:p w14:paraId="1418E3BF" w14:textId="77777777" w:rsidR="009434B1" w:rsidRPr="00D23EC8" w:rsidRDefault="009434B1" w:rsidP="00DF2CD9">
      <w:pPr>
        <w:bidi/>
        <w:spacing w:line="276" w:lineRule="auto"/>
        <w:jc w:val="both"/>
        <w:rPr>
          <w:rFonts w:ascii="Simplified Arabic" w:hAnsi="Simplified Arabic" w:cs="Simplified Arabic"/>
          <w:b/>
          <w:bCs/>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ترى الباحثة أن من معوقات التحول الرقمي النقص في الإمكانات المادية والتقنية يُعد من أبرز المعوقات أمام التحول الرقمي. إذ تتطلب الرقمنة بنية تحتية متطورة تشمل أجهزة حديثة، شبكات اتصال عالية السرعة، ومراكز بيانات مهيأة، وهو ما يغيب غالباً عن بعض المؤسسات الصحفية والحكومية. كما أن هذه الموارد تتطور بوتيرة سريعة، ويتطلب مواكبتها تمويلًا مستمرًا وتحديثات دورية، وهو ما يمثل عبئًا ماليًا كبيرًا على </w:t>
      </w:r>
      <w:r w:rsidRPr="00D23EC8">
        <w:rPr>
          <w:rFonts w:ascii="Simplified Arabic" w:hAnsi="Simplified Arabic" w:cs="Simplified Arabic"/>
          <w:color w:val="0D0D0D" w:themeColor="text1" w:themeTint="F2"/>
          <w:sz w:val="28"/>
          <w:szCs w:val="28"/>
          <w:rtl/>
          <w:lang w:bidi="ar-EG"/>
        </w:rPr>
        <w:lastRenderedPageBreak/>
        <w:t>الجهات المعنية، كما ان نقص مهارات العاملين الرقمية ووجود مقاومة للتغيير، حيث يزداد القلق من عدم القدرة على التكيّف أو فقدان الوظيفة في ظل التحول الرقمي. كما أن تدني مستوى التدريب المهني المرتبط بالتكنولوجيا يؤدي إلى بطء في تبني الأنظمة الرقمية، ما يُركّز ضرورة تعزيز برامج تأهيل العاملين وتوسيعها . كما تبرز محدودية التكامل والتنسيق بين الأنظمة الرقمية والمؤسسات كعائق واضح، خاصة داخل المؤسسات التعليمية، حيث اشارت الباحثة إلى أن غياب الربط بين قواعد البيانات ونقص التكامل يؤدي إلى ازدواجية المهام وضعف انسيابية المعلومات. هذا بدوره ينعكس سلبًا على جودة الخدمة وكفاءة العمليات الرقمية وأن المعوقات لا تقتصر على مكونات المؤسسة فحسب، بل تتعلق أيضًا بالعاملين والمجتمع المحلي. وأشارت الباحثة إلى ضعف القبول الاجتماعي للتحول الرقمي، مما يتطلب إشراك الخبراء والمجتمع في بناء تصور مشترك يسهم في التغلب على هذه المقاومة .سلطت الباحثة الضوء على أهمية البحث عن مقترحات منهجية للتغلب على معوقات التحول الرقمي ضمن بيئات التعليم العالي، مؤكدةً ضرورة اعتماد نموذج تشاركي يدمج أبعاداً تقنية وأخرى تدريبية وتنظيمية. وتبين الباحثة أن نجاح المبادرات الرقمية يحظى بفرص أكبر عند اعتماد استراتيجيات تعليمية وتواصلية ترتكز على تحليل الواقع واستشراف المستقبل</w:t>
      </w:r>
      <w:r w:rsidRPr="00D23EC8">
        <w:rPr>
          <w:rFonts w:ascii="Simplified Arabic" w:hAnsi="Simplified Arabic" w:cs="Simplified Arabic"/>
          <w:b/>
          <w:bCs/>
          <w:color w:val="0D0D0D" w:themeColor="text1" w:themeTint="F2"/>
          <w:sz w:val="28"/>
          <w:szCs w:val="28"/>
          <w:rtl/>
          <w:lang w:bidi="ar-EG"/>
        </w:rPr>
        <w:t>.</w:t>
      </w:r>
    </w:p>
    <w:p w14:paraId="0DCE891D" w14:textId="77777777" w:rsidR="009434B1" w:rsidRPr="00D23EC8" w:rsidRDefault="009434B1" w:rsidP="00DF2CD9">
      <w:pPr>
        <w:spacing w:line="276" w:lineRule="auto"/>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br w:type="page"/>
      </w:r>
    </w:p>
    <w:p w14:paraId="60BB5BAA" w14:textId="3BF5AD7F" w:rsidR="00884D72" w:rsidRPr="00D23EC8" w:rsidRDefault="00120112" w:rsidP="00DF2CD9">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lastRenderedPageBreak/>
        <w:t xml:space="preserve">2-2 </w:t>
      </w:r>
      <w:r w:rsidR="00884D72" w:rsidRPr="00D23EC8">
        <w:rPr>
          <w:rFonts w:ascii="Simplified Arabic" w:hAnsi="Simplified Arabic" w:cs="Simplified Arabic"/>
          <w:b/>
          <w:bCs/>
          <w:color w:val="0D0D0D" w:themeColor="text1" w:themeTint="F2"/>
          <w:sz w:val="28"/>
          <w:szCs w:val="28"/>
          <w:rtl/>
          <w:lang w:bidi="ar-EG"/>
        </w:rPr>
        <w:t xml:space="preserve">سلاسل إمداد الادوية </w:t>
      </w:r>
    </w:p>
    <w:p w14:paraId="1AC10B93" w14:textId="77777777" w:rsidR="00624C6C" w:rsidRPr="00624C6C" w:rsidRDefault="00624C6C" w:rsidP="00624C6C">
      <w:pPr>
        <w:bidi/>
        <w:spacing w:line="276" w:lineRule="auto"/>
        <w:jc w:val="both"/>
        <w:rPr>
          <w:rFonts w:ascii="Simplified Arabic" w:hAnsi="Simplified Arabic" w:cs="Simplified Arabic"/>
          <w:color w:val="0D0D0D" w:themeColor="text1" w:themeTint="F2"/>
          <w:sz w:val="28"/>
          <w:szCs w:val="28"/>
          <w:lang w:bidi="ar-EG"/>
        </w:rPr>
      </w:pPr>
      <w:r>
        <w:rPr>
          <w:rFonts w:ascii="Simplified Arabic" w:hAnsi="Simplified Arabic" w:cs="Simplified Arabic" w:hint="cs"/>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تُعد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سلاسل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إمداد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الأدوية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أبرز</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الركائز</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الحيوية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منظومة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الرعاية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الصحية،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إذ</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تضمن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توفير</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الأدوية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والمستلزمات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الطبية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الوقت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المناسب</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وبالجودة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المطلوبة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للمرضى</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والمرافق</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الصحية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وتمتد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هذه</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السلاسل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مرحلة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تصنيع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الدواء،</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مرورًا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بعمليات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التخزين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والنقل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والتوزيع،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وصولًا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إلى</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الصيدليات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والمستشفيات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ومراكز</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الرعاية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الصحية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ويتطلب</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هذا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النظام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تكاملًا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دقيقًا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بين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العديد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الجهات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الفاعلة،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بما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يشمل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شركات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التصنيع،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والموردين،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والموزعين،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ومقدمي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الخدمات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اللوجستية،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مما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يعكس</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تعقيد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هذه</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السلاسل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وأهميتها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تحقيق</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الدوائي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والاستقرار</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الصحي</w:t>
      </w:r>
      <w:r w:rsidRPr="00624C6C">
        <w:rPr>
          <w:rFonts w:ascii="Simplified Arabic" w:hAnsi="Simplified Arabic" w:cs="Simplified Arabic"/>
          <w:color w:val="0D0D0D" w:themeColor="text1" w:themeTint="F2"/>
          <w:sz w:val="28"/>
          <w:szCs w:val="28"/>
          <w:rtl/>
          <w:lang w:bidi="ar-EG"/>
        </w:rPr>
        <w:t>.</w:t>
      </w:r>
    </w:p>
    <w:p w14:paraId="7AE5D97F" w14:textId="77777777" w:rsidR="00624C6C" w:rsidRPr="00624C6C" w:rsidRDefault="00624C6C" w:rsidP="00624C6C">
      <w:pPr>
        <w:bidi/>
        <w:spacing w:line="276" w:lineRule="auto"/>
        <w:jc w:val="both"/>
        <w:rPr>
          <w:rFonts w:ascii="Simplified Arabic" w:hAnsi="Simplified Arabic" w:cs="Simplified Arabic"/>
          <w:color w:val="0D0D0D" w:themeColor="text1" w:themeTint="F2"/>
          <w:sz w:val="28"/>
          <w:szCs w:val="28"/>
          <w:lang w:bidi="ar-EG"/>
        </w:rPr>
      </w:pPr>
      <w:r w:rsidRPr="00624C6C">
        <w:rPr>
          <w:rFonts w:ascii="Simplified Arabic" w:hAnsi="Simplified Arabic" w:cs="Simplified Arabic" w:hint="cs"/>
          <w:color w:val="0D0D0D" w:themeColor="text1" w:themeTint="F2"/>
          <w:sz w:val="28"/>
          <w:szCs w:val="28"/>
          <w:rtl/>
          <w:lang w:bidi="ar-EG"/>
        </w:rPr>
        <w:t>مع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تطور</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النظم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الصحية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وازدياد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الاعتماد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على</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التكنولوجيا،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أصبحت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سلاسل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إمداد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الأدوية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أكثر</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تطلبًا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حيث</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الكفاءة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والشفافية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والقدرة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على</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الاستجابة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السريعة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للمتغيرات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فالتحديات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المتعلقة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بتقلبات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الطلب،</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ونقص</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المواد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الخام،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والتأثيرات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الجيوسياسية،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والأزمات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العالمية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مثل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جائحة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كورونا،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أبرزت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الحاجة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الماسة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إلى</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أنظمة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إمداد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مرنة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وفعالة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تستطيع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التكيّف</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الظروف</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المختلفة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وضمان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استمرارية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توافر</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الأدوية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دون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انقطاع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ولذلك،</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أصبحت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الرقمنة،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واستخدام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تقنيات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مثل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إنترنت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الأشياء</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والذكاء</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الاصطناعي،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العوامل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الأساسية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تعزيز</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إدارة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سلاسل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الإمداد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وتحسين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أدائها</w:t>
      </w:r>
      <w:r w:rsidRPr="00624C6C">
        <w:rPr>
          <w:rFonts w:ascii="Simplified Arabic" w:hAnsi="Simplified Arabic" w:cs="Simplified Arabic"/>
          <w:color w:val="0D0D0D" w:themeColor="text1" w:themeTint="F2"/>
          <w:sz w:val="28"/>
          <w:szCs w:val="28"/>
          <w:rtl/>
          <w:lang w:bidi="ar-EG"/>
        </w:rPr>
        <w:t>.</w:t>
      </w:r>
    </w:p>
    <w:p w14:paraId="0EB8739C" w14:textId="5ED5C7D5" w:rsidR="00884D72" w:rsidRPr="00D23EC8" w:rsidRDefault="00624C6C" w:rsidP="00624C6C">
      <w:pPr>
        <w:bidi/>
        <w:spacing w:line="276" w:lineRule="auto"/>
        <w:jc w:val="both"/>
        <w:rPr>
          <w:rFonts w:ascii="Simplified Arabic" w:hAnsi="Simplified Arabic" w:cs="Simplified Arabic"/>
          <w:color w:val="0D0D0D" w:themeColor="text1" w:themeTint="F2"/>
          <w:sz w:val="28"/>
          <w:szCs w:val="28"/>
          <w:rtl/>
          <w:lang w:bidi="ar-EG"/>
        </w:rPr>
      </w:pPr>
      <w:r w:rsidRPr="00624C6C">
        <w:rPr>
          <w:rFonts w:ascii="Simplified Arabic" w:hAnsi="Simplified Arabic" w:cs="Simplified Arabic" w:hint="cs"/>
          <w:color w:val="0D0D0D" w:themeColor="text1" w:themeTint="F2"/>
          <w:sz w:val="28"/>
          <w:szCs w:val="28"/>
          <w:rtl/>
          <w:lang w:bidi="ar-EG"/>
        </w:rPr>
        <w:t>إضافة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إلى</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ذلك،</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تكتسب</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حوكمة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سلاسل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الإمداد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أهمية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متزايدة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ظل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المتطلبات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التنظيمية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الصارمة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المتعلقة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بسلامة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المنتجات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الدوائية،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وضمان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التتبع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الكامل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للأدوية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المصدر</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إلى</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المستهلك</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فوجود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نظام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إمداد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شفاف</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يُسهم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مكافحة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الأدوية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المزيفة،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ويُحسن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جودة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الخدمات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العلاجية،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ويُعزز</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كفاءة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التكاليف</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التشغيلية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ولهذا،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فإن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تطوير</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سلاسل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إمداد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الأدوية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لم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يعد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خيارًا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بل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ضرورة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استراتيجية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لضمان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تقديم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رعاية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صحية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مستدامة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وآمنة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مختلف</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النظم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الصحية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حول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العالم</w:t>
      </w:r>
      <w:r w:rsidRPr="00624C6C">
        <w:rPr>
          <w:rFonts w:ascii="Simplified Arabic" w:hAnsi="Simplified Arabic" w:cs="Simplified Arabic"/>
          <w:color w:val="0D0D0D" w:themeColor="text1" w:themeTint="F2"/>
          <w:sz w:val="28"/>
          <w:szCs w:val="28"/>
          <w:rtl/>
          <w:lang w:bidi="ar-EG"/>
        </w:rPr>
        <w:t>.</w:t>
      </w:r>
    </w:p>
    <w:p w14:paraId="5537E75C" w14:textId="42E1AA62" w:rsidR="00884D72" w:rsidRPr="00D23EC8" w:rsidRDefault="00120112" w:rsidP="00DF2CD9">
      <w:pPr>
        <w:bidi/>
        <w:spacing w:line="276" w:lineRule="auto"/>
        <w:jc w:val="both"/>
        <w:rPr>
          <w:rFonts w:ascii="Simplified Arabic" w:hAnsi="Simplified Arabic" w:cs="Simplified Arabic"/>
          <w:b/>
          <w:bCs/>
          <w:color w:val="0D0D0D" w:themeColor="text1" w:themeTint="F2"/>
          <w:sz w:val="28"/>
          <w:szCs w:val="28"/>
          <w:lang w:bidi="ar-EG"/>
        </w:rPr>
      </w:pPr>
      <w:r>
        <w:rPr>
          <w:rFonts w:ascii="Simplified Arabic" w:hAnsi="Simplified Arabic" w:cs="Simplified Arabic" w:hint="cs"/>
          <w:b/>
          <w:bCs/>
          <w:color w:val="0D0D0D" w:themeColor="text1" w:themeTint="F2"/>
          <w:sz w:val="28"/>
          <w:szCs w:val="28"/>
          <w:rtl/>
          <w:lang w:bidi="ar-EG"/>
        </w:rPr>
        <w:t xml:space="preserve">2-2-1 </w:t>
      </w:r>
      <w:r w:rsidR="00884D72" w:rsidRPr="00D23EC8">
        <w:rPr>
          <w:rFonts w:ascii="Simplified Arabic" w:hAnsi="Simplified Arabic" w:cs="Simplified Arabic"/>
          <w:b/>
          <w:bCs/>
          <w:color w:val="0D0D0D" w:themeColor="text1" w:themeTint="F2"/>
          <w:sz w:val="28"/>
          <w:szCs w:val="28"/>
          <w:rtl/>
          <w:lang w:bidi="ar-EG"/>
        </w:rPr>
        <w:t>مفهوم سلاسل الأمداد الأدوية :</w:t>
      </w:r>
    </w:p>
    <w:p w14:paraId="5CB39D6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تشكل سلاسل الإمداد شبكة معقدة من الأنشطة التي تربط بين مختلف الشركات والعمليات بغرض توفير المنتجات أو الخدمات من الموردين إلى العملاء النهائيين. تشمل هذه السلسلة مراحل متعددة مثل التوريد، الإنتاج، التخزين، والتوزيع، حيث يتم خلالها تحويل المواد الخام إلى منتجات نهائية ونقلها إلى نقاط البيع. الهدف الرئيسي لإدارة سلاسل الإمداد هو تحسين الكفاءة وتقليل التكاليف مع الحفاظ على جودة الخدمة، مما يحقق رضا العملاء. الفعالية في سلاسل الإمداد تعتمد بشكل كبير على التكامل والتنسيق بين جميع </w:t>
      </w:r>
      <w:r w:rsidRPr="00D23EC8">
        <w:rPr>
          <w:rFonts w:ascii="Simplified Arabic" w:hAnsi="Simplified Arabic" w:cs="Simplified Arabic"/>
          <w:color w:val="0D0D0D" w:themeColor="text1" w:themeTint="F2"/>
          <w:sz w:val="28"/>
          <w:szCs w:val="28"/>
          <w:rtl/>
          <w:lang w:bidi="ar-EG"/>
        </w:rPr>
        <w:lastRenderedPageBreak/>
        <w:t>الأطراف المعنية، من خلال استخدام تكنولوجيا المعلومات وأساليب التحليل المتقدمة لضمان تدفق المعلومات والسلع بكفاءة عبر الشبكة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(عمرو،2023).</w:t>
      </w:r>
    </w:p>
    <w:p w14:paraId="71AA17E3"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يري زردانة (2020) ان سلاسل إمداد الأدوية شبكة متكاملة تتضمن مراحل متعددة بدءًا من التصنيع مرورًا بالتخزين، النقل، التوزيع، وصولًا إلى المريض، وتهدف إلى ضمان وصول الأدوية في الوقت المناسب وبالشروط الصحية المطلوبة، كما يُعتبر التخطيط الاستراتيجي المؤسسي شرطًا أساسيًّا لإنشاء نظام فعّال لإمداد الأدوية، حيث يحقق التنسيق بين مختلف الجهات الفاعلة ويقلل من المخاطر المرتبطة بانقطاع الإمداد، ويعتمد ضمان الجودة في السلسلة على اتباع معايير تخزين صارمة تقيس درجة الحرارة والرطوبة، خاصة للأدوية الحساسة، مما يرتبط مباشرة بفعاليتها وسلامة استخدامها، وتساهم الرقمنة في تحسين رصد حركة الأدوية وتقليل نسب الخطأ من خلال أنظمة التتبع الإلكتروني، مما يعزز موثوقية وسلامة سلسلة الإمداد ولتحقيق كفاءة لوجستية، تحتاج المؤسسات للاعتماد على مراكز توزيع استراتيجية قريبة من المستهلك النهائي، ما يُقلل زمن وصول الدواء ويخفض تكاليف النقل</w:t>
      </w:r>
    </w:p>
    <w:p w14:paraId="2563446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يوضح الجدران (2023) انها تمثل تحليل البيانات المتقدمة أداة حيوية لتوقع الطلب المستقبلية على الأدوية، مما يساعد في تجنب الفائض أو النقص باستخدام نماذج الذكاء الاصطناعي، ويتطلب التخزين ناقلات مبردة متخصصة للأدوية الشهيرة بـ"الأدوية الباردة"، مثل اللقاحات، حيث إن الحفاظ على السلسلة الباردة يُعد عاملًا حاسمًا للحفاظ على فعالية هذه العلاجات، كما تُعد الحوكمة الجيدة نظامًا مراقبًا لتوزيع الأدواء، يشمل التنسيق مع هيئات الرقابة، وإصدار تراخيص الجهات الموردة، مما يضمن الالتزام بالمعايير القانونية والصحية، كما يبرز دور مراجعة الأداء الدوري في قياس فعالية السلسلة من حيث مؤشرات مثل التوصيل في الوقت المناسب ومعدلات الأدوية المنتهية الصلاحية، تُعد الاستدامة البيئية جزءًا مؤثرًا في سلاسل الإمداد، من خلال تبنّي سياسات للحفاظ على الطاقة وتقليل النفايات الصيدلانية وإعادة تدوير العبوات</w:t>
      </w:r>
    </w:p>
    <w:p w14:paraId="6C43A3F1"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تُعَدُّ المرونة المؤسسية عنصرًا أساسيًا في تمكين سلاسل إمداد الأدوية من التعامل بفعالية مع الأزمات غير المتوقعة كالجائحات، حيث تتيح تطوير بدائل استراتيجية للتوريد الطارئ وتعديل أساليب النقل لتلبية الطلبات المتغيرة. كما تلعب الاستراتيجية المالية دورًا محوريًا من خلال تخصيص ميزانيات مستقلة لضمان توفر الأدوية حتى في ظل اضطرابات التوريد أو ارتفاع الأسعار المفاجئ. وإلى جانب ذلك، يُعَد التدريب المستمر للعاملين في الإمداد الدوائي ضرورة لا غنى عنها لضمان مهارتهم في تطبيق معايير الحفظ والنقل، خاصة </w:t>
      </w:r>
      <w:r w:rsidRPr="00D23EC8">
        <w:rPr>
          <w:rFonts w:ascii="Simplified Arabic" w:hAnsi="Simplified Arabic" w:cs="Simplified Arabic"/>
          <w:color w:val="0D0D0D" w:themeColor="text1" w:themeTint="F2"/>
          <w:sz w:val="28"/>
          <w:szCs w:val="28"/>
          <w:rtl/>
          <w:lang w:bidi="ar-EG"/>
        </w:rPr>
        <w:lastRenderedPageBreak/>
        <w:t>فيما يتعلق بإدارة درجات الحرارة والالتزام بالإجراءات التشغيلية المعتمدة. وفي إطار التعاون المؤسسي، تُسهم الشراكات بين القطاعين العام والخاص في تعزيز كفاءة سلاسل الإمداد، من خلال توظيف الموارد المشتركة وتبادل الخبرات، مما ينعكس إيجابًا على مرونة وفعالية الأنظمة اللوجستية. وتُعزز أنظمة التتبع والتحكم في جودة الخدمات من القدرة التنافسية للقطاع الدوائي، إذ تدفع نحو تحقيق مستويات عالية من التميز والجودة في تقديم الخدمة للمستفيد النهائي</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(محسب،2017).</w:t>
      </w:r>
    </w:p>
    <w:p w14:paraId="79F538CD"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يتطلب تعزيز كفاءة سلسلة إمداد الأدوية تحقيق تكامل فعّال بين الأنظمة الإلكترونية للصيدليات والمستشفيات، بما يتيح تنفيذ عمليات التوريد اللحظي وتقليل فرص حدوث الأخطاء في طلب الأدوية. وتُشكّل إدارة المخاطر أحد الأعمدة الأساسية لهذه السلسلة، حيث تعتمد على خطط بديلة مدروسة، مثل تخزين كميات احتياطية من الأدوية الاستراتيجية، بهدف تفادي النقص المفاجئ في الإمدادات. كما تُعد شفافية البيانات وتقارير الأداء من العوامل المحورية لضمان المساءلة، والحد من الاحتكار، والتحكم في ارتفاع الأسعار. ومن جهة أخرى، يُمثل ترسيخ ثقافة الابتكار داخل المؤسسات المعنية عنصراً مهماً في تحسين أداء السلسلة، إذ يساهم في توليد حلول مبتكرة تُقلل من وقت التوريد وتحسن الكفاءة التخزينية. وتكتمل هذه الجهود من خلال دور المتابعة الحكومية الذي يتمثل في سنّ تشريعات تدعم تطوير البنية التحتية، وتمكين قطاع التوزيع المحلي، بما يُعزز من فعالية وأمان شبكة الإمداد الدوائي</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(مؤمني،2021).</w:t>
      </w:r>
    </w:p>
    <w:p w14:paraId="4F91122C"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تعد سلاسل الإمداد علم وفن إدارة تدفق المواد والمنتجات حيث تتضمن مجموعة من العمليات المتمثلة في توريد المواد التي تحتاج إليها المنظمة بالكم والنوع والمكان والزمان المناسب، بالإضافة الي نقل هذه البضاعة من مراكز إنتاجها إلى مراكز استهلاكها بطريقة صحيحة وتحافظ على جودة هذه المنتجات، كما تتضمن سلاسل الإمداد عملية تخزين المواد المصنعة بالشكل الصحيح بما يحافظ على سلامة المنتجات، ريثما يتم تسليمها إلى مراكز الاستهلاك التي تقع في مواقع جغرافية مختلفة (</w:t>
      </w:r>
      <w:proofErr w:type="spellStart"/>
      <w:r w:rsidRPr="00D23EC8">
        <w:rPr>
          <w:rFonts w:ascii="Simplified Arabic" w:hAnsi="Simplified Arabic" w:cs="Simplified Arabic"/>
          <w:color w:val="0D0D0D" w:themeColor="text1" w:themeTint="F2"/>
          <w:sz w:val="28"/>
          <w:szCs w:val="28"/>
          <w:lang w:bidi="ar-EG"/>
        </w:rPr>
        <w:t>Jandoom</w:t>
      </w:r>
      <w:proofErr w:type="spellEnd"/>
      <w:r w:rsidRPr="00D23EC8">
        <w:rPr>
          <w:rFonts w:ascii="Simplified Arabic" w:hAnsi="Simplified Arabic" w:cs="Simplified Arabic"/>
          <w:color w:val="0D0D0D" w:themeColor="text1" w:themeTint="F2"/>
          <w:sz w:val="28"/>
          <w:szCs w:val="28"/>
          <w:lang w:bidi="ar-EG"/>
        </w:rPr>
        <w:t xml:space="preserve"> &amp; </w:t>
      </w:r>
      <w:proofErr w:type="spellStart"/>
      <w:r w:rsidRPr="00D23EC8">
        <w:rPr>
          <w:rFonts w:ascii="Simplified Arabic" w:hAnsi="Simplified Arabic" w:cs="Simplified Arabic"/>
          <w:color w:val="0D0D0D" w:themeColor="text1" w:themeTint="F2"/>
          <w:sz w:val="28"/>
          <w:szCs w:val="28"/>
          <w:lang w:bidi="ar-EG"/>
        </w:rPr>
        <w:t>sharsiman</w:t>
      </w:r>
      <w:proofErr w:type="spellEnd"/>
      <w:r w:rsidRPr="00D23EC8">
        <w:rPr>
          <w:rFonts w:ascii="Simplified Arabic" w:hAnsi="Simplified Arabic" w:cs="Simplified Arabic"/>
          <w:color w:val="0D0D0D" w:themeColor="text1" w:themeTint="F2"/>
          <w:sz w:val="28"/>
          <w:szCs w:val="28"/>
          <w:lang w:bidi="ar-EG"/>
        </w:rPr>
        <w:t>, 2020</w:t>
      </w:r>
      <w:r w:rsidRPr="00D23EC8">
        <w:rPr>
          <w:rFonts w:ascii="Simplified Arabic" w:hAnsi="Simplified Arabic" w:cs="Simplified Arabic"/>
          <w:color w:val="0D0D0D" w:themeColor="text1" w:themeTint="F2"/>
          <w:sz w:val="28"/>
          <w:szCs w:val="28"/>
          <w:rtl/>
          <w:lang w:bidi="ar-EG"/>
        </w:rPr>
        <w:t xml:space="preserve">).                                                                                                                                              </w:t>
      </w:r>
    </w:p>
    <w:p w14:paraId="0B730C03"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تعرف سلاسل الإمداد بانه العملية التي يتم من خلالها إدارة العلاقة مع الموردين والعملاء وما بينهما من مشاركين في تلك </w:t>
      </w:r>
      <w:proofErr w:type="spellStart"/>
      <w:r w:rsidRPr="00D23EC8">
        <w:rPr>
          <w:rFonts w:ascii="Simplified Arabic" w:hAnsi="Simplified Arabic" w:cs="Simplified Arabic"/>
          <w:color w:val="0D0D0D" w:themeColor="text1" w:themeTint="F2"/>
          <w:sz w:val="28"/>
          <w:szCs w:val="28"/>
          <w:rtl/>
          <w:lang w:bidi="ar-EG"/>
        </w:rPr>
        <w:t>السلسلة،وبأنها</w:t>
      </w:r>
      <w:proofErr w:type="spellEnd"/>
      <w:r w:rsidRPr="00D23EC8">
        <w:rPr>
          <w:rFonts w:ascii="Simplified Arabic" w:hAnsi="Simplified Arabic" w:cs="Simplified Arabic"/>
          <w:color w:val="0D0D0D" w:themeColor="text1" w:themeTint="F2"/>
          <w:sz w:val="28"/>
          <w:szCs w:val="28"/>
          <w:rtl/>
          <w:lang w:bidi="ar-EG"/>
        </w:rPr>
        <w:t xml:space="preserve"> إدارة حركة نقل وتخزين المواد الخام والسلع المصنعة أي السلع تامة الصنع والسلع نصف المصنعة والمخزون من نقطة البداية إلى المستهلك وهو الحلقة الأخيرة في هذه السلسلة(</w:t>
      </w:r>
      <w:proofErr w:type="spellStart"/>
      <w:r w:rsidRPr="00D23EC8">
        <w:rPr>
          <w:rFonts w:ascii="Simplified Arabic" w:hAnsi="Simplified Arabic" w:cs="Simplified Arabic"/>
          <w:color w:val="0D0D0D" w:themeColor="text1" w:themeTint="F2"/>
          <w:sz w:val="28"/>
          <w:szCs w:val="28"/>
        </w:rPr>
        <w:t>Avaloni</w:t>
      </w:r>
      <w:proofErr w:type="spellEnd"/>
      <w:r w:rsidRPr="00D23EC8">
        <w:rPr>
          <w:rFonts w:ascii="Simplified Arabic" w:hAnsi="Simplified Arabic" w:cs="Simplified Arabic"/>
          <w:color w:val="0D0D0D" w:themeColor="text1" w:themeTint="F2"/>
          <w:sz w:val="28"/>
          <w:szCs w:val="28"/>
        </w:rPr>
        <w:t>, 2022</w:t>
      </w:r>
      <w:r w:rsidRPr="00D23EC8">
        <w:rPr>
          <w:rFonts w:ascii="Simplified Arabic" w:hAnsi="Simplified Arabic" w:cs="Simplified Arabic"/>
          <w:color w:val="0D0D0D" w:themeColor="text1" w:themeTint="F2"/>
          <w:sz w:val="28"/>
          <w:szCs w:val="28"/>
          <w:rtl/>
          <w:lang w:bidi="ar-EG"/>
        </w:rPr>
        <w:t>)‏.</w:t>
      </w:r>
    </w:p>
    <w:p w14:paraId="57A08364"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lastRenderedPageBreak/>
        <w:t xml:space="preserve"> كما ويعرفها </w:t>
      </w:r>
      <w:r w:rsidRPr="00D23EC8">
        <w:rPr>
          <w:rFonts w:ascii="Simplified Arabic" w:hAnsi="Simplified Arabic" w:cs="Simplified Arabic"/>
          <w:color w:val="0D0D0D" w:themeColor="text1" w:themeTint="F2"/>
          <w:sz w:val="28"/>
          <w:szCs w:val="28"/>
          <w:lang w:bidi="ar-EG"/>
        </w:rPr>
        <w:t>Ghaith</w:t>
      </w:r>
      <w:r w:rsidRPr="00D23EC8">
        <w:rPr>
          <w:rFonts w:ascii="Simplified Arabic" w:hAnsi="Simplified Arabic" w:cs="Simplified Arabic"/>
          <w:color w:val="0D0D0D" w:themeColor="text1" w:themeTint="F2"/>
          <w:sz w:val="28"/>
          <w:szCs w:val="28"/>
          <w:rtl/>
          <w:lang w:bidi="ar-EG"/>
        </w:rPr>
        <w:t xml:space="preserve"> (2021) بأنها سلسة إمداد ذات نطاق متكامل من الأنشطة والممارسات التي تبدأ من أنشطة الحصول على المدخلات مرورًا بالعمليات الداخلية المسئولة عن تحويل المدخلات إلى منتجات تامة الصنع وتنتهي بأنشطة إيصال المنتجات أو الخدمات للعميل من خلال شبكات التوزيع وقنوات التسويق.</w:t>
      </w:r>
    </w:p>
    <w:p w14:paraId="43DD64ED"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 أما </w:t>
      </w:r>
      <w:r w:rsidRPr="00D23EC8">
        <w:rPr>
          <w:rFonts w:ascii="Simplified Arabic" w:hAnsi="Simplified Arabic" w:cs="Simplified Arabic"/>
          <w:color w:val="0D0D0D" w:themeColor="text1" w:themeTint="F2"/>
          <w:sz w:val="28"/>
          <w:szCs w:val="28"/>
          <w:lang w:bidi="ar-EG"/>
        </w:rPr>
        <w:t>Morsi</w:t>
      </w:r>
      <w:r w:rsidRPr="00D23EC8">
        <w:rPr>
          <w:rFonts w:ascii="Simplified Arabic" w:hAnsi="Simplified Arabic" w:cs="Simplified Arabic"/>
          <w:color w:val="0D0D0D" w:themeColor="text1" w:themeTint="F2"/>
          <w:sz w:val="28"/>
          <w:szCs w:val="28"/>
          <w:rtl/>
          <w:lang w:bidi="ar-EG"/>
        </w:rPr>
        <w:t xml:space="preserve"> (2021) فيعرف سلاسل الإمداد "بأنها شبكة وحدات الأعمال المستقلة التي تمتد من المورد الأول إلى العميل النهائي تتعاون فيما بينها لتحقيق أهداف مشتركة مما يؤدى لتحقيق منافع لكل أطراف السلسلة" ويعرفها المنصور (2019) بانها "سلسلة التوريد بأنها ديناميكية تدفق المعلومات والمنتجات والأموال بشكل مستمر بين المراحل المختلفة وتشمل جميع شركاء السلسلة بشكل مباشر أو غير مباشر بما يحقق رغبات العملاء". هذا ويعرف سلاسل الإمداد بانها مجموعة من الأنشطة الاستراتيجية التي تمارسها المنظمة بهدف إدارة المواد الأولية والمنتجات تامة الصنع من لحظة إنتاجها ولغاية وصولها إلى المستهلك النهائي وذلك بغية تحقيق أهداف المنظمة بطريقة تتسم بالكفاءة والفاعلية وذلك من خلال تقديم المنتجات والخدمات بطريقة تحظى برضا المستهلكين(عمرو،2023).</w:t>
      </w:r>
    </w:p>
    <w:p w14:paraId="1F75AA8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تُعرف سلسلة الإمداد الدوائي بأنها شبكة متكاملة تضم الموردين، والمصنّعين، والموزعين، والصيدليات، إلى جانب الجهات التنظيمية، وتهدف جميعها إلى ضمان توفير الأدوية والمستلزمات الطبية بكفاءة وجودة عالية. وتُعد هذه السلسلة من أهم الأنظمة الحيوية في القطاع الصحي، لدورها المحوري في تأمين الأدوية لكافة فئات المجتمع، سواء في الأوضاع الطبيعية أو خلال الأزمات والطوارئ. وتشمل سلسلة الإمداد كافة المراحل، بدءًا من تصنيع الأدوية، مرورًا بعمليات التخزين والنقل، وصولًا إلى التوزيع النهائي للمستهلكين. وتعتمد كفاءة هذه السلاسل على مجموعة من العوامل الأساسية، أبرزها التنسيق الفعال بين القطاعين الحكومي والخاص، وجود قاعدة بيانات دقيقة للتنبؤ بالطلب، بالإضافة إلى بنية تحتية لوجستية متطورة. ويُعد مستوى فعالية سلسلة الإمداد مؤشرًا مباشرًا على مدى كفاءة النظام الصحي، حيث إن أي خلل في أحد عناصرها قد يؤدي إلى نقص حاد في الأدوية، أو ارتفاع أسعارها، أو تراجع جودة الخدمات الصحية المقدمة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(نويجي،2023).</w:t>
      </w:r>
    </w:p>
    <w:p w14:paraId="001B82AB"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كما عرف السلمي (2023) بأن سلاسل الإمداد منظومة مترابطة تضم جميع الأطراف والعمليات المشاركة في تصميم وإنتاج وتوصيل المنتجات أو الخدمات إلى المستهلك النهائي. وتشمل هذه السلاسل مجموعة من الأنشطة الأساسية مثل التخطيط، والتوريد، والتصنيع، والتوزيع، بالإضافة إلى خدمات ما بعد البيع. </w:t>
      </w:r>
      <w:r w:rsidRPr="00D23EC8">
        <w:rPr>
          <w:rFonts w:ascii="Simplified Arabic" w:hAnsi="Simplified Arabic" w:cs="Simplified Arabic"/>
          <w:color w:val="0D0D0D" w:themeColor="text1" w:themeTint="F2"/>
          <w:sz w:val="28"/>
          <w:szCs w:val="28"/>
          <w:rtl/>
          <w:lang w:bidi="ar-EG"/>
        </w:rPr>
        <w:lastRenderedPageBreak/>
        <w:t>وتتكامل هذه الأنشطة ضمن إطار استراتيجي يهدف إلى توفير قيمة مضافة للعميل بأعلى كفاءة ممكنة وأقل تكلفة. وتُعد إدارة المخزون بدقة والتنبؤ بالطلب من الركائز الأساسية التي تضمن تدفق الإمدادات بشكل مستمر دون حدوث نقص أو فائض، خاصة في البيئات التي تتسم بالتقلب والتعقيد. وفي هذا السياق، أصبحت سلاسل الإمداد المستدامة تحظى بأهمية متزايدة، حيث تُعنى بخفض الانبعاثات، وتحسين إدارة النفايات، وضمان بيئة عمل عادلة، مما يسهم في تعزيز سمعة المؤسسة وكسب ثقة أصحاب المصلحة. كما أن التوجه نحو تبني معايير الاستدامة بات يمثل أحد العوامل التنافسية الحاسمة، في ظل تصاعد متطلبات الجهات الرقابية وارتفاع وعي المستهلكين بالقضايا البيئية والاجتماعية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(محمد،2021).</w:t>
      </w:r>
    </w:p>
    <w:p w14:paraId="3A707F23"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وتري الباحثة ان سلاسل الإمداد منظومة استراتيجية متكاملة تجمع بين العلم والفن في إدارة تدفق المواد والمعلومات والموارد المالية عبر شبكة من الأطراف المتفاعلة، تبدأ من الموردين الأوليين وتنتهي عند المستهلك النهائي. ولا تقتصر هذه السلاسل على مجرد عمليات نقل وتخزين، بل تشمل تخطيطًا دقيقًا وتنسيقًا متواصلًا للأنشطة المرتبطة بتوفير المواد الخام، وتحويلها إلى منتجات، وتوزيعها في الوقت والمكان المناسبين وبالجودة المطلوبة، وأن سلاسل الإمداد تتضمن إدارة شاملة لمراحل التوريد والتخزين والتوزيع بطريقة تضمن المحافظة على جودة المنتجات وكفاءتها التشغيلية، أن سلاسل الإمداد تمثل عملية شاملة لإدارة العلاقات مع الموردين والعملاء، بما يتضمن نقل وتخزين المواد الخام والسلع الجاهزة من نقطة المنشأ إلى المستهلك، وهو ما يعزز من دورها كمحرك رئيسي في سلسلة القيمة، كما ان الطبيعة التعاونية والتكاملية لسلاسل الإمداد، حيث تمثل هذه السلاسل شبكة من الأنشطة الممتدة عبر حدود المنظمات، تتيح تحويل المدخلات إلى منتجات نهائية من خلال تكامل العمليات الداخلية وشبكات التوزيع ، والتنسيق بين الأطراف المشاركة، وتبادل المعلومات، عاملاً أساسياً لضمان فعالية الأداء وتحقيق الأهداف المشتركة، وأن سلسلة التوريد تمثل تدفقًا ديناميكيًا ومتواصلاً للمعلومات والمنتجات والأموال، بما يضمن تلبية رغبات العملاء وتحقيق رضاهم، كما ان البُعد الاستراتيجي لسلاسل الإمداد، باعتبارها أداة فاعلة لتمكين المنظمات من إدارة تدفق الموارد بكفاءة وفاعلية، بما يضمن تحقيق أهدافها التشغيلية والتنافسية. ومن هذا المنطلق، فإن مفهوم سلسلة الإمداد الدوائي يمثل أحد التطبيقات الحيوية لهذا النظام في القطاع الصحي، حيث تُعرف بأنها شبكة من الموردين والمصنعين والموزعين والجهات الرقابية، تهدف إلى تأمين الأدوية والمستلزمات الطبية بجودة عالية وكفاءة تشغيلية متميزة. وتمثل هذه السلسلة أساسًا لضمان استمرارية الرعاية الصحية، خاصة في أوقات الأزمات، كجائحة كورونا، حيث برزت أهمية التكامل بين القطاعين العام والخاص، </w:t>
      </w:r>
      <w:r w:rsidRPr="00D23EC8">
        <w:rPr>
          <w:rFonts w:ascii="Simplified Arabic" w:hAnsi="Simplified Arabic" w:cs="Simplified Arabic"/>
          <w:color w:val="0D0D0D" w:themeColor="text1" w:themeTint="F2"/>
          <w:sz w:val="28"/>
          <w:szCs w:val="28"/>
          <w:rtl/>
          <w:lang w:bidi="ar-EG"/>
        </w:rPr>
        <w:lastRenderedPageBreak/>
        <w:t>وضرورة وجود بنية تحتية متقدمة، وقاعدة بيانات دقيقة للتنبؤ بالطلب، ومن هذا المنطلق، تري الباحثة أن سلاسل الإمداد الدوائي تتجاوز كونها مجرد آلية لوجستية، لتصبح مكونًا استراتيجيًا من مكونات الأمن الصحي، حيث يعكس مستوى أدائها مدى كفاءة النظام الصحي وفاعليته، وإن إدارة فعالة لسلاسل الإمداد الدوائي تسهم في تقليل الهدر، وتحسين زمن الاستجابة، وتوفير الأدوية في الوقت والمكان المناسبين، وهو ما يُعد شرطًا أساسيًا لتعزيز جودة الخدمات الصحية وتحقيق العدالة في توزيع الموارد الطبية بين أفراد المجتمع.</w:t>
      </w:r>
    </w:p>
    <w:p w14:paraId="08CA3138" w14:textId="0CE5866A" w:rsidR="00884D72" w:rsidRPr="00D23EC8" w:rsidRDefault="00120112" w:rsidP="00DF2CD9">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2-2-2 </w:t>
      </w:r>
      <w:r w:rsidR="00884D72" w:rsidRPr="00D23EC8">
        <w:rPr>
          <w:rFonts w:ascii="Simplified Arabic" w:hAnsi="Simplified Arabic" w:cs="Simplified Arabic"/>
          <w:b/>
          <w:bCs/>
          <w:color w:val="0D0D0D" w:themeColor="text1" w:themeTint="F2"/>
          <w:sz w:val="28"/>
          <w:szCs w:val="28"/>
          <w:rtl/>
          <w:lang w:bidi="ar-EG"/>
        </w:rPr>
        <w:t>أهداف سلاسل الإمداد:</w:t>
      </w:r>
    </w:p>
    <w:p w14:paraId="4FCEE87E" w14:textId="77777777" w:rsidR="00884D72" w:rsidRPr="00D23EC8" w:rsidRDefault="00884D72" w:rsidP="00DF2CD9">
      <w:pPr>
        <w:bidi/>
        <w:spacing w:line="276" w:lineRule="auto"/>
        <w:jc w:val="both"/>
        <w:rPr>
          <w:rFonts w:ascii="Simplified Arabic" w:hAnsi="Simplified Arabic" w:cs="Simplified Arabic"/>
          <w:b/>
          <w:bCs/>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سلاسل الإمداد في المؤسسات تلعب دورًا حيويًا في تحديد نجاح الأعمال التجارية من خلال تحقيق أهداف متعددة تسهم في تعزيز الكفاءة والفعالية عبر مختلف الأقسام وأولى أهداف سلاسل الإمداد هي زيادة الكفاءة التشغيلية وتتضمن هذه الكفاءة تحسين العمليات اللوجستية، تقليل التكاليف، وتسريع دورة التسليم وهذا يعني تبسيط العمليات والاستفادة من التكنولوجيا لتقليل الوقت والموارد اللازمة لنقل المنتجات من الموردين إلى العملاء، مما يساهم في رفع مستوى الإنتاجية وخفض التكاليف التشغيلية (زردانة،2020).</w:t>
      </w:r>
    </w:p>
    <w:p w14:paraId="4FB9F7A0"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ويوضح الشاذلي(2021) أن  سلاسل الامداد تعمل على تعزيز رضا العملاء هو هدف آخر رئيسي لسلاسل الإمداد. القدرة على توفير المنتجات بجودة عالية وفي الوقت المناسب مباشرةً إلى العملاء تؤدي إلى زيادة مستويات رضاهم وولائهم للعلامة التجارية. إدارة سلاسل الإمداد الفعالة تضمن أن المنتجات متوفرة بشكل مستمر وتصل إلى العملاء بدون تأخيرات أو مشاكل في الجودة وفي عالم الأعمال المتغير، تحتاج المؤسسات إلى سلاسل إمداد قادرة على التكيف مع الاضطرابات والتغيرات السريعة في السوق. المرونة في سلاسل الإمداد تعني القدرة على الاستجابة بفعالية للتحديات مثل التقلبات في الطلب، مشكلات الموردين، أو الأزمات الاقتصادية. بالإضافة إلى ذلك، تعمل استراتيجيات إدارة المخاطر على التقليل من التأثيرات السلبية لهذه التحديات وضمان استمرارية العمليات التجارية.</w:t>
      </w:r>
    </w:p>
    <w:p w14:paraId="2C5D8467"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كما ان الاستدامة أصبحت عنصرًا مهمًا في سلاسل الإمداد الحديثة وتسعي المؤسسات للتقليل من الأثر البيئي لعملياتها وتحسين الشفافية في التعامل مع الموردين واستخدام الموارد بشكل مسؤول ويعد تطبيق معايير الاستدامة في سلاسل الإمداد يعزز من صورة الشركة في السوق ويدعم الالتزام بالتنظيمات البيئية ومتطلبات العملاء للمنتجات المستدامة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(السلمي،2023).</w:t>
      </w:r>
    </w:p>
    <w:p w14:paraId="1AAD1DA4"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lastRenderedPageBreak/>
        <w:t xml:space="preserve">يرى </w:t>
      </w:r>
      <w:r w:rsidRPr="00D23EC8">
        <w:rPr>
          <w:rFonts w:ascii="Simplified Arabic" w:hAnsi="Simplified Arabic" w:cs="Simplified Arabic"/>
          <w:color w:val="0D0D0D" w:themeColor="text1" w:themeTint="F2"/>
          <w:sz w:val="28"/>
          <w:szCs w:val="28"/>
          <w:cs/>
          <w:lang w:bidi="ar-EG"/>
        </w:rPr>
        <w:t>‎</w:t>
      </w:r>
      <w:r w:rsidRPr="00D23EC8">
        <w:rPr>
          <w:rFonts w:ascii="Simplified Arabic" w:hAnsi="Simplified Arabic" w:cs="Simplified Arabic"/>
          <w:color w:val="0D0D0D" w:themeColor="text1" w:themeTint="F2"/>
          <w:sz w:val="28"/>
          <w:szCs w:val="28"/>
          <w:lang w:bidi="ar-EG"/>
        </w:rPr>
        <w:t>Namicin</w:t>
      </w:r>
      <w:r w:rsidRPr="00D23EC8">
        <w:rPr>
          <w:rFonts w:ascii="Simplified Arabic" w:hAnsi="Simplified Arabic" w:cs="Simplified Arabic"/>
          <w:color w:val="0D0D0D" w:themeColor="text1" w:themeTint="F2"/>
          <w:sz w:val="28"/>
          <w:szCs w:val="28"/>
          <w:rtl/>
          <w:lang w:bidi="ar-EG"/>
        </w:rPr>
        <w:t xml:space="preserve"> (2022) أن هنالك العديد من الأهداف التي يمكن أن تتحقق من الإدارة الجيدة لسلاسل الإمداد ومن اهم هذه الأهداف ما يلي: تعظيم قيمة الخدمات والمنتجات التي تقدمها المنظمة للزبائن، الاستجابة السريعة لحاجات ورغبات المستهلكين بالسرعة الممكنة، المحافظة على تدفق المنتجات إلى المستهلكين بالكم والنوع المناسبين، وكذلك بالجودة المناسبة وفي الوقت المناسب، تخفيض تكاليف النقل والتخزين والتوريد والتسليم، تحسين كفاءة العمليات الإنتاجية، تهدف سلاسل الإمداد إلى تعزيز القدرة التنافسية للمنظمة، ضمان تدفق المنتجات والخدمات والمواد الأولية التي تحتاج إليها المنظمة بالكم والنوع وفي الوقت المناسب وفي المكان المناسب وبالجودة بالمناسبة.</w:t>
      </w:r>
    </w:p>
    <w:p w14:paraId="7E56D538"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تهدف سلاسل الامداد الي تحسين الكفاءة وتقليل التكلفة من خلال تحقيق الكفاءة الاقتصادية وتقليل التكاليف المرتبطة بالشراء، والتخزين، والنقل، والإنتاج فإن التنسيق الفعّال بين الموردين والمصنعين والموزعين يسهم في زيادة الربحية وتحقيق الاستغلال الأمثل للموارد وتعزيز رضا العملاء والتميز في الخدمة ومن الأهداف الرئيسية لضبط سلسلة الإمداد هو ضمان توصيل المنتجات في الوقت المناسب وبجودة تلبي توقعات العملاء، مما يسهم في تعزيز ولاء العميل وتحقيق ميزة تنافسية قوية فإن الهدف هو خلق تجربة مضمونة تفضي إلى “قيمة متزايدة للعملاء” و إدارة المخزون بكفاءة وتفادي الفوائض أو النقص كما تلعب إدارة المخزون الذكية دوراً محورياً في ضبط التوازن بين العرض والطلب، فالتخزين المفرط يؤدي إلى تكاليف إضافية، في حين أن النقص يؤدي إلى انقطاعات في التوريد  إلى أن الهدف هو الحفاظ على “الكمية الصحيحة في الوقت والمكان المناسبين”</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(الصاعدي،2024).</w:t>
      </w:r>
    </w:p>
    <w:p w14:paraId="643ED1D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اوضح عبدالنبي (2023) ان المرونة التنظيمية والاستجابة السريعة للمتغيرات من الركائز الجوهرية في كفاءة سلاسل الإمداد، حيث تشير إلى قدرة السلسلة على التكيّف الديناميكي مع التحولات المفاجئة في السوق، مثل تذبذب الطلب أو الانقطاعات المفاجئة في التوريد. ومن خلال هذا التكيّف السريع، تستطيع المنظمات الحفاظ على استمرارية العمليات وتفادي الانقطاع في تدفق المنتجات. كما يُعزز ذلك من قدرة المؤسسة على اتخاذ قرارات استباقية بناءً على تحليلات فورية وتوقعات دقيقة، كما يمثل تعزيز التعاون وبناء الشراكات الاستراتيجية بين أطراف سلسلة الإمداد عاملاً حيويًا لرفع كفاءتها ومرونتها. فكلما زاد التناغم والتنسيق بين الموردين والموزعين والمستهلكين، أمكن تحسين تخطيط الطلب، وتفادي الازدواجية في المهام، وضبط الجداول الزمنية للإنتاج والتوزيع. وبالتالي فإن بناء شبكة تواصل وتعاون فعالة ينعكس بشكل مباشر على مستوى الخدمة والقدرة التنافسية للمؤسسة.</w:t>
      </w:r>
    </w:p>
    <w:p w14:paraId="5904C86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lastRenderedPageBreak/>
        <w:t>كما اشار مزياني (2024) الي إدارة المخاطر والاستدامة، فهي تمثل هدفًا وقائيًا مهمًا في سلاسل الإمداد الحديثة. تتطلب هذه الإدارة تطوير خطط بديلة مرنة، تشمل تخزين احتياطيات استراتيجية، واستخدام أنظمة تنبؤ دقيقة تساعد في مواجهة الأزمات قبل وقوعها. كما تُعزز هذه المنهجية من قدرة السلسلة على الصمود في وجه التقلبات الطارئة، سواء كانت ناتجة عن كوارث طبيعية، أو اختناقات لوجستية، أو أزمات صحية عالمية مثل جائحة كورونا. وفي هذا الإطار، يصبح دمج مبادئ الاستدامة البيئية والاجتماعية داخل سلسلة الإمداد ضرورة لضمان الاستمرارية طويلة الأمد، وتقليل الأثر البيئي، وكسب ثقة أصحاب المصلحة.</w:t>
      </w:r>
    </w:p>
    <w:p w14:paraId="2788B9BD"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يمثل تحسين الجودة والموثوقية أحد الأهداف المحورية في إدارة سلاسل الإمداد، إذ تسعى المؤسسات من خلاله إلى ضبط العمليات التشغيلية بشكل يضمن توافق المنتجات مع المواصفات والمعايير القياسية طوال مراحل سلسلة الإمداد. ويشمل ذلك إجراءات التصنيع، والتعبئة، والتخزين، والنقل، وحتى التوصيل النهائي، بما يُعزز ثقة العملاء ويقلل من نسب المرتجعات أو العيوب. فكلما كانت السلسلة محكمة من حيث الجودة، زادت قدرة المنظمة على الحفاظ على سمعتها وتعزيز قدرتها التنافسية في الأسواق</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(شعراوي،2021).</w:t>
      </w:r>
    </w:p>
    <w:p w14:paraId="434A427B"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وفي ضوء التطورات التقنية المتسارعة، برز دمج التكنولوجيا والتحول الرقمي كهدف استراتيجي لا غنى عنه في تطوير سلاسل الإمداد. يشمل هذا التحول استخدام أنظمة ذكية تتيح تتبع الشحنات بدقة، وتحليل البيانات بشكل لحظي، وتعزيز الشفافية في كل مرحلة من مراحل السلسلة. كما أن الرقمنة تفتح المجال أمام التعاون التشغيلي بين الشركاء والموردين، مما يسهم في تحسين الكفاءة وتقصير زمن التسليم، ويمنح المؤسسة ميزة تنافسية ملموسة في بيئة الأعمال الحديثة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(الواكد،2023).</w:t>
      </w:r>
    </w:p>
    <w:p w14:paraId="12E532B7"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اشار قاسم (2021) الي إدارة البيانات ضمن هيكلية مستدامة، حيث أصبحت المؤسسات مطالبة ببناء بنية معلوماتية مرنة تدعم قرارات التوريد والإنتاج والتوزيع بشكل متكامل. هذا التوجه لا يهدف فقط إلى تحسين الأداء التشغيلي، بل يمتد ليشمل أهدافًا بيئية، مثل تقليل الانبعاثات الكربونية، وتحسين استهلاك الطاقة، وتعزيز القدرة على تتبع المنتجات طوال دورة حياتها. بذلك، يصبح التحول الرقمي عنصرًا أساسيًا في تحقيق أهداف الجودة والاستدامة معًا.</w:t>
      </w:r>
    </w:p>
    <w:p w14:paraId="7DD75BA3"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وتري الباحثة أن المنظمات التي تدير سلاسل إمدادها بشكل فعّال تتمكن من تقليل الفاقد في الوقت والموارد، مما ينعكس إيجابيًا على الأداء العام للمؤسسة، فالتنسيق المحكم بين مورّدي المواد الخام والمصنّعين والموزعين، يساعد على خفض تكاليف التخزين، وتقليص أوقات الانتظار، وتحقيق وفورات الحجم. والتكامل بين عناصر سلسلة الإمداد يؤدي إلى تقليل التكاليف اللوجستية وتحقيق قيمة مضافة للعميل، ما يسهم في </w:t>
      </w:r>
      <w:r w:rsidRPr="00D23EC8">
        <w:rPr>
          <w:rFonts w:ascii="Simplified Arabic" w:hAnsi="Simplified Arabic" w:cs="Simplified Arabic"/>
          <w:color w:val="0D0D0D" w:themeColor="text1" w:themeTint="F2"/>
          <w:sz w:val="28"/>
          <w:szCs w:val="28"/>
          <w:rtl/>
          <w:lang w:bidi="ar-EG"/>
        </w:rPr>
        <w:lastRenderedPageBreak/>
        <w:t>تعزيز ربحية المؤسسة واستدامتها التنافسية في السوق.كذلك، يُعد تحسين رضا العملاء هدفًا جوهريًا لا يقل أهمية عن الكفاءة. فالقدرة على توصيل المنتجات في الوقت المناسب، وبالجودة المتوقعة، تسهم في بناء علاقات ثقة طويلة الأمد مع العملاء. ومن وجهة نظر الباحثة، فإن المرونة في الاستجابة للطلب، والقدرة على التنبؤ بتقلباته، تمثل عناصر مركزية في تقديم خدمة فعالة ومرضية، وأن رضا العملاء يرتبط ارتباطًا مباشرًا بفعالية سلسلة الإمداد، من حيث جودة المعلومات وتوقيت التسليم، مما يُحسن من تجربة العميل ويزيد من فرص ولائه للعلامة التجارية، ومن أولويات إدارة سلاسل الإمداد المعاصرة، تعزيز القدرة على مواجهة المخاطر وتحقيق الاستدامة. إذ إن سلاسل الإمداد التي تتمتع بالمرونة، والقادرة على التكيف مع الأزمات مثل الكوارث الطبيعية أو الأوبئة، تُظهر قدرة تنظيمية عالية على البقاء والاستمرارية. وقد أشارة الباحثة إلى أن دمج خطط الطوارئ، وتبني تقنيات التحليل التنبؤي، وتفعيل الشراكات الاستراتيجية، تُعد من الممارسات التي تدعم استدامة سلسلة الإمداد، وتقلل من احتمال الانقطاع في التوريد. ومن ثم، فإن بناء منظومة توريد مرنة يُعد استثمارًا استراتيجيًا يضمن توازن الأداء بين الكفاءة والمرونة في آنٍ واحد.</w:t>
      </w:r>
    </w:p>
    <w:p w14:paraId="49E36F28" w14:textId="1978A09C" w:rsidR="00884D72" w:rsidRPr="00D23EC8" w:rsidRDefault="00120112" w:rsidP="00DF2CD9">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2-2-3 </w:t>
      </w:r>
      <w:r w:rsidR="00884D72" w:rsidRPr="00D23EC8">
        <w:rPr>
          <w:rFonts w:ascii="Simplified Arabic" w:hAnsi="Simplified Arabic" w:cs="Simplified Arabic"/>
          <w:b/>
          <w:bCs/>
          <w:color w:val="0D0D0D" w:themeColor="text1" w:themeTint="F2"/>
          <w:sz w:val="28"/>
          <w:szCs w:val="28"/>
          <w:rtl/>
          <w:lang w:bidi="ar-EG"/>
        </w:rPr>
        <w:t>اهمية سلاسل الامداد :</w:t>
      </w:r>
    </w:p>
    <w:p w14:paraId="352C1D96"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تُشكّل سلاسل الإمداد دعامة أساسية في تحقيق نجاح المؤسسات وضمان استمراريتها، حيث تُعنى بإدارة تدفق المواد والمعلومات والموارد بدءًا من المصدر وحتى وصول المنتج النهائي إلى المستهلك. وتبرز أهميتها في قدرتها على تأمين المنتجات والخدمات بالكمية والجودة المطلوبتين وفي الوقت والمكان المناسبين، مما يسهم بشكل مباشر في رفع مستوى رضا العملاء وتحسين القدرة التنافسية للمؤسسة.وذكر شحاتة (2024) تُعتبر سلاسل الإمداد من الأدوات الفعالة في رفع الكفاءة التشغيلية، إذ تسهم في خفض التكاليف المرتبطة بالنقل والتخزين والإنتاج، وتقليل احتمالات حدوث فائض أو نقص في المخزون. وفي ظل بيئة الأعمال المعاصرة التي تتسم بالتعقيد والتقلب، أصبحت سلاسل الإمداد عنصرًا استراتيجيًا لمجابهة الأزمات والتغيرات المفاجئة في السوق، وهو ما أكدت عليه الدروس المستفادة من جائحة كوفيد-19، التي أوضحت أهمية بناء سلاسل إمداد مرنة وقادرة على الاستجابة الفورية للاضطرابات. وتزداد أهميتها في القطاعات الحيوية كالصحة والغذاء، لكونها تمثل خط الدفاع الأول لتأمين الاحتياجات الأساسية للمجتمع. ومع تطور التكنولوجيا، اكتسبت سلاسل الإمداد بعدًا جديدًا من الذكاء والتكامل، حيث تسهم التقنيات المتقدمة مثل الذكاء الاصطناعي وتحليلات البيانات في تحسين دقة التنبؤ بالطلب وتتبع المنتجات وتقليل </w:t>
      </w:r>
      <w:r w:rsidRPr="00D23EC8">
        <w:rPr>
          <w:rFonts w:ascii="Simplified Arabic" w:hAnsi="Simplified Arabic" w:cs="Simplified Arabic"/>
          <w:color w:val="0D0D0D" w:themeColor="text1" w:themeTint="F2"/>
          <w:sz w:val="28"/>
          <w:szCs w:val="28"/>
          <w:rtl/>
          <w:lang w:bidi="ar-EG"/>
        </w:rPr>
        <w:lastRenderedPageBreak/>
        <w:t>المخاطر. لذلك، فإن الاستثمار في تطوير سلاسل إمداد متكاملة وذكية يُعد خيارًا استراتيجيًا لا غنى عنه للمؤسسات الساعية إلى الريادة والابتكار في بيئة أعمال شديدة الديناميكية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(زردانة،2020).</w:t>
      </w:r>
    </w:p>
    <w:p w14:paraId="7877C4FA"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تُشكّل سلاسل الإمداد العمود الفقري لأي مؤسسة، حيث تربط بين التخطيط والإنتاج والتوزيع والتوصيل إلى المستهلك النهائي. فهي تضمن توفير المواد والمنتجات في الوقت والمكان المناسبين، مما يقلل من احتمالات توقف العمليات وفقدان الفرص السوقية. تسعى الإدارة الفعالة لسلاسل الإمداد إلى تقليل الهدر في الموارد والوقت، والحد من مستويات المخزون غير الضروري تسهم سلاسل الإمداد الفعالة في وصول المنتجات إلى العملاء في الوقت المناسب وبجودة عالية، ما يرفع من مستوى رضاهم ويزيد من ولائهم للمؤسسة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(الجدران،2023).</w:t>
      </w:r>
    </w:p>
    <w:p w14:paraId="25CCA19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يوضح الشاذلي (2021) ان الأزمات تسلط الضوء على الأهمية البالغة لامتلاك سلاسل إمداد مرنة قادرة على التكيف مع الظروف غير المتوقعة، كالأوبئة والكوارث الطبيعية. وقد أكدت الدراسات المتعلقة بجائحة كوفيد-19 ضرورة إعداد خطط طوارئ فعالة وتوفير مخزون استراتيجي كافٍ لضمان استمرارية الإمدادات وتفادي الانقطاعات الحرجة. وتُعد إدارة المخاطر أحد أبرز التحديات التي تواجه سلاسل الإمداد، الأمر الذي يجعل من تطوير آليات التنبؤ والاستجابة المبكرة ركيزة أساسية لضمان استقرار السلسلة. ويُسهم تنويع مصادر التوريد وتبني نماذج بديلة في تعزيز قدرة السلسلة على الصمود أمام الاضطرابات المفاجئة. من جانب آخر، يبرز الدور المحوري للتكنولوجيا الحديثة، مثل تحليلات البيانات وإنترنت الأشياء (</w:t>
      </w:r>
      <w:r w:rsidRPr="00D23EC8">
        <w:rPr>
          <w:rFonts w:ascii="Simplified Arabic" w:hAnsi="Simplified Arabic" w:cs="Simplified Arabic"/>
          <w:color w:val="0D0D0D" w:themeColor="text1" w:themeTint="F2"/>
          <w:sz w:val="28"/>
          <w:szCs w:val="28"/>
          <w:lang w:bidi="ar-EG"/>
        </w:rPr>
        <w:t>IoT</w:t>
      </w:r>
      <w:r w:rsidRPr="00D23EC8">
        <w:rPr>
          <w:rFonts w:ascii="Simplified Arabic" w:hAnsi="Simplified Arabic" w:cs="Simplified Arabic"/>
          <w:color w:val="0D0D0D" w:themeColor="text1" w:themeTint="F2"/>
          <w:sz w:val="28"/>
          <w:szCs w:val="28"/>
          <w:rtl/>
          <w:lang w:bidi="ar-EG"/>
        </w:rPr>
        <w:t>)، في تحسين كفاءة سلاسل الإمداد من خلال تعزيز الشفافية بين الشركاء، وتقليل نسب الأخطاء، وتعزيز الثقة المتبادلة. كما تُمكّن هذه التقنيات من تتبع الشحنات بشكل دقيق في الوقت الفعلي، ما يساهم في بناء منظومة إمداد أكثر موثوقية وفاعلية في مواجهة التحديات المعاصرة.</w:t>
      </w:r>
    </w:p>
    <w:p w14:paraId="365FA739"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كما يري عبدالنبي(2023) ان سلاسل الإمداد من المنصات الحيوية التي يمكن للمؤسسات توظيفها لتعزيز الابتكار المستمر وتحقيق مزايا تنافسية طويلة الأمد. فعندما يتم تطبيق أفضل الممارسات، ومتابعة الأداء بشكل منهجي، والاستفادة من تحليلات البيانات، تصبح سلسلة الإمداد مصدرًا رئيسيًا للتطوير والتحسين المستمر. وتبرز هذه الأهمية بشكل خاص في قطاعات حيوية كالسلاسل الغذائية والصحية، حيث تلعب دورًا مضاعفًا في دعم الأمن الغذائي وضمان استمرارية تقديم الخدمات الأساسية للمجتمع. وتشير دراسات تناولت قضايا الأمن الغذائي إلى أن الإدارة الفعالة لسلاسل الإمداد تسهم في تحسين جودة المنتجات وتوافرها في الأسواق، مما يدعم جهود التنمية المستدامة خاصة في الدول النامية. وتعتمد كفاءة هذه </w:t>
      </w:r>
      <w:r w:rsidRPr="00D23EC8">
        <w:rPr>
          <w:rFonts w:ascii="Simplified Arabic" w:hAnsi="Simplified Arabic" w:cs="Simplified Arabic"/>
          <w:color w:val="0D0D0D" w:themeColor="text1" w:themeTint="F2"/>
          <w:sz w:val="28"/>
          <w:szCs w:val="28"/>
          <w:rtl/>
          <w:lang w:bidi="ar-EG"/>
        </w:rPr>
        <w:lastRenderedPageBreak/>
        <w:t>السلاسل بدرجة كبيرة على مستوى التكامل بين الإدارات المختلفة داخل المؤسسة، والذي يمكن تحقيقه من خلال توظيف الأنظمة الرقمية. ويؤدي الدمج الفعّال بين إدارة اللوجستيات والتكنولوجيا إلى تحسين التنسيق بين الشركاء في السلسلة، مما ينعكس في تسريع عمليات التنفيذ وزيادة دقتها وكفاءتها، وهو ما يعزز من أداء المؤسسة ككل في بيئة تنافسية متسارعة التغير.</w:t>
      </w:r>
    </w:p>
    <w:p w14:paraId="0E9F043C"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وتري الباحثة ان اهمية سلاسل الإمداد تعد عنصرًا استراتيجيًا حيويًا في نجاح المنظمات واستدامتها، فهي تتجاوز كونها مجرد عمليات لوجستية إلى كونها نظامًا متكاملاً يدير تدفق المواد، والمعلومات، والموارد المالية بين كافة أطراف العملية الإنتاجية، بدءًا من الموردين وصولاً إلى المستهلك النهائي. وتكمن أهميتها في قدرتها على تحقيق الكفاءة التشغيلية من خلال تقليل التكاليف المرتبطة بالتخزين والنقل والإنتاج، بالإضافة إلى تعزيز المرونة التنظيمية في مواجهة التغيرات المفاجئة في بيئة الأعمال. وتبرز أهمية سلاسل الإمداد بشكل خاص في القطاعات الحيوية مثل الصناعات الدوائية والغذائية، حيث إن أي خلل فيها قد يؤدي إلى أزمات تمس صحة وسلامة الأفراد. من هنا، فإن إدارة سلاسل الإمداد لا تقتصر فقط على تحسين العمليات، بل تشمل أيضًا القدرة على التنبؤ بالمخاطر ووضع خطط للطوارئ، وهو ما يُعد عاملاً حاسمًا في الحفاظ على الاستمرارية في ظل الأزمات. كما أن تبني التحول الرقمي وتطبيق تقنيات مثل الذكاء الاصطناعي وإنترنت الأشياء في إدارة سلسلة الإمداد بات ضروريًا لتعزيز الشفافية، ودقة التتبع، وتحسين الاستجابة للطلب، مما يسهم في رفع مستوى رضا العملاء وبناء ميزة تنافسية طويلة الأمد. بناءً على ذلك، ترى الباحثة أن الاستثمار في تطوير سلاسل الإمداد يمثل ركيزة أساسية لأي مؤسسة تسعى للتميز المؤسسي وتحقيق التنمية المستدامة.</w:t>
      </w:r>
    </w:p>
    <w:p w14:paraId="05723310" w14:textId="4E48D256" w:rsidR="00884D72" w:rsidRDefault="00120112" w:rsidP="00DF2CD9">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2-2-4 </w:t>
      </w:r>
      <w:r w:rsidR="00884D72" w:rsidRPr="00D23EC8">
        <w:rPr>
          <w:rFonts w:ascii="Simplified Arabic" w:hAnsi="Simplified Arabic" w:cs="Simplified Arabic"/>
          <w:b/>
          <w:bCs/>
          <w:color w:val="0D0D0D" w:themeColor="text1" w:themeTint="F2"/>
          <w:sz w:val="28"/>
          <w:szCs w:val="28"/>
          <w:rtl/>
          <w:lang w:bidi="ar-EG"/>
        </w:rPr>
        <w:t>ابعاد سلاسل الامداد الادوية :</w:t>
      </w:r>
    </w:p>
    <w:tbl>
      <w:tblPr>
        <w:tblStyle w:val="ad"/>
        <w:tblW w:w="5000" w:type="pct"/>
        <w:tblLook w:val="04A0" w:firstRow="1" w:lastRow="0" w:firstColumn="1" w:lastColumn="0" w:noHBand="0" w:noVBand="1"/>
      </w:tblPr>
      <w:tblGrid>
        <w:gridCol w:w="886"/>
        <w:gridCol w:w="820"/>
        <w:gridCol w:w="857"/>
        <w:gridCol w:w="653"/>
        <w:gridCol w:w="691"/>
        <w:gridCol w:w="826"/>
        <w:gridCol w:w="655"/>
        <w:gridCol w:w="829"/>
        <w:gridCol w:w="664"/>
        <w:gridCol w:w="891"/>
        <w:gridCol w:w="1244"/>
      </w:tblGrid>
      <w:tr w:rsidR="00EF486B" w:rsidRPr="00B97A58" w14:paraId="44B587FC" w14:textId="77777777" w:rsidTr="00A52388">
        <w:tc>
          <w:tcPr>
            <w:tcW w:w="492" w:type="pct"/>
          </w:tcPr>
          <w:p w14:paraId="03225CB8"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ادارة الموردين</w:t>
            </w:r>
          </w:p>
        </w:tc>
        <w:tc>
          <w:tcPr>
            <w:tcW w:w="455" w:type="pct"/>
          </w:tcPr>
          <w:p w14:paraId="584BA103" w14:textId="77777777" w:rsidR="00EF486B" w:rsidRPr="00B97A58" w:rsidRDefault="00EF486B" w:rsidP="002215A6">
            <w:pPr>
              <w:jc w:val="center"/>
              <w:rPr>
                <w:rFonts w:ascii="Simplified Arabic" w:hAnsi="Simplified Arabic" w:cs="Simplified Arabic"/>
                <w:rtl/>
              </w:rPr>
            </w:pPr>
            <w:r>
              <w:rPr>
                <w:rFonts w:ascii="Simplified Arabic" w:hAnsi="Simplified Arabic" w:cs="Simplified Arabic" w:hint="cs"/>
                <w:rtl/>
              </w:rPr>
              <w:t>البعد البيئي</w:t>
            </w:r>
          </w:p>
        </w:tc>
        <w:tc>
          <w:tcPr>
            <w:tcW w:w="475" w:type="pct"/>
          </w:tcPr>
          <w:p w14:paraId="686CC356" w14:textId="77777777" w:rsidR="00EF486B" w:rsidRPr="00B97A58" w:rsidRDefault="00EF486B" w:rsidP="002215A6">
            <w:pPr>
              <w:jc w:val="center"/>
              <w:rPr>
                <w:rFonts w:ascii="Simplified Arabic" w:hAnsi="Simplified Arabic" w:cs="Simplified Arabic"/>
                <w:rtl/>
              </w:rPr>
            </w:pPr>
            <w:r>
              <w:rPr>
                <w:rFonts w:ascii="Simplified Arabic" w:hAnsi="Simplified Arabic" w:cs="Simplified Arabic" w:hint="cs"/>
                <w:rtl/>
              </w:rPr>
              <w:t>التوافر والمخزون</w:t>
            </w:r>
          </w:p>
        </w:tc>
        <w:tc>
          <w:tcPr>
            <w:tcW w:w="362" w:type="pct"/>
          </w:tcPr>
          <w:p w14:paraId="2F8EA385" w14:textId="77777777" w:rsidR="00EF486B" w:rsidRPr="00B97A58" w:rsidRDefault="00EF486B" w:rsidP="002215A6">
            <w:pPr>
              <w:jc w:val="center"/>
              <w:rPr>
                <w:rFonts w:ascii="Simplified Arabic" w:hAnsi="Simplified Arabic" w:cs="Simplified Arabic"/>
                <w:rtl/>
              </w:rPr>
            </w:pPr>
            <w:r>
              <w:rPr>
                <w:rFonts w:ascii="Simplified Arabic" w:hAnsi="Simplified Arabic" w:cs="Simplified Arabic" w:hint="cs"/>
                <w:rtl/>
              </w:rPr>
              <w:t>البعد الامني</w:t>
            </w:r>
          </w:p>
        </w:tc>
        <w:tc>
          <w:tcPr>
            <w:tcW w:w="383" w:type="pct"/>
          </w:tcPr>
          <w:p w14:paraId="0E23E0AA"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ادارة الجودة الشاملة</w:t>
            </w:r>
          </w:p>
        </w:tc>
        <w:tc>
          <w:tcPr>
            <w:tcW w:w="458" w:type="pct"/>
          </w:tcPr>
          <w:p w14:paraId="116E87D8"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تقليل التكاليف</w:t>
            </w:r>
          </w:p>
        </w:tc>
        <w:tc>
          <w:tcPr>
            <w:tcW w:w="363" w:type="pct"/>
          </w:tcPr>
          <w:p w14:paraId="585E11C7" w14:textId="77777777" w:rsidR="00EF486B" w:rsidRPr="00B97A58" w:rsidRDefault="00EF486B" w:rsidP="002215A6">
            <w:pPr>
              <w:jc w:val="center"/>
              <w:rPr>
                <w:rFonts w:ascii="Simplified Arabic" w:hAnsi="Simplified Arabic" w:cs="Simplified Arabic"/>
                <w:rtl/>
              </w:rPr>
            </w:pPr>
            <w:r>
              <w:rPr>
                <w:rFonts w:ascii="Simplified Arabic" w:hAnsi="Simplified Arabic" w:cs="Simplified Arabic" w:hint="cs"/>
                <w:rtl/>
              </w:rPr>
              <w:t>الكفاءة</w:t>
            </w:r>
          </w:p>
        </w:tc>
        <w:tc>
          <w:tcPr>
            <w:tcW w:w="460" w:type="pct"/>
          </w:tcPr>
          <w:p w14:paraId="2BDCF4DB"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التوزيع</w:t>
            </w:r>
          </w:p>
        </w:tc>
        <w:tc>
          <w:tcPr>
            <w:tcW w:w="368" w:type="pct"/>
          </w:tcPr>
          <w:p w14:paraId="56AA4F2C"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الانتاج</w:t>
            </w:r>
          </w:p>
        </w:tc>
        <w:tc>
          <w:tcPr>
            <w:tcW w:w="494" w:type="pct"/>
          </w:tcPr>
          <w:p w14:paraId="5EAC2E1D" w14:textId="77777777" w:rsidR="00EF486B" w:rsidRPr="00B97A58" w:rsidRDefault="00EF486B" w:rsidP="002215A6">
            <w:pPr>
              <w:jc w:val="center"/>
              <w:rPr>
                <w:rFonts w:ascii="Simplified Arabic" w:hAnsi="Simplified Arabic" w:cs="Simplified Arabic"/>
                <w:rtl/>
              </w:rPr>
            </w:pPr>
            <w:r>
              <w:rPr>
                <w:rFonts w:ascii="Simplified Arabic" w:hAnsi="Simplified Arabic" w:cs="Simplified Arabic" w:hint="cs"/>
                <w:rtl/>
              </w:rPr>
              <w:t>البعد التشغيلي</w:t>
            </w:r>
          </w:p>
        </w:tc>
        <w:tc>
          <w:tcPr>
            <w:tcW w:w="691" w:type="pct"/>
          </w:tcPr>
          <w:p w14:paraId="0E71F44B" w14:textId="77777777" w:rsidR="00EF486B" w:rsidRPr="00B97A58" w:rsidRDefault="00EF486B" w:rsidP="002215A6">
            <w:pPr>
              <w:jc w:val="center"/>
              <w:rPr>
                <w:rFonts w:ascii="Simplified Arabic" w:hAnsi="Simplified Arabic" w:cs="Simplified Arabic"/>
              </w:rPr>
            </w:pPr>
            <w:r w:rsidRPr="00B97A58">
              <w:rPr>
                <w:rFonts w:ascii="Simplified Arabic" w:hAnsi="Simplified Arabic" w:cs="Simplified Arabic"/>
                <w:rtl/>
              </w:rPr>
              <w:t>الدراسة /البعد</w:t>
            </w:r>
          </w:p>
        </w:tc>
      </w:tr>
      <w:tr w:rsidR="00EF486B" w:rsidRPr="00B97A58" w14:paraId="32C238AF" w14:textId="77777777" w:rsidTr="00A52388">
        <w:tc>
          <w:tcPr>
            <w:tcW w:w="492" w:type="pct"/>
          </w:tcPr>
          <w:p w14:paraId="032EA4DE" w14:textId="77777777" w:rsidR="00EF486B" w:rsidRPr="00B97A58" w:rsidRDefault="00EF486B" w:rsidP="002215A6">
            <w:pPr>
              <w:jc w:val="center"/>
              <w:rPr>
                <w:rFonts w:ascii="Simplified Arabic" w:hAnsi="Simplified Arabic" w:cs="Simplified Arabic"/>
              </w:rPr>
            </w:pPr>
          </w:p>
        </w:tc>
        <w:tc>
          <w:tcPr>
            <w:tcW w:w="455" w:type="pct"/>
          </w:tcPr>
          <w:p w14:paraId="2F7795B7" w14:textId="77777777" w:rsidR="00EF486B" w:rsidRPr="00B97A58" w:rsidRDefault="00EF486B" w:rsidP="002215A6">
            <w:pPr>
              <w:jc w:val="center"/>
              <w:rPr>
                <w:rFonts w:ascii="Simplified Arabic" w:hAnsi="Simplified Arabic" w:cs="Simplified Arabic"/>
              </w:rPr>
            </w:pPr>
          </w:p>
        </w:tc>
        <w:tc>
          <w:tcPr>
            <w:tcW w:w="475" w:type="pct"/>
          </w:tcPr>
          <w:p w14:paraId="19B768C0" w14:textId="77777777" w:rsidR="00EF486B" w:rsidRPr="00B97A58" w:rsidRDefault="00EF486B" w:rsidP="002215A6">
            <w:pPr>
              <w:jc w:val="center"/>
              <w:rPr>
                <w:rFonts w:ascii="Simplified Arabic" w:hAnsi="Simplified Arabic" w:cs="Simplified Arabic"/>
              </w:rPr>
            </w:pPr>
          </w:p>
        </w:tc>
        <w:tc>
          <w:tcPr>
            <w:tcW w:w="362" w:type="pct"/>
          </w:tcPr>
          <w:p w14:paraId="2C3A3B02" w14:textId="77777777" w:rsidR="00EF486B" w:rsidRPr="00B97A58" w:rsidRDefault="00EF486B" w:rsidP="002215A6">
            <w:pPr>
              <w:jc w:val="center"/>
              <w:rPr>
                <w:rFonts w:ascii="Simplified Arabic" w:hAnsi="Simplified Arabic" w:cs="Simplified Arabic"/>
              </w:rPr>
            </w:pPr>
          </w:p>
        </w:tc>
        <w:tc>
          <w:tcPr>
            <w:tcW w:w="383" w:type="pct"/>
          </w:tcPr>
          <w:p w14:paraId="50F68A7A" w14:textId="77777777" w:rsidR="00EF486B" w:rsidRPr="00B97A58" w:rsidRDefault="00EF486B" w:rsidP="002215A6">
            <w:pPr>
              <w:jc w:val="center"/>
              <w:rPr>
                <w:rFonts w:ascii="Simplified Arabic" w:hAnsi="Simplified Arabic" w:cs="Simplified Arabic"/>
              </w:rPr>
            </w:pPr>
          </w:p>
        </w:tc>
        <w:tc>
          <w:tcPr>
            <w:tcW w:w="458" w:type="pct"/>
          </w:tcPr>
          <w:p w14:paraId="1D2B407E"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363" w:type="pct"/>
          </w:tcPr>
          <w:p w14:paraId="1F55D0E8"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460" w:type="pct"/>
          </w:tcPr>
          <w:p w14:paraId="3A3C116C"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368" w:type="pct"/>
          </w:tcPr>
          <w:p w14:paraId="2D753E78"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494" w:type="pct"/>
          </w:tcPr>
          <w:p w14:paraId="05EA3A18"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691" w:type="pct"/>
          </w:tcPr>
          <w:p w14:paraId="05C35C8D"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الباز، 2024</w:t>
            </w:r>
          </w:p>
        </w:tc>
      </w:tr>
      <w:tr w:rsidR="00EF486B" w:rsidRPr="00B97A58" w14:paraId="6CE6E214" w14:textId="77777777" w:rsidTr="00A52388">
        <w:tc>
          <w:tcPr>
            <w:tcW w:w="492" w:type="pct"/>
          </w:tcPr>
          <w:p w14:paraId="60055289" w14:textId="77777777" w:rsidR="00EF486B" w:rsidRPr="00B97A58" w:rsidRDefault="00EF486B" w:rsidP="002215A6">
            <w:pPr>
              <w:jc w:val="center"/>
              <w:rPr>
                <w:rFonts w:ascii="Simplified Arabic" w:hAnsi="Simplified Arabic" w:cs="Simplified Arabic"/>
              </w:rPr>
            </w:pPr>
          </w:p>
        </w:tc>
        <w:tc>
          <w:tcPr>
            <w:tcW w:w="455" w:type="pct"/>
          </w:tcPr>
          <w:p w14:paraId="473C3E1E" w14:textId="77777777" w:rsidR="00EF486B" w:rsidRPr="00B97A58" w:rsidRDefault="00EF486B" w:rsidP="002215A6">
            <w:pPr>
              <w:jc w:val="center"/>
              <w:rPr>
                <w:rFonts w:ascii="Simplified Arabic" w:hAnsi="Simplified Arabic" w:cs="Simplified Arabic"/>
                <w:rtl/>
              </w:rPr>
            </w:pPr>
          </w:p>
        </w:tc>
        <w:tc>
          <w:tcPr>
            <w:tcW w:w="475" w:type="pct"/>
          </w:tcPr>
          <w:p w14:paraId="6D27D166" w14:textId="77777777" w:rsidR="00EF486B" w:rsidRPr="00B97A58" w:rsidRDefault="00EF486B" w:rsidP="002215A6">
            <w:pPr>
              <w:jc w:val="center"/>
              <w:rPr>
                <w:rFonts w:ascii="Simplified Arabic" w:hAnsi="Simplified Arabic" w:cs="Simplified Arabic"/>
                <w:rtl/>
              </w:rPr>
            </w:pPr>
          </w:p>
        </w:tc>
        <w:tc>
          <w:tcPr>
            <w:tcW w:w="362" w:type="pct"/>
          </w:tcPr>
          <w:p w14:paraId="2B99215B" w14:textId="77777777" w:rsidR="00EF486B" w:rsidRPr="00B97A58" w:rsidRDefault="00EF486B" w:rsidP="002215A6">
            <w:pPr>
              <w:jc w:val="center"/>
              <w:rPr>
                <w:rFonts w:ascii="Simplified Arabic" w:hAnsi="Simplified Arabic" w:cs="Simplified Arabic"/>
                <w:rtl/>
              </w:rPr>
            </w:pPr>
          </w:p>
        </w:tc>
        <w:tc>
          <w:tcPr>
            <w:tcW w:w="383" w:type="pct"/>
          </w:tcPr>
          <w:p w14:paraId="2CA157BB"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458" w:type="pct"/>
          </w:tcPr>
          <w:p w14:paraId="44AF7933" w14:textId="77777777" w:rsidR="00EF486B" w:rsidRPr="00B97A58" w:rsidRDefault="00EF486B" w:rsidP="002215A6">
            <w:pPr>
              <w:jc w:val="center"/>
              <w:rPr>
                <w:rFonts w:ascii="Simplified Arabic" w:hAnsi="Simplified Arabic" w:cs="Simplified Arabic"/>
              </w:rPr>
            </w:pPr>
          </w:p>
        </w:tc>
        <w:tc>
          <w:tcPr>
            <w:tcW w:w="363" w:type="pct"/>
          </w:tcPr>
          <w:p w14:paraId="1AC97252" w14:textId="77777777" w:rsidR="00EF486B" w:rsidRPr="00B97A58" w:rsidRDefault="00EF486B" w:rsidP="002215A6">
            <w:pPr>
              <w:jc w:val="center"/>
              <w:rPr>
                <w:rFonts w:ascii="Simplified Arabic" w:hAnsi="Simplified Arabic" w:cs="Simplified Arabic"/>
                <w:rtl/>
              </w:rPr>
            </w:pPr>
            <w:r>
              <w:rPr>
                <w:rFonts w:ascii="Simplified Arabic" w:hAnsi="Simplified Arabic" w:cs="Simplified Arabic" w:hint="cs"/>
                <w:rtl/>
              </w:rPr>
              <w:t>×</w:t>
            </w:r>
          </w:p>
        </w:tc>
        <w:tc>
          <w:tcPr>
            <w:tcW w:w="460" w:type="pct"/>
          </w:tcPr>
          <w:p w14:paraId="3D3370A2"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368" w:type="pct"/>
          </w:tcPr>
          <w:p w14:paraId="7974BD35" w14:textId="77777777" w:rsidR="00EF486B" w:rsidRPr="00B97A58" w:rsidRDefault="00EF486B" w:rsidP="002215A6">
            <w:pPr>
              <w:jc w:val="center"/>
              <w:rPr>
                <w:rFonts w:ascii="Simplified Arabic" w:hAnsi="Simplified Arabic" w:cs="Simplified Arabic"/>
              </w:rPr>
            </w:pPr>
          </w:p>
        </w:tc>
        <w:tc>
          <w:tcPr>
            <w:tcW w:w="494" w:type="pct"/>
          </w:tcPr>
          <w:p w14:paraId="0E8B899A"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691" w:type="pct"/>
          </w:tcPr>
          <w:p w14:paraId="1A2A896D"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احمد ويونس، 2024</w:t>
            </w:r>
          </w:p>
        </w:tc>
      </w:tr>
      <w:tr w:rsidR="00EF486B" w:rsidRPr="00B97A58" w14:paraId="4811246D" w14:textId="77777777" w:rsidTr="00A52388">
        <w:tc>
          <w:tcPr>
            <w:tcW w:w="492" w:type="pct"/>
          </w:tcPr>
          <w:p w14:paraId="707BFE0B" w14:textId="77777777" w:rsidR="00EF486B" w:rsidRPr="00B97A58" w:rsidRDefault="00EF486B" w:rsidP="002215A6">
            <w:pPr>
              <w:jc w:val="center"/>
              <w:rPr>
                <w:rFonts w:ascii="Simplified Arabic" w:hAnsi="Simplified Arabic" w:cs="Simplified Arabic"/>
              </w:rPr>
            </w:pPr>
          </w:p>
        </w:tc>
        <w:tc>
          <w:tcPr>
            <w:tcW w:w="455" w:type="pct"/>
          </w:tcPr>
          <w:p w14:paraId="5FCDD1AC" w14:textId="77777777" w:rsidR="00EF486B" w:rsidRPr="00B97A58" w:rsidRDefault="00EF486B" w:rsidP="002215A6">
            <w:pPr>
              <w:jc w:val="center"/>
              <w:rPr>
                <w:rFonts w:ascii="Simplified Arabic" w:hAnsi="Simplified Arabic" w:cs="Simplified Arabic"/>
                <w:rtl/>
              </w:rPr>
            </w:pPr>
          </w:p>
        </w:tc>
        <w:tc>
          <w:tcPr>
            <w:tcW w:w="475" w:type="pct"/>
          </w:tcPr>
          <w:p w14:paraId="75F1A00D"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362" w:type="pct"/>
          </w:tcPr>
          <w:p w14:paraId="51961A7E"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383" w:type="pct"/>
          </w:tcPr>
          <w:p w14:paraId="068332B6" w14:textId="77777777" w:rsidR="00EF486B" w:rsidRPr="00B97A58" w:rsidRDefault="00EF486B" w:rsidP="002215A6">
            <w:pPr>
              <w:jc w:val="center"/>
              <w:rPr>
                <w:rFonts w:ascii="Simplified Arabic" w:hAnsi="Simplified Arabic" w:cs="Simplified Arabic"/>
              </w:rPr>
            </w:pPr>
          </w:p>
        </w:tc>
        <w:tc>
          <w:tcPr>
            <w:tcW w:w="458" w:type="pct"/>
          </w:tcPr>
          <w:p w14:paraId="723D28E9" w14:textId="77777777" w:rsidR="00EF486B" w:rsidRPr="00B97A58" w:rsidRDefault="00EF486B" w:rsidP="002215A6">
            <w:pPr>
              <w:jc w:val="center"/>
              <w:rPr>
                <w:rFonts w:ascii="Simplified Arabic" w:hAnsi="Simplified Arabic" w:cs="Simplified Arabic"/>
              </w:rPr>
            </w:pPr>
          </w:p>
        </w:tc>
        <w:tc>
          <w:tcPr>
            <w:tcW w:w="363" w:type="pct"/>
          </w:tcPr>
          <w:p w14:paraId="2F5766B6" w14:textId="77777777" w:rsidR="00EF486B" w:rsidRPr="00B97A58" w:rsidRDefault="00EF486B" w:rsidP="002215A6">
            <w:pPr>
              <w:jc w:val="center"/>
              <w:rPr>
                <w:rFonts w:ascii="Simplified Arabic" w:hAnsi="Simplified Arabic" w:cs="Simplified Arabic"/>
                <w:rtl/>
              </w:rPr>
            </w:pPr>
          </w:p>
        </w:tc>
        <w:tc>
          <w:tcPr>
            <w:tcW w:w="460" w:type="pct"/>
          </w:tcPr>
          <w:p w14:paraId="470C1588"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368" w:type="pct"/>
          </w:tcPr>
          <w:p w14:paraId="35A2CBD6" w14:textId="77777777" w:rsidR="00EF486B" w:rsidRPr="00B97A58" w:rsidRDefault="00EF486B" w:rsidP="002215A6">
            <w:pPr>
              <w:jc w:val="center"/>
              <w:rPr>
                <w:rFonts w:ascii="Simplified Arabic" w:hAnsi="Simplified Arabic" w:cs="Simplified Arabic"/>
              </w:rPr>
            </w:pPr>
          </w:p>
        </w:tc>
        <w:tc>
          <w:tcPr>
            <w:tcW w:w="494" w:type="pct"/>
          </w:tcPr>
          <w:p w14:paraId="4172AAE2" w14:textId="77777777" w:rsidR="00EF486B" w:rsidRPr="00B97A58" w:rsidRDefault="00EF486B" w:rsidP="002215A6">
            <w:pPr>
              <w:jc w:val="center"/>
              <w:rPr>
                <w:rFonts w:ascii="Simplified Arabic" w:hAnsi="Simplified Arabic" w:cs="Simplified Arabic"/>
              </w:rPr>
            </w:pPr>
          </w:p>
        </w:tc>
        <w:tc>
          <w:tcPr>
            <w:tcW w:w="691" w:type="pct"/>
          </w:tcPr>
          <w:p w14:paraId="67126748" w14:textId="77777777" w:rsidR="00EF486B" w:rsidRPr="00B97A58" w:rsidRDefault="00EF486B" w:rsidP="002215A6">
            <w:pPr>
              <w:jc w:val="center"/>
              <w:rPr>
                <w:rFonts w:ascii="Simplified Arabic" w:hAnsi="Simplified Arabic" w:cs="Simplified Arabic"/>
              </w:rPr>
            </w:pPr>
            <w:r w:rsidRPr="00827825">
              <w:rPr>
                <w:rFonts w:ascii="Simplified Arabic" w:hAnsi="Simplified Arabic" w:cs="Simplified Arabic"/>
              </w:rPr>
              <w:t>Nduta et al. (2023)</w:t>
            </w:r>
            <w:r w:rsidRPr="00827825">
              <w:rPr>
                <w:rFonts w:ascii="Simplified Arabic" w:hAnsi="Simplified Arabic" w:cs="Simplified Arabic"/>
              </w:rPr>
              <w:tab/>
            </w:r>
          </w:p>
        </w:tc>
      </w:tr>
      <w:tr w:rsidR="00EF486B" w:rsidRPr="00B97A58" w14:paraId="168DC6C0" w14:textId="77777777" w:rsidTr="00A52388">
        <w:tc>
          <w:tcPr>
            <w:tcW w:w="492" w:type="pct"/>
          </w:tcPr>
          <w:p w14:paraId="54AF3952"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lastRenderedPageBreak/>
              <w:t>×</w:t>
            </w:r>
          </w:p>
        </w:tc>
        <w:tc>
          <w:tcPr>
            <w:tcW w:w="455" w:type="pct"/>
          </w:tcPr>
          <w:p w14:paraId="6136E2D1"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475" w:type="pct"/>
          </w:tcPr>
          <w:p w14:paraId="11A85893" w14:textId="77777777" w:rsidR="00EF486B" w:rsidRPr="00B97A58" w:rsidRDefault="00EF486B" w:rsidP="002215A6">
            <w:pPr>
              <w:jc w:val="center"/>
              <w:rPr>
                <w:rFonts w:ascii="Simplified Arabic" w:hAnsi="Simplified Arabic" w:cs="Simplified Arabic"/>
              </w:rPr>
            </w:pPr>
          </w:p>
        </w:tc>
        <w:tc>
          <w:tcPr>
            <w:tcW w:w="362" w:type="pct"/>
          </w:tcPr>
          <w:p w14:paraId="025AC16B" w14:textId="77777777" w:rsidR="00EF486B" w:rsidRPr="00B97A58" w:rsidRDefault="00EF486B" w:rsidP="002215A6">
            <w:pPr>
              <w:jc w:val="center"/>
              <w:rPr>
                <w:rFonts w:ascii="Simplified Arabic" w:hAnsi="Simplified Arabic" w:cs="Simplified Arabic"/>
              </w:rPr>
            </w:pPr>
          </w:p>
        </w:tc>
        <w:tc>
          <w:tcPr>
            <w:tcW w:w="383" w:type="pct"/>
          </w:tcPr>
          <w:p w14:paraId="6EBADA52"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458" w:type="pct"/>
          </w:tcPr>
          <w:p w14:paraId="11565B54" w14:textId="77777777" w:rsidR="00EF486B" w:rsidRPr="00B97A58" w:rsidRDefault="00EF486B" w:rsidP="002215A6">
            <w:pPr>
              <w:jc w:val="center"/>
              <w:rPr>
                <w:rFonts w:ascii="Simplified Arabic" w:hAnsi="Simplified Arabic" w:cs="Simplified Arabic"/>
              </w:rPr>
            </w:pPr>
          </w:p>
        </w:tc>
        <w:tc>
          <w:tcPr>
            <w:tcW w:w="363" w:type="pct"/>
          </w:tcPr>
          <w:p w14:paraId="38FA6056" w14:textId="77777777" w:rsidR="00EF486B" w:rsidRDefault="00EF486B" w:rsidP="002215A6">
            <w:pPr>
              <w:jc w:val="center"/>
              <w:rPr>
                <w:rFonts w:ascii="Simplified Arabic" w:hAnsi="Simplified Arabic" w:cs="Simplified Arabic"/>
                <w:rtl/>
              </w:rPr>
            </w:pPr>
          </w:p>
        </w:tc>
        <w:tc>
          <w:tcPr>
            <w:tcW w:w="460" w:type="pct"/>
          </w:tcPr>
          <w:p w14:paraId="784E8D45" w14:textId="77777777" w:rsidR="00EF486B" w:rsidRPr="00B97A58" w:rsidRDefault="00EF486B" w:rsidP="002215A6">
            <w:pPr>
              <w:jc w:val="center"/>
              <w:rPr>
                <w:rFonts w:ascii="Simplified Arabic" w:hAnsi="Simplified Arabic" w:cs="Simplified Arabic"/>
              </w:rPr>
            </w:pPr>
          </w:p>
        </w:tc>
        <w:tc>
          <w:tcPr>
            <w:tcW w:w="368" w:type="pct"/>
          </w:tcPr>
          <w:p w14:paraId="788E7B96" w14:textId="77777777" w:rsidR="00EF486B" w:rsidRPr="00B97A58" w:rsidRDefault="00EF486B" w:rsidP="002215A6">
            <w:pPr>
              <w:jc w:val="center"/>
              <w:rPr>
                <w:rFonts w:ascii="Simplified Arabic" w:hAnsi="Simplified Arabic" w:cs="Simplified Arabic"/>
              </w:rPr>
            </w:pPr>
          </w:p>
        </w:tc>
        <w:tc>
          <w:tcPr>
            <w:tcW w:w="494" w:type="pct"/>
          </w:tcPr>
          <w:p w14:paraId="0D281C83" w14:textId="77777777" w:rsidR="00EF486B" w:rsidRPr="00B97A58" w:rsidRDefault="00EF486B" w:rsidP="002215A6">
            <w:pPr>
              <w:jc w:val="center"/>
              <w:rPr>
                <w:rFonts w:ascii="Simplified Arabic" w:hAnsi="Simplified Arabic" w:cs="Simplified Arabic"/>
              </w:rPr>
            </w:pPr>
          </w:p>
        </w:tc>
        <w:tc>
          <w:tcPr>
            <w:tcW w:w="691" w:type="pct"/>
          </w:tcPr>
          <w:p w14:paraId="56DA7A2C" w14:textId="77777777" w:rsidR="00EF486B" w:rsidRPr="00B97A58" w:rsidRDefault="00EF486B" w:rsidP="002215A6">
            <w:pPr>
              <w:jc w:val="center"/>
              <w:rPr>
                <w:rFonts w:ascii="Simplified Arabic" w:hAnsi="Simplified Arabic" w:cs="Simplified Arabic"/>
              </w:rPr>
            </w:pPr>
            <w:r w:rsidRPr="00827825">
              <w:rPr>
                <w:rFonts w:ascii="Simplified Arabic" w:hAnsi="Simplified Arabic" w:cs="Simplified Arabic" w:hint="cs"/>
                <w:rtl/>
              </w:rPr>
              <w:t>عمره</w:t>
            </w:r>
            <w:r w:rsidRPr="00827825">
              <w:rPr>
                <w:rFonts w:ascii="Simplified Arabic" w:hAnsi="Simplified Arabic" w:cs="Simplified Arabic"/>
                <w:rtl/>
              </w:rPr>
              <w:t xml:space="preserve"> </w:t>
            </w:r>
            <w:r w:rsidRPr="00827825">
              <w:rPr>
                <w:rFonts w:ascii="Simplified Arabic" w:hAnsi="Simplified Arabic" w:cs="Simplified Arabic" w:hint="cs"/>
                <w:rtl/>
              </w:rPr>
              <w:t>وميشيل</w:t>
            </w:r>
            <w:r w:rsidRPr="00827825">
              <w:rPr>
                <w:rFonts w:ascii="Simplified Arabic" w:hAnsi="Simplified Arabic" w:cs="Simplified Arabic"/>
              </w:rPr>
              <w:t xml:space="preserve"> (2022)</w:t>
            </w:r>
            <w:r w:rsidRPr="00827825">
              <w:rPr>
                <w:rFonts w:ascii="Simplified Arabic" w:hAnsi="Simplified Arabic" w:cs="Simplified Arabic"/>
              </w:rPr>
              <w:tab/>
            </w:r>
          </w:p>
        </w:tc>
      </w:tr>
    </w:tbl>
    <w:p w14:paraId="676B758C" w14:textId="77777777" w:rsidR="00A52388" w:rsidRPr="00A52388" w:rsidRDefault="00A52388" w:rsidP="00A52388">
      <w:pPr>
        <w:bidi/>
        <w:spacing w:line="276" w:lineRule="auto"/>
        <w:jc w:val="both"/>
        <w:rPr>
          <w:rFonts w:ascii="Simplified Arabic" w:hAnsi="Simplified Arabic" w:cs="Simplified Arabic"/>
          <w:color w:val="0D0D0D" w:themeColor="text1" w:themeTint="F2"/>
          <w:sz w:val="28"/>
          <w:szCs w:val="28"/>
          <w:lang w:bidi="ar-EG"/>
        </w:rPr>
      </w:pPr>
      <w:r w:rsidRPr="00A52388">
        <w:rPr>
          <w:rFonts w:ascii="Simplified Arabic" w:hAnsi="Simplified Arabic" w:cs="Simplified Arabic" w:hint="cs"/>
          <w:b/>
          <w:bCs/>
          <w:color w:val="0D0D0D" w:themeColor="text1" w:themeTint="F2"/>
          <w:sz w:val="28"/>
          <w:szCs w:val="28"/>
          <w:rtl/>
          <w:lang w:bidi="ar-EG"/>
        </w:rPr>
        <w:t>أ</w:t>
      </w:r>
      <w:r w:rsidRPr="00A52388">
        <w:rPr>
          <w:rFonts w:ascii="Simplified Arabic" w:hAnsi="Simplified Arabic" w:cs="Simplified Arabic" w:hint="cs"/>
          <w:color w:val="0D0D0D" w:themeColor="text1" w:themeTint="F2"/>
          <w:sz w:val="28"/>
          <w:szCs w:val="28"/>
          <w:rtl/>
          <w:lang w:bidi="ar-EG"/>
        </w:rPr>
        <w:t>ظهرت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الدراسات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السابقة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تنوعًا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واضحًا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الأبعاد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تناولتها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عند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سلاسل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إمداد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الأدوية،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حيث</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ركز</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بعضها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الأبعاد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التشغيلية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التقليدية،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بينما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انصرف</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البعض</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الآخر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نحو</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أبعاد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بيئية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وأمنية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متقدمة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سبيل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المثال،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ركزت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الباز</w:t>
      </w:r>
      <w:r w:rsidRPr="00A52388">
        <w:rPr>
          <w:rFonts w:ascii="Simplified Arabic" w:hAnsi="Simplified Arabic" w:cs="Simplified Arabic"/>
          <w:color w:val="0D0D0D" w:themeColor="text1" w:themeTint="F2"/>
          <w:sz w:val="28"/>
          <w:szCs w:val="28"/>
          <w:rtl/>
          <w:lang w:bidi="ar-EG"/>
        </w:rPr>
        <w:t xml:space="preserve"> (2024)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التشغيلي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بشكل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رئيسي،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موضحةً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أثر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تحسين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إدارة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سلسلة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التوريد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تقليل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التكاليف</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ورفع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كفاءة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الإنتاج</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والتوزيع،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يعكس</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الاهتمام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بالأداء</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الداخلي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والخارجي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للمنشآت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الدوائية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حيث</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فاعلية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العمليات</w:t>
      </w:r>
      <w:r w:rsidRPr="00A52388">
        <w:rPr>
          <w:rFonts w:ascii="Simplified Arabic" w:hAnsi="Simplified Arabic" w:cs="Simplified Arabic"/>
          <w:color w:val="0D0D0D" w:themeColor="text1" w:themeTint="F2"/>
          <w:sz w:val="28"/>
          <w:szCs w:val="28"/>
          <w:rtl/>
          <w:lang w:bidi="ar-EG"/>
        </w:rPr>
        <w:t>.</w:t>
      </w:r>
    </w:p>
    <w:p w14:paraId="208957E0" w14:textId="77777777" w:rsidR="00A52388" w:rsidRPr="00A52388" w:rsidRDefault="00A52388" w:rsidP="00A52388">
      <w:pPr>
        <w:bidi/>
        <w:spacing w:line="276" w:lineRule="auto"/>
        <w:jc w:val="both"/>
        <w:rPr>
          <w:rFonts w:ascii="Simplified Arabic" w:hAnsi="Simplified Arabic" w:cs="Simplified Arabic"/>
          <w:color w:val="0D0D0D" w:themeColor="text1" w:themeTint="F2"/>
          <w:sz w:val="28"/>
          <w:szCs w:val="28"/>
          <w:lang w:bidi="ar-EG"/>
        </w:rPr>
      </w:pPr>
      <w:r w:rsidRPr="00A52388">
        <w:rPr>
          <w:rFonts w:ascii="Simplified Arabic" w:hAnsi="Simplified Arabic" w:cs="Simplified Arabic" w:hint="cs"/>
          <w:color w:val="0D0D0D" w:themeColor="text1" w:themeTint="F2"/>
          <w:sz w:val="28"/>
          <w:szCs w:val="28"/>
          <w:rtl/>
          <w:lang w:bidi="ar-EG"/>
        </w:rPr>
        <w:t>أما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أحمد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ويونس</w:t>
      </w:r>
      <w:r w:rsidRPr="00A52388">
        <w:rPr>
          <w:rFonts w:ascii="Simplified Arabic" w:hAnsi="Simplified Arabic" w:cs="Simplified Arabic"/>
          <w:color w:val="0D0D0D" w:themeColor="text1" w:themeTint="F2"/>
          <w:sz w:val="28"/>
          <w:szCs w:val="28"/>
          <w:rtl/>
          <w:lang w:bidi="ar-EG"/>
        </w:rPr>
        <w:t xml:space="preserve"> (2024) </w:t>
      </w:r>
      <w:r w:rsidRPr="00A52388">
        <w:rPr>
          <w:rFonts w:ascii="Simplified Arabic" w:hAnsi="Simplified Arabic" w:cs="Simplified Arabic" w:hint="cs"/>
          <w:color w:val="0D0D0D" w:themeColor="text1" w:themeTint="F2"/>
          <w:sz w:val="28"/>
          <w:szCs w:val="28"/>
          <w:rtl/>
          <w:lang w:bidi="ar-EG"/>
        </w:rPr>
        <w:t>فقد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تناولت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التشغيلي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زاوية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مختلفة،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حيث</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ربطت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بين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تبني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ممارسات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إدارة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الجودة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الشاملة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وكفاءة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سلاسل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التوريد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وقد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أضافت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هذه</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عنصرًا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مهمًا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إدارة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سلسلة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الإمداد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وهو</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الجودة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والتحسين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المستمر،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يُظهر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تطورًا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فهم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العلاقة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بين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العمليات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اللوجستية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وأداء</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الخدمة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الصحية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إلا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هذا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التناول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ظل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ضمن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إطار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الكفاءة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والتسليم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دون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التطرق</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الأبعاد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الأمنية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أو</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البيئية</w:t>
      </w:r>
      <w:r w:rsidRPr="00A52388">
        <w:rPr>
          <w:rFonts w:ascii="Simplified Arabic" w:hAnsi="Simplified Arabic" w:cs="Simplified Arabic"/>
          <w:color w:val="0D0D0D" w:themeColor="text1" w:themeTint="F2"/>
          <w:sz w:val="28"/>
          <w:szCs w:val="28"/>
          <w:rtl/>
          <w:lang w:bidi="ar-EG"/>
        </w:rPr>
        <w:t>.</w:t>
      </w:r>
    </w:p>
    <w:p w14:paraId="4FFCE1F3" w14:textId="77777777" w:rsidR="00A52388" w:rsidRPr="00A52388" w:rsidRDefault="00A52388" w:rsidP="00A52388">
      <w:pPr>
        <w:bidi/>
        <w:spacing w:line="276" w:lineRule="auto"/>
        <w:jc w:val="both"/>
        <w:rPr>
          <w:rFonts w:ascii="Simplified Arabic" w:hAnsi="Simplified Arabic" w:cs="Simplified Arabic"/>
          <w:color w:val="0D0D0D" w:themeColor="text1" w:themeTint="F2"/>
          <w:sz w:val="28"/>
          <w:szCs w:val="28"/>
          <w:lang w:bidi="ar-EG"/>
        </w:rPr>
      </w:pPr>
      <w:r w:rsidRPr="00A52388">
        <w:rPr>
          <w:rFonts w:ascii="Simplified Arabic" w:hAnsi="Simplified Arabic" w:cs="Simplified Arabic" w:hint="cs"/>
          <w:color w:val="0D0D0D" w:themeColor="text1" w:themeTint="F2"/>
          <w:sz w:val="28"/>
          <w:szCs w:val="28"/>
          <w:rtl/>
          <w:lang w:bidi="ar-EG"/>
        </w:rPr>
        <w:t>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جهة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أخرى،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اتجهت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color w:val="0D0D0D" w:themeColor="text1" w:themeTint="F2"/>
          <w:sz w:val="28"/>
          <w:szCs w:val="28"/>
          <w:lang w:bidi="ar-EG"/>
        </w:rPr>
        <w:t>Nduta et al</w:t>
      </w:r>
      <w:r w:rsidRPr="00A52388">
        <w:rPr>
          <w:rFonts w:ascii="Simplified Arabic" w:hAnsi="Simplified Arabic" w:cs="Simplified Arabic"/>
          <w:color w:val="0D0D0D" w:themeColor="text1" w:themeTint="F2"/>
          <w:sz w:val="28"/>
          <w:szCs w:val="28"/>
          <w:rtl/>
          <w:lang w:bidi="ar-EG"/>
        </w:rPr>
        <w:t xml:space="preserve">. (2023) </w:t>
      </w:r>
      <w:r w:rsidRPr="00A52388">
        <w:rPr>
          <w:rFonts w:ascii="Simplified Arabic" w:hAnsi="Simplified Arabic" w:cs="Simplified Arabic" w:hint="cs"/>
          <w:color w:val="0D0D0D" w:themeColor="text1" w:themeTint="F2"/>
          <w:sz w:val="28"/>
          <w:szCs w:val="28"/>
          <w:rtl/>
          <w:lang w:bidi="ar-EG"/>
        </w:rPr>
        <w:t>إلى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الأمني،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حيث</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ركزت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الأثر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المباشر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لعوامل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التوزيع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والتوافر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وإدارة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المخزون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الحد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الاستخدام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الخاطئ</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للمضادات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الحيوية،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وهي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زاوية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حيوية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لمكافحة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مقاومة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البكتيريا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وضمان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سلامة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المرضى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وقد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أبرزت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كيف</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كفاءة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سلسلة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الإمداد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تسهم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دعم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السياسات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الصحية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المستدامة،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وهو</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منظور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نادر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نسبيًا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دراسات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سلاسل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الإمداد</w:t>
      </w:r>
      <w:r w:rsidRPr="00A52388">
        <w:rPr>
          <w:rFonts w:ascii="Simplified Arabic" w:hAnsi="Simplified Arabic" w:cs="Simplified Arabic"/>
          <w:color w:val="0D0D0D" w:themeColor="text1" w:themeTint="F2"/>
          <w:sz w:val="28"/>
          <w:szCs w:val="28"/>
          <w:rtl/>
          <w:lang w:bidi="ar-EG"/>
        </w:rPr>
        <w:t>.</w:t>
      </w:r>
    </w:p>
    <w:p w14:paraId="3374FC3F" w14:textId="77777777" w:rsidR="00A52388" w:rsidRPr="00A52388" w:rsidRDefault="00A52388" w:rsidP="00A52388">
      <w:pPr>
        <w:bidi/>
        <w:spacing w:line="276" w:lineRule="auto"/>
        <w:jc w:val="both"/>
        <w:rPr>
          <w:rFonts w:ascii="Simplified Arabic" w:hAnsi="Simplified Arabic" w:cs="Simplified Arabic"/>
          <w:color w:val="0D0D0D" w:themeColor="text1" w:themeTint="F2"/>
          <w:sz w:val="28"/>
          <w:szCs w:val="28"/>
          <w:lang w:bidi="ar-EG"/>
        </w:rPr>
      </w:pPr>
      <w:r w:rsidRPr="00A52388">
        <w:rPr>
          <w:rFonts w:ascii="Simplified Arabic" w:hAnsi="Simplified Arabic" w:cs="Simplified Arabic" w:hint="cs"/>
          <w:color w:val="0D0D0D" w:themeColor="text1" w:themeTint="F2"/>
          <w:sz w:val="28"/>
          <w:szCs w:val="28"/>
          <w:rtl/>
          <w:lang w:bidi="ar-EG"/>
        </w:rPr>
        <w:t>بينما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أخذت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عمره</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وميشيل</w:t>
      </w:r>
      <w:r w:rsidRPr="00A52388">
        <w:rPr>
          <w:rFonts w:ascii="Simplified Arabic" w:hAnsi="Simplified Arabic" w:cs="Simplified Arabic"/>
          <w:color w:val="0D0D0D" w:themeColor="text1" w:themeTint="F2"/>
          <w:sz w:val="28"/>
          <w:szCs w:val="28"/>
          <w:rtl/>
          <w:lang w:bidi="ar-EG"/>
        </w:rPr>
        <w:t xml:space="preserve"> (2022) </w:t>
      </w:r>
      <w:r w:rsidRPr="00A52388">
        <w:rPr>
          <w:rFonts w:ascii="Simplified Arabic" w:hAnsi="Simplified Arabic" w:cs="Simplified Arabic" w:hint="cs"/>
          <w:color w:val="0D0D0D" w:themeColor="text1" w:themeTint="F2"/>
          <w:sz w:val="28"/>
          <w:szCs w:val="28"/>
          <w:rtl/>
          <w:lang w:bidi="ar-EG"/>
        </w:rPr>
        <w:t>بُعدًا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بيئيًا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الحسبان،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خلال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تحليل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أثر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الممارسات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المستدامة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جودة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المنتج</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وتعد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هذه</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الدراسات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القليلة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تدمج</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الاستدامة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البيئية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ضمن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أداء</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سلاسل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التوريد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القطاع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الدوائي،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يفتح</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المجال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أمام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أهمية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تبني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استراتيجيات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صديقة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للبيئة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تسهم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تحسين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استمرارية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الجودة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وتقليل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الأثر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البيئي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للتصنيع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والتوزيع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الدوائي</w:t>
      </w:r>
      <w:r w:rsidRPr="00A52388">
        <w:rPr>
          <w:rFonts w:ascii="Simplified Arabic" w:hAnsi="Simplified Arabic" w:cs="Simplified Arabic"/>
          <w:color w:val="0D0D0D" w:themeColor="text1" w:themeTint="F2"/>
          <w:sz w:val="28"/>
          <w:szCs w:val="28"/>
          <w:rtl/>
          <w:lang w:bidi="ar-EG"/>
        </w:rPr>
        <w:t>.</w:t>
      </w:r>
    </w:p>
    <w:p w14:paraId="1374CE7D" w14:textId="29FDD5FA" w:rsidR="00EF486B" w:rsidRPr="00A52388" w:rsidRDefault="00A52388" w:rsidP="00A52388">
      <w:pPr>
        <w:bidi/>
        <w:spacing w:line="276" w:lineRule="auto"/>
        <w:jc w:val="both"/>
        <w:rPr>
          <w:rFonts w:ascii="Simplified Arabic" w:hAnsi="Simplified Arabic" w:cs="Simplified Arabic"/>
          <w:color w:val="0D0D0D" w:themeColor="text1" w:themeTint="F2"/>
          <w:sz w:val="28"/>
          <w:szCs w:val="28"/>
          <w:lang w:bidi="ar-EG"/>
        </w:rPr>
      </w:pPr>
      <w:r w:rsidRPr="00A52388">
        <w:rPr>
          <w:rFonts w:ascii="Simplified Arabic" w:hAnsi="Simplified Arabic" w:cs="Simplified Arabic" w:hint="cs"/>
          <w:color w:val="0D0D0D" w:themeColor="text1" w:themeTint="F2"/>
          <w:sz w:val="28"/>
          <w:szCs w:val="28"/>
          <w:rtl/>
          <w:lang w:bidi="ar-EG"/>
        </w:rPr>
        <w:t>بناءً</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سبق،</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فإن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الحالية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تقترح</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إطارًا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متكاملًا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لأبعاد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سلاسل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إمداد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الأدوية،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يشمل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أربعة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أبعاد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رئيسية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التشغيلي،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المالي،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الأمني،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والبعد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البيئي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ويهدف</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هذا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الإطار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تقديم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رؤية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شاملة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لأداء</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سلسلة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الإمداد،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تجمع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بين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تحسين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الكفاءة،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وتعزيز</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الرقابة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وجودة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الخدمات،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وضمان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الاستدامة،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وإدارة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التكاليف</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هذا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التوجه</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ينسجم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متطلبات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العصر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الحديث</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الذي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يتطلب</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سلاسل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الإمداد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ليس</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فقط</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تكون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فعالة،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أيضًا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آمنة،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ومستدامة،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وقادرة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التكيف</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المتغيرات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البيئية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والاقتصادية</w:t>
      </w:r>
      <w:r w:rsidRPr="00A52388">
        <w:rPr>
          <w:rFonts w:ascii="Simplified Arabic" w:hAnsi="Simplified Arabic" w:cs="Simplified Arabic"/>
          <w:color w:val="0D0D0D" w:themeColor="text1" w:themeTint="F2"/>
          <w:sz w:val="28"/>
          <w:szCs w:val="28"/>
          <w:rtl/>
          <w:lang w:bidi="ar-EG"/>
        </w:rPr>
        <w:t>.</w:t>
      </w:r>
    </w:p>
    <w:p w14:paraId="091DA84F" w14:textId="1C0480E0" w:rsidR="00884D72" w:rsidRPr="00D23EC8" w:rsidRDefault="00120112" w:rsidP="00A52388">
      <w:pPr>
        <w:bidi/>
        <w:spacing w:line="276" w:lineRule="auto"/>
        <w:jc w:val="both"/>
        <w:rPr>
          <w:rFonts w:ascii="Simplified Arabic" w:hAnsi="Simplified Arabic" w:cs="Simplified Arabic"/>
          <w:b/>
          <w:bCs/>
          <w:color w:val="0D0D0D" w:themeColor="text1" w:themeTint="F2"/>
          <w:sz w:val="28"/>
          <w:szCs w:val="28"/>
        </w:rPr>
      </w:pPr>
      <w:r>
        <w:rPr>
          <w:rFonts w:ascii="Simplified Arabic" w:hAnsi="Simplified Arabic" w:cs="Simplified Arabic" w:hint="cs"/>
          <w:b/>
          <w:bCs/>
          <w:color w:val="0D0D0D" w:themeColor="text1" w:themeTint="F2"/>
          <w:sz w:val="28"/>
          <w:szCs w:val="28"/>
          <w:rtl/>
        </w:rPr>
        <w:lastRenderedPageBreak/>
        <w:t xml:space="preserve">2-2-4-1 </w:t>
      </w:r>
      <w:r w:rsidR="00884D72" w:rsidRPr="00D23EC8">
        <w:rPr>
          <w:rFonts w:ascii="Simplified Arabic" w:hAnsi="Simplified Arabic" w:cs="Simplified Arabic"/>
          <w:b/>
          <w:bCs/>
          <w:color w:val="0D0D0D" w:themeColor="text1" w:themeTint="F2"/>
          <w:sz w:val="28"/>
          <w:szCs w:val="28"/>
          <w:rtl/>
        </w:rPr>
        <w:t>البعد التشغيلي:</w:t>
      </w:r>
    </w:p>
    <w:p w14:paraId="51CE9AB7"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يشير البعد التشغيلي إلى الكفاءة والفعالية في إدارة عمليات سلاسل الإمداد، التي تشمل جميع الأنشطة المرتبطة بتوريد الأدوية من المصدر إلى المستهلك النهائي، مثل التخزين، النقل، التوزيع، والتوريد. ويغطي هذا البعد تحسين الجداول الزمنية للمنتجات، تخفيض الأخطاء التشغيلية، تعزيز دقة المخزون، وتقليل الفاقد والتلف. في سياق سلاسل إمداد الأدوية، يكتسب هذا البعد أهمية خاصة لأن دقة وكفاءة التوريد تساهم بشكل مباشر في تحسين توفر الأدوية وتقليل التأخيرات التي قد تؤثر على المرض</w:t>
      </w:r>
      <w:r w:rsidRPr="00D23EC8">
        <w:rPr>
          <w:rFonts w:ascii="Simplified Arabic" w:hAnsi="Simplified Arabic" w:cs="Simplified Arabic"/>
          <w:color w:val="0D0D0D" w:themeColor="text1" w:themeTint="F2"/>
          <w:sz w:val="28"/>
          <w:szCs w:val="28"/>
          <w:rtl/>
          <w:lang w:bidi="ar-EG"/>
        </w:rPr>
        <w:t xml:space="preserve">ي </w:t>
      </w:r>
      <w:r w:rsidRPr="00D23EC8">
        <w:rPr>
          <w:rFonts w:ascii="Simplified Arabic" w:eastAsia="Times New Roman" w:hAnsi="Simplified Arabic" w:cs="Simplified Arabic"/>
          <w:color w:val="0D0D0D" w:themeColor="text1" w:themeTint="F2"/>
          <w:sz w:val="28"/>
          <w:szCs w:val="28"/>
          <w:lang w:bidi="ar-EG"/>
          <w14:ligatures w14:val="none"/>
        </w:rPr>
        <w:t xml:space="preserve"> .(Bealaron,2020)</w:t>
      </w:r>
    </w:p>
    <w:p w14:paraId="7E124B46"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lang w:bidi="ar-EG"/>
        </w:rPr>
        <w:t xml:space="preserve">كما </w:t>
      </w:r>
      <w:r w:rsidRPr="00D23EC8">
        <w:rPr>
          <w:rFonts w:ascii="Simplified Arabic" w:hAnsi="Simplified Arabic" w:cs="Simplified Arabic"/>
          <w:color w:val="0D0D0D" w:themeColor="text1" w:themeTint="F2"/>
          <w:sz w:val="28"/>
          <w:szCs w:val="28"/>
          <w:rtl/>
        </w:rPr>
        <w:t>يُعد البعد التشغيلي أحد المحاور الجوهرية في سلاسل الإمداد، إذ يتمثل في إدارة العمليات اليومية المتعلقة بتدفق السلع والخدمات، من مرحلة الإنتاج إلى التسليم النهائي للمستهلك. ويشمل هذا البعد أنشطة حيوية مثل جدولة الإنتاج، وإدارة المخزون، والتحكم في جودة العمليات، والتنسيق بين الموردين والموزعين. ويؤكد (</w:t>
      </w:r>
      <w:r w:rsidRPr="00D23EC8">
        <w:rPr>
          <w:rFonts w:ascii="Simplified Arabic" w:hAnsi="Simplified Arabic" w:cs="Simplified Arabic"/>
          <w:color w:val="0D0D0D" w:themeColor="text1" w:themeTint="F2"/>
          <w:sz w:val="28"/>
          <w:szCs w:val="28"/>
        </w:rPr>
        <w:t>Jothan,2021</w:t>
      </w:r>
      <w:r w:rsidRPr="00D23EC8">
        <w:rPr>
          <w:rFonts w:ascii="Simplified Arabic" w:hAnsi="Simplified Arabic" w:cs="Simplified Arabic"/>
          <w:color w:val="0D0D0D" w:themeColor="text1" w:themeTint="F2"/>
          <w:sz w:val="28"/>
          <w:szCs w:val="28"/>
          <w:rtl/>
        </w:rPr>
        <w:t>) أن كفاءة العمليات التشغيلية هي ما يحدد مدى قدرة سلسلة الإمداد على تحقيق التوازن بين العرض والطلب، وتجنب الفائض أو النقص، وهي عوامل حاسمة لاستدامة الأداء المؤسسي.</w:t>
      </w:r>
    </w:p>
    <w:p w14:paraId="1EDEB2BE"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تلعب أنظمة تخطيط موارد المؤسسة (</w:t>
      </w:r>
      <w:r w:rsidRPr="00D23EC8">
        <w:rPr>
          <w:rFonts w:ascii="Simplified Arabic" w:hAnsi="Simplified Arabic" w:cs="Simplified Arabic"/>
          <w:color w:val="0D0D0D" w:themeColor="text1" w:themeTint="F2"/>
          <w:sz w:val="28"/>
          <w:szCs w:val="28"/>
        </w:rPr>
        <w:t>ERP</w:t>
      </w:r>
      <w:r w:rsidRPr="00D23EC8">
        <w:rPr>
          <w:rFonts w:ascii="Simplified Arabic" w:hAnsi="Simplified Arabic" w:cs="Simplified Arabic"/>
          <w:color w:val="0D0D0D" w:themeColor="text1" w:themeTint="F2"/>
          <w:sz w:val="28"/>
          <w:szCs w:val="28"/>
          <w:rtl/>
        </w:rPr>
        <w:t>) وأنظمة إدارة سلسلة الإمداد (</w:t>
      </w:r>
      <w:r w:rsidRPr="00D23EC8">
        <w:rPr>
          <w:rFonts w:ascii="Simplified Arabic" w:hAnsi="Simplified Arabic" w:cs="Simplified Arabic"/>
          <w:color w:val="0D0D0D" w:themeColor="text1" w:themeTint="F2"/>
          <w:sz w:val="28"/>
          <w:szCs w:val="28"/>
        </w:rPr>
        <w:t>SCM</w:t>
      </w:r>
      <w:r w:rsidRPr="00D23EC8">
        <w:rPr>
          <w:rFonts w:ascii="Simplified Arabic" w:hAnsi="Simplified Arabic" w:cs="Simplified Arabic"/>
          <w:color w:val="0D0D0D" w:themeColor="text1" w:themeTint="F2"/>
          <w:sz w:val="28"/>
          <w:szCs w:val="28"/>
          <w:rtl/>
        </w:rPr>
        <w:t>) دوراً محورياً في تحسين البعد التشغيلي، حيث تمكّن هذه الأنظمة من تتبع حركة المواد، وجدولة الطلبات، ومراقبة الأداء بشكل لحظي. وتبرز أهمية هذه التقنيات عند التعامل مع بيئة أعمال تتسم بالتعقيد وسرعة التغير، إذ تساعد في تقليص الوقت اللازم للعمليات وتحسين القدرة على الاستجابة للمتغيرات. وفي هذا السياق، تشير دراسة (محمد، 2021) إلى أن المؤسسات التي تعتمد على أدوات التحليل التشغيلي الحديثة تتمتع بمرونة أكبر وقدرة أعلى على الابتكار.</w:t>
      </w:r>
    </w:p>
    <w:p w14:paraId="607BF5AB"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من أهم أوجه البعد التشغيلي أيضًا هو تحسين سلسلة القيمة عبر تقليل التكاليف التشغيلية دون المساس بالجودة. ويتحقق ذلك من خلال الاستفادة من أساليب التصنيع الرشيق (</w:t>
      </w:r>
      <w:r w:rsidRPr="00D23EC8">
        <w:rPr>
          <w:rFonts w:ascii="Simplified Arabic" w:hAnsi="Simplified Arabic" w:cs="Simplified Arabic"/>
          <w:color w:val="0D0D0D" w:themeColor="text1" w:themeTint="F2"/>
          <w:sz w:val="28"/>
          <w:szCs w:val="28"/>
        </w:rPr>
        <w:t>Lean Manufacturing</w:t>
      </w:r>
      <w:r w:rsidRPr="00D23EC8">
        <w:rPr>
          <w:rFonts w:ascii="Simplified Arabic" w:hAnsi="Simplified Arabic" w:cs="Simplified Arabic"/>
          <w:color w:val="0D0D0D" w:themeColor="text1" w:themeTint="F2"/>
          <w:sz w:val="28"/>
          <w:szCs w:val="28"/>
          <w:rtl/>
        </w:rPr>
        <w:t>) وتحسين تدفقات العمل الداخلية، وهو ما أشار إليه (</w:t>
      </w:r>
      <w:r w:rsidRPr="00D23EC8">
        <w:rPr>
          <w:rFonts w:ascii="Simplified Arabic" w:hAnsi="Simplified Arabic" w:cs="Simplified Arabic"/>
          <w:color w:val="0D0D0D" w:themeColor="text1" w:themeTint="F2"/>
          <w:sz w:val="28"/>
          <w:szCs w:val="28"/>
        </w:rPr>
        <w:t>jandoom,2020</w:t>
      </w:r>
      <w:r w:rsidRPr="00D23EC8">
        <w:rPr>
          <w:rFonts w:ascii="Simplified Arabic" w:hAnsi="Simplified Arabic" w:cs="Simplified Arabic"/>
          <w:color w:val="0D0D0D" w:themeColor="text1" w:themeTint="F2"/>
          <w:sz w:val="28"/>
          <w:szCs w:val="28"/>
          <w:rtl/>
        </w:rPr>
        <w:t>) بأنه من أسس التميز التشغيلي في المؤسسات العالمية. ويُسهم هذا في تعزيز تنافسية المؤسسات في الأسواق من خلال تقديم قيمة أعلى بتكلفة أقل.</w:t>
      </w:r>
    </w:p>
    <w:p w14:paraId="0E8C8860" w14:textId="081E2CB9"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فإن البعد التشغيلي لا يقتصر فقط على إدارة الأنشطة، بل يتعدى ذلك ليشمل تطوير الكفاءات البشرية العاملة في هذا المجال، حيث يُعد تدريب الموظفين على أحدث الممارسات التشغيلية والتكنولوجية من عوامل النجاح في بناء سلسلة إمداد فعّالة. ويرى (</w:t>
      </w:r>
      <w:r w:rsidRPr="00D23EC8">
        <w:rPr>
          <w:rFonts w:ascii="Simplified Arabic" w:hAnsi="Simplified Arabic" w:cs="Simplified Arabic"/>
          <w:color w:val="0D0D0D" w:themeColor="text1" w:themeTint="F2"/>
          <w:sz w:val="28"/>
          <w:szCs w:val="28"/>
        </w:rPr>
        <w:t>Ashton, 2022</w:t>
      </w:r>
      <w:r w:rsidRPr="00D23EC8">
        <w:rPr>
          <w:rFonts w:ascii="Simplified Arabic" w:hAnsi="Simplified Arabic" w:cs="Simplified Arabic"/>
          <w:color w:val="0D0D0D" w:themeColor="text1" w:themeTint="F2"/>
          <w:sz w:val="28"/>
          <w:szCs w:val="28"/>
          <w:rtl/>
        </w:rPr>
        <w:t>) أن الكفاءات التشغيلية المؤسسية تمثل الأساس الذي تُبنى عليه استراتيجيات التوسع والنمو في المؤسسات الحديثة</w:t>
      </w:r>
      <w:r w:rsidR="00EC73AD" w:rsidRPr="00D23EC8">
        <w:rPr>
          <w:rFonts w:ascii="Simplified Arabic" w:hAnsi="Simplified Arabic" w:cs="Simplified Arabic" w:hint="cs"/>
          <w:color w:val="0D0D0D" w:themeColor="text1" w:themeTint="F2"/>
          <w:sz w:val="28"/>
          <w:szCs w:val="28"/>
          <w:rtl/>
        </w:rPr>
        <w:t>.</w:t>
      </w:r>
    </w:p>
    <w:p w14:paraId="405889E4" w14:textId="7496AE37" w:rsidR="00884D72" w:rsidRPr="00D23EC8" w:rsidRDefault="00120112" w:rsidP="00DF2CD9">
      <w:pPr>
        <w:bidi/>
        <w:spacing w:line="276" w:lineRule="auto"/>
        <w:jc w:val="both"/>
        <w:rPr>
          <w:rFonts w:ascii="Simplified Arabic" w:hAnsi="Simplified Arabic" w:cs="Simplified Arabic"/>
          <w:b/>
          <w:bCs/>
          <w:color w:val="0D0D0D" w:themeColor="text1" w:themeTint="F2"/>
          <w:sz w:val="28"/>
          <w:szCs w:val="28"/>
        </w:rPr>
      </w:pPr>
      <w:r>
        <w:rPr>
          <w:rFonts w:ascii="Simplified Arabic" w:hAnsi="Simplified Arabic" w:cs="Simplified Arabic" w:hint="cs"/>
          <w:b/>
          <w:bCs/>
          <w:color w:val="0D0D0D" w:themeColor="text1" w:themeTint="F2"/>
          <w:sz w:val="28"/>
          <w:szCs w:val="28"/>
          <w:rtl/>
        </w:rPr>
        <w:t xml:space="preserve">2-2-4-2 </w:t>
      </w:r>
      <w:r w:rsidR="00884D72" w:rsidRPr="00D23EC8">
        <w:rPr>
          <w:rFonts w:ascii="Simplified Arabic" w:hAnsi="Simplified Arabic" w:cs="Simplified Arabic"/>
          <w:b/>
          <w:bCs/>
          <w:color w:val="0D0D0D" w:themeColor="text1" w:themeTint="F2"/>
          <w:sz w:val="28"/>
          <w:szCs w:val="28"/>
          <w:rtl/>
        </w:rPr>
        <w:t>البعد المالي:</w:t>
      </w:r>
    </w:p>
    <w:p w14:paraId="1FAEC074"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يرتبط البعد المالي بتكلفة العمليات المالية المرتبطة بسلسلة الإمداد، مثل تكلفة شراء الأدوية، تخزينها، شحنها، وأي تكاليف أخرى تتعلق بالعمليات اللوجستية. يشمل أيضًا حساب العوائد على الاستثمار (</w:t>
      </w:r>
      <w:r w:rsidRPr="00D23EC8">
        <w:rPr>
          <w:rFonts w:ascii="Simplified Arabic" w:hAnsi="Simplified Arabic" w:cs="Simplified Arabic"/>
          <w:color w:val="0D0D0D" w:themeColor="text1" w:themeTint="F2"/>
          <w:sz w:val="28"/>
          <w:szCs w:val="28"/>
        </w:rPr>
        <w:t>ROI</w:t>
      </w:r>
      <w:r w:rsidRPr="00D23EC8">
        <w:rPr>
          <w:rFonts w:ascii="Simplified Arabic" w:hAnsi="Simplified Arabic" w:cs="Simplified Arabic"/>
          <w:color w:val="0D0D0D" w:themeColor="text1" w:themeTint="F2"/>
          <w:sz w:val="28"/>
          <w:szCs w:val="28"/>
          <w:rtl/>
        </w:rPr>
        <w:t>) نتيجة لتحسين العمليات الرقمية. في سلاسل إمداد الأدوية، يمكن أن تتسبب التكاليف المرتفعة في تأخير في إمداد الأدوية أو تقليل القدرة على توفير الأدوية بأسعار معقولة. ولذلك، يساعد التحول الرقمي في تحسين استراتيجيات الشراء والمخزون، وبالتالي تقليل التكاليف (</w:t>
      </w:r>
      <w:r w:rsidRPr="00D23EC8">
        <w:rPr>
          <w:rFonts w:ascii="Simplified Arabic" w:hAnsi="Simplified Arabic" w:cs="Simplified Arabic"/>
          <w:color w:val="0D0D0D" w:themeColor="text1" w:themeTint="F2"/>
          <w:sz w:val="28"/>
          <w:szCs w:val="28"/>
        </w:rPr>
        <w:t>Namicin, 2022</w:t>
      </w:r>
      <w:r w:rsidRPr="00D23EC8">
        <w:rPr>
          <w:rFonts w:ascii="Simplified Arabic" w:hAnsi="Simplified Arabic" w:cs="Simplified Arabic"/>
          <w:color w:val="0D0D0D" w:themeColor="text1" w:themeTint="F2"/>
          <w:sz w:val="28"/>
          <w:szCs w:val="28"/>
          <w:rtl/>
        </w:rPr>
        <w:t>).</w:t>
      </w:r>
    </w:p>
    <w:p w14:paraId="0E19E6B4"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يركّز البُعد المالي في سلاسل الإمداد على التنظيم الفعّال لرأس المال العامل، بما يضمن أنّ المنظمات تمتلك الموارد النقدية الكافية لتغطية التكاليف اليومية مثل المخزون والمشتريات والمدفوعات. فالشركات التي تدير هذه العناصر بشكل محكم تستطيع تحسين سيولة النقد، مما يقلل من الاعتماد على التمويل الخارجي وترشيد تكاليف الفوائد كما أن تحسين دورة تحويل النقد وإدارتها بدقة هو أمر أساسي لرفع الربحية والحفاظ على استقرار مالي على المدى الطويل (</w:t>
      </w:r>
      <w:r w:rsidRPr="00D23EC8">
        <w:rPr>
          <w:rFonts w:ascii="Simplified Arabic" w:hAnsi="Simplified Arabic" w:cs="Simplified Arabic"/>
          <w:color w:val="0D0D0D" w:themeColor="text1" w:themeTint="F2"/>
          <w:sz w:val="28"/>
          <w:szCs w:val="28"/>
        </w:rPr>
        <w:t xml:space="preserve"> (kummar,2022</w:t>
      </w:r>
      <w:r w:rsidRPr="00D23EC8">
        <w:rPr>
          <w:rFonts w:ascii="Simplified Arabic" w:hAnsi="Simplified Arabic" w:cs="Simplified Arabic"/>
          <w:color w:val="0D0D0D" w:themeColor="text1" w:themeTint="F2"/>
          <w:sz w:val="28"/>
          <w:szCs w:val="28"/>
          <w:rtl/>
        </w:rPr>
        <w:t>.</w:t>
      </w:r>
    </w:p>
    <w:p w14:paraId="12B44296"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من الأهداف الجوهرية للبُعد المالي في إدارة سلسلة الإمداد هو تقليل التكاليف التشغيلية عبر تحسين العمليات المالية المرتبطة بالتوريد والتخزين والتوزيع. تُشير دراسة مؤمني (2021) في السياق السعودي إلى أن مشاركة الموردين عبر الشراكات الاستراتيجية، والابتكار اللوجستي، وتكامل الخدمات المنقولة يزيد من الكفاءة المالية للشركات ويعزز أصابع الربح . هذا التكامل المالي-العملي ضخّم دور سلاسل الإمداد كمصدر تنافسي حقيقي</w:t>
      </w:r>
    </w:p>
    <w:p w14:paraId="286B3B00"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تواجه سلاسل الإمداد مخاطرٍ مالية مثل تقلب أسعار المواد الخام، وعدم استقرار الموردين، وتغير قيمة العملات. بناء آليات محددة لإدارة هذه المخاطر، مثل تنويع المصادر، والتحوط بأساليب مالية معتمدة، والاستفادة من تقنيات الذكاء الاصطناعي لتحليل المخاطر، يدعم استقرار السلسلة ويقلل احتمالية الخسائر </w:t>
      </w:r>
      <w:r w:rsidRPr="00D23EC8">
        <w:rPr>
          <w:rFonts w:ascii="Simplified Arabic" w:hAnsi="Simplified Arabic" w:cs="Simplified Arabic"/>
          <w:color w:val="0D0D0D" w:themeColor="text1" w:themeTint="F2"/>
          <w:sz w:val="28"/>
          <w:szCs w:val="28"/>
          <w:rtl/>
        </w:rPr>
        <w:lastRenderedPageBreak/>
        <w:t xml:space="preserve">المفاجئ وهذا ينقل السلسلة من إدارة رد الفعل إلى إدارة استباقية متطورة (2020 </w:t>
      </w:r>
      <w:r w:rsidRPr="00D23EC8">
        <w:rPr>
          <w:rFonts w:ascii="Simplified Arabic" w:hAnsi="Simplified Arabic" w:cs="Simplified Arabic"/>
          <w:color w:val="0D0D0D" w:themeColor="text1" w:themeTint="F2"/>
          <w:sz w:val="28"/>
          <w:szCs w:val="28"/>
          <w:cs/>
        </w:rPr>
        <w:t>‎</w:t>
      </w:r>
      <w:r w:rsidRPr="00D23EC8">
        <w:rPr>
          <w:rFonts w:ascii="Simplified Arabic" w:hAnsi="Simplified Arabic" w:cs="Simplified Arabic"/>
          <w:color w:val="0D0D0D" w:themeColor="text1" w:themeTint="F2"/>
          <w:sz w:val="28"/>
          <w:szCs w:val="28"/>
        </w:rPr>
        <w:t>(</w:t>
      </w:r>
      <w:proofErr w:type="spellStart"/>
      <w:r w:rsidRPr="00D23EC8">
        <w:rPr>
          <w:rFonts w:ascii="Simplified Arabic" w:hAnsi="Simplified Arabic" w:cs="Simplified Arabic"/>
          <w:color w:val="0D0D0D" w:themeColor="text1" w:themeTint="F2"/>
          <w:sz w:val="28"/>
          <w:szCs w:val="28"/>
        </w:rPr>
        <w:t>Ahmahdi</w:t>
      </w:r>
      <w:proofErr w:type="spellEnd"/>
      <w:r w:rsidRPr="00D23EC8">
        <w:rPr>
          <w:rFonts w:ascii="Simplified Arabic" w:hAnsi="Simplified Arabic" w:cs="Simplified Arabic"/>
          <w:color w:val="0D0D0D" w:themeColor="text1" w:themeTint="F2"/>
          <w:sz w:val="28"/>
          <w:szCs w:val="28"/>
        </w:rPr>
        <w:t xml:space="preserve">, &amp; Hussam </w:t>
      </w:r>
      <w:r w:rsidRPr="00D23EC8">
        <w:rPr>
          <w:rFonts w:ascii="Simplified Arabic" w:hAnsi="Simplified Arabic" w:cs="Simplified Arabic"/>
          <w:color w:val="0D0D0D" w:themeColor="text1" w:themeTint="F2"/>
          <w:sz w:val="28"/>
          <w:szCs w:val="28"/>
          <w:rtl/>
        </w:rPr>
        <w:t xml:space="preserve"> .</w:t>
      </w:r>
    </w:p>
    <w:p w14:paraId="34C345EB"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ينطوي البُعد المالي أيضاً على إطلاق أدوات تمويل خاصة بسلاسل الإمداد، كالتمويل العكسي وتمويل الموردين من خلال أنظمة رقمية متقدمة. فقد أشارت ويكيبيديا إلى أن التمويل عبر سلسلة الإمداد يقلّل الضغط على الموردين ويمنحهم سيولة أسرع؛ بينما تُتيح للجهة الطالِبة إدارة التكاليف المالية بشكل أكثر فعالية . وتُعد هذه الأدوات ضرورية لخلق منظومة متوازنة بين جميع الأطراف المالية في السلسلة (</w:t>
      </w:r>
      <w:r w:rsidRPr="00D23EC8">
        <w:rPr>
          <w:rFonts w:ascii="Simplified Arabic" w:hAnsi="Simplified Arabic" w:cs="Simplified Arabic"/>
          <w:color w:val="0D0D0D" w:themeColor="text1" w:themeTint="F2"/>
          <w:sz w:val="28"/>
          <w:szCs w:val="28"/>
        </w:rPr>
        <w:t>Ashton, 2022</w:t>
      </w:r>
      <w:r w:rsidRPr="00D23EC8">
        <w:rPr>
          <w:rFonts w:ascii="Simplified Arabic" w:hAnsi="Simplified Arabic" w:cs="Simplified Arabic"/>
          <w:color w:val="0D0D0D" w:themeColor="text1" w:themeTint="F2"/>
          <w:sz w:val="28"/>
          <w:szCs w:val="28"/>
          <w:rtl/>
        </w:rPr>
        <w:t>) .</w:t>
      </w:r>
    </w:p>
    <w:p w14:paraId="425E16D2" w14:textId="4D9E866A" w:rsidR="00884D72" w:rsidRPr="00D23EC8" w:rsidRDefault="00120112" w:rsidP="00DF2CD9">
      <w:pPr>
        <w:bidi/>
        <w:spacing w:line="276" w:lineRule="auto"/>
        <w:jc w:val="both"/>
        <w:rPr>
          <w:rFonts w:ascii="Simplified Arabic" w:hAnsi="Simplified Arabic" w:cs="Simplified Arabic"/>
          <w:b/>
          <w:bCs/>
          <w:color w:val="0D0D0D" w:themeColor="text1" w:themeTint="F2"/>
          <w:sz w:val="28"/>
          <w:szCs w:val="28"/>
        </w:rPr>
      </w:pPr>
      <w:r>
        <w:rPr>
          <w:rFonts w:ascii="Simplified Arabic" w:hAnsi="Simplified Arabic" w:cs="Simplified Arabic" w:hint="cs"/>
          <w:b/>
          <w:bCs/>
          <w:color w:val="0D0D0D" w:themeColor="text1" w:themeTint="F2"/>
          <w:sz w:val="28"/>
          <w:szCs w:val="28"/>
          <w:rtl/>
        </w:rPr>
        <w:t xml:space="preserve">2-2-4-3 </w:t>
      </w:r>
      <w:r w:rsidR="00884D72" w:rsidRPr="00D23EC8">
        <w:rPr>
          <w:rFonts w:ascii="Simplified Arabic" w:hAnsi="Simplified Arabic" w:cs="Simplified Arabic"/>
          <w:b/>
          <w:bCs/>
          <w:color w:val="0D0D0D" w:themeColor="text1" w:themeTint="F2"/>
          <w:sz w:val="28"/>
          <w:szCs w:val="28"/>
          <w:rtl/>
        </w:rPr>
        <w:t>البعد الأمني:</w:t>
      </w:r>
    </w:p>
    <w:p w14:paraId="2E9E56F3"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البعد الأمني في سلاسل إمداد الأدوية يتعامل مع حماية المنتجات الدوائية من المخاطر المحتملة مثل التلاعب أو السرقة أو التزوير. الأدوية هي منتجات حساسة، ومن المهم ضمان نقلها وتخزينها في بيئات آمنة، مما يعزز سلامة المرضى وجودة الرعاية الصحية. يشمل هذا البعد أيضاً حماية البيانات المتعلقة بالعمليات اللوجستية للأدوية من التهديدات الرقمية مثل الهجمات الإلكترونية أو اختراقات البيانات (</w:t>
      </w:r>
      <w:r w:rsidRPr="00D23EC8">
        <w:rPr>
          <w:rFonts w:ascii="Simplified Arabic" w:hAnsi="Simplified Arabic" w:cs="Simplified Arabic"/>
          <w:color w:val="0D0D0D" w:themeColor="text1" w:themeTint="F2"/>
          <w:sz w:val="28"/>
          <w:szCs w:val="28"/>
        </w:rPr>
        <w:t>Avaloni,2022</w:t>
      </w:r>
      <w:r w:rsidRPr="00D23EC8">
        <w:rPr>
          <w:rFonts w:ascii="Simplified Arabic" w:hAnsi="Simplified Arabic" w:cs="Simplified Arabic"/>
          <w:color w:val="0D0D0D" w:themeColor="text1" w:themeTint="F2"/>
          <w:sz w:val="28"/>
          <w:szCs w:val="28"/>
          <w:rtl/>
        </w:rPr>
        <w:t>).</w:t>
      </w:r>
    </w:p>
    <w:p w14:paraId="0B7A67E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كما يري </w:t>
      </w:r>
      <w:r w:rsidRPr="00D23EC8">
        <w:rPr>
          <w:rFonts w:ascii="Simplified Arabic" w:hAnsi="Simplified Arabic" w:cs="Simplified Arabic"/>
          <w:color w:val="0D0D0D" w:themeColor="text1" w:themeTint="F2"/>
          <w:sz w:val="28"/>
          <w:szCs w:val="28"/>
        </w:rPr>
        <w:t>Jafri</w:t>
      </w:r>
      <w:r w:rsidRPr="00D23EC8">
        <w:rPr>
          <w:rFonts w:ascii="Simplified Arabic" w:hAnsi="Simplified Arabic" w:cs="Simplified Arabic"/>
          <w:color w:val="0D0D0D" w:themeColor="text1" w:themeTint="F2"/>
          <w:sz w:val="28"/>
          <w:szCs w:val="28"/>
          <w:rtl/>
        </w:rPr>
        <w:t xml:space="preserve"> (2022) ان البُعد الأمني يُعد في سلاسل الإمداد حجر الزاوية لضمان سلامة الأصول والعمليات التنظيمية، سواء على المستوى الفيزيائي أو الرقمي. يشمل ذلك حماية الشحنات من السرقة والتخريب والأضرار أثناء النقل أو التخزين، بالإضافة إلى تأمين النظم الرقمية ضد الاختراقات والهجمات السيبرانية. وتشير </w:t>
      </w:r>
      <w:r w:rsidRPr="00D23EC8">
        <w:rPr>
          <w:rFonts w:ascii="Simplified Arabic" w:hAnsi="Simplified Arabic" w:cs="Simplified Arabic"/>
          <w:color w:val="0D0D0D" w:themeColor="text1" w:themeTint="F2"/>
          <w:sz w:val="28"/>
          <w:szCs w:val="28"/>
        </w:rPr>
        <w:t>HPE</w:t>
      </w:r>
      <w:r w:rsidRPr="00D23EC8">
        <w:rPr>
          <w:rFonts w:ascii="Simplified Arabic" w:hAnsi="Simplified Arabic" w:cs="Simplified Arabic"/>
          <w:color w:val="0D0D0D" w:themeColor="text1" w:themeTint="F2"/>
          <w:sz w:val="28"/>
          <w:szCs w:val="28"/>
          <w:rtl/>
        </w:rPr>
        <w:t xml:space="preserve"> إلى أن الأمن الفيزيائي والرقمي معًا يشكلان الدرع الدفاعي ضد التهديدات المتزايدة، ويوفران رقابة دقيقة عبر تتبع الشحنات واستخدام أختام مقاومة للتلاعب</w:t>
      </w:r>
    </w:p>
    <w:p w14:paraId="71F077D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مع تزايد الاعتماد على البرمجيات وأنظمة الإدارة الرقمية، أصبحت سلسلة الإمداد عرضة لهجمات عبر مورّدين أو برامج خارجية، كما حدث في عمليات “</w:t>
      </w:r>
      <w:r w:rsidRPr="00D23EC8">
        <w:rPr>
          <w:rFonts w:ascii="Simplified Arabic" w:hAnsi="Simplified Arabic" w:cs="Simplified Arabic"/>
          <w:color w:val="0D0D0D" w:themeColor="text1" w:themeTint="F2"/>
          <w:sz w:val="28"/>
          <w:szCs w:val="28"/>
        </w:rPr>
        <w:t>SolarWinds</w:t>
      </w:r>
      <w:r w:rsidRPr="00D23EC8">
        <w:rPr>
          <w:rFonts w:ascii="Simplified Arabic" w:hAnsi="Simplified Arabic" w:cs="Simplified Arabic"/>
          <w:color w:val="0D0D0D" w:themeColor="text1" w:themeTint="F2"/>
          <w:sz w:val="28"/>
          <w:szCs w:val="28"/>
          <w:rtl/>
        </w:rPr>
        <w:t xml:space="preserve">” وغيرها. يسلط </w:t>
      </w:r>
      <w:r w:rsidRPr="00D23EC8">
        <w:rPr>
          <w:rFonts w:ascii="Simplified Arabic" w:hAnsi="Simplified Arabic" w:cs="Simplified Arabic"/>
          <w:color w:val="0D0D0D" w:themeColor="text1" w:themeTint="F2"/>
          <w:sz w:val="28"/>
          <w:szCs w:val="28"/>
        </w:rPr>
        <w:t>Ghaith</w:t>
      </w:r>
      <w:r w:rsidRPr="00D23EC8">
        <w:rPr>
          <w:rFonts w:ascii="Simplified Arabic" w:hAnsi="Simplified Arabic" w:cs="Simplified Arabic"/>
          <w:color w:val="0D0D0D" w:themeColor="text1" w:themeTint="F2"/>
          <w:sz w:val="28"/>
          <w:szCs w:val="28"/>
          <w:rtl/>
        </w:rPr>
        <w:t xml:space="preserve"> (2021) الضوء على ضرورة تركيب فحص أمني في كل مرحلة من مراحل دورة تطوير البرمجيات لضمان عدم إدخال برمجيات ضارة عن طريق الموردين الخارجيين . كما يؤكد على الخسائر الكارثية التي قد تحدث جراء هذه الهجمات، داعية إلى تطبيق سياسات صارمة لدى الموردين.</w:t>
      </w:r>
    </w:p>
    <w:p w14:paraId="313216B3"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كما يشير الجدران ( 2023) علي أهمية أدوات الشفافية والتعاون الدولي في تعزيز أمن سلاسل الإمداد التكنولوجية، ويشير إلى ضرورة مشاركة المعلومات الطوعية حول تهديدات الأمن السيبراني، واستخدام تدابير مشتركة مثل حماية البنية التحتية الحيوية، لبناء بنية أمنية قوية وموثوقة ويؤكد على أهمية التوافق التنظيمي بين جميع الأطراف من موردين إلى جهات لوجستية لتفادي الثغرات الأمنية عبر الحدود التنظيمية والرقابية.</w:t>
      </w:r>
    </w:p>
    <w:p w14:paraId="699D8F4A"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كما يوضح عمرو(2023) الي المعايير الدولية للأمن المؤسسي لضمان مستوى متقدم من الحماية، ظهرت معايير دولية مثل </w:t>
      </w:r>
      <w:r w:rsidRPr="00D23EC8">
        <w:rPr>
          <w:rFonts w:ascii="Simplified Arabic" w:hAnsi="Simplified Arabic" w:cs="Simplified Arabic"/>
          <w:color w:val="0D0D0D" w:themeColor="text1" w:themeTint="F2"/>
          <w:sz w:val="28"/>
          <w:szCs w:val="28"/>
        </w:rPr>
        <w:t>ISO</w:t>
      </w:r>
      <w:r w:rsidRPr="00D23EC8">
        <w:rPr>
          <w:rFonts w:ascii="Times New Roman" w:hAnsi="Times New Roman" w:cs="Times New Roman"/>
          <w:color w:val="0D0D0D" w:themeColor="text1" w:themeTint="F2"/>
          <w:sz w:val="28"/>
          <w:szCs w:val="28"/>
        </w:rPr>
        <w:t> </w:t>
      </w:r>
      <w:r w:rsidRPr="00D23EC8">
        <w:rPr>
          <w:rFonts w:ascii="Simplified Arabic" w:hAnsi="Simplified Arabic" w:cs="Simplified Arabic"/>
          <w:color w:val="0D0D0D" w:themeColor="text1" w:themeTint="F2"/>
          <w:sz w:val="28"/>
          <w:szCs w:val="28"/>
        </w:rPr>
        <w:t>28000</w:t>
      </w:r>
      <w:r w:rsidRPr="00D23EC8">
        <w:rPr>
          <w:rFonts w:ascii="Simplified Arabic" w:hAnsi="Simplified Arabic" w:cs="Simplified Arabic"/>
          <w:color w:val="0D0D0D" w:themeColor="text1" w:themeTint="F2"/>
          <w:sz w:val="28"/>
          <w:szCs w:val="28"/>
          <w:rtl/>
        </w:rPr>
        <w:t xml:space="preserve"> و</w:t>
      </w:r>
      <w:r w:rsidRPr="00D23EC8">
        <w:rPr>
          <w:rFonts w:ascii="Simplified Arabic" w:hAnsi="Simplified Arabic" w:cs="Simplified Arabic"/>
          <w:color w:val="0D0D0D" w:themeColor="text1" w:themeTint="F2"/>
          <w:sz w:val="28"/>
          <w:szCs w:val="28"/>
        </w:rPr>
        <w:t>C</w:t>
      </w:r>
      <w:r w:rsidRPr="00D23EC8">
        <w:rPr>
          <w:rFonts w:ascii="Cambria Math" w:hAnsi="Cambria Math" w:cs="Cambria Math"/>
          <w:color w:val="0D0D0D" w:themeColor="text1" w:themeTint="F2"/>
          <w:sz w:val="28"/>
          <w:szCs w:val="28"/>
        </w:rPr>
        <w:t>‑</w:t>
      </w:r>
      <w:r w:rsidRPr="00D23EC8">
        <w:rPr>
          <w:rFonts w:ascii="Simplified Arabic" w:hAnsi="Simplified Arabic" w:cs="Simplified Arabic"/>
          <w:color w:val="0D0D0D" w:themeColor="text1" w:themeTint="F2"/>
          <w:sz w:val="28"/>
          <w:szCs w:val="28"/>
        </w:rPr>
        <w:t>TPAT</w:t>
      </w:r>
      <w:r w:rsidRPr="00D23EC8">
        <w:rPr>
          <w:rFonts w:ascii="Simplified Arabic" w:hAnsi="Simplified Arabic" w:cs="Simplified Arabic"/>
          <w:color w:val="0D0D0D" w:themeColor="text1" w:themeTint="F2"/>
          <w:sz w:val="28"/>
          <w:szCs w:val="28"/>
          <w:rtl/>
        </w:rPr>
        <w:t xml:space="preserve"> ومبادرة أمن الحاويات (</w:t>
      </w:r>
      <w:r w:rsidRPr="00D23EC8">
        <w:rPr>
          <w:rFonts w:ascii="Simplified Arabic" w:hAnsi="Simplified Arabic" w:cs="Simplified Arabic"/>
          <w:color w:val="0D0D0D" w:themeColor="text1" w:themeTint="F2"/>
          <w:sz w:val="28"/>
          <w:szCs w:val="28"/>
        </w:rPr>
        <w:t>CSI</w:t>
      </w:r>
      <w:r w:rsidRPr="00D23EC8">
        <w:rPr>
          <w:rFonts w:ascii="Simplified Arabic" w:hAnsi="Simplified Arabic" w:cs="Simplified Arabic"/>
          <w:color w:val="0D0D0D" w:themeColor="text1" w:themeTint="F2"/>
          <w:sz w:val="28"/>
          <w:szCs w:val="28"/>
          <w:rtl/>
        </w:rPr>
        <w:t>). تلك النظم تشدّد على إنشاء إدارة أمنية متكاملة تشمل تقييم المخاطر، التوثيق، الرقابة المستمرة، واستخدام التكنولوجيا المتقدمة مثل الحاويات المقاومة للتلاعب والكاميرات الذكية.</w:t>
      </w:r>
    </w:p>
    <w:p w14:paraId="5C8F07E9"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 يساهم البُعد الأمني في تعزيز ثقة الشركاء والعملاء، نظرًا لأن سلسلة الإمداد الآمنة تمثّل ضمانة لاستمرار العمليات دون أزمات. وتؤكد </w:t>
      </w:r>
      <w:r w:rsidRPr="00D23EC8">
        <w:rPr>
          <w:rFonts w:ascii="Simplified Arabic" w:hAnsi="Simplified Arabic" w:cs="Simplified Arabic"/>
          <w:color w:val="0D0D0D" w:themeColor="text1" w:themeTint="F2"/>
          <w:sz w:val="28"/>
          <w:szCs w:val="28"/>
        </w:rPr>
        <w:t>Morsi</w:t>
      </w:r>
      <w:r w:rsidRPr="00D23EC8">
        <w:rPr>
          <w:rFonts w:ascii="Simplified Arabic" w:hAnsi="Simplified Arabic" w:cs="Simplified Arabic"/>
          <w:color w:val="0D0D0D" w:themeColor="text1" w:themeTint="F2"/>
          <w:sz w:val="28"/>
          <w:szCs w:val="28"/>
          <w:rtl/>
        </w:rPr>
        <w:t xml:space="preserve"> (2021) أن إدارة مخاطر السلسلة،خاصة تلك المتعلقة بالهجمات الرقمية، تمثل عاملًا أساسياً لاستمرار الأعمال، وللحفاظ على سمعة المؤسسة وقيمتها المالية ، وعبر تتبع الأنشطة الأمنية وتقييم الثغرات بشكل دوري، يمكن بناء قدرات مؤسسية مرنة بما يكفل الصمود أمام تهديدات متجددة ومتطورة.</w:t>
      </w:r>
    </w:p>
    <w:p w14:paraId="762F6369" w14:textId="36B870CB" w:rsidR="00884D72" w:rsidRPr="00D23EC8" w:rsidRDefault="00120112" w:rsidP="00DF2CD9">
      <w:pPr>
        <w:bidi/>
        <w:spacing w:line="276" w:lineRule="auto"/>
        <w:jc w:val="both"/>
        <w:rPr>
          <w:rFonts w:ascii="Simplified Arabic" w:hAnsi="Simplified Arabic" w:cs="Simplified Arabic"/>
          <w:b/>
          <w:bCs/>
          <w:color w:val="0D0D0D" w:themeColor="text1" w:themeTint="F2"/>
          <w:sz w:val="28"/>
          <w:szCs w:val="28"/>
        </w:rPr>
      </w:pPr>
      <w:r>
        <w:rPr>
          <w:rFonts w:ascii="Simplified Arabic" w:hAnsi="Simplified Arabic" w:cs="Simplified Arabic" w:hint="cs"/>
          <w:b/>
          <w:bCs/>
          <w:color w:val="0D0D0D" w:themeColor="text1" w:themeTint="F2"/>
          <w:sz w:val="28"/>
          <w:szCs w:val="28"/>
          <w:rtl/>
        </w:rPr>
        <w:t xml:space="preserve">2-2-4-4 </w:t>
      </w:r>
      <w:r w:rsidR="00884D72" w:rsidRPr="00D23EC8">
        <w:rPr>
          <w:rFonts w:ascii="Simplified Arabic" w:hAnsi="Simplified Arabic" w:cs="Simplified Arabic"/>
          <w:b/>
          <w:bCs/>
          <w:color w:val="0D0D0D" w:themeColor="text1" w:themeTint="F2"/>
          <w:sz w:val="28"/>
          <w:szCs w:val="28"/>
          <w:rtl/>
        </w:rPr>
        <w:t>البعد البيئي:</w:t>
      </w:r>
    </w:p>
    <w:p w14:paraId="1305B752"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البعد البيئي في سلاسل إمداد الأدوية يتعامل مع تأثير العمليات اللوجستية على البيئة. يشمل ذلك تقييم استدامة العمليات مثل تقليل انبعاثات الكربون من النقل أو استخدام أساليب تخزين أقل تلوثًا. مع تزايد الاهتمام بالاستدامة البيئية في العديد من القطاعات، أصبح من الضروري أن تتبنى سلاسل إمداد الأدوية ممارسات تقلل من تأثيرها البيئي، مثل تحسين كفاءة استهلاك الطاقة في المستودعات أو تحسين النقل لتقليل البصمة الكربونية (</w:t>
      </w:r>
      <w:r w:rsidRPr="00D23EC8">
        <w:rPr>
          <w:rFonts w:ascii="Simplified Arabic" w:hAnsi="Simplified Arabic" w:cs="Simplified Arabic"/>
          <w:color w:val="0D0D0D" w:themeColor="text1" w:themeTint="F2"/>
          <w:sz w:val="28"/>
          <w:szCs w:val="28"/>
        </w:rPr>
        <w:t>Wheelen,2020</w:t>
      </w:r>
      <w:r w:rsidRPr="00D23EC8">
        <w:rPr>
          <w:rFonts w:ascii="Simplified Arabic" w:hAnsi="Simplified Arabic" w:cs="Simplified Arabic"/>
          <w:color w:val="0D0D0D" w:themeColor="text1" w:themeTint="F2"/>
          <w:sz w:val="28"/>
          <w:szCs w:val="28"/>
          <w:rtl/>
        </w:rPr>
        <w:t>).</w:t>
      </w:r>
    </w:p>
    <w:p w14:paraId="5D568826"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يُعد البُعد البيئي أحد أركان الاستدامة الثلاثة في سلاسل الإمداد، إلى جانب البُعدين الاقتصادي والاجتماعي ويعني ذلك أن يكون التعامل مع البيئة واستدامتها جزءًا لا يتجزأ من تصميم وتنفيذ استراتيجية السلسلة. فذلك يتطلب إعادة التفكير في كيفية اقتناء المواد (المشتريات الخضراء)، واستخدام الطاقات النظيفة، </w:t>
      </w:r>
      <w:r w:rsidRPr="00D23EC8">
        <w:rPr>
          <w:rFonts w:ascii="Simplified Arabic" w:hAnsi="Simplified Arabic" w:cs="Simplified Arabic"/>
          <w:color w:val="0D0D0D" w:themeColor="text1" w:themeTint="F2"/>
          <w:sz w:val="28"/>
          <w:szCs w:val="28"/>
          <w:rtl/>
        </w:rPr>
        <w:lastRenderedPageBreak/>
        <w:t>وتخفيض الانبعاثات في كل مرحلة من مراحل الحياة الإنتاجية. وهكذا تتحول البيئة من عنصر ثانوي إلى ركيزة أساسية ضمن سياسات المنظمة الشاملة (الشاذلي،2021).</w:t>
      </w:r>
    </w:p>
    <w:p w14:paraId="5BB1FEF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تتضمّن إدارة "سلاسل الإمداد الخضراء" ممارسات بيئية فعالة تبدأ من اقتناء المواد الخام الصديقة للبيئة، مرورًا بتصميم المنتجات بأسلوب يراعي الاستدامة، ونزولًا إلى مراجعة أساليب تخزين وتوزيع المنتجات الأخضر. وأن تطبيق تلك الممارسات يؤدي إلى انخفاض ملحوظ في استهلاك الطاقة والانبعاثات، مع رفع كفاءة الخدمات والأداء المستدام (نويجي،2023).</w:t>
      </w:r>
    </w:p>
    <w:p w14:paraId="568EDF16"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ساهم التحول الرقمي في منح سلاسل الإمداد أدوات تكنولوجية متقدمة لتحقيق أهداف الاستدامة، مثل استخدام البيانات الكبيرة والإنترنت للأشياء لمراقبة الانبعاثات وتحسين إدارة النقل والتوزيع هذه التقنيات تسمح برصد انبعاثات الكربون بدقة، وتساعد في اتخاذ إجراءات فورية لتقليل الهدر وتعزيز التتبع البيئي على امتداد السلسلة (السلمي،2023).</w:t>
      </w:r>
    </w:p>
    <w:p w14:paraId="42111FEA"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لا يكتمل البعد البيئي دون الالتزام بمعايير عالمية مثل</w:t>
      </w:r>
      <w:r w:rsidRPr="00D23EC8">
        <w:rPr>
          <w:rFonts w:ascii="Simplified Arabic" w:hAnsi="Simplified Arabic" w:cs="Simplified Arabic"/>
          <w:color w:val="0D0D0D" w:themeColor="text1" w:themeTint="F2"/>
          <w:sz w:val="28"/>
          <w:szCs w:val="28"/>
        </w:rPr>
        <w:t xml:space="preserve"> ISO</w:t>
      </w:r>
      <w:r w:rsidRPr="00D23EC8">
        <w:rPr>
          <w:rFonts w:ascii="Times New Roman" w:hAnsi="Times New Roman" w:cs="Times New Roman"/>
          <w:color w:val="0D0D0D" w:themeColor="text1" w:themeTint="F2"/>
          <w:sz w:val="28"/>
          <w:szCs w:val="28"/>
        </w:rPr>
        <w:t> </w:t>
      </w:r>
      <w:r w:rsidRPr="00D23EC8">
        <w:rPr>
          <w:rFonts w:ascii="Simplified Arabic" w:hAnsi="Simplified Arabic" w:cs="Simplified Arabic"/>
          <w:color w:val="0D0D0D" w:themeColor="text1" w:themeTint="F2"/>
          <w:sz w:val="28"/>
          <w:szCs w:val="28"/>
        </w:rPr>
        <w:t xml:space="preserve">14001 </w:t>
      </w:r>
      <w:r w:rsidRPr="00D23EC8">
        <w:rPr>
          <w:rFonts w:ascii="Simplified Arabic" w:hAnsi="Simplified Arabic" w:cs="Simplified Arabic"/>
          <w:color w:val="0D0D0D" w:themeColor="text1" w:themeTint="F2"/>
          <w:sz w:val="28"/>
          <w:szCs w:val="28"/>
          <w:rtl/>
        </w:rPr>
        <w:t>و</w:t>
      </w:r>
      <w:r w:rsidRPr="00D23EC8">
        <w:rPr>
          <w:rFonts w:ascii="Simplified Arabic" w:hAnsi="Simplified Arabic" w:cs="Simplified Arabic"/>
          <w:color w:val="0D0D0D" w:themeColor="text1" w:themeTint="F2"/>
          <w:sz w:val="28"/>
          <w:szCs w:val="28"/>
        </w:rPr>
        <w:t>ISO</w:t>
      </w:r>
      <w:r w:rsidRPr="00D23EC8">
        <w:rPr>
          <w:rFonts w:ascii="Times New Roman" w:hAnsi="Times New Roman" w:cs="Times New Roman"/>
          <w:color w:val="0D0D0D" w:themeColor="text1" w:themeTint="F2"/>
          <w:sz w:val="28"/>
          <w:szCs w:val="28"/>
        </w:rPr>
        <w:t> </w:t>
      </w:r>
      <w:r w:rsidRPr="00D23EC8">
        <w:rPr>
          <w:rFonts w:ascii="Simplified Arabic" w:hAnsi="Simplified Arabic" w:cs="Simplified Arabic"/>
          <w:color w:val="0D0D0D" w:themeColor="text1" w:themeTint="F2"/>
          <w:sz w:val="28"/>
          <w:szCs w:val="28"/>
        </w:rPr>
        <w:t>28000</w:t>
      </w:r>
      <w:r w:rsidRPr="00D23EC8">
        <w:rPr>
          <w:rFonts w:ascii="Simplified Arabic" w:hAnsi="Simplified Arabic" w:cs="Simplified Arabic"/>
          <w:color w:val="0D0D0D" w:themeColor="text1" w:themeTint="F2"/>
          <w:sz w:val="28"/>
          <w:szCs w:val="28"/>
          <w:rtl/>
        </w:rPr>
        <w:t>، التي تنظم إدارة نظم البيئة وتحسينها باستمرار</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ويتطلب التطبيق الفعال لهذه المعايير مراقبة دقيقة للمدخلات والمخرجات البيئية، وتدقيقات داخلية منتظمة، ما يدعم الثقة في الشفافية البيئية بين الشركات ومورديها، ويعزز القدرة التنافسية عبر الاستجابة السريعة للتشريعات والتنظيمات البيئية (</w:t>
      </w:r>
      <w:r w:rsidRPr="00D23EC8">
        <w:rPr>
          <w:rFonts w:ascii="Simplified Arabic" w:hAnsi="Simplified Arabic" w:cs="Simplified Arabic"/>
          <w:color w:val="0D0D0D" w:themeColor="text1" w:themeTint="F2"/>
          <w:sz w:val="28"/>
          <w:szCs w:val="28"/>
        </w:rPr>
        <w:t>Jasmeen,2021</w:t>
      </w:r>
      <w:r w:rsidRPr="00D23EC8">
        <w:rPr>
          <w:rFonts w:ascii="Simplified Arabic" w:hAnsi="Simplified Arabic" w:cs="Simplified Arabic"/>
          <w:color w:val="0D0D0D" w:themeColor="text1" w:themeTint="F2"/>
          <w:sz w:val="28"/>
          <w:szCs w:val="28"/>
          <w:rtl/>
        </w:rPr>
        <w:t>).</w:t>
      </w:r>
    </w:p>
    <w:p w14:paraId="26023471"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Pr>
      </w:pPr>
    </w:p>
    <w:p w14:paraId="3DA2A420"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p>
    <w:p w14:paraId="237F27A2"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p>
    <w:p w14:paraId="60203AAE"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p>
    <w:p w14:paraId="4F781454"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p>
    <w:p w14:paraId="4CB0C2AA"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p>
    <w:p w14:paraId="3428E008"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p>
    <w:p w14:paraId="1F275871"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p>
    <w:p w14:paraId="488D0377" w14:textId="5DA9C6E2" w:rsidR="00C54F48" w:rsidRPr="00D23EC8" w:rsidRDefault="00120112" w:rsidP="00DF2CD9">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lastRenderedPageBreak/>
        <w:t xml:space="preserve">2-3 </w:t>
      </w:r>
      <w:r w:rsidR="00C54F48" w:rsidRPr="00D23EC8">
        <w:rPr>
          <w:rFonts w:ascii="Simplified Arabic" w:hAnsi="Simplified Arabic" w:cs="Simplified Arabic"/>
          <w:b/>
          <w:bCs/>
          <w:color w:val="0D0D0D" w:themeColor="text1" w:themeTint="F2"/>
          <w:sz w:val="28"/>
          <w:szCs w:val="28"/>
          <w:rtl/>
          <w:lang w:bidi="ar-EG"/>
        </w:rPr>
        <w:t xml:space="preserve">المرونة التنظيمية </w:t>
      </w:r>
    </w:p>
    <w:p w14:paraId="64CAD0EF"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تشير المرونة التنظيمية إلى قدرة المنظمة على التكيف بسرعة وفعالية مع التغيرات البيئية والمستجدات الداخلية والخارجية، بما يضمن استمرارية الأداء وتحقيق الأهداف في بيئات تتسم بعدم الاستقرار والتعقيد. وتعكس المرونة التنظيمية استعداد المنظمة لتعديل هياكلها، وعملياتها، واستراتيجياتها، بما يتناسب مع التحديات والفرص الناشئة. كما تشمل القدرة على اتخاذ قرارات سريعة، وإعادة توزيع الموارد، وتطوير ثقافة تنظيمية تشجع على الابتكار والتعلم المستمر. وتُعد المرونة عاملًا حاسمًا في تعزيز القدرة التنافسية للمنظمات، خاصة في ظل التحولات الرقمية المتسارعة، والأزمات غير المتوقعة مثل الجوائح أو التقلبات الاقتصادية، إذ تساعدها على البقاء في حالة جاهزية للتعامل مع السيناريوهات المختلفة والتعافي السريع من الصدمات.</w:t>
      </w:r>
    </w:p>
    <w:p w14:paraId="53BE3F75" w14:textId="2E3CB661" w:rsidR="00C54F48" w:rsidRPr="00D23EC8" w:rsidRDefault="00120112" w:rsidP="00DF2CD9">
      <w:pPr>
        <w:bidi/>
        <w:spacing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lang w:bidi="ar-EG"/>
        </w:rPr>
        <w:t xml:space="preserve">2-3-1 </w:t>
      </w:r>
      <w:r w:rsidR="00C54F48" w:rsidRPr="00D23EC8">
        <w:rPr>
          <w:rFonts w:ascii="Simplified Arabic" w:hAnsi="Simplified Arabic" w:cs="Simplified Arabic"/>
          <w:b/>
          <w:bCs/>
          <w:color w:val="0D0D0D" w:themeColor="text1" w:themeTint="F2"/>
          <w:sz w:val="28"/>
          <w:szCs w:val="28"/>
          <w:rtl/>
          <w:lang w:bidi="ar-EG"/>
        </w:rPr>
        <w:t xml:space="preserve">مفهوم </w:t>
      </w:r>
      <w:r w:rsidR="00C54F48" w:rsidRPr="00D23EC8">
        <w:rPr>
          <w:rFonts w:ascii="Simplified Arabic" w:hAnsi="Simplified Arabic" w:cs="Simplified Arabic"/>
          <w:b/>
          <w:bCs/>
          <w:color w:val="0D0D0D" w:themeColor="text1" w:themeTint="F2"/>
          <w:sz w:val="28"/>
          <w:szCs w:val="28"/>
          <w:rtl/>
        </w:rPr>
        <w:t>المرونة التنظيمية :</w:t>
      </w:r>
    </w:p>
    <w:p w14:paraId="44955527"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تُعرَّف المرونة التنظيمية بأنها قدرة المؤسسة على التكيّف والتفاعل بفعالية مع التغيرات البيئية والداخلية، بما يضمن استمرارية الأعمال وتحقيق مستويات أداء عالية. تُعد هذه القدرة حاسمة في بيئة الأعمال الحديثة التي تتسم بالتعقيد وسرعة التغير، إذ تمكن المنظمات من مواجهة التحديات والأزمات بأسلوب مرن دون تعطيل العمليات الجوهرية. وتكمن قوة المؤسسات المرنة في قدرتها على تعديل استراتيجياتها التشغيلية بسرعة استجابةً للتغيرات في السوق أو الظروف المفاجئة، مما يمنحها ميزة تنافسية مستدامة،لا تقوم المرونة التنظيمية على ردود الفعل اللحظية أو الحلول المؤقتة فقط، بل تعتمد على رؤية استراتيجية طويلة المدى، تتطلب فهماً معمقاً للبيئة المحيطة، وتحليلاً مستمرًا للفرص والتهديدات. وتستند هذه القدرة إلى عناصر متعددة تشمل بنية تحتية معلوماتية قوية، قيادة فعالة، ثقافة تنظيمية داعمة، واعتماد واسع على تقنيات المعلومات</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(سلامة،2024).</w:t>
      </w:r>
    </w:p>
    <w:p w14:paraId="2FF0975B"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كما يري ابراهيم (2023) ان المرونة تعتمد على أنظمة معلومات متقدمة تُمكن من جمع البيانات وتحليلها بفعالية، لدعم اتخاذ القرار في الوقت المناسب،تلعب القيادة التنظيمية دورًا محوريًا في دعم المرونة، حيث يُعد القادة المرنون عاملاً رئيسيًا في تحفيز الموظفين وتسهيل عمليات التغيير، بما يعزز ثقافة الابتكار والتجديد. هؤلاء القادة يتسمون بمهارات تواصل عالية وقدرة على بناء الثقة مع الفرق العاملة، مما يسهل إدارة التغيير ورفع مستوى الجاهزية المؤسسية لمواجهة التحولات المفاجئة. وفي السياق ذاته، تُعد الثقافة التنظيمية المنفتحة، القائمة على المشاركة والتحسين المستمر، من الركائز الأساسية التي تعزز من مرونة </w:t>
      </w:r>
      <w:r w:rsidRPr="00D23EC8">
        <w:rPr>
          <w:rFonts w:ascii="Simplified Arabic" w:hAnsi="Simplified Arabic" w:cs="Simplified Arabic"/>
          <w:color w:val="0D0D0D" w:themeColor="text1" w:themeTint="F2"/>
          <w:sz w:val="28"/>
          <w:szCs w:val="28"/>
          <w:rtl/>
        </w:rPr>
        <w:lastRenderedPageBreak/>
        <w:t>المؤسسة في مواجهة التغيير وتحويله إلى فرص للنمو، من الجوانب المحورية الأخرى للمرونة التنظيمية هو إدارة الموارد البشرية، حيث يمثل العنصر البشري ركيزة أساسية في عمليات التكيف والابتكار.</w:t>
      </w:r>
    </w:p>
    <w:p w14:paraId="3BEB3DE6"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 تعتمد المؤسسات الناجحة على سياسات مرنة في التوظيف والتطوير المهني، تُمكّن الموظفين من المشاركة الفعالة في تحقيق الأهداف المؤسسية. كما تُسهم هذه السياسات في زيادة الرضا الوظيفي، وتقوية الانتماء، ورفع القدرة على التكيف مع المتغيرات التنظيمية والتقنية. ويساهم ذلك في تعزيز ثقافة التعلم المستمر والمبادرة، وهي من السمات الجوهرية في المنظمات المرنة، تشمل المرونة التنظيمية قدرة المؤسسة على إعادة هيكلة عملياتها وهياكلها الإدارية بما يتواءم مع متطلبات السوق والتطورات الاستراتيجية، ويقتضي ذلك توافر نظام إداري ديناميكي قادر على الاستجابة للتغييرات دون المساس بجودة الأداء</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(قحطان،2024).</w:t>
      </w:r>
    </w:p>
    <w:p w14:paraId="4AB2711A"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 يُعد الانتقال إلى الهياكل الشبكية بدلاً من الهياكل التقليدية خطوة مهمة نحو تسريع عمليات اتخاذ القرار وتحسين الاستجابة للتحديات. وفي الوقت ذاته، يُمثل الاستثمار في التكنولوجيا الحديثة – مثل الذكاء الاصطناعي وتحليل البيانات – عنصرًا جوهريًا في بناء مرونة حقيقية، حيث تُمكّن هذه الأدوات من التنبؤ بالمخاطر واتخاذ إجراءات استباقية مدروسة، ترتبط المرونة التنظيمية بفعالية إدارة المخاطر، حيث تسهم في تقليص تأثير الأزمات وتعزيز قدرة المؤسسة على التعافي السريع. ولا يمكن تحقيق هذا المستوى من التكيف دون وجود منظومة تقييم ومتابعة متكاملة تقيس مدى جاهزية المؤسسة للتغيير وتحدد نقاط القوة ومجالات التحسين. ومن خلال التقييم الدوري، تستطيع الإدارة توجيه السياسات والإجراءات بما يدعم التحسين المستمر ويعزز من استعداد المؤسسة لمواكبة المستقبل</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(الطيب،2024).</w:t>
      </w:r>
    </w:p>
    <w:p w14:paraId="3AA9D666"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كما يعد مفهوم المرونة التنظيمية إحدى الركائز الأساسية في بناء منظمات قادرة على التكيف مع بيئات العمل المتغيرة. فهي تعني قدرة المؤسسة على الاستجابة السريعة للتحديات والتغيرات دون التأثير على أدائها العام أو فقدان توازنها الداخلي. وقد أوضح زكي (2019) أن المرونة التنظيمية تسهم في ضمان استمرارية العمل وتحقيق الأهداف الاستراتيجية مهما كانت التحديات البيئية، كما انها الدرجة التي تتمتع بها المنظمة بقدرات إدارية متنوعة والسرعة التي يمكن بها تفعيلها، لزيادة القدرة على التحكم في الإدارة وتحسين قدرة تحكم المنظمة.</w:t>
      </w:r>
    </w:p>
    <w:p w14:paraId="2092ECBC"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كما أشار الساعدي (2021) إلى أن المرونة التنظيمية تُمكن الإدارة من تطوير أدواتها وأساليبها بسرعة وكفاءة، وترتبط المرونة التنظيمية بقدرة المنظمة على التفاعل مع الضغوط الخارجية، واستثمار الفرص </w:t>
      </w:r>
      <w:r w:rsidRPr="00D23EC8">
        <w:rPr>
          <w:rFonts w:ascii="Simplified Arabic" w:hAnsi="Simplified Arabic" w:cs="Simplified Arabic"/>
          <w:color w:val="0D0D0D" w:themeColor="text1" w:themeTint="F2"/>
          <w:sz w:val="28"/>
          <w:szCs w:val="28"/>
          <w:rtl/>
        </w:rPr>
        <w:lastRenderedPageBreak/>
        <w:t>وتحويل التهديدات إلى مكاسب. وتتميز المنظمات المرنة بإمكانية إعادة هيكلة عملياتها وإداراتها وتوزيع المهام فيها بما يتوافق مع مستجدات السوق، وهي قدرة المنظمة على التكيف مع البيئة دون فقدان الهوية عبر امتلاكها معرفة متى يجب التغيير، ومتى يجب الامتناع عنه، وما الذي يجب تغييره كما هي نظرة ثاقبة لخصائص المنظمة التي تجعل من السهل الوقوف على أي خطر مباشر أو غير مباشر من المحتمل أن يضر بالمنظمة وعملية التصدي له قبل حدوثه، والقدرة على تغيير الاتجاه بسرعة والانحراف بوجود الإجراءات المحددة مسبقا، او هي القدرة على عمل شيء مختلف عما هو مخطط له وقدرة المنظمة على التكيف مع متطلبات البيئة المحيطة ذات القدرة والتأثير على تطوير قدرات الإدارة واستيعاب المتغيرات الطارئة، وقدرة المنظمة على إعادة تشكيل هيكلها وأنظمتها وعملياتها بسرعة وكفاءة للتكيف مع الظروف البيئية المتغير.</w:t>
      </w:r>
    </w:p>
    <w:p w14:paraId="3F90AE6E"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يُعد المورد البشري عاملاً محورياً في تحقيق المرونة التنظيمية، حيث ترتبط قدرة المؤسسة على التكيف بمرونة الموظفين وقدرتهم على تحمل الضغوط وتقديم الحلول. وقد أكد الجبوري (2020) على ضرورة تعزيز ثقافة التغيير بين الموظفين، واعتبارها أداة لدعم السياسات المرنة التي تتبناها الإدارة العليا، وقدرة المنظمة على إعادة تكوين الموارد التنظيمية، وتحسين العمليات التنظيمية، وإعادة تشكيل العلاقات التنظيمية في الأزمات، والتعافي بسرعة من الأزمة، واستثمار الأزمة لتحقيق نمو في الاتجاه المعاكس.</w:t>
      </w:r>
    </w:p>
    <w:p w14:paraId="2C808C67"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أن المرونة التنظيمية تمثل قدرة المنظمة على التعامل مع حالات عدم التأكد البيئي، وتوجيه عمليات المنظمة بالصورة التي تمكنها من تعبئة وتطويع مواردها لضمان سرعة التكيف والاستجابة للتغيرات الطارئة، وذلك لمواجهة التقلبات والأحداث المفاجئة وغير المتوقعة التي تواجه المنظمة، والعودة إلى التوازن والمسار الصحيح للمنظمة عند التعرض إلى تلك التقلبات والأزمات، كما تشمل المرونة التنظيمية أبعادًا متعددة منها: المرونة الاستراتيجية، والمرونة التشغيلية، والمرونة الثقافية، والهيكلية، أن هذه الأبعاد تكوّن في مجموعها قدرة شاملة للمنظمة على التصرف بشكل ديناميكي مع الظروف المتغيرة، بما يدعم اتخاذ القرار الفعّال ويقلل من آثار الصدمات المؤسسية  (الحربي،2022) .</w:t>
      </w:r>
    </w:p>
    <w:p w14:paraId="5A97081C"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وذكرت الدليمي (2021) أن أحد أبرز مفاهيم المرونة التنظيمية هو القدرة على إعادة توزيع الموارد وإعادة جدولة الأولويات، بما يتلاءم مع طبيعة الأزمات التي تواجهها المؤسسة، وان المؤسسات الناجحة خلال الأزمات مثل جائحة كورونا كانت الأكثر مرونة في تخصيص الموارد البشرية والمالية وفق الضرورات العاجلة. وهي تكيف المنظمة على الاستجابة لمختلف التغيرات والتطورات البيئية سواء الداخلية او الخارجية </w:t>
      </w:r>
      <w:r w:rsidRPr="00D23EC8">
        <w:rPr>
          <w:rFonts w:ascii="Simplified Arabic" w:hAnsi="Simplified Arabic" w:cs="Simplified Arabic"/>
          <w:color w:val="0D0D0D" w:themeColor="text1" w:themeTint="F2"/>
          <w:sz w:val="28"/>
          <w:szCs w:val="28"/>
          <w:rtl/>
        </w:rPr>
        <w:lastRenderedPageBreak/>
        <w:t>فهي تتضمن سرعة الاستجابة الملائمة للحالة أو الظرف السائد، ان المرونة التنظيمية هي المساعدة التي تمكن المنظمات من مواجهة التغيرات البيئية لأنها تجعل المنظمة أكثر استجابة للتغيير.</w:t>
      </w:r>
    </w:p>
    <w:p w14:paraId="6F1EF8F4"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كما اوضح الشمري (2020) أن الابتكار يُعد بُعدًا تكامليًا للمرونة، وبدونه تصبح السياسات الجامدة عائقًا أمام التكيف، ترتبط المرونة التنظيمية أيضًا بالابتكار والتجديد المستمر في العمليات والنماذج الإدارية. فالمنظمات التي تُشجع على الأفكار الجديدة وتمكّن الموظفين من اتخاذ قرارات جزئية أكثر قدرة على مواجهة الاضطرابات، وان مفهوم المرونة التنظيمية ادخل في الإدارة للحد من الإجراءات البيروقراطية التي أصبحت العائق الرئيس أمام تقدم المنظمات التربوية وبقائها في ظروف العمل المتغيرة, إذ يوجد هناك اتجاهين في نظرية المنظمة مختلفين بخصوص تعريف المرونة التنظيمية, الاتجاه الأول يرى ان مفهوم المرونة التنظيمية وفق صيغة المجهول, والاتجاه الثاني يراه وفق صيغة المعلوم, وهذا يعني ان الاتجاه الأول ينظر إلى المرونة التنظيمية على أنها رد فعل للمواقف المفاجئة بهيئة نمط او شكل معين بدلا من كونها سلسلة موصوفة مسبقا من الخطوات والأنشطة, أما بالنسبة للاتجاه الثاني فأنه تحول من مفهوم المرونة التنظيمية بصيغة المجهول التي تعني القدرة على القفز والعبور بدون سلبيات, إلى مفهوم بصيغة المعلوم التي تعني الجهد المدروس والمقصود لتكون قادرة بشكل أفضل على التأقلم في المواقف والأحداث المفاجئة, مع اتجاه سرعة التغيير والاستجابة المدروسة لمواجهة الأحداث المفاجئة وغير المتوقعة.</w:t>
      </w:r>
    </w:p>
    <w:p w14:paraId="1241A03B"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من مفهوم المرونة التنظيمية الأهمية بمكان أن تتوافر لدى المنظمة أنظمة معلومات مرنة تتيح التحليل السريع للبيانات والمعلومات من أجل اتخاذ قرارات دقيقة في وقت الأزمات. وقد أشار السلمي (2021) إلى أن الاستثمار في التكنولوجيا الداعمة للمرونة ساعد المؤسسات الحكومية السعودية على تقليص آثار الجائحة كما إن وجود قيادة تنظيمية داعمة للتغيير يمثل حجر الزاوية في تحقيق المرونة، حيث تلعب القيادة دورًا محفزًا على تقبل المبادرات الجديدة وتخفيف مقاومة الموظفين لها.وأن القيادة التشاركية تخلق بيئة تشجع التغيير وتُقلل من صدمات التحول التنظيمي تسهم المرونة التنظيمية في بناء ثقافة تنظيمية تركز على التعلم المستمر، من خلال استثمار الخبرات السابقة وتجنب الوقوع في الأخطاء ذاتها، كما أن المؤسسات التي تعتمد على التعلم التنظيمي تتصف بمرونة أعلى في التعامل مع المتغيرات، فإن تعزيز المرونة التنظيمية يتطلب توفر نظام إداري مفتوح وشفاف يتيح مشاركة المعلومات والقرارات مع الموظفين، وهو ما يزيد من فعالية الأداء ويوسع من نطاق التعاون بين الإدارات، وأن التنظيم اللامركزي يعد من العوامل الداعمة لبناء مؤسسات مرنة وقادرة على التأقلم مع البيئة.</w:t>
      </w:r>
    </w:p>
    <w:p w14:paraId="7AACA703"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تعد المرونة التنظيمية ضرورة استراتيجية في ظل التحولات الرقمية والعولمة، إذ تمكن المؤسسات من تحقيق التوازن بين الاستقرار والتغيير، وأن المؤسسات ذات النماذج التنظيمية المرنة هي الأكثر قدرة على البقاء في الأسواق التنافسية العالمية يُعد الابتكار المؤسسي من أبرز ثمار المرونة التنظيمية، حيث تسمح المرونة بتجريب نماذج جديدة وتحسين الأداء، وأن المنظمات التي تدمج الابتكار في ثقافتها التنظيمية تكون أكثر جاهزية لتبني حلول مبتكرة في مواجهة التحديات لا تقتصر المرونة التنظيمية على المستوى المؤسسي فقط، بل تمتد لتشمل المرونة الفردية لدى العاملين. فالموظفون المرنون هم أكثر قدرة على التعلم وتبني التغيير، وأن برامج التدريب المستمر تسهم في رفع وعي الموظفين وتعزيز مرونتهم في مواجهة متطلبات العمل المتغيرة ترتبط المرونة التنظيمية ارتباطًا وثيقًا بالثقافة المؤسسية، حيث إن ثقافة التعلم والتمكين والشفافية تُمثل أرضية خصبة لنمو هذا المفهوم، وأن المؤسسات التي تتبنى ثقافة تعاونية وتدعم المبادرة الفردية تسهل عملية التكيف مع المستجدات (النجار،2022).</w:t>
      </w:r>
    </w:p>
    <w:p w14:paraId="4C90050A"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وتري الباحثة أن المرونة التنظيمية ليست مجرد قدرة على التكيف، بل هي سلوك إداري استباقي يمكن المنظمة من التفاعل بكفاءة مع التغيرات الخارجية والداخلية، ومن هذا المنطلق، فإن المرونة تمثل عامل بقاء ونمو للمؤسسات في ظل الأزمات مثل جائحة كورونا أو الاضطرابات الاقتصادية العالمية، وتُبنى هذه المرونة على عناصر متعددة مثل الاستجابة السريعة، وإعادة هيكلة الموارد، وتعزيز ثقافة التغيير فإن المرونة التنظيمية تمثل مزيجًا من المهارات التنظيمية والثقافة المؤسسية التي تدعم التكيف السريع والتعلم المستمر، فهي ليست نتيجة هيكل تنظيمي مرن فقط، بل تعكس روح المؤسسة وممارساتها اليومية، ولذا فإن المؤسسات بحاجة إلى غرس هذه الثقافة في جميع المستويات، بدءًا من الإدارة العليا وصولًا إلى الموظفين في الصفوف الأولى. كما تؤكد الباحثة أن التحول الرقمي أصبح جزءًا لا يتجزأ من تعزيز المرونة التنظيمية، حيث تُمكّن التكنولوجيا المؤسسات من إعادة تصميم عملياتها وخدماتها بما يتلاءم مع متطلبات السوق، وتوفر أدوات التحليل والتنبؤ التي تدعم اتخاذ القرار السريع. لذلك يجب أن يترافق تطبيق التحول الرقمي مع مرونة إدارية واستعداد للتغيير المستمر. وأن المرونة التنظيمية تؤثر بشكل إيجابي على الأداء المؤسسي العام، حيث تمكن المؤسسات من تحسين الإنتاجية وتقليل الفاقد، عبر عمليات سريعة ومبسطة تتناسب مع حجم التغيرات. كما تساعد المرونة على تحقيق التوازن بين الكفاءة والاستجابة، وهو ما يعتبر مفتاحًا للنجاح في أسواق اليوم المتقلبة. كما تلعب أنظمة المعلومات دورًا حاسمًا في تحقيق المرونة التنظيمية، إذ تتيح سرعة الوصول إلى البيانات الدقيقة، ودعم اتخاذ القرار القائم على التحليل الفوري. فإن </w:t>
      </w:r>
      <w:r w:rsidRPr="00D23EC8">
        <w:rPr>
          <w:rFonts w:ascii="Simplified Arabic" w:hAnsi="Simplified Arabic" w:cs="Simplified Arabic"/>
          <w:color w:val="0D0D0D" w:themeColor="text1" w:themeTint="F2"/>
          <w:sz w:val="28"/>
          <w:szCs w:val="28"/>
          <w:rtl/>
        </w:rPr>
        <w:lastRenderedPageBreak/>
        <w:t>المرونة لا تكون فعّالة دون بنية معلوماتية قادرة على دعم الاستجابة في الوقت المناسب كما ترى الباحثة أن المرونة التنظيمية أصبحت ضرورة استراتيجية في مؤسسات اليوم، وليست مجرد خيار. فالتحديات المتكررة مثل الأزمات الاقتصادية والتغيرات السياسية والاضطرابات الصحية أكدت على أهمية امتلاك المنظمات لآليات مرنة تُمكنها من الاستمرار والنمو.</w:t>
      </w:r>
    </w:p>
    <w:p w14:paraId="4C1E40A6" w14:textId="5F5D3BE8" w:rsidR="00C54F48" w:rsidRPr="00D23EC8" w:rsidRDefault="00120112" w:rsidP="00DF2CD9">
      <w:pPr>
        <w:bidi/>
        <w:spacing w:line="276"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2-3-2 </w:t>
      </w:r>
      <w:r w:rsidR="00C54F48" w:rsidRPr="00D23EC8">
        <w:rPr>
          <w:rFonts w:ascii="Simplified Arabic" w:hAnsi="Simplified Arabic" w:cs="Simplified Arabic"/>
          <w:b/>
          <w:bCs/>
          <w:color w:val="0D0D0D" w:themeColor="text1" w:themeTint="F2"/>
          <w:sz w:val="28"/>
          <w:szCs w:val="28"/>
          <w:rtl/>
        </w:rPr>
        <w:t>اهمية المرونة التنظيمية</w:t>
      </w:r>
      <w:r w:rsidR="00C54F48" w:rsidRPr="00D23EC8">
        <w:rPr>
          <w:rFonts w:ascii="Simplified Arabic" w:hAnsi="Simplified Arabic" w:cs="Simplified Arabic"/>
          <w:color w:val="0D0D0D" w:themeColor="text1" w:themeTint="F2"/>
          <w:sz w:val="28"/>
          <w:szCs w:val="28"/>
          <w:rtl/>
        </w:rPr>
        <w:t>:</w:t>
      </w:r>
    </w:p>
    <w:p w14:paraId="3FA30F59"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 تتجلى اهمية المرونة التنظيمية من كونها تمكّن من الصمود امام التحديات في الأوقات الصعبة. اذ يتمتع الافراد الذين يتصفون بالمرونة بثلاث خصائص مميزة، فهم يقبلون ببساطة الحقائق القاسية التي تواجههم، ويجدون معنى في الأوقات العصيبة، ولديهم قدرة خارقة على الارتجال تمكنهم من القيام بكل ما في متناولة ومع تزايد الاهتمام بالمرونة التنظيمية وأهميتها بدأت تظهر الدراسات التي تتناولها وتبحث في تأثيرها على المنظمات والعاملين فيها. اذ تعكس المرونة التنظيمية القدرة على تغيير الاتجاه بسرعة وتؤكد الدراسات والأبحاث على أهمية المرونة داخل المنظمة، فهي تعد مصدراً مهماً للحصول على ميزة تنافسية وهي بمثابة أداة لإدارة حالات التغير السريع والقدرة على تغيير الأوضاع داخل بيئة المنظمة. وتعد المرونة التنظيمية إحدى السمات الضرورية في عملية التخطيط الاستراتيجي وعامل حاسم لتكييف الخطط الإستراتيجية لبيئة تنافسية تتسم بالتغيير المستمر، وعليه يجب على مدراء المنظمة تحديد وتحليل وتقييم المتغيرات بشكل منهجي داخل البيئة التنظيمية واعتبار المرونة قاعدة أساسية في بناء المنظمات</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(احمد،2021).</w:t>
      </w:r>
    </w:p>
    <w:p w14:paraId="6D90AA83"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كما يرى الطحان (2021)، بأن المرونة التنظيمية يمكن اعتبارها مهمة تصميم تنظيمي ومهمة إدارية. اذ تشير مهمة التصميم التنظيمي إلى قدرة المنظمات على الاستجابة في الوقت المناسب للاستجابة للتغييرات الخارجية المفاجئة. ويركز هذا على قابلية التحكم أو قابلية التغيير في المنظمات، والتي تعتمد غالبًا على تهيئة الظروف المناسبة التي تعزز المرونة التنظيمية. غالبًا ما تتطلب مرونة التصنيع تقنية ذات آلات متعددة الأغراض ومعدات عالمية وذخيرة إنتاج تشغيلي واسعة النطاق. وبالمثل، تتطلب مرونة الابداع فرقًا متعددة الوظائف ومستويات أقل من التسلسل الهرمي والحد الأدنى من لوائح العمليات ويمكن أن تساعد المرونة على البقاء على قيد الحياة، والتعافي حتى من أكثر التجارب قسوة. ومن اجل تنمية المرونة، يمكن القيام بمواجهة الواقع الفعلي، والبحث عن معنى، ومحاولة مستمرة للارتجال في المواقف الصعبة كما تساعد المؤسسات على الاستجابة السريعة للتغيرات المهمة التي تحدث في البيئة الخارجية وتولد الإمكانات اللازمة لتمكين المؤسسات من البقاء خلال فترة الأزمات كما تساعد المؤسسات على توحيد ودمج الموارد </w:t>
      </w:r>
      <w:r w:rsidRPr="00D23EC8">
        <w:rPr>
          <w:rFonts w:ascii="Simplified Arabic" w:hAnsi="Simplified Arabic" w:cs="Simplified Arabic"/>
          <w:color w:val="0D0D0D" w:themeColor="text1" w:themeTint="F2"/>
          <w:sz w:val="28"/>
          <w:szCs w:val="28"/>
          <w:rtl/>
        </w:rPr>
        <w:lastRenderedPageBreak/>
        <w:t>الداخلية والخارجية بشكل فاعل ويما يؤدي إلى إيجاد قيمة أكبر، والحصول على عوائد استثنائية، وتحقيق مستويات أداء عالية. كما تعمل على تطوير عدد من الخيارات للمؤسسة قيل ظهور الحاجة إليها، وكذلك تطوير قاعدة مهمة من المعلومات لمتابعة البدائل المختلفة، وتساعد المؤسسات على التحول من استراتيجية إلى أخرى، وبأقل تكلفة في الوقت والجهد والأداء، كما تساعد المؤسسات في الاستجابة للتغيرات التي تطرأ على حاجات ورغبات العملاء من خلال عملية التطوير المستمر للخدمات، ويما يسمن تلبية هذه الحاجات والرغبات بشكل أفضل.</w:t>
      </w:r>
    </w:p>
    <w:p w14:paraId="61EA53FB"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تسهم في تعزيز مكانة المؤسسات في السوق، وتحسين مستويات ا لأداء فيها، وتعزيز الابتكار لديها بما يسمن قدرة المؤسسات على مواجهة التحديات والتغيرات البيئية للمختلفة التي لها تأثير كبير على عناصر كثيرة في المؤسسات وخاصة. تلك التي تعمل في بيئات سريعة التغير التكنولوجي مثل العمليات، والتسويق، والموارد البشرية. فالمرونة التنظيمية تشمل كل المؤسسة كنظام أو هيكل، بما فيها من موارد مثل (التكنولوجيا، والعاملين، والموارد المالية)، وعمليات مثل (المهام،والروتين)، ووظائف إدارية مثل (التخطيط الاستراتيجي، والتنظيم، والتخطيط، والقيادة، والتوجيه). وتتجه دوما نحو الابتكار والإبداع؛ حيث إنها تتخذ من التغيير منهجا لها، مما ينعكس على كفاءة إنتاجيتها وجودته، وتساعد على مواجهة التغييرات البيئية المهمة والسريعة بكفاءة وفاعلية وتمكنها من إدارة نشاطاتها في ظل هذه الظروف وتطوير المهارات اللازمة لتنويع ثقافة العمل في المؤسسة إذ تعمل على تعديل الإجراءات واللوائح التنظيمية في المؤسسة وفقا لمتغيرات البيئة الداخلية والخارجية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(بوقابة،2021).</w:t>
      </w:r>
    </w:p>
    <w:p w14:paraId="75A4AFB4"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كما يشير قحطان (2024)، الي اهمية المرونة التنظيمية انها تعمل على الحفاظ على فعالية المؤسسة من خلال وضع استراتيجيات تتكيف مع تغيرات بيئة العمل لمواجهة الصعوبات المتوقعة والتغلب على جمود عملية التخطيط الذي قد يسبب على المستوى المتوسط أو البعيد أعطالا للمؤسسة كما تعزز قابلية المؤسسة وقدرتها على الاستجابة للتغيرات الطارئة وتعمل على الحفاظ على فاعلية المؤسسة التعليمية والتكيف مع العمل ومراجعة منظمة للأهداف بحيث تعمل على تقييم أدائها بشكل دوري للسعي إلى تحقيق الأهداف بكل مرونة بعيدا عن التطبيق الحرفي للتعليمات للوصول إلى مخرجات إدارية متميزة.</w:t>
      </w:r>
    </w:p>
    <w:p w14:paraId="49F57F55"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تزداد اهمية المرونة التنظيمية بازدياد مشاكل التنظيم وتعقدها وبكبر حجم المؤسسة وضخامة عدد أفرادها وتنوع أنشطتها وتشعب علاقاتها، وتعمل جاهدة لتحقيق أهدافها بأقل تكلفة وجهد ووقت وبأقصى كفاية ممكنة وما ينبع عن ذلك من رفاهية اقتصادية واجتماعية وتنسق أنشطة الهيكل التنظيمي مما يؤدي إلى </w:t>
      </w:r>
      <w:r w:rsidRPr="00D23EC8">
        <w:rPr>
          <w:rFonts w:ascii="Simplified Arabic" w:hAnsi="Simplified Arabic" w:cs="Simplified Arabic"/>
          <w:color w:val="0D0D0D" w:themeColor="text1" w:themeTint="F2"/>
          <w:sz w:val="28"/>
          <w:szCs w:val="28"/>
          <w:rtl/>
        </w:rPr>
        <w:lastRenderedPageBreak/>
        <w:t>زيادة أداء العاملين بفاعلية أكثر ورفع معدلات الميزة التنافسية وتعمل على تحفيز العاملين لتحقيق التفوق على أصعدة الكفاءة والتجديد والاستجابة للمستفيدين وتلبية احتياجاتهم كما تسهم في توضيح التركيب الداخلي للمؤسسة لتعكس طبيعة العلاقة بين الأقسام والمسؤوليات والصلاحيات والأعمال اللازمة لتحقيق الأهداف كما تزود المؤسسة بمزايا تمكنها من التحكم بشكل أفضل في كافة العمليات التي تتم بداخل المدرسة وتسهم في تحسين العلاقات بين العاملين، وتوزيع المهام وفق المهارات والقدرات الشخصية لكل عامل لذلك من الضروري توفير المرونة في عملية اتخاذ القرار وتحسين الأداء التنظيمي في المؤسسات</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(الطيب،2024).</w:t>
      </w:r>
    </w:p>
    <w:p w14:paraId="6A22ABEE"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كما يؤكد مرهج (2024) ان المرونة التنظيمة تسهم في دعم الحوافز المادية والمعنوية لمن يستحقها فالمرونة تشكل سياسة تربوية يتم إنتاجها في المؤسسات وذلك للمحافظة على صمود المدرسة ودعمها في تحقيق أهدافها كما تحقيق مزيد من الرضا والانتماء للمؤسسة مما يؤدي دورا كبيرا في بقاء العاملين فيها واستمراريتهم للعمل ويتناسب النظام المرن مع رغبة العاملين في وضوح حقوقهم، تعالج المرونة التنظيمية احتمالية ظهور أو وجوم المخاطرة وتبعاته وحجم تأثيرها على أداء المؤسسة الناجم عن تأثير الأحداث من قضايا تشغيلية كما تقليل حجم الضياع للمورد البشري، فهي توجد علاقات عمل بين العاملين، وتزرع الثقة بينهم وبين قياداتهم الإدارية، حيث يتم استغلال تقبلهم للتغيير بشكل ملائم من خلال التوزيع بعدالة للوظائف، وفق التخصص؛ والامتياز والاستحقاقات.</w:t>
      </w:r>
    </w:p>
    <w:p w14:paraId="4F2AB150"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ترتبط المرونة التنظيمية ارتباطًا وثيقًا بالأداء المؤسسي، حيث تعزز من قدرة المؤسسة على تحقيق نتائج فعّالة في ظل الظروف الديناميكية، ووجود علاقة إيجابية بين مستوى المرونة والأداء العام للمؤسسة، حيث تسهم في تحسين العمليات الداخلية والخدمات المقدمة، تُعد المرونة التنظيمية أداة فعالة للتقليل من آثار المخاطر الخارجية، مثل الأزمات الاقتصادية أو الكوارث الطبيعية، وذلك من خلال توفير قدر من الجاهزية والاستعداد السريع وأن المؤسسات المرنة استطاعت استئناف نشاطها في وقت أقصر مقارنة بالمؤسسات التقليدية كما تساعد المرونة التنظيمية في تحسين التواصل الداخلي وتعزيز ثقافة التعاون بين الأقسام المختلفة، مما يسهم في سرعة الاستجابة والتنسيق الفعّال أن بيئة العمل المرنة تقلل من التوتر التنظيمي وتزيد من فاعلية التنسيق الوظيفي، تمكّن المرونة المؤسسات من تنويع استراتيجياتها في الموارد البشرية، بما يعزز قدرتها على استقطاب الكفاءات والاحتفاظ بها وان المرونة في إدارة الموارد البشرية تتيح تعديل السياسات الوظيفية لتلبية احتياجات الموظفين وتحقيق توازن بين الحياة الشخصية والمهنية تؤدي المرونة </w:t>
      </w:r>
      <w:r w:rsidRPr="00D23EC8">
        <w:rPr>
          <w:rFonts w:ascii="Simplified Arabic" w:hAnsi="Simplified Arabic" w:cs="Simplified Arabic"/>
          <w:color w:val="0D0D0D" w:themeColor="text1" w:themeTint="F2"/>
          <w:sz w:val="28"/>
          <w:szCs w:val="28"/>
          <w:rtl/>
        </w:rPr>
        <w:lastRenderedPageBreak/>
        <w:t>التنظيمية إلى رفع مستوى الرضا الوظيفي والولاء المؤسسي لدى الموظفين، وذلك عبر خلق بيئة مرنة تراعي التحديات الفردية والمؤسسية كما أن المؤسسات المرنة تتميز بمعدلات دوران وظيفي منخفضة ومستوى عالٍ من الالتزام الوظيفي</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(الخشالي،2020).</w:t>
      </w:r>
    </w:p>
    <w:p w14:paraId="33E11A76"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وتري الباحثة ان تحقيق الأداء المؤسسي العالي يعتمد بدرجة كبيرة على مدى توافر عناصر المرونة داخل المنظمة، مثل سرعة الاستجابة والقدرة على تعديل السياسات والإجراءات وأن المرونة التنظيمية تساعد على تقليص مقاومة الموظفين للتغيير، من خلال إشراكهم في عملية التحول وتمكينهم من المساهمة في صنع القرار فإن التكامل بين المرونة التنظيمية والتحول الرقمي يشكل قوة دافعة نحو التحديث الإداري وتبني الابتكار التكنولوجي كما أن التحول الرقمي لا يمكن أن ينجح دون وجود أرضية مرنة على مستوى النظم والسياسات، كما تؤكد الباحثة أن المرونة التنظيمية تُعد منطلقًا أساسيًا لتحسين فعالية النظم المعلوماتية والإدارية، مما يعزز من قدرة المؤسسة على جمع المعلومات وتحليلها واتخاذ قرارات فورية وأن إدارة الموارد البشرية تلعب دورًا جوهريًا في دعم المرونة التنظيمية، من خلال تصميم سياسات مرنة تتعلق بالتوظيف والتدريب والحوافز كما أن المرونة التنظيمية ترفع من مستوى الثقة بين الموظفين والإدارة، وتسهم في بناء ثقافة تنظيمية إيجابية تقوم على الثقة والتعاون وأن المؤسسات التي تطبق مبادئ المرونة تحقق مستويات أعلى من الرضا الوظيفي، كما تعد المرونة التنظيمية أساسًا استراتيجيًا لا غنى عنه للمؤسسات في القرن الحادي والعشرين، حيث لم تعد بيئات الأعمال مستقرة أو يمكن التنبؤ بها بسهولة. فالمؤسسات المرنة هي وحدها القادرة على الاستجابة السريعة للتغيرات المتلاحقة دون أن تتعرض لانهيار في نظمها أو تراجع في أدائها، وأن المرونة التنظيمية تلعب دورًا محوريًا في ضمان الاستدامة المؤسسية، من خلال تعزيز قدرة المؤسسة على إعادة هيكلة عملياتها وهياكلها التنظيمية بما يتوافق مع المستجدات البيئية أن المؤسسات التي تتبنى نماذج مرنة قادرة على البقاء والتوسع في الأسواق التنافسية، كما تري الباحثة أن المرونة التنظيمية تمثل وسيلة فعالة لتعزيز ثقافة الابتكار والإبداع داخل المؤسسة، إذ إنها تخلق بيئة تنظيمية داعمة للمبادرات الجديدة وتقبل المخاطر المحسوبة.</w:t>
      </w:r>
    </w:p>
    <w:p w14:paraId="5DC0F6E2" w14:textId="61961857" w:rsidR="00C54F48" w:rsidRPr="00D23EC8" w:rsidRDefault="00120112" w:rsidP="00DF2CD9">
      <w:pPr>
        <w:bidi/>
        <w:spacing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2-3-3 </w:t>
      </w:r>
      <w:r w:rsidR="00C54F48" w:rsidRPr="00D23EC8">
        <w:rPr>
          <w:rFonts w:ascii="Simplified Arabic" w:hAnsi="Simplified Arabic" w:cs="Simplified Arabic"/>
          <w:b/>
          <w:bCs/>
          <w:color w:val="0D0D0D" w:themeColor="text1" w:themeTint="F2"/>
          <w:sz w:val="28"/>
          <w:szCs w:val="28"/>
          <w:rtl/>
        </w:rPr>
        <w:t>أهداف المرونة التنظيمية:</w:t>
      </w:r>
    </w:p>
    <w:p w14:paraId="4ECC2A05"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تهدف المرونة التنظيمية إلى تحقيق العديد من الأهداف، ومنها: تسهيل عملية إدارة المهام في المؤسسة وتفعيل مسيرة العمل المتنوع ، الحد من الانحياز والتعصب وإتاحة المزيد من الاستقلالية للعاملين، تقدير مهارات العاملين واحترام قيمهم الخاصة وبذلك تجعلهم يسهمون في إنجاح أداء المؤسسة التي ينتمون إليها، </w:t>
      </w:r>
      <w:r w:rsidRPr="00D23EC8">
        <w:rPr>
          <w:rFonts w:ascii="Simplified Arabic" w:hAnsi="Simplified Arabic" w:cs="Simplified Arabic"/>
          <w:color w:val="0D0D0D" w:themeColor="text1" w:themeTint="F2"/>
          <w:sz w:val="28"/>
          <w:szCs w:val="28"/>
          <w:rtl/>
        </w:rPr>
        <w:lastRenderedPageBreak/>
        <w:t>تحسين أداء العاملين ليصب في مصلحة المؤسسة ويتيح لها تحقيق أهدافها، الحفاظ على فعالية المؤسسة من خلال وضع استراتيجيات تتكيف مع العمل ومواجهة الصعوبات المتوقعة، تيسير وتسيير الأعمال بالشكل الذي يحقق الأهداف المخطط لها، التقليل من وقت الإجراءات والمعاملات دون المساس بجودة الخدمة التي يتم تقديمها، سرعة اختيار الحلول الميسرة واتخاذ القرار، وتنفينه بأقل، وقت، وجهد، جعل المؤسسة قادرة على التكيف للتغيير والاستجابة بسرعة للمتغيرات المفاجئة، مساعدة المؤسسة على قيادة وتوظيف كل ما هو جديد لتطويرها والتحول من المؤسسة التقليدية إلى المؤسسة المرنة، تطبيق إعادة التغيير وهندسة التغيير في المؤسسة والتي تجعل قيادة المؤسسة قيادة مرنة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(الصغير،&amp;محمد،2020).</w:t>
      </w:r>
    </w:p>
    <w:p w14:paraId="0974ED91"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كما يري سلامة (2024)، ان المرونة التنظيمية تهدف إلى تعزيز قدرة المؤسسات على التكيف مع التغيرات المفاجئة في بيئة الأعمال، سواء كانت داخلية أو خارجية أن المؤسسات المرنة قادرة على مواجهة التحديات غير المتوقعة من خلال إعادة ترتيب أولوياتها واستثمار مواردها بكفاءة  كما ان أحد الأهداف الرئيسة للمرونة التنظيمية هو تحسين الأداء المؤسسي العام عبر تطوير أساليب العمل ورفع كفاءة العمليات وأن المؤسسات التي تعتمد على استراتيجيات مرنة تسجل أداءً أعلى مقارنة بالمؤسسات التقليدية كما تسعى المرونة التنظيمية إلى بناء بيئة داخلية قادرة على استيعاب التغيير واحتواء الأزمات من دون تعطيل مسار العمل وأن استخدام النظم المعلوماتية يعزز هذا الجانب من خلال توفير البيانات في الوقت الفعلي كما تهدف المرونة التنظيمية إلى دعم الابتكار المستدام من خلال خلق مناخ يشجع الموظفين على التفكير الإبداعي وتقديم حلول جديدة ، وتعد المرونة التنظيمية أداة أساسية لتمكين القيادة من توجيه المؤسسة بفعالية أثناء التحولات.</w:t>
      </w:r>
    </w:p>
    <w:p w14:paraId="65CA8ECB"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من أبرز أهداف المرونة التنظيمية الحفاظ على استمرارية العمل في أوقات الأزمات، حيث تُمكن المؤسسة من توفير بدائل تشغيلية فورية، وتهدف المرونة التنظيمية إلى دعم اتخاذ القرار في المؤسسات من خلال تعزيز اللامركزية وتفويض الصلاحيات أن ذلك يساهم في تسريع التفاعل مع الأحداث وتخفيف الضغط على المستويات العليا، كما ان المرونة التنظيمية تسهم في بناء قدرات تنافسية للمؤسسات عبر تعزيز سرعة الاستجابة لمتطلبات السوق المتغيرة وأن المؤسسات المرنة أكثر قدرة على تعديل استراتيجياتها وفقًا للظروف كما تهدف المرونة التنظيمية إلى تقليص أثر التقلبات الاقتصادية على المؤسسة من خلال استباق التحديات وتطوير سيناريوهات بديلة، وأن المؤسسات القادرة على التكيف تواجه تقلبات السوق بمرونة وفعالية كما </w:t>
      </w:r>
      <w:r w:rsidRPr="00D23EC8">
        <w:rPr>
          <w:rFonts w:ascii="Simplified Arabic" w:hAnsi="Simplified Arabic" w:cs="Simplified Arabic"/>
          <w:color w:val="0D0D0D" w:themeColor="text1" w:themeTint="F2"/>
          <w:sz w:val="28"/>
          <w:szCs w:val="28"/>
          <w:rtl/>
        </w:rPr>
        <w:lastRenderedPageBreak/>
        <w:t>تتيح المرونة التنظيمية خلق بيئة عمل جاذبة تعزز من ولاء الموظفين واستبقائهم، حيث تتجلى المرونة في أساليب العمل وتقدير الجهود الفردية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(ابراهيم،2023).</w:t>
      </w:r>
    </w:p>
    <w:p w14:paraId="26D4E7A7"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تهدف المرونة التنظيمية إلى تقوية شبكات التعاون الداخلي والخارجي، مما يعزز تبادل المعرفة والخبرات وأن المرونة تدعم الشراكات الاستراتيجية الفعالة في أوقات الأزمات كما تهدف إلى تعزيز الاستدامة المؤسسية على المدى البعيد من خلال اعتماد استراتيجيات وقائية استباقية، كما ان أهمية المرونة في تعزيز بقاء المؤسسة في ظل الكوارث والطوارئ تعزز المرونة التنظيمية من قدرة المؤسسة على إعادة توزيع الموارد بسرعة عند الحاجة، مما يقلل من الفاقد ويعزز الكفاءة، كما تدعم المرونة تطوير الثقافة التنظيمية الإيجابية التي تشجع على التغيير والانفتاح، وأن بيئة العمل المرنة تشجع الموظفين على التفاعل البنّاء والتجريب الآمن، كما تسهم المرونة في تحسين التواصل المؤسسي من خلال تطوير قنوات اتصال فعالة تعزز من تدفق المعلومات، وأهمية هذا البعد في تيسير اتخاذ القرار خلال الطوارئ كما تساهم المرونة في تقليل مقاومة التغيير بين الموظفين من خلال إشراكهم في عمليات التحول المؤسسي، كما تهدف إلى دعم استشراف المستقبل والتخطيط للمجهول من خلال بناء سيناريوهات متعددة للخطط الاستراتيجية، وأن ذلك ضروري لمواكبة تسارع التغيير الرقمي كما تدعم المرونة تطوير أنظمة العمل الهجينة والمرنة التي تسمح بالتكيف مع ظروف العمل المتغيرة، وتسعى المؤسسات من خلال المرونة التنظيمية إلى تحسين قدرتها على إدارة الموارد البشرية في ظروف عدم الاستقرار، كما تساعد المرونة على مواءمة استراتيجيات المؤسسة مع احتياجات أصحاب المصلحة المتغيرة، وتمثل أهمية مراعاة توقعات البيئة الخارجية عند تصميم النماذج المرنة (الجبوري،2020).</w:t>
      </w:r>
    </w:p>
    <w:p w14:paraId="50C7A658"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وتري الباحثة ان المرونة التنظيمية تُسهم في تسهيل التحول الرقمي للمؤسسات من خلال قدرتها على التكيف مع التغيرات التكنولوجية، واعتماد تقنيات حديثة بشكل تدريجي ومنهجي يدعم الأهداف الاستراتيجية للمؤسسة كما تهدف المرونة التنظيمية إلى توفير بيئة عمل تتسم بالتحفيز والدعم، وهو ما يعزز من ولاء الموظفين ورضاهم، ويساعد في تقليل معدلات الدوران الوظيفي وتحقيق استقرار في الموارد البشرية كما تهدف المؤسسات إلى استخدام المرونة كوسيلة لتقليص الفاقد وزيادة الإنتاجية من خلال ضبط العمليات التشغيلية، وتقليل الزمن والتكلفة اللازمة لتنفيذ المهام، وهو ما ينعكس بشكل مباشر على تحسين الكفاءة الكلية للمؤسسة من منظور الباحثة، فإن من أهم أهداف المرونة التنظيمية تحسين التواصل الداخلي في المؤسسة، بما يضمن انسيابية تدفق المعلومات وسرعة إيصالها لأصحاب القرار، وهو ما يدعم القدرة على </w:t>
      </w:r>
      <w:r w:rsidRPr="00D23EC8">
        <w:rPr>
          <w:rFonts w:ascii="Simplified Arabic" w:hAnsi="Simplified Arabic" w:cs="Simplified Arabic"/>
          <w:color w:val="0D0D0D" w:themeColor="text1" w:themeTint="F2"/>
          <w:sz w:val="28"/>
          <w:szCs w:val="28"/>
          <w:rtl/>
        </w:rPr>
        <w:lastRenderedPageBreak/>
        <w:t>الاستجابة الفورية للمشكلات التشغيلية والمرونة التنظيمية تمكّن المنظمات من دمج الابتكار ضمن عملياتها اليومية، من خلال تحفيز العاملين على تقديم أفكار جديدة وتبنيها. ويُعد ذلك هدفًا مهمًا في دعم التنافسية وضمان الاستدامة في بيئات ديناميكية كما تهدف المرونة التنظيمية إلى خلق بيئة تشاركية تعزز من سرعة اتخاذ القرار وتوزيع المسؤوليات بشكل مرن بين مختلف مستويات الإدارة. فالتفويض واللامركزية من الركائز التي تساعد في تحقيق التكيف السريع مع الأزمات والفرص  كما تسعى المؤسسات المرنة إلى تقليص مستويات المخاطر من خلال التحول المبكر ووضع استراتيجيات بديلة وقابلة للتنفيذ عند حدوث الأزمات، وهذا الهدف يعزز من استقرار المؤسسة على المدى الطويل ويقلل من آثار التهديدات الخارجية ومن بين الأهداف الرئيسة للمرونة التنظيمية من وجهة نظر الباحثة، تمكين المؤسسات من إعادة هيكلة مواردها البشرية والمالية والإدارية بطرق مبتكرة تتناسب مع متطلبات الواقع الجديد، ويعني ذلك استخدام مرن للموارد دون الهدر وتحقيق أعلى عائد ممكن كما تهدف المرونة التنظيمية إلى بناء ثقافة مؤسسية مرنة قادرة على التفاعل مع المستجدات وتغيير السياسات والإجراءات عند الحاجة، دون التأثير السلبي على الأداء العام، وان هذه الثقافة تسهم في تعزيز الابتكار وتحسين أساليب العمل بصورة مستدامة.</w:t>
      </w:r>
    </w:p>
    <w:p w14:paraId="16454C0C" w14:textId="1784869B" w:rsidR="00C54F48" w:rsidRPr="00D23EC8" w:rsidRDefault="00120112" w:rsidP="00DF2CD9">
      <w:pPr>
        <w:bidi/>
        <w:spacing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2-3-4 </w:t>
      </w:r>
      <w:r w:rsidR="00C54F48" w:rsidRPr="00D23EC8">
        <w:rPr>
          <w:rFonts w:ascii="Simplified Arabic" w:hAnsi="Simplified Arabic" w:cs="Simplified Arabic"/>
          <w:b/>
          <w:bCs/>
          <w:color w:val="0D0D0D" w:themeColor="text1" w:themeTint="F2"/>
          <w:sz w:val="28"/>
          <w:szCs w:val="28"/>
          <w:rtl/>
        </w:rPr>
        <w:t>ابعاد المرونة التنظيمية:</w:t>
      </w:r>
    </w:p>
    <w:p w14:paraId="7B83262C"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تتعدد أبعاد المرونة التنظيمية والتي تساعد المؤسسات على مواكبة التغيرات البيئية والانسجام معها بالسرعة الممكنة ومنها المرونة الهيكلية وتشير إلى مجموعة تغيرات تظهر عند حصول المؤسسة على مواردها، قد تكون اقتصادية أو تقنية أو متعلقة بالخيار الاستراتيجي، لتجعلها مرنة وبعيدة عن الجمود، والمرونة الاستراتيجية: وتشير إلى قدرة المؤسسة على التنقل بين البدائل الاستراتيجية لكي تتمكن من الرد على التغيرات البيئية، ومرونة العمليات، وتشير إلى واقع مرونة أنشطة المؤسسات وسرعة استجابتها للتحول السريع والمستمر للمبادرات الإبداعية لمواجهة التغيرات التي تدور حولها</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(الساعدي،2021).</w:t>
      </w:r>
    </w:p>
    <w:p w14:paraId="715C6090"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وهناك من حدد أبعادها في بعد النوعية ويشمل المرونة المادية والتي تشير إلى المقدرة على التعامل مع الاختلافات في المواد المشتراة، ومرونة المخرجات التي تبينالمقدرة على عمل منتجات بنوعيات مختلفة، والمخرج: وتشمل مرونة المنتج الجيد والتي تشير إلى المقدرة على تقديم منتجات جديدة بشكل سريع وبكلفة منخفضة بشكل نسبي، ومرونة التعديل أي المقدرة على تعديل المنتجات الحالية، الخدمة: وتشمل مرونة التسليم التي تشير إلى المقدرة على تغيير محتوى الطلبية أو تاريخ التسليم، ومرونة الحجم أي المقدرة على تغيير كمية الإنتاج الكلي، ومرونة المزيج، والتي تبين المقدرة على تعديل جودة المخرجات في فترة معينة </w:t>
      </w:r>
      <w:r w:rsidRPr="00D23EC8">
        <w:rPr>
          <w:rFonts w:ascii="Simplified Arabic" w:hAnsi="Simplified Arabic" w:cs="Simplified Arabic"/>
          <w:color w:val="0D0D0D" w:themeColor="text1" w:themeTint="F2"/>
          <w:sz w:val="28"/>
          <w:szCs w:val="28"/>
          <w:rtl/>
        </w:rPr>
        <w:lastRenderedPageBreak/>
        <w:t>من الوقت مع إضافة تكاليف محدودة، الكلفة: وتشمل مرونة العامل أي المقدرة على تغيير مزيج المواد، والجهد، ورأس المال المستخدم</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(الجبوري،2020).</w:t>
      </w:r>
    </w:p>
    <w:p w14:paraId="7FF17ACE"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كما يوجد أبعاد أخري للمرونة التنظيمية، وهي: بعد السرعة ويشير إلى المقدرة على الاستجابة السريعة. للاحتياجات، وبعد الاتساق ويشير إلى القدرة على إنتاج منتج معين يلبي توقعات العملاء بنجاح، وبعد البصيرة، ويشير القدرة على التنبؤ والاستجابة لاحتياجات ورغبات العملاء، وبعد الخفة ويشير القدرة على التكيف الفوري للعديد من بيئات العمل المختلفة، وبعد الإبداعية ويشير إلى القدرة على وليد أفكار إبداعية جديدة لجميع العناصر الموجودة من أجل استحداث مصادر جديدة ذات قيمة (الحربي،2022)</w:t>
      </w:r>
    </w:p>
    <w:p w14:paraId="6E0132D6"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ومن أبعادها أيضا التوافق: وهو مدى التوافق بين قيم العاملين وقيم المؤسسة، والتنفيذ: تحقيق أو إجراء عملي لفكرة أو خطة أو نموذج أو سياسة، وترتيب الأولويات: وهي تلك المهارة التي يتم عن طريقها وضع الأشياء أو الأمور في ترتيب معين حسب أهميتها، الأدوار والمسؤوليات: تعتبر الأدوار ومواءمتها من أهم الأنشطة التي يمكن أن يقوم بها الشخص لتحقيق أهدافه التنظيمية، والتفاعل والتآزر: هو عملية التعاون وتبادل المعرفة والخبرات في المؤسسة، والقدرات القيادية: هي مجموعة من الإجراءات والقرارات والتصرفات الصائبة التي يتخذها القائد، وتنطلق من موهبة وخبرة احتسبها من خلال الممارسة العملية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(الدلمي،2021)</w:t>
      </w:r>
    </w:p>
    <w:p w14:paraId="350B3D0C"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ومن أبعاد المرونة التنظيمية التي حددها الشمري (2020) هي بعد المرونة الاستراتيجية: وتنبع من تلك القدرات التي توفر مجموعة متنوعة من الخيارات الاستراتيجية التي يمكن تنفيذها بسرعة عالية تسبيا مثل مرونة القدرات التي تمكن الإدارة من تغير طبيعة الأنشطة وترتبط بأهداف المؤسسة أو البيئة وتتضمن استراتيجيات التغيير والتكتيكات للتكيف مع التغير السريع بالأسواق، وبعد المرونة التشغيلية ويشير إلى توفر الاستجابة السريعة للتغيرات والهدف منها تحقيق أقصى قدر من الكفاءة وتقليل المخاطر في السوق المتقلبة وتشير إلى الأجهزة والآلات والمعدات.. والبرمجيات المعروفة المستخدمة في تحويل المتخللات إلى مخرجات، ويعد المرونة التكتيكية ويشير إلى تدعم التكيف في الهيكل التنظيمي وعمليات اتخاذ القرارات والاتصال المناسب مع الظروف المتغيرة بطريقة مطورة. ويمكن تناول ستة ابعاد بشيء من التفصيل على النحو التالي :</w:t>
      </w:r>
    </w:p>
    <w:p w14:paraId="3781CA7F" w14:textId="77777777" w:rsidR="00EC73AD" w:rsidRPr="00D23EC8" w:rsidRDefault="00EC73AD" w:rsidP="00EC73AD">
      <w:pPr>
        <w:bidi/>
        <w:spacing w:line="276" w:lineRule="auto"/>
        <w:jc w:val="both"/>
        <w:rPr>
          <w:rFonts w:ascii="Simplified Arabic" w:hAnsi="Simplified Arabic" w:cs="Simplified Arabic"/>
          <w:color w:val="0D0D0D" w:themeColor="text1" w:themeTint="F2"/>
          <w:sz w:val="28"/>
          <w:szCs w:val="28"/>
          <w:rtl/>
        </w:rPr>
      </w:pPr>
    </w:p>
    <w:p w14:paraId="4ACFA6AD" w14:textId="77777777" w:rsidR="00EC73AD" w:rsidRPr="00D23EC8" w:rsidRDefault="00EC73AD" w:rsidP="00EC73AD">
      <w:pPr>
        <w:bidi/>
        <w:spacing w:line="276" w:lineRule="auto"/>
        <w:jc w:val="both"/>
        <w:rPr>
          <w:rFonts w:ascii="Simplified Arabic" w:hAnsi="Simplified Arabic" w:cs="Simplified Arabic"/>
          <w:color w:val="0D0D0D" w:themeColor="text1" w:themeTint="F2"/>
          <w:sz w:val="28"/>
          <w:szCs w:val="28"/>
        </w:rPr>
      </w:pPr>
    </w:p>
    <w:p w14:paraId="0B31CF6D" w14:textId="589298B1" w:rsidR="00C54F48" w:rsidRPr="00D23EC8" w:rsidRDefault="00120112" w:rsidP="00DF2CD9">
      <w:pPr>
        <w:bidi/>
        <w:spacing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lastRenderedPageBreak/>
        <w:t xml:space="preserve">2-3-4-1 </w:t>
      </w:r>
      <w:r w:rsidR="00C54F48" w:rsidRPr="00D23EC8">
        <w:rPr>
          <w:rFonts w:ascii="Simplified Arabic" w:hAnsi="Simplified Arabic" w:cs="Simplified Arabic"/>
          <w:b/>
          <w:bCs/>
          <w:color w:val="0D0D0D" w:themeColor="text1" w:themeTint="F2"/>
          <w:sz w:val="28"/>
          <w:szCs w:val="28"/>
          <w:rtl/>
        </w:rPr>
        <w:t>المرونة الرأسمالية</w:t>
      </w:r>
      <w:r w:rsidR="00C54F48" w:rsidRPr="00D23EC8">
        <w:rPr>
          <w:rFonts w:ascii="Simplified Arabic" w:hAnsi="Simplified Arabic" w:cs="Simplified Arabic"/>
          <w:color w:val="0D0D0D" w:themeColor="text1" w:themeTint="F2"/>
          <w:sz w:val="28"/>
          <w:szCs w:val="28"/>
          <w:rtl/>
        </w:rPr>
        <w:t xml:space="preserve">: </w:t>
      </w:r>
    </w:p>
    <w:p w14:paraId="10EF48D0" w14:textId="77777777" w:rsidR="00C54F48" w:rsidRPr="00D23EC8" w:rsidRDefault="00C54F48" w:rsidP="00DF2CD9">
      <w:pPr>
        <w:bidi/>
        <w:spacing w:line="276" w:lineRule="auto"/>
        <w:jc w:val="both"/>
        <w:rPr>
          <w:rFonts w:ascii="Simplified Arabic" w:hAnsi="Simplified Arabic" w:cs="Simplified Arabic"/>
          <w:b/>
          <w:bCs/>
          <w:color w:val="0D0D0D" w:themeColor="text1" w:themeTint="F2"/>
          <w:sz w:val="28"/>
          <w:szCs w:val="28"/>
          <w:rtl/>
        </w:rPr>
      </w:pPr>
      <w:r w:rsidRPr="00D23EC8">
        <w:rPr>
          <w:rFonts w:ascii="Simplified Arabic" w:hAnsi="Simplified Arabic" w:cs="Simplified Arabic"/>
          <w:color w:val="0D0D0D" w:themeColor="text1" w:themeTint="F2"/>
          <w:sz w:val="28"/>
          <w:szCs w:val="28"/>
          <w:rtl/>
        </w:rPr>
        <w:t>وهي قدرة المنظمة على العمل بشكل طبيعي وإعادة الرسملة في مواجهة المخاطر أثناء الأزمات. وهذا النوع من المرونة يسمح للمنظمات الرفع من الأجور والحوافز بما يتلاءم مع الظروف الاقتصادية، وغالباً ما تتطابق هذه المرونة مع نظم الأجور والتعويضات التي تسهل المرونة التشغيلية غالبا ما تؤدي إلى منافع ضريبية أو توفير قصير الامد في التكاليف</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(ابراهيم،2023).</w:t>
      </w:r>
    </w:p>
    <w:p w14:paraId="46C92097" w14:textId="77777777" w:rsidR="00C54F48" w:rsidRPr="00D23EC8" w:rsidRDefault="00C54F48" w:rsidP="00DF2CD9">
      <w:pPr>
        <w:bidi/>
        <w:spacing w:line="276" w:lineRule="auto"/>
        <w:jc w:val="both"/>
        <w:rPr>
          <w:rFonts w:ascii="Simplified Arabic" w:hAnsi="Simplified Arabic" w:cs="Simplified Arabic"/>
          <w:b/>
          <w:bCs/>
          <w:color w:val="0D0D0D" w:themeColor="text1" w:themeTint="F2"/>
          <w:sz w:val="28"/>
          <w:szCs w:val="28"/>
          <w:rtl/>
        </w:rPr>
      </w:pPr>
      <w:r w:rsidRPr="00D23EC8">
        <w:rPr>
          <w:rFonts w:ascii="Simplified Arabic" w:hAnsi="Simplified Arabic" w:cs="Simplified Arabic"/>
          <w:color w:val="0D0D0D" w:themeColor="text1" w:themeTint="F2"/>
          <w:sz w:val="28"/>
          <w:szCs w:val="28"/>
          <w:rtl/>
        </w:rPr>
        <w:t>تساعد المرونة الرأسمالية المؤسسات على إعادة توزيع الموارد بسرعة بين الإدارات والوظائف وفقاً للتغير في متطلبات السوق أو مستوى الأداء، وهو ما يعزز من الكفاءة التشغيلية وهذا النوع من التكيف كما يدعم المؤسسات في بيئات الأعمال الديناميكية ومن مظاهر المرونة الرأسمالية كذلك القدرة على التفاعل مع السياسات المالية الحكومية، كالحوافز أو الإعفاءات، واستغلالها بالشكل الأمثل لخدمة أهداف المؤسسة كما تتيح المرونة الرأسمالية إمكانية توجيه الإنفاق المؤسسي نحو تطوير الكوادر البشرية أو تحديث البنية التحتية وفقاً لأولويات المرحلة، مما يدعم قدرة المؤسسة على التحول والتكيف من خلال تبني استراتيجيات مرنة في تخصيص الموارد، يمكن للمؤسسة دعم مشروعات الابتكار أو الدخول في شراكات استراتيجية بشكل أسرع أن المرونة في قرارات التمويل تُسهم في تعزيز الريادة والتميز المؤسسي تُعد المرونة الرأسمالية ضرورية في بيئة الأعمال التي تتسم بعدم اليقين، حيث تساعد المؤسسة على اتخاذ قرارات استثمارية مدروسة، مثل تنويع مصادر الدخل وتوزيع المخاطر هذه النقطة بالتركيز على أهمية التخطيط المالي المرن في أوقات الأزمات</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(السلمي،2021).</w:t>
      </w:r>
    </w:p>
    <w:p w14:paraId="2CF41035"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كما يوضح سلامة (2024) ان المرونة الرأسمالية تعني كذلك قدرة المؤسسة على التخلي عن الأصول غير المنتجة أو الاستثمار في التقنيات الحديثة دون تعطيل التوازن المالي ن هذه القدرة تُسهم في تجديد دورة حياة الأصول وتحقيق القيمة المضافة تساعد المرونة الرأسمالية في تعزيز القدرة التفاوضية للمؤسسة، لا سيما عند التعامل مع الموردين أو الشركاء الماليين، حيث يمنحها ذلك مرونة في إعادة هيكلة الالتزامات المالية أو الاستثمار في مشروعات جديدة عند الحاجة تُعد المرونة الرأسمالية إحدى الركائز الرئيسة في دعم استدامة المؤسسات، حيث تسمح بتعديل الأولويات الاستثمارية وتوظيف رأس المال وفقاً لمستجدات السوق أن هذه المرونة تُعزز من استمرارية النمو المؤسسي في ظل الأزمات الاقتصادية تساهم المرونة الرأسمالية في تمكين المؤسسات من تحسين كفاءة استخدام الموارد وتعظيم العائد على الاستثمار أن المؤسسات التي تتمتع بمرونة في قراراتها المالية قادرة على مواجهة الضغوط الاقتصادية بشكل أفضل، </w:t>
      </w:r>
      <w:r w:rsidRPr="00D23EC8">
        <w:rPr>
          <w:rFonts w:ascii="Simplified Arabic" w:hAnsi="Simplified Arabic" w:cs="Simplified Arabic"/>
          <w:color w:val="0D0D0D" w:themeColor="text1" w:themeTint="F2"/>
          <w:sz w:val="28"/>
          <w:szCs w:val="28"/>
          <w:rtl/>
        </w:rPr>
        <w:lastRenderedPageBreak/>
        <w:t>من خلال تقليل التكاليف التشغيلية وتوجيه الإنفاق نحو الأنشطة ذات القيمة الأعلي تشير المرونة الرأسمالية إلى قدرة المؤسسة على إعادة توزيع واستخدام الموارد المالية والبشرية والمادية بشكل مرن وسريع، بما يتلاءم مع التغيرات في البيئة الداخلية والخارجية فإن المؤسسات التي تتمتع بمرونة رأسمالية تستطيع تحويل أصولها وتعديل استثماراتها بما يحقق استجابة فعالة لمتطلبات السوق</w:t>
      </w:r>
    </w:p>
    <w:p w14:paraId="2A1E8271" w14:textId="4B1B03D9" w:rsidR="00C54F48" w:rsidRPr="00D23EC8" w:rsidRDefault="00120112" w:rsidP="00DF2CD9">
      <w:pPr>
        <w:bidi/>
        <w:spacing w:line="276"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2-3-4-2 </w:t>
      </w:r>
      <w:r w:rsidR="00C54F48" w:rsidRPr="00D23EC8">
        <w:rPr>
          <w:rFonts w:ascii="Simplified Arabic" w:hAnsi="Simplified Arabic" w:cs="Simplified Arabic"/>
          <w:b/>
          <w:bCs/>
          <w:color w:val="0D0D0D" w:themeColor="text1" w:themeTint="F2"/>
          <w:sz w:val="28"/>
          <w:szCs w:val="28"/>
          <w:rtl/>
        </w:rPr>
        <w:t>المرونة الاستراتيجية:</w:t>
      </w:r>
      <w:r w:rsidR="00C54F48" w:rsidRPr="00D23EC8">
        <w:rPr>
          <w:rFonts w:ascii="Simplified Arabic" w:hAnsi="Simplified Arabic" w:cs="Simplified Arabic"/>
          <w:color w:val="0D0D0D" w:themeColor="text1" w:themeTint="F2"/>
          <w:sz w:val="28"/>
          <w:szCs w:val="28"/>
          <w:rtl/>
        </w:rPr>
        <w:t xml:space="preserve"> </w:t>
      </w:r>
    </w:p>
    <w:p w14:paraId="6F7F03F0"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وهي قدرة المنظمات على الحفاظ على الاتساق الاستراتيجي بمرور الوقت، مما يساعدها على تحديد العيوب والقضاء عليها والقدرة على اختيار نموذج النمو المناسب، فيما يبين بعض الباحثين ان هذا النوع من المرونة يستخدم للتعامل مع البيئات المضطربة وشديدة التنافسية وتهتم المرونة الاستراتيجية بالتخيل والتصور المستقبلي ودعم الآخرين نحو إيجاد التغيير الاستراتيجي الضروري المطلوب في المؤسسة، وتنفيذ الخطط والاستراتيجيات المؤسسية الموضوعة ووفقا للمعايير المتفق عليها، وهناك علاقة إيجابية وتبادلية بين تبتي القيادة الاستراتيجية وتنفيذ أعمال المؤسسة وأهدافها، وبناء ثقافية تنظيمية فعالة تتميز بالمرونة والقدرة على مواجهة التغيير وإدارته لتحقيق أهداف المؤسسة، وتحقيق واستدامه الجودة الشاملة في المؤسسة ومشاركة الجميع في المساهمة في تقدمها (الطحان،2021).</w:t>
      </w:r>
    </w:p>
    <w:p w14:paraId="76C6F4B0"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تشمل المرونة الاستراتيجية عدة أشكال، ومنها الساعات المرنة وهو أحد أشكال العمل المرن؛ حيث تتاح الفرص لاختيار وقت لابتداء العمل ووقت لانتهاء العمل للقائم أو المكلف به وفق ظروفه على أن تكون عدد الساعات التي يمارس فيها العمل من الوقت الرسمي لأداء العمل اليومي، ويمكن أن يتغير عدد الساعات ووقت ابتدائها ونهايتها بالاتفاق بين الإدارة ومن سيقوم بأدائه؛ ومرونة في مكان أداء العمل باستخدام تقنية الاتصالات (العمل عن بعد) هذا النوع من العمل يتصف بمرونة مكان أدائه، ويعطى ا لفرصة للعمل من المنزل أو من أي مكان آخر أو لعدد غير منتظم من أيام الأسبوع، والمرونة في مسيرة العمل للفرد تسمح بأخن إجازات من العمل لأسباب شخصية أو عائلية دون توقيع غرامات أو أضرار تمس بمسيرته في العمل (احمد،2021).</w:t>
      </w:r>
    </w:p>
    <w:p w14:paraId="49A5F05C"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كما تعمل المرونة الاستراتيجية على إشراك كافة العاملين بها في شبكة داخلية تجمع خبراتهم لبحث المشكلات، والعمل على حلها، من خلال أساليب متميزة تقابل بها احتياجات البيئات المتغيرة التي تعمل فيها من خلال العمل كفرق عمل وليس أفراد، توفير فرص التعلم المستمر، واستخدامه في تحقيق الأهداف، وريط أداء العامل بأداء المؤسسة، وتشجيع البحث والحوار والمشاركة والإبداع، كمصدر للطاقة والقدرات </w:t>
      </w:r>
      <w:r w:rsidRPr="00D23EC8">
        <w:rPr>
          <w:rFonts w:ascii="Simplified Arabic" w:hAnsi="Simplified Arabic" w:cs="Simplified Arabic"/>
          <w:color w:val="0D0D0D" w:themeColor="text1" w:themeTint="F2"/>
          <w:sz w:val="28"/>
          <w:szCs w:val="28"/>
          <w:rtl/>
        </w:rPr>
        <w:lastRenderedPageBreak/>
        <w:t>والتجديد، والتفاعل مع البيئة، ورغبة كل فرد في المشاركة المعرفية مع الآخرين واعتناق فكر المؤسسات، والتعلم الجماعي من خلال الفريق، واتحاد الرؤى، وتفترض تفوق وتميز الأفراد العاملين، فيما يتعلمه الفرد ينعكس على الجماعة ثم على المستوى الكلي للمؤسسة وتشكيل بيئات الممارسات الإشرافية في المدارس؛ ويتم ذلك من خلال التخطيط والإعداد للرفع من مستوى أداء المعلمين، مما يسهم في الزيادة من فاعلية وكفاءة عمليتي التعليم والتعلم؛ وأنه من الضروري أن يتكيف القائد في ممارساته مع التغيرات الاجتماعية والاحتياجات المتنوعة للمدارس؛ وذلك بدوره يتطلب قدرة القائد التربوي على بناء أطر التعاون مع جميع الأطراف ذات الصلة وإيجاد الوقت الكاف له</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(عبداللة،2020).</w:t>
      </w:r>
    </w:p>
    <w:p w14:paraId="7E02CCF7"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كما يري النجار (2022) ان المرونة الاستراتيجية تعني المقدرة الاستراتيجية على تعديل أو إعادة هيكلة المؤسسة واستراتيجياتها بشكل ديناميكي في البيئة التي تعمل فيها من خلال التعديل والتكيف والمبادرة المستمرة والتمسك بالرؤية الاستراتيجية كما تسهم في إبقاء المؤسسة في حالة من التنافسية وتعزز عملية التعلم التنظيمي المستمر لم يعد كافيا أن يتعلم فرد واحد في المؤسسة إذ لم يعد ممكنا حل المشكلة من القمة وإجبار الجميع على إتباع أوامر القيادة الاستراتيجية العليا، فالمؤسسات التي ستتفوق في المستقبل هي المؤسسات التي تكتشف كيف تستغل التزام عامليها وطاقاتهم للتعلم على كافة المستويات، واستثمار القدرات والمواهب التنافسية والحفاظ عليها وهي تشير إلى الموارد والإمكانات وكنا المهارات الوظيفية، وتطوير رأس المال البشري ورأس المال الاجتماعي ويشمل معارف ومهارات قوة, لعمل داخل المؤسسة وخارجها.</w:t>
      </w:r>
    </w:p>
    <w:p w14:paraId="4C7E0DE0" w14:textId="73A04D79" w:rsidR="00C54F48" w:rsidRPr="00D23EC8" w:rsidRDefault="00120112" w:rsidP="00DF2CD9">
      <w:pPr>
        <w:bidi/>
        <w:spacing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2-3-4-3 </w:t>
      </w:r>
      <w:r w:rsidR="00C54F48" w:rsidRPr="00D23EC8">
        <w:rPr>
          <w:rFonts w:ascii="Simplified Arabic" w:hAnsi="Simplified Arabic" w:cs="Simplified Arabic"/>
          <w:b/>
          <w:bCs/>
          <w:color w:val="0D0D0D" w:themeColor="text1" w:themeTint="F2"/>
          <w:sz w:val="28"/>
          <w:szCs w:val="28"/>
          <w:rtl/>
        </w:rPr>
        <w:t xml:space="preserve"> المرونة التشغيلية:</w:t>
      </w:r>
    </w:p>
    <w:p w14:paraId="1AE724D1"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يمثل المورد البشري أهم الموارد في المؤسسات المعاصرة، فهو أساس تكوين رأس المال المعرفي الذي يعطي القدرة الحقيقية للأعمال في المنافسة وتحقيق النجاح، ويمثل القدرة العقلية التي تمتلكها المؤسسات والتي لا تقلد بسهولة من الآخرين، وتتسم بالندرة ويعطي قيمة حقيقية ويستفاد منه ضمن الصيغ التنظيمية التي تعتمدها المؤسسة، وأن رأس المال المعرفي يتجسد بامتلاك المؤسسة نخبة متميزة من العاملين غلى المستويات كافة، وهذه النخبة لها القدرة على التعامل المرن مع مختلق المواقف وأن المؤسسة تمتلك موارد مادية وموارد معرفية وأن هذه الأخيرة ذات أهمية قصوى لكونها تتمثل بثقافة المؤسسة والمعرفة التكنولوجية والعلامات التجارية وبراءات الاختراع والمعارف العملية التي يتقاسمها العاملون، وكذلك التعليم المتراكم </w:t>
      </w:r>
      <w:r w:rsidRPr="00D23EC8">
        <w:rPr>
          <w:rFonts w:ascii="Simplified Arabic" w:hAnsi="Simplified Arabic" w:cs="Simplified Arabic"/>
          <w:color w:val="0D0D0D" w:themeColor="text1" w:themeTint="F2"/>
          <w:sz w:val="28"/>
          <w:szCs w:val="28"/>
          <w:rtl/>
        </w:rPr>
        <w:lastRenderedPageBreak/>
        <w:t>والخبرة، وأن بناء راس المال المعرفي وتشكيله في المؤسسة هو ناتج عمليات متتابعة ومعقدة وتحتاج إلى استثمارات في التدريب والتطوير وعلى فترات زمنية طويلة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(بوقاية،2021).</w:t>
      </w:r>
    </w:p>
    <w:p w14:paraId="307C229E"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كما وضح الطيب (2024) ان العمل على وضع أولويات واضحة للاستراتيجية، وإيجاد الظروف المناسبة لفاعلية الآخرين، وجعل الاستراتيجية عملية تعلم، والتصرف بشكل حاسم وحازم في مواجهة حالة الغموض وعدم اليقين، والتصرف عن طريق أخذ المصالح القصيرة المدى والبعيدة المدى بعين الاعتبار، والشجاعة والثقة بالقناعات الاستراتيجية والتوافق المستمر مع التوجه الاستراتيجي في الأعمال كوظيفة من الوظائف الاستراتيجية، ونماذج وطرائق مبتكرة لإيجاد القيمة والمقدرة على مواجهة التغيرات في بيئة الأعمال من خلال تصميم نظام استراتيجي ذو مرونة عالية للمؤسسة من أجل الاستجابة السريعة وعدم التعرض للمخاطر، ومقدرة القادة الأكاديميين على دعم وقيادة التغيير المفاجئ والاستفادة من الفرص المتاحة في البيئة التعليمية المتغيرة. </w:t>
      </w:r>
    </w:p>
    <w:p w14:paraId="2548E62F"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تعد المرونة التشغيلية عاملًا حاسمًا في دعم ثقافة التحسين المستمر داخل المؤسسات، حيث تتيح مراجعة مستمرة للعمليات وتطويرها بما ينسجم مع متطلبات الجودة والتميز المؤسسي، وتعزز المرونة التشغيلية من قدرة المؤسسة على خفض التكاليف من خلال تحسين استغلال الموارد وتقليل الأنشطة غير ذات القيمة المضافة، كما وقد وضح الساعدي (2021) كيف تُمكن هذه المرونة من إعادة توزيع العمل بكفاءة في ظل التحول الرقمى كما تشمل المرونة التشغيلية القدرة على تكييف القوى العاملة بما يتناسب مع طبيعة المهام الجديدة، مما يسهم في زيادة إنتاجية الموظفين وتحقيق المرونة في الجداول التشغيلية، وان أهمية هذا البعد في تحقيق التكامل بين الموارد البشرية والعمليات التشغيلية تتيح المرونة التشغيلية للمؤسسة الفرصة لتجربة حلول تشغيلية جديدة أو تبني تقنيات رقمية متطورة دون التأثير السلبي على سير العمل، وأن هذه القدرة تدعم الابتكار التنظيمي وتفتح المجال أمام التطوير المستمر ترتبط المرونة التشغيلية بقدرة المؤسسة على تحسين تدفق المعلومات بين الوحدات الإدارية، مما يسهم في تسريع اتخاذ القرار وتقصير زمن الاستجابة للتغييرات.</w:t>
      </w:r>
    </w:p>
    <w:p w14:paraId="78B36A4B"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كما يوضح الحربي (2022) ان اعتماد سياسات تخطيط التعاقب القيادي التي تضع إطار عمل واضح لتحديد وتقييم الكفاءات البشرية، والقيادات المحتملة لتولي المناصب القيادية، وتزويدها بالخبرات المناسبة لمواجهة التحديات، وتوظيف الفرص الحالية والمستقبلية، وبالتالي ضمان إنجاح عمليات الانتقال دون تأثير على أداء المؤسسة، فالمؤسسات لا تحتاج إلى "بلورة سحرية" لاستشراف المستقبل، إنما تحتاج  أن تجلب </w:t>
      </w:r>
      <w:r w:rsidRPr="00D23EC8">
        <w:rPr>
          <w:rFonts w:ascii="Simplified Arabic" w:hAnsi="Simplified Arabic" w:cs="Simplified Arabic"/>
          <w:color w:val="0D0D0D" w:themeColor="text1" w:themeTint="F2"/>
          <w:sz w:val="28"/>
          <w:szCs w:val="28"/>
          <w:rtl/>
        </w:rPr>
        <w:lastRenderedPageBreak/>
        <w:t>المستقيل للعاملين، وتهتم بمتطلباتهم وتطلعاتهم، وترعى المتميزين منهم، لتهيئة الصف الثاني، فالقائد ذو النظرة الثاقبة لا يفرخ بالجلوس على الكرسي، إنما يفكر وهو على رأس العمل في "القائد الكفؤ" الذي سيأتي من بعده.</w:t>
      </w:r>
    </w:p>
    <w:p w14:paraId="1601BB8E" w14:textId="41BB9004" w:rsidR="00C54F48" w:rsidRPr="00D23EC8" w:rsidRDefault="00120112" w:rsidP="00DF2CD9">
      <w:pPr>
        <w:bidi/>
        <w:spacing w:line="276"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2-3-4-4 </w:t>
      </w:r>
      <w:r w:rsidR="00C54F48" w:rsidRPr="00D23EC8">
        <w:rPr>
          <w:rFonts w:ascii="Simplified Arabic" w:hAnsi="Simplified Arabic" w:cs="Simplified Arabic"/>
          <w:b/>
          <w:bCs/>
          <w:color w:val="0D0D0D" w:themeColor="text1" w:themeTint="F2"/>
          <w:sz w:val="28"/>
          <w:szCs w:val="28"/>
          <w:rtl/>
        </w:rPr>
        <w:t>المرونة الثقافية:</w:t>
      </w:r>
    </w:p>
    <w:p w14:paraId="5B84F73F"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 ثقافة المنظمة تعمل على ايجاد روح المبادرة لدى العاملين والتزامهم تجاه المنظمة. فلكل منظمة مهما كان إطار عملها، ثقافة فريدة من نوعها تضع من خلالها الأسس التي تبني عليها نجاحها في شتى نشاطاتها وفعالياتها في حال كانت تلك الثقافة مبنية بشكل مقصود ومُوجّه أو مجرد روتين متوارث اعتادت عليه المنظمة بدون أسلوب واضح ينظم تحركاتها ونشاطاتها. وإن ثقافة بيئة العمل هي شخصية المنظمة، لكن في حال غياب ثقافة واضحة، يبدأ الأفراد في المنظمة بخلق ثقافة خاصة بهم كل فرد على حدة في حال لم يك هناك ثقافة موحدة تسود بيئة العمل</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(مرهج،2024).</w:t>
      </w:r>
    </w:p>
    <w:p w14:paraId="170E22BA"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كما يري الشمري (2020) ان المرونة الثقافية تسهم  في تعزيز قدرة المؤسسة على التعامل مع بيئات العمل متعددة الثقافات، خصوصًا في المؤسسات العالمية أو متعددة الجنسيات وان أهمية هذا البعد في بناء علاقات قوية مع الشركاء والعملاء فإن بناء ثقافة مرنة داخل المؤسسة لا يتم دفعة واحدة، بل يتطلب قيادة واعية واستراتيجية طويلة الأمد تعزز من القيم والسلوكيات الداعمة للمرونة، وأن الثقافة التنظيمية تحتاج إلى تطوير مستمر لمواكبة متطلبات العصر، كما تساعد الثقافة التنظيمية المرنة في تعزيز المسؤولية الجماعية، حيث يُشجَّع الموظفون على المشاركة في صنع القرار، مما يعزز من قدرتهم على التعامل مع التحديات، وأن هذه المشاركة تدعم مرونة المؤسسة في المواقف الصعبة كما تدعم المرونة الثقافية التفاعل الإيجابي مع التقنيات الحديثة والتحولات الرقمية، حيث تُسهم في قبول العاملين للممارسات الجديدة ودمجها في العمليات اليومية إلى دور الثقافة المرنة في إنجاح برامج التحول الرقمي من خلال ترسيخ ثقافة تنظيمية مرنة، ويمكن للمؤسسة تحفيز العاملين على التجريب وعدم الخوف من الفشل، وهو ما يسهم في تعزيز ثقافة التعلم المستمر، وأن هذا النوع من الثقافة يحسن أداء الفرق في بيئات العمل الديناميكية.</w:t>
      </w:r>
    </w:p>
    <w:p w14:paraId="1456F032"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تتيح المرونة الثقافية إمكانية تعزيز التنوّع والاندماج داخل المؤسسة، الأمر الذي يثري بيئة العمل بالأفكار المختلفة ويعزز من القدرة على الابتكار وأن المؤسسات المرنة ثقافيًا تستفيد بشكل أكبر من تجارب ومهارات العاملين، تُعد الثقافة التنظيمية مرآة لهوية المؤسسة، ولذلك فإن المرونة الثقافية تعني الاستعداد المستمر لإعادة تشكيل هذه الهوية بما يتناسب مع المرحلة أو السوق أو التحول الرقمي كما أن القيادة تلعب دوراً </w:t>
      </w:r>
      <w:r w:rsidRPr="00D23EC8">
        <w:rPr>
          <w:rFonts w:ascii="Simplified Arabic" w:hAnsi="Simplified Arabic" w:cs="Simplified Arabic"/>
          <w:color w:val="0D0D0D" w:themeColor="text1" w:themeTint="F2"/>
          <w:sz w:val="28"/>
          <w:szCs w:val="28"/>
          <w:rtl/>
        </w:rPr>
        <w:lastRenderedPageBreak/>
        <w:t>محورياً في تعزيز هذه الثقافة ،كما ان المرونة الثقافية تساهم في بناء بيئة عمل إيجابية تدعم الحوار والتواصل الفعّال، مما يقلل من مقاومة التغيير ويزيد من ولاء الموظفين إلى ان أهمية نشر ثقافة الانفتاح والتعاون لتدعيم استجابة المؤسسة للتحديات تعزز المرونة الثقافية من قدرة الموظفين على التفاعل مع التغيير التنظيمي من خلال ترسيخ قيم التكيف والانفتاح، وهو مما يسهم في تسهيل عمليات التحول المؤسسي وأن المؤسسات التي تتبنى قيماً ثقافية مرنة تتمتع بدرجة أعلى من المرونة في إدارة الأزمات كما تشير المرونة الثقافية إلى قدرة المؤسسة على تبني وتكييف ثقافة تنظيمية مرنة تستوعب التنوع، وتدعم التغيير، وتشجع على الإبداع، والثقافة التنظيمية المرنة تُمكّن المؤسسات من التعامل بفعالية مع المتغيرات وتحديات البيئة الداخلية والخارجية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(الخليفي،2021).</w:t>
      </w:r>
    </w:p>
    <w:p w14:paraId="66497199" w14:textId="09BF2A5B" w:rsidR="00C54F48" w:rsidRPr="00D23EC8" w:rsidRDefault="00120112" w:rsidP="00DF2CD9">
      <w:pPr>
        <w:bidi/>
        <w:spacing w:line="276"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2-2-4-5 </w:t>
      </w:r>
      <w:r w:rsidR="00C54F48" w:rsidRPr="00D23EC8">
        <w:rPr>
          <w:rFonts w:ascii="Simplified Arabic" w:hAnsi="Simplified Arabic" w:cs="Simplified Arabic"/>
          <w:b/>
          <w:bCs/>
          <w:color w:val="0D0D0D" w:themeColor="text1" w:themeTint="F2"/>
          <w:sz w:val="28"/>
          <w:szCs w:val="28"/>
          <w:rtl/>
        </w:rPr>
        <w:t>المرونة العلائقية:</w:t>
      </w:r>
      <w:r w:rsidR="00C54F48" w:rsidRPr="00D23EC8">
        <w:rPr>
          <w:rFonts w:ascii="Simplified Arabic" w:hAnsi="Simplified Arabic" w:cs="Simplified Arabic"/>
          <w:color w:val="0D0D0D" w:themeColor="text1" w:themeTint="F2"/>
          <w:sz w:val="28"/>
          <w:szCs w:val="28"/>
          <w:rtl/>
        </w:rPr>
        <w:t xml:space="preserve"> </w:t>
      </w:r>
    </w:p>
    <w:p w14:paraId="2A97E6B5"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وهي العلاقة التبادلية بين المنظمة وأصحاب المصلحة. وتمثل قابلية المنظمة على العمل الجماعي والتشارك بالآراء والأفكار مع مختلف اصحاب المصلحة لتحقيق الأهداف المشتركة، وفي بعض الأحيان تتضمن نشاطات تعاونية وتشاركية مثلا مع الزبائن كما تساعد المرونة العلائقية المؤسسات على تحقيق تكامل بين ثقافة الانفتاح والتنظيم الرسمي، مما يؤدي إلى خلق بيئة عمل مرنة ومستقرة قادرة على استيعاب النمو والتوسع، في ظل التحولات الرقمية، تُعد المرونة العلائقية عاملاً مساعداً في دمج أدوات التقنية في العلاقات المؤسسية، مما يسهل تبادل البيانات ويُسرّع الإنجاز المؤسسي المرونة العلائقية تتيح كذلك استجابة أسرع لمتغيرات السوق من خلال قنوات الاتصال المفتوحة مع العملاء والموردين، مما يرفع من جاهزية المؤسسة لاتخاذ قرارات فورية من خلال تطوير العلاقات الداخلية والخارجية بطريقة مرنة، كما تستطيع المؤسسات استيعاب التغيير التنظيمي وتبني أساليب إدارية أكثر توافقاً مع ثقافة المؤسسة تُمكن المرونة العلائقية المؤسسة من تكييف استراتيجيات التفاوض والتعامل مع الجهات الرقابية والتشريعية، مما يساعد في الحفاظ على الامتثال والابتكار في آن واحد</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(السلمي،2021).</w:t>
      </w:r>
    </w:p>
    <w:p w14:paraId="207A655A"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كما اوضح الجبوري (2020) ان المرونة العلائقية تسمح بتحقيق تكامل أكبر بين الإدارات والوحدات التنظيمية، مما يسهم في تحسين تدفق المعلومات ورفع كفاءة اتخاذ القرار كما تُعد قدرة المؤسسة على تعديل علاقاتها التنظيمية بما يتناسب مع تغيرات الهيكل الوظيفي أو متطلبات الأعمال ومن أهم مؤشرات المرونة العلائقية من خلال العلاقات المرنة، تستطيع المؤسسات تعزيز التحالفات العابرة للحدود، والدخول في شراكات دولية تسهم في توسيع الأسواق وتبادل الخبرات كما تساعد المرونة العلائقية في تقليل الصراعات </w:t>
      </w:r>
      <w:r w:rsidRPr="00D23EC8">
        <w:rPr>
          <w:rFonts w:ascii="Simplified Arabic" w:hAnsi="Simplified Arabic" w:cs="Simplified Arabic"/>
          <w:color w:val="0D0D0D" w:themeColor="text1" w:themeTint="F2"/>
          <w:sz w:val="28"/>
          <w:szCs w:val="28"/>
          <w:rtl/>
        </w:rPr>
        <w:lastRenderedPageBreak/>
        <w:t>داخل بيئة العمل، من خلال تحسين التواصل وتبني آليات لحل النزاعات بشكل تشاركي، مما ينعكس على رضا الموظفين تعتمد المرونة العلائقية على مرونة الأدوار داخل المؤسسة، حيث تُشجع الموظفين على العمل التعاوني وتبادل المهام حسب متطلبات المواقف التنظيمية المختلفة.</w:t>
      </w:r>
    </w:p>
    <w:p w14:paraId="128EFEFF"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تعكس المرونة العلائقية قدرة المؤسسة على إعادة بناء علاقاتها مع أصحاب المصالح في حال حدوث أزمات أو تغييرات جذرية، دون أن تتأثر مكانتها أو سمعتها المؤسسية من خلال تبني ممارسات مرنة في إدارة العلاقات المؤسسية، كما تستطيع المنظمة التعامل بكفاءة مع متطلبات المسؤولية المجتمعية، مما يعزز من التزامها الأخلاقي ويكسبها دعم المجتمعات المحلية وتشير المرونة العلائقية إلى استعداد المؤسسة لتعديل سياساتها المتعلقة بخدمة العملاء بما يعزز من تجربة العميل، ويزيد من استجابتها لشكاوى وملاحظات العملاء كما تتيح المرونة العلائقية للمؤسسة تطوير آليات تعاون مع الموردين والموزعين بما يتناسب مع التغير في الطلب والظروف اللوجستية وتمكّن المرونة العلائقية المؤسسة من تبني سياسات اتصال مفتوحة تستوعب التباين الثقافي والتنظيمي بين الموظفين، مما يرسخ بيئة عمل أكثر شمولية وتقبلًا للاختلاف</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(سلامة،2024).</w:t>
      </w:r>
    </w:p>
    <w:p w14:paraId="12D93330"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وقد اشار الحربي (2022) الي ان المرونة العلائقية تشير إلى قدرة المؤسسة على بناء علاقات تفاعلية ومرنة مع أصحاب المصلحة الداخليين والخارجيين، مثل الموردين والعملاء والجهات التنظيمية وأن هذه العلاقات التشاركية تعزز من قدرة المؤسسة على الاستجابة لمتغيرات السوق ومطالب البيئة الخارجية كما تساعد المرونة العلائقية المؤسسات على تطوير بيئة تواصل داخلي قائمة على الانفتاح والثقة، مما يسهم في تحسين التنسيق بين الإدارات وزيادة فعالية اتخاذ القرار وأن المؤسسات التي تتبنى نموذجاً تواصلياً مرناً تنجح في تحقيق مستويات عالية من التعاون الداخلي كما تعد القدرة على تعديل العلاقات مع الشركاء الاستراتيجيين وفقاً للظروف المحيطة من أهم سمات المرونة العلائقية وان المؤسسات القادرة على إعادة هيكلة تحالفاتها وفقاً للفرص والتحديات تكون أكثر قدرة على التكيف والابتكار وتسهم المرونة العلائقية في تعزيز ثقافة الحوار والمشاركة بين القادة والموظفين، ما يُمكّن من معالجة المشكلات التنظيمية بسرعة وفاعلية وأهمية هذا الجانب في دعم ديناميكية فرق العمل من أبرز مظاهر المرونة العلائقية كما ان قدرة المؤسسة على تعديل استراتيجيات التواصل المؤسسي وفقاً لطبيعة الفئة المستهدفة، مما يسهم في تحسين الصورة الذهنية وتعزيز الولاء المؤسسي.</w:t>
      </w:r>
    </w:p>
    <w:p w14:paraId="214EF20C" w14:textId="77777777" w:rsidR="00EC73AD" w:rsidRPr="00D23EC8" w:rsidRDefault="00EC73AD" w:rsidP="00EC73AD">
      <w:pPr>
        <w:bidi/>
        <w:spacing w:line="276" w:lineRule="auto"/>
        <w:jc w:val="both"/>
        <w:rPr>
          <w:rFonts w:ascii="Simplified Arabic" w:hAnsi="Simplified Arabic" w:cs="Simplified Arabic"/>
          <w:color w:val="0D0D0D" w:themeColor="text1" w:themeTint="F2"/>
          <w:sz w:val="28"/>
          <w:szCs w:val="28"/>
        </w:rPr>
      </w:pPr>
    </w:p>
    <w:p w14:paraId="318D74E8" w14:textId="2C7F918A" w:rsidR="00C54F48" w:rsidRPr="00D23EC8" w:rsidRDefault="00120112" w:rsidP="00DF2CD9">
      <w:pPr>
        <w:bidi/>
        <w:spacing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lastRenderedPageBreak/>
        <w:t xml:space="preserve">2-3-4-6 </w:t>
      </w:r>
      <w:r w:rsidR="00C54F48" w:rsidRPr="00D23EC8">
        <w:rPr>
          <w:rFonts w:ascii="Simplified Arabic" w:hAnsi="Simplified Arabic" w:cs="Simplified Arabic"/>
          <w:b/>
          <w:bCs/>
          <w:color w:val="0D0D0D" w:themeColor="text1" w:themeTint="F2"/>
          <w:sz w:val="28"/>
          <w:szCs w:val="28"/>
          <w:rtl/>
        </w:rPr>
        <w:t>مرونة التعلم:</w:t>
      </w:r>
    </w:p>
    <w:p w14:paraId="1ACAB22A"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 التعلم التنظيمي يمثل مجموعة العمليات والإجراءات والوسائل التي تتخذها المنظمة لزيادة مقدرتها على التغيير المستمر والتكيف مع التغيرات الداخلية والخارجية لتحقيق أقصى درجة ممكنة من الأهداف المرغوب فيها .اذ يرى العديد من الباحثين أن هناك علاقة متوقعة بين التعلم التنظيمي والمرونة التنظيمية، إذ أن التعلم التنظيمي يلعب دور أساسي في نجاح المنظمات، وبالتالي في تحقيق مرونتها التنظيمية. لذا، فان مرونة التعلم يمثل قدرة المنظمة على التعامل مع الضغوط والتحديات (النجار،2022).</w:t>
      </w:r>
    </w:p>
    <w:p w14:paraId="6D21AC7A"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تعتمد مرونة التعلم على بيئة منفتحة تتقبل الآراء وتناقش الأخطاء وتحتفل بالنجاحات وأهمية هذا الجانب في تحفيز الموظفين على المبادرة بالتعلم، يُعد دمج نتائج التعلم في عمليات التخطيط الاستراتيجي دليلاً على مرونة التعلم، حيث تصبح المعرفة المكتسبة عاملاً في توجيه القرار المؤسسي كما تُسهم مرونة التعلم كذلك في بناء الثقة التنظيمية، إذ يشعر الموظفون أن المنظمة تستثمر في نموهم المهني، وهذه العلاقة كعامل مهم لتحفيز الأداء يعكس تنوع مصادر التعلم داخل المؤسسة ومدى مرونتها، حيث تتيح التدريب الميداني، والتعليم الإلكتروني، والورش التفاعلية ومن العوامل التي تدعم مرونة التعلم أيضاً وجود هياكل تنظيمية مرنة تسمح بتبادل المعرفة بين الوحدات المختلفة وأهمية تلك الهياكل في تحقيق التكامل المعرفي</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(الصغير&amp;محمد،2024).</w:t>
      </w:r>
    </w:p>
    <w:p w14:paraId="3FE2BF81"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كما يوضح الخشالي (2020) ان مرونة التعلم تشير كذلك إلى القدرة على تطوير الكفاءات الداخلية بشكل يتناسب مع تطورات السوق وأن هذا التوجه يسهم في تقليل الاعتماد على الخبرات الخارجية كما يُعد إدماج التغذية الراجعة في عمليات التعلم الداخلي من أبرز ملامح مرونة التعلم، حيث تتيح إعادة ضبط السلوك التنظيمي بناءً على الأداء السابق وعندما تصبح عملية التعلم المؤسسي جزءًا من ثقافة المنظمة، فإن ذلك يعزز من ديناميكيتها وقدرتها على الابتكار ومن مزايا مرونة التعلم أيضًا أنها تتيح للمؤسسة التفاعل مع التجارب الدولية والاستفادة من الممارسات الناجحة عالميًا كما تعزز مرونة التعلم من التفكير النقدي لدى الموظفين، وتدفعهم إلى التشكيك في الأساليب التقليدية واقتراح حلول أكثر كفاءة.</w:t>
      </w:r>
    </w:p>
    <w:p w14:paraId="78D98303"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تبرز أهمية مرونة التعلم كذلك في قدرتها على تحويل الأخطاء إلى فرص تعلم، وهو ما باعتبار أن الأخطاء المؤسسية تمثل منبعًا مهمًا للتحسين المستمر، يُعد تقييم أثر التعلم المؤسسي من خلال أدوات قياس الأداء خطوة أساسية لضمان جدواه واستمراريته كما ان أهمية المتابعة الدقيقة للبرامج التعليمية لضمان توافقها مع الأهداف التنظيمية وتسهم مرونة التعلم في تقليل مقاومة التغيير من خلال خلق وعي جمعي لدى الموظفين </w:t>
      </w:r>
      <w:r w:rsidRPr="00D23EC8">
        <w:rPr>
          <w:rFonts w:ascii="Simplified Arabic" w:hAnsi="Simplified Arabic" w:cs="Simplified Arabic"/>
          <w:color w:val="0D0D0D" w:themeColor="text1" w:themeTint="F2"/>
          <w:sz w:val="28"/>
          <w:szCs w:val="28"/>
          <w:rtl/>
        </w:rPr>
        <w:lastRenderedPageBreak/>
        <w:t>حول فوائد التكيف، وأن المؤسسات التي تستثمر في برامج التغيير التعليمية تنجح غالباً في تحويل مقاومة التغيير إلى قبول وابتكار من خلال إنشاء منصات معرفية داخلية، كما تستطيع المؤسسات تسهيل الوصول إلى المعلومات وتوثيق الخبرات التنظيمية، مما يدعم عملية التعلم الجماعي على ضرورة استثمار هذه المنصات لضمان استدامة التعلم، يُعد دعم المبادرات الذاتية للتعلم أحد العوامل الرئيسة لمرونة التعلم، حيث تتيح للموظفين تطوير مهاراتهم بشكل مستقل وأن هذه الثقافة تسهم في تطوير رأس المال البشري</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(قحطان،2024).</w:t>
      </w:r>
    </w:p>
    <w:p w14:paraId="4B841169"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تُمكّن مرونة التعلم المؤسسات من مواكبة التطورات التكنولوجية المتسارعة من خلال تبني برامج تدريبية وتطوير مهني مستمر. وقد أكد الساعدي (2021) على أن دمج التكنولوجيا في التعليم المؤسسي يمثل ركيزة أساسية لتعزيز قدرة المؤسسات على التكيف مع بيئة الأعمال الديناميكية. ولا يقتصر التعلم التنظيمي على الأفراد فحسب، بل يمتد ليشمل قدرة المؤسسة على تحويل المعرفة إلى ممارسات تشغيلية وخدمات مبتكرة تُسهم في تحقيق التميز المؤسسي. كما أن القيادة التي تدعم فرص التعلم تُعد عاملاً محورياً في رفع كفاءة الموظفين وتعزيز جاهزيتهم للتحديات المستقبلية. إن مرونة التعلم تُعد من أهم مكونات الثقافة التنظيمية القائمة على التفاعل المستمر مع المعرفة، كما أن المؤسسات التي تحفز تبادل الخبرات والخبرات العملية بين العاملين تُظهر قدرة أعلى على إيجاد حلول مبتكرة. وبذلك، تصبح مرونة التعلم مؤشراً على مدى استعداد المؤسسة لاكتساب المعرفة الجديدة وتطبيقها بفعالية، ما يجعلها أكثر قدرة على التعامل مع الأزمات والتغيرات الطارئة في بيئة العمل.</w:t>
      </w:r>
    </w:p>
    <w:p w14:paraId="38F43BEE" w14:textId="77777777" w:rsidR="00120112" w:rsidRDefault="00120112" w:rsidP="00DF2CD9">
      <w:pPr>
        <w:bidi/>
        <w:spacing w:after="200" w:line="276" w:lineRule="auto"/>
        <w:jc w:val="both"/>
        <w:rPr>
          <w:rFonts w:ascii="Simplified Arabic" w:hAnsi="Simplified Arabic" w:cs="Simplified Arabic"/>
          <w:b/>
          <w:bCs/>
          <w:color w:val="0D0D0D" w:themeColor="text1" w:themeTint="F2"/>
          <w:sz w:val="28"/>
          <w:szCs w:val="28"/>
          <w:rtl/>
        </w:rPr>
      </w:pPr>
    </w:p>
    <w:p w14:paraId="39C4781D" w14:textId="77777777" w:rsidR="00120112" w:rsidRDefault="00120112" w:rsidP="00120112">
      <w:pPr>
        <w:bidi/>
        <w:spacing w:after="200" w:line="276" w:lineRule="auto"/>
        <w:jc w:val="both"/>
        <w:rPr>
          <w:rFonts w:ascii="Simplified Arabic" w:hAnsi="Simplified Arabic" w:cs="Simplified Arabic"/>
          <w:b/>
          <w:bCs/>
          <w:color w:val="0D0D0D" w:themeColor="text1" w:themeTint="F2"/>
          <w:sz w:val="28"/>
          <w:szCs w:val="28"/>
          <w:rtl/>
        </w:rPr>
      </w:pPr>
    </w:p>
    <w:p w14:paraId="6C982271" w14:textId="77777777" w:rsidR="00120112" w:rsidRDefault="00120112" w:rsidP="00120112">
      <w:pPr>
        <w:bidi/>
        <w:spacing w:after="200" w:line="276" w:lineRule="auto"/>
        <w:jc w:val="both"/>
        <w:rPr>
          <w:rFonts w:ascii="Simplified Arabic" w:hAnsi="Simplified Arabic" w:cs="Simplified Arabic"/>
          <w:b/>
          <w:bCs/>
          <w:color w:val="0D0D0D" w:themeColor="text1" w:themeTint="F2"/>
          <w:sz w:val="28"/>
          <w:szCs w:val="28"/>
          <w:rtl/>
        </w:rPr>
      </w:pPr>
    </w:p>
    <w:p w14:paraId="583F5CE5" w14:textId="77777777" w:rsidR="00120112" w:rsidRDefault="00120112" w:rsidP="00120112">
      <w:pPr>
        <w:bidi/>
        <w:spacing w:after="200" w:line="276" w:lineRule="auto"/>
        <w:jc w:val="both"/>
        <w:rPr>
          <w:rFonts w:ascii="Simplified Arabic" w:hAnsi="Simplified Arabic" w:cs="Simplified Arabic"/>
          <w:b/>
          <w:bCs/>
          <w:color w:val="0D0D0D" w:themeColor="text1" w:themeTint="F2"/>
          <w:sz w:val="28"/>
          <w:szCs w:val="28"/>
          <w:rtl/>
        </w:rPr>
      </w:pPr>
    </w:p>
    <w:p w14:paraId="31BC2E61" w14:textId="77777777" w:rsidR="00120112" w:rsidRDefault="00120112" w:rsidP="00120112">
      <w:pPr>
        <w:bidi/>
        <w:spacing w:after="200" w:line="276" w:lineRule="auto"/>
        <w:jc w:val="both"/>
        <w:rPr>
          <w:rFonts w:ascii="Simplified Arabic" w:hAnsi="Simplified Arabic" w:cs="Simplified Arabic"/>
          <w:b/>
          <w:bCs/>
          <w:color w:val="0D0D0D" w:themeColor="text1" w:themeTint="F2"/>
          <w:sz w:val="28"/>
          <w:szCs w:val="28"/>
          <w:rtl/>
        </w:rPr>
      </w:pPr>
    </w:p>
    <w:p w14:paraId="4FB319B9" w14:textId="77777777" w:rsidR="00120112" w:rsidRDefault="00120112" w:rsidP="00120112">
      <w:pPr>
        <w:bidi/>
        <w:spacing w:after="200" w:line="276" w:lineRule="auto"/>
        <w:jc w:val="both"/>
        <w:rPr>
          <w:rFonts w:ascii="Simplified Arabic" w:hAnsi="Simplified Arabic" w:cs="Simplified Arabic"/>
          <w:b/>
          <w:bCs/>
          <w:color w:val="0D0D0D" w:themeColor="text1" w:themeTint="F2"/>
          <w:sz w:val="28"/>
          <w:szCs w:val="28"/>
          <w:rtl/>
        </w:rPr>
      </w:pPr>
    </w:p>
    <w:p w14:paraId="752169F7" w14:textId="77777777" w:rsidR="00120112" w:rsidRDefault="00120112" w:rsidP="00120112">
      <w:pPr>
        <w:bidi/>
        <w:spacing w:after="200" w:line="276" w:lineRule="auto"/>
        <w:jc w:val="both"/>
        <w:rPr>
          <w:rFonts w:ascii="Simplified Arabic" w:hAnsi="Simplified Arabic" w:cs="Simplified Arabic"/>
          <w:b/>
          <w:bCs/>
          <w:color w:val="0D0D0D" w:themeColor="text1" w:themeTint="F2"/>
          <w:sz w:val="28"/>
          <w:szCs w:val="28"/>
          <w:rtl/>
        </w:rPr>
      </w:pPr>
    </w:p>
    <w:p w14:paraId="2CF5019E" w14:textId="5119E298" w:rsidR="00C152F0" w:rsidRPr="00D23EC8" w:rsidRDefault="00120112" w:rsidP="00120112">
      <w:pPr>
        <w:bidi/>
        <w:spacing w:after="200"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lastRenderedPageBreak/>
        <w:t xml:space="preserve">2-4 </w:t>
      </w:r>
      <w:r w:rsidR="00C152F0" w:rsidRPr="00D23EC8">
        <w:rPr>
          <w:rFonts w:ascii="Simplified Arabic" w:hAnsi="Simplified Arabic" w:cs="Simplified Arabic"/>
          <w:b/>
          <w:bCs/>
          <w:color w:val="0D0D0D" w:themeColor="text1" w:themeTint="F2"/>
          <w:sz w:val="28"/>
          <w:szCs w:val="28"/>
          <w:rtl/>
        </w:rPr>
        <w:t xml:space="preserve">الدراسات المرجعية السابقة: </w:t>
      </w:r>
    </w:p>
    <w:p w14:paraId="4E4BD51A" w14:textId="77777777" w:rsidR="00C152F0" w:rsidRPr="00D23EC8" w:rsidRDefault="00C152F0" w:rsidP="00DF2CD9">
      <w:pPr>
        <w:bidi/>
        <w:spacing w:line="276" w:lineRule="auto"/>
        <w:jc w:val="both"/>
        <w:rPr>
          <w:rFonts w:ascii="Simplified Arabic" w:eastAsia="Calibri" w:hAnsi="Simplified Arabic" w:cs="Simplified Arabic"/>
          <w:b/>
          <w:bCs/>
          <w:color w:val="0D0D0D" w:themeColor="text1" w:themeTint="F2"/>
          <w:sz w:val="28"/>
          <w:szCs w:val="28"/>
          <w:rtl/>
        </w:rPr>
      </w:pPr>
      <w:r w:rsidRPr="00D23EC8">
        <w:rPr>
          <w:rFonts w:ascii="Simplified Arabic" w:eastAsia="Calibri" w:hAnsi="Simplified Arabic" w:cs="Simplified Arabic"/>
          <w:color w:val="0D0D0D" w:themeColor="text1" w:themeTint="F2"/>
          <w:sz w:val="28"/>
          <w:szCs w:val="28"/>
          <w:rtl/>
        </w:rPr>
        <w:t>سيتم استعراض الدراسات السابقة من خلال ثلاث مجموعات في ضوء العلاقة بين متغيرات الدراسة على النحو التالي</w:t>
      </w:r>
      <w:r w:rsidRPr="00D23EC8">
        <w:rPr>
          <w:rFonts w:ascii="Simplified Arabic" w:eastAsia="Calibri" w:hAnsi="Simplified Arabic" w:cs="Simplified Arabic"/>
          <w:b/>
          <w:bCs/>
          <w:color w:val="0D0D0D" w:themeColor="text1" w:themeTint="F2"/>
          <w:sz w:val="28"/>
          <w:szCs w:val="28"/>
          <w:rtl/>
        </w:rPr>
        <w:t>:</w:t>
      </w:r>
    </w:p>
    <w:p w14:paraId="4882C44F" w14:textId="77777777" w:rsidR="005D26C3" w:rsidRPr="00D23EC8" w:rsidRDefault="00120112" w:rsidP="005D26C3">
      <w:pPr>
        <w:bidi/>
        <w:spacing w:line="276" w:lineRule="auto"/>
        <w:contextualSpacing/>
        <w:jc w:val="both"/>
        <w:rPr>
          <w:rFonts w:ascii="Simplified Arabic" w:eastAsia="Calibri" w:hAnsi="Simplified Arabic" w:cs="Simplified Arabic"/>
          <w:b/>
          <w:bCs/>
          <w:color w:val="0D0D0D" w:themeColor="text1" w:themeTint="F2"/>
          <w:sz w:val="28"/>
          <w:szCs w:val="28"/>
        </w:rPr>
      </w:pPr>
      <w:r>
        <w:rPr>
          <w:rFonts w:ascii="Simplified Arabic" w:eastAsia="Calibri" w:hAnsi="Simplified Arabic" w:cs="Simplified Arabic" w:hint="cs"/>
          <w:b/>
          <w:bCs/>
          <w:color w:val="0D0D0D" w:themeColor="text1" w:themeTint="F2"/>
          <w:sz w:val="28"/>
          <w:szCs w:val="28"/>
          <w:rtl/>
        </w:rPr>
        <w:t xml:space="preserve">2-4-1 </w:t>
      </w:r>
      <w:r w:rsidR="005D26C3">
        <w:rPr>
          <w:rFonts w:ascii="Simplified Arabic" w:eastAsia="Calibri" w:hAnsi="Simplified Arabic" w:cs="Simplified Arabic" w:hint="cs"/>
          <w:b/>
          <w:bCs/>
          <w:color w:val="0D0D0D" w:themeColor="text1" w:themeTint="F2"/>
          <w:sz w:val="28"/>
          <w:szCs w:val="28"/>
          <w:rtl/>
        </w:rPr>
        <w:t xml:space="preserve"> </w:t>
      </w:r>
      <w:r w:rsidR="005D26C3" w:rsidRPr="00D23EC8">
        <w:rPr>
          <w:rFonts w:ascii="Simplified Arabic" w:eastAsia="Calibri" w:hAnsi="Simplified Arabic" w:cs="Simplified Arabic"/>
          <w:b/>
          <w:bCs/>
          <w:color w:val="0D0D0D" w:themeColor="text1" w:themeTint="F2"/>
          <w:sz w:val="28"/>
          <w:szCs w:val="28"/>
          <w:rtl/>
        </w:rPr>
        <w:t>الدراسات المرتبطة بالعلاقة بين التحول الرقمي وسلاسل إمداد الأدوية:</w:t>
      </w:r>
    </w:p>
    <w:p w14:paraId="5BB1DFAB"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D23EC8">
        <w:rPr>
          <w:rFonts w:ascii="Simplified Arabic" w:eastAsia="Times New Roman" w:hAnsi="Simplified Arabic" w:cs="Simplified Arabic"/>
          <w:b/>
          <w:bCs/>
          <w:color w:val="0D0D0D" w:themeColor="text1" w:themeTint="F2"/>
          <w:sz w:val="28"/>
          <w:szCs w:val="28"/>
          <w:rtl/>
        </w:rPr>
        <w:t xml:space="preserve">في دراسة براشانت (2024) </w:t>
      </w:r>
      <w:r w:rsidRPr="00D23EC8">
        <w:rPr>
          <w:rFonts w:ascii="Simplified Arabic" w:eastAsia="Times New Roman" w:hAnsi="Simplified Arabic" w:cs="Simplified Arabic"/>
          <w:color w:val="0D0D0D" w:themeColor="text1" w:themeTint="F2"/>
          <w:sz w:val="28"/>
          <w:szCs w:val="28"/>
          <w:rtl/>
        </w:rPr>
        <w:t>هدفت الدراسة إلى تقديم إطار تحليلي لفهم تأثير التحول الرقمي في سلاسل توريد المنتجات الصحية. وبحثت الدراسة في كيفية أن التقنيات الحديثة، مثل البيانات الضخمة، الذكاء الاصطناعي، وإنترنت الأشياء، يمكن أن تُحسن من كفاءة إدارة سلاسل توريد الأدوية والمنتجات الصحية</w:t>
      </w:r>
      <w:r w:rsidRPr="00D23EC8">
        <w:rPr>
          <w:rFonts w:ascii="Simplified Arabic" w:eastAsia="Times New Roman" w:hAnsi="Simplified Arabic" w:cs="Simplified Arabic"/>
          <w:color w:val="0D0D0D" w:themeColor="text1" w:themeTint="F2"/>
          <w:sz w:val="28"/>
          <w:szCs w:val="28"/>
        </w:rPr>
        <w:t>.</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تناولت الدراسة العلاقة بين التحول الرقمي في سلاسل التوريد والكفاءة التشغيلية في قطاع الرعاية الصحية، وكيفية تأثير التحول الرقمي على الوصول إلى المنتجات الصحية وتحسين أداء النظام الصحي ككل. كما تم التركيز على الأبعاد المختلفة للتحول الرقمي بما في ذلك تحليل البيانات ودمج الأنظمة التقنية في العمليات اليومية</w:t>
      </w:r>
      <w:r w:rsidRPr="00D23EC8">
        <w:rPr>
          <w:rFonts w:ascii="Simplified Arabic" w:eastAsia="Times New Roman" w:hAnsi="Simplified Arabic" w:cs="Simplified Arabic"/>
          <w:color w:val="0D0D0D" w:themeColor="text1" w:themeTint="F2"/>
          <w:sz w:val="28"/>
          <w:szCs w:val="28"/>
        </w:rPr>
        <w:t>.</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تتمثل أهم النتائج التي توصلت إليها الدراسة في أن التحول الرقمي في سلاسل توريد المنتجات الصحية يُحسن من كفاءة عمليات التوريد ويقلل من الأخطاء، كما يعزز القدرة على الاستجابة للطلب في وقت قياسي. كما ساعد التحول الرقمي في تحسين عمليات تتبع المنتجات وتقليل الفاقد، وهو ما يعزز الكفاءة العامة للنظام الصحي</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توصي الدراسة بتبني نموذج رقمي موحد لدعم سلاسل التوريد في قطاع الصحة، مع التأكيد على أهمية الاستثمار في البنية التحتية الرقمية وتدريب العاملين على التقنيات الحديثة</w:t>
      </w:r>
      <w:r w:rsidRPr="00D23EC8">
        <w:rPr>
          <w:rFonts w:ascii="Simplified Arabic" w:eastAsia="Times New Roman" w:hAnsi="Simplified Arabic" w:cs="Simplified Arabic"/>
          <w:color w:val="0D0D0D" w:themeColor="text1" w:themeTint="F2"/>
          <w:sz w:val="28"/>
          <w:szCs w:val="28"/>
        </w:rPr>
        <w:t>.</w:t>
      </w:r>
    </w:p>
    <w:p w14:paraId="51DE7C36"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b/>
          <w:bCs/>
          <w:color w:val="0D0D0D" w:themeColor="text1" w:themeTint="F2"/>
          <w:sz w:val="28"/>
          <w:szCs w:val="28"/>
          <w:rtl/>
        </w:rPr>
        <w:t>دراسة العبدلى (2022)</w:t>
      </w:r>
      <w:r w:rsidRPr="00D23EC8">
        <w:rPr>
          <w:rFonts w:ascii="Simplified Arabic" w:eastAsia="Times New Roman" w:hAnsi="Simplified Arabic" w:cs="Simplified Arabic"/>
          <w:color w:val="0D0D0D" w:themeColor="text1" w:themeTint="F2"/>
          <w:sz w:val="28"/>
          <w:szCs w:val="28"/>
          <w:rtl/>
        </w:rPr>
        <w:t xml:space="preserve"> سعى الباحث إلى فهم كيفية توظيف التحول الرقمي في تحسين عمليات سلسلة التوريد والمشتريات بالشركات لخلق ميزة تنافسية واضحة. تناولت الدراسة تقنيات رقمية حديثة مثل الذكاء الاصطناعي، وتحليلات البيانات المتقدمة، وأنظمة الأتمتة، وركزت على أثرها في زيادة كفاءة سلسلة التوريد من حيث المرونة وتقليل التكاليف التشغيلية</w:t>
      </w:r>
      <w:r w:rsidRPr="00D23EC8">
        <w:rPr>
          <w:rFonts w:ascii="Simplified Arabic" w:eastAsia="Times New Roman" w:hAnsi="Simplified Arabic" w:cs="Simplified Arabic"/>
          <w:color w:val="0D0D0D" w:themeColor="text1" w:themeTint="F2"/>
          <w:sz w:val="28"/>
          <w:szCs w:val="28"/>
        </w:rPr>
        <w:t>.</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تهدف هذه الدراسة بشكل رئيسي إلى استكشاف دور التحول الرقمي في تعزيز كفاءة سلسلة التوريد. اعتمد الباحثان على منهجية تجريبية من خلال استطلاعات موزعة على موظفين من قطاعات المشتريات وسلسلة التوريد، حيث ركزت على الشركات التي تستخدم التقنيات الرقمية في عملياتها لتوفير رؤية دقيقة حول العلاقة بين التحول الرقمي وكفاءة سلسلة التوريد</w:t>
      </w:r>
      <w:r w:rsidRPr="00D23EC8">
        <w:rPr>
          <w:rFonts w:ascii="Simplified Arabic" w:eastAsia="Times New Roman" w:hAnsi="Simplified Arabic" w:cs="Simplified Arabic"/>
          <w:color w:val="0D0D0D" w:themeColor="text1" w:themeTint="F2"/>
          <w:sz w:val="28"/>
          <w:szCs w:val="28"/>
        </w:rPr>
        <w:t>.</w:t>
      </w:r>
    </w:p>
    <w:p w14:paraId="5F4FFC55"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D23EC8">
        <w:rPr>
          <w:rFonts w:ascii="Simplified Arabic" w:eastAsia="Times New Roman" w:hAnsi="Simplified Arabic" w:cs="Simplified Arabic"/>
          <w:color w:val="0D0D0D" w:themeColor="text1" w:themeTint="F2"/>
          <w:sz w:val="28"/>
          <w:szCs w:val="28"/>
          <w:rtl/>
        </w:rPr>
        <w:lastRenderedPageBreak/>
        <w:t>وأظهرت النتائج أن التحول الرقمي يؤدي إلى تحسين مرونة سلسلة التوريد ويساعد الشركات على تحقيق ميزة تنافسية، حيث يوفر السرعة في تلبية الطلبات ويقلل من تكاليف التشغيل. وتوصل الباحثان إلى أن الشركات التي تتبنى استراتيجيات التحول الرقمي تتمتع بقدرة أعلى على تلبية احتياجات السوق بشكل أسرع وأكفأ مقارنة بالشركات التقليدية</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في ضوء النتائج، أوصى الباحثان بتبني استراتيجيات التحول الرقمي في الشركات بشكل واسع، وتوفير تدريبات متخصصة للموظفين لتعظيم الفوائد من هذه التقنيات، وكذلك تطوير البنية التحتية الرقمية كعنصر أساسي لتعزيز الكفاءة والميزة التنافسية في الأسواق المتغيرة</w:t>
      </w:r>
      <w:r w:rsidRPr="00D23EC8">
        <w:rPr>
          <w:rFonts w:ascii="Simplified Arabic" w:eastAsia="Times New Roman" w:hAnsi="Simplified Arabic" w:cs="Simplified Arabic"/>
          <w:color w:val="0D0D0D" w:themeColor="text1" w:themeTint="F2"/>
          <w:sz w:val="28"/>
          <w:szCs w:val="28"/>
        </w:rPr>
        <w:t>.</w:t>
      </w:r>
    </w:p>
    <w:p w14:paraId="1A90251E"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b/>
          <w:bCs/>
          <w:color w:val="0D0D0D" w:themeColor="text1" w:themeTint="F2"/>
          <w:sz w:val="28"/>
          <w:szCs w:val="28"/>
          <w:rtl/>
        </w:rPr>
        <w:t>دراسة أشياوجو واخرون (2023)</w:t>
      </w:r>
      <w:r w:rsidRPr="00D23EC8">
        <w:rPr>
          <w:rFonts w:ascii="Simplified Arabic" w:eastAsia="Times New Roman" w:hAnsi="Simplified Arabic" w:cs="Simplified Arabic"/>
          <w:color w:val="0D0D0D" w:themeColor="text1" w:themeTint="F2"/>
          <w:sz w:val="28"/>
          <w:szCs w:val="28"/>
          <w:rtl/>
        </w:rPr>
        <w:t xml:space="preserve"> وهدفت الدراسة الى تحليل كيف يمكن لتقنيات التحول الرقمي مثل البيانات الضخمة، وإنترنت الأشياء، والذكاء الاصطناعي أن تسهم في تحسين أداء سلاسل التوريد في ظل التحديات اللوجستية والاقتصادية في أفريقيا. حيث يعاني قطاع التوريد الدوائي من مشاكل كبيرة تتعلق بالبنية التحتية المحدودة وعدم التوزيع الفعال، وهو ما يهدد القدرة على الوصول إلى الأدوية في بعض المناطق</w:t>
      </w:r>
      <w:r w:rsidRPr="00D23EC8">
        <w:rPr>
          <w:rFonts w:ascii="Simplified Arabic" w:eastAsia="Times New Roman" w:hAnsi="Simplified Arabic" w:cs="Simplified Arabic"/>
          <w:color w:val="0D0D0D" w:themeColor="text1" w:themeTint="F2"/>
          <w:sz w:val="28"/>
          <w:szCs w:val="28"/>
        </w:rPr>
        <w:t>.</w:t>
      </w:r>
    </w:p>
    <w:p w14:paraId="26ECBA61"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color w:val="0D0D0D" w:themeColor="text1" w:themeTint="F2"/>
          <w:sz w:val="28"/>
          <w:szCs w:val="28"/>
          <w:rtl/>
        </w:rPr>
        <w:t>ركزت الدراسة على استكشاف العلاقة بين تقنيات التحول الرقمي وكفاءة سلاسل التوريد في قطاع الأدوية. أبرز المتغيرات التي تناولتها الدراسة تشمل التقنيات الرقمية مثل البيانات الضخمة وإنترنت الأشياء التي تعتبر عوامل رئيسية تؤثر بشكل مباشر على تحسين الكفاءة التشغيلية. في حين أن المتغيرات التابعة تتعلق بكفاءة سلسلة التوريد، مثل السرعة، ودقة التوريد، والقدرة على التكيف مع تقلبات السوق</w:t>
      </w:r>
      <w:r w:rsidRPr="00D23EC8">
        <w:rPr>
          <w:rFonts w:ascii="Simplified Arabic" w:eastAsia="Times New Roman" w:hAnsi="Simplified Arabic" w:cs="Simplified Arabic"/>
          <w:color w:val="0D0D0D" w:themeColor="text1" w:themeTint="F2"/>
          <w:sz w:val="28"/>
          <w:szCs w:val="28"/>
        </w:rPr>
        <w:t>.</w:t>
      </w:r>
    </w:p>
    <w:p w14:paraId="62B6E3D8"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color w:val="0D0D0D" w:themeColor="text1" w:themeTint="F2"/>
          <w:sz w:val="28"/>
          <w:szCs w:val="28"/>
          <w:rtl/>
        </w:rPr>
        <w:t>اعتمد الباحثون في منهجيتهم على دراسة حالة تجريبية في سياق أفريقي، حيث قاموا بجمع بيانات من مؤسسات متعددة تعمل في مجال توريد الأدوية عبر استبيانات ومقابلات مع المتخصصين في القطاع. وقد أتاح ذلك تحليل أعمق للتحديات المحلية التي يواجهها هذا القطاع</w:t>
      </w:r>
      <w:r w:rsidRPr="00D23EC8">
        <w:rPr>
          <w:rFonts w:ascii="Simplified Arabic" w:eastAsia="Times New Roman" w:hAnsi="Simplified Arabic" w:cs="Simplified Arabic"/>
          <w:color w:val="0D0D0D" w:themeColor="text1" w:themeTint="F2"/>
          <w:sz w:val="28"/>
          <w:szCs w:val="28"/>
        </w:rPr>
        <w:t>.</w:t>
      </w:r>
    </w:p>
    <w:p w14:paraId="1D4FAFAF"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color w:val="0D0D0D" w:themeColor="text1" w:themeTint="F2"/>
          <w:sz w:val="28"/>
          <w:szCs w:val="28"/>
          <w:rtl/>
        </w:rPr>
        <w:t>توصلت الدراسة إلى أن التحول الرقمي له تأثير إيجابي وملموس على كفاءة سلاسل التوريد، حيث ساعد في تسريع عمليات التوريد، وتقليل التكاليف التشغيلية، وتحسين دقة التوزيع. بالإضافة إلى ذلك، أظهرت النتائج أن التقنيات الرقمية زادت من مرونة سلاسل التوريد في مواجهة التقلبات المفاجئة في الطلب</w:t>
      </w:r>
      <w:r w:rsidRPr="00D23EC8">
        <w:rPr>
          <w:rFonts w:ascii="Simplified Arabic" w:eastAsia="Times New Roman" w:hAnsi="Simplified Arabic" w:cs="Simplified Arabic"/>
          <w:color w:val="0D0D0D" w:themeColor="text1" w:themeTint="F2"/>
          <w:sz w:val="28"/>
          <w:szCs w:val="28"/>
        </w:rPr>
        <w:t>.</w:t>
      </w:r>
    </w:p>
    <w:p w14:paraId="15139ABA"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D23EC8">
        <w:rPr>
          <w:rFonts w:ascii="Simplified Arabic" w:eastAsia="Times New Roman" w:hAnsi="Simplified Arabic" w:cs="Simplified Arabic"/>
          <w:color w:val="0D0D0D" w:themeColor="text1" w:themeTint="F2"/>
          <w:sz w:val="28"/>
          <w:szCs w:val="28"/>
          <w:rtl/>
        </w:rPr>
        <w:t xml:space="preserve">وأوصت الدراسة بضرورة تعزيز الاستثمارات في البنية التحتية الرقمية لدعم سلاسل التوريد الدوائية في أفريقيا. كما شددت على أهمية توفير التدريب المتخصص للعاملين في القطاع الطبي لضمان استفادتهم </w:t>
      </w:r>
      <w:r w:rsidRPr="00D23EC8">
        <w:rPr>
          <w:rFonts w:ascii="Simplified Arabic" w:eastAsia="Times New Roman" w:hAnsi="Simplified Arabic" w:cs="Simplified Arabic"/>
          <w:color w:val="0D0D0D" w:themeColor="text1" w:themeTint="F2"/>
          <w:sz w:val="28"/>
          <w:szCs w:val="28"/>
          <w:rtl/>
        </w:rPr>
        <w:lastRenderedPageBreak/>
        <w:t>القصوى من هذه التقنيات، واعتبرت أن التعاون بين القطاعين العام والخاص سيكون حيوياً لتحقيق نجاح التحول الرقمي في هذا المجال</w:t>
      </w:r>
      <w:r w:rsidRPr="00D23EC8">
        <w:rPr>
          <w:rFonts w:ascii="Simplified Arabic" w:eastAsia="Times New Roman" w:hAnsi="Simplified Arabic" w:cs="Simplified Arabic"/>
          <w:color w:val="0D0D0D" w:themeColor="text1" w:themeTint="F2"/>
          <w:sz w:val="28"/>
          <w:szCs w:val="28"/>
        </w:rPr>
        <w:t>.</w:t>
      </w:r>
    </w:p>
    <w:p w14:paraId="2C23965B"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b/>
          <w:bCs/>
          <w:color w:val="0D0D0D" w:themeColor="text1" w:themeTint="F2"/>
          <w:sz w:val="28"/>
          <w:szCs w:val="28"/>
          <w:rtl/>
        </w:rPr>
        <w:t xml:space="preserve">دراسة </w:t>
      </w:r>
      <w:proofErr w:type="spellStart"/>
      <w:r w:rsidRPr="00D23EC8">
        <w:rPr>
          <w:rFonts w:ascii="Simplified Arabic" w:eastAsia="Times New Roman" w:hAnsi="Simplified Arabic" w:cs="Simplified Arabic"/>
          <w:b/>
          <w:bCs/>
          <w:color w:val="0D0D0D" w:themeColor="text1" w:themeTint="F2"/>
          <w:sz w:val="28"/>
          <w:szCs w:val="28"/>
        </w:rPr>
        <w:t>Nguyene</w:t>
      </w:r>
      <w:proofErr w:type="spellEnd"/>
      <w:r w:rsidRPr="00D23EC8">
        <w:rPr>
          <w:rFonts w:ascii="Simplified Arabic" w:eastAsia="Times New Roman" w:hAnsi="Simplified Arabic" w:cs="Simplified Arabic"/>
          <w:b/>
          <w:bCs/>
          <w:color w:val="0D0D0D" w:themeColor="text1" w:themeTint="F2"/>
          <w:sz w:val="28"/>
          <w:szCs w:val="28"/>
        </w:rPr>
        <w:t xml:space="preserve"> et al</w:t>
      </w:r>
      <w:r w:rsidRPr="00D23EC8">
        <w:rPr>
          <w:rFonts w:ascii="Simplified Arabic" w:eastAsia="Times New Roman" w:hAnsi="Simplified Arabic" w:cs="Simplified Arabic"/>
          <w:b/>
          <w:bCs/>
          <w:color w:val="0D0D0D" w:themeColor="text1" w:themeTint="F2"/>
          <w:sz w:val="28"/>
          <w:szCs w:val="28"/>
          <w:rtl/>
          <w:lang w:bidi="ar-KW"/>
        </w:rPr>
        <w:t xml:space="preserve"> (2023)</w:t>
      </w:r>
      <w:r w:rsidRPr="00D23EC8">
        <w:rPr>
          <w:rFonts w:ascii="Simplified Arabic" w:eastAsia="Times New Roman" w:hAnsi="Simplified Arabic" w:cs="Simplified Arabic"/>
          <w:color w:val="0D0D0D" w:themeColor="text1" w:themeTint="F2"/>
          <w:sz w:val="28"/>
          <w:szCs w:val="28"/>
          <w:rtl/>
        </w:rPr>
        <w:t>. تهدف الدراسة إلى تقييم تأثير التحول الرقمي على سلسلة الإمداد الصيدلانية في المستشفيات باستخدام تحليل</w:t>
      </w:r>
      <w:r w:rsidRPr="00D23EC8">
        <w:rPr>
          <w:rFonts w:ascii="Simplified Arabic" w:eastAsia="Times New Roman" w:hAnsi="Simplified Arabic" w:cs="Simplified Arabic"/>
          <w:color w:val="0D0D0D" w:themeColor="text1" w:themeTint="F2"/>
          <w:sz w:val="28"/>
          <w:szCs w:val="28"/>
        </w:rPr>
        <w:t xml:space="preserve"> SWOT.</w:t>
      </w:r>
    </w:p>
    <w:p w14:paraId="6C4BF128"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color w:val="0D0D0D" w:themeColor="text1" w:themeTint="F2"/>
          <w:sz w:val="28"/>
          <w:szCs w:val="28"/>
          <w:rtl/>
        </w:rPr>
        <w:t>ركزت الدراسة على نقاط القوة والفرص مثل تحسين الكفاءة وتقليل التكاليف، بينما تم تحديد التهديدات المرتبطة بعدم التكيف السريع مع التقنيات الحديثة. اعتمدت الدراسة على منهجية تحليل</w:t>
      </w:r>
      <w:r w:rsidRPr="00D23EC8">
        <w:rPr>
          <w:rFonts w:ascii="Simplified Arabic" w:eastAsia="Times New Roman" w:hAnsi="Simplified Arabic" w:cs="Simplified Arabic"/>
          <w:color w:val="0D0D0D" w:themeColor="text1" w:themeTint="F2"/>
          <w:sz w:val="28"/>
          <w:szCs w:val="28"/>
        </w:rPr>
        <w:t xml:space="preserve"> SWOT </w:t>
      </w:r>
      <w:r w:rsidRPr="00D23EC8">
        <w:rPr>
          <w:rFonts w:ascii="Simplified Arabic" w:eastAsia="Times New Roman" w:hAnsi="Simplified Arabic" w:cs="Simplified Arabic"/>
          <w:color w:val="0D0D0D" w:themeColor="text1" w:themeTint="F2"/>
          <w:sz w:val="28"/>
          <w:szCs w:val="28"/>
          <w:rtl/>
        </w:rPr>
        <w:t>وأجريت على مستشفيات في منطقة معينة لدراسة تأثير التحول الرقمي على العمليات والموارد</w:t>
      </w:r>
      <w:r w:rsidRPr="00D23EC8">
        <w:rPr>
          <w:rFonts w:ascii="Simplified Arabic" w:eastAsia="Times New Roman" w:hAnsi="Simplified Arabic" w:cs="Simplified Arabic"/>
          <w:color w:val="0D0D0D" w:themeColor="text1" w:themeTint="F2"/>
          <w:sz w:val="28"/>
          <w:szCs w:val="28"/>
        </w:rPr>
        <w:t>.</w:t>
      </w:r>
    </w:p>
    <w:p w14:paraId="386F6C0A"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D23EC8">
        <w:rPr>
          <w:rFonts w:ascii="Simplified Arabic" w:eastAsia="Times New Roman" w:hAnsi="Simplified Arabic" w:cs="Simplified Arabic"/>
          <w:color w:val="0D0D0D" w:themeColor="text1" w:themeTint="F2"/>
          <w:sz w:val="28"/>
          <w:szCs w:val="28"/>
          <w:rtl/>
        </w:rPr>
        <w:t>أظهرت نتائج الدراسة أن التحول الرقمي يحسن الكفاءة ويساهم في تحسين الرؤية الشاملة لسلسلة الإمداد. كما أوصت الدراسة بتعزيز التدريب التقني للعاملين في المستشفيات وزيادة الاستثمار في الحلول الرقمية لمواجهة التحديات</w:t>
      </w:r>
      <w:r w:rsidRPr="00D23EC8">
        <w:rPr>
          <w:rFonts w:ascii="Simplified Arabic" w:eastAsia="Times New Roman" w:hAnsi="Simplified Arabic" w:cs="Simplified Arabic"/>
          <w:color w:val="0D0D0D" w:themeColor="text1" w:themeTint="F2"/>
          <w:sz w:val="28"/>
          <w:szCs w:val="28"/>
        </w:rPr>
        <w:t>.</w:t>
      </w:r>
    </w:p>
    <w:p w14:paraId="259093AD"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b/>
          <w:bCs/>
          <w:color w:val="0D0D0D" w:themeColor="text1" w:themeTint="F2"/>
          <w:sz w:val="28"/>
          <w:szCs w:val="28"/>
          <w:rtl/>
        </w:rPr>
        <w:t xml:space="preserve">في دراسة </w:t>
      </w:r>
      <w:r w:rsidRPr="00D23EC8">
        <w:rPr>
          <w:rFonts w:ascii="Simplified Arabic" w:eastAsia="Times New Roman" w:hAnsi="Simplified Arabic" w:cs="Simplified Arabic"/>
          <w:b/>
          <w:bCs/>
          <w:color w:val="0D0D0D" w:themeColor="text1" w:themeTint="F2"/>
          <w:sz w:val="28"/>
          <w:szCs w:val="28"/>
        </w:rPr>
        <w:t>Shashi</w:t>
      </w:r>
      <w:r w:rsidRPr="00D23EC8">
        <w:rPr>
          <w:rFonts w:ascii="Simplified Arabic" w:eastAsia="Times New Roman" w:hAnsi="Simplified Arabic" w:cs="Simplified Arabic"/>
          <w:b/>
          <w:bCs/>
          <w:color w:val="0D0D0D" w:themeColor="text1" w:themeTint="F2"/>
          <w:sz w:val="28"/>
          <w:szCs w:val="28"/>
          <w:rtl/>
        </w:rPr>
        <w:t xml:space="preserve"> (2022) ،</w:t>
      </w:r>
      <w:r w:rsidRPr="00D23EC8">
        <w:rPr>
          <w:rFonts w:ascii="Simplified Arabic" w:eastAsia="Times New Roman" w:hAnsi="Simplified Arabic" w:cs="Simplified Arabic"/>
          <w:color w:val="0D0D0D" w:themeColor="text1" w:themeTint="F2"/>
          <w:sz w:val="28"/>
          <w:szCs w:val="28"/>
          <w:rtl/>
        </w:rPr>
        <w:t xml:space="preserve"> ركز الباحث على دراسة التحول الرقمي المستدام في سلاسل الإمداد الصيدلانية باستخدام منهجية "نظرية القيود" كإطار نظري. هدفت الدراسة إلى تحليل كيفية تبني الشركات للتحول الرقمي بشكل مستدام لمعالجة القيود الأساسية وتحسين الكفاءة التشغيلية</w:t>
      </w:r>
      <w:r w:rsidRPr="00D23EC8">
        <w:rPr>
          <w:rFonts w:ascii="Simplified Arabic" w:eastAsia="Times New Roman" w:hAnsi="Simplified Arabic" w:cs="Simplified Arabic"/>
          <w:color w:val="0D0D0D" w:themeColor="text1" w:themeTint="F2"/>
          <w:sz w:val="28"/>
          <w:szCs w:val="28"/>
        </w:rPr>
        <w:t>.</w:t>
      </w:r>
    </w:p>
    <w:p w14:paraId="367E17BC"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color w:val="0D0D0D" w:themeColor="text1" w:themeTint="F2"/>
          <w:sz w:val="28"/>
          <w:szCs w:val="28"/>
          <w:rtl/>
        </w:rPr>
        <w:t>تناولت الدراسة تأثير التحول الرقمي على استدامة سلاسل الإمداد، حيث تم استخدام منهجية "نظرية القيود" لتحديد العوامل الرئيسية التي تحد من الأداء الأمثل لهذه السلاسل. أظهرت النتائج أن التركيز على إزالة القيود الأساسية مثل ضعف التنسيق بين الموردين، والافتقار إلى الأنظمة الرقمية المتكاملة، يؤدي إلى تحسين ملحوظ في الأداء وتحقيق الاستدامة</w:t>
      </w:r>
      <w:r w:rsidRPr="00D23EC8">
        <w:rPr>
          <w:rFonts w:ascii="Simplified Arabic" w:eastAsia="Times New Roman" w:hAnsi="Simplified Arabic" w:cs="Simplified Arabic"/>
          <w:color w:val="0D0D0D" w:themeColor="text1" w:themeTint="F2"/>
          <w:sz w:val="28"/>
          <w:szCs w:val="28"/>
        </w:rPr>
        <w:t>.</w:t>
      </w:r>
    </w:p>
    <w:p w14:paraId="1E615081"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color w:val="0D0D0D" w:themeColor="text1" w:themeTint="F2"/>
          <w:sz w:val="28"/>
          <w:szCs w:val="28"/>
          <w:rtl/>
        </w:rPr>
        <w:t>اعتمدت الدراسة على منهجية نوعية، حيث تم إجراء مقابلات معمقة مع خبراء وممارسين في قطاع الأدوية. تم تحليل البيانات باستخدام تقنيات الترميز الموضوعي لاستخلاص النتائج حول أثر التحول الرقمي على الأداء المستدام لسلاسل الإمداد</w:t>
      </w:r>
      <w:r w:rsidRPr="00D23EC8">
        <w:rPr>
          <w:rFonts w:ascii="Simplified Arabic" w:eastAsia="Times New Roman" w:hAnsi="Simplified Arabic" w:cs="Simplified Arabic"/>
          <w:color w:val="0D0D0D" w:themeColor="text1" w:themeTint="F2"/>
          <w:sz w:val="28"/>
          <w:szCs w:val="28"/>
        </w:rPr>
        <w:t>.</w:t>
      </w:r>
    </w:p>
    <w:p w14:paraId="165A2A1A"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D23EC8">
        <w:rPr>
          <w:rFonts w:ascii="Simplified Arabic" w:eastAsia="Times New Roman" w:hAnsi="Simplified Arabic" w:cs="Simplified Arabic"/>
          <w:color w:val="0D0D0D" w:themeColor="text1" w:themeTint="F2"/>
          <w:sz w:val="28"/>
          <w:szCs w:val="28"/>
          <w:rtl/>
        </w:rPr>
        <w:lastRenderedPageBreak/>
        <w:t>وأوصت الدراسة بأن تعتمد الشركات على إطار عمل مستدام لتحولها الرقمي، يركز على معالجة القيود الأساسية قبل التوسع في تقنيات جديدة. كما دعت إلى تعزيز الاستثمار في البنية التحتية الرقمية المستدامة لضمان توافقها مع الأهداف البيئية والاجتماعية إلى جانب الأهداف الاقتصادية</w:t>
      </w:r>
      <w:r w:rsidRPr="00D23EC8">
        <w:rPr>
          <w:rFonts w:ascii="Simplified Arabic" w:eastAsia="Times New Roman" w:hAnsi="Simplified Arabic" w:cs="Simplified Arabic"/>
          <w:color w:val="0D0D0D" w:themeColor="text1" w:themeTint="F2"/>
          <w:sz w:val="28"/>
          <w:szCs w:val="28"/>
        </w:rPr>
        <w:t>.</w:t>
      </w:r>
    </w:p>
    <w:p w14:paraId="20F4912E" w14:textId="4DA39D6B" w:rsidR="005D26C3"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D23EC8">
        <w:rPr>
          <w:rFonts w:ascii="Simplified Arabic" w:eastAsia="Times New Roman" w:hAnsi="Simplified Arabic" w:cs="Simplified Arabic"/>
          <w:b/>
          <w:bCs/>
          <w:color w:val="0D0D0D" w:themeColor="text1" w:themeTint="F2"/>
          <w:sz w:val="28"/>
          <w:szCs w:val="28"/>
          <w:rtl/>
        </w:rPr>
        <w:t xml:space="preserve">في دراسة </w:t>
      </w:r>
      <w:r w:rsidRPr="00D23EC8">
        <w:rPr>
          <w:rFonts w:ascii="Simplified Arabic" w:eastAsia="Times New Roman" w:hAnsi="Simplified Arabic" w:cs="Simplified Arabic"/>
          <w:b/>
          <w:bCs/>
          <w:color w:val="0D0D0D" w:themeColor="text1" w:themeTint="F2"/>
          <w:sz w:val="28"/>
          <w:szCs w:val="28"/>
        </w:rPr>
        <w:t xml:space="preserve">Shashi </w:t>
      </w:r>
      <w:r w:rsidRPr="00D23EC8">
        <w:rPr>
          <w:rFonts w:ascii="Simplified Arabic" w:eastAsia="Times New Roman" w:hAnsi="Simplified Arabic" w:cs="Simplified Arabic"/>
          <w:b/>
          <w:bCs/>
          <w:color w:val="0D0D0D" w:themeColor="text1" w:themeTint="F2"/>
          <w:sz w:val="28"/>
          <w:szCs w:val="28"/>
          <w:rtl/>
        </w:rPr>
        <w:t xml:space="preserve"> (2018)،</w:t>
      </w:r>
      <w:r w:rsidRPr="00D23EC8">
        <w:rPr>
          <w:rFonts w:ascii="Simplified Arabic" w:eastAsia="Times New Roman" w:hAnsi="Simplified Arabic" w:cs="Simplified Arabic"/>
          <w:color w:val="0D0D0D" w:themeColor="text1" w:themeTint="F2"/>
          <w:sz w:val="28"/>
          <w:szCs w:val="28"/>
          <w:rtl/>
        </w:rPr>
        <w:t xml:space="preserve"> استهدف الباحث استكشاف دور الاستراتيجيات الرقمية في تحسين أداء سلاسل الإمداد الصيدلانية. ركزت الدراسة على تحديد الأدوات والتقنيات الرقمية التي يمكن أن تعزز كفاءة العمليات اللوجستية وتقليل التكاليف وتحسين دقة التوريد</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تناولت الدراسة العلاقة بين تطبيق تقنيات حديثة مثل الذكاء الاصطناعي، وإنترنت الأشياء، وتحليل البيانات الضخمة من جهة، وأداء سلاسل الإمداد من جهة أخرى. أظهرت النتائج وجود علاقة إيجابية واضحة، حيث ساهمت الاستراتيجيات الرقمية في تعزيز الشفافية، وتقليل الأخطاء، وزيادة سرعة العمليات، مما أدى إلى تحسين شامل في الأداء</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اعتمدت الدراسة على منهجية وصفية تحليلية، حيث تم تحليل بيانات ثانوية ودراسات حالة لشركات أدوية عالمية تبنت التحول الرقمي في إدارة سلاسل الإمداد. ركزت الدراسة على مجتمع الشركات العاملة في قطاع الأدوية، واختارت أمثلة محددة لشركات رائدة في استخدام الحلول الرقمية</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وأوصت الدراسة بزيادة الاستثمار في التقنيات الرقمية لضمان مرونة أكبر في سلاسل الإمداد، وأكدت على أهمية تدريب الكوادر البشرية لتبني هذه التقنيات بفعالية. كما شددت على ضرورة تعزيز التعاون بين شركات الأدوية ومزودي التكنولوجيا لتطوير حلول متقدمة تلبي احتياجات القطاع الصيدلاني</w:t>
      </w:r>
      <w:r w:rsidRPr="00D23EC8">
        <w:rPr>
          <w:rFonts w:ascii="Simplified Arabic" w:eastAsia="Times New Roman" w:hAnsi="Simplified Arabic" w:cs="Simplified Arabic"/>
          <w:color w:val="0D0D0D" w:themeColor="text1" w:themeTint="F2"/>
          <w:sz w:val="28"/>
          <w:szCs w:val="28"/>
        </w:rPr>
        <w:t>.</w:t>
      </w:r>
    </w:p>
    <w:p w14:paraId="67B09310" w14:textId="77777777" w:rsidR="005B0070" w:rsidRPr="00D23EC8" w:rsidRDefault="005B0070" w:rsidP="005B0070">
      <w:pPr>
        <w:bidi/>
        <w:spacing w:before="100" w:beforeAutospacing="1" w:after="100" w:afterAutospacing="1" w:line="276" w:lineRule="auto"/>
        <w:contextualSpacing/>
        <w:jc w:val="both"/>
        <w:rPr>
          <w:rFonts w:ascii="Simplified Arabic" w:eastAsia="Times New Roman" w:hAnsi="Simplified Arabic" w:cs="Simplified Arabic"/>
          <w:color w:val="0D0D0D" w:themeColor="text1" w:themeTint="F2"/>
          <w:sz w:val="28"/>
          <w:szCs w:val="28"/>
          <w:rtl/>
          <w:lang w:bidi="ar-EG"/>
        </w:rPr>
      </w:pPr>
      <w:r w:rsidRPr="00D23EC8">
        <w:rPr>
          <w:rFonts w:ascii="Simplified Arabic" w:eastAsia="Times New Roman" w:hAnsi="Simplified Arabic" w:cs="Simplified Arabic"/>
          <w:b/>
          <w:bCs/>
          <w:color w:val="0D0D0D" w:themeColor="text1" w:themeTint="F2"/>
          <w:sz w:val="28"/>
          <w:szCs w:val="28"/>
          <w:rtl/>
        </w:rPr>
        <w:t>في دراسة</w:t>
      </w:r>
      <w:r w:rsidRPr="00D23EC8">
        <w:rPr>
          <w:rFonts w:ascii="Simplified Arabic" w:eastAsia="Times New Roman" w:hAnsi="Simplified Arabic" w:cs="Simplified Arabic"/>
          <w:b/>
          <w:bCs/>
          <w:color w:val="0D0D0D" w:themeColor="text1" w:themeTint="F2"/>
          <w:sz w:val="28"/>
          <w:szCs w:val="28"/>
          <w:rtl/>
          <w:lang w:bidi="ar-EG"/>
        </w:rPr>
        <w:t xml:space="preserve"> </w:t>
      </w:r>
      <w:proofErr w:type="spellStart"/>
      <w:r w:rsidRPr="00D23EC8">
        <w:rPr>
          <w:rFonts w:ascii="Simplified Arabic" w:eastAsia="Times New Roman" w:hAnsi="Simplified Arabic" w:cs="Simplified Arabic"/>
          <w:b/>
          <w:bCs/>
          <w:color w:val="0D0D0D" w:themeColor="text1" w:themeTint="F2"/>
          <w:sz w:val="28"/>
          <w:szCs w:val="28"/>
          <w:lang w:bidi="ar-EG"/>
        </w:rPr>
        <w:t>Yaqin</w:t>
      </w:r>
      <w:proofErr w:type="spellEnd"/>
      <w:r w:rsidRPr="00D23EC8">
        <w:rPr>
          <w:rFonts w:ascii="Simplified Arabic" w:eastAsia="Times New Roman" w:hAnsi="Simplified Arabic" w:cs="Simplified Arabic"/>
          <w:b/>
          <w:bCs/>
          <w:color w:val="0D0D0D" w:themeColor="text1" w:themeTint="F2"/>
          <w:sz w:val="28"/>
          <w:szCs w:val="28"/>
          <w:lang w:bidi="ar-EG"/>
        </w:rPr>
        <w:t xml:space="preserve"> </w:t>
      </w:r>
      <w:r w:rsidRPr="00D23EC8">
        <w:rPr>
          <w:rFonts w:ascii="Simplified Arabic" w:eastAsia="Times New Roman" w:hAnsi="Simplified Arabic" w:cs="Simplified Arabic"/>
          <w:b/>
          <w:bCs/>
          <w:color w:val="0D0D0D" w:themeColor="text1" w:themeTint="F2"/>
          <w:sz w:val="28"/>
          <w:szCs w:val="28"/>
          <w:rtl/>
          <w:lang w:bidi="ar-EG"/>
        </w:rPr>
        <w:t xml:space="preserve"> (2020) </w:t>
      </w:r>
      <w:r w:rsidRPr="00D23EC8">
        <w:rPr>
          <w:rFonts w:ascii="Simplified Arabic" w:eastAsia="Times New Roman" w:hAnsi="Simplified Arabic" w:cs="Simplified Arabic"/>
          <w:color w:val="0D0D0D" w:themeColor="text1" w:themeTint="F2"/>
          <w:sz w:val="28"/>
          <w:szCs w:val="28"/>
          <w:rtl/>
        </w:rPr>
        <w:t>تناولت الباحثة تأثير التحول الرقمي على تعزيز مرونة سلاسل التوريد، مركزة على كيفية تمكين سلاسل التوريد من التعامل بفعالية مع التحديات والصدمات. هدفت الدراسة إلى بناء نموذج يشمل متغيرات وسيطة ومعدلة، لدراسة كيف يمكن للتحول الرقمي تحسين المرونة واستدامة سلاسل التوريد</w:t>
      </w:r>
      <w:r w:rsidRPr="00D23EC8">
        <w:rPr>
          <w:rFonts w:ascii="Simplified Arabic" w:eastAsia="Times New Roman" w:hAnsi="Simplified Arabic" w:cs="Simplified Arabic"/>
          <w:color w:val="0D0D0D" w:themeColor="text1" w:themeTint="F2"/>
          <w:sz w:val="28"/>
          <w:szCs w:val="28"/>
          <w:lang w:bidi="ar-EG"/>
        </w:rPr>
        <w:t>.</w:t>
      </w:r>
    </w:p>
    <w:p w14:paraId="7C06BEDA" w14:textId="77777777" w:rsidR="005B0070" w:rsidRPr="00D23EC8" w:rsidRDefault="005B0070" w:rsidP="005B0070">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lang w:bidi="ar-EG"/>
        </w:rPr>
      </w:pPr>
      <w:r w:rsidRPr="00D23EC8">
        <w:rPr>
          <w:rFonts w:ascii="Simplified Arabic" w:eastAsia="Times New Roman" w:hAnsi="Simplified Arabic" w:cs="Simplified Arabic"/>
          <w:color w:val="0D0D0D" w:themeColor="text1" w:themeTint="F2"/>
          <w:sz w:val="28"/>
          <w:szCs w:val="28"/>
          <w:rtl/>
        </w:rPr>
        <w:t>اعتمدت الدراسة على متغيرين رئيسيين</w:t>
      </w:r>
      <w:r w:rsidRPr="00D23EC8">
        <w:rPr>
          <w:rFonts w:ascii="Simplified Arabic" w:eastAsia="Times New Roman" w:hAnsi="Simplified Arabic" w:cs="Simplified Arabic"/>
          <w:color w:val="0D0D0D" w:themeColor="text1" w:themeTint="F2"/>
          <w:sz w:val="28"/>
          <w:szCs w:val="28"/>
          <w:lang w:bidi="ar-EG"/>
        </w:rPr>
        <w:t xml:space="preserve">: </w:t>
      </w:r>
      <w:r w:rsidRPr="00D23EC8">
        <w:rPr>
          <w:rFonts w:ascii="Simplified Arabic" w:eastAsia="Times New Roman" w:hAnsi="Simplified Arabic" w:cs="Simplified Arabic"/>
          <w:color w:val="0D0D0D" w:themeColor="text1" w:themeTint="F2"/>
          <w:sz w:val="28"/>
          <w:szCs w:val="28"/>
          <w:rtl/>
        </w:rPr>
        <w:t>التحول الرقمي كمتغير مستقل، ومرونة سلسلة التوريد كمتغير تابع. تضمنت أيضًا متغيرات وسيطة، مثل التعلم التنظيمي والتعاون بين الشركات، وعوامل معدلة تُعزز أو تُضعف العلاقة بين التحول الرقمي ومرونة سلسلة التوريد. استُخدمت منهجية تحليل إحصائي على بيانات جمعت من مجموعة من الشركات، مما سمح بتحليل متعمق للعلاقات بين المتغيرات وتحديد مدى التأثير الفعلي للتحول الرقمي على المرونة</w:t>
      </w:r>
      <w:r w:rsidRPr="00D23EC8">
        <w:rPr>
          <w:rFonts w:ascii="Simplified Arabic" w:eastAsia="Times New Roman" w:hAnsi="Simplified Arabic" w:cs="Simplified Arabic" w:hint="cs"/>
          <w:color w:val="0D0D0D" w:themeColor="text1" w:themeTint="F2"/>
          <w:sz w:val="28"/>
          <w:szCs w:val="28"/>
          <w:rtl/>
        </w:rPr>
        <w:t xml:space="preserve"> وقد </w:t>
      </w:r>
      <w:r w:rsidRPr="00D23EC8">
        <w:rPr>
          <w:rFonts w:ascii="Simplified Arabic" w:eastAsia="Times New Roman" w:hAnsi="Simplified Arabic" w:cs="Simplified Arabic"/>
          <w:color w:val="0D0D0D" w:themeColor="text1" w:themeTint="F2"/>
          <w:sz w:val="28"/>
          <w:szCs w:val="28"/>
          <w:rtl/>
        </w:rPr>
        <w:t xml:space="preserve">أظهرت النتائج أن التحول الرقمي يزيد من قدرة سلاسل التوريد على مواجهة الأزمات بفضل سرعة التكيف وتقليل الأضرار الناجمة عن الصدمات. كما أوضحت </w:t>
      </w:r>
      <w:r w:rsidRPr="00D23EC8">
        <w:rPr>
          <w:rFonts w:ascii="Simplified Arabic" w:eastAsia="Times New Roman" w:hAnsi="Simplified Arabic" w:cs="Simplified Arabic"/>
          <w:color w:val="0D0D0D" w:themeColor="text1" w:themeTint="F2"/>
          <w:sz w:val="28"/>
          <w:szCs w:val="28"/>
          <w:rtl/>
        </w:rPr>
        <w:lastRenderedPageBreak/>
        <w:t>الدراسة أن التعلم التنظيمي والتعاون بين الشركات يضاعفان من فوائد التحول الرقمي، مما يساهم في بناء نظام متكامل ومرن يحقق استدامة أكبر للشركات</w:t>
      </w:r>
      <w:r w:rsidRPr="00D23EC8">
        <w:rPr>
          <w:rFonts w:ascii="Simplified Arabic" w:eastAsia="Times New Roman" w:hAnsi="Simplified Arabic" w:cs="Simplified Arabic" w:hint="cs"/>
          <w:color w:val="0D0D0D" w:themeColor="text1" w:themeTint="F2"/>
          <w:sz w:val="28"/>
          <w:szCs w:val="28"/>
          <w:rtl/>
        </w:rPr>
        <w:t xml:space="preserve"> وقد </w:t>
      </w:r>
      <w:r w:rsidRPr="00D23EC8">
        <w:rPr>
          <w:rFonts w:ascii="Simplified Arabic" w:eastAsia="Times New Roman" w:hAnsi="Simplified Arabic" w:cs="Simplified Arabic"/>
          <w:color w:val="0D0D0D" w:themeColor="text1" w:themeTint="F2"/>
          <w:sz w:val="28"/>
          <w:szCs w:val="28"/>
          <w:rtl/>
        </w:rPr>
        <w:t>أوصت الدراسة بضرورة تبني الشركات للتحول الرقمي وتعزيز ثقافة التعلم المستمر والتعاون بين الشركاء في سلسلة التوريد، لتحقيق استجابة أفضل للتغيرات وتحقيق مرونة أكبر في بيئة الأعمال الديناميكية</w:t>
      </w:r>
      <w:r w:rsidRPr="00D23EC8">
        <w:rPr>
          <w:rFonts w:ascii="Simplified Arabic" w:eastAsia="Times New Roman" w:hAnsi="Simplified Arabic" w:cs="Simplified Arabic"/>
          <w:color w:val="0D0D0D" w:themeColor="text1" w:themeTint="F2"/>
          <w:sz w:val="28"/>
          <w:szCs w:val="28"/>
          <w:lang w:bidi="ar-EG"/>
        </w:rPr>
        <w:t>.</w:t>
      </w:r>
    </w:p>
    <w:p w14:paraId="29D49C92" w14:textId="77777777" w:rsidR="005B0070" w:rsidRPr="00D23EC8" w:rsidRDefault="005B0070" w:rsidP="005B0070">
      <w:pPr>
        <w:bidi/>
        <w:spacing w:before="100" w:beforeAutospacing="1" w:after="100" w:afterAutospacing="1" w:line="276" w:lineRule="auto"/>
        <w:contextualSpacing/>
        <w:jc w:val="both"/>
        <w:rPr>
          <w:rFonts w:ascii="Simplified Arabic" w:eastAsia="Times New Roman" w:hAnsi="Simplified Arabic" w:cs="Simplified Arabic"/>
          <w:color w:val="0D0D0D" w:themeColor="text1" w:themeTint="F2"/>
          <w:sz w:val="28"/>
          <w:szCs w:val="28"/>
          <w:lang w:bidi="ar-EG"/>
        </w:rPr>
      </w:pPr>
      <w:r w:rsidRPr="00D23EC8">
        <w:rPr>
          <w:rFonts w:ascii="Simplified Arabic" w:eastAsia="Times New Roman" w:hAnsi="Simplified Arabic" w:cs="Simplified Arabic"/>
          <w:b/>
          <w:bCs/>
          <w:color w:val="0D0D0D" w:themeColor="text1" w:themeTint="F2"/>
          <w:sz w:val="28"/>
          <w:szCs w:val="28"/>
          <w:rtl/>
        </w:rPr>
        <w:t>في دراسة</w:t>
      </w:r>
      <w:r w:rsidRPr="00D23EC8">
        <w:rPr>
          <w:rFonts w:ascii="Simplified Arabic" w:eastAsia="Times New Roman" w:hAnsi="Simplified Arabic" w:cs="Simplified Arabic"/>
          <w:b/>
          <w:bCs/>
          <w:color w:val="0D0D0D" w:themeColor="text1" w:themeTint="F2"/>
          <w:sz w:val="28"/>
          <w:szCs w:val="28"/>
          <w:rtl/>
          <w:lang w:bidi="ar-EG"/>
        </w:rPr>
        <w:t xml:space="preserve"> </w:t>
      </w:r>
      <w:r w:rsidRPr="00D23EC8">
        <w:rPr>
          <w:rFonts w:ascii="Simplified Arabic" w:eastAsia="Times New Roman" w:hAnsi="Simplified Arabic" w:cs="Simplified Arabic"/>
          <w:b/>
          <w:bCs/>
          <w:color w:val="0D0D0D" w:themeColor="text1" w:themeTint="F2"/>
          <w:sz w:val="28"/>
          <w:szCs w:val="28"/>
          <w:lang w:bidi="ar-EG"/>
        </w:rPr>
        <w:t>Al-Khatib</w:t>
      </w:r>
      <w:r w:rsidRPr="00D23EC8">
        <w:rPr>
          <w:rFonts w:ascii="Simplified Arabic" w:eastAsia="Times New Roman" w:hAnsi="Simplified Arabic" w:cs="Simplified Arabic"/>
          <w:color w:val="0D0D0D" w:themeColor="text1" w:themeTint="F2"/>
          <w:sz w:val="28"/>
          <w:szCs w:val="28"/>
          <w:rtl/>
        </w:rPr>
        <w:t xml:space="preserve"> (2020) تم التركيز على تأثير إنترنت الأشياء الصناعي </w:t>
      </w:r>
      <w:r w:rsidRPr="00D23EC8">
        <w:rPr>
          <w:rFonts w:ascii="Simplified Arabic" w:eastAsia="Times New Roman" w:hAnsi="Simplified Arabic" w:cs="Simplified Arabic"/>
          <w:color w:val="0D0D0D" w:themeColor="text1" w:themeTint="F2"/>
          <w:sz w:val="28"/>
          <w:szCs w:val="28"/>
          <w:lang w:bidi="ar-EG"/>
        </w:rPr>
        <w:t xml:space="preserve">(IoT) </w:t>
      </w:r>
      <w:r w:rsidRPr="00D23EC8">
        <w:rPr>
          <w:rFonts w:ascii="Simplified Arabic" w:eastAsia="Times New Roman" w:hAnsi="Simplified Arabic" w:cs="Simplified Arabic"/>
          <w:color w:val="0D0D0D" w:themeColor="text1" w:themeTint="F2"/>
          <w:sz w:val="28"/>
          <w:szCs w:val="28"/>
          <w:rtl/>
        </w:rPr>
        <w:t>على الأداء المستدام في الشركات، مع دراسة دور رؤية سلسلة التوريد كعامل وسيط لهذا التأثير. هدفت الدراسة إلى فحص كيف يمكن لإنترنت الأشياء الصناعي تحسين الأداء المستدام للشركات عبر تعزيز رؤية سلسلة التوريد وكيفية تأثير ذلك على النتائج البيئية والاقتصادية</w:t>
      </w:r>
      <w:r w:rsidRPr="00D23EC8">
        <w:rPr>
          <w:rFonts w:ascii="Simplified Arabic" w:eastAsia="Times New Roman" w:hAnsi="Simplified Arabic" w:cs="Simplified Arabic" w:hint="cs"/>
          <w:color w:val="0D0D0D" w:themeColor="text1" w:themeTint="F2"/>
          <w:sz w:val="28"/>
          <w:szCs w:val="28"/>
          <w:rtl/>
        </w:rPr>
        <w:t xml:space="preserve"> وقد </w:t>
      </w:r>
      <w:r w:rsidRPr="00D23EC8">
        <w:rPr>
          <w:rFonts w:ascii="Simplified Arabic" w:eastAsia="Times New Roman" w:hAnsi="Simplified Arabic" w:cs="Simplified Arabic"/>
          <w:color w:val="0D0D0D" w:themeColor="text1" w:themeTint="F2"/>
          <w:sz w:val="28"/>
          <w:szCs w:val="28"/>
          <w:rtl/>
        </w:rPr>
        <w:t>تناولت الدراسة عدة متغيرات رئيسية، منها إنترنت الأشياء الصناعي كمتغير مستقل والأداء المستدام كمتغير تابع، بالإضافة إلى رؤية سلسلة التوريد كمتغير وسيط يؤثر على العلاقة بين المتغيرين الأساسيين. أشارت النتائج إلى أن إنترنت الأشياء الصناعي يعزز من الأداء المستدام من خلال تحسين قدرة الشركات على مراقبة وتتبع عمليات سلسلة التوريد بشكل دقيق، مما يمكنها من اتخاذ قرارات أكثر كفاءة وبالتالي تحسين الأداء البيئي والاقتصادي</w:t>
      </w:r>
      <w:r w:rsidRPr="00D23EC8">
        <w:rPr>
          <w:rFonts w:ascii="Simplified Arabic" w:eastAsia="Times New Roman" w:hAnsi="Simplified Arabic" w:cs="Simplified Arabic"/>
          <w:color w:val="0D0D0D" w:themeColor="text1" w:themeTint="F2"/>
          <w:sz w:val="28"/>
          <w:szCs w:val="28"/>
          <w:lang w:bidi="ar-EG"/>
        </w:rPr>
        <w:t>.</w:t>
      </w:r>
    </w:p>
    <w:p w14:paraId="5C874BC1" w14:textId="77777777" w:rsidR="005B0070" w:rsidRPr="00D23EC8" w:rsidRDefault="005B0070" w:rsidP="005B0070">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lang w:bidi="ar-EG"/>
        </w:rPr>
      </w:pPr>
      <w:r w:rsidRPr="00D23EC8">
        <w:rPr>
          <w:rFonts w:ascii="Simplified Arabic" w:eastAsia="Times New Roman" w:hAnsi="Simplified Arabic" w:cs="Simplified Arabic"/>
          <w:color w:val="0D0D0D" w:themeColor="text1" w:themeTint="F2"/>
          <w:sz w:val="28"/>
          <w:szCs w:val="28"/>
          <w:rtl/>
        </w:rPr>
        <w:t>منهجية الدراسة اعتمدت على الاستبانات التي تم توزيعها على الشركات الصناعية التي تستخدم تكنولوجيا إنترنت الأشياء، حيث تم جمع البيانات وتحليلها باستخدام تقنيات إحصائية لفحص تأثير المتغيرات على بعضها البعض</w:t>
      </w:r>
      <w:r w:rsidRPr="00D23EC8">
        <w:rPr>
          <w:rFonts w:ascii="Simplified Arabic" w:eastAsia="Times New Roman" w:hAnsi="Simplified Arabic" w:cs="Simplified Arabic"/>
          <w:color w:val="0D0D0D" w:themeColor="text1" w:themeTint="F2"/>
          <w:sz w:val="28"/>
          <w:szCs w:val="28"/>
          <w:lang w:bidi="ar-EG"/>
        </w:rPr>
        <w:t>.</w:t>
      </w:r>
    </w:p>
    <w:p w14:paraId="4D72063A" w14:textId="77777777" w:rsidR="005B0070" w:rsidRPr="00D23EC8" w:rsidRDefault="005B0070" w:rsidP="005B0070">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lang w:bidi="ar-EG"/>
        </w:rPr>
      </w:pPr>
      <w:r w:rsidRPr="00D23EC8">
        <w:rPr>
          <w:rFonts w:ascii="Simplified Arabic" w:eastAsia="Times New Roman" w:hAnsi="Simplified Arabic" w:cs="Simplified Arabic"/>
          <w:color w:val="0D0D0D" w:themeColor="text1" w:themeTint="F2"/>
          <w:sz w:val="28"/>
          <w:szCs w:val="28"/>
          <w:rtl/>
        </w:rPr>
        <w:t>أظهرت النتائج أن رؤية سلسلة التوريد تلعب دورًا محوريًا في تعزيز التأثير الإيجابي لإنترنت الأشياء الصناعي على الأداء المستدام، حيث تمكن الشركات من تحسين كفاءة العمليات وتقليل الهدر وتحقيق أهداف بيئية واقتصادية أفضل</w:t>
      </w:r>
      <w:r w:rsidRPr="00D23EC8">
        <w:rPr>
          <w:rFonts w:ascii="Simplified Arabic" w:eastAsia="Times New Roman" w:hAnsi="Simplified Arabic" w:cs="Simplified Arabic" w:hint="cs"/>
          <w:color w:val="0D0D0D" w:themeColor="text1" w:themeTint="F2"/>
          <w:sz w:val="28"/>
          <w:szCs w:val="28"/>
          <w:rtl/>
        </w:rPr>
        <w:t xml:space="preserve"> و</w:t>
      </w:r>
      <w:r w:rsidRPr="00D23EC8">
        <w:rPr>
          <w:rFonts w:ascii="Simplified Arabic" w:eastAsia="Times New Roman" w:hAnsi="Simplified Arabic" w:cs="Simplified Arabic"/>
          <w:color w:val="0D0D0D" w:themeColor="text1" w:themeTint="F2"/>
          <w:sz w:val="28"/>
          <w:szCs w:val="28"/>
          <w:rtl/>
        </w:rPr>
        <w:t>توصي الدراسة بضرورة استثمار الشركات في تقنيات إنترنت الأشياء الصناعي لتعزيز قدرتها على مراقبة سلسلة التوريد بشكل أكثر دقة وفعالية، مما يسهم في تحسين الأداء المستدام على المدى الطويل</w:t>
      </w:r>
      <w:r w:rsidRPr="00D23EC8">
        <w:rPr>
          <w:rFonts w:ascii="Simplified Arabic" w:eastAsia="Times New Roman" w:hAnsi="Simplified Arabic" w:cs="Simplified Arabic"/>
          <w:color w:val="0D0D0D" w:themeColor="text1" w:themeTint="F2"/>
          <w:sz w:val="28"/>
          <w:szCs w:val="28"/>
          <w:lang w:bidi="ar-EG"/>
        </w:rPr>
        <w:t>.</w:t>
      </w:r>
    </w:p>
    <w:p w14:paraId="4E3B23F5" w14:textId="28982911" w:rsidR="00C152F0" w:rsidRDefault="00D17D39" w:rsidP="005D26C3">
      <w:pPr>
        <w:bidi/>
        <w:spacing w:line="276" w:lineRule="auto"/>
        <w:contextualSpacing/>
        <w:jc w:val="both"/>
        <w:rPr>
          <w:rFonts w:ascii="Simplified Arabic" w:eastAsia="Calibri" w:hAnsi="Simplified Arabic" w:cs="Simplified Arabic"/>
          <w:b/>
          <w:bCs/>
          <w:color w:val="0D0D0D" w:themeColor="text1" w:themeTint="F2"/>
          <w:sz w:val="28"/>
          <w:szCs w:val="28"/>
          <w:rtl/>
          <w:lang w:bidi="ar-EG"/>
        </w:rPr>
      </w:pPr>
      <w:r>
        <w:rPr>
          <w:rFonts w:ascii="Simplified Arabic" w:eastAsia="Calibri" w:hAnsi="Simplified Arabic" w:cs="Simplified Arabic" w:hint="cs"/>
          <w:b/>
          <w:bCs/>
          <w:color w:val="0D0D0D" w:themeColor="text1" w:themeTint="F2"/>
          <w:sz w:val="28"/>
          <w:szCs w:val="28"/>
          <w:rtl/>
        </w:rPr>
        <w:t>2-4-2</w:t>
      </w:r>
      <w:r w:rsidR="00C152F0" w:rsidRPr="00D23EC8">
        <w:rPr>
          <w:rFonts w:ascii="Simplified Arabic" w:eastAsia="Calibri" w:hAnsi="Simplified Arabic" w:cs="Simplified Arabic"/>
          <w:b/>
          <w:bCs/>
          <w:color w:val="0D0D0D" w:themeColor="text1" w:themeTint="F2"/>
          <w:sz w:val="28"/>
          <w:szCs w:val="28"/>
          <w:rtl/>
        </w:rPr>
        <w:t xml:space="preserve"> الدراسات المرتبطة </w:t>
      </w:r>
      <w:r w:rsidR="00BF2D50">
        <w:rPr>
          <w:rFonts w:ascii="Simplified Arabic" w:eastAsia="Calibri" w:hAnsi="Simplified Arabic" w:cs="Simplified Arabic" w:hint="cs"/>
          <w:b/>
          <w:bCs/>
          <w:color w:val="0D0D0D" w:themeColor="text1" w:themeTint="F2"/>
          <w:sz w:val="28"/>
          <w:szCs w:val="28"/>
          <w:rtl/>
        </w:rPr>
        <w:t>ب</w:t>
      </w:r>
      <w:r w:rsidR="00C152F0" w:rsidRPr="00D23EC8">
        <w:rPr>
          <w:rFonts w:ascii="Simplified Arabic" w:eastAsia="Calibri" w:hAnsi="Simplified Arabic" w:cs="Simplified Arabic"/>
          <w:b/>
          <w:bCs/>
          <w:color w:val="0D0D0D" w:themeColor="text1" w:themeTint="F2"/>
          <w:sz w:val="28"/>
          <w:szCs w:val="28"/>
          <w:rtl/>
        </w:rPr>
        <w:t>التحول الرقمي</w:t>
      </w:r>
      <w:r w:rsidR="00BF2D50">
        <w:rPr>
          <w:rFonts w:ascii="Simplified Arabic" w:eastAsia="Calibri" w:hAnsi="Simplified Arabic" w:cs="Simplified Arabic" w:hint="cs"/>
          <w:b/>
          <w:bCs/>
          <w:color w:val="0D0D0D" w:themeColor="text1" w:themeTint="F2"/>
          <w:sz w:val="28"/>
          <w:szCs w:val="28"/>
          <w:rtl/>
        </w:rPr>
        <w:t xml:space="preserve"> وعلاقته بالمرونة التنظيمية </w:t>
      </w:r>
      <w:r w:rsidR="00C152F0" w:rsidRPr="00D23EC8">
        <w:rPr>
          <w:rFonts w:ascii="Simplified Arabic" w:eastAsia="Calibri" w:hAnsi="Simplified Arabic" w:cs="Simplified Arabic"/>
          <w:b/>
          <w:bCs/>
          <w:color w:val="0D0D0D" w:themeColor="text1" w:themeTint="F2"/>
          <w:sz w:val="28"/>
          <w:szCs w:val="28"/>
          <w:rtl/>
          <w:lang w:bidi="ar-EG"/>
        </w:rPr>
        <w:t>:</w:t>
      </w:r>
    </w:p>
    <w:p w14:paraId="4EE6ABFF" w14:textId="77777777" w:rsidR="006B31AE" w:rsidRPr="006B31AE" w:rsidRDefault="006B31AE" w:rsidP="006B31AE">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6B31AE">
        <w:rPr>
          <w:rFonts w:ascii="Simplified Arabic" w:eastAsia="Calibri" w:hAnsi="Simplified Arabic" w:cs="Simplified Arabic"/>
          <w:b/>
          <w:bCs/>
          <w:color w:val="0D0D0D" w:themeColor="text1" w:themeTint="F2"/>
          <w:sz w:val="28"/>
          <w:szCs w:val="28"/>
          <w:rtl/>
        </w:rPr>
        <w:t xml:space="preserve">دراسة زيد </w:t>
      </w:r>
      <w:r w:rsidRPr="006B31AE">
        <w:rPr>
          <w:rFonts w:ascii="Simplified Arabic" w:eastAsia="Calibri" w:hAnsi="Simplified Arabic" w:cs="Simplified Arabic"/>
          <w:b/>
          <w:bCs/>
          <w:color w:val="0D0D0D" w:themeColor="text1" w:themeTint="F2"/>
          <w:sz w:val="28"/>
          <w:szCs w:val="28"/>
          <w:lang w:val="en"/>
        </w:rPr>
        <w:t>(2023),</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هدفت هذه الدراسة إلى التعرف على أثر التحول الرقمي على المرونة الاستراتيجية لدى العاملين بشركة الخدمات التجارية البترولية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بتروتريد</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 xml:space="preserve">، ولتحقيق هدف الدراسة تم تصميم استمارة استقصاء قامت الباحثة بتوزيعها على عينة الدراسة وعددها </w:t>
      </w:r>
      <w:r w:rsidRPr="006B31AE">
        <w:rPr>
          <w:rFonts w:ascii="Simplified Arabic" w:eastAsia="Calibri" w:hAnsi="Simplified Arabic" w:cs="Simplified Arabic"/>
          <w:color w:val="0D0D0D" w:themeColor="text1" w:themeTint="F2"/>
          <w:sz w:val="28"/>
          <w:szCs w:val="28"/>
          <w:lang w:val="en"/>
        </w:rPr>
        <w:t xml:space="preserve">(384) </w:t>
      </w:r>
      <w:r w:rsidRPr="006B31AE">
        <w:rPr>
          <w:rFonts w:ascii="Simplified Arabic" w:eastAsia="Calibri" w:hAnsi="Simplified Arabic" w:cs="Simplified Arabic"/>
          <w:color w:val="0D0D0D" w:themeColor="text1" w:themeTint="F2"/>
          <w:sz w:val="28"/>
          <w:szCs w:val="28"/>
          <w:rtl/>
        </w:rPr>
        <w:t xml:space="preserve">مفردة من العاملين بالشركة محل </w:t>
      </w:r>
      <w:r w:rsidRPr="006B31AE">
        <w:rPr>
          <w:rFonts w:ascii="Simplified Arabic" w:eastAsia="Calibri" w:hAnsi="Simplified Arabic" w:cs="Simplified Arabic"/>
          <w:color w:val="0D0D0D" w:themeColor="text1" w:themeTint="F2"/>
          <w:sz w:val="28"/>
          <w:szCs w:val="28"/>
          <w:rtl/>
        </w:rPr>
        <w:lastRenderedPageBreak/>
        <w:t>البحث</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ولتحليل البيانات تم استخدام برنامج التحليل الإحصائي </w:t>
      </w:r>
      <w:r w:rsidRPr="006B31AE">
        <w:rPr>
          <w:rFonts w:ascii="Simplified Arabic" w:eastAsia="Calibri" w:hAnsi="Simplified Arabic" w:cs="Simplified Arabic"/>
          <w:color w:val="0D0D0D" w:themeColor="text1" w:themeTint="F2"/>
          <w:sz w:val="28"/>
          <w:szCs w:val="28"/>
          <w:lang w:val="en"/>
        </w:rPr>
        <w:t xml:space="preserve">SPSS </w:t>
      </w:r>
      <w:r w:rsidRPr="006B31AE">
        <w:rPr>
          <w:rFonts w:ascii="Simplified Arabic" w:eastAsia="Calibri" w:hAnsi="Simplified Arabic" w:cs="Simplified Arabic"/>
          <w:color w:val="0D0D0D" w:themeColor="text1" w:themeTint="F2"/>
          <w:sz w:val="28"/>
          <w:szCs w:val="28"/>
          <w:rtl/>
        </w:rPr>
        <w:t>وكان من أهم نتائج الدراسة وجود علاقة ذا دلالة إحصائية بين التحول الرقمي والمرونة الاستراتيجية، حيث تم قبول الفرض الرئيسي جزئيا والقائل بوجود أثر بين أبعاد التحول الرقمي والمرونة الاستراتيجية جزئيا</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حيث يوجد تأثير ذو دلالة إحصائية عند مستوى الدلالة </w:t>
      </w:r>
      <w:r w:rsidRPr="006B31AE">
        <w:rPr>
          <w:rFonts w:ascii="Simplified Arabic" w:eastAsia="Calibri" w:hAnsi="Simplified Arabic" w:cs="Simplified Arabic"/>
          <w:color w:val="0D0D0D" w:themeColor="text1" w:themeTint="F2"/>
          <w:sz w:val="28"/>
          <w:szCs w:val="28"/>
          <w:lang w:val="en"/>
        </w:rPr>
        <w:t>(</w:t>
      </w:r>
      <w:r w:rsidRPr="006B31AE">
        <w:rPr>
          <w:rFonts w:ascii="Cambria" w:eastAsia="Calibri" w:hAnsi="Cambria" w:cs="Cambria"/>
          <w:color w:val="0D0D0D" w:themeColor="text1" w:themeTint="F2"/>
          <w:sz w:val="28"/>
          <w:szCs w:val="28"/>
          <w:lang w:val="en"/>
        </w:rPr>
        <w:t>α</w:t>
      </w:r>
      <w:r w:rsidRPr="006B31AE">
        <w:rPr>
          <w:rFonts w:ascii="Cambria Math" w:eastAsia="Calibri" w:hAnsi="Cambria Math" w:cs="Cambria Math"/>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lang w:val="en"/>
        </w:rPr>
        <w:t xml:space="preserve"> 0.05) </w:t>
      </w:r>
      <w:r w:rsidRPr="006B31AE">
        <w:rPr>
          <w:rFonts w:ascii="Simplified Arabic" w:eastAsia="Calibri" w:hAnsi="Simplified Arabic" w:cs="Simplified Arabic"/>
          <w:color w:val="0D0D0D" w:themeColor="text1" w:themeTint="F2"/>
          <w:sz w:val="28"/>
          <w:szCs w:val="28"/>
          <w:rtl/>
        </w:rPr>
        <w:t xml:space="preserve">بين أبعاد التحول الرقمي والمرونة الاستراتيجية جزئيا وذلك لوجود تأثير لبعدي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البنية التحتية التكنولوجية، التشريعات والسياسات، المهارات الرقمية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على المرونة الاستراتيجية، ورفضه جزئيا لعدم وجود تأثير لبعد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توافر التمويل اللازم</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المرونة الاستراتيجية، كما أوصت باستكمال دراسة أثر التحول الرقمي على أبعاد أخري للمرونة الاستراتيجية</w:t>
      </w:r>
      <w:r w:rsidRPr="006B31AE">
        <w:rPr>
          <w:rFonts w:ascii="Simplified Arabic" w:eastAsia="Calibri" w:hAnsi="Simplified Arabic" w:cs="Simplified Arabic"/>
          <w:color w:val="0D0D0D" w:themeColor="text1" w:themeTint="F2"/>
          <w:sz w:val="28"/>
          <w:szCs w:val="28"/>
          <w:lang w:val="en"/>
        </w:rPr>
        <w:t>.</w:t>
      </w:r>
    </w:p>
    <w:p w14:paraId="61FA66DC" w14:textId="7CBB0F2F" w:rsidR="006B31AE" w:rsidRPr="006B31AE" w:rsidRDefault="006B31AE" w:rsidP="00D17D39">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6B31AE">
        <w:rPr>
          <w:rFonts w:ascii="Simplified Arabic" w:eastAsia="Calibri" w:hAnsi="Simplified Arabic" w:cs="Simplified Arabic"/>
          <w:b/>
          <w:bCs/>
          <w:color w:val="0D0D0D" w:themeColor="text1" w:themeTint="F2"/>
          <w:sz w:val="28"/>
          <w:szCs w:val="28"/>
          <w:rtl/>
        </w:rPr>
        <w:t xml:space="preserve">دراسة العمارات </w:t>
      </w:r>
      <w:r w:rsidR="0043059C" w:rsidRPr="0043059C">
        <w:rPr>
          <w:rFonts w:ascii="Simplified Arabic" w:eastAsia="Calibri" w:hAnsi="Simplified Arabic" w:cs="Simplified Arabic" w:hint="cs"/>
          <w:b/>
          <w:bCs/>
          <w:color w:val="0D0D0D" w:themeColor="text1" w:themeTint="F2"/>
          <w:sz w:val="28"/>
          <w:szCs w:val="28"/>
          <w:rtl/>
          <w:lang w:val="en"/>
        </w:rPr>
        <w:t>(2023)</w:t>
      </w:r>
      <w:r w:rsidR="0043059C">
        <w:rPr>
          <w:rFonts w:ascii="Simplified Arabic" w:eastAsia="Calibri" w:hAnsi="Simplified Arabic" w:cs="Simplified Arabic" w:hint="cs"/>
          <w:color w:val="0D0D0D" w:themeColor="text1" w:themeTint="F2"/>
          <w:sz w:val="28"/>
          <w:szCs w:val="28"/>
          <w:rtl/>
          <w:lang w:val="en"/>
        </w:rPr>
        <w:t xml:space="preserve"> </w:t>
      </w:r>
      <w:r w:rsidRPr="006B31AE">
        <w:rPr>
          <w:rFonts w:ascii="Simplified Arabic" w:eastAsia="Calibri" w:hAnsi="Simplified Arabic" w:cs="Simplified Arabic"/>
          <w:color w:val="0D0D0D" w:themeColor="text1" w:themeTint="F2"/>
          <w:sz w:val="28"/>
          <w:szCs w:val="28"/>
          <w:rtl/>
        </w:rPr>
        <w:t>هدفت الدراسة إلى تحليل أثر التحول الرقمي على المرونة الاستراتيجية والدور الوسيط للابتكار التكنولوجي في شركة مناسيـر للبترول والغاز في الأردن</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وقد اعتمدت الدراسة المنهج الوصفي التحليلي، حيث تم إعداد استبانة كأداة لجمع البيانات الأولية وتوزيعها على مجتمع الدراسة المكوّن من </w:t>
      </w:r>
      <w:r w:rsidRPr="006B31AE">
        <w:rPr>
          <w:rFonts w:ascii="Simplified Arabic" w:eastAsia="Calibri" w:hAnsi="Simplified Arabic" w:cs="Simplified Arabic"/>
          <w:color w:val="0D0D0D" w:themeColor="text1" w:themeTint="F2"/>
          <w:sz w:val="28"/>
          <w:szCs w:val="28"/>
          <w:lang w:val="en"/>
        </w:rPr>
        <w:t xml:space="preserve">(341) </w:t>
      </w:r>
      <w:r w:rsidRPr="006B31AE">
        <w:rPr>
          <w:rFonts w:ascii="Simplified Arabic" w:eastAsia="Calibri" w:hAnsi="Simplified Arabic" w:cs="Simplified Arabic"/>
          <w:color w:val="0D0D0D" w:themeColor="text1" w:themeTint="F2"/>
          <w:sz w:val="28"/>
          <w:szCs w:val="28"/>
          <w:rtl/>
        </w:rPr>
        <w:t>فردًا من موظفي شركة مناسيـر للبترول والغاز</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ولغرض تحليل البيانات واختبار الفرضيات، تم استخدام برنامج الحزم الإحصائية للعلوم الاجتماعية </w:t>
      </w:r>
      <w:r w:rsidRPr="006B31AE">
        <w:rPr>
          <w:rFonts w:ascii="Simplified Arabic" w:eastAsia="Calibri" w:hAnsi="Simplified Arabic" w:cs="Simplified Arabic"/>
          <w:color w:val="0D0D0D" w:themeColor="text1" w:themeTint="F2"/>
          <w:sz w:val="28"/>
          <w:szCs w:val="28"/>
          <w:lang w:val="en"/>
        </w:rPr>
        <w:t xml:space="preserve">(SPSS. Ver. 22) </w:t>
      </w:r>
      <w:r w:rsidRPr="006B31AE">
        <w:rPr>
          <w:rFonts w:ascii="Simplified Arabic" w:eastAsia="Calibri" w:hAnsi="Simplified Arabic" w:cs="Simplified Arabic"/>
          <w:color w:val="0D0D0D" w:themeColor="text1" w:themeTint="F2"/>
          <w:sz w:val="28"/>
          <w:szCs w:val="28"/>
          <w:rtl/>
        </w:rPr>
        <w:t xml:space="preserve">وبرنامج التحليل </w:t>
      </w:r>
      <w:r w:rsidRPr="006B31AE">
        <w:rPr>
          <w:rFonts w:ascii="Simplified Arabic" w:eastAsia="Calibri" w:hAnsi="Simplified Arabic" w:cs="Simplified Arabic"/>
          <w:color w:val="0D0D0D" w:themeColor="text1" w:themeTint="F2"/>
          <w:sz w:val="28"/>
          <w:szCs w:val="28"/>
          <w:lang w:val="en"/>
        </w:rPr>
        <w:t>(Amos. Ver. 25).</w:t>
      </w:r>
      <w:r w:rsidR="00D17D39">
        <w:rPr>
          <w:rFonts w:ascii="Simplified Arabic" w:eastAsia="Calibri" w:hAnsi="Simplified Arabic" w:cs="Simplified Arabic" w:hint="cs"/>
          <w:color w:val="0D0D0D" w:themeColor="text1" w:themeTint="F2"/>
          <w:sz w:val="28"/>
          <w:szCs w:val="28"/>
          <w:rtl/>
          <w:lang w:val="en"/>
        </w:rPr>
        <w:t xml:space="preserve"> </w:t>
      </w:r>
      <w:r w:rsidRPr="006B31AE">
        <w:rPr>
          <w:rFonts w:ascii="Simplified Arabic" w:eastAsia="Calibri" w:hAnsi="Simplified Arabic" w:cs="Simplified Arabic"/>
          <w:color w:val="0D0D0D" w:themeColor="text1" w:themeTint="F2"/>
          <w:sz w:val="28"/>
          <w:szCs w:val="28"/>
          <w:rtl/>
        </w:rPr>
        <w:t>وتوصلت الدراسة إلى مجموعة من النتائج، كان من أبرزها</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أن مستوى توفر التحول الرقمي، ومستوى المرونة الاستراتيجية، ومستوى الابتكار التكنولوجي كان مرتفعًا في شركة مناسيـر للبترول والغاز في الأردن</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كما أشارت النتائج إلى وجود أثر معنوي إحصائي للتحول الرقمي على المرونة الاستراتيجية في الشركة، ووجود أثر معنوي إحصائي للتحول الرقمي على الابتكار التكنولوجي، وكذلك وجود أثر معنوي إحصائي للابتكار التكنولوجي على المرونة الاستراتيجية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وأكدت النتائج أيضًا وجود أثر معنوي للتحول الرقمي على المرونة الاستراتيجية من خلال الدور الوسيط للابتكار التكنولوجي</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hint="cs"/>
          <w:color w:val="0D0D0D" w:themeColor="text1" w:themeTint="F2"/>
          <w:sz w:val="28"/>
          <w:szCs w:val="28"/>
          <w:rtl/>
          <w:lang w:val="en"/>
        </w:rPr>
        <w:t xml:space="preserve"> </w:t>
      </w:r>
      <w:r w:rsidRPr="006B31AE">
        <w:rPr>
          <w:rFonts w:ascii="Simplified Arabic" w:eastAsia="Calibri" w:hAnsi="Simplified Arabic" w:cs="Simplified Arabic"/>
          <w:color w:val="0D0D0D" w:themeColor="text1" w:themeTint="F2"/>
          <w:sz w:val="28"/>
          <w:szCs w:val="28"/>
          <w:rtl/>
        </w:rPr>
        <w:t>وأوصت الدراسة بضرورة المحافظة على مستوى التحول الرقمي في شركة مناسيـر للبترول والغاز بشكل مستدام، بما يشمل تعزيز الثقافة التنظيمية الرقمية، وتطوير التقنيات الرقمية، وتحسين تجربة العملاء، وتنمية القدرات الرقمية التي تحفّز على تحسين المرونة الاستراتيجية من خلال الابتكار التكنولوجي</w:t>
      </w:r>
      <w:r w:rsidRPr="006B31AE">
        <w:rPr>
          <w:rFonts w:ascii="Simplified Arabic" w:eastAsia="Calibri" w:hAnsi="Simplified Arabic" w:cs="Simplified Arabic"/>
          <w:color w:val="0D0D0D" w:themeColor="text1" w:themeTint="F2"/>
          <w:sz w:val="28"/>
          <w:szCs w:val="28"/>
          <w:lang w:val="en"/>
        </w:rPr>
        <w:t>.</w:t>
      </w:r>
    </w:p>
    <w:p w14:paraId="5E4903CD" w14:textId="750863E5" w:rsidR="006B31AE" w:rsidRPr="006B31AE" w:rsidRDefault="006B31AE" w:rsidP="006B31AE">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6B31AE">
        <w:rPr>
          <w:rFonts w:ascii="Simplified Arabic" w:eastAsia="Calibri" w:hAnsi="Simplified Arabic" w:cs="Simplified Arabic"/>
          <w:b/>
          <w:bCs/>
          <w:color w:val="0D0D0D" w:themeColor="text1" w:themeTint="F2"/>
          <w:sz w:val="28"/>
          <w:szCs w:val="28"/>
          <w:rtl/>
        </w:rPr>
        <w:t xml:space="preserve">دراسة الطيب </w:t>
      </w:r>
      <w:r w:rsidRPr="006B31AE">
        <w:rPr>
          <w:rFonts w:ascii="Simplified Arabic" w:eastAsia="Calibri" w:hAnsi="Simplified Arabic" w:cs="Simplified Arabic"/>
          <w:b/>
          <w:bCs/>
          <w:color w:val="0D0D0D" w:themeColor="text1" w:themeTint="F2"/>
          <w:sz w:val="28"/>
          <w:szCs w:val="28"/>
          <w:lang w:val="en"/>
        </w:rPr>
        <w:t>(2024),</w:t>
      </w:r>
      <w:r w:rsidRPr="006B31AE">
        <w:rPr>
          <w:rFonts w:ascii="Simplified Arabic" w:eastAsia="Calibri" w:hAnsi="Simplified Arabic" w:cs="Simplified Arabic"/>
          <w:color w:val="0D0D0D" w:themeColor="text1" w:themeTint="F2"/>
          <w:sz w:val="28"/>
          <w:szCs w:val="28"/>
          <w:lang w:val="en"/>
        </w:rPr>
        <w:t xml:space="preserve"> </w:t>
      </w:r>
      <w:r w:rsidR="0043059C">
        <w:rPr>
          <w:rFonts w:ascii="Simplified Arabic" w:eastAsia="Calibri" w:hAnsi="Simplified Arabic" w:cs="Simplified Arabic" w:hint="cs"/>
          <w:color w:val="0D0D0D" w:themeColor="text1" w:themeTint="F2"/>
          <w:sz w:val="28"/>
          <w:szCs w:val="28"/>
          <w:rtl/>
          <w:lang w:val="en"/>
        </w:rPr>
        <w:t xml:space="preserve"> </w:t>
      </w:r>
      <w:r w:rsidR="00D17D39">
        <w:rPr>
          <w:rFonts w:ascii="Simplified Arabic" w:eastAsia="Calibri" w:hAnsi="Simplified Arabic" w:cs="Simplified Arabic" w:hint="cs"/>
          <w:color w:val="0D0D0D" w:themeColor="text1" w:themeTint="F2"/>
          <w:sz w:val="28"/>
          <w:szCs w:val="28"/>
          <w:rtl/>
        </w:rPr>
        <w:t>هدفت الدراس</w:t>
      </w:r>
      <w:r w:rsidR="0043059C">
        <w:rPr>
          <w:rFonts w:ascii="Simplified Arabic" w:eastAsia="Calibri" w:hAnsi="Simplified Arabic" w:cs="Simplified Arabic" w:hint="cs"/>
          <w:color w:val="0D0D0D" w:themeColor="text1" w:themeTint="F2"/>
          <w:sz w:val="28"/>
          <w:szCs w:val="28"/>
          <w:rtl/>
        </w:rPr>
        <w:t>ة</w:t>
      </w:r>
      <w:r w:rsidRPr="006B31AE">
        <w:rPr>
          <w:rFonts w:ascii="Simplified Arabic" w:eastAsia="Calibri" w:hAnsi="Simplified Arabic" w:cs="Simplified Arabic"/>
          <w:color w:val="0D0D0D" w:themeColor="text1" w:themeTint="F2"/>
          <w:sz w:val="28"/>
          <w:szCs w:val="28"/>
          <w:rtl/>
        </w:rPr>
        <w:t xml:space="preserve"> إلى دراسة تأثير التحول الرقمي بأبعاده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التحول الاستراتيجي، التحول الإداري، تحول العمليات</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على المرونة التنظيمية بأبعادها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الوعي، القدرة على التكيف</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مع اختبار الدور الوسيط للثقافة التنظيمية بأبعادها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المشاركة، الاتساق، التكيف، ثقافة المهمة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في العلاقة بين التحول الرقمي والمرونة التنظيمية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وتم تطبيق البحث على البنوك التجارية الحكومية، وتم جمع البيانات الأولية اللازمة من خلال قائمة الاستقصاء، وتم استخدام عدد من الأساليب الإحصائية المناسبة من خلال برنامجي </w:t>
      </w:r>
      <w:r w:rsidRPr="006B31AE">
        <w:rPr>
          <w:rFonts w:ascii="Simplified Arabic" w:eastAsia="Calibri" w:hAnsi="Simplified Arabic" w:cs="Simplified Arabic"/>
          <w:color w:val="0D0D0D" w:themeColor="text1" w:themeTint="F2"/>
          <w:sz w:val="28"/>
          <w:szCs w:val="28"/>
          <w:lang w:val="en"/>
        </w:rPr>
        <w:lastRenderedPageBreak/>
        <w:t xml:space="preserve">(AMOS. 25) (SPSS.25) </w:t>
      </w:r>
      <w:r w:rsidRPr="006B31AE">
        <w:rPr>
          <w:rFonts w:ascii="Simplified Arabic" w:eastAsia="Calibri" w:hAnsi="Simplified Arabic" w:cs="Simplified Arabic"/>
          <w:color w:val="0D0D0D" w:themeColor="text1" w:themeTint="F2"/>
          <w:sz w:val="28"/>
          <w:szCs w:val="28"/>
          <w:rtl/>
        </w:rPr>
        <w:t>وتوصلت النتائج إلى وجود تأثير معنوي لبعد التحول الإداري على أبعاد المرونة التنظيمية، مع عدم وجود تأثير معنوي لأبعاد التحول الاستراتيجي وتحول العمليات على أبعاد المرونة التنظيمية، ووجود تأثير معنوي لأبعاد التحول الرقمي على أبعاد الثقافة التنظيمية، وأيضا اتضح وجود تأثير معنوي لأبعاد الثقافة التنظيمية على أبعاد المرونة التنظيمية، ووجود علاقة ارتباط معنوية موجبة قوية بين الثقافة التنظيمية بأبعادها والمرونة التنظيمية بأبعادها كما اتضح وجود تأثير جوهري للثقافة التنظيمية كمتغير وسيط في العلاقة بين التحول الرقمي والمرونة التنظيمية في البنوك محل البحث، وفي ضوء ما أسفرت عنه الدراسة من نتائج تم اقتراح مجموعة من التوصيات، وتقديم بعض الاقتراحات لبحوث مستقبلية</w:t>
      </w:r>
      <w:r w:rsidRPr="006B31AE">
        <w:rPr>
          <w:rFonts w:ascii="Simplified Arabic" w:eastAsia="Calibri" w:hAnsi="Simplified Arabic" w:cs="Simplified Arabic"/>
          <w:color w:val="0D0D0D" w:themeColor="text1" w:themeTint="F2"/>
          <w:sz w:val="28"/>
          <w:szCs w:val="28"/>
          <w:lang w:val="en"/>
        </w:rPr>
        <w:t>.</w:t>
      </w:r>
    </w:p>
    <w:p w14:paraId="3223AF4F" w14:textId="6D4C713F" w:rsidR="006B31AE" w:rsidRPr="006B31AE" w:rsidRDefault="006B31AE" w:rsidP="006B31AE">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6B31AE">
        <w:rPr>
          <w:rFonts w:ascii="Simplified Arabic" w:eastAsia="Calibri" w:hAnsi="Simplified Arabic" w:cs="Simplified Arabic"/>
          <w:b/>
          <w:bCs/>
          <w:color w:val="0D0D0D" w:themeColor="text1" w:themeTint="F2"/>
          <w:sz w:val="28"/>
          <w:szCs w:val="28"/>
          <w:rtl/>
        </w:rPr>
        <w:t>دراسة اكبر</w:t>
      </w:r>
      <w:r w:rsidR="0043059C">
        <w:rPr>
          <w:rFonts w:ascii="Simplified Arabic" w:eastAsia="Calibri" w:hAnsi="Simplified Arabic" w:cs="Simplified Arabic" w:hint="cs"/>
          <w:b/>
          <w:bCs/>
          <w:color w:val="0D0D0D" w:themeColor="text1" w:themeTint="F2"/>
          <w:sz w:val="28"/>
          <w:szCs w:val="28"/>
          <w:rtl/>
          <w:lang w:val="en"/>
        </w:rPr>
        <w:t xml:space="preserve">( 2022) </w:t>
      </w:r>
      <w:r w:rsidRPr="006B31AE">
        <w:rPr>
          <w:rFonts w:ascii="Simplified Arabic" w:eastAsia="Calibri" w:hAnsi="Simplified Arabic" w:cs="Simplified Arabic"/>
          <w:color w:val="0D0D0D" w:themeColor="text1" w:themeTint="F2"/>
          <w:sz w:val="28"/>
          <w:szCs w:val="28"/>
          <w:rtl/>
        </w:rPr>
        <w:t>هدف هذا البحث إلى</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تحديد طبيعة العلاقة بين دور التحول الرقمي والمرونة الاستراتيجية بالبنوك الكويتية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وتوصلت إلى النتائج التالية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التحول الرقمي ليس بديلا عن النظام الحالي بل هو أسلوب ونمط جديد تعتمد على استخدام كفاءة المورد البشري</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التحول الرقمي لابد أن يشمل الجوانب الإدارية والتنظيمية مثل البرامج والأدوات التكنولوجية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عملية التحول الرقمي لابد أن تكون مرحلية بشكل تدريجي وانسيابي منظم ومتزامنة مع سرعة الإنجاز</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حاجة التحول الرقمي إلى نظم وأساليب جديدة في تقديم الخدمات بالقطاع المصرفي</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تركز المرونة الاستراتيجية على القابلية للاستجابة للتغيرات البيئية المحيطة</w:t>
      </w:r>
      <w:r w:rsidRPr="006B31AE">
        <w:rPr>
          <w:rFonts w:ascii="Simplified Arabic" w:eastAsia="Calibri" w:hAnsi="Simplified Arabic" w:cs="Simplified Arabic"/>
          <w:color w:val="0D0D0D" w:themeColor="text1" w:themeTint="F2"/>
          <w:sz w:val="28"/>
          <w:szCs w:val="28"/>
          <w:lang w:val="en"/>
        </w:rPr>
        <w:t>.</w:t>
      </w:r>
    </w:p>
    <w:p w14:paraId="1E092964" w14:textId="1CB47373" w:rsidR="006B31AE" w:rsidRPr="006B31AE" w:rsidRDefault="006B31AE" w:rsidP="006B31AE">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6B31AE">
        <w:rPr>
          <w:rFonts w:ascii="Simplified Arabic" w:eastAsia="Calibri" w:hAnsi="Simplified Arabic" w:cs="Simplified Arabic"/>
          <w:b/>
          <w:bCs/>
          <w:color w:val="0D0D0D" w:themeColor="text1" w:themeTint="F2"/>
          <w:sz w:val="28"/>
          <w:szCs w:val="28"/>
          <w:rtl/>
        </w:rPr>
        <w:t>دراسة جودة</w:t>
      </w:r>
      <w:r w:rsidR="0043059C" w:rsidRPr="0043059C">
        <w:rPr>
          <w:rFonts w:ascii="Simplified Arabic" w:eastAsia="Calibri" w:hAnsi="Simplified Arabic" w:cs="Simplified Arabic" w:hint="cs"/>
          <w:b/>
          <w:bCs/>
          <w:color w:val="0D0D0D" w:themeColor="text1" w:themeTint="F2"/>
          <w:sz w:val="28"/>
          <w:szCs w:val="28"/>
          <w:rtl/>
        </w:rPr>
        <w:t>(2023)</w:t>
      </w:r>
      <w:r w:rsidR="0043059C">
        <w:rPr>
          <w:rFonts w:ascii="Simplified Arabic" w:eastAsia="Calibri" w:hAnsi="Simplified Arabic" w:cs="Simplified Arabic" w:hint="cs"/>
          <w:color w:val="0D0D0D" w:themeColor="text1" w:themeTint="F2"/>
          <w:sz w:val="28"/>
          <w:szCs w:val="28"/>
          <w:rtl/>
        </w:rPr>
        <w:t xml:space="preserve"> </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يهدف هذا البحث إلى فحص العلاقة بين الطاقة التنظيمية والتحول الرقمي في منظمات الرعاية الصحية بمصر</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بالإضافة إلى فحص دور مرونة ممارسات الموارد البشرية كوسيط في هذه العلاقة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ويركز البحث على منظور الموارد البشرية وتحليل دوره في تحقيق التحول الرقمي، من خلال اختبار أثر المتغيرات السلوكية في هذا التحول</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ولتحقيق أهداف البحث تم إجراء دراسة ميدانية طبقت على عينة من </w:t>
      </w:r>
      <w:r w:rsidRPr="006B31AE">
        <w:rPr>
          <w:rFonts w:ascii="Simplified Arabic" w:eastAsia="Calibri" w:hAnsi="Simplified Arabic" w:cs="Simplified Arabic"/>
          <w:color w:val="0D0D0D" w:themeColor="text1" w:themeTint="F2"/>
          <w:sz w:val="28"/>
          <w:szCs w:val="28"/>
          <w:lang w:val="en"/>
        </w:rPr>
        <w:t xml:space="preserve">(183) </w:t>
      </w:r>
      <w:r w:rsidRPr="006B31AE">
        <w:rPr>
          <w:rFonts w:ascii="Simplified Arabic" w:eastAsia="Calibri" w:hAnsi="Simplified Arabic" w:cs="Simplified Arabic"/>
          <w:color w:val="0D0D0D" w:themeColor="text1" w:themeTint="F2"/>
          <w:sz w:val="28"/>
          <w:szCs w:val="28"/>
          <w:rtl/>
        </w:rPr>
        <w:t>من العاملين بمستشفى المنصورة الجامعي، حيث تم جمع البيانات الأولية من خلال استبيان تم إعداده خصيصا لهذا الغرض استنادا إلى المفاهيم النظرية والدراسات العلمية في هذا الصدد</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ولقد تم تحليل البيانات باستخدام أسلوب بناء المعادلات الهيكلية </w:t>
      </w:r>
      <w:r w:rsidRPr="006B31AE">
        <w:rPr>
          <w:rFonts w:ascii="Simplified Arabic" w:eastAsia="Calibri" w:hAnsi="Simplified Arabic" w:cs="Simplified Arabic"/>
          <w:color w:val="0D0D0D" w:themeColor="text1" w:themeTint="F2"/>
          <w:sz w:val="28"/>
          <w:szCs w:val="28"/>
          <w:lang w:val="en"/>
        </w:rPr>
        <w:t xml:space="preserve">SEM </w:t>
      </w:r>
      <w:r w:rsidRPr="006B31AE">
        <w:rPr>
          <w:rFonts w:ascii="Simplified Arabic" w:eastAsia="Calibri" w:hAnsi="Simplified Arabic" w:cs="Simplified Arabic"/>
          <w:color w:val="0D0D0D" w:themeColor="text1" w:themeTint="F2"/>
          <w:sz w:val="28"/>
          <w:szCs w:val="28"/>
          <w:rtl/>
        </w:rPr>
        <w:t xml:space="preserve">باستخدام برنامج </w:t>
      </w:r>
      <w:r w:rsidRPr="006B31AE">
        <w:rPr>
          <w:rFonts w:ascii="Simplified Arabic" w:eastAsia="Calibri" w:hAnsi="Simplified Arabic" w:cs="Simplified Arabic"/>
          <w:color w:val="0D0D0D" w:themeColor="text1" w:themeTint="F2"/>
          <w:sz w:val="28"/>
          <w:szCs w:val="28"/>
          <w:lang w:val="en"/>
        </w:rPr>
        <w:t xml:space="preserve">WARPPLS-8. </w:t>
      </w:r>
      <w:r w:rsidRPr="006B31AE">
        <w:rPr>
          <w:rFonts w:ascii="Simplified Arabic" w:eastAsia="Calibri" w:hAnsi="Simplified Arabic" w:cs="Simplified Arabic"/>
          <w:color w:val="0D0D0D" w:themeColor="text1" w:themeTint="F2"/>
          <w:sz w:val="28"/>
          <w:szCs w:val="28"/>
          <w:rtl/>
        </w:rPr>
        <w:t xml:space="preserve">وقد كشفت نتائج الدراسة عن وجود تأثير إيجابي ومعنوي لجميع أبعاد الطاقة التنظيمية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العاطفية، والمعرفية، والسلوكية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في التحول الرقمي، في حين أثر بعدين فقط منها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المعرفية والسلوكية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في مرونة ممارسات الموارد البشرية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أيضا كان لمرونة ممارسات الموارد البشرية تأثيرا مباشرا وموجبا في التحول الرقمي، وفي نفس الوقت توسطت مرونة الممارسات العلاقة بين بعدين فقط من الطاقة التنظيمية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 xml:space="preserve">المعرفية </w:t>
      </w:r>
      <w:r w:rsidRPr="006B31AE">
        <w:rPr>
          <w:rFonts w:ascii="Simplified Arabic" w:eastAsia="Calibri" w:hAnsi="Simplified Arabic" w:cs="Simplified Arabic"/>
          <w:color w:val="0D0D0D" w:themeColor="text1" w:themeTint="F2"/>
          <w:sz w:val="28"/>
          <w:szCs w:val="28"/>
          <w:rtl/>
        </w:rPr>
        <w:lastRenderedPageBreak/>
        <w:t>والسلوكية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والتحول الرقمي</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وقد تم الاعتماد على تلك النتائج وربطها بنتائج الدراسات السابقة للوصول إلى مجموعة من الاستنتاجات النظرية والتوصيات الإدارية</w:t>
      </w:r>
      <w:r w:rsidRPr="006B31AE">
        <w:rPr>
          <w:rFonts w:ascii="Simplified Arabic" w:eastAsia="Calibri" w:hAnsi="Simplified Arabic" w:cs="Simplified Arabic"/>
          <w:color w:val="0D0D0D" w:themeColor="text1" w:themeTint="F2"/>
          <w:sz w:val="28"/>
          <w:szCs w:val="28"/>
          <w:lang w:val="en"/>
        </w:rPr>
        <w:t>.</w:t>
      </w:r>
    </w:p>
    <w:p w14:paraId="6085A3F0" w14:textId="6F4D26CA" w:rsidR="006B31AE" w:rsidRDefault="006B31AE" w:rsidP="006B31AE">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6B31AE">
        <w:rPr>
          <w:rFonts w:ascii="Simplified Arabic" w:eastAsia="Calibri" w:hAnsi="Simplified Arabic" w:cs="Simplified Arabic"/>
          <w:b/>
          <w:bCs/>
          <w:color w:val="0D0D0D" w:themeColor="text1" w:themeTint="F2"/>
          <w:sz w:val="28"/>
          <w:szCs w:val="28"/>
          <w:rtl/>
        </w:rPr>
        <w:t>دراسة الخوالدة</w:t>
      </w:r>
      <w:r w:rsidR="0043059C" w:rsidRPr="0043059C">
        <w:rPr>
          <w:rFonts w:ascii="Simplified Arabic" w:eastAsia="Calibri" w:hAnsi="Simplified Arabic" w:cs="Simplified Arabic" w:hint="cs"/>
          <w:b/>
          <w:bCs/>
          <w:color w:val="0D0D0D" w:themeColor="text1" w:themeTint="F2"/>
          <w:sz w:val="28"/>
          <w:szCs w:val="28"/>
          <w:rtl/>
        </w:rPr>
        <w:t xml:space="preserve"> (2024)</w:t>
      </w:r>
      <w:r w:rsidR="0043059C">
        <w:rPr>
          <w:rFonts w:ascii="Simplified Arabic" w:eastAsia="Calibri" w:hAnsi="Simplified Arabic" w:cs="Simplified Arabic" w:hint="cs"/>
          <w:color w:val="0D0D0D" w:themeColor="text1" w:themeTint="F2"/>
          <w:sz w:val="28"/>
          <w:szCs w:val="28"/>
          <w:rtl/>
        </w:rPr>
        <w:t xml:space="preserve"> </w:t>
      </w:r>
      <w:r w:rsidRPr="006B31AE">
        <w:rPr>
          <w:rFonts w:ascii="Simplified Arabic" w:eastAsia="Calibri" w:hAnsi="Simplified Arabic" w:cs="Simplified Arabic"/>
          <w:color w:val="0D0D0D" w:themeColor="text1" w:themeTint="F2"/>
          <w:sz w:val="28"/>
          <w:szCs w:val="28"/>
          <w:rtl/>
        </w:rPr>
        <w:t>هدفت هذه الدراسة إلى التعرف على أثر التحول الرقمي في تعزيز المرونة الاستراتيجية لدى شركات الدفع الإلكتروني الأردنية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وقد اعتمدت الدراسة المنهج الكمي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الوصفي التحليلي</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 xml:space="preserve">، حيث تكوّن مجتمع الدراسة من جميع الموظفين في المناصب الإشرافية داخل هذه الشركات، بينما بلغ حجم العينة المطلوبة </w:t>
      </w:r>
      <w:r w:rsidRPr="006B31AE">
        <w:rPr>
          <w:rFonts w:ascii="Simplified Arabic" w:eastAsia="Calibri" w:hAnsi="Simplified Arabic" w:cs="Simplified Arabic"/>
          <w:color w:val="0D0D0D" w:themeColor="text1" w:themeTint="F2"/>
          <w:sz w:val="28"/>
          <w:szCs w:val="28"/>
          <w:lang w:val="en"/>
        </w:rPr>
        <w:t xml:space="preserve">(375) </w:t>
      </w:r>
      <w:r w:rsidRPr="006B31AE">
        <w:rPr>
          <w:rFonts w:ascii="Simplified Arabic" w:eastAsia="Calibri" w:hAnsi="Simplified Arabic" w:cs="Simplified Arabic"/>
          <w:color w:val="0D0D0D" w:themeColor="text1" w:themeTint="F2"/>
          <w:sz w:val="28"/>
          <w:szCs w:val="28"/>
          <w:rtl/>
        </w:rPr>
        <w:t>فردًا</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واستُخدمت الاستبانة كأداة رئيسية لجمع البيانات الأولية، كونها من أكثر الوسائل شيوعًا في الدراسات الميدانية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توصلت الدراسة إلى عدة نتائج مهمة، أبرزها أن المتوسط الحسابي للتحول الرقمي بأبعاده المختلفة كان عند مستوى مرتفع، كما كان المتوسط الحسابي للمرونة الاستراتيجية مرتفعًا أيضًا</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وأظهرت النتائج وجود أثر إحصائي معنوي للتحول الرقمي بجميع أبعاده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البعد التكنولوجي، بعد البيانات، بعد العمليات، بعد الأفراد، بعد الاستراتيجية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على المرونة الاستراتيجية بأبعادها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المرونة السوقية، المرونة في التوسع، المرونة الإنتاجية، المرونة التنافسية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في شركات الدفع الإلكتروني الأردنية وأوصت الدراسة بضرورة الاستمرار في الاستثمار في أحدث التقنيات والأدوات الرقمية لتعزيز المرونة السوقية وتلبية الاحتياجات المتغيرة للعملاء، إلى جانب تحديث البنية التحتية التقنية لضمان سرعة التكيف مع متغيرات السوق، وتقديم خدمات مبتكرة تتماشى مع توقعات العملاء</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كما أوصت بإجراء المزيد من الدراسات حول المرونة الاستراتيجية في قطاعات اقتصادية أخرى</w:t>
      </w:r>
      <w:r w:rsidRPr="006B31AE">
        <w:rPr>
          <w:rFonts w:ascii="Simplified Arabic" w:eastAsia="Calibri" w:hAnsi="Simplified Arabic" w:cs="Simplified Arabic"/>
          <w:color w:val="0D0D0D" w:themeColor="text1" w:themeTint="F2"/>
          <w:sz w:val="28"/>
          <w:szCs w:val="28"/>
          <w:lang w:val="en"/>
        </w:rPr>
        <w:t>.</w:t>
      </w:r>
    </w:p>
    <w:p w14:paraId="01DE4027" w14:textId="364238D9" w:rsidR="006B31AE" w:rsidRPr="006B31AE" w:rsidRDefault="005B0070" w:rsidP="006B31AE">
      <w:pPr>
        <w:bidi/>
        <w:spacing w:line="276" w:lineRule="auto"/>
        <w:contextualSpacing/>
        <w:jc w:val="both"/>
        <w:rPr>
          <w:rFonts w:ascii="Simplified Arabic" w:eastAsia="Calibri" w:hAnsi="Simplified Arabic" w:cs="Simplified Arabic"/>
          <w:b/>
          <w:bCs/>
          <w:color w:val="0D0D0D" w:themeColor="text1" w:themeTint="F2"/>
          <w:sz w:val="28"/>
          <w:szCs w:val="28"/>
          <w:lang w:val="en"/>
        </w:rPr>
      </w:pPr>
      <w:r>
        <w:rPr>
          <w:rFonts w:ascii="Simplified Arabic" w:eastAsia="Calibri" w:hAnsi="Simplified Arabic" w:cs="Simplified Arabic" w:hint="cs"/>
          <w:b/>
          <w:bCs/>
          <w:color w:val="0D0D0D" w:themeColor="text1" w:themeTint="F2"/>
          <w:sz w:val="28"/>
          <w:szCs w:val="28"/>
          <w:rtl/>
          <w:lang w:val="en"/>
        </w:rPr>
        <w:t xml:space="preserve">2-4-3 الدراسات التى ربطت سلاسل الامداد بالمرونة التنظمية </w:t>
      </w:r>
    </w:p>
    <w:p w14:paraId="4E922972" w14:textId="18D56989" w:rsidR="00C152F0" w:rsidRPr="00D23EC8" w:rsidRDefault="00A50820" w:rsidP="00F53294">
      <w:pPr>
        <w:bidi/>
        <w:spacing w:before="100" w:beforeAutospacing="1" w:after="100" w:afterAutospacing="1" w:line="276" w:lineRule="auto"/>
        <w:contextualSpacing/>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sidR="00C152F0" w:rsidRPr="00D23EC8">
        <w:rPr>
          <w:rFonts w:ascii="Simplified Arabic" w:eastAsia="Times New Roman" w:hAnsi="Simplified Arabic" w:cs="Simplified Arabic"/>
          <w:b/>
          <w:bCs/>
          <w:color w:val="0D0D0D" w:themeColor="text1" w:themeTint="F2"/>
          <w:sz w:val="28"/>
          <w:szCs w:val="28"/>
          <w:rtl/>
        </w:rPr>
        <w:t xml:space="preserve"> دراسة  عبد الله (2023) </w:t>
      </w:r>
      <w:r w:rsidR="00C152F0" w:rsidRPr="00D23EC8">
        <w:rPr>
          <w:rFonts w:ascii="Simplified Arabic" w:eastAsia="Times New Roman" w:hAnsi="Simplified Arabic" w:cs="Simplified Arabic"/>
          <w:color w:val="0D0D0D" w:themeColor="text1" w:themeTint="F2"/>
          <w:sz w:val="28"/>
          <w:szCs w:val="28"/>
          <w:rtl/>
        </w:rPr>
        <w:t>تم التركيز على العوامل الرئيسية التي تساهم في نجاح وتطوير سلاسل التوريد في شركات المستلزمات الطبية. تهدف هذه الدراسة إلى فهم كيفية تأثير هذه العوامل على كفاءة سلاسل التوريد، مما يعزز القدرة التنافسية ويقلل من التكاليف التشغيلية للشركات العاملة في مجال المستلزمات الطبية</w:t>
      </w:r>
      <w:r w:rsidR="00F53294" w:rsidRPr="00D23EC8">
        <w:rPr>
          <w:rFonts w:ascii="Simplified Arabic" w:eastAsia="Times New Roman" w:hAnsi="Simplified Arabic" w:cs="Simplified Arabic" w:hint="cs"/>
          <w:color w:val="0D0D0D" w:themeColor="text1" w:themeTint="F2"/>
          <w:sz w:val="28"/>
          <w:szCs w:val="28"/>
          <w:rtl/>
        </w:rPr>
        <w:t xml:space="preserve"> وقد </w:t>
      </w:r>
      <w:r w:rsidR="00C152F0" w:rsidRPr="00D23EC8">
        <w:rPr>
          <w:rFonts w:ascii="Simplified Arabic" w:eastAsia="Times New Roman" w:hAnsi="Simplified Arabic" w:cs="Simplified Arabic"/>
          <w:color w:val="0D0D0D" w:themeColor="text1" w:themeTint="F2"/>
          <w:sz w:val="28"/>
          <w:szCs w:val="28"/>
          <w:rtl/>
        </w:rPr>
        <w:t>اعتمد الباحث على عدة متغيرات لتحليل هذا الأثر، شملت إدارة المخزون، تكنولوجيا المعلومات، إدارة علاقات الموردين، والكفاءة اللوجستية</w:t>
      </w:r>
      <w:r w:rsidR="00C152F0" w:rsidRPr="00D23EC8">
        <w:rPr>
          <w:rFonts w:ascii="Simplified Arabic" w:eastAsia="Times New Roman" w:hAnsi="Simplified Arabic" w:cs="Simplified Arabic"/>
          <w:color w:val="0D0D0D" w:themeColor="text1" w:themeTint="F2"/>
          <w:sz w:val="28"/>
          <w:szCs w:val="28"/>
        </w:rPr>
        <w:t xml:space="preserve">. </w:t>
      </w:r>
      <w:r w:rsidR="00C152F0" w:rsidRPr="00D23EC8">
        <w:rPr>
          <w:rFonts w:ascii="Simplified Arabic" w:eastAsia="Times New Roman" w:hAnsi="Simplified Arabic" w:cs="Simplified Arabic"/>
          <w:color w:val="0D0D0D" w:themeColor="text1" w:themeTint="F2"/>
          <w:sz w:val="28"/>
          <w:szCs w:val="28"/>
          <w:rtl/>
        </w:rPr>
        <w:t>كانت هذه المتغيرات تمثل العناصر الأساسية التي تؤثر على أداء سلسلة التوريد، حيث أظهرت نتائج الدراسة أن التكامل بين هذه العوامل يسهم بشكل كبير في تحسين الكفاءة التشغيلية وسرعة الاستجابة لمتطلبات السوق، إلى جانب تخفيض التكاليف التشغيلية، مما ينعكس إيجابًا على القدرة التنافسية للشركات</w:t>
      </w:r>
      <w:r w:rsidR="00F53294" w:rsidRPr="00D23EC8">
        <w:rPr>
          <w:rFonts w:ascii="Simplified Arabic" w:eastAsia="Times New Roman" w:hAnsi="Simplified Arabic" w:cs="Simplified Arabic" w:hint="cs"/>
          <w:color w:val="0D0D0D" w:themeColor="text1" w:themeTint="F2"/>
          <w:sz w:val="28"/>
          <w:szCs w:val="28"/>
          <w:rtl/>
        </w:rPr>
        <w:t xml:space="preserve"> و</w:t>
      </w:r>
      <w:r w:rsidR="00C152F0" w:rsidRPr="00D23EC8">
        <w:rPr>
          <w:rFonts w:ascii="Simplified Arabic" w:eastAsia="Times New Roman" w:hAnsi="Simplified Arabic" w:cs="Simplified Arabic"/>
          <w:color w:val="0D0D0D" w:themeColor="text1" w:themeTint="F2"/>
          <w:sz w:val="28"/>
          <w:szCs w:val="28"/>
          <w:rtl/>
        </w:rPr>
        <w:t xml:space="preserve">اعتمدت على استخدام استبيانات موزعة على عينة من العاملين في شركات المستلزمات الطبية بمحافظة ذي قار، حيث تم جمع وتحليل البيانات باستخدام الأساليب الإحصائية. وقد كانت النتائج واضحة في أن تطبيق التكنولوجيا الحديثة في إدارة المخزون وتعزيز العلاقات مع الموردين </w:t>
      </w:r>
      <w:r w:rsidR="00C152F0" w:rsidRPr="00D23EC8">
        <w:rPr>
          <w:rFonts w:ascii="Simplified Arabic" w:eastAsia="Times New Roman" w:hAnsi="Simplified Arabic" w:cs="Simplified Arabic"/>
          <w:color w:val="0D0D0D" w:themeColor="text1" w:themeTint="F2"/>
          <w:sz w:val="28"/>
          <w:szCs w:val="28"/>
          <w:rtl/>
        </w:rPr>
        <w:lastRenderedPageBreak/>
        <w:t>له أثر كبير على تحسين أداء سلاسل التوريد في هذا القطاع</w:t>
      </w:r>
      <w:r w:rsidR="00F53294" w:rsidRPr="00D23EC8">
        <w:rPr>
          <w:rFonts w:ascii="Simplified Arabic" w:eastAsia="Times New Roman" w:hAnsi="Simplified Arabic" w:cs="Simplified Arabic" w:hint="cs"/>
          <w:color w:val="0D0D0D" w:themeColor="text1" w:themeTint="F2"/>
          <w:sz w:val="28"/>
          <w:szCs w:val="28"/>
          <w:rtl/>
        </w:rPr>
        <w:t xml:space="preserve">، </w:t>
      </w:r>
      <w:r w:rsidR="00C152F0" w:rsidRPr="00D23EC8">
        <w:rPr>
          <w:rFonts w:ascii="Simplified Arabic" w:eastAsia="Times New Roman" w:hAnsi="Simplified Arabic" w:cs="Simplified Arabic"/>
          <w:color w:val="0D0D0D" w:themeColor="text1" w:themeTint="F2"/>
          <w:sz w:val="28"/>
          <w:szCs w:val="28"/>
          <w:rtl/>
        </w:rPr>
        <w:t>كما أوصت الدراسة بضرورة تعزيز استثمارات الشركات في تكنولوجيا المعلومات لدعم إدارة المخزون وتحسين كفاءة العمليات اللوجستية، بالإضافة إلى أهمية بناء علاقات قوية ومستدامة مع الموردين لضمان تدفق المواد بشكل مستمر وبتكلفة معقولة، مما يعزز من نجاح هذه الشركات في ظل التحديات التنافسية المتزايدة</w:t>
      </w:r>
      <w:r w:rsidR="00C152F0" w:rsidRPr="00D23EC8">
        <w:rPr>
          <w:rFonts w:ascii="Simplified Arabic" w:eastAsia="Times New Roman" w:hAnsi="Simplified Arabic" w:cs="Simplified Arabic"/>
          <w:color w:val="0D0D0D" w:themeColor="text1" w:themeTint="F2"/>
          <w:sz w:val="28"/>
          <w:szCs w:val="28"/>
        </w:rPr>
        <w:t>.</w:t>
      </w:r>
    </w:p>
    <w:p w14:paraId="7719C61A" w14:textId="14AD1DBB" w:rsidR="00C152F0" w:rsidRPr="00D23EC8" w:rsidRDefault="00C152F0" w:rsidP="002D0057">
      <w:pPr>
        <w:bidi/>
        <w:spacing w:line="276" w:lineRule="auto"/>
        <w:contextualSpacing/>
        <w:jc w:val="both"/>
        <w:rPr>
          <w:rFonts w:ascii="Simplified Arabic" w:eastAsia="Calibri" w:hAnsi="Simplified Arabic" w:cs="Simplified Arabic"/>
          <w:color w:val="0D0D0D" w:themeColor="text1" w:themeTint="F2"/>
          <w:sz w:val="28"/>
          <w:szCs w:val="28"/>
          <w:rtl/>
        </w:rPr>
      </w:pPr>
      <w:r w:rsidRPr="00D23EC8">
        <w:rPr>
          <w:rFonts w:ascii="Simplified Arabic" w:eastAsia="Calibri" w:hAnsi="Simplified Arabic" w:cs="Simplified Arabic"/>
          <w:b/>
          <w:bCs/>
          <w:color w:val="0D0D0D" w:themeColor="text1" w:themeTint="F2"/>
          <w:sz w:val="28"/>
          <w:szCs w:val="28"/>
          <w:rtl/>
        </w:rPr>
        <w:t>دراسة الصغير (2020) هدفت الدراسة</w:t>
      </w:r>
      <w:r w:rsidRPr="00D23EC8">
        <w:rPr>
          <w:rFonts w:ascii="Simplified Arabic" w:eastAsia="Calibri" w:hAnsi="Simplified Arabic" w:cs="Simplified Arabic"/>
          <w:color w:val="0D0D0D" w:themeColor="text1" w:themeTint="F2"/>
          <w:sz w:val="28"/>
          <w:szCs w:val="28"/>
          <w:rtl/>
        </w:rPr>
        <w:t xml:space="preserve"> إلى تحليل كيفية تأثير تقنية سلاسل الكتل على إدارة سلاسل التوريد في الصناعة. تركز الدراسة على تقييم قدرة البلوك تشين في تحسين الكفاءة التشغيلية وتعزيز التنافسية عن طريق تحسين الشفافية وتفعيل أدوات إدارة التكلفة بين مختلف عناصر سلسلة التوريد</w:t>
      </w:r>
      <w:r w:rsidR="002D0057" w:rsidRPr="00D23EC8">
        <w:rPr>
          <w:rFonts w:ascii="Simplified Arabic" w:eastAsia="Calibri" w:hAnsi="Simplified Arabic" w:cs="Simplified Arabic" w:hint="cs"/>
          <w:color w:val="0D0D0D" w:themeColor="text1" w:themeTint="F2"/>
          <w:sz w:val="28"/>
          <w:szCs w:val="28"/>
          <w:rtl/>
        </w:rPr>
        <w:t xml:space="preserve"> وقد </w:t>
      </w:r>
      <w:r w:rsidRPr="00D23EC8">
        <w:rPr>
          <w:rFonts w:ascii="Simplified Arabic" w:eastAsia="Calibri" w:hAnsi="Simplified Arabic" w:cs="Simplified Arabic"/>
          <w:color w:val="0D0D0D" w:themeColor="text1" w:themeTint="F2"/>
          <w:sz w:val="28"/>
          <w:szCs w:val="28"/>
          <w:rtl/>
        </w:rPr>
        <w:t>ركزت الدراسة على ثلاث متغيرات رئيسية: تقنية سلاسل الكتل كمتغير مستقل، وأدوات إدارة التكلفة البينية مثل التكلفة المستهدفة ومحاسبة السجلات المفتوحة، وكذلك القدرة التنافسية كمؤشر تابع لقياس فعالية هذه التقنية في قطاع التصنيع. واستخدمت الدراسة منهجًا كميًا تحليليًا، حيث قام الباحث بتوزيع استبيان على عينة مختارة من المهنيين في مجال سلاسل التوريد للتعرف على وجهات نظرهم حول تأثير تقنية البلوك تشين على التكلفة والقدرة التنافسية</w:t>
      </w:r>
      <w:r w:rsidRPr="00D23EC8">
        <w:rPr>
          <w:rFonts w:ascii="Simplified Arabic" w:eastAsia="Calibri" w:hAnsi="Simplified Arabic" w:cs="Simplified Arabic"/>
          <w:color w:val="0D0D0D" w:themeColor="text1" w:themeTint="F2"/>
          <w:sz w:val="28"/>
          <w:szCs w:val="28"/>
        </w:rPr>
        <w:t>.</w:t>
      </w:r>
    </w:p>
    <w:p w14:paraId="7C0B211B" w14:textId="152B792B" w:rsidR="00C152F0" w:rsidRPr="00D23EC8" w:rsidRDefault="00C152F0" w:rsidP="005B0070">
      <w:pPr>
        <w:bidi/>
        <w:spacing w:line="276" w:lineRule="auto"/>
        <w:jc w:val="both"/>
        <w:rPr>
          <w:rFonts w:ascii="Simplified Arabic" w:eastAsia="Calibri" w:hAnsi="Simplified Arabic" w:cs="Simplified Arabic"/>
          <w:color w:val="0D0D0D" w:themeColor="text1" w:themeTint="F2"/>
          <w:sz w:val="28"/>
          <w:szCs w:val="28"/>
          <w:rtl/>
        </w:rPr>
      </w:pPr>
      <w:r w:rsidRPr="00D23EC8">
        <w:rPr>
          <w:rFonts w:ascii="Simplified Arabic" w:eastAsia="Calibri" w:hAnsi="Simplified Arabic" w:cs="Simplified Arabic"/>
          <w:color w:val="0D0D0D" w:themeColor="text1" w:themeTint="F2"/>
          <w:sz w:val="28"/>
          <w:szCs w:val="28"/>
          <w:rtl/>
        </w:rPr>
        <w:t>أظهرت النتائج أن تقنية سلاسل الكتل تحقق فوائد مهمة في تتبع وإدارة سلاسل التوريد، حيث تسهم في تقليل التكاليف عبر تحسين التنسيق بين الأطراف المختلفة وزيادة الشفافية على طول سلسلة التوريد. وأشارت النتائج إلى وجود علاقة إيجابية بين تطبيق هذه التقنية وتفعيل أدوات إدارة التكلفة، مما يعزز من قدرة الشركات على التنافس بشكل أفضل في الأسواق</w:t>
      </w:r>
      <w:r w:rsidRPr="00D23EC8">
        <w:rPr>
          <w:rFonts w:ascii="Simplified Arabic" w:eastAsia="Calibri" w:hAnsi="Simplified Arabic" w:cs="Simplified Arabic"/>
          <w:color w:val="0D0D0D" w:themeColor="text1" w:themeTint="F2"/>
          <w:sz w:val="28"/>
          <w:szCs w:val="28"/>
        </w:rPr>
        <w:t>.</w:t>
      </w:r>
      <w:r w:rsidR="005B0070">
        <w:rPr>
          <w:rFonts w:ascii="Simplified Arabic" w:eastAsia="Calibri" w:hAnsi="Simplified Arabic" w:cs="Simplified Arabic" w:hint="cs"/>
          <w:color w:val="0D0D0D" w:themeColor="text1" w:themeTint="F2"/>
          <w:sz w:val="28"/>
          <w:szCs w:val="28"/>
          <w:rtl/>
        </w:rPr>
        <w:t xml:space="preserve"> </w:t>
      </w:r>
      <w:r w:rsidRPr="00D23EC8">
        <w:rPr>
          <w:rFonts w:ascii="Simplified Arabic" w:eastAsia="Calibri" w:hAnsi="Simplified Arabic" w:cs="Simplified Arabic"/>
          <w:color w:val="0D0D0D" w:themeColor="text1" w:themeTint="F2"/>
          <w:sz w:val="28"/>
          <w:szCs w:val="28"/>
          <w:rtl/>
        </w:rPr>
        <w:t>وقد أوصت الدراسة الشركات بضرورة تبني تقنية البلوك تشين كجزء من استراتيجياتها الرقمية لتحسين إدارة التكلفة والارتقاء بكفاءة سلاسل التوريد.</w:t>
      </w:r>
    </w:p>
    <w:p w14:paraId="6D69ADCD" w14:textId="3EAF7A5A" w:rsidR="00C152F0" w:rsidRPr="00D23EC8" w:rsidRDefault="00C152F0" w:rsidP="005B0070">
      <w:pPr>
        <w:bidi/>
        <w:spacing w:line="276" w:lineRule="auto"/>
        <w:contextualSpacing/>
        <w:jc w:val="both"/>
        <w:rPr>
          <w:rFonts w:ascii="Simplified Arabic" w:eastAsia="Calibri" w:hAnsi="Simplified Arabic" w:cs="Simplified Arabic"/>
          <w:color w:val="0D0D0D" w:themeColor="text1" w:themeTint="F2"/>
          <w:sz w:val="28"/>
          <w:szCs w:val="28"/>
          <w:rtl/>
        </w:rPr>
      </w:pPr>
      <w:r w:rsidRPr="00D23EC8">
        <w:rPr>
          <w:rFonts w:ascii="Simplified Arabic" w:eastAsia="Calibri" w:hAnsi="Simplified Arabic" w:cs="Simplified Arabic"/>
          <w:b/>
          <w:bCs/>
          <w:color w:val="0D0D0D" w:themeColor="text1" w:themeTint="F2"/>
          <w:sz w:val="28"/>
          <w:szCs w:val="28"/>
          <w:rtl/>
        </w:rPr>
        <w:t>في دراسة الباز (2024)</w:t>
      </w:r>
      <w:r w:rsidRPr="00D23EC8">
        <w:rPr>
          <w:rFonts w:ascii="Simplified Arabic" w:eastAsia="Calibri" w:hAnsi="Simplified Arabic" w:cs="Simplified Arabic"/>
          <w:color w:val="0D0D0D" w:themeColor="text1" w:themeTint="F2"/>
          <w:sz w:val="28"/>
          <w:szCs w:val="28"/>
          <w:rtl/>
        </w:rPr>
        <w:t xml:space="preserve"> تم التركيز على دراسة تأثير سلاسل التوريد على تحسين الأداء التشغيلي في صناعة الأدوية المصرية. تهدف الدراسة إلى فحص كيف يمكن لتطوير سلاسل التوريد في صناعة الأدوية أن يساهم في تحسين الكفاءة التشغيلية، وتقليل التكاليف، وتعزيز القدرة التنافسية للقطاع</w:t>
      </w:r>
      <w:r w:rsidR="005B0070">
        <w:rPr>
          <w:rFonts w:ascii="Simplified Arabic" w:eastAsia="Calibri" w:hAnsi="Simplified Arabic" w:cs="Simplified Arabic" w:hint="cs"/>
          <w:color w:val="0D0D0D" w:themeColor="text1" w:themeTint="F2"/>
          <w:sz w:val="28"/>
          <w:szCs w:val="28"/>
          <w:rtl/>
        </w:rPr>
        <w:t xml:space="preserve"> و</w:t>
      </w:r>
      <w:r w:rsidRPr="00D23EC8">
        <w:rPr>
          <w:rFonts w:ascii="Simplified Arabic" w:eastAsia="Calibri" w:hAnsi="Simplified Arabic" w:cs="Simplified Arabic"/>
          <w:color w:val="0D0D0D" w:themeColor="text1" w:themeTint="F2"/>
          <w:sz w:val="28"/>
          <w:szCs w:val="28"/>
          <w:rtl/>
        </w:rPr>
        <w:t>تناولت الدراسة عدة متغيرات رئيسية، منها إدارة سلاسل التوريد كمتغير مستقل، والأداء التشغيلي كمتغير تابع. تم فحص العلاقة بين فعالية إدارة سلاسل التوريد ودرجة تحسين الأداء التشغيلي في شركات الأدوية، مع التركيز على جوانب مثل تحسين التوريد، الإنتاجية، والتوزيع. أظهرت نتائج الدراسة أن تحسين سلاسل التوريد في صناعة الأدوية يؤدي إلى تقليل التكاليف التشغيلية وزيادة الكفاءة في الإنتاج والتوزيع، مما يسهم في تحسين الأداء العام للشركات</w:t>
      </w:r>
      <w:r w:rsidR="005B0070">
        <w:rPr>
          <w:rFonts w:ascii="Simplified Arabic" w:eastAsia="Calibri" w:hAnsi="Simplified Arabic" w:cs="Simplified Arabic" w:hint="cs"/>
          <w:color w:val="0D0D0D" w:themeColor="text1" w:themeTint="F2"/>
          <w:sz w:val="28"/>
          <w:szCs w:val="28"/>
          <w:rtl/>
        </w:rPr>
        <w:t xml:space="preserve"> و</w:t>
      </w:r>
      <w:r w:rsidRPr="00D23EC8">
        <w:rPr>
          <w:rFonts w:ascii="Simplified Arabic" w:eastAsia="Calibri" w:hAnsi="Simplified Arabic" w:cs="Simplified Arabic"/>
          <w:color w:val="0D0D0D" w:themeColor="text1" w:themeTint="F2"/>
          <w:sz w:val="28"/>
          <w:szCs w:val="28"/>
          <w:rtl/>
        </w:rPr>
        <w:t xml:space="preserve">اعتمدت على جمع البيانات من شركات الأدوية في مصر باستخدام استبانات </w:t>
      </w:r>
      <w:r w:rsidRPr="00D23EC8">
        <w:rPr>
          <w:rFonts w:ascii="Simplified Arabic" w:eastAsia="Calibri" w:hAnsi="Simplified Arabic" w:cs="Simplified Arabic"/>
          <w:color w:val="0D0D0D" w:themeColor="text1" w:themeTint="F2"/>
          <w:sz w:val="28"/>
          <w:szCs w:val="28"/>
          <w:rtl/>
        </w:rPr>
        <w:lastRenderedPageBreak/>
        <w:t>ومقابلات شخصية مع العاملين في هذه الشركات. وقد تم تحليل البيانات باستخدام أساليب إحصائية لقياس مدى تأثير سلاسل التوريد على الأداء التشغيلي</w:t>
      </w:r>
      <w:r w:rsidR="005B0070">
        <w:rPr>
          <w:rFonts w:ascii="Simplified Arabic" w:eastAsia="Calibri" w:hAnsi="Simplified Arabic" w:cs="Simplified Arabic" w:hint="cs"/>
          <w:color w:val="0D0D0D" w:themeColor="text1" w:themeTint="F2"/>
          <w:sz w:val="28"/>
          <w:szCs w:val="28"/>
          <w:rtl/>
        </w:rPr>
        <w:t xml:space="preserve"> </w:t>
      </w:r>
      <w:r w:rsidRPr="00D23EC8">
        <w:rPr>
          <w:rFonts w:ascii="Simplified Arabic" w:eastAsia="Calibri" w:hAnsi="Simplified Arabic" w:cs="Simplified Arabic"/>
          <w:color w:val="0D0D0D" w:themeColor="text1" w:themeTint="F2"/>
          <w:sz w:val="28"/>
          <w:szCs w:val="28"/>
          <w:rtl/>
        </w:rPr>
        <w:t>أكدت</w:t>
      </w:r>
      <w:r w:rsidR="005B0070" w:rsidRPr="005B0070">
        <w:rPr>
          <w:rFonts w:ascii="Simplified Arabic" w:eastAsia="Calibri" w:hAnsi="Simplified Arabic" w:cs="Simplified Arabic"/>
          <w:color w:val="0D0D0D" w:themeColor="text1" w:themeTint="F2"/>
          <w:sz w:val="28"/>
          <w:szCs w:val="28"/>
          <w:rtl/>
        </w:rPr>
        <w:t xml:space="preserve"> </w:t>
      </w:r>
      <w:r w:rsidR="005B0070" w:rsidRPr="00D23EC8">
        <w:rPr>
          <w:rFonts w:ascii="Simplified Arabic" w:eastAsia="Calibri" w:hAnsi="Simplified Arabic" w:cs="Simplified Arabic"/>
          <w:color w:val="0D0D0D" w:themeColor="text1" w:themeTint="F2"/>
          <w:sz w:val="28"/>
          <w:szCs w:val="28"/>
          <w:rtl/>
        </w:rPr>
        <w:t>نتائج الدراسة</w:t>
      </w:r>
      <w:r w:rsidRPr="00D23EC8">
        <w:rPr>
          <w:rFonts w:ascii="Simplified Arabic" w:eastAsia="Calibri" w:hAnsi="Simplified Arabic" w:cs="Simplified Arabic"/>
          <w:color w:val="0D0D0D" w:themeColor="text1" w:themeTint="F2"/>
          <w:sz w:val="28"/>
          <w:szCs w:val="28"/>
          <w:rtl/>
        </w:rPr>
        <w:t xml:space="preserve"> أن تحسين سلاسل التوريد يمكن أن يؤدي إلى زيادة فاعلية الإنتاج والتوزيع في صناعة الأدوية، وبالتالي تحسين القدرة التنافسية للشركات في السوق المحلي والدولي. كما أوصت الدراسة بضرورة تبني الشركات أساليب أكثر تطورًا في إدارة سلاسل التوريد، مثل الاستفادة من التقنيات الحديثة مثل تكنولوجيا المعلومات والذكاء الاصطناعي لتحسين العمليات التشغيلية</w:t>
      </w:r>
      <w:r w:rsidR="005B0070">
        <w:rPr>
          <w:rFonts w:ascii="Simplified Arabic" w:eastAsia="Calibri" w:hAnsi="Simplified Arabic" w:cs="Simplified Arabic" w:hint="cs"/>
          <w:color w:val="0D0D0D" w:themeColor="text1" w:themeTint="F2"/>
          <w:sz w:val="28"/>
          <w:szCs w:val="28"/>
          <w:rtl/>
        </w:rPr>
        <w:t xml:space="preserve"> </w:t>
      </w:r>
      <w:r w:rsidRPr="00D23EC8">
        <w:rPr>
          <w:rFonts w:ascii="Simplified Arabic" w:eastAsia="Calibri" w:hAnsi="Simplified Arabic" w:cs="Simplified Arabic"/>
          <w:color w:val="0D0D0D" w:themeColor="text1" w:themeTint="F2"/>
          <w:sz w:val="28"/>
          <w:szCs w:val="28"/>
          <w:rtl/>
        </w:rPr>
        <w:t>توصي الدراسة بأن تقوم شركات الأدوية في مصر بالاستثمار في تحديث سلاسل التوريد لديها وتحسين التنسيق بين مختلف مراحل الإنتاج والتوزيع، مما يعزز قدرتها على التكيف مع التغيرات السريعة في السوق ويفيد في تحسين الأداء التشغيلي بشكل عام.</w:t>
      </w:r>
    </w:p>
    <w:p w14:paraId="5AAE72C4" w14:textId="77777777" w:rsidR="00CD6D3D" w:rsidRPr="00CD6D3D" w:rsidRDefault="005B0070" w:rsidP="00CD6D3D">
      <w:pPr>
        <w:bidi/>
        <w:spacing w:line="276" w:lineRule="auto"/>
        <w:contextualSpacing/>
        <w:jc w:val="both"/>
        <w:rPr>
          <w:rFonts w:ascii="Simplified Arabic" w:eastAsia="Calibri" w:hAnsi="Simplified Arabic" w:cs="Simplified Arabic"/>
          <w:color w:val="0D0D0D" w:themeColor="text1" w:themeTint="F2"/>
          <w:sz w:val="28"/>
          <w:szCs w:val="28"/>
          <w:lang w:val="en"/>
        </w:rPr>
      </w:pPr>
      <w:r>
        <w:rPr>
          <w:rFonts w:ascii="Simplified Arabic" w:eastAsia="Calibri" w:hAnsi="Simplified Arabic" w:cs="Simplified Arabic" w:hint="cs"/>
          <w:b/>
          <w:bCs/>
          <w:color w:val="0D0D0D" w:themeColor="text1" w:themeTint="F2"/>
          <w:sz w:val="28"/>
          <w:szCs w:val="28"/>
          <w:rtl/>
        </w:rPr>
        <w:t xml:space="preserve"> </w:t>
      </w:r>
      <w:r w:rsidR="00CD6D3D" w:rsidRPr="00CD6D3D">
        <w:rPr>
          <w:rFonts w:ascii="Simplified Arabic" w:eastAsia="Calibri" w:hAnsi="Simplified Arabic" w:cs="Simplified Arabic"/>
          <w:b/>
          <w:bCs/>
          <w:color w:val="0D0D0D" w:themeColor="text1" w:themeTint="F2"/>
          <w:sz w:val="28"/>
          <w:szCs w:val="28"/>
          <w:rtl/>
          <w:lang w:val="en"/>
        </w:rPr>
        <w:t xml:space="preserve">دراسة </w:t>
      </w:r>
      <w:r w:rsidR="00CD6D3D" w:rsidRPr="00CD6D3D">
        <w:rPr>
          <w:rFonts w:ascii="Simplified Arabic" w:eastAsia="Calibri" w:hAnsi="Simplified Arabic" w:cs="Simplified Arabic"/>
          <w:b/>
          <w:bCs/>
          <w:color w:val="0D0D0D" w:themeColor="text1" w:themeTint="F2"/>
          <w:sz w:val="28"/>
          <w:szCs w:val="28"/>
          <w:lang w:val="en"/>
        </w:rPr>
        <w:t>Chowdhury et al. (2024) :</w:t>
      </w:r>
      <w:r w:rsidR="00CD6D3D" w:rsidRPr="00CD6D3D">
        <w:rPr>
          <w:rFonts w:ascii="Simplified Arabic" w:eastAsia="Calibri" w:hAnsi="Simplified Arabic" w:cs="Simplified Arabic"/>
          <w:color w:val="0D0D0D" w:themeColor="text1" w:themeTint="F2"/>
          <w:sz w:val="28"/>
          <w:szCs w:val="28"/>
          <w:lang w:val="en"/>
        </w:rPr>
        <w:t xml:space="preserve"> </w:t>
      </w:r>
      <w:r w:rsidR="00CD6D3D">
        <w:rPr>
          <w:rFonts w:ascii="Simplified Arabic" w:eastAsia="Calibri" w:hAnsi="Simplified Arabic" w:cs="Simplified Arabic" w:hint="cs"/>
          <w:color w:val="0D0D0D" w:themeColor="text1" w:themeTint="F2"/>
          <w:sz w:val="28"/>
          <w:szCs w:val="28"/>
          <w:rtl/>
          <w:lang w:val="en"/>
        </w:rPr>
        <w:t xml:space="preserve"> </w:t>
      </w:r>
      <w:r w:rsidR="00CD6D3D" w:rsidRPr="00CD6D3D">
        <w:rPr>
          <w:rFonts w:ascii="Simplified Arabic" w:eastAsia="Calibri" w:hAnsi="Simplified Arabic" w:cs="Simplified Arabic"/>
          <w:color w:val="0D0D0D" w:themeColor="text1" w:themeTint="F2"/>
          <w:sz w:val="28"/>
          <w:szCs w:val="28"/>
          <w:rtl/>
          <w:lang w:val="en"/>
        </w:rPr>
        <w:t>هدفت هذه الدراسة إلى تحليل دور المرونة في تعزيز قدرات سلاسل الإمداد على الصمود خلال الاضطرابات الكبرى مثل جائحة كوفيد</w:t>
      </w:r>
      <w:r w:rsidR="00CD6D3D" w:rsidRPr="00CD6D3D">
        <w:rPr>
          <w:rFonts w:ascii="Simplified Arabic" w:eastAsia="Calibri" w:hAnsi="Simplified Arabic" w:cs="Simplified Arabic"/>
          <w:color w:val="0D0D0D" w:themeColor="text1" w:themeTint="F2"/>
          <w:sz w:val="28"/>
          <w:szCs w:val="28"/>
          <w:lang w:val="en"/>
        </w:rPr>
        <w:t xml:space="preserve">-19. </w:t>
      </w:r>
      <w:r w:rsidR="00CD6D3D" w:rsidRPr="00CD6D3D">
        <w:rPr>
          <w:rFonts w:ascii="Simplified Arabic" w:eastAsia="Calibri" w:hAnsi="Simplified Arabic" w:cs="Simplified Arabic"/>
          <w:color w:val="0D0D0D" w:themeColor="text1" w:themeTint="F2"/>
          <w:sz w:val="28"/>
          <w:szCs w:val="28"/>
          <w:rtl/>
          <w:lang w:val="en"/>
        </w:rPr>
        <w:t xml:space="preserve">اعتمد الباحثون منهجية متعددة المراحل شملت التحليل النوعي لتحديد عوامل الخطر، ثم دمج منهج كمي باستخدام تقنية نشر وظيفة الجودة </w:t>
      </w:r>
      <w:r w:rsidR="00CD6D3D" w:rsidRPr="00CD6D3D">
        <w:rPr>
          <w:rFonts w:ascii="Simplified Arabic" w:eastAsia="Calibri" w:hAnsi="Simplified Arabic" w:cs="Simplified Arabic"/>
          <w:color w:val="0D0D0D" w:themeColor="text1" w:themeTint="F2"/>
          <w:sz w:val="28"/>
          <w:szCs w:val="28"/>
          <w:lang w:val="en"/>
        </w:rPr>
        <w:t>(QFD)</w:t>
      </w:r>
      <w:r w:rsidR="00CD6D3D" w:rsidRPr="00CD6D3D">
        <w:rPr>
          <w:rFonts w:ascii="Simplified Arabic" w:eastAsia="Calibri" w:hAnsi="Simplified Arabic" w:cs="Simplified Arabic"/>
          <w:color w:val="0D0D0D" w:themeColor="text1" w:themeTint="F2"/>
          <w:sz w:val="28"/>
          <w:szCs w:val="28"/>
          <w:rtl/>
          <w:lang w:val="en"/>
        </w:rPr>
        <w:t xml:space="preserve">، وأخيرًا التحليل المقارن النوعي بالتقنية الضبابية </w:t>
      </w:r>
      <w:r w:rsidR="00CD6D3D" w:rsidRPr="00CD6D3D">
        <w:rPr>
          <w:rFonts w:ascii="Simplified Arabic" w:eastAsia="Calibri" w:hAnsi="Simplified Arabic" w:cs="Simplified Arabic"/>
          <w:color w:val="0D0D0D" w:themeColor="text1" w:themeTint="F2"/>
          <w:sz w:val="28"/>
          <w:szCs w:val="28"/>
          <w:lang w:val="en"/>
        </w:rPr>
        <w:t>(</w:t>
      </w:r>
      <w:proofErr w:type="spellStart"/>
      <w:r w:rsidR="00CD6D3D" w:rsidRPr="00CD6D3D">
        <w:rPr>
          <w:rFonts w:ascii="Simplified Arabic" w:eastAsia="Calibri" w:hAnsi="Simplified Arabic" w:cs="Simplified Arabic"/>
          <w:color w:val="0D0D0D" w:themeColor="text1" w:themeTint="F2"/>
          <w:sz w:val="28"/>
          <w:szCs w:val="28"/>
          <w:lang w:val="en"/>
        </w:rPr>
        <w:t>FsQCA</w:t>
      </w:r>
      <w:proofErr w:type="spellEnd"/>
      <w:r w:rsidR="00CD6D3D" w:rsidRPr="00CD6D3D">
        <w:rPr>
          <w:rFonts w:ascii="Simplified Arabic" w:eastAsia="Calibri" w:hAnsi="Simplified Arabic" w:cs="Simplified Arabic"/>
          <w:color w:val="0D0D0D" w:themeColor="text1" w:themeTint="F2"/>
          <w:sz w:val="28"/>
          <w:szCs w:val="28"/>
          <w:lang w:val="en"/>
        </w:rPr>
        <w:t xml:space="preserve">). </w:t>
      </w:r>
      <w:r w:rsidR="00CD6D3D" w:rsidRPr="00CD6D3D">
        <w:rPr>
          <w:rFonts w:ascii="Simplified Arabic" w:eastAsia="Calibri" w:hAnsi="Simplified Arabic" w:cs="Simplified Arabic"/>
          <w:color w:val="0D0D0D" w:themeColor="text1" w:themeTint="F2"/>
          <w:sz w:val="28"/>
          <w:szCs w:val="28"/>
          <w:rtl/>
          <w:lang w:val="en"/>
        </w:rPr>
        <w:t>أظهرت النتائج أن المرونة وحدها غير كافية لتحقيق الأداء المطلوب لسلسلة الإمداد، بل يجب أن تُدمج مع استراتيجيات إزالة عوامل الخطر</w:t>
      </w:r>
      <w:r w:rsidR="00CD6D3D" w:rsidRPr="00CD6D3D">
        <w:rPr>
          <w:rFonts w:ascii="Simplified Arabic" w:eastAsia="Calibri" w:hAnsi="Simplified Arabic" w:cs="Simplified Arabic"/>
          <w:color w:val="0D0D0D" w:themeColor="text1" w:themeTint="F2"/>
          <w:sz w:val="28"/>
          <w:szCs w:val="28"/>
          <w:lang w:val="en"/>
        </w:rPr>
        <w:t xml:space="preserve">. </w:t>
      </w:r>
      <w:r w:rsidR="00CD6D3D" w:rsidRPr="00CD6D3D">
        <w:rPr>
          <w:rFonts w:ascii="Simplified Arabic" w:eastAsia="Calibri" w:hAnsi="Simplified Arabic" w:cs="Simplified Arabic"/>
          <w:color w:val="0D0D0D" w:themeColor="text1" w:themeTint="F2"/>
          <w:sz w:val="28"/>
          <w:szCs w:val="28"/>
          <w:rtl/>
          <w:lang w:val="en"/>
        </w:rPr>
        <w:t>كما توصّلت الدراسة إلى وجود تكوينات بديلة من الاستراتيجيات المرنة يمكن أن تضمن استدامة الأداء</w:t>
      </w:r>
      <w:r w:rsidR="00CD6D3D" w:rsidRPr="00CD6D3D">
        <w:rPr>
          <w:rFonts w:ascii="Simplified Arabic" w:eastAsia="Calibri" w:hAnsi="Simplified Arabic" w:cs="Simplified Arabic"/>
          <w:color w:val="0D0D0D" w:themeColor="text1" w:themeTint="F2"/>
          <w:sz w:val="28"/>
          <w:szCs w:val="28"/>
          <w:lang w:val="en"/>
        </w:rPr>
        <w:t xml:space="preserve">. </w:t>
      </w:r>
      <w:r w:rsidR="00CD6D3D" w:rsidRPr="00CD6D3D">
        <w:rPr>
          <w:rFonts w:ascii="Simplified Arabic" w:eastAsia="Calibri" w:hAnsi="Simplified Arabic" w:cs="Simplified Arabic"/>
          <w:color w:val="0D0D0D" w:themeColor="text1" w:themeTint="F2"/>
          <w:sz w:val="28"/>
          <w:szCs w:val="28"/>
          <w:rtl/>
          <w:lang w:val="en"/>
        </w:rPr>
        <w:t xml:space="preserve">أوصت الدراسة المديرين بضرورة تطوير </w:t>
      </w:r>
      <w:r w:rsidR="00CD6D3D" w:rsidRPr="00CD6D3D">
        <w:rPr>
          <w:rFonts w:ascii="Simplified Arabic" w:eastAsia="Calibri" w:hAnsi="Simplified Arabic" w:cs="Simplified Arabic"/>
          <w:color w:val="0D0D0D" w:themeColor="text1" w:themeTint="F2"/>
          <w:sz w:val="28"/>
          <w:szCs w:val="28"/>
          <w:lang w:val="en"/>
        </w:rPr>
        <w:t>"</w:t>
      </w:r>
      <w:r w:rsidR="00CD6D3D" w:rsidRPr="00CD6D3D">
        <w:rPr>
          <w:rFonts w:ascii="Simplified Arabic" w:eastAsia="Calibri" w:hAnsi="Simplified Arabic" w:cs="Simplified Arabic"/>
          <w:color w:val="0D0D0D" w:themeColor="text1" w:themeTint="F2"/>
          <w:sz w:val="28"/>
          <w:szCs w:val="28"/>
          <w:rtl/>
          <w:lang w:val="en"/>
        </w:rPr>
        <w:t>محفظة مخصصة</w:t>
      </w:r>
      <w:r w:rsidR="00CD6D3D" w:rsidRPr="00CD6D3D">
        <w:rPr>
          <w:rFonts w:ascii="Simplified Arabic" w:eastAsia="Calibri" w:hAnsi="Simplified Arabic" w:cs="Simplified Arabic"/>
          <w:color w:val="0D0D0D" w:themeColor="text1" w:themeTint="F2"/>
          <w:sz w:val="28"/>
          <w:szCs w:val="28"/>
          <w:lang w:val="en"/>
        </w:rPr>
        <w:t xml:space="preserve">" </w:t>
      </w:r>
      <w:r w:rsidR="00CD6D3D" w:rsidRPr="00CD6D3D">
        <w:rPr>
          <w:rFonts w:ascii="Simplified Arabic" w:eastAsia="Calibri" w:hAnsi="Simplified Arabic" w:cs="Simplified Arabic"/>
          <w:color w:val="0D0D0D" w:themeColor="text1" w:themeTint="F2"/>
          <w:sz w:val="28"/>
          <w:szCs w:val="28"/>
          <w:rtl/>
          <w:lang w:val="en"/>
        </w:rPr>
        <w:t>من الاستراتيجيات المرنة تتناسب مع طبيعة المخاطر التي تواجه مؤسساتهم</w:t>
      </w:r>
      <w:r w:rsidR="00CD6D3D" w:rsidRPr="00CD6D3D">
        <w:rPr>
          <w:rFonts w:ascii="Simplified Arabic" w:eastAsia="Calibri" w:hAnsi="Simplified Arabic" w:cs="Simplified Arabic"/>
          <w:color w:val="0D0D0D" w:themeColor="text1" w:themeTint="F2"/>
          <w:sz w:val="28"/>
          <w:szCs w:val="28"/>
          <w:lang w:val="en"/>
        </w:rPr>
        <w:t>.</w:t>
      </w:r>
    </w:p>
    <w:p w14:paraId="7175AA28" w14:textId="77777777" w:rsidR="00CD6D3D" w:rsidRPr="00CD6D3D" w:rsidRDefault="00CD6D3D" w:rsidP="00CD6D3D">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CD6D3D">
        <w:rPr>
          <w:rFonts w:ascii="Simplified Arabic" w:eastAsia="Calibri" w:hAnsi="Simplified Arabic" w:cs="Simplified Arabic"/>
          <w:b/>
          <w:bCs/>
          <w:color w:val="0D0D0D" w:themeColor="text1" w:themeTint="F2"/>
          <w:sz w:val="28"/>
          <w:szCs w:val="28"/>
          <w:lang w:val="en"/>
        </w:rPr>
        <w:t>Ndayisenga et al. (2025)</w:t>
      </w:r>
      <w:r w:rsidRPr="00CD6D3D">
        <w:rPr>
          <w:rFonts w:ascii="Simplified Arabic" w:eastAsia="Calibri" w:hAnsi="Simplified Arabic" w:cs="Simplified Arabic"/>
          <w:color w:val="0D0D0D" w:themeColor="text1" w:themeTint="F2"/>
          <w:sz w:val="28"/>
          <w:szCs w:val="28"/>
          <w:lang w:val="en"/>
        </w:rPr>
        <w:t xml:space="preserve"> </w:t>
      </w:r>
      <w:r>
        <w:rPr>
          <w:rFonts w:ascii="Simplified Arabic" w:eastAsia="Calibri" w:hAnsi="Simplified Arabic" w:cs="Simplified Arabic" w:hint="cs"/>
          <w:color w:val="0D0D0D" w:themeColor="text1" w:themeTint="F2"/>
          <w:sz w:val="28"/>
          <w:szCs w:val="28"/>
          <w:rtl/>
          <w:lang w:val="en"/>
        </w:rPr>
        <w:t xml:space="preserve"> </w:t>
      </w:r>
      <w:r w:rsidRPr="00CD6D3D">
        <w:rPr>
          <w:rFonts w:ascii="Simplified Arabic" w:eastAsia="Calibri" w:hAnsi="Simplified Arabic" w:cs="Simplified Arabic"/>
          <w:color w:val="0D0D0D" w:themeColor="text1" w:themeTint="F2"/>
          <w:sz w:val="28"/>
          <w:szCs w:val="28"/>
          <w:rtl/>
          <w:lang w:val="en"/>
        </w:rPr>
        <w:t xml:space="preserve">سعت هذه الدراسة إلى مراجعة الأدبيات المتعلقة بالعلاقة بين مرونة سلاسل الإمداد والمرونة التنظيمية </w:t>
      </w:r>
      <w:r w:rsidRPr="00CD6D3D">
        <w:rPr>
          <w:rFonts w:ascii="Simplified Arabic" w:eastAsia="Calibri" w:hAnsi="Simplified Arabic" w:cs="Simplified Arabic"/>
          <w:color w:val="0D0D0D" w:themeColor="text1" w:themeTint="F2"/>
          <w:sz w:val="28"/>
          <w:szCs w:val="28"/>
          <w:lang w:val="en"/>
        </w:rPr>
        <w:t>(Resilience)</w:t>
      </w:r>
      <w:r w:rsidRPr="00CD6D3D">
        <w:rPr>
          <w:rFonts w:ascii="Simplified Arabic" w:eastAsia="Calibri" w:hAnsi="Simplified Arabic" w:cs="Simplified Arabic"/>
          <w:color w:val="0D0D0D" w:themeColor="text1" w:themeTint="F2"/>
          <w:sz w:val="28"/>
          <w:szCs w:val="28"/>
          <w:rtl/>
          <w:lang w:val="en"/>
        </w:rPr>
        <w:t xml:space="preserve">، حيث ركّزت على تحليل البحوث المنشورة بين عامي </w:t>
      </w:r>
      <w:r w:rsidRPr="00CD6D3D">
        <w:rPr>
          <w:rFonts w:ascii="Simplified Arabic" w:eastAsia="Calibri" w:hAnsi="Simplified Arabic" w:cs="Simplified Arabic"/>
          <w:color w:val="0D0D0D" w:themeColor="text1" w:themeTint="F2"/>
          <w:sz w:val="28"/>
          <w:szCs w:val="28"/>
          <w:lang w:val="en"/>
        </w:rPr>
        <w:t xml:space="preserve">2010 </w:t>
      </w:r>
      <w:r w:rsidRPr="00CD6D3D">
        <w:rPr>
          <w:rFonts w:ascii="Simplified Arabic" w:eastAsia="Calibri" w:hAnsi="Simplified Arabic" w:cs="Simplified Arabic"/>
          <w:color w:val="0D0D0D" w:themeColor="text1" w:themeTint="F2"/>
          <w:sz w:val="28"/>
          <w:szCs w:val="28"/>
          <w:rtl/>
          <w:lang w:val="en"/>
        </w:rPr>
        <w:t>و</w:t>
      </w:r>
      <w:r w:rsidRPr="00CD6D3D">
        <w:rPr>
          <w:rFonts w:ascii="Simplified Arabic" w:eastAsia="Calibri" w:hAnsi="Simplified Arabic" w:cs="Simplified Arabic"/>
          <w:color w:val="0D0D0D" w:themeColor="text1" w:themeTint="F2"/>
          <w:sz w:val="28"/>
          <w:szCs w:val="28"/>
          <w:lang w:val="en"/>
        </w:rPr>
        <w:t xml:space="preserve">2025. </w:t>
      </w:r>
      <w:r w:rsidRPr="00CD6D3D">
        <w:rPr>
          <w:rFonts w:ascii="Simplified Arabic" w:eastAsia="Calibri" w:hAnsi="Simplified Arabic" w:cs="Simplified Arabic"/>
          <w:color w:val="0D0D0D" w:themeColor="text1" w:themeTint="F2"/>
          <w:sz w:val="28"/>
          <w:szCs w:val="28"/>
          <w:rtl/>
          <w:lang w:val="en"/>
        </w:rPr>
        <w:t xml:space="preserve">اعتمدت على مراجعة منهجية عبر قواعد بيانات علمية مثل </w:t>
      </w:r>
      <w:r w:rsidRPr="00CD6D3D">
        <w:rPr>
          <w:rFonts w:ascii="Simplified Arabic" w:eastAsia="Calibri" w:hAnsi="Simplified Arabic" w:cs="Simplified Arabic"/>
          <w:color w:val="0D0D0D" w:themeColor="text1" w:themeTint="F2"/>
          <w:sz w:val="28"/>
          <w:szCs w:val="28"/>
          <w:lang w:val="en"/>
        </w:rPr>
        <w:t xml:space="preserve">Scopus </w:t>
      </w:r>
      <w:r w:rsidRPr="00CD6D3D">
        <w:rPr>
          <w:rFonts w:ascii="Simplified Arabic" w:eastAsia="Calibri" w:hAnsi="Simplified Arabic" w:cs="Simplified Arabic"/>
          <w:color w:val="0D0D0D" w:themeColor="text1" w:themeTint="F2"/>
          <w:sz w:val="28"/>
          <w:szCs w:val="28"/>
          <w:rtl/>
          <w:lang w:val="en"/>
        </w:rPr>
        <w:t>و</w:t>
      </w:r>
      <w:r w:rsidRPr="00CD6D3D">
        <w:rPr>
          <w:rFonts w:ascii="Simplified Arabic" w:eastAsia="Calibri" w:hAnsi="Simplified Arabic" w:cs="Simplified Arabic"/>
          <w:color w:val="0D0D0D" w:themeColor="text1" w:themeTint="F2"/>
          <w:sz w:val="28"/>
          <w:szCs w:val="28"/>
          <w:lang w:val="en"/>
        </w:rPr>
        <w:t>Web of Science</w:t>
      </w:r>
      <w:r w:rsidRPr="00CD6D3D">
        <w:rPr>
          <w:rFonts w:ascii="Simplified Arabic" w:eastAsia="Calibri" w:hAnsi="Simplified Arabic" w:cs="Simplified Arabic"/>
          <w:color w:val="0D0D0D" w:themeColor="text1" w:themeTint="F2"/>
          <w:sz w:val="28"/>
          <w:szCs w:val="28"/>
          <w:rtl/>
          <w:lang w:val="en"/>
        </w:rPr>
        <w:t>، بما يضمن الشمولية والشفافية في اختيار الدراسات</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خلصت النتائج إلى أن هناك توافقًا واسعًا في الأدبيات على أن المرونة في سلاسل الإمداد تُعدّ عاملًا أساسيًا لتعزيز قدرة المؤسسات على مواجهة الاضطرابات والاستمرار في تقديم خدماتها</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أوصت الدراسة بضرورة تعزيز الدراسات التطبيقية والميدانية التي تختبر هذا الارتباط في قطاعات اقتصادية متنوعة لتوسيع الفهم العلمي والعملي</w:t>
      </w:r>
      <w:r w:rsidRPr="00CD6D3D">
        <w:rPr>
          <w:rFonts w:ascii="Simplified Arabic" w:eastAsia="Calibri" w:hAnsi="Simplified Arabic" w:cs="Simplified Arabic"/>
          <w:color w:val="0D0D0D" w:themeColor="text1" w:themeTint="F2"/>
          <w:sz w:val="28"/>
          <w:szCs w:val="28"/>
          <w:lang w:val="en"/>
        </w:rPr>
        <w:t>.</w:t>
      </w:r>
    </w:p>
    <w:p w14:paraId="4A0DC262" w14:textId="77777777" w:rsidR="00CD6D3D" w:rsidRPr="00CD6D3D" w:rsidRDefault="00CD6D3D" w:rsidP="00CD6D3D">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CD6D3D">
        <w:rPr>
          <w:rFonts w:ascii="Simplified Arabic" w:eastAsia="Calibri" w:hAnsi="Simplified Arabic" w:cs="Simplified Arabic"/>
          <w:b/>
          <w:bCs/>
          <w:color w:val="0D0D0D" w:themeColor="text1" w:themeTint="F2"/>
          <w:sz w:val="28"/>
          <w:szCs w:val="28"/>
          <w:lang w:val="en"/>
        </w:rPr>
        <w:t xml:space="preserve">Agrawal et al. (2023) </w:t>
      </w:r>
      <w:r>
        <w:rPr>
          <w:rFonts w:ascii="Simplified Arabic" w:eastAsia="Calibri" w:hAnsi="Simplified Arabic" w:cs="Simplified Arabic" w:hint="cs"/>
          <w:color w:val="0D0D0D" w:themeColor="text1" w:themeTint="F2"/>
          <w:sz w:val="28"/>
          <w:szCs w:val="28"/>
          <w:rtl/>
          <w:lang w:val="en"/>
        </w:rPr>
        <w:t xml:space="preserve"> </w:t>
      </w:r>
      <w:r w:rsidRPr="00CD6D3D">
        <w:rPr>
          <w:rFonts w:ascii="Simplified Arabic" w:eastAsia="Calibri" w:hAnsi="Simplified Arabic" w:cs="Simplified Arabic"/>
          <w:color w:val="0D0D0D" w:themeColor="text1" w:themeTint="F2"/>
          <w:sz w:val="28"/>
          <w:szCs w:val="28"/>
          <w:rtl/>
          <w:lang w:val="en"/>
        </w:rPr>
        <w:t>ركزت هذه الدراسة على فهم تأثير التكامل الرقمي والتنسيق بين الشركاء التجاريين على العلاقة بين المرونة في سلاسل الإمداد والقدرة على الصمود التنظيمي بعد جائحة كوفيد</w:t>
      </w:r>
      <w:r w:rsidRPr="00CD6D3D">
        <w:rPr>
          <w:rFonts w:ascii="Simplified Arabic" w:eastAsia="Calibri" w:hAnsi="Simplified Arabic" w:cs="Simplified Arabic"/>
          <w:color w:val="0D0D0D" w:themeColor="text1" w:themeTint="F2"/>
          <w:sz w:val="28"/>
          <w:szCs w:val="28"/>
          <w:lang w:val="en"/>
        </w:rPr>
        <w:t xml:space="preserve">-19. </w:t>
      </w:r>
      <w:r w:rsidRPr="00CD6D3D">
        <w:rPr>
          <w:rFonts w:ascii="Simplified Arabic" w:eastAsia="Calibri" w:hAnsi="Simplified Arabic" w:cs="Simplified Arabic"/>
          <w:color w:val="0D0D0D" w:themeColor="text1" w:themeTint="F2"/>
          <w:sz w:val="28"/>
          <w:szCs w:val="28"/>
          <w:rtl/>
          <w:lang w:val="en"/>
        </w:rPr>
        <w:t>استخدم الباحثون منهجًا كميًا مع تحليل مفاهيمي قائم على بيانات مؤسسات تأثرت بالجائحة</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 xml:space="preserve">بيّنت </w:t>
      </w:r>
      <w:r w:rsidRPr="00CD6D3D">
        <w:rPr>
          <w:rFonts w:ascii="Simplified Arabic" w:eastAsia="Calibri" w:hAnsi="Simplified Arabic" w:cs="Simplified Arabic"/>
          <w:color w:val="0D0D0D" w:themeColor="text1" w:themeTint="F2"/>
          <w:sz w:val="28"/>
          <w:szCs w:val="28"/>
          <w:rtl/>
          <w:lang w:val="en"/>
        </w:rPr>
        <w:lastRenderedPageBreak/>
        <w:t>النتائج أن دمج المرونة مع التقنيات الرقمية مثل إنترنت الأشياء وتحليلات البيانات الضخمة يعزز من قدرة المؤسسات على التكيف مع الاضطرابات وتحقيق الاستقرار</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وأوصت الدراسة بزيادة الاستثمار في البنية التحتية الرقمية، وتعزيز التنسيق بين الأطراف في السلسلة، وتبنّي أنظمة تحليل بيانات لحظية لدعم الاستجابة السريعة للتغيرات السوقية</w:t>
      </w:r>
      <w:r w:rsidRPr="00CD6D3D">
        <w:rPr>
          <w:rFonts w:ascii="Simplified Arabic" w:eastAsia="Calibri" w:hAnsi="Simplified Arabic" w:cs="Simplified Arabic"/>
          <w:color w:val="0D0D0D" w:themeColor="text1" w:themeTint="F2"/>
          <w:sz w:val="28"/>
          <w:szCs w:val="28"/>
          <w:lang w:val="en"/>
        </w:rPr>
        <w:t>.</w:t>
      </w:r>
    </w:p>
    <w:p w14:paraId="0CE6FB34" w14:textId="77777777" w:rsidR="00CD6D3D" w:rsidRPr="00CD6D3D" w:rsidRDefault="00CD6D3D" w:rsidP="00CD6D3D">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CD6D3D">
        <w:rPr>
          <w:rFonts w:ascii="Simplified Arabic" w:eastAsia="Calibri" w:hAnsi="Simplified Arabic" w:cs="Simplified Arabic"/>
          <w:b/>
          <w:bCs/>
          <w:color w:val="0D0D0D" w:themeColor="text1" w:themeTint="F2"/>
          <w:sz w:val="28"/>
          <w:szCs w:val="28"/>
          <w:rtl/>
          <w:lang w:val="en"/>
        </w:rPr>
        <w:t xml:space="preserve">دراسة </w:t>
      </w:r>
      <w:r w:rsidRPr="00CD6D3D">
        <w:rPr>
          <w:rFonts w:ascii="Simplified Arabic" w:eastAsia="Calibri" w:hAnsi="Simplified Arabic" w:cs="Simplified Arabic"/>
          <w:b/>
          <w:bCs/>
          <w:color w:val="0D0D0D" w:themeColor="text1" w:themeTint="F2"/>
          <w:sz w:val="28"/>
          <w:szCs w:val="28"/>
          <w:lang w:val="en"/>
        </w:rPr>
        <w:t>Rahman (2024) :</w:t>
      </w:r>
      <w:r w:rsidRPr="00CD6D3D">
        <w:rPr>
          <w:rFonts w:ascii="Simplified Arabic" w:eastAsia="Calibri" w:hAnsi="Simplified Arabic" w:cs="Simplified Arabic"/>
          <w:color w:val="0D0D0D" w:themeColor="text1" w:themeTint="F2"/>
          <w:sz w:val="28"/>
          <w:szCs w:val="28"/>
          <w:lang w:val="en"/>
        </w:rPr>
        <w:t xml:space="preserve"> </w:t>
      </w:r>
      <w:r>
        <w:rPr>
          <w:rFonts w:ascii="Simplified Arabic" w:eastAsia="Calibri" w:hAnsi="Simplified Arabic" w:cs="Simplified Arabic" w:hint="cs"/>
          <w:color w:val="0D0D0D" w:themeColor="text1" w:themeTint="F2"/>
          <w:sz w:val="28"/>
          <w:szCs w:val="28"/>
          <w:rtl/>
          <w:lang w:val="en"/>
        </w:rPr>
        <w:t xml:space="preserve"> </w:t>
      </w:r>
      <w:r w:rsidRPr="00CD6D3D">
        <w:rPr>
          <w:rFonts w:ascii="Simplified Arabic" w:eastAsia="Calibri" w:hAnsi="Simplified Arabic" w:cs="Simplified Arabic"/>
          <w:color w:val="0D0D0D" w:themeColor="text1" w:themeTint="F2"/>
          <w:sz w:val="28"/>
          <w:szCs w:val="28"/>
          <w:rtl/>
          <w:lang w:val="en"/>
        </w:rPr>
        <w:t xml:space="preserve">هدفت هذه الدراسة إلى تقييم أثر المرونة في سلاسل الإمداد على الميزة التنافسية في الشركات الصغيرة والمتوسطة </w:t>
      </w:r>
      <w:r w:rsidRPr="00CD6D3D">
        <w:rPr>
          <w:rFonts w:ascii="Simplified Arabic" w:eastAsia="Calibri" w:hAnsi="Simplified Arabic" w:cs="Simplified Arabic"/>
          <w:color w:val="0D0D0D" w:themeColor="text1" w:themeTint="F2"/>
          <w:sz w:val="28"/>
          <w:szCs w:val="28"/>
          <w:lang w:val="en"/>
        </w:rPr>
        <w:t xml:space="preserve">(SMEs) </w:t>
      </w:r>
      <w:r w:rsidRPr="00CD6D3D">
        <w:rPr>
          <w:rFonts w:ascii="Simplified Arabic" w:eastAsia="Calibri" w:hAnsi="Simplified Arabic" w:cs="Simplified Arabic"/>
          <w:color w:val="0D0D0D" w:themeColor="text1" w:themeTint="F2"/>
          <w:sz w:val="28"/>
          <w:szCs w:val="28"/>
          <w:rtl/>
          <w:lang w:val="en"/>
        </w:rPr>
        <w:t>في بنغلاديش</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 xml:space="preserve">اعتمدت على منهج كمي ميداني باستخدام استبيانات وُزعت على عينة مكونة من </w:t>
      </w:r>
      <w:r w:rsidRPr="00CD6D3D">
        <w:rPr>
          <w:rFonts w:ascii="Simplified Arabic" w:eastAsia="Calibri" w:hAnsi="Simplified Arabic" w:cs="Simplified Arabic"/>
          <w:color w:val="0D0D0D" w:themeColor="text1" w:themeTint="F2"/>
          <w:sz w:val="28"/>
          <w:szCs w:val="28"/>
          <w:lang w:val="en"/>
        </w:rPr>
        <w:t xml:space="preserve">250 </w:t>
      </w:r>
      <w:r w:rsidRPr="00CD6D3D">
        <w:rPr>
          <w:rFonts w:ascii="Simplified Arabic" w:eastAsia="Calibri" w:hAnsi="Simplified Arabic" w:cs="Simplified Arabic"/>
          <w:color w:val="0D0D0D" w:themeColor="text1" w:themeTint="F2"/>
          <w:sz w:val="28"/>
          <w:szCs w:val="28"/>
          <w:rtl/>
          <w:lang w:val="en"/>
        </w:rPr>
        <w:t>شركة</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شملت الدراسة عدة أبعاد للمرونة مثل مرونة الموردين، مرونة الإنتاج، مرونة التسليم، مرونة المخزون، والاستجابة للسوق</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 xml:space="preserve">أظهرت النتائج أن </w:t>
      </w:r>
      <w:r w:rsidRPr="00CD6D3D">
        <w:rPr>
          <w:rFonts w:ascii="Simplified Arabic" w:eastAsia="Calibri" w:hAnsi="Simplified Arabic" w:cs="Simplified Arabic"/>
          <w:color w:val="0D0D0D" w:themeColor="text1" w:themeTint="F2"/>
          <w:sz w:val="28"/>
          <w:szCs w:val="28"/>
          <w:lang w:val="en"/>
        </w:rPr>
        <w:t>"</w:t>
      </w:r>
      <w:r w:rsidRPr="00CD6D3D">
        <w:rPr>
          <w:rFonts w:ascii="Simplified Arabic" w:eastAsia="Calibri" w:hAnsi="Simplified Arabic" w:cs="Simplified Arabic"/>
          <w:color w:val="0D0D0D" w:themeColor="text1" w:themeTint="F2"/>
          <w:sz w:val="28"/>
          <w:szCs w:val="28"/>
          <w:rtl/>
          <w:lang w:val="en"/>
        </w:rPr>
        <w:t>الاستجابة للسوق</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كانت العامل الأكثر تأثيرًا في تعزيز الميزة التنافسية، بينما لم تُظهر الأبعاد الأخرى تأثيرًا مباشرًا معنويًا</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أوصت الدراسة بتركيز الشركات الصغيرة والمتوسطة على تطوير قدراتها في الاستجابة السريعة لاحتياجات السوق والمتغيرات التنافسية، مع الدعوة لإجراء دراسات مستقبلية تشمل متغيرات إضافية مثل إدارة المخاطر والعلاقات مع العملاء</w:t>
      </w:r>
      <w:r w:rsidRPr="00CD6D3D">
        <w:rPr>
          <w:rFonts w:ascii="Simplified Arabic" w:eastAsia="Calibri" w:hAnsi="Simplified Arabic" w:cs="Simplified Arabic"/>
          <w:color w:val="0D0D0D" w:themeColor="text1" w:themeTint="F2"/>
          <w:sz w:val="28"/>
          <w:szCs w:val="28"/>
          <w:lang w:val="en"/>
        </w:rPr>
        <w:t>.</w:t>
      </w:r>
    </w:p>
    <w:p w14:paraId="6A743E29" w14:textId="6095B090" w:rsidR="00C152F0" w:rsidRDefault="005B0070" w:rsidP="00F24A8F">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Calibri" w:hAnsi="Simplified Arabic" w:cs="Simplified Arabic" w:hint="cs"/>
          <w:b/>
          <w:bCs/>
          <w:color w:val="0D0D0D" w:themeColor="text1" w:themeTint="F2"/>
          <w:sz w:val="28"/>
          <w:szCs w:val="28"/>
          <w:rtl/>
        </w:rPr>
        <w:t xml:space="preserve"> </w:t>
      </w:r>
    </w:p>
    <w:p w14:paraId="0881ADB9" w14:textId="7E9355AD" w:rsidR="00C152F0" w:rsidRPr="00D23EC8" w:rsidRDefault="00A9576C" w:rsidP="00DF2CD9">
      <w:pPr>
        <w:bidi/>
        <w:spacing w:before="100" w:beforeAutospacing="1" w:after="100" w:afterAutospacing="1" w:line="276" w:lineRule="auto"/>
        <w:jc w:val="both"/>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2-4-5 </w:t>
      </w:r>
      <w:r w:rsidR="00C152F0" w:rsidRPr="00D23EC8">
        <w:rPr>
          <w:rFonts w:ascii="Simplified Arabic" w:eastAsia="Times New Roman" w:hAnsi="Simplified Arabic" w:cs="Simplified Arabic"/>
          <w:b/>
          <w:bCs/>
          <w:color w:val="0D0D0D" w:themeColor="text1" w:themeTint="F2"/>
          <w:sz w:val="28"/>
          <w:szCs w:val="28"/>
          <w:rtl/>
        </w:rPr>
        <w:t>التعليق علي الدراسات السابقة:</w:t>
      </w:r>
    </w:p>
    <w:p w14:paraId="0AFE3F8D" w14:textId="1E0A1806" w:rsidR="00FF65EC" w:rsidRPr="00FF65EC" w:rsidRDefault="00F24A8F" w:rsidP="00FF65EC">
      <w:pPr>
        <w:bidi/>
        <w:spacing w:after="200" w:line="276" w:lineRule="auto"/>
        <w:jc w:val="both"/>
        <w:rPr>
          <w:rFonts w:ascii="Simplified Arabic" w:eastAsia="Times New Roman" w:hAnsi="Simplified Arabic" w:cs="Simplified Arabic"/>
          <w:color w:val="0D0D0D" w:themeColor="text1" w:themeTint="F2"/>
          <w:sz w:val="28"/>
          <w:szCs w:val="28"/>
        </w:rPr>
      </w:pPr>
      <w:r>
        <w:rPr>
          <w:rFonts w:ascii="Simplified Arabic" w:eastAsia="Times New Roman" w:hAnsi="Simplified Arabic" w:cs="Simplified Arabic" w:hint="cs"/>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أظهرت</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الدراسات</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السابقة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اهتمامًا</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متزايدًا</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ببحث</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العلاقة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بين</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التحول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الرقمي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وسلاسل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الإمداد</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في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القطاع</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الصحي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والدوائي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فمثلًا،</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دراسة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براشانت</w:t>
      </w:r>
      <w:r w:rsidR="00FF65EC" w:rsidRPr="00FF65EC">
        <w:rPr>
          <w:rFonts w:ascii="Simplified Arabic" w:eastAsia="Times New Roman" w:hAnsi="Simplified Arabic" w:cs="Simplified Arabic"/>
          <w:color w:val="0D0D0D" w:themeColor="text1" w:themeTint="F2"/>
          <w:sz w:val="28"/>
          <w:szCs w:val="28"/>
          <w:rtl/>
        </w:rPr>
        <w:t xml:space="preserve"> (2024) </w:t>
      </w:r>
      <w:r w:rsidR="00FF65EC" w:rsidRPr="00FF65EC">
        <w:rPr>
          <w:rFonts w:ascii="Simplified Arabic" w:eastAsia="Times New Roman" w:hAnsi="Simplified Arabic" w:cs="Simplified Arabic" w:hint="cs"/>
          <w:color w:val="0D0D0D" w:themeColor="text1" w:themeTint="F2"/>
          <w:sz w:val="28"/>
          <w:szCs w:val="28"/>
          <w:rtl/>
        </w:rPr>
        <w:t>أكدت</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أن</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تطبيق</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التقنيات</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الرقمية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مثل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الذكاء</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الاصطناعي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وإنترنت</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الأشياء</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والبيانات</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الضخمة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يعزز</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الكفاءة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التشغيلية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في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سلاسل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توريد</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المنتجات</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الصحية،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ويقلل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الأخطاء،</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ويحسّن</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من</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القدرة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على</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تتبع</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الأدوية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وتقليل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الفاقد</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ويمثل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هذا</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إسهامًا</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مهمًا</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في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إبراز</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دور</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التحول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الرقمي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في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رفع</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كفاءة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النظام</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الصحي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وتعزيز</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استجابته</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للطلب</w:t>
      </w:r>
      <w:r w:rsidR="00FF65EC" w:rsidRPr="00FF65EC">
        <w:rPr>
          <w:rFonts w:ascii="Simplified Arabic" w:eastAsia="Times New Roman" w:hAnsi="Simplified Arabic" w:cs="Simplified Arabic"/>
          <w:color w:val="0D0D0D" w:themeColor="text1" w:themeTint="F2"/>
          <w:sz w:val="28"/>
          <w:szCs w:val="28"/>
          <w:rtl/>
        </w:rPr>
        <w:t>.</w:t>
      </w:r>
    </w:p>
    <w:p w14:paraId="55568551" w14:textId="77777777" w:rsidR="00FF65EC" w:rsidRPr="00FF65EC" w:rsidRDefault="00FF65EC" w:rsidP="00FF65EC">
      <w:pPr>
        <w:bidi/>
        <w:spacing w:after="200" w:line="276" w:lineRule="auto"/>
        <w:jc w:val="both"/>
        <w:rPr>
          <w:rFonts w:ascii="Simplified Arabic" w:eastAsia="Times New Roman" w:hAnsi="Simplified Arabic" w:cs="Simplified Arabic"/>
          <w:color w:val="0D0D0D" w:themeColor="text1" w:themeTint="F2"/>
          <w:sz w:val="28"/>
          <w:szCs w:val="28"/>
        </w:rPr>
      </w:pPr>
      <w:r w:rsidRPr="00FF65EC">
        <w:rPr>
          <w:rFonts w:ascii="Simplified Arabic" w:eastAsia="Times New Roman" w:hAnsi="Simplified Arabic" w:cs="Simplified Arabic" w:hint="cs"/>
          <w:color w:val="0D0D0D" w:themeColor="text1" w:themeTint="F2"/>
          <w:sz w:val="28"/>
          <w:szCs w:val="28"/>
          <w:rtl/>
        </w:rPr>
        <w:t>أما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دراسة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العبدلي</w:t>
      </w:r>
      <w:r w:rsidRPr="00FF65EC">
        <w:rPr>
          <w:rFonts w:ascii="Simplified Arabic" w:eastAsia="Times New Roman" w:hAnsi="Simplified Arabic" w:cs="Simplified Arabic"/>
          <w:color w:val="0D0D0D" w:themeColor="text1" w:themeTint="F2"/>
          <w:sz w:val="28"/>
          <w:szCs w:val="28"/>
          <w:rtl/>
        </w:rPr>
        <w:t xml:space="preserve"> (2022) </w:t>
      </w:r>
      <w:r w:rsidRPr="00FF65EC">
        <w:rPr>
          <w:rFonts w:ascii="Simplified Arabic" w:eastAsia="Times New Roman" w:hAnsi="Simplified Arabic" w:cs="Simplified Arabic" w:hint="cs"/>
          <w:color w:val="0D0D0D" w:themeColor="text1" w:themeTint="F2"/>
          <w:sz w:val="28"/>
          <w:szCs w:val="28"/>
          <w:rtl/>
        </w:rPr>
        <w:t>فقد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ركزت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الشركات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التجارية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وكيفية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توظيف</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تحسين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عمليات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الشراء</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وسلاسل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التوريد،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وخلصت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إلى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التقنيات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تزيد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السلسلة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وتخفض</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التكاليف</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التشغيلية،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يمنح</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الشركات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ميزة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تنافسية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وهو</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يوضح</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العلاقة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ليست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محصورة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بالقطاع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الصحي،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وإنما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تتسع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لتشمل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قطاعات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أخرى</w:t>
      </w:r>
      <w:r w:rsidRPr="00FF65EC">
        <w:rPr>
          <w:rFonts w:ascii="Simplified Arabic" w:eastAsia="Times New Roman" w:hAnsi="Simplified Arabic" w:cs="Simplified Arabic"/>
          <w:color w:val="0D0D0D" w:themeColor="text1" w:themeTint="F2"/>
          <w:sz w:val="28"/>
          <w:szCs w:val="28"/>
          <w:rtl/>
        </w:rPr>
        <w:t>.</w:t>
      </w:r>
    </w:p>
    <w:p w14:paraId="7345511C" w14:textId="77777777" w:rsidR="00FF65EC" w:rsidRPr="00FF65EC" w:rsidRDefault="00FF65EC" w:rsidP="00FF65EC">
      <w:pPr>
        <w:bidi/>
        <w:spacing w:after="200" w:line="276" w:lineRule="auto"/>
        <w:jc w:val="both"/>
        <w:rPr>
          <w:rFonts w:ascii="Simplified Arabic" w:eastAsia="Times New Roman" w:hAnsi="Simplified Arabic" w:cs="Simplified Arabic"/>
          <w:color w:val="0D0D0D" w:themeColor="text1" w:themeTint="F2"/>
          <w:sz w:val="28"/>
          <w:szCs w:val="28"/>
        </w:rPr>
      </w:pPr>
    </w:p>
    <w:p w14:paraId="45459376" w14:textId="77777777" w:rsidR="00FF65EC" w:rsidRPr="00FF65EC" w:rsidRDefault="00FF65EC" w:rsidP="00FF65EC">
      <w:pPr>
        <w:bidi/>
        <w:spacing w:after="200" w:line="276" w:lineRule="auto"/>
        <w:jc w:val="both"/>
        <w:rPr>
          <w:rFonts w:ascii="Simplified Arabic" w:eastAsia="Times New Roman" w:hAnsi="Simplified Arabic" w:cs="Simplified Arabic"/>
          <w:color w:val="0D0D0D" w:themeColor="text1" w:themeTint="F2"/>
          <w:sz w:val="28"/>
          <w:szCs w:val="28"/>
        </w:rPr>
      </w:pPr>
      <w:r w:rsidRPr="00FF65EC">
        <w:rPr>
          <w:rFonts w:ascii="Simplified Arabic" w:eastAsia="Times New Roman" w:hAnsi="Simplified Arabic" w:cs="Simplified Arabic" w:hint="cs"/>
          <w:color w:val="0D0D0D" w:themeColor="text1" w:themeTint="F2"/>
          <w:sz w:val="28"/>
          <w:szCs w:val="28"/>
          <w:rtl/>
        </w:rPr>
        <w:lastRenderedPageBreak/>
        <w:t>وفي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السياق</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الأفريقي،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تناولت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دراسة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أشياوجو</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وآخرون</w:t>
      </w:r>
      <w:r w:rsidRPr="00FF65EC">
        <w:rPr>
          <w:rFonts w:ascii="Simplified Arabic" w:eastAsia="Times New Roman" w:hAnsi="Simplified Arabic" w:cs="Simplified Arabic"/>
          <w:color w:val="0D0D0D" w:themeColor="text1" w:themeTint="F2"/>
          <w:sz w:val="28"/>
          <w:szCs w:val="28"/>
          <w:rtl/>
        </w:rPr>
        <w:t xml:space="preserve"> (2023) </w:t>
      </w:r>
      <w:r w:rsidRPr="00FF65EC">
        <w:rPr>
          <w:rFonts w:ascii="Simplified Arabic" w:eastAsia="Times New Roman" w:hAnsi="Simplified Arabic" w:cs="Simplified Arabic" w:hint="cs"/>
          <w:color w:val="0D0D0D" w:themeColor="text1" w:themeTint="F2"/>
          <w:sz w:val="28"/>
          <w:szCs w:val="28"/>
          <w:rtl/>
        </w:rPr>
        <w:t>التحديات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الخاصة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بالبنية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التحتية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قطاع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الأدوية،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وأثبتت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يسهم</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تسريع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التوزيع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وتحسين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دقة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الإمداد،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بالإضافة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إلى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زيادة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قدرة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السلاسل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التكيف</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التقلبات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المفاجئة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الطلب</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ويُظهر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ذلك</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الأبعاد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الجغرافية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والبيئية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تؤثر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فعالية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السلاسل</w:t>
      </w:r>
      <w:r w:rsidRPr="00FF65EC">
        <w:rPr>
          <w:rFonts w:ascii="Simplified Arabic" w:eastAsia="Times New Roman" w:hAnsi="Simplified Arabic" w:cs="Simplified Arabic"/>
          <w:color w:val="0D0D0D" w:themeColor="text1" w:themeTint="F2"/>
          <w:sz w:val="28"/>
          <w:szCs w:val="28"/>
          <w:rtl/>
        </w:rPr>
        <w:t>.</w:t>
      </w:r>
    </w:p>
    <w:p w14:paraId="6B0CCAA2" w14:textId="77777777" w:rsidR="00FF65EC" w:rsidRPr="00FF65EC" w:rsidRDefault="00FF65EC" w:rsidP="00FF65EC">
      <w:pPr>
        <w:bidi/>
        <w:spacing w:after="200" w:line="276" w:lineRule="auto"/>
        <w:jc w:val="both"/>
        <w:rPr>
          <w:rFonts w:ascii="Simplified Arabic" w:eastAsia="Times New Roman" w:hAnsi="Simplified Arabic" w:cs="Simplified Arabic"/>
          <w:color w:val="0D0D0D" w:themeColor="text1" w:themeTint="F2"/>
          <w:sz w:val="28"/>
          <w:szCs w:val="28"/>
        </w:rPr>
      </w:pPr>
      <w:r w:rsidRPr="00FF65EC">
        <w:rPr>
          <w:rFonts w:ascii="Simplified Arabic" w:eastAsia="Times New Roman" w:hAnsi="Simplified Arabic" w:cs="Simplified Arabic" w:hint="cs"/>
          <w:color w:val="0D0D0D" w:themeColor="text1" w:themeTint="F2"/>
          <w:sz w:val="28"/>
          <w:szCs w:val="28"/>
          <w:rtl/>
        </w:rPr>
        <w:t>كما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قدّم</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color w:val="0D0D0D" w:themeColor="text1" w:themeTint="F2"/>
          <w:sz w:val="28"/>
          <w:szCs w:val="28"/>
        </w:rPr>
        <w:t>Nguyen et al</w:t>
      </w:r>
      <w:r w:rsidRPr="00FF65EC">
        <w:rPr>
          <w:rFonts w:ascii="Simplified Arabic" w:eastAsia="Times New Roman" w:hAnsi="Simplified Arabic" w:cs="Simplified Arabic"/>
          <w:color w:val="0D0D0D" w:themeColor="text1" w:themeTint="F2"/>
          <w:sz w:val="28"/>
          <w:szCs w:val="28"/>
          <w:rtl/>
        </w:rPr>
        <w:t xml:space="preserve">. (2023) </w:t>
      </w:r>
      <w:r w:rsidRPr="00FF65EC">
        <w:rPr>
          <w:rFonts w:ascii="Simplified Arabic" w:eastAsia="Times New Roman" w:hAnsi="Simplified Arabic" w:cs="Simplified Arabic" w:hint="cs"/>
          <w:color w:val="0D0D0D" w:themeColor="text1" w:themeTint="F2"/>
          <w:sz w:val="28"/>
          <w:szCs w:val="28"/>
          <w:rtl/>
        </w:rPr>
        <w:t>عبر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منهجية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تحليل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color w:val="0D0D0D" w:themeColor="text1" w:themeTint="F2"/>
          <w:sz w:val="28"/>
          <w:szCs w:val="28"/>
        </w:rPr>
        <w:t>SWOT</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رؤية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توازن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الفرص</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والتهديدات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قد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تواجه</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سلاسل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الإمداد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الصيدلانية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عند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تبني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حيث</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أكدوا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النجاح</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يعتمد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الاستثمار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التدريب</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والأنظمة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التقنية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الحديثة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لمواجهة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التحديات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المرتبطة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ببطء</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التكيف</w:t>
      </w:r>
      <w:r w:rsidRPr="00FF65EC">
        <w:rPr>
          <w:rFonts w:ascii="Simplified Arabic" w:eastAsia="Times New Roman" w:hAnsi="Simplified Arabic" w:cs="Simplified Arabic"/>
          <w:color w:val="0D0D0D" w:themeColor="text1" w:themeTint="F2"/>
          <w:sz w:val="28"/>
          <w:szCs w:val="28"/>
          <w:rtl/>
        </w:rPr>
        <w:t>.</w:t>
      </w:r>
    </w:p>
    <w:p w14:paraId="2F65487B" w14:textId="77777777" w:rsidR="00FF65EC" w:rsidRPr="00FF65EC" w:rsidRDefault="00FF65EC" w:rsidP="00FF65EC">
      <w:pPr>
        <w:bidi/>
        <w:spacing w:after="200" w:line="276" w:lineRule="auto"/>
        <w:jc w:val="both"/>
        <w:rPr>
          <w:rFonts w:ascii="Simplified Arabic" w:eastAsia="Times New Roman" w:hAnsi="Simplified Arabic" w:cs="Simplified Arabic"/>
          <w:color w:val="0D0D0D" w:themeColor="text1" w:themeTint="F2"/>
          <w:sz w:val="28"/>
          <w:szCs w:val="28"/>
        </w:rPr>
      </w:pPr>
      <w:r w:rsidRPr="00FF65EC">
        <w:rPr>
          <w:rFonts w:ascii="Simplified Arabic" w:eastAsia="Times New Roman" w:hAnsi="Simplified Arabic" w:cs="Simplified Arabic" w:hint="cs"/>
          <w:color w:val="0D0D0D" w:themeColor="text1" w:themeTint="F2"/>
          <w:sz w:val="28"/>
          <w:szCs w:val="28"/>
          <w:rtl/>
        </w:rPr>
        <w:t>إلى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جانب</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ذلك،</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ركزت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دراسة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color w:val="0D0D0D" w:themeColor="text1" w:themeTint="F2"/>
          <w:sz w:val="28"/>
          <w:szCs w:val="28"/>
        </w:rPr>
        <w:t>Shashi</w:t>
      </w:r>
      <w:r w:rsidRPr="00FF65EC">
        <w:rPr>
          <w:rFonts w:ascii="Simplified Arabic" w:eastAsia="Times New Roman" w:hAnsi="Simplified Arabic" w:cs="Simplified Arabic"/>
          <w:color w:val="0D0D0D" w:themeColor="text1" w:themeTint="F2"/>
          <w:sz w:val="28"/>
          <w:szCs w:val="28"/>
          <w:rtl/>
        </w:rPr>
        <w:t xml:space="preserve"> (2022) </w:t>
      </w:r>
      <w:r w:rsidRPr="00FF65EC">
        <w:rPr>
          <w:rFonts w:ascii="Simplified Arabic" w:eastAsia="Times New Roman" w:hAnsi="Simplified Arabic" w:cs="Simplified Arabic" w:hint="cs"/>
          <w:color w:val="0D0D0D" w:themeColor="text1" w:themeTint="F2"/>
          <w:sz w:val="28"/>
          <w:szCs w:val="28"/>
          <w:rtl/>
        </w:rPr>
        <w:t>على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المستدام</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سلاسل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الإمداد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الدوائية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باستخدام</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نظرية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القيود،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وأظهرت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إزالة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العوائق</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الأساسية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مثل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ضعف</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التنسيق</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والأنظمة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غير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المتكاملة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هو</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شرط</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أساسي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لتحقيق</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استدامة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رقمية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فعالة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بينما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أوضحت</w:t>
      </w:r>
      <w:r w:rsidRPr="00FF65EC">
        <w:rPr>
          <w:rFonts w:ascii="Simplified Arabic" w:eastAsia="Times New Roman" w:hAnsi="Simplified Arabic" w:cs="Simplified Arabic"/>
          <w:color w:val="0D0D0D" w:themeColor="text1" w:themeTint="F2"/>
          <w:sz w:val="28"/>
          <w:szCs w:val="28"/>
          <w:rtl/>
        </w:rPr>
        <w:t xml:space="preserve"> </w:t>
      </w:r>
      <w:proofErr w:type="spellStart"/>
      <w:r w:rsidRPr="00FF65EC">
        <w:rPr>
          <w:rFonts w:ascii="Simplified Arabic" w:eastAsia="Times New Roman" w:hAnsi="Simplified Arabic" w:cs="Simplified Arabic"/>
          <w:color w:val="0D0D0D" w:themeColor="text1" w:themeTint="F2"/>
          <w:sz w:val="28"/>
          <w:szCs w:val="28"/>
        </w:rPr>
        <w:t>Yaqin</w:t>
      </w:r>
      <w:proofErr w:type="spellEnd"/>
      <w:r w:rsidRPr="00FF65EC">
        <w:rPr>
          <w:rFonts w:ascii="Simplified Arabic" w:eastAsia="Times New Roman" w:hAnsi="Simplified Arabic" w:cs="Simplified Arabic"/>
          <w:color w:val="0D0D0D" w:themeColor="text1" w:themeTint="F2"/>
          <w:sz w:val="28"/>
          <w:szCs w:val="28"/>
          <w:rtl/>
        </w:rPr>
        <w:t xml:space="preserve"> (2020)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يعزز</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سلاسل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التوريد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خلال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التعلم</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التنظيمي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والتعاون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الشركاء،</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حين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تناولت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color w:val="0D0D0D" w:themeColor="text1" w:themeTint="F2"/>
          <w:sz w:val="28"/>
          <w:szCs w:val="28"/>
        </w:rPr>
        <w:t>Al-Khatib</w:t>
      </w:r>
      <w:r w:rsidRPr="00FF65EC">
        <w:rPr>
          <w:rFonts w:ascii="Simplified Arabic" w:eastAsia="Times New Roman" w:hAnsi="Simplified Arabic" w:cs="Simplified Arabic"/>
          <w:color w:val="0D0D0D" w:themeColor="text1" w:themeTint="F2"/>
          <w:sz w:val="28"/>
          <w:szCs w:val="28"/>
          <w:rtl/>
        </w:rPr>
        <w:t xml:space="preserve"> (2020) </w:t>
      </w:r>
      <w:r w:rsidRPr="00FF65EC">
        <w:rPr>
          <w:rFonts w:ascii="Simplified Arabic" w:eastAsia="Times New Roman" w:hAnsi="Simplified Arabic" w:cs="Simplified Arabic" w:hint="cs"/>
          <w:color w:val="0D0D0D" w:themeColor="text1" w:themeTint="F2"/>
          <w:sz w:val="28"/>
          <w:szCs w:val="28"/>
          <w:rtl/>
        </w:rPr>
        <w:t>دور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إنترنت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الأشياء</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الصناعي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تحسين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الأداء</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المستدام</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عبر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تعزيز</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رؤية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سلسلة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الإمداد</w:t>
      </w:r>
      <w:r w:rsidRPr="00FF65EC">
        <w:rPr>
          <w:rFonts w:ascii="Simplified Arabic" w:eastAsia="Times New Roman" w:hAnsi="Simplified Arabic" w:cs="Simplified Arabic"/>
          <w:color w:val="0D0D0D" w:themeColor="text1" w:themeTint="F2"/>
          <w:sz w:val="28"/>
          <w:szCs w:val="28"/>
          <w:rtl/>
        </w:rPr>
        <w:t>.</w:t>
      </w:r>
    </w:p>
    <w:p w14:paraId="384C6657" w14:textId="4A60A9F4" w:rsidR="00C152F0" w:rsidRPr="00D23EC8" w:rsidRDefault="00FF65EC" w:rsidP="00FF65EC">
      <w:pPr>
        <w:bidi/>
        <w:spacing w:after="200" w:line="276" w:lineRule="auto"/>
        <w:jc w:val="both"/>
        <w:rPr>
          <w:rFonts w:ascii="Simplified Arabic" w:eastAsia="Times New Roman" w:hAnsi="Simplified Arabic" w:cs="Simplified Arabic"/>
          <w:color w:val="0D0D0D" w:themeColor="text1" w:themeTint="F2"/>
          <w:sz w:val="28"/>
          <w:szCs w:val="28"/>
        </w:rPr>
      </w:pPr>
      <w:r w:rsidRPr="00FF65EC">
        <w:rPr>
          <w:rFonts w:ascii="Simplified Arabic" w:eastAsia="Times New Roman" w:hAnsi="Simplified Arabic" w:cs="Simplified Arabic" w:hint="cs"/>
          <w:color w:val="0D0D0D" w:themeColor="text1" w:themeTint="F2"/>
          <w:sz w:val="28"/>
          <w:szCs w:val="28"/>
          <w:rtl/>
        </w:rPr>
        <w:t>وعلى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صعيد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العلاقة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التنظيمية،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أكدت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دراسات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مثل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زيد</w:t>
      </w:r>
      <w:r w:rsidRPr="00FF65EC">
        <w:rPr>
          <w:rFonts w:ascii="Simplified Arabic" w:eastAsia="Times New Roman" w:hAnsi="Simplified Arabic" w:cs="Simplified Arabic"/>
          <w:color w:val="0D0D0D" w:themeColor="text1" w:themeTint="F2"/>
          <w:sz w:val="28"/>
          <w:szCs w:val="28"/>
          <w:rtl/>
        </w:rPr>
        <w:t xml:space="preserve"> (2023)</w:t>
      </w:r>
      <w:r w:rsidRPr="00FF65EC">
        <w:rPr>
          <w:rFonts w:ascii="Simplified Arabic" w:eastAsia="Times New Roman" w:hAnsi="Simplified Arabic" w:cs="Simplified Arabic" w:hint="cs"/>
          <w:color w:val="0D0D0D" w:themeColor="text1" w:themeTint="F2"/>
          <w:sz w:val="28"/>
          <w:szCs w:val="28"/>
          <w:rtl/>
        </w:rPr>
        <w:t>،</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الطيب</w:t>
      </w:r>
      <w:r w:rsidRPr="00FF65EC">
        <w:rPr>
          <w:rFonts w:ascii="Simplified Arabic" w:eastAsia="Times New Roman" w:hAnsi="Simplified Arabic" w:cs="Simplified Arabic"/>
          <w:color w:val="0D0D0D" w:themeColor="text1" w:themeTint="F2"/>
          <w:sz w:val="28"/>
          <w:szCs w:val="28"/>
          <w:rtl/>
        </w:rPr>
        <w:t xml:space="preserve"> (2024)</w:t>
      </w:r>
      <w:r w:rsidRPr="00FF65EC">
        <w:rPr>
          <w:rFonts w:ascii="Simplified Arabic" w:eastAsia="Times New Roman" w:hAnsi="Simplified Arabic" w:cs="Simplified Arabic" w:hint="cs"/>
          <w:color w:val="0D0D0D" w:themeColor="text1" w:themeTint="F2"/>
          <w:sz w:val="28"/>
          <w:szCs w:val="28"/>
          <w:rtl/>
        </w:rPr>
        <w:t>،</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والعمارات</w:t>
      </w:r>
      <w:r w:rsidRPr="00FF65EC">
        <w:rPr>
          <w:rFonts w:ascii="Simplified Arabic" w:eastAsia="Times New Roman" w:hAnsi="Simplified Arabic" w:cs="Simplified Arabic"/>
          <w:color w:val="0D0D0D" w:themeColor="text1" w:themeTint="F2"/>
          <w:sz w:val="28"/>
          <w:szCs w:val="28"/>
          <w:rtl/>
        </w:rPr>
        <w:t xml:space="preserve"> (2023)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يرتبط</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إيجابًا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بالمرونة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الاستراتيجية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والتنظيمية،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وغالبًا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عبر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أبعاد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وسيطة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مثل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الثقافة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التنظيمية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أو</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الابتكار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التكنولوجي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بينما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أوضحت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جودة</w:t>
      </w:r>
      <w:r w:rsidRPr="00FF65EC">
        <w:rPr>
          <w:rFonts w:ascii="Simplified Arabic" w:eastAsia="Times New Roman" w:hAnsi="Simplified Arabic" w:cs="Simplified Arabic"/>
          <w:color w:val="0D0D0D" w:themeColor="text1" w:themeTint="F2"/>
          <w:sz w:val="28"/>
          <w:szCs w:val="28"/>
          <w:rtl/>
        </w:rPr>
        <w:t xml:space="preserve"> (2023) </w:t>
      </w:r>
      <w:r w:rsidRPr="00FF65EC">
        <w:rPr>
          <w:rFonts w:ascii="Simplified Arabic" w:eastAsia="Times New Roman" w:hAnsi="Simplified Arabic" w:cs="Simplified Arabic" w:hint="cs"/>
          <w:color w:val="0D0D0D" w:themeColor="text1" w:themeTint="F2"/>
          <w:sz w:val="28"/>
          <w:szCs w:val="28"/>
          <w:rtl/>
        </w:rPr>
        <w:t>أهمية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الموارد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البشرية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كوسيط</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تحقيق</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فعال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داخل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المنظمات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الصحية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كما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بيّنت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الخوالدة</w:t>
      </w:r>
      <w:r w:rsidRPr="00FF65EC">
        <w:rPr>
          <w:rFonts w:ascii="Simplified Arabic" w:eastAsia="Times New Roman" w:hAnsi="Simplified Arabic" w:cs="Simplified Arabic"/>
          <w:color w:val="0D0D0D" w:themeColor="text1" w:themeTint="F2"/>
          <w:sz w:val="28"/>
          <w:szCs w:val="28"/>
          <w:rtl/>
        </w:rPr>
        <w:t xml:space="preserve"> (2024) </w:t>
      </w:r>
      <w:r w:rsidRPr="00FF65EC">
        <w:rPr>
          <w:rFonts w:ascii="Simplified Arabic" w:eastAsia="Times New Roman" w:hAnsi="Simplified Arabic" w:cs="Simplified Arabic" w:hint="cs"/>
          <w:color w:val="0D0D0D" w:themeColor="text1" w:themeTint="F2"/>
          <w:sz w:val="28"/>
          <w:szCs w:val="28"/>
          <w:rtl/>
        </w:rPr>
        <w:t>أثر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أبعاد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المختلفة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الشركات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قطاع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الدفع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الإلكتروني</w:t>
      </w:r>
      <w:r w:rsidRPr="00FF65EC">
        <w:rPr>
          <w:rFonts w:ascii="Simplified Arabic" w:eastAsia="Times New Roman" w:hAnsi="Simplified Arabic" w:cs="Simplified Arabic"/>
          <w:color w:val="0D0D0D" w:themeColor="text1" w:themeTint="F2"/>
          <w:sz w:val="28"/>
          <w:szCs w:val="28"/>
          <w:rtl/>
        </w:rPr>
        <w:t>.</w:t>
      </w:r>
    </w:p>
    <w:p w14:paraId="2323953E" w14:textId="77777777" w:rsidR="00F3552B" w:rsidRPr="00F3552B" w:rsidRDefault="00F3552B" w:rsidP="00F3552B">
      <w:pPr>
        <w:bidi/>
        <w:spacing w:line="276" w:lineRule="auto"/>
        <w:jc w:val="both"/>
        <w:rPr>
          <w:rFonts w:ascii="Simplified Arabic" w:hAnsi="Simplified Arabic" w:cs="Simplified Arabic"/>
          <w:b/>
          <w:bCs/>
          <w:color w:val="0D0D0D" w:themeColor="text1" w:themeTint="F2"/>
        </w:rPr>
      </w:pP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الرغم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تنوع</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السابقة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ربط</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قطاعات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مختلفة،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أوضح</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التحليل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هناك</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قصورًا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التطبيقية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تستهدف</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الأدوية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بيئات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طبية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عسكرية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متقدمة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مثل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مدينة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الأمير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سلطان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الطبية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العسكرية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فقد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ركزت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معظم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البحوث</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المستشفيات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المدنية،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أو</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الصناعات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الدوائية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عامة،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دون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النظر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بيئة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صحية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عسكرية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ذات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متطلبات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معقدة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تتعلق</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بالأمن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الطبي،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الاستجابة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الطارئة،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والسرعة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توفير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الأدوية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للجنود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والمرضى</w:t>
      </w:r>
      <w:r w:rsidRPr="00F3552B">
        <w:rPr>
          <w:rFonts w:ascii="Simplified Arabic" w:hAnsi="Simplified Arabic" w:cs="Simplified Arabic"/>
          <w:b/>
          <w:bCs/>
          <w:color w:val="0D0D0D" w:themeColor="text1" w:themeTint="F2"/>
          <w:rtl/>
        </w:rPr>
        <w:t>.</w:t>
      </w:r>
    </w:p>
    <w:p w14:paraId="3E21E3FD" w14:textId="77777777" w:rsidR="00F3552B" w:rsidRPr="00F3552B" w:rsidRDefault="00F3552B" w:rsidP="00F3552B">
      <w:pPr>
        <w:bidi/>
        <w:spacing w:line="276" w:lineRule="auto"/>
        <w:jc w:val="both"/>
        <w:rPr>
          <w:rFonts w:ascii="Simplified Arabic" w:hAnsi="Simplified Arabic" w:cs="Simplified Arabic"/>
          <w:b/>
          <w:bCs/>
          <w:color w:val="0D0D0D" w:themeColor="text1" w:themeTint="F2"/>
        </w:rPr>
      </w:pPr>
      <w:r w:rsidRPr="00F3552B">
        <w:rPr>
          <w:rFonts w:ascii="Simplified Arabic" w:hAnsi="Simplified Arabic" w:cs="Simplified Arabic" w:hint="cs"/>
          <w:b/>
          <w:bCs/>
          <w:color w:val="0D0D0D" w:themeColor="text1" w:themeTint="F2"/>
          <w:rtl/>
        </w:rPr>
        <w:t>كما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تناولت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العلاقة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والمرونة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التنظيمية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مثل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زيد،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الطيب،</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العمارات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تدمج</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هذا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البعد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الدوائية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تحديدًا،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ولم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تختبر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الوسيط</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للمرونة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التنظيمية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هذا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السياق</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وهذا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يفتح</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المجال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لدراسة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جديدة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تجمع</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هذه</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الأبعاد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الثلاثة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الدوائية</w:t>
      </w:r>
      <w:r w:rsidRPr="00F3552B">
        <w:rPr>
          <w:rFonts w:ascii="Simplified Arabic" w:hAnsi="Simplified Arabic" w:cs="Simplified Arabic"/>
          <w:b/>
          <w:bCs/>
          <w:color w:val="0D0D0D" w:themeColor="text1" w:themeTint="F2"/>
          <w:rtl/>
        </w:rPr>
        <w:t xml:space="preserve"> – </w:t>
      </w:r>
      <w:r w:rsidRPr="00F3552B">
        <w:rPr>
          <w:rFonts w:ascii="Simplified Arabic" w:hAnsi="Simplified Arabic" w:cs="Simplified Arabic" w:hint="cs"/>
          <w:b/>
          <w:bCs/>
          <w:color w:val="0D0D0D" w:themeColor="text1" w:themeTint="F2"/>
          <w:rtl/>
        </w:rPr>
        <w:t>المرونة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التنظيمية</w:t>
      </w:r>
      <w:r w:rsidRPr="00F3552B">
        <w:rPr>
          <w:rFonts w:ascii="Simplified Arabic" w:hAnsi="Simplified Arabic" w:cs="Simplified Arabic"/>
          <w:b/>
          <w:bCs/>
          <w:color w:val="0D0D0D" w:themeColor="text1" w:themeTint="F2"/>
          <w:rtl/>
        </w:rPr>
        <w:t>).</w:t>
      </w:r>
    </w:p>
    <w:p w14:paraId="307F40C2" w14:textId="77777777" w:rsidR="00F3552B" w:rsidRPr="00F3552B" w:rsidRDefault="00F3552B" w:rsidP="00F3552B">
      <w:pPr>
        <w:bidi/>
        <w:spacing w:line="276" w:lineRule="auto"/>
        <w:jc w:val="both"/>
        <w:rPr>
          <w:rFonts w:ascii="Simplified Arabic" w:hAnsi="Simplified Arabic" w:cs="Simplified Arabic"/>
          <w:b/>
          <w:bCs/>
          <w:color w:val="0D0D0D" w:themeColor="text1" w:themeTint="F2"/>
        </w:rPr>
      </w:pPr>
      <w:r w:rsidRPr="00F3552B">
        <w:rPr>
          <w:rFonts w:ascii="Simplified Arabic" w:hAnsi="Simplified Arabic" w:cs="Simplified Arabic" w:hint="cs"/>
          <w:b/>
          <w:bCs/>
          <w:color w:val="0D0D0D" w:themeColor="text1" w:themeTint="F2"/>
          <w:rtl/>
        </w:rPr>
        <w:lastRenderedPageBreak/>
        <w:t>إضافة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ذلك،</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ركزت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بعض</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أبعاد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معينة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مثل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الذكاء</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الاصطناعي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أو</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إنترنت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الأشياء،</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بينما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يتم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التطرق</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بشكل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شامل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تكامل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الأبعاد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التكنولوجيا،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البيانات،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العمليات،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الموارد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البشرية،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الاستراتيجية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وتأثيرها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مجتمعة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الأدوية</w:t>
      </w:r>
      <w:r w:rsidRPr="00F3552B">
        <w:rPr>
          <w:rFonts w:ascii="Simplified Arabic" w:hAnsi="Simplified Arabic" w:cs="Simplified Arabic"/>
          <w:b/>
          <w:bCs/>
          <w:color w:val="0D0D0D" w:themeColor="text1" w:themeTint="F2"/>
          <w:rtl/>
        </w:rPr>
        <w:t>.</w:t>
      </w:r>
    </w:p>
    <w:p w14:paraId="422F55A2" w14:textId="77515EEF" w:rsidR="00C152F0" w:rsidRPr="00FF65EC" w:rsidRDefault="00F3552B" w:rsidP="00F3552B">
      <w:pPr>
        <w:bidi/>
        <w:spacing w:line="276" w:lineRule="auto"/>
        <w:jc w:val="both"/>
        <w:rPr>
          <w:rFonts w:ascii="Simplified Arabic" w:hAnsi="Simplified Arabic" w:cs="Simplified Arabic"/>
          <w:b/>
          <w:bCs/>
          <w:color w:val="0D0D0D" w:themeColor="text1" w:themeTint="F2"/>
          <w:rtl/>
        </w:rPr>
      </w:pPr>
      <w:r w:rsidRPr="00F3552B">
        <w:rPr>
          <w:rFonts w:ascii="Simplified Arabic" w:hAnsi="Simplified Arabic" w:cs="Simplified Arabic" w:hint="cs"/>
          <w:b/>
          <w:bCs/>
          <w:color w:val="0D0D0D" w:themeColor="text1" w:themeTint="F2"/>
          <w:rtl/>
        </w:rPr>
        <w:t>وأخيرًا،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فإن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معظم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السابقة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اعتمدت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أطر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نظرية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تقليدية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مثل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b/>
          <w:bCs/>
          <w:color w:val="0D0D0D" w:themeColor="text1" w:themeTint="F2"/>
        </w:rPr>
        <w:t>SWOT</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أو</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نظرية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القيود</w:t>
      </w:r>
      <w:r w:rsidRPr="00F3552B">
        <w:rPr>
          <w:rFonts w:ascii="Simplified Arabic" w:hAnsi="Simplified Arabic" w:cs="Simplified Arabic"/>
          <w:b/>
          <w:bCs/>
          <w:color w:val="0D0D0D" w:themeColor="text1" w:themeTint="F2"/>
          <w:rtl/>
        </w:rPr>
        <w:t>)</w:t>
      </w:r>
      <w:r w:rsidRPr="00F3552B">
        <w:rPr>
          <w:rFonts w:ascii="Simplified Arabic" w:hAnsi="Simplified Arabic" w:cs="Simplified Arabic" w:hint="cs"/>
          <w:b/>
          <w:bCs/>
          <w:color w:val="0D0D0D" w:themeColor="text1" w:themeTint="F2"/>
          <w:rtl/>
        </w:rPr>
        <w:t>،</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بينما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تفتقر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الأدبيات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نموذج</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تطبيقي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يجمع</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والمرونة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التنظيمية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كوسيط</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لفهم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ديناميكية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تحسين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الدوائية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المؤسسات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الصحية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العسكرية،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وهو</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تسعى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إليه</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الحالية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لسد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هذه</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الفجوة</w:t>
      </w:r>
      <w:r w:rsidRPr="00F3552B">
        <w:rPr>
          <w:rFonts w:ascii="Simplified Arabic" w:hAnsi="Simplified Arabic" w:cs="Simplified Arabic"/>
          <w:b/>
          <w:bCs/>
          <w:color w:val="0D0D0D" w:themeColor="text1" w:themeTint="F2"/>
          <w:rtl/>
        </w:rPr>
        <w:t>.</w:t>
      </w:r>
    </w:p>
    <w:p w14:paraId="54A01E81" w14:textId="77777777" w:rsidR="00C152F0" w:rsidRPr="00D23EC8" w:rsidRDefault="00C152F0" w:rsidP="00DF2CD9">
      <w:pPr>
        <w:bidi/>
        <w:spacing w:line="276" w:lineRule="auto"/>
        <w:jc w:val="both"/>
        <w:rPr>
          <w:rFonts w:ascii="Simplified Arabic" w:hAnsi="Simplified Arabic" w:cs="Simplified Arabic"/>
          <w:b/>
          <w:bCs/>
          <w:color w:val="0D0D0D" w:themeColor="text1" w:themeTint="F2"/>
          <w:rtl/>
        </w:rPr>
      </w:pPr>
    </w:p>
    <w:p w14:paraId="19AE378A" w14:textId="77777777" w:rsidR="002D0057" w:rsidRPr="00D23EC8" w:rsidRDefault="002D0057" w:rsidP="002D0057">
      <w:pPr>
        <w:bidi/>
        <w:spacing w:line="276" w:lineRule="auto"/>
        <w:jc w:val="both"/>
        <w:rPr>
          <w:rFonts w:ascii="Simplified Arabic" w:hAnsi="Simplified Arabic" w:cs="Simplified Arabic"/>
          <w:b/>
          <w:bCs/>
          <w:color w:val="0D0D0D" w:themeColor="text1" w:themeTint="F2"/>
          <w:rtl/>
        </w:rPr>
      </w:pPr>
    </w:p>
    <w:p w14:paraId="3D5EEF37" w14:textId="77777777" w:rsidR="002D0057" w:rsidRPr="00D23EC8" w:rsidRDefault="002D0057" w:rsidP="002D0057">
      <w:pPr>
        <w:bidi/>
        <w:spacing w:line="276" w:lineRule="auto"/>
        <w:jc w:val="both"/>
        <w:rPr>
          <w:rFonts w:ascii="Simplified Arabic" w:hAnsi="Simplified Arabic" w:cs="Simplified Arabic"/>
          <w:b/>
          <w:bCs/>
          <w:color w:val="0D0D0D" w:themeColor="text1" w:themeTint="F2"/>
          <w:rtl/>
        </w:rPr>
      </w:pPr>
    </w:p>
    <w:p w14:paraId="26E6925F" w14:textId="77777777" w:rsidR="002D0057" w:rsidRPr="00D23EC8" w:rsidRDefault="002D0057" w:rsidP="002D0057">
      <w:pPr>
        <w:bidi/>
        <w:spacing w:line="276" w:lineRule="auto"/>
        <w:jc w:val="both"/>
        <w:rPr>
          <w:rFonts w:ascii="Simplified Arabic" w:hAnsi="Simplified Arabic" w:cs="Simplified Arabic"/>
          <w:b/>
          <w:bCs/>
          <w:color w:val="0D0D0D" w:themeColor="text1" w:themeTint="F2"/>
          <w:rtl/>
        </w:rPr>
      </w:pPr>
    </w:p>
    <w:p w14:paraId="2B6CB55A" w14:textId="77777777" w:rsidR="002D0057" w:rsidRPr="00D23EC8" w:rsidRDefault="002D0057" w:rsidP="002D0057">
      <w:pPr>
        <w:bidi/>
        <w:spacing w:line="276" w:lineRule="auto"/>
        <w:jc w:val="both"/>
        <w:rPr>
          <w:rFonts w:ascii="Simplified Arabic" w:hAnsi="Simplified Arabic" w:cs="Simplified Arabic"/>
          <w:b/>
          <w:bCs/>
          <w:color w:val="0D0D0D" w:themeColor="text1" w:themeTint="F2"/>
          <w:rtl/>
        </w:rPr>
      </w:pPr>
    </w:p>
    <w:p w14:paraId="403B4269" w14:textId="77777777" w:rsidR="002D0057" w:rsidRPr="00D23EC8" w:rsidRDefault="002D0057" w:rsidP="002D0057">
      <w:pPr>
        <w:bidi/>
        <w:spacing w:line="276" w:lineRule="auto"/>
        <w:jc w:val="both"/>
        <w:rPr>
          <w:rFonts w:ascii="Simplified Arabic" w:hAnsi="Simplified Arabic" w:cs="Simplified Arabic"/>
          <w:b/>
          <w:bCs/>
          <w:color w:val="0D0D0D" w:themeColor="text1" w:themeTint="F2"/>
          <w:rtl/>
        </w:rPr>
      </w:pPr>
    </w:p>
    <w:p w14:paraId="1C97E361" w14:textId="77777777" w:rsidR="002D0057" w:rsidRDefault="002D0057" w:rsidP="002D0057">
      <w:pPr>
        <w:bidi/>
        <w:spacing w:line="276" w:lineRule="auto"/>
        <w:jc w:val="both"/>
        <w:rPr>
          <w:rFonts w:ascii="Simplified Arabic" w:hAnsi="Simplified Arabic" w:cs="Simplified Arabic"/>
          <w:b/>
          <w:bCs/>
          <w:color w:val="0D0D0D" w:themeColor="text1" w:themeTint="F2"/>
          <w:rtl/>
        </w:rPr>
      </w:pPr>
    </w:p>
    <w:p w14:paraId="64485C9B"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22741A5A"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05D40CD3"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253A9C6F"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37B83812"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46DE7669"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1FBD4DBD"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3018763C"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0896AAD4"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61E51C77" w14:textId="77777777" w:rsidR="00F3552B" w:rsidRPr="00D23EC8" w:rsidRDefault="00F3552B" w:rsidP="00F3552B">
      <w:pPr>
        <w:bidi/>
        <w:spacing w:line="276" w:lineRule="auto"/>
        <w:jc w:val="both"/>
        <w:rPr>
          <w:rFonts w:ascii="Simplified Arabic" w:hAnsi="Simplified Arabic" w:cs="Simplified Arabic"/>
          <w:b/>
          <w:bCs/>
          <w:color w:val="0D0D0D" w:themeColor="text1" w:themeTint="F2"/>
          <w:rtl/>
        </w:rPr>
      </w:pPr>
    </w:p>
    <w:p w14:paraId="6395A667" w14:textId="77777777" w:rsidR="007A1FE9" w:rsidRDefault="007A1FE9" w:rsidP="007A1FE9">
      <w:pPr>
        <w:bidi/>
        <w:spacing w:line="360" w:lineRule="auto"/>
        <w:jc w:val="both"/>
        <w:rPr>
          <w:rFonts w:ascii="Traditional Arabic" w:hAnsi="Traditional Arabic" w:cs="Traditional Arabic"/>
          <w:sz w:val="32"/>
          <w:szCs w:val="32"/>
          <w:rtl/>
          <w:lang w:bidi="ar-KW"/>
        </w:rPr>
      </w:pPr>
    </w:p>
    <w:p w14:paraId="7F1DAB7C" w14:textId="77777777" w:rsidR="007A1FE9" w:rsidRDefault="007A1FE9" w:rsidP="007A1FE9">
      <w:pPr>
        <w:bidi/>
        <w:spacing w:line="360" w:lineRule="auto"/>
        <w:jc w:val="both"/>
        <w:rPr>
          <w:rFonts w:ascii="Traditional Arabic" w:hAnsi="Traditional Arabic" w:cs="Traditional Arabic"/>
          <w:sz w:val="32"/>
          <w:szCs w:val="32"/>
          <w:rtl/>
          <w:lang w:bidi="ar-KW"/>
        </w:rPr>
      </w:pPr>
    </w:p>
    <w:p w14:paraId="3048ADBB" w14:textId="77777777" w:rsidR="007A1FE9" w:rsidRDefault="007A1FE9" w:rsidP="007A1FE9">
      <w:pPr>
        <w:bidi/>
        <w:spacing w:line="360" w:lineRule="auto"/>
        <w:jc w:val="both"/>
        <w:rPr>
          <w:rFonts w:ascii="Traditional Arabic" w:hAnsi="Traditional Arabic" w:cs="Traditional Arabic"/>
          <w:sz w:val="32"/>
          <w:szCs w:val="32"/>
          <w:rtl/>
          <w:lang w:bidi="ar-KW"/>
        </w:rPr>
      </w:pPr>
    </w:p>
    <w:p w14:paraId="6F3DB82C" w14:textId="77777777" w:rsidR="007A1FE9" w:rsidRDefault="007A1FE9" w:rsidP="007A1FE9">
      <w:pPr>
        <w:bidi/>
        <w:spacing w:line="360" w:lineRule="auto"/>
        <w:jc w:val="both"/>
        <w:rPr>
          <w:rFonts w:ascii="Traditional Arabic" w:hAnsi="Traditional Arabic" w:cs="Traditional Arabic"/>
          <w:sz w:val="32"/>
          <w:szCs w:val="32"/>
          <w:rtl/>
          <w:lang w:bidi="ar-KW"/>
        </w:rPr>
      </w:pPr>
    </w:p>
    <w:p w14:paraId="2DCF56A3" w14:textId="77777777" w:rsidR="007A1FE9" w:rsidRDefault="007A1FE9" w:rsidP="007A1FE9">
      <w:pPr>
        <w:bidi/>
        <w:spacing w:line="360" w:lineRule="auto"/>
        <w:jc w:val="both"/>
        <w:rPr>
          <w:rFonts w:ascii="Traditional Arabic" w:hAnsi="Traditional Arabic" w:cs="Traditional Arabic"/>
          <w:sz w:val="32"/>
          <w:szCs w:val="32"/>
          <w:rtl/>
          <w:lang w:bidi="ar-KW"/>
        </w:rPr>
      </w:pPr>
    </w:p>
    <w:p w14:paraId="063B7F5D" w14:textId="77777777" w:rsidR="007A1FE9" w:rsidRDefault="007A1FE9" w:rsidP="007A1FE9">
      <w:pPr>
        <w:bidi/>
        <w:spacing w:line="360" w:lineRule="auto"/>
        <w:jc w:val="both"/>
        <w:rPr>
          <w:rFonts w:ascii="Traditional Arabic" w:hAnsi="Traditional Arabic" w:cs="Traditional Arabic"/>
          <w:sz w:val="32"/>
          <w:szCs w:val="32"/>
          <w:rtl/>
          <w:lang w:bidi="ar-KW"/>
        </w:rPr>
      </w:pPr>
    </w:p>
    <w:p w14:paraId="3391C596" w14:textId="77777777" w:rsidR="007A1FE9" w:rsidRDefault="007A1FE9" w:rsidP="007A1FE9">
      <w:pPr>
        <w:rPr>
          <w:rtl/>
        </w:rPr>
      </w:pPr>
    </w:p>
    <w:p w14:paraId="7A55EB2C" w14:textId="77777777" w:rsidR="007A1FE9" w:rsidRPr="005D17EB" w:rsidRDefault="007A1FE9" w:rsidP="007A1FE9">
      <w:pPr>
        <w:spacing w:line="360" w:lineRule="auto"/>
        <w:jc w:val="center"/>
        <w:rPr>
          <w:rFonts w:ascii="Traditional Arabic" w:hAnsi="Traditional Arabic" w:cs="Traditional Arabic"/>
          <w:b/>
          <w:bCs/>
          <w:color w:val="000000" w:themeColor="text1"/>
          <w:sz w:val="48"/>
          <w:szCs w:val="48"/>
          <w:rtl/>
        </w:rPr>
      </w:pPr>
      <w:r w:rsidRPr="005D17EB">
        <w:rPr>
          <w:rFonts w:ascii="Traditional Arabic" w:hAnsi="Traditional Arabic" w:cs="Traditional Arabic" w:hint="cs"/>
          <w:b/>
          <w:bCs/>
          <w:color w:val="000000" w:themeColor="text1"/>
          <w:sz w:val="48"/>
          <w:szCs w:val="48"/>
          <w:rtl/>
        </w:rPr>
        <w:t>الفصل الثالث</w:t>
      </w:r>
    </w:p>
    <w:p w14:paraId="4D2BF576" w14:textId="77777777" w:rsidR="007A1FE9" w:rsidRDefault="007A1FE9" w:rsidP="007A1FE9">
      <w:pPr>
        <w:spacing w:line="360" w:lineRule="auto"/>
        <w:jc w:val="center"/>
        <w:rPr>
          <w:rFonts w:ascii="Traditional Arabic" w:hAnsi="Traditional Arabic" w:cs="Traditional Arabic"/>
          <w:b/>
          <w:bCs/>
          <w:color w:val="000000" w:themeColor="text1"/>
          <w:sz w:val="32"/>
          <w:szCs w:val="32"/>
          <w:rtl/>
        </w:rPr>
      </w:pPr>
      <w:r w:rsidRPr="001773DC">
        <w:rPr>
          <w:rFonts w:ascii="Traditional Arabic" w:hAnsi="Traditional Arabic" w:cs="Traditional Arabic" w:hint="cs"/>
          <w:b/>
          <w:bCs/>
          <w:color w:val="000000" w:themeColor="text1"/>
          <w:sz w:val="48"/>
          <w:szCs w:val="48"/>
          <w:rtl/>
        </w:rPr>
        <w:t>منهجية</w:t>
      </w:r>
      <w:r w:rsidRPr="001773DC">
        <w:rPr>
          <w:rFonts w:ascii="Traditional Arabic" w:hAnsi="Traditional Arabic" w:cs="Traditional Arabic"/>
          <w:b/>
          <w:bCs/>
          <w:color w:val="000000" w:themeColor="text1"/>
          <w:sz w:val="48"/>
          <w:szCs w:val="48"/>
          <w:rtl/>
        </w:rPr>
        <w:t xml:space="preserve"> </w:t>
      </w:r>
      <w:r w:rsidRPr="001773DC">
        <w:rPr>
          <w:rFonts w:ascii="Traditional Arabic" w:hAnsi="Traditional Arabic" w:cs="Traditional Arabic" w:hint="cs"/>
          <w:b/>
          <w:bCs/>
          <w:color w:val="000000" w:themeColor="text1"/>
          <w:sz w:val="48"/>
          <w:szCs w:val="48"/>
          <w:rtl/>
        </w:rPr>
        <w:t>الدراسة</w:t>
      </w:r>
    </w:p>
    <w:p w14:paraId="2A74A116" w14:textId="77777777" w:rsidR="007A1FE9" w:rsidRDefault="007A1FE9" w:rsidP="007A1FE9">
      <w:pPr>
        <w:spacing w:line="360" w:lineRule="auto"/>
        <w:rPr>
          <w:rFonts w:ascii="Traditional Arabic" w:hAnsi="Traditional Arabic" w:cs="Traditional Arabic"/>
          <w:b/>
          <w:bCs/>
          <w:color w:val="000000" w:themeColor="text1"/>
          <w:sz w:val="32"/>
          <w:szCs w:val="32"/>
          <w:rtl/>
        </w:rPr>
      </w:pPr>
    </w:p>
    <w:p w14:paraId="57548E13" w14:textId="77777777" w:rsidR="007A1FE9" w:rsidRDefault="007A1FE9" w:rsidP="007A1FE9">
      <w:pPr>
        <w:spacing w:line="360" w:lineRule="auto"/>
        <w:rPr>
          <w:rFonts w:ascii="Traditional Arabic" w:hAnsi="Traditional Arabic" w:cs="Traditional Arabic"/>
          <w:b/>
          <w:bCs/>
          <w:color w:val="000000" w:themeColor="text1"/>
          <w:sz w:val="32"/>
          <w:szCs w:val="32"/>
          <w:rtl/>
        </w:rPr>
      </w:pPr>
    </w:p>
    <w:p w14:paraId="61DB5ADF" w14:textId="77777777" w:rsidR="007A1FE9" w:rsidRDefault="007A1FE9" w:rsidP="007A1FE9">
      <w:pPr>
        <w:rPr>
          <w:rFonts w:ascii="Traditional Arabic" w:hAnsi="Traditional Arabic" w:cs="Traditional Arabic"/>
          <w:b/>
          <w:bCs/>
          <w:color w:val="000000" w:themeColor="text1"/>
          <w:sz w:val="32"/>
          <w:szCs w:val="32"/>
          <w:rtl/>
        </w:rPr>
      </w:pPr>
    </w:p>
    <w:p w14:paraId="373A1366" w14:textId="77777777" w:rsidR="007A1FE9" w:rsidRDefault="007A1FE9" w:rsidP="007A1FE9">
      <w:pPr>
        <w:rPr>
          <w:rFonts w:ascii="Traditional Arabic" w:hAnsi="Traditional Arabic" w:cs="Traditional Arabic"/>
          <w:b/>
          <w:bCs/>
          <w:color w:val="000000" w:themeColor="text1"/>
          <w:sz w:val="32"/>
          <w:szCs w:val="32"/>
          <w:rtl/>
        </w:rPr>
      </w:pPr>
    </w:p>
    <w:p w14:paraId="4A070998" w14:textId="77777777" w:rsidR="007A1FE9" w:rsidRDefault="007A1FE9" w:rsidP="007A1FE9">
      <w:pPr>
        <w:rPr>
          <w:rFonts w:ascii="Traditional Arabic" w:hAnsi="Traditional Arabic" w:cs="Traditional Arabic"/>
          <w:b/>
          <w:bCs/>
          <w:color w:val="000000" w:themeColor="text1"/>
          <w:sz w:val="32"/>
          <w:szCs w:val="32"/>
          <w:rtl/>
        </w:rPr>
      </w:pPr>
    </w:p>
    <w:p w14:paraId="0B07E862" w14:textId="77777777" w:rsidR="007A1FE9" w:rsidRDefault="007A1FE9" w:rsidP="007A1FE9">
      <w:pPr>
        <w:rPr>
          <w:rFonts w:ascii="Traditional Arabic" w:hAnsi="Traditional Arabic" w:cs="Traditional Arabic"/>
          <w:b/>
          <w:bCs/>
          <w:color w:val="000000" w:themeColor="text1"/>
          <w:sz w:val="32"/>
          <w:szCs w:val="32"/>
          <w:rtl/>
        </w:rPr>
      </w:pPr>
    </w:p>
    <w:p w14:paraId="496ABB1D" w14:textId="77777777" w:rsidR="007A1FE9" w:rsidRDefault="007A1FE9" w:rsidP="007A1FE9">
      <w:pPr>
        <w:rPr>
          <w:rFonts w:ascii="Traditional Arabic" w:hAnsi="Traditional Arabic" w:cs="Traditional Arabic"/>
          <w:b/>
          <w:bCs/>
          <w:color w:val="000000" w:themeColor="text1"/>
          <w:sz w:val="32"/>
          <w:szCs w:val="32"/>
          <w:rtl/>
        </w:rPr>
      </w:pPr>
    </w:p>
    <w:p w14:paraId="71AB282D" w14:textId="77777777" w:rsidR="007A1FE9" w:rsidRPr="00F41C18" w:rsidRDefault="007A1FE9" w:rsidP="00F41C18">
      <w:pPr>
        <w:bidi/>
        <w:spacing w:after="0" w:line="276" w:lineRule="auto"/>
        <w:jc w:val="center"/>
        <w:rPr>
          <w:rFonts w:ascii="Simplified Arabic" w:hAnsi="Simplified Arabic" w:cs="Simplified Arabic"/>
          <w:b/>
          <w:bCs/>
          <w:color w:val="000000" w:themeColor="text1"/>
          <w:sz w:val="28"/>
          <w:szCs w:val="28"/>
          <w:rtl/>
        </w:rPr>
      </w:pPr>
      <w:r w:rsidRPr="00F41C18">
        <w:rPr>
          <w:rFonts w:ascii="Simplified Arabic" w:hAnsi="Simplified Arabic" w:cs="Simplified Arabic"/>
          <w:b/>
          <w:bCs/>
          <w:color w:val="000000" w:themeColor="text1"/>
          <w:sz w:val="28"/>
          <w:szCs w:val="28"/>
          <w:rtl/>
        </w:rPr>
        <w:lastRenderedPageBreak/>
        <w:t>الفصل الثالث : منهجية الدراسة</w:t>
      </w:r>
    </w:p>
    <w:p w14:paraId="4E313E62" w14:textId="77777777" w:rsidR="007A1FE9" w:rsidRPr="00F41C18" w:rsidRDefault="007A1FE9" w:rsidP="00F41C18">
      <w:pPr>
        <w:bidi/>
        <w:spacing w:line="276" w:lineRule="auto"/>
        <w:jc w:val="both"/>
        <w:rPr>
          <w:rFonts w:ascii="Simplified Arabic" w:hAnsi="Simplified Arabic" w:cs="Simplified Arabic"/>
          <w:b/>
          <w:bCs/>
          <w:color w:val="000000" w:themeColor="text1"/>
          <w:sz w:val="28"/>
          <w:szCs w:val="28"/>
          <w:rtl/>
        </w:rPr>
      </w:pPr>
      <w:r w:rsidRPr="00F41C18">
        <w:rPr>
          <w:rFonts w:ascii="Simplified Arabic" w:hAnsi="Simplified Arabic" w:cs="Simplified Arabic"/>
          <w:b/>
          <w:bCs/>
          <w:color w:val="000000" w:themeColor="text1"/>
          <w:sz w:val="28"/>
          <w:szCs w:val="28"/>
          <w:rtl/>
        </w:rPr>
        <w:t>تمهيد</w:t>
      </w:r>
    </w:p>
    <w:p w14:paraId="52330F24" w14:textId="77777777" w:rsidR="007A1FE9" w:rsidRPr="00F41C18" w:rsidRDefault="007A1FE9" w:rsidP="00F41C18">
      <w:pPr>
        <w:bidi/>
        <w:spacing w:line="276" w:lineRule="auto"/>
        <w:jc w:val="both"/>
        <w:rPr>
          <w:rFonts w:ascii="Simplified Arabic" w:hAnsi="Simplified Arabic" w:cs="Simplified Arabic"/>
          <w:color w:val="000000" w:themeColor="text1"/>
          <w:sz w:val="28"/>
          <w:szCs w:val="28"/>
          <w:rtl/>
        </w:rPr>
      </w:pPr>
      <w:r w:rsidRPr="00F41C18">
        <w:rPr>
          <w:rFonts w:ascii="Simplified Arabic" w:hAnsi="Simplified Arabic" w:cs="Simplified Arabic"/>
          <w:color w:val="000000" w:themeColor="text1"/>
          <w:sz w:val="28"/>
          <w:szCs w:val="28"/>
          <w:rtl/>
        </w:rPr>
        <w:t xml:space="preserve">يتناول الفصل إجراءات الدراسة ومنهجها من خلال التعرف على المنهج المستخدم في الدراسة ومجتمع وعينة الدراسة وأداة الدراسة والأساليب الإحصائية المستخدمة وحساب الصدق والثبات لأداة الدراسة </w:t>
      </w:r>
    </w:p>
    <w:p w14:paraId="0BD8B43E" w14:textId="77777777" w:rsidR="007A1FE9" w:rsidRPr="00F41C18" w:rsidRDefault="007A1FE9" w:rsidP="00F41C18">
      <w:pPr>
        <w:bidi/>
        <w:spacing w:line="276" w:lineRule="auto"/>
        <w:jc w:val="both"/>
        <w:rPr>
          <w:rFonts w:ascii="Simplified Arabic" w:hAnsi="Simplified Arabic" w:cs="Simplified Arabic"/>
          <w:b/>
          <w:bCs/>
          <w:color w:val="000000" w:themeColor="text1"/>
          <w:sz w:val="28"/>
          <w:szCs w:val="28"/>
          <w:rtl/>
        </w:rPr>
      </w:pPr>
      <w:r w:rsidRPr="00F41C18">
        <w:rPr>
          <w:rFonts w:ascii="Simplified Arabic" w:hAnsi="Simplified Arabic" w:cs="Simplified Arabic"/>
          <w:b/>
          <w:bCs/>
          <w:color w:val="000000" w:themeColor="text1"/>
          <w:sz w:val="28"/>
          <w:szCs w:val="28"/>
          <w:rtl/>
        </w:rPr>
        <w:t xml:space="preserve">أولاً: </w:t>
      </w:r>
      <w:bookmarkStart w:id="0" w:name="_Hlk165136836"/>
      <w:r w:rsidRPr="00F41C18">
        <w:rPr>
          <w:rFonts w:ascii="Simplified Arabic" w:hAnsi="Simplified Arabic" w:cs="Simplified Arabic"/>
          <w:b/>
          <w:bCs/>
          <w:color w:val="000000" w:themeColor="text1"/>
          <w:sz w:val="28"/>
          <w:szCs w:val="28"/>
          <w:rtl/>
        </w:rPr>
        <w:t>منهج الدراسة</w:t>
      </w:r>
    </w:p>
    <w:p w14:paraId="6A6C617C" w14:textId="77777777" w:rsidR="00520E3B" w:rsidRPr="00F41C18" w:rsidRDefault="00520E3B" w:rsidP="00F41C18">
      <w:pPr>
        <w:bidi/>
        <w:spacing w:before="120" w:after="120" w:line="276" w:lineRule="auto"/>
        <w:jc w:val="both"/>
        <w:rPr>
          <w:rFonts w:ascii="Simplified Arabic" w:eastAsia="Calibri" w:hAnsi="Simplified Arabic" w:cs="Simplified Arabic"/>
          <w:sz w:val="28"/>
          <w:szCs w:val="28"/>
          <w:lang w:bidi="ar-EG"/>
        </w:rPr>
      </w:pPr>
      <w:r w:rsidRPr="00F41C18">
        <w:rPr>
          <w:rFonts w:ascii="Simplified Arabic" w:eastAsia="Calibri" w:hAnsi="Simplified Arabic" w:cs="Simplified Arabic"/>
          <w:sz w:val="28"/>
          <w:szCs w:val="28"/>
          <w:rtl/>
          <w:lang w:bidi="ar-EG"/>
        </w:rPr>
        <w:t xml:space="preserve"> استخدمت الدراسة المنهج الوصفي التحليلي، الذي يُعنى بالتعرّف الدقيق على متغيرات الدراسة وتحليل البيانات المستخلصة من أداة القياس عبر تطبيق الأساليب والطرق الإحصائية الملائمة. ويُعد هذا المنهج من أكثر المناهج مناسبة للدراسات الإدارية والسلوكية التي تهدف إلى فهم العلاقات بين المتغيرات كما هي في الواقع دون تدخل أو تغيير في الظروف المحيطة. كما تعتمد الدراسة على جمع البيانات في فترة زمنية واحدة من مجتمع الدراسة، مما يجعلها تُصنَّف كـ دراسة مقطعية (</w:t>
      </w:r>
      <w:r w:rsidRPr="00F41C18">
        <w:rPr>
          <w:rFonts w:ascii="Simplified Arabic" w:eastAsia="Calibri" w:hAnsi="Simplified Arabic" w:cs="Simplified Arabic"/>
          <w:sz w:val="28"/>
          <w:szCs w:val="28"/>
          <w:lang w:bidi="ar-EG"/>
        </w:rPr>
        <w:t>Cross-sectional Study</w:t>
      </w:r>
      <w:r w:rsidRPr="00F41C18">
        <w:rPr>
          <w:rFonts w:ascii="Simplified Arabic" w:eastAsia="Calibri" w:hAnsi="Simplified Arabic" w:cs="Simplified Arabic"/>
          <w:sz w:val="28"/>
          <w:szCs w:val="28"/>
          <w:rtl/>
          <w:lang w:bidi="ar-EG"/>
        </w:rPr>
        <w:t>)، وليست دراسة طولية، لأنها لا تتبّع التغيرات في المتغيرات عبر فترات زمنية مختلفة، وإنما تركز على قياسها وتحليلها في لحظة زمنية محددة.</w:t>
      </w:r>
    </w:p>
    <w:p w14:paraId="13877209" w14:textId="10F7FB3F" w:rsidR="007A1FE9" w:rsidRPr="00F41C18" w:rsidRDefault="00520E3B" w:rsidP="00F41C18">
      <w:pPr>
        <w:bidi/>
        <w:spacing w:before="120" w:after="120" w:line="276" w:lineRule="auto"/>
        <w:jc w:val="both"/>
        <w:rPr>
          <w:rFonts w:ascii="Simplified Arabic" w:hAnsi="Simplified Arabic" w:cs="Simplified Arabic"/>
          <w:color w:val="000000"/>
          <w:sz w:val="28"/>
          <w:szCs w:val="28"/>
          <w:rtl/>
          <w:lang w:bidi="ar-EG"/>
        </w:rPr>
      </w:pPr>
      <w:r w:rsidRPr="00F41C18">
        <w:rPr>
          <w:rFonts w:ascii="Simplified Arabic" w:eastAsia="Calibri" w:hAnsi="Simplified Arabic" w:cs="Simplified Arabic"/>
          <w:sz w:val="28"/>
          <w:szCs w:val="28"/>
          <w:rtl/>
          <w:lang w:bidi="ar-EG"/>
        </w:rPr>
        <w:t>وباعتماد هذا الأسلوب المنهجي، تمكنت الدراسة من تقديم صورة واضحة حول أثر التحول الرقمي على سلاسل إمداد الأدوية الدور الوسيط للمرونة التنظيمية في مدينة الأمير سلطان الطبية العسكرية، إضافة إلى اختبار الأثر بين تلك المتغيرات وفق معايير علمية وإحصائية دقيقة.</w:t>
      </w:r>
    </w:p>
    <w:p w14:paraId="479C7537" w14:textId="78882D48" w:rsidR="00520E3B" w:rsidRPr="00F41C18" w:rsidRDefault="00520E3B" w:rsidP="00F41C18">
      <w:pPr>
        <w:bidi/>
        <w:spacing w:line="276" w:lineRule="auto"/>
        <w:jc w:val="both"/>
        <w:rPr>
          <w:rFonts w:ascii="Simplified Arabic" w:hAnsi="Simplified Arabic" w:cs="Simplified Arabic"/>
          <w:b/>
          <w:bCs/>
          <w:sz w:val="28"/>
          <w:szCs w:val="28"/>
          <w:rtl/>
          <w:lang w:bidi="ar-EG"/>
        </w:rPr>
      </w:pPr>
      <w:r w:rsidRPr="00F41C18">
        <w:rPr>
          <w:rFonts w:ascii="Simplified Arabic" w:hAnsi="Simplified Arabic" w:cs="Simplified Arabic"/>
          <w:b/>
          <w:bCs/>
          <w:sz w:val="28"/>
          <w:szCs w:val="28"/>
          <w:rtl/>
          <w:lang w:bidi="ar-EG"/>
        </w:rPr>
        <w:t xml:space="preserve">مصادر جمع البيانات والمعلومات: </w:t>
      </w:r>
    </w:p>
    <w:p w14:paraId="58498A52" w14:textId="77777777" w:rsidR="00520E3B" w:rsidRPr="00F41C18" w:rsidRDefault="00520E3B" w:rsidP="00F41C18">
      <w:pPr>
        <w:bidi/>
        <w:spacing w:line="276" w:lineRule="auto"/>
        <w:jc w:val="both"/>
        <w:rPr>
          <w:rFonts w:ascii="Simplified Arabic" w:hAnsi="Simplified Arabic" w:cs="Simplified Arabic"/>
          <w:sz w:val="28"/>
          <w:szCs w:val="28"/>
          <w:rtl/>
          <w:lang w:bidi="ar-EG"/>
        </w:rPr>
      </w:pPr>
      <w:r w:rsidRPr="00F41C18">
        <w:rPr>
          <w:rFonts w:ascii="Simplified Arabic" w:hAnsi="Simplified Arabic" w:cs="Simplified Arabic"/>
          <w:sz w:val="28"/>
          <w:szCs w:val="28"/>
          <w:rtl/>
          <w:lang w:bidi="ar-EG"/>
        </w:rPr>
        <w:t xml:space="preserve">(1) </w:t>
      </w:r>
      <w:r w:rsidRPr="00F41C18">
        <w:rPr>
          <w:rFonts w:ascii="Simplified Arabic" w:hAnsi="Simplified Arabic" w:cs="Simplified Arabic"/>
          <w:b/>
          <w:bCs/>
          <w:sz w:val="28"/>
          <w:szCs w:val="28"/>
          <w:rtl/>
          <w:lang w:bidi="ar-EG"/>
        </w:rPr>
        <w:t>المصادر الثانوية</w:t>
      </w:r>
      <w:r w:rsidRPr="00F41C18">
        <w:rPr>
          <w:rFonts w:ascii="Simplified Arabic" w:hAnsi="Simplified Arabic" w:cs="Simplified Arabic"/>
          <w:sz w:val="28"/>
          <w:szCs w:val="28"/>
          <w:rtl/>
          <w:lang w:bidi="ar-EG"/>
        </w:rPr>
        <w:t xml:space="preserve">: تم الرجوع والاستعانة بالكتب والمؤلفات والأبحاث المنشورة، والرسائل الجامعية، كما تم الاستعانة بالمصادر الإلكترونية المتوفرة على شبكة الإنترنت، وقواعد البيانات المختلفة للحصول على أحدث الأبحاث والدراسات حول موضوع الدراسة. </w:t>
      </w:r>
    </w:p>
    <w:p w14:paraId="184C4AF3" w14:textId="745491A9" w:rsidR="00520E3B" w:rsidRPr="00F41C18" w:rsidRDefault="00520E3B" w:rsidP="00F41C18">
      <w:pPr>
        <w:bidi/>
        <w:spacing w:line="276" w:lineRule="auto"/>
        <w:jc w:val="both"/>
        <w:rPr>
          <w:rFonts w:ascii="Simplified Arabic" w:hAnsi="Simplified Arabic" w:cs="Simplified Arabic"/>
          <w:sz w:val="28"/>
          <w:szCs w:val="28"/>
          <w:rtl/>
          <w:lang w:bidi="ar-EG"/>
        </w:rPr>
      </w:pPr>
      <w:r w:rsidRPr="00F41C18">
        <w:rPr>
          <w:rFonts w:ascii="Simplified Arabic" w:hAnsi="Simplified Arabic" w:cs="Simplified Arabic"/>
          <w:sz w:val="28"/>
          <w:szCs w:val="28"/>
          <w:rtl/>
          <w:lang w:bidi="ar-EG"/>
        </w:rPr>
        <w:t xml:space="preserve">(2) </w:t>
      </w:r>
      <w:r w:rsidRPr="00F41C18">
        <w:rPr>
          <w:rFonts w:ascii="Simplified Arabic" w:hAnsi="Simplified Arabic" w:cs="Simplified Arabic"/>
          <w:b/>
          <w:bCs/>
          <w:sz w:val="28"/>
          <w:szCs w:val="28"/>
          <w:rtl/>
          <w:lang w:bidi="ar-EG"/>
        </w:rPr>
        <w:t>المصادر الأولية</w:t>
      </w:r>
      <w:r w:rsidRPr="00F41C18">
        <w:rPr>
          <w:rFonts w:ascii="Simplified Arabic" w:hAnsi="Simplified Arabic" w:cs="Simplified Arabic"/>
          <w:sz w:val="28"/>
          <w:szCs w:val="28"/>
          <w:rtl/>
          <w:lang w:bidi="ar-EG"/>
        </w:rPr>
        <w:t>: تم الحصول على المصادر الأولية من الاستبانة الموجهة لمجتمع الدراسة والتى تشتمل على عبارات تمثل قياس متغيرات الدراسة من وجهة نظر عينة الدراسة.</w:t>
      </w:r>
    </w:p>
    <w:bookmarkEnd w:id="0"/>
    <w:p w14:paraId="27339C3A" w14:textId="77777777" w:rsidR="00F41C18" w:rsidRDefault="00F41C18" w:rsidP="00F41C18">
      <w:pPr>
        <w:bidi/>
        <w:spacing w:line="276" w:lineRule="auto"/>
        <w:jc w:val="both"/>
        <w:rPr>
          <w:rFonts w:ascii="Simplified Arabic" w:hAnsi="Simplified Arabic" w:cs="Simplified Arabic"/>
          <w:b/>
          <w:bCs/>
          <w:sz w:val="28"/>
          <w:szCs w:val="28"/>
          <w:rtl/>
        </w:rPr>
      </w:pPr>
    </w:p>
    <w:p w14:paraId="66480752" w14:textId="77777777" w:rsidR="00F41C18" w:rsidRDefault="00F41C18" w:rsidP="00F41C18">
      <w:pPr>
        <w:bidi/>
        <w:spacing w:line="276" w:lineRule="auto"/>
        <w:jc w:val="both"/>
        <w:rPr>
          <w:rFonts w:ascii="Simplified Arabic" w:hAnsi="Simplified Arabic" w:cs="Simplified Arabic"/>
          <w:b/>
          <w:bCs/>
          <w:sz w:val="28"/>
          <w:szCs w:val="28"/>
          <w:rtl/>
        </w:rPr>
      </w:pPr>
    </w:p>
    <w:p w14:paraId="4E2E8FFF" w14:textId="01FD1CD7" w:rsidR="007A1FE9" w:rsidRPr="00F41C18" w:rsidRDefault="007A1FE9" w:rsidP="00F41C18">
      <w:pPr>
        <w:bidi/>
        <w:spacing w:line="276" w:lineRule="auto"/>
        <w:jc w:val="both"/>
        <w:rPr>
          <w:rFonts w:ascii="Simplified Arabic" w:hAnsi="Simplified Arabic" w:cs="Simplified Arabic"/>
          <w:b/>
          <w:bCs/>
          <w:color w:val="000000" w:themeColor="text1"/>
          <w:sz w:val="28"/>
          <w:szCs w:val="28"/>
          <w:rtl/>
        </w:rPr>
      </w:pPr>
      <w:r w:rsidRPr="00F41C18">
        <w:rPr>
          <w:rFonts w:ascii="Simplified Arabic" w:hAnsi="Simplified Arabic" w:cs="Simplified Arabic"/>
          <w:b/>
          <w:bCs/>
          <w:sz w:val="28"/>
          <w:szCs w:val="28"/>
          <w:rtl/>
        </w:rPr>
        <w:lastRenderedPageBreak/>
        <w:t>ثانياً:</w:t>
      </w:r>
      <w:r w:rsidRPr="00F41C18">
        <w:rPr>
          <w:rFonts w:ascii="Simplified Arabic" w:hAnsi="Simplified Arabic" w:cs="Simplified Arabic"/>
          <w:sz w:val="28"/>
          <w:szCs w:val="28"/>
          <w:rtl/>
        </w:rPr>
        <w:t xml:space="preserve"> </w:t>
      </w:r>
      <w:r w:rsidRPr="00F41C18">
        <w:rPr>
          <w:rFonts w:ascii="Simplified Arabic" w:hAnsi="Simplified Arabic" w:cs="Simplified Arabic"/>
          <w:b/>
          <w:bCs/>
          <w:color w:val="000000" w:themeColor="text1"/>
          <w:sz w:val="28"/>
          <w:szCs w:val="28"/>
          <w:rtl/>
        </w:rPr>
        <w:t xml:space="preserve">مجتمع الدراسة  </w:t>
      </w:r>
    </w:p>
    <w:p w14:paraId="6B570379" w14:textId="77777777" w:rsidR="007A1FE9" w:rsidRPr="00F41C18" w:rsidRDefault="007A1FE9" w:rsidP="00F41C18">
      <w:pPr>
        <w:bidi/>
        <w:spacing w:after="0" w:line="276" w:lineRule="auto"/>
        <w:jc w:val="both"/>
        <w:rPr>
          <w:rFonts w:ascii="Simplified Arabic" w:hAnsi="Simplified Arabic" w:cs="Simplified Arabic"/>
          <w:color w:val="000000"/>
          <w:sz w:val="28"/>
          <w:szCs w:val="28"/>
          <w:rtl/>
          <w:lang w:bidi="ar-EG"/>
        </w:rPr>
      </w:pPr>
      <w:r w:rsidRPr="00F41C18">
        <w:rPr>
          <w:rFonts w:ascii="Simplified Arabic" w:hAnsi="Simplified Arabic" w:cs="Simplified Arabic"/>
          <w:b/>
          <w:bCs/>
          <w:color w:val="000000" w:themeColor="text1"/>
          <w:sz w:val="28"/>
          <w:szCs w:val="28"/>
          <w:rtl/>
        </w:rPr>
        <w:t xml:space="preserve"> </w:t>
      </w:r>
      <w:r w:rsidRPr="00F41C18">
        <w:rPr>
          <w:rFonts w:ascii="Simplified Arabic" w:hAnsi="Simplified Arabic" w:cs="Simplified Arabic"/>
          <w:color w:val="000000"/>
          <w:sz w:val="28"/>
          <w:szCs w:val="28"/>
          <w:rtl/>
          <w:lang w:bidi="ar-EG"/>
        </w:rPr>
        <w:t>يتكون مجتمع الدراسة من الموظفين والمراجعين بالمدينة ويتراوح العدد بناءا على اخر إحصائية الي 15,064 موظف و684 الف مراجع بالمدينة بإجمالي عدد 699,064 شخص كما يرجع مصدر حجم المجتمع الي: البيانات التاريخية للمراجعين وعدد الموظفين خلال عام 2023 المؤرشفة من قسم تقنية المعلومات في مدينة الأمير سلطان الطبية العسكرية، وتم الحصول على مصدر موثق بمجتمع الدراسة سيتم تسليمه للدكتور المشرف لسرية البيانات.</w:t>
      </w:r>
    </w:p>
    <w:p w14:paraId="042D30FF" w14:textId="65536697" w:rsidR="007A1FE9" w:rsidRPr="00F41C18" w:rsidRDefault="007A1FE9" w:rsidP="00F41C18">
      <w:pPr>
        <w:bidi/>
        <w:spacing w:line="276" w:lineRule="auto"/>
        <w:jc w:val="both"/>
        <w:rPr>
          <w:rFonts w:ascii="Simplified Arabic" w:hAnsi="Simplified Arabic" w:cs="Simplified Arabic"/>
          <w:b/>
          <w:bCs/>
          <w:color w:val="000000" w:themeColor="text1"/>
          <w:sz w:val="28"/>
          <w:szCs w:val="28"/>
          <w:rtl/>
        </w:rPr>
      </w:pPr>
      <w:r w:rsidRPr="00F41C18">
        <w:rPr>
          <w:rFonts w:ascii="Simplified Arabic" w:hAnsi="Simplified Arabic" w:cs="Simplified Arabic"/>
          <w:b/>
          <w:bCs/>
          <w:color w:val="000000" w:themeColor="text1"/>
          <w:sz w:val="28"/>
          <w:szCs w:val="28"/>
          <w:rtl/>
        </w:rPr>
        <w:t xml:space="preserve">ثالثاً: عينة </w:t>
      </w:r>
      <w:r w:rsidR="00F41C18" w:rsidRPr="00F41C18">
        <w:rPr>
          <w:rFonts w:ascii="Simplified Arabic" w:hAnsi="Simplified Arabic" w:cs="Simplified Arabic" w:hint="cs"/>
          <w:b/>
          <w:bCs/>
          <w:color w:val="000000" w:themeColor="text1"/>
          <w:sz w:val="28"/>
          <w:szCs w:val="28"/>
          <w:rtl/>
        </w:rPr>
        <w:t>الدراسة:</w:t>
      </w:r>
    </w:p>
    <w:p w14:paraId="54BD59D0" w14:textId="210C3552" w:rsidR="007A1FE9" w:rsidRPr="00F41C18" w:rsidRDefault="007A1FE9" w:rsidP="00F41C18">
      <w:pPr>
        <w:bidi/>
        <w:spacing w:after="0" w:line="276" w:lineRule="auto"/>
        <w:jc w:val="both"/>
        <w:rPr>
          <w:rFonts w:ascii="Simplified Arabic" w:eastAsia="SimSun" w:hAnsi="Simplified Arabic" w:cs="Simplified Arabic"/>
          <w:sz w:val="28"/>
          <w:szCs w:val="28"/>
          <w:rtl/>
          <w:lang w:eastAsia="zh-CN" w:bidi="ar-IQ"/>
        </w:rPr>
      </w:pPr>
      <w:r w:rsidRPr="00F41C18">
        <w:rPr>
          <w:rFonts w:ascii="Simplified Arabic" w:eastAsia="SimSun" w:hAnsi="Simplified Arabic" w:cs="Simplified Arabic"/>
          <w:sz w:val="28"/>
          <w:szCs w:val="28"/>
          <w:rtl/>
          <w:lang w:eastAsia="zh-CN" w:bidi="ar-IQ"/>
        </w:rPr>
        <w:t xml:space="preserve"> يتكون عينة الدراسة بعد الرجوع لمعادلة احتساب حجم العينة</w:t>
      </w:r>
      <w:r w:rsidR="00520E3B" w:rsidRPr="00F41C18">
        <w:rPr>
          <w:rFonts w:ascii="Simplified Arabic" w:eastAsia="SimSun" w:hAnsi="Simplified Arabic" w:cs="Simplified Arabic"/>
          <w:sz w:val="28"/>
          <w:szCs w:val="28"/>
          <w:rtl/>
          <w:lang w:eastAsia="zh-CN" w:bidi="ar-IQ"/>
        </w:rPr>
        <w:t xml:space="preserve"> طبقا (</w:t>
      </w:r>
      <w:r w:rsidR="00520E3B" w:rsidRPr="00F41C18">
        <w:rPr>
          <w:rFonts w:ascii="Simplified Arabic" w:eastAsia="SimSun" w:hAnsi="Simplified Arabic" w:cs="Simplified Arabic"/>
          <w:sz w:val="28"/>
          <w:szCs w:val="28"/>
          <w:lang w:eastAsia="zh-CN" w:bidi="ar-IQ"/>
        </w:rPr>
        <w:t>Sekaran</w:t>
      </w:r>
      <w:r w:rsidR="00520E3B" w:rsidRPr="00F41C18">
        <w:rPr>
          <w:rFonts w:ascii="Simplified Arabic" w:eastAsia="SimSun" w:hAnsi="Simplified Arabic" w:cs="Simplified Arabic"/>
          <w:sz w:val="28"/>
          <w:szCs w:val="28"/>
          <w:lang w:val="en-US" w:eastAsia="zh-CN" w:bidi="ar-IQ"/>
        </w:rPr>
        <w:t xml:space="preserve"> and </w:t>
      </w:r>
      <w:r w:rsidR="00520E3B" w:rsidRPr="00F41C18">
        <w:rPr>
          <w:rFonts w:ascii="Simplified Arabic" w:eastAsia="SimSun" w:hAnsi="Simplified Arabic" w:cs="Simplified Arabic"/>
          <w:sz w:val="28"/>
          <w:szCs w:val="28"/>
          <w:lang w:eastAsia="zh-CN" w:bidi="ar-IQ"/>
        </w:rPr>
        <w:t>Bougie, 2020</w:t>
      </w:r>
      <w:r w:rsidR="00520E3B" w:rsidRPr="00F41C18">
        <w:rPr>
          <w:rFonts w:ascii="Simplified Arabic" w:eastAsia="SimSun" w:hAnsi="Simplified Arabic" w:cs="Simplified Arabic"/>
          <w:sz w:val="28"/>
          <w:szCs w:val="28"/>
          <w:rtl/>
          <w:lang w:eastAsia="zh-CN"/>
        </w:rPr>
        <w:t>)</w:t>
      </w:r>
      <w:r w:rsidRPr="00F41C18">
        <w:rPr>
          <w:rFonts w:ascii="Simplified Arabic" w:eastAsia="SimSun" w:hAnsi="Simplified Arabic" w:cs="Simplified Arabic"/>
          <w:sz w:val="28"/>
          <w:szCs w:val="28"/>
          <w:rtl/>
          <w:lang w:eastAsia="zh-CN" w:bidi="ar-IQ"/>
        </w:rPr>
        <w:t xml:space="preserve"> باعتبار أن حجم المجتمع 699,064 شخص ومستوى الثقة 95% الى 384 شخص وبالتالي سوف يتم عمل الاستبانة للوصول للعدد المطلوب من المبحوثين.</w:t>
      </w:r>
    </w:p>
    <w:p w14:paraId="7F2B5CB9" w14:textId="77777777" w:rsidR="007A1FE9" w:rsidRPr="00F41C18" w:rsidRDefault="007A1FE9" w:rsidP="00F41C18">
      <w:pPr>
        <w:bidi/>
        <w:spacing w:line="276" w:lineRule="auto"/>
        <w:jc w:val="both"/>
        <w:rPr>
          <w:rFonts w:ascii="Simplified Arabic" w:hAnsi="Simplified Arabic" w:cs="Simplified Arabic"/>
          <w:b/>
          <w:bCs/>
          <w:color w:val="000000" w:themeColor="text1"/>
          <w:sz w:val="28"/>
          <w:szCs w:val="28"/>
          <w:rtl/>
        </w:rPr>
      </w:pPr>
      <w:r w:rsidRPr="00F41C18">
        <w:rPr>
          <w:rFonts w:ascii="Simplified Arabic" w:hAnsi="Simplified Arabic" w:cs="Simplified Arabic"/>
          <w:b/>
          <w:bCs/>
          <w:color w:val="000000" w:themeColor="text1"/>
          <w:sz w:val="28"/>
          <w:szCs w:val="28"/>
          <w:rtl/>
        </w:rPr>
        <w:t>رابعاً: أداة الدراسة</w:t>
      </w:r>
    </w:p>
    <w:p w14:paraId="3D910F15" w14:textId="3720B2D9" w:rsidR="007A1FE9" w:rsidRPr="00F41C18" w:rsidRDefault="007A1FE9" w:rsidP="00F41C18">
      <w:pPr>
        <w:bidi/>
        <w:spacing w:line="276" w:lineRule="auto"/>
        <w:jc w:val="both"/>
        <w:rPr>
          <w:rFonts w:ascii="Simplified Arabic" w:hAnsi="Simplified Arabic" w:cs="Simplified Arabic"/>
          <w:spacing w:val="8"/>
          <w:sz w:val="28"/>
          <w:szCs w:val="28"/>
          <w:rtl/>
          <w:lang w:bidi="ar-EG"/>
        </w:rPr>
      </w:pPr>
      <w:r w:rsidRPr="00F41C18">
        <w:rPr>
          <w:rFonts w:ascii="Simplified Arabic" w:hAnsi="Simplified Arabic" w:cs="Simplified Arabic"/>
          <w:color w:val="000000" w:themeColor="text1"/>
          <w:sz w:val="28"/>
          <w:szCs w:val="28"/>
          <w:rtl/>
        </w:rPr>
        <w:t xml:space="preserve">استخدمت الدراسة الاستبانة كأداة </w:t>
      </w:r>
      <w:r w:rsidRPr="00F41C18">
        <w:rPr>
          <w:rFonts w:ascii="Simplified Arabic" w:eastAsia="SimSun" w:hAnsi="Simplified Arabic" w:cs="Simplified Arabic"/>
          <w:sz w:val="28"/>
          <w:szCs w:val="28"/>
          <w:rtl/>
          <w:lang w:eastAsia="zh-CN" w:bidi="ar-IQ"/>
        </w:rPr>
        <w:t xml:space="preserve">للدراسة </w:t>
      </w:r>
      <w:r w:rsidRPr="00F41C18">
        <w:rPr>
          <w:rFonts w:ascii="Simplified Arabic" w:hAnsi="Simplified Arabic" w:cs="Simplified Arabic"/>
          <w:sz w:val="28"/>
          <w:szCs w:val="28"/>
          <w:rtl/>
          <w:lang w:bidi="ar-EG"/>
        </w:rPr>
        <w:t xml:space="preserve">وتكونت استمارة الاستبيان من قسمين يتضمن القسم الأول البيانات الشخصية لأفراد عينة الدراسة </w:t>
      </w:r>
      <w:r w:rsidRPr="00F41C18">
        <w:rPr>
          <w:rFonts w:ascii="Simplified Arabic" w:hAnsi="Simplified Arabic" w:cs="Simplified Arabic"/>
          <w:color w:val="000000"/>
          <w:sz w:val="28"/>
          <w:szCs w:val="28"/>
          <w:rtl/>
        </w:rPr>
        <w:t xml:space="preserve">(النوع، العمر، المؤهل التعليمي، سنوات الخبرة) </w:t>
      </w:r>
      <w:r w:rsidRPr="00F41C18">
        <w:rPr>
          <w:rFonts w:ascii="Simplified Arabic" w:hAnsi="Simplified Arabic" w:cs="Simplified Arabic"/>
          <w:sz w:val="28"/>
          <w:szCs w:val="28"/>
          <w:rtl/>
          <w:lang w:bidi="ar-EG"/>
        </w:rPr>
        <w:t xml:space="preserve">ويشتمل القسم الثاني علي العبارات المتعلقة بمحاور الدراسة والتي تتضمن محور </w:t>
      </w:r>
      <w:r w:rsidRPr="00F41C18">
        <w:rPr>
          <w:rFonts w:ascii="Simplified Arabic" w:hAnsi="Simplified Arabic" w:cs="Simplified Arabic"/>
          <w:sz w:val="28"/>
          <w:szCs w:val="28"/>
          <w:rtl/>
          <w:lang w:bidi="ar-KW"/>
        </w:rPr>
        <w:t xml:space="preserve">التحول الرقمي </w:t>
      </w:r>
      <w:r w:rsidRPr="00F41C18">
        <w:rPr>
          <w:rFonts w:ascii="Simplified Arabic" w:hAnsi="Simplified Arabic" w:cs="Simplified Arabic"/>
          <w:sz w:val="28"/>
          <w:szCs w:val="28"/>
          <w:rtl/>
          <w:lang w:bidi="ar-EG"/>
        </w:rPr>
        <w:t xml:space="preserve">ويتكون من أربع ابعاد </w:t>
      </w:r>
      <w:r w:rsidRPr="00F41C18">
        <w:rPr>
          <w:rFonts w:ascii="Simplified Arabic" w:hAnsi="Simplified Arabic" w:cs="Simplified Arabic"/>
          <w:sz w:val="28"/>
          <w:szCs w:val="28"/>
          <w:rtl/>
          <w:lang w:bidi="ar-KW"/>
        </w:rPr>
        <w:t xml:space="preserve">((الرؤية الاستراتيجية، البنية التحتية، ادارة البيانات وامنها، الموارد البشرية) </w:t>
      </w:r>
      <w:r w:rsidR="00C32273" w:rsidRPr="00F41C18">
        <w:rPr>
          <w:rFonts w:ascii="Simplified Arabic" w:hAnsi="Simplified Arabic" w:cs="Simplified Arabic"/>
          <w:sz w:val="28"/>
          <w:szCs w:val="28"/>
          <w:rtl/>
          <w:lang w:bidi="ar-KW"/>
        </w:rPr>
        <w:t xml:space="preserve"> </w:t>
      </w:r>
      <w:r w:rsidR="00C32273" w:rsidRPr="00F41C18">
        <w:rPr>
          <w:rFonts w:ascii="Simplified Arabic" w:hAnsi="Simplified Arabic" w:cs="Simplified Arabic"/>
          <w:b/>
          <w:bCs/>
          <w:sz w:val="28"/>
          <w:szCs w:val="28"/>
          <w:rtl/>
          <w:lang w:bidi="ar-KW"/>
        </w:rPr>
        <w:t>وذلك طبقا لدراسة الخوالدة (2024)</w:t>
      </w:r>
      <w:r w:rsidR="00C32273" w:rsidRPr="00F41C18">
        <w:rPr>
          <w:rFonts w:ascii="Simplified Arabic" w:hAnsi="Simplified Arabic" w:cs="Simplified Arabic"/>
          <w:sz w:val="28"/>
          <w:szCs w:val="28"/>
          <w:rtl/>
          <w:lang w:bidi="ar-KW"/>
        </w:rPr>
        <w:t xml:space="preserve">  </w:t>
      </w:r>
      <w:r w:rsidRPr="00F41C18">
        <w:rPr>
          <w:rFonts w:ascii="Simplified Arabic" w:hAnsi="Simplified Arabic" w:cs="Simplified Arabic"/>
          <w:sz w:val="28"/>
          <w:szCs w:val="28"/>
          <w:rtl/>
          <w:lang w:bidi="ar-EG"/>
        </w:rPr>
        <w:t xml:space="preserve">ويشتمل على 20 عبارة ومحور </w:t>
      </w:r>
      <w:r w:rsidRPr="00F41C18">
        <w:rPr>
          <w:rFonts w:ascii="Simplified Arabic" w:hAnsi="Simplified Arabic" w:cs="Simplified Arabic"/>
          <w:sz w:val="28"/>
          <w:szCs w:val="28"/>
          <w:rtl/>
          <w:lang w:bidi="ar-KW"/>
        </w:rPr>
        <w:t>ادارة سلاسل الامداد ويتكون من اربع ابعاد ( البعد التشغيلي، البعد المالي، البعد الأمني، البعد البيئي)</w:t>
      </w:r>
      <w:r w:rsidR="00C32273" w:rsidRPr="00F41C18">
        <w:rPr>
          <w:rFonts w:ascii="Simplified Arabic" w:hAnsi="Simplified Arabic" w:cs="Simplified Arabic"/>
          <w:sz w:val="28"/>
          <w:szCs w:val="28"/>
          <w:rtl/>
          <w:lang w:bidi="ar-KW"/>
        </w:rPr>
        <w:t xml:space="preserve"> </w:t>
      </w:r>
      <w:r w:rsidR="00C32273" w:rsidRPr="00F41C18">
        <w:rPr>
          <w:rFonts w:ascii="Simplified Arabic" w:hAnsi="Simplified Arabic" w:cs="Simplified Arabic"/>
          <w:b/>
          <w:bCs/>
          <w:sz w:val="28"/>
          <w:szCs w:val="28"/>
          <w:rtl/>
          <w:lang w:bidi="ar-KW"/>
        </w:rPr>
        <w:t xml:space="preserve">وذلك طبقا لدراسة السلمي (2023) </w:t>
      </w:r>
      <w:r w:rsidRPr="00F41C18">
        <w:rPr>
          <w:rFonts w:ascii="Simplified Arabic" w:hAnsi="Simplified Arabic" w:cs="Simplified Arabic"/>
          <w:b/>
          <w:bCs/>
          <w:sz w:val="28"/>
          <w:szCs w:val="28"/>
          <w:rtl/>
          <w:lang w:bidi="ar-KW"/>
        </w:rPr>
        <w:t xml:space="preserve"> </w:t>
      </w:r>
      <w:r w:rsidRPr="00F41C18">
        <w:rPr>
          <w:rFonts w:ascii="Simplified Arabic" w:hAnsi="Simplified Arabic" w:cs="Simplified Arabic"/>
          <w:sz w:val="28"/>
          <w:szCs w:val="28"/>
          <w:rtl/>
          <w:lang w:bidi="ar-EG"/>
        </w:rPr>
        <w:t xml:space="preserve">ويشتمل على 20 عبارة، ومحور المرونة التنظيمية ويتكون من 6 ابعاد وهي (المرونة الرأسمالية، المرونة الاستراتيجية، المرونة التشغيلية، المرونة الثقافية، المرونة العلائقية، مرونة التعلم) </w:t>
      </w:r>
      <w:r w:rsidR="00C32273" w:rsidRPr="00F41C18">
        <w:rPr>
          <w:rFonts w:ascii="Simplified Arabic" w:hAnsi="Simplified Arabic" w:cs="Simplified Arabic"/>
          <w:b/>
          <w:bCs/>
          <w:sz w:val="28"/>
          <w:szCs w:val="28"/>
          <w:rtl/>
          <w:lang w:bidi="ar-EG"/>
        </w:rPr>
        <w:t>وذلك طبقا</w:t>
      </w:r>
      <w:r w:rsidR="00C32273" w:rsidRPr="00F41C18">
        <w:rPr>
          <w:rFonts w:ascii="Simplified Arabic" w:hAnsi="Simplified Arabic" w:cs="Simplified Arabic"/>
          <w:sz w:val="28"/>
          <w:szCs w:val="28"/>
          <w:rtl/>
          <w:lang w:bidi="ar-EG"/>
        </w:rPr>
        <w:t xml:space="preserve"> </w:t>
      </w:r>
      <w:r w:rsidR="00C32273" w:rsidRPr="00F41C18">
        <w:rPr>
          <w:rFonts w:ascii="Simplified Arabic" w:hAnsi="Simplified Arabic" w:cs="Simplified Arabic"/>
          <w:b/>
          <w:bCs/>
          <w:sz w:val="28"/>
          <w:szCs w:val="28"/>
          <w:rtl/>
          <w:lang w:bidi="ar-EG"/>
        </w:rPr>
        <w:t>لدراسة قحطان (2024)</w:t>
      </w:r>
      <w:r w:rsidR="00C32273" w:rsidRPr="00F41C18">
        <w:rPr>
          <w:rFonts w:ascii="Simplified Arabic" w:hAnsi="Simplified Arabic" w:cs="Simplified Arabic"/>
          <w:sz w:val="28"/>
          <w:szCs w:val="28"/>
          <w:rtl/>
          <w:lang w:bidi="ar-EG"/>
        </w:rPr>
        <w:t xml:space="preserve"> </w:t>
      </w:r>
      <w:r w:rsidRPr="00F41C18">
        <w:rPr>
          <w:rFonts w:ascii="Simplified Arabic" w:hAnsi="Simplified Arabic" w:cs="Simplified Arabic"/>
          <w:sz w:val="28"/>
          <w:szCs w:val="28"/>
          <w:rtl/>
        </w:rPr>
        <w:t xml:space="preserve"> </w:t>
      </w:r>
      <w:r w:rsidRPr="00F41C18">
        <w:rPr>
          <w:rFonts w:ascii="Simplified Arabic" w:hAnsi="Simplified Arabic" w:cs="Simplified Arabic"/>
          <w:spacing w:val="8"/>
          <w:sz w:val="28"/>
          <w:szCs w:val="28"/>
          <w:rtl/>
          <w:lang w:bidi="ar-EG"/>
        </w:rPr>
        <w:t>وتم استخدام مقياس ليكرت ذو الخمس درجات الذي يتكون من أوافق بشدة (5)، موافق (4)، محايد (3)، غير موافق (2)، غير موافق بشدة (1) في الإجابة على أسئلة محاور الدراسة.</w:t>
      </w:r>
    </w:p>
    <w:tbl>
      <w:tblPr>
        <w:tblStyle w:val="ad"/>
        <w:bidiVisual/>
        <w:tblW w:w="9604" w:type="dxa"/>
        <w:jc w:val="center"/>
        <w:tblLook w:val="04A0" w:firstRow="1" w:lastRow="0" w:firstColumn="1" w:lastColumn="0" w:noHBand="0" w:noVBand="1"/>
      </w:tblPr>
      <w:tblGrid>
        <w:gridCol w:w="2386"/>
        <w:gridCol w:w="2971"/>
        <w:gridCol w:w="2126"/>
        <w:gridCol w:w="2121"/>
      </w:tblGrid>
      <w:tr w:rsidR="008C775F" w:rsidRPr="005C3B0E" w14:paraId="66E097C8" w14:textId="77777777" w:rsidTr="000175DF">
        <w:trPr>
          <w:jc w:val="center"/>
        </w:trPr>
        <w:tc>
          <w:tcPr>
            <w:tcW w:w="2386" w:type="dxa"/>
            <w:vAlign w:val="center"/>
          </w:tcPr>
          <w:p w14:paraId="37A21EA0" w14:textId="77777777" w:rsidR="008C775F" w:rsidRPr="00B2590F" w:rsidRDefault="008C775F" w:rsidP="000175DF">
            <w:pPr>
              <w:autoSpaceDE w:val="0"/>
              <w:autoSpaceDN w:val="0"/>
              <w:bidi/>
              <w:adjustRightInd w:val="0"/>
              <w:spacing w:line="360" w:lineRule="auto"/>
              <w:jc w:val="center"/>
              <w:rPr>
                <w:rFonts w:ascii="Traditional Arabic" w:hAnsi="Traditional Arabic" w:cs="Traditional Arabic"/>
                <w:b/>
                <w:bCs/>
                <w:sz w:val="28"/>
                <w:highlight w:val="yellow"/>
                <w:rtl/>
              </w:rPr>
            </w:pPr>
            <w:r w:rsidRPr="00B2590F">
              <w:rPr>
                <w:rFonts w:ascii="Traditional Arabic" w:hAnsi="Traditional Arabic" w:cs="Traditional Arabic"/>
                <w:b/>
                <w:bCs/>
                <w:sz w:val="28"/>
                <w:highlight w:val="yellow"/>
                <w:rtl/>
              </w:rPr>
              <w:t xml:space="preserve">أبعاد </w:t>
            </w:r>
            <w:r w:rsidRPr="00B2590F">
              <w:rPr>
                <w:rFonts w:ascii="Traditional Arabic" w:hAnsi="Traditional Arabic" w:cs="Traditional Arabic" w:hint="cs"/>
                <w:b/>
                <w:bCs/>
                <w:sz w:val="28"/>
                <w:highlight w:val="yellow"/>
                <w:rtl/>
              </w:rPr>
              <w:t>الدراسة</w:t>
            </w:r>
          </w:p>
        </w:tc>
        <w:tc>
          <w:tcPr>
            <w:tcW w:w="2971" w:type="dxa"/>
            <w:vAlign w:val="center"/>
          </w:tcPr>
          <w:p w14:paraId="617DA32F" w14:textId="77777777" w:rsidR="008C775F" w:rsidRPr="00B2590F" w:rsidRDefault="008C775F" w:rsidP="000175DF">
            <w:pPr>
              <w:autoSpaceDE w:val="0"/>
              <w:autoSpaceDN w:val="0"/>
              <w:bidi/>
              <w:adjustRightInd w:val="0"/>
              <w:spacing w:line="360" w:lineRule="auto"/>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الابعاد المستخدمة</w:t>
            </w:r>
          </w:p>
        </w:tc>
        <w:tc>
          <w:tcPr>
            <w:tcW w:w="2126" w:type="dxa"/>
          </w:tcPr>
          <w:p w14:paraId="2BEA31B8" w14:textId="77777777" w:rsidR="008C775F" w:rsidRPr="00B2590F" w:rsidRDefault="008C775F" w:rsidP="000175DF">
            <w:pPr>
              <w:autoSpaceDE w:val="0"/>
              <w:autoSpaceDN w:val="0"/>
              <w:bidi/>
              <w:adjustRightInd w:val="0"/>
              <w:spacing w:line="360" w:lineRule="auto"/>
              <w:jc w:val="center"/>
              <w:rPr>
                <w:rFonts w:ascii="Traditional Arabic" w:hAnsi="Traditional Arabic" w:cs="Traditional Arabic"/>
                <w:b/>
                <w:bCs/>
                <w:sz w:val="28"/>
                <w:highlight w:val="yellow"/>
                <w:rtl/>
              </w:rPr>
            </w:pPr>
            <w:r w:rsidRPr="00B2590F">
              <w:rPr>
                <w:rFonts w:ascii="Traditional Arabic" w:hAnsi="Traditional Arabic" w:cs="Traditional Arabic"/>
                <w:b/>
                <w:bCs/>
                <w:sz w:val="28"/>
                <w:highlight w:val="yellow"/>
                <w:rtl/>
              </w:rPr>
              <w:t>عدد الأسئلة</w:t>
            </w:r>
          </w:p>
        </w:tc>
        <w:tc>
          <w:tcPr>
            <w:tcW w:w="2121" w:type="dxa"/>
          </w:tcPr>
          <w:p w14:paraId="52822C0C" w14:textId="77777777" w:rsidR="008C775F" w:rsidRPr="00B2590F" w:rsidRDefault="008C775F" w:rsidP="000175DF">
            <w:pPr>
              <w:autoSpaceDE w:val="0"/>
              <w:autoSpaceDN w:val="0"/>
              <w:bidi/>
              <w:adjustRightInd w:val="0"/>
              <w:spacing w:line="360" w:lineRule="auto"/>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المقياس المستخدم</w:t>
            </w:r>
          </w:p>
        </w:tc>
      </w:tr>
      <w:tr w:rsidR="008C775F" w:rsidRPr="005C3B0E" w14:paraId="4FC6F9C2" w14:textId="77777777" w:rsidTr="000175DF">
        <w:trPr>
          <w:jc w:val="center"/>
        </w:trPr>
        <w:tc>
          <w:tcPr>
            <w:tcW w:w="2386" w:type="dxa"/>
            <w:vMerge w:val="restart"/>
          </w:tcPr>
          <w:p w14:paraId="512BC22D"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محور</w:t>
            </w:r>
          </w:p>
          <w:p w14:paraId="16C50F1E"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التحول الرقمي</w:t>
            </w:r>
          </w:p>
        </w:tc>
        <w:tc>
          <w:tcPr>
            <w:tcW w:w="2971" w:type="dxa"/>
          </w:tcPr>
          <w:p w14:paraId="20E1B26A" w14:textId="77777777" w:rsidR="008C775F" w:rsidRPr="00B2590F" w:rsidRDefault="008C775F" w:rsidP="000175DF">
            <w:pPr>
              <w:bidi/>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lang w:bidi="ar-KW"/>
              </w:rPr>
              <w:t>الرؤية الاستراتيجية</w:t>
            </w:r>
          </w:p>
        </w:tc>
        <w:tc>
          <w:tcPr>
            <w:tcW w:w="2126" w:type="dxa"/>
          </w:tcPr>
          <w:p w14:paraId="0D864F0C"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74933E39"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Pr>
            </w:pPr>
            <w:r w:rsidRPr="00B2590F">
              <w:rPr>
                <w:rFonts w:ascii="Traditional Arabic" w:hAnsi="Traditional Arabic" w:cs="Traditional Arabic" w:hint="cs"/>
                <w:b/>
                <w:bCs/>
                <w:sz w:val="28"/>
                <w:highlight w:val="yellow"/>
                <w:rtl/>
              </w:rPr>
              <w:t>زيد، 2023</w:t>
            </w:r>
          </w:p>
        </w:tc>
      </w:tr>
      <w:tr w:rsidR="008C775F" w:rsidRPr="005C3B0E" w14:paraId="3A42B0DD" w14:textId="77777777" w:rsidTr="000175DF">
        <w:trPr>
          <w:jc w:val="center"/>
        </w:trPr>
        <w:tc>
          <w:tcPr>
            <w:tcW w:w="2386" w:type="dxa"/>
            <w:vMerge/>
          </w:tcPr>
          <w:p w14:paraId="1F68546E"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007BC859" w14:textId="77777777" w:rsidR="008C775F" w:rsidRPr="00B2590F" w:rsidRDefault="008C775F" w:rsidP="000175DF">
            <w:pPr>
              <w:bidi/>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lang w:bidi="ar-KW"/>
              </w:rPr>
              <w:t xml:space="preserve">البنية التحتية </w:t>
            </w:r>
          </w:p>
        </w:tc>
        <w:tc>
          <w:tcPr>
            <w:tcW w:w="2126" w:type="dxa"/>
          </w:tcPr>
          <w:p w14:paraId="27C19D47"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49BB874F"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العبدلي، 2022</w:t>
            </w:r>
          </w:p>
        </w:tc>
      </w:tr>
      <w:tr w:rsidR="008C775F" w:rsidRPr="005C3B0E" w14:paraId="070D1948" w14:textId="77777777" w:rsidTr="000175DF">
        <w:trPr>
          <w:jc w:val="center"/>
        </w:trPr>
        <w:tc>
          <w:tcPr>
            <w:tcW w:w="2386" w:type="dxa"/>
            <w:vMerge/>
          </w:tcPr>
          <w:p w14:paraId="2B87D146"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14742CBF" w14:textId="77777777" w:rsidR="008C775F" w:rsidRPr="00B2590F" w:rsidRDefault="008C775F" w:rsidP="000175DF">
            <w:pPr>
              <w:bidi/>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lang w:bidi="ar-KW"/>
              </w:rPr>
              <w:t>ادارة البيانات وامنها</w:t>
            </w:r>
          </w:p>
        </w:tc>
        <w:tc>
          <w:tcPr>
            <w:tcW w:w="2126" w:type="dxa"/>
          </w:tcPr>
          <w:p w14:paraId="47E54559"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41A23662"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أكبر، 2022</w:t>
            </w:r>
          </w:p>
        </w:tc>
      </w:tr>
      <w:tr w:rsidR="008C775F" w:rsidRPr="005C3B0E" w14:paraId="19CF0F4E" w14:textId="77777777" w:rsidTr="000175DF">
        <w:trPr>
          <w:jc w:val="center"/>
        </w:trPr>
        <w:tc>
          <w:tcPr>
            <w:tcW w:w="2386" w:type="dxa"/>
            <w:vMerge/>
          </w:tcPr>
          <w:p w14:paraId="1C8FA42B"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4D99C443" w14:textId="77777777" w:rsidR="008C775F" w:rsidRPr="00B2590F" w:rsidRDefault="008C775F" w:rsidP="000175DF">
            <w:pPr>
              <w:bidi/>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lang w:bidi="ar-KW"/>
              </w:rPr>
              <w:t>الموارد البشرية</w:t>
            </w:r>
          </w:p>
        </w:tc>
        <w:tc>
          <w:tcPr>
            <w:tcW w:w="2126" w:type="dxa"/>
          </w:tcPr>
          <w:p w14:paraId="1F0B127D"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06D0F837"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Pr>
            </w:pPr>
            <w:r w:rsidRPr="00B2590F">
              <w:rPr>
                <w:rFonts w:ascii="Traditional Arabic" w:hAnsi="Traditional Arabic" w:cs="Traditional Arabic" w:hint="cs"/>
                <w:b/>
                <w:bCs/>
                <w:sz w:val="28"/>
                <w:highlight w:val="yellow"/>
                <w:rtl/>
              </w:rPr>
              <w:t>الطيب، 2024</w:t>
            </w:r>
          </w:p>
        </w:tc>
      </w:tr>
      <w:tr w:rsidR="008C775F" w:rsidRPr="005C3B0E" w14:paraId="321DBF15" w14:textId="77777777" w:rsidTr="000175DF">
        <w:trPr>
          <w:jc w:val="center"/>
        </w:trPr>
        <w:tc>
          <w:tcPr>
            <w:tcW w:w="2386" w:type="dxa"/>
            <w:vMerge w:val="restart"/>
          </w:tcPr>
          <w:p w14:paraId="378AD517"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p w14:paraId="641D9E35"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محور</w:t>
            </w:r>
          </w:p>
          <w:p w14:paraId="5F4B42B3"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cs="Traditional Arabic" w:hint="cs"/>
                <w:b/>
                <w:bCs/>
                <w:sz w:val="28"/>
                <w:highlight w:val="yellow"/>
                <w:rtl/>
              </w:rPr>
              <w:t>ادارة سلاسل الامداد</w:t>
            </w:r>
          </w:p>
        </w:tc>
        <w:tc>
          <w:tcPr>
            <w:tcW w:w="2971" w:type="dxa"/>
          </w:tcPr>
          <w:p w14:paraId="654AB8FF" w14:textId="77777777" w:rsidR="008C775F" w:rsidRPr="00B2590F" w:rsidRDefault="008C775F" w:rsidP="000175DF">
            <w:pPr>
              <w:bidi/>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lang w:bidi="ar-KW"/>
              </w:rPr>
              <w:t>البعد التشغيلي</w:t>
            </w:r>
          </w:p>
        </w:tc>
        <w:tc>
          <w:tcPr>
            <w:tcW w:w="2126" w:type="dxa"/>
          </w:tcPr>
          <w:p w14:paraId="7EA80505"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0ED590B9"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عبد الله، 2023</w:t>
            </w:r>
          </w:p>
        </w:tc>
      </w:tr>
      <w:tr w:rsidR="008C775F" w:rsidRPr="005C3B0E" w14:paraId="542E8406" w14:textId="77777777" w:rsidTr="000175DF">
        <w:trPr>
          <w:jc w:val="center"/>
        </w:trPr>
        <w:tc>
          <w:tcPr>
            <w:tcW w:w="2386" w:type="dxa"/>
            <w:vMerge/>
          </w:tcPr>
          <w:p w14:paraId="3A38531C"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1DD921C8" w14:textId="77777777" w:rsidR="008C775F" w:rsidRPr="00B2590F" w:rsidRDefault="008C775F" w:rsidP="000175DF">
            <w:pPr>
              <w:bidi/>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lang w:bidi="ar-KW"/>
              </w:rPr>
              <w:t>البعد المالي</w:t>
            </w:r>
          </w:p>
        </w:tc>
        <w:tc>
          <w:tcPr>
            <w:tcW w:w="2126" w:type="dxa"/>
          </w:tcPr>
          <w:p w14:paraId="2DF1A982"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2B00AE61" w14:textId="77777777" w:rsidR="008C775F" w:rsidRPr="00B2590F" w:rsidRDefault="008C775F" w:rsidP="000175DF">
            <w:pPr>
              <w:autoSpaceDE w:val="0"/>
              <w:autoSpaceDN w:val="0"/>
              <w:bidi/>
              <w:adjustRightInd w:val="0"/>
              <w:jc w:val="center"/>
              <w:rPr>
                <w:rFonts w:ascii="Traditional Arabic" w:hAnsi="Traditional Arabic" w:cs="Traditional Arabic"/>
                <w:b/>
                <w:bCs/>
                <w:sz w:val="24"/>
                <w:szCs w:val="20"/>
                <w:highlight w:val="yellow"/>
                <w:rtl/>
              </w:rPr>
            </w:pPr>
            <w:proofErr w:type="spellStart"/>
            <w:r w:rsidRPr="00B2590F">
              <w:rPr>
                <w:rFonts w:ascii="Traditional Arabic" w:hAnsi="Traditional Arabic" w:cs="Traditional Arabic"/>
                <w:b/>
                <w:bCs/>
                <w:sz w:val="24"/>
                <w:szCs w:val="20"/>
                <w:highlight w:val="yellow"/>
              </w:rPr>
              <w:t>Yaqin</w:t>
            </w:r>
            <w:proofErr w:type="spellEnd"/>
            <w:r w:rsidRPr="00B2590F">
              <w:rPr>
                <w:rFonts w:ascii="Traditional Arabic" w:hAnsi="Traditional Arabic" w:cs="Traditional Arabic"/>
                <w:b/>
                <w:bCs/>
                <w:sz w:val="24"/>
                <w:szCs w:val="20"/>
                <w:highlight w:val="yellow"/>
              </w:rPr>
              <w:t>, 2020</w:t>
            </w:r>
          </w:p>
        </w:tc>
      </w:tr>
      <w:tr w:rsidR="008C775F" w:rsidRPr="005C3B0E" w14:paraId="2C42EBD0" w14:textId="77777777" w:rsidTr="000175DF">
        <w:trPr>
          <w:jc w:val="center"/>
        </w:trPr>
        <w:tc>
          <w:tcPr>
            <w:tcW w:w="2386" w:type="dxa"/>
            <w:vMerge/>
          </w:tcPr>
          <w:p w14:paraId="178BAA48"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6410464C" w14:textId="77777777" w:rsidR="008C775F" w:rsidRPr="00B2590F" w:rsidRDefault="008C775F" w:rsidP="000175DF">
            <w:pPr>
              <w:bidi/>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lang w:bidi="ar-KW"/>
              </w:rPr>
              <w:t>البعد الامني</w:t>
            </w:r>
          </w:p>
        </w:tc>
        <w:tc>
          <w:tcPr>
            <w:tcW w:w="2126" w:type="dxa"/>
          </w:tcPr>
          <w:p w14:paraId="5F65D003"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5FE9ED56"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العبدلي، 2022</w:t>
            </w:r>
          </w:p>
        </w:tc>
      </w:tr>
      <w:tr w:rsidR="008C775F" w:rsidRPr="005C3B0E" w14:paraId="47971D0E" w14:textId="77777777" w:rsidTr="000175DF">
        <w:trPr>
          <w:jc w:val="center"/>
        </w:trPr>
        <w:tc>
          <w:tcPr>
            <w:tcW w:w="2386" w:type="dxa"/>
            <w:vMerge/>
          </w:tcPr>
          <w:p w14:paraId="1E5D4FCC"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7CCB18A7" w14:textId="77777777" w:rsidR="008C775F" w:rsidRPr="00B2590F" w:rsidRDefault="008C775F" w:rsidP="000175DF">
            <w:pPr>
              <w:bidi/>
              <w:jc w:val="center"/>
              <w:rPr>
                <w:rFonts w:ascii="Traditional Arabic" w:hAnsi="Traditional Arabic" w:cs="Traditional Arabic"/>
                <w:b/>
                <w:bCs/>
                <w:sz w:val="28"/>
                <w:highlight w:val="yellow"/>
                <w:rtl/>
                <w:lang w:bidi="ar-KW"/>
              </w:rPr>
            </w:pPr>
            <w:r w:rsidRPr="00B2590F">
              <w:rPr>
                <w:rFonts w:ascii="Traditional Arabic" w:hAnsi="Traditional Arabic" w:cs="Traditional Arabic" w:hint="cs"/>
                <w:b/>
                <w:bCs/>
                <w:sz w:val="28"/>
                <w:highlight w:val="yellow"/>
                <w:rtl/>
                <w:lang w:bidi="ar-KW"/>
              </w:rPr>
              <w:t>البعد البيئي</w:t>
            </w:r>
          </w:p>
        </w:tc>
        <w:tc>
          <w:tcPr>
            <w:tcW w:w="2126" w:type="dxa"/>
          </w:tcPr>
          <w:p w14:paraId="167DACD1"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6E5B8200"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براشانت، 2024</w:t>
            </w:r>
          </w:p>
        </w:tc>
      </w:tr>
      <w:tr w:rsidR="008C775F" w:rsidRPr="005C3B0E" w14:paraId="402A810E" w14:textId="77777777" w:rsidTr="000175DF">
        <w:trPr>
          <w:jc w:val="center"/>
        </w:trPr>
        <w:tc>
          <w:tcPr>
            <w:tcW w:w="2386" w:type="dxa"/>
            <w:vMerge w:val="restart"/>
          </w:tcPr>
          <w:p w14:paraId="0B428106"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p w14:paraId="115C7BFA"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محور المرونة التنظيمية</w:t>
            </w:r>
          </w:p>
        </w:tc>
        <w:tc>
          <w:tcPr>
            <w:tcW w:w="2971" w:type="dxa"/>
          </w:tcPr>
          <w:p w14:paraId="240CF386" w14:textId="77777777" w:rsidR="008C775F" w:rsidRPr="00B2590F" w:rsidRDefault="008C775F" w:rsidP="000175DF">
            <w:pPr>
              <w:bidi/>
              <w:jc w:val="center"/>
              <w:rPr>
                <w:rFonts w:ascii="Traditional Arabic" w:hAnsi="Traditional Arabic" w:cs="Traditional Arabic"/>
                <w:b/>
                <w:bCs/>
                <w:sz w:val="28"/>
                <w:highlight w:val="yellow"/>
                <w:rtl/>
                <w:lang w:bidi="ar-KW"/>
              </w:rPr>
            </w:pPr>
            <w:r w:rsidRPr="00B2590F">
              <w:rPr>
                <w:rFonts w:ascii="Traditional Arabic" w:hAnsi="Traditional Arabic" w:cs="Traditional Arabic" w:hint="cs"/>
                <w:b/>
                <w:bCs/>
                <w:sz w:val="28"/>
                <w:highlight w:val="yellow"/>
                <w:rtl/>
                <w:lang w:bidi="ar-KW"/>
              </w:rPr>
              <w:t>المرونة الرأسمالية</w:t>
            </w:r>
          </w:p>
        </w:tc>
        <w:tc>
          <w:tcPr>
            <w:tcW w:w="2126" w:type="dxa"/>
          </w:tcPr>
          <w:p w14:paraId="1FE71D05"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00510B48"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الخوالدة، 2024</w:t>
            </w:r>
          </w:p>
        </w:tc>
      </w:tr>
      <w:tr w:rsidR="008C775F" w:rsidRPr="005C3B0E" w14:paraId="7921E164" w14:textId="77777777" w:rsidTr="000175DF">
        <w:trPr>
          <w:jc w:val="center"/>
        </w:trPr>
        <w:tc>
          <w:tcPr>
            <w:tcW w:w="2386" w:type="dxa"/>
            <w:vMerge/>
          </w:tcPr>
          <w:p w14:paraId="39A5BCE5"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264C7802" w14:textId="77777777" w:rsidR="008C775F" w:rsidRPr="00B2590F" w:rsidRDefault="008C775F" w:rsidP="000175DF">
            <w:pPr>
              <w:bidi/>
              <w:jc w:val="center"/>
              <w:rPr>
                <w:rFonts w:ascii="Traditional Arabic" w:hAnsi="Traditional Arabic" w:cs="Traditional Arabic"/>
                <w:b/>
                <w:bCs/>
                <w:sz w:val="28"/>
                <w:highlight w:val="yellow"/>
                <w:rtl/>
                <w:lang w:bidi="ar-KW"/>
              </w:rPr>
            </w:pPr>
            <w:r w:rsidRPr="00B2590F">
              <w:rPr>
                <w:rFonts w:ascii="Traditional Arabic" w:hAnsi="Traditional Arabic" w:cs="Traditional Arabic" w:hint="cs"/>
                <w:b/>
                <w:bCs/>
                <w:sz w:val="28"/>
                <w:highlight w:val="yellow"/>
                <w:rtl/>
                <w:lang w:bidi="ar-KW"/>
              </w:rPr>
              <w:t>المرونة الإستراتيجية</w:t>
            </w:r>
          </w:p>
        </w:tc>
        <w:tc>
          <w:tcPr>
            <w:tcW w:w="2126" w:type="dxa"/>
          </w:tcPr>
          <w:p w14:paraId="5EA49DE5"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6C4A4ABB"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العمارات، 2023</w:t>
            </w:r>
          </w:p>
        </w:tc>
      </w:tr>
      <w:tr w:rsidR="008C775F" w:rsidRPr="005C3B0E" w14:paraId="28FD337A" w14:textId="77777777" w:rsidTr="000175DF">
        <w:trPr>
          <w:jc w:val="center"/>
        </w:trPr>
        <w:tc>
          <w:tcPr>
            <w:tcW w:w="2386" w:type="dxa"/>
            <w:vMerge/>
          </w:tcPr>
          <w:p w14:paraId="23D0A41A"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16344D25" w14:textId="77777777" w:rsidR="008C775F" w:rsidRPr="00B2590F" w:rsidRDefault="008C775F" w:rsidP="000175DF">
            <w:pPr>
              <w:bidi/>
              <w:jc w:val="center"/>
              <w:rPr>
                <w:rFonts w:ascii="Traditional Arabic" w:hAnsi="Traditional Arabic" w:cs="Traditional Arabic"/>
                <w:b/>
                <w:bCs/>
                <w:sz w:val="28"/>
                <w:highlight w:val="yellow"/>
                <w:rtl/>
                <w:lang w:bidi="ar-KW"/>
              </w:rPr>
            </w:pPr>
            <w:r w:rsidRPr="00B2590F">
              <w:rPr>
                <w:rFonts w:ascii="Traditional Arabic" w:hAnsi="Traditional Arabic" w:cs="Traditional Arabic" w:hint="cs"/>
                <w:b/>
                <w:bCs/>
                <w:sz w:val="28"/>
                <w:highlight w:val="yellow"/>
                <w:rtl/>
                <w:lang w:bidi="ar-KW"/>
              </w:rPr>
              <w:t>المرونة التشغيلية</w:t>
            </w:r>
          </w:p>
        </w:tc>
        <w:tc>
          <w:tcPr>
            <w:tcW w:w="2126" w:type="dxa"/>
          </w:tcPr>
          <w:p w14:paraId="6F8033CB"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244FEB28"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الخوالدة، 2024</w:t>
            </w:r>
          </w:p>
        </w:tc>
      </w:tr>
      <w:tr w:rsidR="008C775F" w:rsidRPr="005C3B0E" w14:paraId="513E64D1" w14:textId="77777777" w:rsidTr="000175DF">
        <w:trPr>
          <w:jc w:val="center"/>
        </w:trPr>
        <w:tc>
          <w:tcPr>
            <w:tcW w:w="2386" w:type="dxa"/>
            <w:vMerge/>
          </w:tcPr>
          <w:p w14:paraId="14AC8FE9"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3B19A726" w14:textId="77777777" w:rsidR="008C775F" w:rsidRPr="00B2590F" w:rsidRDefault="008C775F" w:rsidP="000175DF">
            <w:pPr>
              <w:bidi/>
              <w:jc w:val="center"/>
              <w:rPr>
                <w:rFonts w:ascii="Traditional Arabic" w:hAnsi="Traditional Arabic" w:cs="Traditional Arabic"/>
                <w:b/>
                <w:bCs/>
                <w:sz w:val="28"/>
                <w:highlight w:val="yellow"/>
                <w:rtl/>
                <w:lang w:bidi="ar-KW"/>
              </w:rPr>
            </w:pPr>
            <w:r w:rsidRPr="00B2590F">
              <w:rPr>
                <w:rFonts w:ascii="Traditional Arabic" w:hAnsi="Traditional Arabic" w:cs="Traditional Arabic" w:hint="cs"/>
                <w:b/>
                <w:bCs/>
                <w:sz w:val="28"/>
                <w:highlight w:val="yellow"/>
                <w:rtl/>
                <w:lang w:bidi="ar-KW"/>
              </w:rPr>
              <w:t>المرونة الثفافية</w:t>
            </w:r>
          </w:p>
        </w:tc>
        <w:tc>
          <w:tcPr>
            <w:tcW w:w="2126" w:type="dxa"/>
          </w:tcPr>
          <w:p w14:paraId="622E3DE9"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2309FD12" w14:textId="77777777" w:rsidR="008C775F" w:rsidRPr="00B2590F" w:rsidRDefault="008C775F" w:rsidP="000175DF">
            <w:pPr>
              <w:autoSpaceDE w:val="0"/>
              <w:autoSpaceDN w:val="0"/>
              <w:bidi/>
              <w:adjustRightInd w:val="0"/>
              <w:jc w:val="center"/>
              <w:rPr>
                <w:rFonts w:ascii="Traditional Arabic" w:hAnsi="Traditional Arabic" w:cs="Traditional Arabic"/>
                <w:b/>
                <w:bCs/>
                <w:sz w:val="24"/>
                <w:szCs w:val="20"/>
                <w:highlight w:val="yellow"/>
                <w:rtl/>
              </w:rPr>
            </w:pPr>
            <w:r w:rsidRPr="00B2590F">
              <w:rPr>
                <w:rFonts w:ascii="Traditional Arabic" w:hAnsi="Traditional Arabic" w:cs="Traditional Arabic"/>
                <w:b/>
                <w:bCs/>
                <w:sz w:val="24"/>
                <w:szCs w:val="20"/>
                <w:highlight w:val="yellow"/>
              </w:rPr>
              <w:t>Ndayisenga et al, 2025</w:t>
            </w:r>
          </w:p>
        </w:tc>
      </w:tr>
      <w:tr w:rsidR="008C775F" w:rsidRPr="005C3B0E" w14:paraId="5B08307C" w14:textId="77777777" w:rsidTr="000175DF">
        <w:trPr>
          <w:jc w:val="center"/>
        </w:trPr>
        <w:tc>
          <w:tcPr>
            <w:tcW w:w="2386" w:type="dxa"/>
            <w:vMerge/>
          </w:tcPr>
          <w:p w14:paraId="61AE987D"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021CE934" w14:textId="77777777" w:rsidR="008C775F" w:rsidRPr="00B2590F" w:rsidRDefault="008C775F" w:rsidP="000175DF">
            <w:pPr>
              <w:bidi/>
              <w:jc w:val="center"/>
              <w:rPr>
                <w:rFonts w:ascii="Traditional Arabic" w:hAnsi="Traditional Arabic" w:cs="Traditional Arabic"/>
                <w:b/>
                <w:bCs/>
                <w:sz w:val="28"/>
                <w:highlight w:val="yellow"/>
                <w:rtl/>
                <w:lang w:bidi="ar-KW"/>
              </w:rPr>
            </w:pPr>
            <w:r w:rsidRPr="00B2590F">
              <w:rPr>
                <w:rFonts w:ascii="Traditional Arabic" w:hAnsi="Traditional Arabic" w:cs="Traditional Arabic" w:hint="cs"/>
                <w:b/>
                <w:bCs/>
                <w:sz w:val="28"/>
                <w:highlight w:val="yellow"/>
                <w:rtl/>
                <w:lang w:bidi="ar-KW"/>
              </w:rPr>
              <w:t>المرونة العلائقية</w:t>
            </w:r>
          </w:p>
        </w:tc>
        <w:tc>
          <w:tcPr>
            <w:tcW w:w="2126" w:type="dxa"/>
          </w:tcPr>
          <w:p w14:paraId="2A2B11AF"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51523D58"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الطيب، 2024</w:t>
            </w:r>
          </w:p>
        </w:tc>
      </w:tr>
      <w:tr w:rsidR="008C775F" w:rsidRPr="005C3B0E" w14:paraId="7C95C869" w14:textId="77777777" w:rsidTr="000175DF">
        <w:trPr>
          <w:jc w:val="center"/>
        </w:trPr>
        <w:tc>
          <w:tcPr>
            <w:tcW w:w="2386" w:type="dxa"/>
            <w:vMerge/>
          </w:tcPr>
          <w:p w14:paraId="6438E4E1"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75B171CA" w14:textId="77777777" w:rsidR="008C775F" w:rsidRPr="00B2590F" w:rsidRDefault="008C775F" w:rsidP="000175DF">
            <w:pPr>
              <w:bidi/>
              <w:jc w:val="center"/>
              <w:rPr>
                <w:rFonts w:ascii="Traditional Arabic" w:hAnsi="Traditional Arabic" w:cs="Traditional Arabic"/>
                <w:b/>
                <w:bCs/>
                <w:sz w:val="28"/>
                <w:highlight w:val="yellow"/>
                <w:rtl/>
                <w:lang w:bidi="ar-KW"/>
              </w:rPr>
            </w:pPr>
            <w:r w:rsidRPr="00B2590F">
              <w:rPr>
                <w:rFonts w:ascii="Traditional Arabic" w:hAnsi="Traditional Arabic" w:cs="Traditional Arabic" w:hint="cs"/>
                <w:b/>
                <w:bCs/>
                <w:sz w:val="28"/>
                <w:highlight w:val="yellow"/>
                <w:rtl/>
                <w:lang w:bidi="ar-KW"/>
              </w:rPr>
              <w:t>مرونة التعلم</w:t>
            </w:r>
          </w:p>
        </w:tc>
        <w:tc>
          <w:tcPr>
            <w:tcW w:w="2126" w:type="dxa"/>
          </w:tcPr>
          <w:p w14:paraId="33673B5C"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1A5CFE55"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زيد، 2023</w:t>
            </w:r>
          </w:p>
        </w:tc>
      </w:tr>
    </w:tbl>
    <w:p w14:paraId="641E5F16" w14:textId="77777777" w:rsidR="008C775F" w:rsidRDefault="008C775F" w:rsidP="008C775F">
      <w:pPr>
        <w:bidi/>
        <w:spacing w:line="360" w:lineRule="auto"/>
        <w:jc w:val="both"/>
        <w:rPr>
          <w:rFonts w:ascii="Traditional Arabic" w:hAnsi="Traditional Arabic" w:cs="Traditional Arabic"/>
          <w:spacing w:val="8"/>
          <w:sz w:val="32"/>
          <w:szCs w:val="32"/>
          <w:rtl/>
          <w:lang w:bidi="ar-EG"/>
        </w:rPr>
      </w:pPr>
    </w:p>
    <w:p w14:paraId="06C4D3CB" w14:textId="1A57CC45" w:rsidR="00F17111" w:rsidRPr="00F41C18" w:rsidRDefault="00F17111" w:rsidP="00F17111">
      <w:pPr>
        <w:bidi/>
        <w:spacing w:after="0" w:line="240" w:lineRule="auto"/>
        <w:jc w:val="both"/>
        <w:rPr>
          <w:rFonts w:ascii="Simplified Arabic" w:hAnsi="Simplified Arabic" w:cs="Simplified Arabic"/>
          <w:b/>
          <w:bCs/>
          <w:sz w:val="28"/>
          <w:szCs w:val="28"/>
          <w:rtl/>
          <w:lang w:val="en-US" w:bidi="ar-EG"/>
        </w:rPr>
      </w:pPr>
      <w:r>
        <w:rPr>
          <w:rFonts w:ascii="Simplified Arabic" w:hAnsi="Simplified Arabic" w:cs="Simplified Arabic" w:hint="cs"/>
          <w:b/>
          <w:bCs/>
          <w:sz w:val="28"/>
          <w:szCs w:val="28"/>
          <w:rtl/>
          <w:lang w:val="en-US" w:bidi="ar-EG"/>
        </w:rPr>
        <w:t xml:space="preserve">خامساً: </w:t>
      </w:r>
      <w:r w:rsidRPr="00F41C18">
        <w:rPr>
          <w:rFonts w:ascii="Simplified Arabic" w:hAnsi="Simplified Arabic" w:cs="Simplified Arabic" w:hint="cs"/>
          <w:b/>
          <w:bCs/>
          <w:sz w:val="28"/>
          <w:szCs w:val="28"/>
          <w:rtl/>
          <w:lang w:val="en-US" w:bidi="ar-EG"/>
        </w:rPr>
        <w:t xml:space="preserve">صدق أداة الدراسة </w:t>
      </w:r>
    </w:p>
    <w:p w14:paraId="47FDD6B5" w14:textId="77777777" w:rsidR="00F17111" w:rsidRDefault="00F17111" w:rsidP="00F17111">
      <w:pPr>
        <w:tabs>
          <w:tab w:val="left" w:pos="2756"/>
          <w:tab w:val="left" w:pos="5734"/>
        </w:tabs>
        <w:bidi/>
        <w:spacing w:after="0" w:line="276" w:lineRule="auto"/>
        <w:jc w:val="both"/>
        <w:rPr>
          <w:rFonts w:ascii="Simplified Arabic" w:eastAsia="Times New Roman" w:hAnsi="Simplified Arabic" w:cs="Simplified Arabic"/>
          <w:kern w:val="0"/>
          <w:sz w:val="28"/>
          <w:szCs w:val="28"/>
          <w:rtl/>
          <w:lang w:val="en-US" w:bidi="ar-EG"/>
          <w14:ligatures w14:val="none"/>
        </w:rPr>
      </w:pPr>
    </w:p>
    <w:p w14:paraId="7022ADED" w14:textId="77777777" w:rsidR="00F17111" w:rsidRDefault="00F17111" w:rsidP="00F17111">
      <w:pPr>
        <w:bidi/>
        <w:spacing w:after="0" w:line="360" w:lineRule="auto"/>
        <w:jc w:val="both"/>
        <w:rPr>
          <w:rFonts w:ascii="Simplified Arabic" w:eastAsia="Times New Roman" w:hAnsi="Simplified Arabic" w:cs="Simplified Arabic"/>
          <w:b/>
          <w:bCs/>
          <w:color w:val="000000"/>
          <w:kern w:val="0"/>
          <w:sz w:val="28"/>
          <w:szCs w:val="28"/>
          <w:rtl/>
          <w14:ligatures w14:val="none"/>
        </w:rPr>
      </w:pPr>
      <w:r w:rsidRPr="000C06E5">
        <w:rPr>
          <w:rFonts w:ascii="Simplified Arabic" w:eastAsia="Times New Roman" w:hAnsi="Simplified Arabic" w:cs="Simplified Arabic" w:hint="cs"/>
          <w:b/>
          <w:bCs/>
          <w:color w:val="000000"/>
          <w:kern w:val="0"/>
          <w:sz w:val="28"/>
          <w:szCs w:val="28"/>
          <w:highlight w:val="yellow"/>
          <w:rtl/>
          <w14:ligatures w14:val="none"/>
        </w:rPr>
        <w:t xml:space="preserve">صدق المحكمين: </w:t>
      </w:r>
      <w:r w:rsidRPr="000C06E5">
        <w:rPr>
          <w:rFonts w:ascii="Simplified Arabic" w:eastAsia="Times New Roman" w:hAnsi="Simplified Arabic" w:cs="Simplified Arabic" w:hint="cs"/>
          <w:sz w:val="28"/>
          <w:szCs w:val="28"/>
          <w:highlight w:val="yellow"/>
          <w:rtl/>
          <w:lang w:eastAsia="ar-SA"/>
        </w:rPr>
        <w:t xml:space="preserve">تم </w:t>
      </w:r>
      <w:r w:rsidRPr="000C06E5">
        <w:rPr>
          <w:rFonts w:ascii="Simplified Arabic" w:eastAsia="Times New Roman" w:hAnsi="Simplified Arabic" w:cs="Simplified Arabic"/>
          <w:sz w:val="28"/>
          <w:szCs w:val="28"/>
          <w:highlight w:val="yellow"/>
          <w:rtl/>
          <w:lang w:eastAsia="ar-SA" w:bidi="ar-EG"/>
        </w:rPr>
        <w:t>عرض الاست</w:t>
      </w:r>
      <w:r w:rsidRPr="000C06E5">
        <w:rPr>
          <w:rFonts w:ascii="Simplified Arabic" w:eastAsia="Times New Roman" w:hAnsi="Simplified Arabic" w:cs="Simplified Arabic" w:hint="cs"/>
          <w:sz w:val="28"/>
          <w:szCs w:val="28"/>
          <w:highlight w:val="yellow"/>
          <w:rtl/>
          <w:lang w:eastAsia="ar-SA" w:bidi="ar-EG"/>
        </w:rPr>
        <w:t>بيان</w:t>
      </w:r>
      <w:r w:rsidRPr="000C06E5">
        <w:rPr>
          <w:rFonts w:ascii="Simplified Arabic" w:eastAsia="Times New Roman" w:hAnsi="Simplified Arabic" w:cs="Simplified Arabic"/>
          <w:sz w:val="28"/>
          <w:szCs w:val="28"/>
          <w:highlight w:val="yellow"/>
          <w:rtl/>
          <w:lang w:eastAsia="ar-SA" w:bidi="ar-EG"/>
        </w:rPr>
        <w:t xml:space="preserve"> ف</w:t>
      </w:r>
      <w:r w:rsidRPr="000C06E5">
        <w:rPr>
          <w:rFonts w:ascii="Simplified Arabic" w:eastAsia="Times New Roman" w:hAnsi="Simplified Arabic" w:cs="Simplified Arabic" w:hint="cs"/>
          <w:sz w:val="28"/>
          <w:szCs w:val="28"/>
          <w:highlight w:val="yellow"/>
          <w:rtl/>
          <w:lang w:eastAsia="ar-SA" w:bidi="ar-EG"/>
        </w:rPr>
        <w:t>ي</w:t>
      </w:r>
      <w:r w:rsidRPr="000C06E5">
        <w:rPr>
          <w:rFonts w:ascii="Simplified Arabic" w:eastAsia="Times New Roman" w:hAnsi="Simplified Arabic" w:cs="Simplified Arabic"/>
          <w:sz w:val="28"/>
          <w:szCs w:val="28"/>
          <w:highlight w:val="yellow"/>
          <w:rtl/>
          <w:lang w:eastAsia="ar-SA" w:bidi="ar-EG"/>
        </w:rPr>
        <w:t xml:space="preserve"> صورته الأولية على السادة المحكمين، لإبداء الرأ</w:t>
      </w:r>
      <w:r w:rsidRPr="000C06E5">
        <w:rPr>
          <w:rFonts w:ascii="Simplified Arabic" w:eastAsia="Times New Roman" w:hAnsi="Simplified Arabic" w:cs="Simplified Arabic" w:hint="cs"/>
          <w:sz w:val="28"/>
          <w:szCs w:val="28"/>
          <w:highlight w:val="yellow"/>
          <w:rtl/>
          <w:lang w:eastAsia="ar-SA" w:bidi="ar-EG"/>
        </w:rPr>
        <w:t>ي</w:t>
      </w:r>
      <w:r w:rsidRPr="000C06E5">
        <w:rPr>
          <w:rFonts w:ascii="Simplified Arabic" w:eastAsia="Times New Roman" w:hAnsi="Simplified Arabic" w:cs="Simplified Arabic"/>
          <w:sz w:val="28"/>
          <w:szCs w:val="28"/>
          <w:highlight w:val="yellow"/>
          <w:rtl/>
          <w:lang w:eastAsia="ar-SA" w:bidi="ar-EG"/>
        </w:rPr>
        <w:t xml:space="preserve"> حول موافقتهم على محاور عبارات </w:t>
      </w:r>
      <w:r w:rsidRPr="000C06E5">
        <w:rPr>
          <w:rFonts w:ascii="Simplified Arabic" w:eastAsia="Times New Roman" w:hAnsi="Simplified Arabic" w:cs="Simplified Arabic" w:hint="cs"/>
          <w:sz w:val="28"/>
          <w:szCs w:val="28"/>
          <w:highlight w:val="yellow"/>
          <w:rtl/>
          <w:lang w:eastAsia="ar-SA" w:bidi="ar-EG"/>
        </w:rPr>
        <w:t>الاستبيان</w:t>
      </w:r>
      <w:r w:rsidRPr="000C06E5">
        <w:rPr>
          <w:rFonts w:ascii="Simplified Arabic" w:eastAsia="Times New Roman" w:hAnsi="Simplified Arabic" w:cs="Simplified Arabic"/>
          <w:sz w:val="28"/>
          <w:szCs w:val="28"/>
          <w:highlight w:val="yellow"/>
          <w:rtl/>
          <w:lang w:eastAsia="ar-SA" w:bidi="ar-EG"/>
        </w:rPr>
        <w:t xml:space="preserve"> ومعرفة آرائهم وملاحظاتهم حــــول مناسبة عبارات الاستبيان لمحاور وموضوع </w:t>
      </w:r>
      <w:r w:rsidRPr="000C06E5">
        <w:rPr>
          <w:rFonts w:ascii="Simplified Arabic" w:eastAsia="Times New Roman" w:hAnsi="Simplified Arabic" w:cs="Simplified Arabic" w:hint="cs"/>
          <w:sz w:val="28"/>
          <w:szCs w:val="28"/>
          <w:highlight w:val="yellow"/>
          <w:rtl/>
          <w:lang w:eastAsia="ar-SA" w:bidi="ar-EG"/>
        </w:rPr>
        <w:t>الدراسة،</w:t>
      </w:r>
      <w:r w:rsidRPr="000C06E5">
        <w:rPr>
          <w:rFonts w:ascii="Simplified Arabic" w:eastAsia="Times New Roman" w:hAnsi="Simplified Arabic" w:cs="Simplified Arabic"/>
          <w:sz w:val="28"/>
          <w:szCs w:val="28"/>
          <w:highlight w:val="yellow"/>
          <w:rtl/>
          <w:lang w:eastAsia="ar-SA" w:bidi="ar-EG"/>
        </w:rPr>
        <w:t xml:space="preserve"> ومدى وضوح ودقة صياغة العبارات وسلامتها لغويا، وحذف وتعديل وإضافة العبارات، وفى ضوء ذلك تم إعادة صياغة تصميم الاستبيان ف</w:t>
      </w:r>
      <w:r w:rsidRPr="000C06E5">
        <w:rPr>
          <w:rFonts w:ascii="Simplified Arabic" w:eastAsia="Times New Roman" w:hAnsi="Simplified Arabic" w:cs="Simplified Arabic" w:hint="cs"/>
          <w:sz w:val="28"/>
          <w:szCs w:val="28"/>
          <w:highlight w:val="yellow"/>
          <w:rtl/>
          <w:lang w:eastAsia="ar-SA" w:bidi="ar-EG"/>
        </w:rPr>
        <w:t>ي</w:t>
      </w:r>
      <w:r w:rsidRPr="000C06E5">
        <w:rPr>
          <w:rFonts w:ascii="Simplified Arabic" w:eastAsia="Times New Roman" w:hAnsi="Simplified Arabic" w:cs="Simplified Arabic"/>
          <w:sz w:val="28"/>
          <w:szCs w:val="28"/>
          <w:highlight w:val="yellow"/>
          <w:rtl/>
          <w:lang w:eastAsia="ar-SA" w:bidi="ar-EG"/>
        </w:rPr>
        <w:t xml:space="preserve"> صورته النهائية</w:t>
      </w:r>
    </w:p>
    <w:p w14:paraId="7D774492" w14:textId="77777777" w:rsidR="00F17111" w:rsidRPr="00F41C18" w:rsidRDefault="00F17111" w:rsidP="00F17111">
      <w:pPr>
        <w:tabs>
          <w:tab w:val="left" w:pos="2756"/>
          <w:tab w:val="left" w:pos="5734"/>
        </w:tabs>
        <w:bidi/>
        <w:spacing w:after="0" w:line="276" w:lineRule="auto"/>
        <w:jc w:val="both"/>
        <w:rPr>
          <w:rFonts w:ascii="Simplified Arabic" w:eastAsia="Times New Roman" w:hAnsi="Simplified Arabic" w:cs="Simplified Arabic"/>
          <w:kern w:val="0"/>
          <w:sz w:val="28"/>
          <w:szCs w:val="28"/>
          <w:rtl/>
          <w:lang w:val="en-US" w:bidi="ar-EG"/>
          <w14:ligatures w14:val="none"/>
        </w:rPr>
      </w:pPr>
      <w:r>
        <w:rPr>
          <w:rFonts w:ascii="Simplified Arabic" w:eastAsia="Times New Roman" w:hAnsi="Simplified Arabic" w:cs="Simplified Arabic" w:hint="cs"/>
          <w:b/>
          <w:bCs/>
          <w:color w:val="000000"/>
          <w:kern w:val="0"/>
          <w:sz w:val="28"/>
          <w:szCs w:val="28"/>
          <w:rtl/>
          <w14:ligatures w14:val="none"/>
        </w:rPr>
        <w:t>صدق الاتساق الداخلي</w:t>
      </w:r>
      <w:r w:rsidRPr="00F41C18">
        <w:rPr>
          <w:rFonts w:ascii="Simplified Arabic" w:eastAsia="Times New Roman" w:hAnsi="Simplified Arabic" w:cs="Simplified Arabic"/>
          <w:kern w:val="0"/>
          <w:sz w:val="28"/>
          <w:szCs w:val="28"/>
          <w:rtl/>
          <w:lang w:val="en-US" w:bidi="ar-EG"/>
          <w14:ligatures w14:val="none"/>
        </w:rPr>
        <w:t xml:space="preserve"> تم حساب صدق عبارات استمارة الاستبيان عن طريق تحديد مستوي التجانس الداخلي من خلال التعرف على الدلالة الإحصائية لمعاملات الارتباط بيرسون بين درجة العبارة والدرجة الكلية للمحور الذي تنتمي إليه العبارة وجاءت النتائج كما يلي:</w:t>
      </w:r>
    </w:p>
    <w:p w14:paraId="638E8F65" w14:textId="77777777" w:rsidR="00F17111" w:rsidRPr="00913BFF" w:rsidRDefault="00F17111" w:rsidP="00F17111">
      <w:pPr>
        <w:bidi/>
        <w:spacing w:before="240" w:after="0" w:line="276" w:lineRule="auto"/>
        <w:jc w:val="both"/>
        <w:rPr>
          <w:rFonts w:ascii="Simplified Arabic" w:eastAsia="Times New Roman" w:hAnsi="Simplified Arabic" w:cs="Simplified Arabic"/>
          <w:b/>
          <w:bCs/>
          <w:kern w:val="0"/>
          <w:sz w:val="28"/>
          <w:szCs w:val="28"/>
          <w:rtl/>
          <w:lang w:val="en-US" w:bidi="ar-EG"/>
          <w14:ligatures w14:val="none"/>
        </w:rPr>
      </w:pPr>
      <w:r w:rsidRPr="00913BFF">
        <w:rPr>
          <w:rFonts w:ascii="Simplified Arabic" w:eastAsia="Times New Roman" w:hAnsi="Simplified Arabic" w:cs="Simplified Arabic"/>
          <w:b/>
          <w:bCs/>
          <w:kern w:val="0"/>
          <w:sz w:val="28"/>
          <w:szCs w:val="28"/>
          <w:rtl/>
          <w:lang w:val="en-US" w:bidi="ar-EG"/>
          <w14:ligatures w14:val="none"/>
        </w:rPr>
        <w:t xml:space="preserve">المحور الأول: </w:t>
      </w:r>
      <w:r w:rsidRPr="00913BFF">
        <w:rPr>
          <w:rFonts w:ascii="Simplified Arabic" w:eastAsia="Calibri" w:hAnsi="Simplified Arabic" w:cs="Simplified Arabic"/>
          <w:b/>
          <w:bCs/>
          <w:sz w:val="28"/>
          <w:szCs w:val="28"/>
          <w:rtl/>
          <w:lang w:val="en-US"/>
        </w:rPr>
        <w:t xml:space="preserve">التحول الرقمي </w:t>
      </w:r>
    </w:p>
    <w:p w14:paraId="6F20075B" w14:textId="77777777" w:rsidR="00F17111" w:rsidRPr="00913BFF" w:rsidRDefault="00F17111" w:rsidP="00F17111">
      <w:pPr>
        <w:bidi/>
        <w:spacing w:after="0" w:line="240" w:lineRule="auto"/>
        <w:jc w:val="center"/>
        <w:rPr>
          <w:rFonts w:ascii="Simplified Arabic" w:eastAsia="Times New Roman" w:hAnsi="Simplified Arabic" w:cs="Simplified Arabic"/>
          <w:b/>
          <w:bCs/>
          <w:kern w:val="0"/>
          <w:rtl/>
          <w:lang w:val="en-US" w:bidi="ar-EG"/>
          <w14:ligatures w14:val="none"/>
        </w:rPr>
      </w:pPr>
      <w:r w:rsidRPr="00913BFF">
        <w:rPr>
          <w:rFonts w:ascii="Simplified Arabic" w:eastAsia="Times New Roman" w:hAnsi="Simplified Arabic" w:cs="Simplified Arabic"/>
          <w:b/>
          <w:bCs/>
          <w:kern w:val="0"/>
          <w:rtl/>
          <w:lang w:val="en-US"/>
          <w14:ligatures w14:val="none"/>
        </w:rPr>
        <w:t>جدول (3-</w:t>
      </w:r>
      <w:r>
        <w:rPr>
          <w:rFonts w:ascii="Simplified Arabic" w:eastAsia="Times New Roman" w:hAnsi="Simplified Arabic" w:cs="Simplified Arabic" w:hint="cs"/>
          <w:b/>
          <w:bCs/>
          <w:kern w:val="0"/>
          <w:rtl/>
          <w:lang w:val="en-US"/>
          <w14:ligatures w14:val="none"/>
        </w:rPr>
        <w:t>3</w:t>
      </w:r>
      <w:r w:rsidRPr="00913BFF">
        <w:rPr>
          <w:rFonts w:ascii="Simplified Arabic" w:eastAsia="Times New Roman" w:hAnsi="Simplified Arabic" w:cs="Simplified Arabic"/>
          <w:b/>
          <w:bCs/>
          <w:kern w:val="0"/>
          <w:rtl/>
          <w:lang w:val="en-US"/>
          <w14:ligatures w14:val="none"/>
        </w:rPr>
        <w:t xml:space="preserve">) </w:t>
      </w:r>
      <w:r w:rsidRPr="00913BFF">
        <w:rPr>
          <w:rFonts w:ascii="Simplified Arabic" w:eastAsia="Times New Roman" w:hAnsi="Simplified Arabic" w:cs="Simplified Arabic"/>
          <w:b/>
          <w:bCs/>
          <w:kern w:val="0"/>
          <w:rtl/>
          <w:lang w:val="en-US" w:bidi="ar-EG"/>
          <w14:ligatures w14:val="none"/>
        </w:rPr>
        <w:t xml:space="preserve">معاملات الارتباط لعبارات محور </w:t>
      </w:r>
      <w:r>
        <w:rPr>
          <w:rFonts w:ascii="Simplified Arabic" w:eastAsia="Calibri" w:hAnsi="Simplified Arabic" w:cs="Simplified Arabic" w:hint="cs"/>
          <w:b/>
          <w:bCs/>
          <w:rtl/>
          <w:lang w:val="en-US"/>
        </w:rPr>
        <w:t>التحول الرقمي</w:t>
      </w:r>
    </w:p>
    <w:tbl>
      <w:tblPr>
        <w:tblStyle w:val="110"/>
        <w:bidiVisual/>
        <w:tblW w:w="9792" w:type="dxa"/>
        <w:jc w:val="center"/>
        <w:tblBorders>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5971"/>
        <w:gridCol w:w="1524"/>
        <w:gridCol w:w="1620"/>
      </w:tblGrid>
      <w:tr w:rsidR="00F17111" w:rsidRPr="001A5C5B" w14:paraId="774BB228" w14:textId="77777777" w:rsidTr="00C15C4A">
        <w:trPr>
          <w:cnfStyle w:val="100000000000" w:firstRow="1" w:lastRow="0" w:firstColumn="0" w:lastColumn="0" w:oddVBand="0" w:evenVBand="0" w:oddHBand="0" w:evenHBand="0" w:firstRowFirstColumn="0" w:firstRowLastColumn="0" w:lastRowFirstColumn="0" w:lastRowLastColumn="0"/>
          <w:jc w:val="center"/>
        </w:trPr>
        <w:tc>
          <w:tcPr>
            <w:tcW w:w="677" w:type="dxa"/>
            <w:tcBorders>
              <w:bottom w:val="none" w:sz="0" w:space="0" w:color="auto"/>
            </w:tcBorders>
          </w:tcPr>
          <w:p w14:paraId="3AC71CF4" w14:textId="77777777" w:rsidR="00F17111" w:rsidRPr="001A5C5B" w:rsidRDefault="00F17111" w:rsidP="00C15C4A">
            <w:pPr>
              <w:bidi/>
              <w:jc w:val="center"/>
              <w:rPr>
                <w:rFonts w:ascii="Simplified Arabic" w:eastAsia="Times New Roman" w:hAnsi="Simplified Arabic" w:cs="Simplified Arabic"/>
                <w:b/>
                <w:sz w:val="24"/>
                <w:rtl/>
              </w:rPr>
            </w:pPr>
            <w:r w:rsidRPr="001A5C5B">
              <w:rPr>
                <w:rFonts w:ascii="Simplified Arabic" w:eastAsia="Times New Roman" w:hAnsi="Simplified Arabic" w:cs="Simplified Arabic"/>
                <w:b/>
                <w:sz w:val="24"/>
                <w:rtl/>
              </w:rPr>
              <w:t>م</w:t>
            </w:r>
          </w:p>
        </w:tc>
        <w:tc>
          <w:tcPr>
            <w:tcW w:w="5971" w:type="dxa"/>
            <w:tcBorders>
              <w:bottom w:val="none" w:sz="0" w:space="0" w:color="auto"/>
            </w:tcBorders>
          </w:tcPr>
          <w:p w14:paraId="03AE8FE4" w14:textId="77777777" w:rsidR="00F17111" w:rsidRPr="001A5C5B" w:rsidRDefault="00F17111" w:rsidP="00C15C4A">
            <w:pPr>
              <w:bidi/>
              <w:jc w:val="center"/>
              <w:rPr>
                <w:rFonts w:ascii="Simplified Arabic" w:eastAsia="Times New Roman" w:hAnsi="Simplified Arabic" w:cs="Simplified Arabic"/>
                <w:b/>
                <w:sz w:val="24"/>
                <w:rtl/>
              </w:rPr>
            </w:pPr>
            <w:r w:rsidRPr="001A5C5B">
              <w:rPr>
                <w:rFonts w:ascii="Simplified Arabic" w:eastAsia="Times New Roman" w:hAnsi="Simplified Arabic" w:cs="Simplified Arabic"/>
                <w:b/>
                <w:sz w:val="24"/>
                <w:rtl/>
              </w:rPr>
              <w:t>العبارة</w:t>
            </w:r>
          </w:p>
        </w:tc>
        <w:tc>
          <w:tcPr>
            <w:tcW w:w="1524" w:type="dxa"/>
            <w:tcBorders>
              <w:bottom w:val="none" w:sz="0" w:space="0" w:color="auto"/>
            </w:tcBorders>
          </w:tcPr>
          <w:p w14:paraId="5AD2C9BC" w14:textId="77777777" w:rsidR="00F17111" w:rsidRPr="001A5C5B" w:rsidRDefault="00F17111" w:rsidP="00C15C4A">
            <w:pPr>
              <w:bidi/>
              <w:jc w:val="center"/>
              <w:rPr>
                <w:rFonts w:ascii="Simplified Arabic" w:eastAsia="Times New Roman" w:hAnsi="Simplified Arabic" w:cs="Simplified Arabic"/>
                <w:b/>
                <w:sz w:val="24"/>
                <w:rtl/>
              </w:rPr>
            </w:pPr>
            <w:r w:rsidRPr="001A5C5B">
              <w:rPr>
                <w:rFonts w:ascii="Simplified Arabic" w:eastAsia="Times New Roman" w:hAnsi="Simplified Arabic" w:cs="Simplified Arabic"/>
                <w:b/>
                <w:sz w:val="24"/>
                <w:rtl/>
              </w:rPr>
              <w:t>معامل ارتباط بيرسون</w:t>
            </w:r>
          </w:p>
        </w:tc>
        <w:tc>
          <w:tcPr>
            <w:tcW w:w="1620" w:type="dxa"/>
            <w:tcBorders>
              <w:bottom w:val="none" w:sz="0" w:space="0" w:color="auto"/>
            </w:tcBorders>
          </w:tcPr>
          <w:p w14:paraId="63921C11" w14:textId="77777777" w:rsidR="00F17111" w:rsidRPr="001A5C5B" w:rsidRDefault="00F17111" w:rsidP="00C15C4A">
            <w:pPr>
              <w:bidi/>
              <w:jc w:val="center"/>
              <w:rPr>
                <w:rFonts w:ascii="Simplified Arabic" w:eastAsia="Times New Roman" w:hAnsi="Simplified Arabic" w:cs="Simplified Arabic"/>
                <w:b/>
                <w:sz w:val="24"/>
                <w:rtl/>
              </w:rPr>
            </w:pPr>
            <w:r w:rsidRPr="001A5C5B">
              <w:rPr>
                <w:rFonts w:ascii="Simplified Arabic" w:eastAsia="Times New Roman" w:hAnsi="Simplified Arabic" w:cs="Simplified Arabic"/>
                <w:b/>
                <w:sz w:val="24"/>
              </w:rPr>
              <w:t>Sig</w:t>
            </w:r>
          </w:p>
        </w:tc>
      </w:tr>
      <w:tr w:rsidR="00F17111" w:rsidRPr="001A5C5B" w14:paraId="1BF29930" w14:textId="77777777" w:rsidTr="00C15C4A">
        <w:trPr>
          <w:jc w:val="center"/>
        </w:trPr>
        <w:tc>
          <w:tcPr>
            <w:tcW w:w="9792" w:type="dxa"/>
            <w:gridSpan w:val="4"/>
          </w:tcPr>
          <w:p w14:paraId="2DFE9DA5"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 xml:space="preserve">الرؤية الاستراتيجية </w:t>
            </w:r>
          </w:p>
        </w:tc>
      </w:tr>
      <w:tr w:rsidR="00F17111" w:rsidRPr="001A5C5B" w14:paraId="2CDD6EA7" w14:textId="77777777" w:rsidTr="00C15C4A">
        <w:trPr>
          <w:jc w:val="center"/>
        </w:trPr>
        <w:tc>
          <w:tcPr>
            <w:tcW w:w="677" w:type="dxa"/>
          </w:tcPr>
          <w:p w14:paraId="44EB7C89"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w:t>
            </w:r>
          </w:p>
        </w:tc>
        <w:tc>
          <w:tcPr>
            <w:tcW w:w="5971" w:type="dxa"/>
          </w:tcPr>
          <w:p w14:paraId="19157328"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تمتلك المؤسسة رؤية واضحة للتحول الرقمي تتماشى مع أهدافها الاستراتيجية</w:t>
            </w:r>
            <w:r w:rsidRPr="001A5C5B">
              <w:rPr>
                <w:rFonts w:ascii="Simplified Arabic" w:hAnsi="Simplified Arabic" w:cs="Simplified Arabic"/>
                <w:b/>
                <w:bCs/>
                <w:sz w:val="24"/>
              </w:rPr>
              <w:t>.</w:t>
            </w:r>
          </w:p>
        </w:tc>
        <w:tc>
          <w:tcPr>
            <w:tcW w:w="1524" w:type="dxa"/>
          </w:tcPr>
          <w:p w14:paraId="66EF81C6" w14:textId="77777777" w:rsidR="00F17111" w:rsidRPr="001A5C5B" w:rsidRDefault="00F17111" w:rsidP="00C15C4A">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b/>
                <w:bCs/>
                <w:sz w:val="24"/>
                <w:lang w:bidi="ar-EG"/>
              </w:rPr>
              <w:t>0.714**</w:t>
            </w:r>
          </w:p>
        </w:tc>
        <w:tc>
          <w:tcPr>
            <w:tcW w:w="1620" w:type="dxa"/>
          </w:tcPr>
          <w:p w14:paraId="0D526445"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5316C092" w14:textId="77777777" w:rsidTr="00C15C4A">
        <w:trPr>
          <w:jc w:val="center"/>
        </w:trPr>
        <w:tc>
          <w:tcPr>
            <w:tcW w:w="677" w:type="dxa"/>
          </w:tcPr>
          <w:p w14:paraId="45EAD05D"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2</w:t>
            </w:r>
          </w:p>
        </w:tc>
        <w:tc>
          <w:tcPr>
            <w:tcW w:w="5971" w:type="dxa"/>
          </w:tcPr>
          <w:p w14:paraId="5C485580"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تدعم الإدارة العليا مبادرات التحول الرقمي بشكل مستمر وفعّال</w:t>
            </w:r>
            <w:r w:rsidRPr="001A5C5B">
              <w:rPr>
                <w:rFonts w:ascii="Simplified Arabic" w:hAnsi="Simplified Arabic" w:cs="Simplified Arabic"/>
                <w:b/>
                <w:bCs/>
                <w:sz w:val="24"/>
              </w:rPr>
              <w:t>.</w:t>
            </w:r>
          </w:p>
        </w:tc>
        <w:tc>
          <w:tcPr>
            <w:tcW w:w="1524" w:type="dxa"/>
          </w:tcPr>
          <w:p w14:paraId="5E0507E9" w14:textId="77777777" w:rsidR="00F17111" w:rsidRPr="00951040" w:rsidRDefault="00F17111" w:rsidP="00C15C4A">
            <w:pPr>
              <w:bidi/>
              <w:jc w:val="center"/>
              <w:rPr>
                <w:rFonts w:ascii="Simplified Arabic" w:eastAsia="Times New Roman" w:hAnsi="Simplified Arabic" w:cs="Simplified Arabic"/>
                <w:b/>
                <w:bCs/>
                <w:sz w:val="24"/>
              </w:rPr>
            </w:pPr>
            <w:r>
              <w:rPr>
                <w:rFonts w:ascii="Simplified Arabic" w:eastAsia="Times New Roman" w:hAnsi="Simplified Arabic" w:cs="Simplified Arabic"/>
                <w:b/>
                <w:bCs/>
                <w:sz w:val="24"/>
              </w:rPr>
              <w:t>0.750**</w:t>
            </w:r>
          </w:p>
        </w:tc>
        <w:tc>
          <w:tcPr>
            <w:tcW w:w="1620" w:type="dxa"/>
          </w:tcPr>
          <w:p w14:paraId="020D4B84"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445BD14A" w14:textId="77777777" w:rsidTr="00C15C4A">
        <w:trPr>
          <w:jc w:val="center"/>
        </w:trPr>
        <w:tc>
          <w:tcPr>
            <w:tcW w:w="677" w:type="dxa"/>
          </w:tcPr>
          <w:p w14:paraId="2AE69508"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lastRenderedPageBreak/>
              <w:t>3</w:t>
            </w:r>
          </w:p>
        </w:tc>
        <w:tc>
          <w:tcPr>
            <w:tcW w:w="5971" w:type="dxa"/>
          </w:tcPr>
          <w:p w14:paraId="6AF02547"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تُدرج أهداف التحول الرقمي ضمن الخطط الاستراتيجية للمؤسسة</w:t>
            </w:r>
            <w:r w:rsidRPr="001A5C5B">
              <w:rPr>
                <w:rFonts w:ascii="Simplified Arabic" w:hAnsi="Simplified Arabic" w:cs="Simplified Arabic"/>
                <w:b/>
                <w:bCs/>
                <w:sz w:val="24"/>
              </w:rPr>
              <w:t>.</w:t>
            </w:r>
          </w:p>
        </w:tc>
        <w:tc>
          <w:tcPr>
            <w:tcW w:w="1524" w:type="dxa"/>
          </w:tcPr>
          <w:p w14:paraId="19D2F8AD"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0.831**</w:t>
            </w:r>
          </w:p>
        </w:tc>
        <w:tc>
          <w:tcPr>
            <w:tcW w:w="1620" w:type="dxa"/>
          </w:tcPr>
          <w:p w14:paraId="4D9ABD45"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182B028C" w14:textId="77777777" w:rsidTr="00C15C4A">
        <w:trPr>
          <w:jc w:val="center"/>
        </w:trPr>
        <w:tc>
          <w:tcPr>
            <w:tcW w:w="677" w:type="dxa"/>
          </w:tcPr>
          <w:p w14:paraId="1178D9D4"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4</w:t>
            </w:r>
          </w:p>
        </w:tc>
        <w:tc>
          <w:tcPr>
            <w:tcW w:w="5971" w:type="dxa"/>
          </w:tcPr>
          <w:p w14:paraId="64495A9A"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يتم التواصل بوضوح مع الموظفين حول أهداف واستراتيجية التحول الرقمي</w:t>
            </w:r>
            <w:r w:rsidRPr="001A5C5B">
              <w:rPr>
                <w:rFonts w:ascii="Simplified Arabic" w:hAnsi="Simplified Arabic" w:cs="Simplified Arabic"/>
                <w:b/>
                <w:bCs/>
                <w:sz w:val="24"/>
              </w:rPr>
              <w:t>.</w:t>
            </w:r>
          </w:p>
        </w:tc>
        <w:tc>
          <w:tcPr>
            <w:tcW w:w="1524" w:type="dxa"/>
          </w:tcPr>
          <w:p w14:paraId="6D25B5D0"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0.816**</w:t>
            </w:r>
          </w:p>
        </w:tc>
        <w:tc>
          <w:tcPr>
            <w:tcW w:w="1620" w:type="dxa"/>
          </w:tcPr>
          <w:p w14:paraId="5ABCCDAB"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33D5E74A" w14:textId="77777777" w:rsidTr="00C15C4A">
        <w:trPr>
          <w:jc w:val="center"/>
        </w:trPr>
        <w:tc>
          <w:tcPr>
            <w:tcW w:w="677" w:type="dxa"/>
          </w:tcPr>
          <w:p w14:paraId="450D7E24"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5</w:t>
            </w:r>
          </w:p>
        </w:tc>
        <w:tc>
          <w:tcPr>
            <w:tcW w:w="5971" w:type="dxa"/>
          </w:tcPr>
          <w:p w14:paraId="31ACF748"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تسعى المؤسسة إلى تطوير استراتيجيتها الرقمية بما يتناسب مع التغيرات التقنية الحديثة</w:t>
            </w:r>
            <w:r w:rsidRPr="001A5C5B">
              <w:rPr>
                <w:rFonts w:ascii="Simplified Arabic" w:hAnsi="Simplified Arabic" w:cs="Simplified Arabic"/>
                <w:b/>
                <w:bCs/>
                <w:sz w:val="24"/>
              </w:rPr>
              <w:t>.</w:t>
            </w:r>
          </w:p>
        </w:tc>
        <w:tc>
          <w:tcPr>
            <w:tcW w:w="1524" w:type="dxa"/>
          </w:tcPr>
          <w:p w14:paraId="53975494" w14:textId="77777777" w:rsidR="00F17111" w:rsidRPr="001A5C5B" w:rsidRDefault="00F17111" w:rsidP="00C15C4A">
            <w:pPr>
              <w:bidi/>
              <w:jc w:val="center"/>
              <w:rPr>
                <w:rFonts w:ascii="Simplified Arabic" w:eastAsia="Times New Roman" w:hAnsi="Simplified Arabic" w:cs="Simplified Arabic"/>
                <w:b/>
                <w:bCs/>
                <w:sz w:val="24"/>
              </w:rPr>
            </w:pPr>
            <w:r>
              <w:rPr>
                <w:rFonts w:ascii="Simplified Arabic" w:eastAsia="Times New Roman" w:hAnsi="Simplified Arabic" w:cs="Simplified Arabic"/>
                <w:b/>
                <w:bCs/>
                <w:sz w:val="24"/>
              </w:rPr>
              <w:t>0.896**</w:t>
            </w:r>
          </w:p>
        </w:tc>
        <w:tc>
          <w:tcPr>
            <w:tcW w:w="1620" w:type="dxa"/>
          </w:tcPr>
          <w:p w14:paraId="6F94A048"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74324554" w14:textId="77777777" w:rsidTr="00C15C4A">
        <w:trPr>
          <w:jc w:val="center"/>
        </w:trPr>
        <w:tc>
          <w:tcPr>
            <w:tcW w:w="9792" w:type="dxa"/>
            <w:gridSpan w:val="4"/>
          </w:tcPr>
          <w:p w14:paraId="3016C28C"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 xml:space="preserve">البنية التحتية </w:t>
            </w:r>
          </w:p>
        </w:tc>
      </w:tr>
      <w:tr w:rsidR="00F17111" w:rsidRPr="001A5C5B" w14:paraId="7BC1E99D" w14:textId="77777777" w:rsidTr="00C15C4A">
        <w:trPr>
          <w:jc w:val="center"/>
        </w:trPr>
        <w:tc>
          <w:tcPr>
            <w:tcW w:w="677" w:type="dxa"/>
          </w:tcPr>
          <w:p w14:paraId="479AAADD"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6</w:t>
            </w:r>
          </w:p>
        </w:tc>
        <w:tc>
          <w:tcPr>
            <w:tcW w:w="5971" w:type="dxa"/>
          </w:tcPr>
          <w:p w14:paraId="1399CA29" w14:textId="77777777" w:rsidR="00F17111" w:rsidRPr="001A5C5B" w:rsidRDefault="00F17111" w:rsidP="00C15C4A">
            <w:pPr>
              <w:bidi/>
              <w:jc w:val="both"/>
              <w:rPr>
                <w:rFonts w:ascii="Simplified Arabic" w:eastAsia="Times New Roman" w:hAnsi="Simplified Arabic" w:cs="Simplified Arabic"/>
                <w:b/>
                <w:bCs/>
                <w:sz w:val="24"/>
                <w:rtl/>
              </w:rPr>
            </w:pPr>
            <w:r w:rsidRPr="001A5C5B">
              <w:rPr>
                <w:rFonts w:ascii="Simplified Arabic" w:hAnsi="Simplified Arabic" w:cs="Simplified Arabic"/>
                <w:b/>
                <w:bCs/>
                <w:sz w:val="24"/>
                <w:rtl/>
              </w:rPr>
              <w:t>تتوافر في المؤسسة بنية تقنية حديثة تدعم العمليات الرقمية بشكل فعّال</w:t>
            </w:r>
            <w:r w:rsidRPr="001A5C5B">
              <w:rPr>
                <w:rFonts w:ascii="Simplified Arabic" w:hAnsi="Simplified Arabic" w:cs="Simplified Arabic"/>
                <w:b/>
                <w:bCs/>
                <w:sz w:val="24"/>
              </w:rPr>
              <w:t>.</w:t>
            </w:r>
          </w:p>
        </w:tc>
        <w:tc>
          <w:tcPr>
            <w:tcW w:w="1524" w:type="dxa"/>
          </w:tcPr>
          <w:p w14:paraId="0DED53A0"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0.896**</w:t>
            </w:r>
          </w:p>
        </w:tc>
        <w:tc>
          <w:tcPr>
            <w:tcW w:w="1620" w:type="dxa"/>
          </w:tcPr>
          <w:p w14:paraId="64ADD499"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6CD83B7C" w14:textId="77777777" w:rsidTr="00C15C4A">
        <w:trPr>
          <w:jc w:val="center"/>
        </w:trPr>
        <w:tc>
          <w:tcPr>
            <w:tcW w:w="677" w:type="dxa"/>
          </w:tcPr>
          <w:p w14:paraId="592C2BC9"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7</w:t>
            </w:r>
          </w:p>
        </w:tc>
        <w:tc>
          <w:tcPr>
            <w:tcW w:w="5971" w:type="dxa"/>
          </w:tcPr>
          <w:p w14:paraId="0E98B2B0" w14:textId="77777777" w:rsidR="00F17111" w:rsidRPr="001A5C5B" w:rsidRDefault="00F17111" w:rsidP="00C15C4A">
            <w:pPr>
              <w:bidi/>
              <w:jc w:val="both"/>
              <w:rPr>
                <w:rFonts w:ascii="Simplified Arabic" w:eastAsia="Times New Roman" w:hAnsi="Simplified Arabic" w:cs="Simplified Arabic"/>
                <w:b/>
                <w:bCs/>
                <w:sz w:val="24"/>
                <w:rtl/>
              </w:rPr>
            </w:pPr>
            <w:r w:rsidRPr="001A5C5B">
              <w:rPr>
                <w:rFonts w:ascii="Simplified Arabic" w:hAnsi="Simplified Arabic" w:cs="Simplified Arabic"/>
                <w:b/>
                <w:bCs/>
                <w:sz w:val="24"/>
                <w:rtl/>
              </w:rPr>
              <w:t>تُحدث المؤسسة أنظمتها وبرامجها بشكل دوري لمواكبة التطورات التقنية</w:t>
            </w:r>
            <w:r w:rsidRPr="001A5C5B">
              <w:rPr>
                <w:rFonts w:ascii="Simplified Arabic" w:hAnsi="Simplified Arabic" w:cs="Simplified Arabic"/>
                <w:b/>
                <w:bCs/>
                <w:sz w:val="24"/>
              </w:rPr>
              <w:t>.</w:t>
            </w:r>
          </w:p>
        </w:tc>
        <w:tc>
          <w:tcPr>
            <w:tcW w:w="1524" w:type="dxa"/>
          </w:tcPr>
          <w:p w14:paraId="130BB64C"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0.897**</w:t>
            </w:r>
          </w:p>
        </w:tc>
        <w:tc>
          <w:tcPr>
            <w:tcW w:w="1620" w:type="dxa"/>
          </w:tcPr>
          <w:p w14:paraId="435D4977"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60D5919B" w14:textId="77777777" w:rsidTr="00C15C4A">
        <w:trPr>
          <w:jc w:val="center"/>
        </w:trPr>
        <w:tc>
          <w:tcPr>
            <w:tcW w:w="677" w:type="dxa"/>
          </w:tcPr>
          <w:p w14:paraId="3E6EFB68"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8</w:t>
            </w:r>
          </w:p>
        </w:tc>
        <w:tc>
          <w:tcPr>
            <w:tcW w:w="5971" w:type="dxa"/>
          </w:tcPr>
          <w:p w14:paraId="42AFAC42"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يتم ربط الأنظمة الرقمية المختلفة داخل المؤسسة لضمان سهولة تدفق المعلومات</w:t>
            </w:r>
            <w:r w:rsidRPr="001A5C5B">
              <w:rPr>
                <w:rFonts w:ascii="Simplified Arabic" w:hAnsi="Simplified Arabic" w:cs="Simplified Arabic"/>
                <w:b/>
                <w:bCs/>
                <w:sz w:val="24"/>
              </w:rPr>
              <w:t>.</w:t>
            </w:r>
          </w:p>
        </w:tc>
        <w:tc>
          <w:tcPr>
            <w:tcW w:w="1524" w:type="dxa"/>
          </w:tcPr>
          <w:p w14:paraId="687033E5"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0.887**</w:t>
            </w:r>
          </w:p>
        </w:tc>
        <w:tc>
          <w:tcPr>
            <w:tcW w:w="1620" w:type="dxa"/>
          </w:tcPr>
          <w:p w14:paraId="3383C2D1"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44A60DC6" w14:textId="77777777" w:rsidTr="00C15C4A">
        <w:trPr>
          <w:jc w:val="center"/>
        </w:trPr>
        <w:tc>
          <w:tcPr>
            <w:tcW w:w="677" w:type="dxa"/>
          </w:tcPr>
          <w:p w14:paraId="7C3FE4A9"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9</w:t>
            </w:r>
          </w:p>
        </w:tc>
        <w:tc>
          <w:tcPr>
            <w:tcW w:w="5971" w:type="dxa"/>
          </w:tcPr>
          <w:p w14:paraId="3A34232D"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تتوافر أجهزة وشبكات آمنة وسريعة تُمكّن الموظفين من أداء مهامهم بفعالية</w:t>
            </w:r>
            <w:r w:rsidRPr="001A5C5B">
              <w:rPr>
                <w:rFonts w:ascii="Simplified Arabic" w:hAnsi="Simplified Arabic" w:cs="Simplified Arabic"/>
                <w:b/>
                <w:bCs/>
                <w:sz w:val="24"/>
              </w:rPr>
              <w:t>.</w:t>
            </w:r>
          </w:p>
        </w:tc>
        <w:tc>
          <w:tcPr>
            <w:tcW w:w="1524" w:type="dxa"/>
          </w:tcPr>
          <w:p w14:paraId="7D3651E1"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0.827**</w:t>
            </w:r>
          </w:p>
        </w:tc>
        <w:tc>
          <w:tcPr>
            <w:tcW w:w="1620" w:type="dxa"/>
          </w:tcPr>
          <w:p w14:paraId="27F03175"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48D55363" w14:textId="77777777" w:rsidTr="00C15C4A">
        <w:trPr>
          <w:jc w:val="center"/>
        </w:trPr>
        <w:tc>
          <w:tcPr>
            <w:tcW w:w="677" w:type="dxa"/>
          </w:tcPr>
          <w:p w14:paraId="316B4E94"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10</w:t>
            </w:r>
          </w:p>
        </w:tc>
        <w:tc>
          <w:tcPr>
            <w:tcW w:w="5971" w:type="dxa"/>
          </w:tcPr>
          <w:p w14:paraId="7CB261F2"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تخصص المؤسسة ميزانية كافية لتطوير وصيانة البنية التحتية الرقمية</w:t>
            </w:r>
            <w:r w:rsidRPr="001A5C5B">
              <w:rPr>
                <w:rFonts w:ascii="Simplified Arabic" w:hAnsi="Simplified Arabic" w:cs="Simplified Arabic"/>
                <w:b/>
                <w:bCs/>
                <w:sz w:val="24"/>
              </w:rPr>
              <w:t>.</w:t>
            </w:r>
          </w:p>
        </w:tc>
        <w:tc>
          <w:tcPr>
            <w:tcW w:w="1524" w:type="dxa"/>
          </w:tcPr>
          <w:p w14:paraId="62648D7A"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0.850**</w:t>
            </w:r>
          </w:p>
        </w:tc>
        <w:tc>
          <w:tcPr>
            <w:tcW w:w="1620" w:type="dxa"/>
          </w:tcPr>
          <w:p w14:paraId="4694783B"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2CBF9A13" w14:textId="77777777" w:rsidTr="00C15C4A">
        <w:trPr>
          <w:jc w:val="center"/>
        </w:trPr>
        <w:tc>
          <w:tcPr>
            <w:tcW w:w="9792" w:type="dxa"/>
            <w:gridSpan w:val="4"/>
          </w:tcPr>
          <w:p w14:paraId="3AECE2A5"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hAnsi="Simplified Arabic" w:cs="Simplified Arabic"/>
                <w:b/>
                <w:bCs/>
                <w:sz w:val="24"/>
                <w:rtl/>
              </w:rPr>
              <w:t>ادارة البيانات وامنها</w:t>
            </w:r>
          </w:p>
        </w:tc>
      </w:tr>
      <w:tr w:rsidR="00F17111" w:rsidRPr="001A5C5B" w14:paraId="134FFAC5" w14:textId="77777777" w:rsidTr="00C15C4A">
        <w:trPr>
          <w:jc w:val="center"/>
        </w:trPr>
        <w:tc>
          <w:tcPr>
            <w:tcW w:w="677" w:type="dxa"/>
          </w:tcPr>
          <w:p w14:paraId="4D86A557"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11</w:t>
            </w:r>
          </w:p>
        </w:tc>
        <w:tc>
          <w:tcPr>
            <w:tcW w:w="5971" w:type="dxa"/>
          </w:tcPr>
          <w:p w14:paraId="4181DDA9"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تعتمد المؤسسة نظاماً فعالاً لإدارة البيانات وتخزينها بشكل منظم وآمن</w:t>
            </w:r>
            <w:r w:rsidRPr="001A5C5B">
              <w:rPr>
                <w:rFonts w:ascii="Simplified Arabic" w:hAnsi="Simplified Arabic" w:cs="Simplified Arabic"/>
                <w:b/>
                <w:bCs/>
                <w:sz w:val="24"/>
              </w:rPr>
              <w:t>.</w:t>
            </w:r>
          </w:p>
        </w:tc>
        <w:tc>
          <w:tcPr>
            <w:tcW w:w="1524" w:type="dxa"/>
          </w:tcPr>
          <w:p w14:paraId="2E217B2E"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0.898**</w:t>
            </w:r>
          </w:p>
        </w:tc>
        <w:tc>
          <w:tcPr>
            <w:tcW w:w="1620" w:type="dxa"/>
          </w:tcPr>
          <w:p w14:paraId="557F64EF"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787F4303" w14:textId="77777777" w:rsidTr="00C15C4A">
        <w:trPr>
          <w:jc w:val="center"/>
        </w:trPr>
        <w:tc>
          <w:tcPr>
            <w:tcW w:w="677" w:type="dxa"/>
          </w:tcPr>
          <w:p w14:paraId="7E541827"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12</w:t>
            </w:r>
          </w:p>
        </w:tc>
        <w:tc>
          <w:tcPr>
            <w:tcW w:w="5971" w:type="dxa"/>
          </w:tcPr>
          <w:p w14:paraId="7B2F8008"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توجد سياسات واضحة لحماية خصوصية وأمن المعلومات الحساسة</w:t>
            </w:r>
            <w:r w:rsidRPr="001A5C5B">
              <w:rPr>
                <w:rFonts w:ascii="Simplified Arabic" w:hAnsi="Simplified Arabic" w:cs="Simplified Arabic"/>
                <w:b/>
                <w:bCs/>
                <w:sz w:val="24"/>
              </w:rPr>
              <w:t>.</w:t>
            </w:r>
          </w:p>
        </w:tc>
        <w:tc>
          <w:tcPr>
            <w:tcW w:w="1524" w:type="dxa"/>
          </w:tcPr>
          <w:p w14:paraId="684FBA73"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0.727**</w:t>
            </w:r>
          </w:p>
        </w:tc>
        <w:tc>
          <w:tcPr>
            <w:tcW w:w="1620" w:type="dxa"/>
          </w:tcPr>
          <w:p w14:paraId="55B0BE3E"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45268544" w14:textId="77777777" w:rsidTr="00C15C4A">
        <w:trPr>
          <w:jc w:val="center"/>
        </w:trPr>
        <w:tc>
          <w:tcPr>
            <w:tcW w:w="677" w:type="dxa"/>
          </w:tcPr>
          <w:p w14:paraId="453AB8E9"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13</w:t>
            </w:r>
          </w:p>
        </w:tc>
        <w:tc>
          <w:tcPr>
            <w:tcW w:w="5971" w:type="dxa"/>
          </w:tcPr>
          <w:p w14:paraId="78D48EFE"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يتم استخدام تقنيات متقدمة لضمان أمن البيانات ضد التهديدات الإلكترونية</w:t>
            </w:r>
            <w:r w:rsidRPr="001A5C5B">
              <w:rPr>
                <w:rFonts w:ascii="Simplified Arabic" w:hAnsi="Simplified Arabic" w:cs="Simplified Arabic"/>
                <w:b/>
                <w:bCs/>
                <w:sz w:val="24"/>
              </w:rPr>
              <w:t>.</w:t>
            </w:r>
          </w:p>
        </w:tc>
        <w:tc>
          <w:tcPr>
            <w:tcW w:w="1524" w:type="dxa"/>
          </w:tcPr>
          <w:p w14:paraId="0D7EAA00"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0.893**</w:t>
            </w:r>
          </w:p>
        </w:tc>
        <w:tc>
          <w:tcPr>
            <w:tcW w:w="1620" w:type="dxa"/>
          </w:tcPr>
          <w:p w14:paraId="4F4C8210"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0FBDBB1D" w14:textId="77777777" w:rsidTr="00C15C4A">
        <w:trPr>
          <w:jc w:val="center"/>
        </w:trPr>
        <w:tc>
          <w:tcPr>
            <w:tcW w:w="677" w:type="dxa"/>
          </w:tcPr>
          <w:p w14:paraId="71D3594B"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14</w:t>
            </w:r>
          </w:p>
        </w:tc>
        <w:tc>
          <w:tcPr>
            <w:tcW w:w="5971" w:type="dxa"/>
          </w:tcPr>
          <w:p w14:paraId="5415790C"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تُحلل البيانات بانتظام لدعم اتخاذ القرار في إدارة سلاسل الإمداد</w:t>
            </w:r>
            <w:r w:rsidRPr="001A5C5B">
              <w:rPr>
                <w:rFonts w:ascii="Simplified Arabic" w:hAnsi="Simplified Arabic" w:cs="Simplified Arabic"/>
                <w:b/>
                <w:bCs/>
                <w:sz w:val="24"/>
              </w:rPr>
              <w:t>.</w:t>
            </w:r>
          </w:p>
        </w:tc>
        <w:tc>
          <w:tcPr>
            <w:tcW w:w="1524" w:type="dxa"/>
          </w:tcPr>
          <w:p w14:paraId="56D1A34A"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0.916**</w:t>
            </w:r>
          </w:p>
        </w:tc>
        <w:tc>
          <w:tcPr>
            <w:tcW w:w="1620" w:type="dxa"/>
          </w:tcPr>
          <w:p w14:paraId="4372373B"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056A032E" w14:textId="77777777" w:rsidTr="00C15C4A">
        <w:trPr>
          <w:jc w:val="center"/>
        </w:trPr>
        <w:tc>
          <w:tcPr>
            <w:tcW w:w="677" w:type="dxa"/>
          </w:tcPr>
          <w:p w14:paraId="7CBFF17E"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15</w:t>
            </w:r>
          </w:p>
        </w:tc>
        <w:tc>
          <w:tcPr>
            <w:tcW w:w="5971" w:type="dxa"/>
          </w:tcPr>
          <w:p w14:paraId="6AA0642F"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تلتزم المؤسسة بالمعايير الوطنية والدولية الخاصة بأمن المعلومات وإدارتها</w:t>
            </w:r>
            <w:r w:rsidRPr="001A5C5B">
              <w:rPr>
                <w:rFonts w:ascii="Simplified Arabic" w:hAnsi="Simplified Arabic" w:cs="Simplified Arabic"/>
                <w:b/>
                <w:bCs/>
                <w:sz w:val="24"/>
              </w:rPr>
              <w:t>.</w:t>
            </w:r>
          </w:p>
        </w:tc>
        <w:tc>
          <w:tcPr>
            <w:tcW w:w="1524" w:type="dxa"/>
          </w:tcPr>
          <w:p w14:paraId="26305131"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0.894**</w:t>
            </w:r>
          </w:p>
        </w:tc>
        <w:tc>
          <w:tcPr>
            <w:tcW w:w="1620" w:type="dxa"/>
          </w:tcPr>
          <w:p w14:paraId="26A790C8"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1A697F4B" w14:textId="77777777" w:rsidTr="00C15C4A">
        <w:trPr>
          <w:jc w:val="center"/>
        </w:trPr>
        <w:tc>
          <w:tcPr>
            <w:tcW w:w="9792" w:type="dxa"/>
            <w:gridSpan w:val="4"/>
          </w:tcPr>
          <w:p w14:paraId="4F08A9DE"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hAnsi="Simplified Arabic" w:cs="Simplified Arabic"/>
                <w:b/>
                <w:bCs/>
                <w:sz w:val="24"/>
                <w:rtl/>
              </w:rPr>
              <w:t>الموارد البشرية</w:t>
            </w:r>
          </w:p>
        </w:tc>
      </w:tr>
      <w:tr w:rsidR="00F17111" w:rsidRPr="001A5C5B" w14:paraId="1331D8F8" w14:textId="77777777" w:rsidTr="00C15C4A">
        <w:trPr>
          <w:jc w:val="center"/>
        </w:trPr>
        <w:tc>
          <w:tcPr>
            <w:tcW w:w="677" w:type="dxa"/>
          </w:tcPr>
          <w:p w14:paraId="5C452B53"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16</w:t>
            </w:r>
          </w:p>
        </w:tc>
        <w:tc>
          <w:tcPr>
            <w:tcW w:w="5971" w:type="dxa"/>
          </w:tcPr>
          <w:p w14:paraId="649BE924"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تمتلك الكوادر البشرية في المؤسسة المهارات التقنية اللازمة للتعامل مع الأنظمة الرقمية</w:t>
            </w:r>
            <w:r w:rsidRPr="001A5C5B">
              <w:rPr>
                <w:rFonts w:ascii="Simplified Arabic" w:hAnsi="Simplified Arabic" w:cs="Simplified Arabic"/>
                <w:b/>
                <w:bCs/>
                <w:sz w:val="24"/>
              </w:rPr>
              <w:t>.</w:t>
            </w:r>
          </w:p>
        </w:tc>
        <w:tc>
          <w:tcPr>
            <w:tcW w:w="1524" w:type="dxa"/>
          </w:tcPr>
          <w:p w14:paraId="4C4BE9B0"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0.936**</w:t>
            </w:r>
          </w:p>
        </w:tc>
        <w:tc>
          <w:tcPr>
            <w:tcW w:w="1620" w:type="dxa"/>
          </w:tcPr>
          <w:p w14:paraId="1750D616"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33B947A2" w14:textId="77777777" w:rsidTr="00C15C4A">
        <w:trPr>
          <w:jc w:val="center"/>
        </w:trPr>
        <w:tc>
          <w:tcPr>
            <w:tcW w:w="677" w:type="dxa"/>
          </w:tcPr>
          <w:p w14:paraId="7A5D66CD"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17</w:t>
            </w:r>
          </w:p>
        </w:tc>
        <w:tc>
          <w:tcPr>
            <w:tcW w:w="5971" w:type="dxa"/>
          </w:tcPr>
          <w:p w14:paraId="6C3DB5F7"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توفر المؤسسة برامج تدريب مستمرة لتعزيز المهارات الرقمية للموظفين</w:t>
            </w:r>
            <w:r w:rsidRPr="001A5C5B">
              <w:rPr>
                <w:rFonts w:ascii="Simplified Arabic" w:hAnsi="Simplified Arabic" w:cs="Simplified Arabic"/>
                <w:b/>
                <w:bCs/>
                <w:sz w:val="24"/>
              </w:rPr>
              <w:t>.</w:t>
            </w:r>
          </w:p>
        </w:tc>
        <w:tc>
          <w:tcPr>
            <w:tcW w:w="1524" w:type="dxa"/>
          </w:tcPr>
          <w:p w14:paraId="167AA95D"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0.897**</w:t>
            </w:r>
          </w:p>
        </w:tc>
        <w:tc>
          <w:tcPr>
            <w:tcW w:w="1620" w:type="dxa"/>
          </w:tcPr>
          <w:p w14:paraId="7AC00629"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7515F133" w14:textId="77777777" w:rsidTr="00C15C4A">
        <w:trPr>
          <w:jc w:val="center"/>
        </w:trPr>
        <w:tc>
          <w:tcPr>
            <w:tcW w:w="677" w:type="dxa"/>
          </w:tcPr>
          <w:p w14:paraId="65FDEBB0"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18</w:t>
            </w:r>
          </w:p>
        </w:tc>
        <w:tc>
          <w:tcPr>
            <w:tcW w:w="5971" w:type="dxa"/>
          </w:tcPr>
          <w:p w14:paraId="5947B6F9"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تُشجع الإدارة الموظفين على تبني ثقافة الابتكار الرقمي في العمل</w:t>
            </w:r>
            <w:r w:rsidRPr="001A5C5B">
              <w:rPr>
                <w:rFonts w:ascii="Simplified Arabic" w:hAnsi="Simplified Arabic" w:cs="Simplified Arabic"/>
                <w:b/>
                <w:bCs/>
                <w:sz w:val="24"/>
              </w:rPr>
              <w:t>.</w:t>
            </w:r>
          </w:p>
        </w:tc>
        <w:tc>
          <w:tcPr>
            <w:tcW w:w="1524" w:type="dxa"/>
          </w:tcPr>
          <w:p w14:paraId="2F4347D9"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0.897**</w:t>
            </w:r>
          </w:p>
        </w:tc>
        <w:tc>
          <w:tcPr>
            <w:tcW w:w="1620" w:type="dxa"/>
          </w:tcPr>
          <w:p w14:paraId="43281E0F"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1404E240" w14:textId="77777777" w:rsidTr="00C15C4A">
        <w:trPr>
          <w:jc w:val="center"/>
        </w:trPr>
        <w:tc>
          <w:tcPr>
            <w:tcW w:w="677" w:type="dxa"/>
          </w:tcPr>
          <w:p w14:paraId="65D323DE"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19</w:t>
            </w:r>
          </w:p>
        </w:tc>
        <w:tc>
          <w:tcPr>
            <w:tcW w:w="5971" w:type="dxa"/>
          </w:tcPr>
          <w:p w14:paraId="7013DCAE"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يتم تحفيز العاملين على استخدام الأدوات الرقمية لتحسين الأداء والإنتاجية</w:t>
            </w:r>
            <w:r w:rsidRPr="001A5C5B">
              <w:rPr>
                <w:rFonts w:ascii="Simplified Arabic" w:hAnsi="Simplified Arabic" w:cs="Simplified Arabic"/>
                <w:b/>
                <w:bCs/>
                <w:sz w:val="24"/>
              </w:rPr>
              <w:t>.</w:t>
            </w:r>
          </w:p>
        </w:tc>
        <w:tc>
          <w:tcPr>
            <w:tcW w:w="1524" w:type="dxa"/>
          </w:tcPr>
          <w:p w14:paraId="4505E1AB"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0.891**</w:t>
            </w:r>
          </w:p>
        </w:tc>
        <w:tc>
          <w:tcPr>
            <w:tcW w:w="1620" w:type="dxa"/>
          </w:tcPr>
          <w:p w14:paraId="0DAF2AAD"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1B1A2D17" w14:textId="77777777" w:rsidTr="00C15C4A">
        <w:trPr>
          <w:jc w:val="center"/>
        </w:trPr>
        <w:tc>
          <w:tcPr>
            <w:tcW w:w="677" w:type="dxa"/>
          </w:tcPr>
          <w:p w14:paraId="1A687BF5"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20</w:t>
            </w:r>
          </w:p>
        </w:tc>
        <w:tc>
          <w:tcPr>
            <w:tcW w:w="5971" w:type="dxa"/>
          </w:tcPr>
          <w:p w14:paraId="35681D27"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تعتمد المؤسسة أساليب تقييم حديثة تراعي القدرات الرقمية للعاملين</w:t>
            </w:r>
            <w:r w:rsidRPr="001A5C5B">
              <w:rPr>
                <w:rFonts w:ascii="Simplified Arabic" w:hAnsi="Simplified Arabic" w:cs="Simplified Arabic"/>
                <w:b/>
                <w:bCs/>
                <w:sz w:val="24"/>
              </w:rPr>
              <w:t>.</w:t>
            </w:r>
          </w:p>
        </w:tc>
        <w:tc>
          <w:tcPr>
            <w:tcW w:w="1524" w:type="dxa"/>
          </w:tcPr>
          <w:p w14:paraId="76332F04"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0.899**</w:t>
            </w:r>
          </w:p>
        </w:tc>
        <w:tc>
          <w:tcPr>
            <w:tcW w:w="1620" w:type="dxa"/>
          </w:tcPr>
          <w:p w14:paraId="249FA218"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hint="cs"/>
                <w:b/>
                <w:bCs/>
                <w:sz w:val="24"/>
                <w:rtl/>
              </w:rPr>
              <w:t>0.000</w:t>
            </w:r>
          </w:p>
        </w:tc>
      </w:tr>
    </w:tbl>
    <w:p w14:paraId="564091F0" w14:textId="77777777" w:rsidR="00F17111" w:rsidRPr="00913BFF" w:rsidRDefault="00F17111" w:rsidP="00F17111">
      <w:pPr>
        <w:bidi/>
        <w:spacing w:before="240" w:after="0" w:line="240" w:lineRule="auto"/>
        <w:jc w:val="both"/>
        <w:rPr>
          <w:rFonts w:ascii="Simplified Arabic" w:eastAsia="Times New Roman" w:hAnsi="Simplified Arabic" w:cs="Simplified Arabic"/>
          <w:b/>
          <w:bCs/>
          <w:kern w:val="0"/>
          <w:sz w:val="20"/>
          <w:szCs w:val="20"/>
          <w:rtl/>
          <w:lang w:val="en-US" w:bidi="ar-EG"/>
          <w14:ligatures w14:val="none"/>
        </w:rPr>
      </w:pPr>
      <w:r w:rsidRPr="00913BFF">
        <w:rPr>
          <w:rFonts w:ascii="Simplified Arabic" w:eastAsia="Times New Roman" w:hAnsi="Simplified Arabic" w:cs="Simplified Arabic"/>
          <w:b/>
          <w:bCs/>
          <w:kern w:val="0"/>
          <w:sz w:val="20"/>
          <w:szCs w:val="20"/>
          <w:vertAlign w:val="superscript"/>
          <w:rtl/>
          <w:lang w:val="en-US" w:bidi="ar-EG"/>
          <w14:ligatures w14:val="none"/>
        </w:rPr>
        <w:t xml:space="preserve">** </w:t>
      </w:r>
      <w:r w:rsidRPr="00913BFF">
        <w:rPr>
          <w:rFonts w:ascii="Simplified Arabic" w:eastAsia="Times New Roman" w:hAnsi="Simplified Arabic" w:cs="Simplified Arabic"/>
          <w:b/>
          <w:bCs/>
          <w:kern w:val="0"/>
          <w:sz w:val="20"/>
          <w:szCs w:val="20"/>
          <w:rtl/>
          <w:lang w:val="en-US" w:bidi="ar-EG"/>
          <w14:ligatures w14:val="none"/>
        </w:rPr>
        <w:t>ذات دلالة احصائية عند 0.01</w:t>
      </w:r>
    </w:p>
    <w:p w14:paraId="062B8214" w14:textId="77777777" w:rsidR="00F17111" w:rsidRPr="00913BFF" w:rsidRDefault="00F17111" w:rsidP="00F17111">
      <w:pPr>
        <w:bidi/>
        <w:spacing w:after="0" w:line="240" w:lineRule="auto"/>
        <w:jc w:val="both"/>
        <w:rPr>
          <w:rFonts w:ascii="Simplified Arabic" w:eastAsia="Times New Roman" w:hAnsi="Simplified Arabic" w:cs="Simplified Arabic"/>
          <w:b/>
          <w:bCs/>
          <w:kern w:val="0"/>
          <w:sz w:val="20"/>
          <w:szCs w:val="20"/>
          <w:rtl/>
          <w:lang w:val="en-US"/>
          <w14:ligatures w14:val="none"/>
        </w:rPr>
      </w:pPr>
      <w:r w:rsidRPr="00913BFF">
        <w:rPr>
          <w:rFonts w:ascii="Simplified Arabic" w:eastAsia="Times New Roman" w:hAnsi="Simplified Arabic" w:cs="Simplified Arabic"/>
          <w:b/>
          <w:bCs/>
          <w:kern w:val="0"/>
          <w:sz w:val="20"/>
          <w:szCs w:val="20"/>
          <w:rtl/>
          <w:lang w:val="en-US"/>
          <w14:ligatures w14:val="none"/>
        </w:rPr>
        <w:t>المصدر / من إعداد الباحثة بناء على نتائج تحليل البيانات</w:t>
      </w:r>
    </w:p>
    <w:p w14:paraId="4E29DD3B" w14:textId="77777777" w:rsidR="00F17111" w:rsidRDefault="00F17111" w:rsidP="00F17111">
      <w:pPr>
        <w:bidi/>
        <w:spacing w:after="0" w:line="276" w:lineRule="auto"/>
        <w:jc w:val="both"/>
        <w:rPr>
          <w:rFonts w:ascii="Simplified Arabic" w:eastAsia="Times New Roman" w:hAnsi="Simplified Arabic" w:cs="Simplified Arabic"/>
          <w:kern w:val="0"/>
          <w:sz w:val="28"/>
          <w:szCs w:val="28"/>
          <w:rtl/>
          <w:lang w:val="en-US" w:bidi="ar-EG"/>
          <w14:ligatures w14:val="none"/>
        </w:rPr>
      </w:pPr>
      <w:r w:rsidRPr="00913BFF">
        <w:rPr>
          <w:rFonts w:ascii="Simplified Arabic" w:eastAsia="Times New Roman" w:hAnsi="Simplified Arabic" w:cs="Simplified Arabic"/>
          <w:kern w:val="0"/>
          <w:sz w:val="28"/>
          <w:szCs w:val="28"/>
          <w:rtl/>
          <w:lang w:val="en-US" w:bidi="ar-EG"/>
          <w14:ligatures w14:val="none"/>
        </w:rPr>
        <w:t xml:space="preserve">وتبين أن معاملات الارتباط لجميع عبارات محور </w:t>
      </w:r>
      <w:r w:rsidRPr="00913BFF">
        <w:rPr>
          <w:rFonts w:ascii="Simplified Arabic" w:eastAsia="Calibri" w:hAnsi="Simplified Arabic" w:cs="Simplified Arabic"/>
          <w:sz w:val="28"/>
          <w:szCs w:val="28"/>
          <w:rtl/>
          <w:lang w:val="en-US"/>
        </w:rPr>
        <w:t>التحول الرقمي</w:t>
      </w:r>
      <w:r w:rsidRPr="00913BFF">
        <w:rPr>
          <w:rFonts w:ascii="Simplified Arabic" w:eastAsia="Times New Roman" w:hAnsi="Simplified Arabic" w:cs="Simplified Arabic"/>
          <w:kern w:val="0"/>
          <w:sz w:val="28"/>
          <w:szCs w:val="28"/>
          <w:rtl/>
          <w:lang w:val="en-US" w:bidi="ar-EG"/>
          <w14:ligatures w14:val="none"/>
        </w:rPr>
        <w:t xml:space="preserve"> كانت ذات دلالة إحصائية عند مستوي معنوية (0.01) وهذا يعني أن عبارات محور </w:t>
      </w:r>
      <w:r w:rsidRPr="00913BFF">
        <w:rPr>
          <w:rFonts w:ascii="Simplified Arabic" w:eastAsia="Calibri" w:hAnsi="Simplified Arabic" w:cs="Simplified Arabic"/>
          <w:sz w:val="28"/>
          <w:szCs w:val="28"/>
          <w:rtl/>
          <w:lang w:val="en-US"/>
        </w:rPr>
        <w:t>التحول الرقمي</w:t>
      </w:r>
      <w:r w:rsidRPr="00913BFF">
        <w:rPr>
          <w:rFonts w:ascii="Simplified Arabic" w:eastAsia="Times New Roman" w:hAnsi="Simplified Arabic" w:cs="Simplified Arabic"/>
          <w:kern w:val="0"/>
          <w:sz w:val="28"/>
          <w:szCs w:val="28"/>
          <w:rtl/>
          <w:lang w:val="en-US" w:bidi="ar-EG"/>
          <w14:ligatures w14:val="none"/>
        </w:rPr>
        <w:t xml:space="preserve"> تتمتع بصدق الاتساق الداخلي وهي صالحة لأغراض الدراسة. </w:t>
      </w:r>
    </w:p>
    <w:p w14:paraId="16EB619B" w14:textId="77777777" w:rsidR="00F17111" w:rsidRDefault="00F17111" w:rsidP="00F17111">
      <w:pPr>
        <w:bidi/>
        <w:spacing w:after="0" w:line="276" w:lineRule="auto"/>
        <w:jc w:val="both"/>
        <w:rPr>
          <w:rFonts w:ascii="Simplified Arabic" w:eastAsia="Times New Roman" w:hAnsi="Simplified Arabic" w:cs="Simplified Arabic"/>
          <w:kern w:val="0"/>
          <w:sz w:val="28"/>
          <w:szCs w:val="28"/>
          <w:rtl/>
          <w:lang w:val="en-US" w:bidi="ar-EG"/>
          <w14:ligatures w14:val="none"/>
        </w:rPr>
      </w:pPr>
    </w:p>
    <w:p w14:paraId="70BE1398" w14:textId="77777777" w:rsidR="00F17111" w:rsidRPr="00913BFF" w:rsidRDefault="00F17111" w:rsidP="00F17111">
      <w:pPr>
        <w:bidi/>
        <w:spacing w:after="0" w:line="276" w:lineRule="auto"/>
        <w:jc w:val="both"/>
        <w:rPr>
          <w:rFonts w:ascii="Simplified Arabic" w:eastAsia="Times New Roman" w:hAnsi="Simplified Arabic" w:cs="Simplified Arabic"/>
          <w:kern w:val="0"/>
          <w:sz w:val="28"/>
          <w:szCs w:val="28"/>
          <w:rtl/>
          <w:lang w:val="en-US" w:bidi="ar-EG"/>
          <w14:ligatures w14:val="none"/>
        </w:rPr>
      </w:pPr>
    </w:p>
    <w:p w14:paraId="37190177" w14:textId="77777777" w:rsidR="00F17111" w:rsidRPr="00913BFF" w:rsidRDefault="00F17111" w:rsidP="00F17111">
      <w:pPr>
        <w:bidi/>
        <w:spacing w:before="240" w:after="0" w:line="276" w:lineRule="auto"/>
        <w:jc w:val="both"/>
        <w:rPr>
          <w:rFonts w:ascii="Simplified Arabic" w:eastAsia="Times New Roman" w:hAnsi="Simplified Arabic" w:cs="Simplified Arabic"/>
          <w:b/>
          <w:bCs/>
          <w:kern w:val="0"/>
          <w:sz w:val="28"/>
          <w:szCs w:val="28"/>
          <w:rtl/>
          <w:lang w:val="en-US" w:bidi="ar-EG"/>
          <w14:ligatures w14:val="none"/>
        </w:rPr>
      </w:pPr>
      <w:r w:rsidRPr="00913BFF">
        <w:rPr>
          <w:rFonts w:ascii="Simplified Arabic" w:eastAsia="Times New Roman" w:hAnsi="Simplified Arabic" w:cs="Simplified Arabic"/>
          <w:b/>
          <w:bCs/>
          <w:kern w:val="0"/>
          <w:sz w:val="28"/>
          <w:szCs w:val="28"/>
          <w:rtl/>
          <w:lang w:val="en-US" w:bidi="ar-EG"/>
          <w14:ligatures w14:val="none"/>
        </w:rPr>
        <w:lastRenderedPageBreak/>
        <w:t>المحور ال</w:t>
      </w:r>
      <w:r>
        <w:rPr>
          <w:rFonts w:ascii="Simplified Arabic" w:eastAsia="Times New Roman" w:hAnsi="Simplified Arabic" w:cs="Simplified Arabic" w:hint="cs"/>
          <w:b/>
          <w:bCs/>
          <w:kern w:val="0"/>
          <w:sz w:val="28"/>
          <w:szCs w:val="28"/>
          <w:rtl/>
          <w:lang w:val="en-US" w:bidi="ar-EG"/>
          <w14:ligatures w14:val="none"/>
        </w:rPr>
        <w:t>ثاني</w:t>
      </w:r>
      <w:r w:rsidRPr="00913BFF">
        <w:rPr>
          <w:rFonts w:ascii="Simplified Arabic" w:eastAsia="Times New Roman" w:hAnsi="Simplified Arabic" w:cs="Simplified Arabic"/>
          <w:b/>
          <w:bCs/>
          <w:kern w:val="0"/>
          <w:sz w:val="28"/>
          <w:szCs w:val="28"/>
          <w:rtl/>
          <w:lang w:val="en-US" w:bidi="ar-EG"/>
          <w14:ligatures w14:val="none"/>
        </w:rPr>
        <w:t xml:space="preserve">: </w:t>
      </w:r>
      <w:r>
        <w:rPr>
          <w:rFonts w:ascii="Simplified Arabic" w:eastAsia="Calibri" w:hAnsi="Simplified Arabic" w:cs="Simplified Arabic" w:hint="cs"/>
          <w:b/>
          <w:bCs/>
          <w:sz w:val="28"/>
          <w:szCs w:val="28"/>
          <w:rtl/>
          <w:lang w:val="en-US"/>
        </w:rPr>
        <w:t xml:space="preserve">إدارة سلاسل الامداد </w:t>
      </w:r>
      <w:r w:rsidRPr="00913BFF">
        <w:rPr>
          <w:rFonts w:ascii="Simplified Arabic" w:eastAsia="Calibri" w:hAnsi="Simplified Arabic" w:cs="Simplified Arabic"/>
          <w:b/>
          <w:bCs/>
          <w:sz w:val="28"/>
          <w:szCs w:val="28"/>
          <w:rtl/>
          <w:lang w:val="en-US"/>
        </w:rPr>
        <w:t xml:space="preserve"> </w:t>
      </w:r>
    </w:p>
    <w:p w14:paraId="555A14AF" w14:textId="77777777" w:rsidR="00F17111" w:rsidRPr="00913BFF" w:rsidRDefault="00F17111" w:rsidP="00F17111">
      <w:pPr>
        <w:bidi/>
        <w:spacing w:after="0" w:line="240" w:lineRule="auto"/>
        <w:jc w:val="center"/>
        <w:rPr>
          <w:rFonts w:ascii="Simplified Arabic" w:eastAsia="Times New Roman" w:hAnsi="Simplified Arabic" w:cs="Simplified Arabic"/>
          <w:b/>
          <w:bCs/>
          <w:kern w:val="0"/>
          <w:rtl/>
          <w:lang w:val="en-US" w:bidi="ar-EG"/>
          <w14:ligatures w14:val="none"/>
        </w:rPr>
      </w:pPr>
      <w:r w:rsidRPr="00913BFF">
        <w:rPr>
          <w:rFonts w:ascii="Simplified Arabic" w:eastAsia="Times New Roman" w:hAnsi="Simplified Arabic" w:cs="Simplified Arabic"/>
          <w:b/>
          <w:bCs/>
          <w:kern w:val="0"/>
          <w:rtl/>
          <w:lang w:val="en-US"/>
          <w14:ligatures w14:val="none"/>
        </w:rPr>
        <w:t>جدول (3-</w:t>
      </w:r>
      <w:r>
        <w:rPr>
          <w:rFonts w:ascii="Simplified Arabic" w:eastAsia="Times New Roman" w:hAnsi="Simplified Arabic" w:cs="Simplified Arabic" w:hint="cs"/>
          <w:b/>
          <w:bCs/>
          <w:kern w:val="0"/>
          <w:rtl/>
          <w:lang w:val="en-US"/>
          <w14:ligatures w14:val="none"/>
        </w:rPr>
        <w:t>4</w:t>
      </w:r>
      <w:r w:rsidRPr="00913BFF">
        <w:rPr>
          <w:rFonts w:ascii="Simplified Arabic" w:eastAsia="Times New Roman" w:hAnsi="Simplified Arabic" w:cs="Simplified Arabic"/>
          <w:b/>
          <w:bCs/>
          <w:kern w:val="0"/>
          <w:rtl/>
          <w:lang w:val="en-US"/>
          <w14:ligatures w14:val="none"/>
        </w:rPr>
        <w:t xml:space="preserve">) </w:t>
      </w:r>
      <w:r w:rsidRPr="00913BFF">
        <w:rPr>
          <w:rFonts w:ascii="Simplified Arabic" w:eastAsia="Times New Roman" w:hAnsi="Simplified Arabic" w:cs="Simplified Arabic"/>
          <w:b/>
          <w:bCs/>
          <w:kern w:val="0"/>
          <w:rtl/>
          <w:lang w:val="en-US" w:bidi="ar-EG"/>
          <w14:ligatures w14:val="none"/>
        </w:rPr>
        <w:t xml:space="preserve">معاملات الارتباط لعبارات محور </w:t>
      </w:r>
      <w:r>
        <w:rPr>
          <w:rFonts w:ascii="Simplified Arabic" w:eastAsia="Calibri" w:hAnsi="Simplified Arabic" w:cs="Simplified Arabic" w:hint="cs"/>
          <w:b/>
          <w:bCs/>
          <w:rtl/>
          <w:lang w:val="en-US"/>
        </w:rPr>
        <w:t xml:space="preserve">إدارة سلاسل الامداد </w:t>
      </w:r>
    </w:p>
    <w:tbl>
      <w:tblPr>
        <w:tblStyle w:val="110"/>
        <w:bidiVisual/>
        <w:tblW w:w="9792" w:type="dxa"/>
        <w:jc w:val="center"/>
        <w:tblBorders>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5971"/>
        <w:gridCol w:w="1524"/>
        <w:gridCol w:w="1620"/>
      </w:tblGrid>
      <w:tr w:rsidR="00F17111" w:rsidRPr="004E379C" w14:paraId="4EC267E9" w14:textId="77777777" w:rsidTr="00C15C4A">
        <w:trPr>
          <w:cnfStyle w:val="100000000000" w:firstRow="1" w:lastRow="0" w:firstColumn="0" w:lastColumn="0" w:oddVBand="0" w:evenVBand="0" w:oddHBand="0" w:evenHBand="0" w:firstRowFirstColumn="0" w:firstRowLastColumn="0" w:lastRowFirstColumn="0" w:lastRowLastColumn="0"/>
          <w:jc w:val="center"/>
        </w:trPr>
        <w:tc>
          <w:tcPr>
            <w:tcW w:w="677" w:type="dxa"/>
            <w:tcBorders>
              <w:bottom w:val="none" w:sz="0" w:space="0" w:color="auto"/>
            </w:tcBorders>
          </w:tcPr>
          <w:p w14:paraId="7BD87156" w14:textId="77777777" w:rsidR="00F17111" w:rsidRPr="004E379C" w:rsidRDefault="00F17111" w:rsidP="00C15C4A">
            <w:pPr>
              <w:bidi/>
              <w:jc w:val="center"/>
              <w:rPr>
                <w:rFonts w:ascii="Simplified Arabic" w:eastAsia="Times New Roman" w:hAnsi="Simplified Arabic" w:cs="Simplified Arabic"/>
                <w:b/>
                <w:sz w:val="24"/>
                <w:rtl/>
              </w:rPr>
            </w:pPr>
            <w:r w:rsidRPr="004E379C">
              <w:rPr>
                <w:rFonts w:ascii="Simplified Arabic" w:eastAsia="Times New Roman" w:hAnsi="Simplified Arabic" w:cs="Simplified Arabic"/>
                <w:b/>
                <w:sz w:val="24"/>
                <w:rtl/>
              </w:rPr>
              <w:t>م</w:t>
            </w:r>
          </w:p>
        </w:tc>
        <w:tc>
          <w:tcPr>
            <w:tcW w:w="5971" w:type="dxa"/>
            <w:tcBorders>
              <w:bottom w:val="none" w:sz="0" w:space="0" w:color="auto"/>
            </w:tcBorders>
          </w:tcPr>
          <w:p w14:paraId="3980E26F" w14:textId="77777777" w:rsidR="00F17111" w:rsidRPr="004E379C" w:rsidRDefault="00F17111" w:rsidP="00C15C4A">
            <w:pPr>
              <w:bidi/>
              <w:jc w:val="center"/>
              <w:rPr>
                <w:rFonts w:ascii="Simplified Arabic" w:eastAsia="Times New Roman" w:hAnsi="Simplified Arabic" w:cs="Simplified Arabic"/>
                <w:b/>
                <w:sz w:val="24"/>
                <w:rtl/>
              </w:rPr>
            </w:pPr>
            <w:r w:rsidRPr="004E379C">
              <w:rPr>
                <w:rFonts w:ascii="Simplified Arabic" w:eastAsia="Times New Roman" w:hAnsi="Simplified Arabic" w:cs="Simplified Arabic"/>
                <w:b/>
                <w:sz w:val="24"/>
                <w:rtl/>
              </w:rPr>
              <w:t>العبارة</w:t>
            </w:r>
          </w:p>
        </w:tc>
        <w:tc>
          <w:tcPr>
            <w:tcW w:w="1524" w:type="dxa"/>
            <w:tcBorders>
              <w:bottom w:val="none" w:sz="0" w:space="0" w:color="auto"/>
            </w:tcBorders>
          </w:tcPr>
          <w:p w14:paraId="207B8F46" w14:textId="77777777" w:rsidR="00F17111" w:rsidRPr="004E379C" w:rsidRDefault="00F17111" w:rsidP="00C15C4A">
            <w:pPr>
              <w:bidi/>
              <w:jc w:val="center"/>
              <w:rPr>
                <w:rFonts w:ascii="Simplified Arabic" w:eastAsia="Times New Roman" w:hAnsi="Simplified Arabic" w:cs="Simplified Arabic"/>
                <w:b/>
                <w:sz w:val="24"/>
                <w:rtl/>
              </w:rPr>
            </w:pPr>
            <w:r w:rsidRPr="004E379C">
              <w:rPr>
                <w:rFonts w:ascii="Simplified Arabic" w:eastAsia="Times New Roman" w:hAnsi="Simplified Arabic" w:cs="Simplified Arabic"/>
                <w:b/>
                <w:sz w:val="24"/>
                <w:rtl/>
              </w:rPr>
              <w:t>معامل ارتباط بيرسون</w:t>
            </w:r>
          </w:p>
        </w:tc>
        <w:tc>
          <w:tcPr>
            <w:tcW w:w="1620" w:type="dxa"/>
            <w:tcBorders>
              <w:bottom w:val="none" w:sz="0" w:space="0" w:color="auto"/>
            </w:tcBorders>
          </w:tcPr>
          <w:p w14:paraId="3F3426D4" w14:textId="77777777" w:rsidR="00F17111" w:rsidRPr="004E379C" w:rsidRDefault="00F17111" w:rsidP="00C15C4A">
            <w:pPr>
              <w:bidi/>
              <w:jc w:val="center"/>
              <w:rPr>
                <w:rFonts w:ascii="Simplified Arabic" w:eastAsia="Times New Roman" w:hAnsi="Simplified Arabic" w:cs="Simplified Arabic"/>
                <w:b/>
                <w:sz w:val="24"/>
                <w:rtl/>
              </w:rPr>
            </w:pPr>
            <w:r w:rsidRPr="004E379C">
              <w:rPr>
                <w:rFonts w:ascii="Simplified Arabic" w:eastAsia="Times New Roman" w:hAnsi="Simplified Arabic" w:cs="Simplified Arabic"/>
                <w:b/>
                <w:sz w:val="24"/>
              </w:rPr>
              <w:t>Sig</w:t>
            </w:r>
          </w:p>
        </w:tc>
      </w:tr>
      <w:tr w:rsidR="00F17111" w:rsidRPr="004E379C" w14:paraId="4717670A" w14:textId="77777777" w:rsidTr="00C15C4A">
        <w:trPr>
          <w:jc w:val="center"/>
        </w:trPr>
        <w:tc>
          <w:tcPr>
            <w:tcW w:w="9792" w:type="dxa"/>
            <w:gridSpan w:val="4"/>
          </w:tcPr>
          <w:p w14:paraId="131927C5"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 xml:space="preserve">البعد التشغيلي </w:t>
            </w:r>
          </w:p>
        </w:tc>
      </w:tr>
      <w:tr w:rsidR="00F17111" w:rsidRPr="004E379C" w14:paraId="75F03272" w14:textId="77777777" w:rsidTr="00C15C4A">
        <w:trPr>
          <w:jc w:val="center"/>
        </w:trPr>
        <w:tc>
          <w:tcPr>
            <w:tcW w:w="677" w:type="dxa"/>
          </w:tcPr>
          <w:p w14:paraId="67D8C67E"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w:t>
            </w:r>
          </w:p>
        </w:tc>
        <w:tc>
          <w:tcPr>
            <w:tcW w:w="5971" w:type="dxa"/>
          </w:tcPr>
          <w:p w14:paraId="0243C424"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تعتمد إدارة الإمداد على أنظمة رقمية تُسهم في تسريع عمليات الطلب والتوريد</w:t>
            </w:r>
            <w:r w:rsidRPr="004E379C">
              <w:rPr>
                <w:rFonts w:ascii="Simplified Arabic" w:hAnsi="Simplified Arabic" w:cs="Simplified Arabic"/>
                <w:b/>
                <w:bCs/>
                <w:sz w:val="24"/>
              </w:rPr>
              <w:t>.</w:t>
            </w:r>
          </w:p>
        </w:tc>
        <w:tc>
          <w:tcPr>
            <w:tcW w:w="1524" w:type="dxa"/>
          </w:tcPr>
          <w:p w14:paraId="7CC84FEC" w14:textId="77777777" w:rsidR="00F17111" w:rsidRPr="004E379C" w:rsidRDefault="00F17111" w:rsidP="00C15C4A">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b/>
                <w:bCs/>
                <w:sz w:val="24"/>
                <w:lang w:bidi="ar-EG"/>
              </w:rPr>
              <w:t>0.929**</w:t>
            </w:r>
          </w:p>
        </w:tc>
        <w:tc>
          <w:tcPr>
            <w:tcW w:w="1620" w:type="dxa"/>
          </w:tcPr>
          <w:p w14:paraId="2BAF0F71"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6F61E8DE" w14:textId="77777777" w:rsidTr="00C15C4A">
        <w:trPr>
          <w:jc w:val="center"/>
        </w:trPr>
        <w:tc>
          <w:tcPr>
            <w:tcW w:w="677" w:type="dxa"/>
          </w:tcPr>
          <w:p w14:paraId="1ACC3BCC"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w:t>
            </w:r>
          </w:p>
        </w:tc>
        <w:tc>
          <w:tcPr>
            <w:tcW w:w="5971" w:type="dxa"/>
          </w:tcPr>
          <w:p w14:paraId="281EC8AB"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يتم التخطيط لمخزون الأدوية بطريقة تضمن توافرها المستمر دون فائض أو عجز</w:t>
            </w:r>
            <w:r w:rsidRPr="004E379C">
              <w:rPr>
                <w:rFonts w:ascii="Simplified Arabic" w:hAnsi="Simplified Arabic" w:cs="Simplified Arabic"/>
                <w:b/>
                <w:bCs/>
                <w:sz w:val="24"/>
              </w:rPr>
              <w:t>.</w:t>
            </w:r>
          </w:p>
        </w:tc>
        <w:tc>
          <w:tcPr>
            <w:tcW w:w="1524" w:type="dxa"/>
          </w:tcPr>
          <w:p w14:paraId="40050D81" w14:textId="77777777" w:rsidR="00F17111" w:rsidRPr="004E379C" w:rsidRDefault="00F17111" w:rsidP="00C15C4A">
            <w:pPr>
              <w:bidi/>
              <w:jc w:val="center"/>
              <w:rPr>
                <w:rFonts w:ascii="Simplified Arabic" w:eastAsia="Times New Roman" w:hAnsi="Simplified Arabic" w:cs="Simplified Arabic"/>
                <w:b/>
                <w:bCs/>
                <w:sz w:val="24"/>
              </w:rPr>
            </w:pPr>
            <w:r>
              <w:rPr>
                <w:rFonts w:ascii="Simplified Arabic" w:eastAsia="Times New Roman" w:hAnsi="Simplified Arabic" w:cs="Simplified Arabic"/>
                <w:b/>
                <w:bCs/>
                <w:sz w:val="24"/>
              </w:rPr>
              <w:t>0.850**</w:t>
            </w:r>
          </w:p>
        </w:tc>
        <w:tc>
          <w:tcPr>
            <w:tcW w:w="1620" w:type="dxa"/>
          </w:tcPr>
          <w:p w14:paraId="1CE3EF59"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086BC8C9" w14:textId="77777777" w:rsidTr="00C15C4A">
        <w:trPr>
          <w:jc w:val="center"/>
        </w:trPr>
        <w:tc>
          <w:tcPr>
            <w:tcW w:w="677" w:type="dxa"/>
          </w:tcPr>
          <w:p w14:paraId="1A2F8E0D"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3</w:t>
            </w:r>
          </w:p>
        </w:tc>
        <w:tc>
          <w:tcPr>
            <w:tcW w:w="5971" w:type="dxa"/>
          </w:tcPr>
          <w:p w14:paraId="2D6956E0"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تتابع المؤسسة أداء سلسلة الإمداد بانتظام لضمان جودة وكفاءة العمليات التشغيلية</w:t>
            </w:r>
            <w:r w:rsidRPr="004E379C">
              <w:rPr>
                <w:rFonts w:ascii="Simplified Arabic" w:hAnsi="Simplified Arabic" w:cs="Simplified Arabic"/>
                <w:b/>
                <w:bCs/>
                <w:sz w:val="24"/>
              </w:rPr>
              <w:t>.</w:t>
            </w:r>
          </w:p>
        </w:tc>
        <w:tc>
          <w:tcPr>
            <w:tcW w:w="1524" w:type="dxa"/>
          </w:tcPr>
          <w:p w14:paraId="3D369429"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0.907**</w:t>
            </w:r>
          </w:p>
        </w:tc>
        <w:tc>
          <w:tcPr>
            <w:tcW w:w="1620" w:type="dxa"/>
          </w:tcPr>
          <w:p w14:paraId="71DEB8FD"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43EF3887" w14:textId="77777777" w:rsidTr="00C15C4A">
        <w:trPr>
          <w:jc w:val="center"/>
        </w:trPr>
        <w:tc>
          <w:tcPr>
            <w:tcW w:w="677" w:type="dxa"/>
          </w:tcPr>
          <w:p w14:paraId="2A0278B3"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4</w:t>
            </w:r>
          </w:p>
        </w:tc>
        <w:tc>
          <w:tcPr>
            <w:tcW w:w="5971" w:type="dxa"/>
          </w:tcPr>
          <w:p w14:paraId="3BDD2EEA"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تُستخدم مؤشرات أداء واضحة لتقييم كفاءة النقل والتوزيع والتخزين</w:t>
            </w:r>
            <w:r w:rsidRPr="004E379C">
              <w:rPr>
                <w:rFonts w:ascii="Simplified Arabic" w:hAnsi="Simplified Arabic" w:cs="Simplified Arabic"/>
                <w:b/>
                <w:bCs/>
                <w:sz w:val="24"/>
              </w:rPr>
              <w:t>.</w:t>
            </w:r>
          </w:p>
        </w:tc>
        <w:tc>
          <w:tcPr>
            <w:tcW w:w="1524" w:type="dxa"/>
          </w:tcPr>
          <w:p w14:paraId="2F5D9037"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0.729**</w:t>
            </w:r>
          </w:p>
        </w:tc>
        <w:tc>
          <w:tcPr>
            <w:tcW w:w="1620" w:type="dxa"/>
          </w:tcPr>
          <w:p w14:paraId="33725337"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37296147" w14:textId="77777777" w:rsidTr="00C15C4A">
        <w:trPr>
          <w:jc w:val="center"/>
        </w:trPr>
        <w:tc>
          <w:tcPr>
            <w:tcW w:w="677" w:type="dxa"/>
          </w:tcPr>
          <w:p w14:paraId="4B585AD3"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5</w:t>
            </w:r>
          </w:p>
        </w:tc>
        <w:tc>
          <w:tcPr>
            <w:tcW w:w="5971" w:type="dxa"/>
          </w:tcPr>
          <w:p w14:paraId="17A12AF2"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تتيح الأنظمة الرقمية تتبع مسار الأدوية من الموردين إلى المستهلك النهائي بدقة</w:t>
            </w:r>
            <w:r w:rsidRPr="004E379C">
              <w:rPr>
                <w:rFonts w:ascii="Simplified Arabic" w:hAnsi="Simplified Arabic" w:cs="Simplified Arabic"/>
                <w:b/>
                <w:bCs/>
                <w:sz w:val="24"/>
              </w:rPr>
              <w:t>.</w:t>
            </w:r>
          </w:p>
        </w:tc>
        <w:tc>
          <w:tcPr>
            <w:tcW w:w="1524" w:type="dxa"/>
          </w:tcPr>
          <w:p w14:paraId="1CF934AC" w14:textId="77777777" w:rsidR="00F17111" w:rsidRPr="004E379C" w:rsidRDefault="00F17111" w:rsidP="00C15C4A">
            <w:pPr>
              <w:bidi/>
              <w:jc w:val="center"/>
              <w:rPr>
                <w:rFonts w:ascii="Simplified Arabic" w:eastAsia="Times New Roman" w:hAnsi="Simplified Arabic" w:cs="Simplified Arabic"/>
                <w:b/>
                <w:bCs/>
                <w:sz w:val="24"/>
              </w:rPr>
            </w:pPr>
            <w:r>
              <w:rPr>
                <w:rFonts w:ascii="Simplified Arabic" w:eastAsia="Times New Roman" w:hAnsi="Simplified Arabic" w:cs="Simplified Arabic"/>
                <w:b/>
                <w:bCs/>
                <w:sz w:val="24"/>
              </w:rPr>
              <w:t>0.910**</w:t>
            </w:r>
          </w:p>
        </w:tc>
        <w:tc>
          <w:tcPr>
            <w:tcW w:w="1620" w:type="dxa"/>
          </w:tcPr>
          <w:p w14:paraId="1F666B26"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2ACE6518" w14:textId="77777777" w:rsidTr="00C15C4A">
        <w:trPr>
          <w:jc w:val="center"/>
        </w:trPr>
        <w:tc>
          <w:tcPr>
            <w:tcW w:w="9792" w:type="dxa"/>
            <w:gridSpan w:val="4"/>
          </w:tcPr>
          <w:p w14:paraId="4985BDC7"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 xml:space="preserve">البعد المالي </w:t>
            </w:r>
          </w:p>
        </w:tc>
      </w:tr>
      <w:tr w:rsidR="00F17111" w:rsidRPr="004E379C" w14:paraId="4117688E" w14:textId="77777777" w:rsidTr="00C15C4A">
        <w:trPr>
          <w:jc w:val="center"/>
        </w:trPr>
        <w:tc>
          <w:tcPr>
            <w:tcW w:w="677" w:type="dxa"/>
          </w:tcPr>
          <w:p w14:paraId="4B090F7A"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6</w:t>
            </w:r>
          </w:p>
        </w:tc>
        <w:tc>
          <w:tcPr>
            <w:tcW w:w="5971" w:type="dxa"/>
          </w:tcPr>
          <w:p w14:paraId="35A39948" w14:textId="77777777" w:rsidR="00F17111" w:rsidRPr="004E379C" w:rsidRDefault="00F17111" w:rsidP="00C15C4A">
            <w:pPr>
              <w:bidi/>
              <w:jc w:val="both"/>
              <w:rPr>
                <w:rFonts w:ascii="Simplified Arabic" w:eastAsia="Times New Roman" w:hAnsi="Simplified Arabic" w:cs="Simplified Arabic"/>
                <w:b/>
                <w:bCs/>
                <w:sz w:val="24"/>
                <w:rtl/>
              </w:rPr>
            </w:pPr>
            <w:r w:rsidRPr="004E379C">
              <w:rPr>
                <w:rFonts w:ascii="Simplified Arabic" w:hAnsi="Simplified Arabic" w:cs="Simplified Arabic"/>
                <w:b/>
                <w:bCs/>
                <w:sz w:val="24"/>
                <w:rtl/>
              </w:rPr>
              <w:t>تُسهم التحسينات الرقمية في تقليل تكاليف النقل والتخزين في سلسلة الإمداد</w:t>
            </w:r>
            <w:r w:rsidRPr="004E379C">
              <w:rPr>
                <w:rFonts w:ascii="Simplified Arabic" w:hAnsi="Simplified Arabic" w:cs="Simplified Arabic"/>
                <w:b/>
                <w:bCs/>
                <w:sz w:val="24"/>
              </w:rPr>
              <w:t>.</w:t>
            </w:r>
          </w:p>
        </w:tc>
        <w:tc>
          <w:tcPr>
            <w:tcW w:w="1524" w:type="dxa"/>
          </w:tcPr>
          <w:p w14:paraId="603C3074"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0.739**</w:t>
            </w:r>
          </w:p>
        </w:tc>
        <w:tc>
          <w:tcPr>
            <w:tcW w:w="1620" w:type="dxa"/>
          </w:tcPr>
          <w:p w14:paraId="001BAF0E"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3738BF7C" w14:textId="77777777" w:rsidTr="00C15C4A">
        <w:trPr>
          <w:jc w:val="center"/>
        </w:trPr>
        <w:tc>
          <w:tcPr>
            <w:tcW w:w="677" w:type="dxa"/>
          </w:tcPr>
          <w:p w14:paraId="3A12D978"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7</w:t>
            </w:r>
          </w:p>
        </w:tc>
        <w:tc>
          <w:tcPr>
            <w:tcW w:w="5971" w:type="dxa"/>
          </w:tcPr>
          <w:p w14:paraId="002D9635" w14:textId="77777777" w:rsidR="00F17111" w:rsidRPr="004E379C" w:rsidRDefault="00F17111" w:rsidP="00C15C4A">
            <w:pPr>
              <w:bidi/>
              <w:jc w:val="both"/>
              <w:rPr>
                <w:rFonts w:ascii="Simplified Arabic" w:eastAsia="Times New Roman" w:hAnsi="Simplified Arabic" w:cs="Simplified Arabic"/>
                <w:b/>
                <w:bCs/>
                <w:sz w:val="24"/>
                <w:rtl/>
              </w:rPr>
            </w:pPr>
            <w:r w:rsidRPr="004E379C">
              <w:rPr>
                <w:rFonts w:ascii="Simplified Arabic" w:hAnsi="Simplified Arabic" w:cs="Simplified Arabic"/>
                <w:b/>
                <w:bCs/>
                <w:sz w:val="24"/>
                <w:rtl/>
              </w:rPr>
              <w:t>تتابع المؤسسة تكلفة كل عملية في الإمداد لضمان الاستخدام الأمثل للموارد المالية</w:t>
            </w:r>
            <w:r w:rsidRPr="004E379C">
              <w:rPr>
                <w:rFonts w:ascii="Simplified Arabic" w:hAnsi="Simplified Arabic" w:cs="Simplified Arabic"/>
                <w:b/>
                <w:bCs/>
                <w:sz w:val="24"/>
              </w:rPr>
              <w:t>.</w:t>
            </w:r>
          </w:p>
        </w:tc>
        <w:tc>
          <w:tcPr>
            <w:tcW w:w="1524" w:type="dxa"/>
          </w:tcPr>
          <w:p w14:paraId="6FE818E9"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0.787**</w:t>
            </w:r>
          </w:p>
        </w:tc>
        <w:tc>
          <w:tcPr>
            <w:tcW w:w="1620" w:type="dxa"/>
          </w:tcPr>
          <w:p w14:paraId="3610A28D"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2745AFD7" w14:textId="77777777" w:rsidTr="00C15C4A">
        <w:trPr>
          <w:jc w:val="center"/>
        </w:trPr>
        <w:tc>
          <w:tcPr>
            <w:tcW w:w="677" w:type="dxa"/>
          </w:tcPr>
          <w:p w14:paraId="1716BDBC"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8</w:t>
            </w:r>
          </w:p>
        </w:tc>
        <w:tc>
          <w:tcPr>
            <w:tcW w:w="5971" w:type="dxa"/>
          </w:tcPr>
          <w:p w14:paraId="5E7985EC"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يتم إعداد تقارير مالية دقيقة عن أداء سلسلة الإمداد باستخدام أنظمة رقمية متكاملة</w:t>
            </w:r>
            <w:r w:rsidRPr="004E379C">
              <w:rPr>
                <w:rFonts w:ascii="Simplified Arabic" w:hAnsi="Simplified Arabic" w:cs="Simplified Arabic"/>
                <w:b/>
                <w:bCs/>
                <w:sz w:val="24"/>
              </w:rPr>
              <w:t>.</w:t>
            </w:r>
          </w:p>
        </w:tc>
        <w:tc>
          <w:tcPr>
            <w:tcW w:w="1524" w:type="dxa"/>
          </w:tcPr>
          <w:p w14:paraId="7713AA83"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0.908**</w:t>
            </w:r>
          </w:p>
        </w:tc>
        <w:tc>
          <w:tcPr>
            <w:tcW w:w="1620" w:type="dxa"/>
          </w:tcPr>
          <w:p w14:paraId="4881667D"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1552FF8A" w14:textId="77777777" w:rsidTr="00C15C4A">
        <w:trPr>
          <w:jc w:val="center"/>
        </w:trPr>
        <w:tc>
          <w:tcPr>
            <w:tcW w:w="677" w:type="dxa"/>
          </w:tcPr>
          <w:p w14:paraId="37778A32"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9</w:t>
            </w:r>
          </w:p>
        </w:tc>
        <w:tc>
          <w:tcPr>
            <w:tcW w:w="5971" w:type="dxa"/>
          </w:tcPr>
          <w:p w14:paraId="7FFD77C0"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تُستخدم البيانات المالية لدعم القرارات المتعلقة بالشراء وإدارة العقود</w:t>
            </w:r>
            <w:r w:rsidRPr="004E379C">
              <w:rPr>
                <w:rFonts w:ascii="Simplified Arabic" w:hAnsi="Simplified Arabic" w:cs="Simplified Arabic"/>
                <w:b/>
                <w:bCs/>
                <w:sz w:val="24"/>
              </w:rPr>
              <w:t>.</w:t>
            </w:r>
          </w:p>
        </w:tc>
        <w:tc>
          <w:tcPr>
            <w:tcW w:w="1524" w:type="dxa"/>
          </w:tcPr>
          <w:p w14:paraId="39E80DEA"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0.912**</w:t>
            </w:r>
          </w:p>
        </w:tc>
        <w:tc>
          <w:tcPr>
            <w:tcW w:w="1620" w:type="dxa"/>
          </w:tcPr>
          <w:p w14:paraId="166AABF1"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79DB691D" w14:textId="77777777" w:rsidTr="00C15C4A">
        <w:trPr>
          <w:jc w:val="center"/>
        </w:trPr>
        <w:tc>
          <w:tcPr>
            <w:tcW w:w="677" w:type="dxa"/>
          </w:tcPr>
          <w:p w14:paraId="2C221372"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10</w:t>
            </w:r>
          </w:p>
        </w:tc>
        <w:tc>
          <w:tcPr>
            <w:tcW w:w="5971" w:type="dxa"/>
          </w:tcPr>
          <w:p w14:paraId="3250CCBD"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يسهم التحول الرقمي في رفع كفاءة الإنفاق وتحقيق وفورات مالية في إدارة الإمداد</w:t>
            </w:r>
            <w:r w:rsidRPr="004E379C">
              <w:rPr>
                <w:rFonts w:ascii="Simplified Arabic" w:hAnsi="Simplified Arabic" w:cs="Simplified Arabic"/>
                <w:b/>
                <w:bCs/>
                <w:sz w:val="24"/>
              </w:rPr>
              <w:t>.</w:t>
            </w:r>
          </w:p>
        </w:tc>
        <w:tc>
          <w:tcPr>
            <w:tcW w:w="1524" w:type="dxa"/>
          </w:tcPr>
          <w:p w14:paraId="60CB3DB5"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0.867**</w:t>
            </w:r>
          </w:p>
        </w:tc>
        <w:tc>
          <w:tcPr>
            <w:tcW w:w="1620" w:type="dxa"/>
          </w:tcPr>
          <w:p w14:paraId="700B3ACB"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05FFBA03" w14:textId="77777777" w:rsidTr="00C15C4A">
        <w:trPr>
          <w:jc w:val="center"/>
        </w:trPr>
        <w:tc>
          <w:tcPr>
            <w:tcW w:w="9792" w:type="dxa"/>
            <w:gridSpan w:val="4"/>
          </w:tcPr>
          <w:p w14:paraId="715C88F9"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البعد الأمني</w:t>
            </w:r>
          </w:p>
        </w:tc>
      </w:tr>
      <w:tr w:rsidR="00F17111" w:rsidRPr="004E379C" w14:paraId="40659126" w14:textId="77777777" w:rsidTr="00C15C4A">
        <w:trPr>
          <w:jc w:val="center"/>
        </w:trPr>
        <w:tc>
          <w:tcPr>
            <w:tcW w:w="677" w:type="dxa"/>
          </w:tcPr>
          <w:p w14:paraId="3E8FBAD0"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11</w:t>
            </w:r>
          </w:p>
        </w:tc>
        <w:tc>
          <w:tcPr>
            <w:tcW w:w="5971" w:type="dxa"/>
          </w:tcPr>
          <w:p w14:paraId="2AFEA078"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تتبع المؤسسة إجراءات صارمة لضمان سلامة نقل وتخزين الأدوية الحساسة</w:t>
            </w:r>
            <w:r w:rsidRPr="004E379C">
              <w:rPr>
                <w:rFonts w:ascii="Simplified Arabic" w:hAnsi="Simplified Arabic" w:cs="Simplified Arabic"/>
                <w:b/>
                <w:bCs/>
                <w:sz w:val="24"/>
              </w:rPr>
              <w:t>.</w:t>
            </w:r>
          </w:p>
        </w:tc>
        <w:tc>
          <w:tcPr>
            <w:tcW w:w="1524" w:type="dxa"/>
          </w:tcPr>
          <w:p w14:paraId="055EEC72"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0.739**</w:t>
            </w:r>
          </w:p>
        </w:tc>
        <w:tc>
          <w:tcPr>
            <w:tcW w:w="1620" w:type="dxa"/>
          </w:tcPr>
          <w:p w14:paraId="25A18484"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679E81BD" w14:textId="77777777" w:rsidTr="00C15C4A">
        <w:trPr>
          <w:jc w:val="center"/>
        </w:trPr>
        <w:tc>
          <w:tcPr>
            <w:tcW w:w="677" w:type="dxa"/>
          </w:tcPr>
          <w:p w14:paraId="137E2670"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12</w:t>
            </w:r>
          </w:p>
        </w:tc>
        <w:tc>
          <w:tcPr>
            <w:tcW w:w="5971" w:type="dxa"/>
          </w:tcPr>
          <w:p w14:paraId="6995630A"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تُستخدم تقنيات رقمية لمراقبة وتتبع شحنات الأدوية لحمايتها من السرقة أو الفقدان</w:t>
            </w:r>
            <w:r w:rsidRPr="004E379C">
              <w:rPr>
                <w:rFonts w:ascii="Simplified Arabic" w:hAnsi="Simplified Arabic" w:cs="Simplified Arabic"/>
                <w:b/>
                <w:bCs/>
                <w:sz w:val="24"/>
              </w:rPr>
              <w:t>.</w:t>
            </w:r>
          </w:p>
        </w:tc>
        <w:tc>
          <w:tcPr>
            <w:tcW w:w="1524" w:type="dxa"/>
          </w:tcPr>
          <w:p w14:paraId="230553FF"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0.787**</w:t>
            </w:r>
          </w:p>
        </w:tc>
        <w:tc>
          <w:tcPr>
            <w:tcW w:w="1620" w:type="dxa"/>
          </w:tcPr>
          <w:p w14:paraId="1E741D8E"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4295DDB8" w14:textId="77777777" w:rsidTr="00C15C4A">
        <w:trPr>
          <w:jc w:val="center"/>
        </w:trPr>
        <w:tc>
          <w:tcPr>
            <w:tcW w:w="677" w:type="dxa"/>
          </w:tcPr>
          <w:p w14:paraId="46E40F7E"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13</w:t>
            </w:r>
          </w:p>
        </w:tc>
        <w:tc>
          <w:tcPr>
            <w:tcW w:w="5971" w:type="dxa"/>
          </w:tcPr>
          <w:p w14:paraId="36333AD4"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تطبق إدارة الإمداد بروتوكولات أمنية تحافظ على سلامة العاملين والمعدات</w:t>
            </w:r>
            <w:r w:rsidRPr="004E379C">
              <w:rPr>
                <w:rFonts w:ascii="Simplified Arabic" w:hAnsi="Simplified Arabic" w:cs="Simplified Arabic"/>
                <w:b/>
                <w:bCs/>
                <w:sz w:val="24"/>
              </w:rPr>
              <w:t>.</w:t>
            </w:r>
          </w:p>
        </w:tc>
        <w:tc>
          <w:tcPr>
            <w:tcW w:w="1524" w:type="dxa"/>
          </w:tcPr>
          <w:p w14:paraId="666499A0"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0.854**</w:t>
            </w:r>
          </w:p>
        </w:tc>
        <w:tc>
          <w:tcPr>
            <w:tcW w:w="1620" w:type="dxa"/>
          </w:tcPr>
          <w:p w14:paraId="3C667B52"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6E4ADE35" w14:textId="77777777" w:rsidTr="00C15C4A">
        <w:trPr>
          <w:jc w:val="center"/>
        </w:trPr>
        <w:tc>
          <w:tcPr>
            <w:tcW w:w="677" w:type="dxa"/>
          </w:tcPr>
          <w:p w14:paraId="0A67A906"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14</w:t>
            </w:r>
          </w:p>
        </w:tc>
        <w:tc>
          <w:tcPr>
            <w:tcW w:w="5971" w:type="dxa"/>
          </w:tcPr>
          <w:p w14:paraId="45CC021A"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تلتزم المؤسسة بالمعايير الأمنية الوطنية في التعامل مع المواد الدوائية</w:t>
            </w:r>
            <w:r w:rsidRPr="004E379C">
              <w:rPr>
                <w:rFonts w:ascii="Simplified Arabic" w:hAnsi="Simplified Arabic" w:cs="Simplified Arabic"/>
                <w:b/>
                <w:bCs/>
                <w:sz w:val="24"/>
              </w:rPr>
              <w:t>.</w:t>
            </w:r>
          </w:p>
        </w:tc>
        <w:tc>
          <w:tcPr>
            <w:tcW w:w="1524" w:type="dxa"/>
          </w:tcPr>
          <w:p w14:paraId="3E797EC1"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0.842**</w:t>
            </w:r>
          </w:p>
        </w:tc>
        <w:tc>
          <w:tcPr>
            <w:tcW w:w="1620" w:type="dxa"/>
          </w:tcPr>
          <w:p w14:paraId="56008DC0"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369946FC" w14:textId="77777777" w:rsidTr="00C15C4A">
        <w:trPr>
          <w:jc w:val="center"/>
        </w:trPr>
        <w:tc>
          <w:tcPr>
            <w:tcW w:w="677" w:type="dxa"/>
          </w:tcPr>
          <w:p w14:paraId="493B80D4"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15</w:t>
            </w:r>
          </w:p>
        </w:tc>
        <w:tc>
          <w:tcPr>
            <w:tcW w:w="5971" w:type="dxa"/>
          </w:tcPr>
          <w:p w14:paraId="0ACA1C50"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يتم تدريب العاملين على تطبيق إجراءات الأمن والسلامة في جميع مراحل الإمداد</w:t>
            </w:r>
            <w:r w:rsidRPr="004E379C">
              <w:rPr>
                <w:rFonts w:ascii="Simplified Arabic" w:hAnsi="Simplified Arabic" w:cs="Simplified Arabic"/>
                <w:b/>
                <w:bCs/>
                <w:sz w:val="24"/>
              </w:rPr>
              <w:t>.</w:t>
            </w:r>
          </w:p>
        </w:tc>
        <w:tc>
          <w:tcPr>
            <w:tcW w:w="1524" w:type="dxa"/>
          </w:tcPr>
          <w:p w14:paraId="06ACCDA2"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0.910**</w:t>
            </w:r>
          </w:p>
        </w:tc>
        <w:tc>
          <w:tcPr>
            <w:tcW w:w="1620" w:type="dxa"/>
          </w:tcPr>
          <w:p w14:paraId="2E59658B"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3F6876EF" w14:textId="77777777" w:rsidTr="00C15C4A">
        <w:trPr>
          <w:jc w:val="center"/>
        </w:trPr>
        <w:tc>
          <w:tcPr>
            <w:tcW w:w="9792" w:type="dxa"/>
            <w:gridSpan w:val="4"/>
          </w:tcPr>
          <w:p w14:paraId="314501F2"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 xml:space="preserve">البعد البيئي </w:t>
            </w:r>
          </w:p>
        </w:tc>
      </w:tr>
      <w:tr w:rsidR="00F17111" w:rsidRPr="004E379C" w14:paraId="4F0A0174" w14:textId="77777777" w:rsidTr="00C15C4A">
        <w:trPr>
          <w:jc w:val="center"/>
        </w:trPr>
        <w:tc>
          <w:tcPr>
            <w:tcW w:w="677" w:type="dxa"/>
          </w:tcPr>
          <w:p w14:paraId="25A77662"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16</w:t>
            </w:r>
          </w:p>
        </w:tc>
        <w:tc>
          <w:tcPr>
            <w:tcW w:w="5971" w:type="dxa"/>
          </w:tcPr>
          <w:p w14:paraId="247552FD"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تلتزم المؤسسة بمعايير الاستدامة البيئية في عمليات النقل والتوزيع</w:t>
            </w:r>
            <w:r w:rsidRPr="004E379C">
              <w:rPr>
                <w:rFonts w:ascii="Simplified Arabic" w:hAnsi="Simplified Arabic" w:cs="Simplified Arabic"/>
                <w:b/>
                <w:bCs/>
                <w:sz w:val="24"/>
              </w:rPr>
              <w:t>.</w:t>
            </w:r>
          </w:p>
        </w:tc>
        <w:tc>
          <w:tcPr>
            <w:tcW w:w="1524" w:type="dxa"/>
          </w:tcPr>
          <w:p w14:paraId="43FD6F07"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0.908**</w:t>
            </w:r>
          </w:p>
        </w:tc>
        <w:tc>
          <w:tcPr>
            <w:tcW w:w="1620" w:type="dxa"/>
          </w:tcPr>
          <w:p w14:paraId="6C994571"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1C00F30E" w14:textId="77777777" w:rsidTr="00C15C4A">
        <w:trPr>
          <w:jc w:val="center"/>
        </w:trPr>
        <w:tc>
          <w:tcPr>
            <w:tcW w:w="677" w:type="dxa"/>
          </w:tcPr>
          <w:p w14:paraId="4DE68D4A"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17</w:t>
            </w:r>
          </w:p>
        </w:tc>
        <w:tc>
          <w:tcPr>
            <w:tcW w:w="5971" w:type="dxa"/>
          </w:tcPr>
          <w:p w14:paraId="20C73B08"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تعمل إدارة الإمداد على تقليل النفايات الناتجة عن عمليات التغليف والتخزين</w:t>
            </w:r>
            <w:r w:rsidRPr="004E379C">
              <w:rPr>
                <w:rFonts w:ascii="Simplified Arabic" w:hAnsi="Simplified Arabic" w:cs="Simplified Arabic"/>
                <w:b/>
                <w:bCs/>
                <w:sz w:val="24"/>
              </w:rPr>
              <w:t>.</w:t>
            </w:r>
          </w:p>
        </w:tc>
        <w:tc>
          <w:tcPr>
            <w:tcW w:w="1524" w:type="dxa"/>
          </w:tcPr>
          <w:p w14:paraId="16307202"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0.912**</w:t>
            </w:r>
          </w:p>
        </w:tc>
        <w:tc>
          <w:tcPr>
            <w:tcW w:w="1620" w:type="dxa"/>
          </w:tcPr>
          <w:p w14:paraId="5B9270DF"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68EADEF5" w14:textId="77777777" w:rsidTr="00C15C4A">
        <w:trPr>
          <w:jc w:val="center"/>
        </w:trPr>
        <w:tc>
          <w:tcPr>
            <w:tcW w:w="677" w:type="dxa"/>
          </w:tcPr>
          <w:p w14:paraId="6B7923F8"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18</w:t>
            </w:r>
          </w:p>
        </w:tc>
        <w:tc>
          <w:tcPr>
            <w:tcW w:w="5971" w:type="dxa"/>
          </w:tcPr>
          <w:p w14:paraId="2165D0AA"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تُستخدم تقنيات صديقة للبيئة في تشغيل أنظمة الإمداد والنقل</w:t>
            </w:r>
            <w:r w:rsidRPr="004E379C">
              <w:rPr>
                <w:rFonts w:ascii="Simplified Arabic" w:hAnsi="Simplified Arabic" w:cs="Simplified Arabic"/>
                <w:b/>
                <w:bCs/>
                <w:sz w:val="24"/>
              </w:rPr>
              <w:t>.</w:t>
            </w:r>
          </w:p>
        </w:tc>
        <w:tc>
          <w:tcPr>
            <w:tcW w:w="1524" w:type="dxa"/>
          </w:tcPr>
          <w:p w14:paraId="5A02CF11"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0.854**</w:t>
            </w:r>
          </w:p>
        </w:tc>
        <w:tc>
          <w:tcPr>
            <w:tcW w:w="1620" w:type="dxa"/>
          </w:tcPr>
          <w:p w14:paraId="38CE99B1"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1721FB07" w14:textId="77777777" w:rsidTr="00C15C4A">
        <w:trPr>
          <w:jc w:val="center"/>
        </w:trPr>
        <w:tc>
          <w:tcPr>
            <w:tcW w:w="677" w:type="dxa"/>
          </w:tcPr>
          <w:p w14:paraId="15785E09"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lastRenderedPageBreak/>
              <w:t>19</w:t>
            </w:r>
          </w:p>
        </w:tc>
        <w:tc>
          <w:tcPr>
            <w:tcW w:w="5971" w:type="dxa"/>
          </w:tcPr>
          <w:p w14:paraId="45BC2A81"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تهتم المؤسسة بتقليل انبعاثات الكربون الناتجة عن سلسلة الإمداد</w:t>
            </w:r>
            <w:r w:rsidRPr="004E379C">
              <w:rPr>
                <w:rFonts w:ascii="Simplified Arabic" w:hAnsi="Simplified Arabic" w:cs="Simplified Arabic"/>
                <w:b/>
                <w:bCs/>
                <w:sz w:val="24"/>
              </w:rPr>
              <w:t>.</w:t>
            </w:r>
          </w:p>
        </w:tc>
        <w:tc>
          <w:tcPr>
            <w:tcW w:w="1524" w:type="dxa"/>
          </w:tcPr>
          <w:p w14:paraId="5EB76948"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0.842**</w:t>
            </w:r>
          </w:p>
        </w:tc>
        <w:tc>
          <w:tcPr>
            <w:tcW w:w="1620" w:type="dxa"/>
          </w:tcPr>
          <w:p w14:paraId="3D4EE7DE"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61B42FC9" w14:textId="77777777" w:rsidTr="00C15C4A">
        <w:trPr>
          <w:jc w:val="center"/>
        </w:trPr>
        <w:tc>
          <w:tcPr>
            <w:tcW w:w="677" w:type="dxa"/>
          </w:tcPr>
          <w:p w14:paraId="0DA80B0C"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20</w:t>
            </w:r>
          </w:p>
        </w:tc>
        <w:tc>
          <w:tcPr>
            <w:tcW w:w="5971" w:type="dxa"/>
          </w:tcPr>
          <w:p w14:paraId="02BC7420"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تُشجع الإدارة على إعادة التدوير واستخدام المواد القابلة للتحلل في الإمداد الدوائي</w:t>
            </w:r>
            <w:r w:rsidRPr="004E379C">
              <w:rPr>
                <w:rFonts w:ascii="Simplified Arabic" w:hAnsi="Simplified Arabic" w:cs="Simplified Arabic"/>
                <w:b/>
                <w:bCs/>
                <w:sz w:val="24"/>
              </w:rPr>
              <w:t>.</w:t>
            </w:r>
          </w:p>
        </w:tc>
        <w:tc>
          <w:tcPr>
            <w:tcW w:w="1524" w:type="dxa"/>
          </w:tcPr>
          <w:p w14:paraId="12BF9BE9"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0.910**</w:t>
            </w:r>
          </w:p>
        </w:tc>
        <w:tc>
          <w:tcPr>
            <w:tcW w:w="1620" w:type="dxa"/>
          </w:tcPr>
          <w:p w14:paraId="5BCCFA89"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bl>
    <w:p w14:paraId="589A1FF0" w14:textId="77777777" w:rsidR="00F17111" w:rsidRPr="00913BFF" w:rsidRDefault="00F17111" w:rsidP="00F17111">
      <w:pPr>
        <w:bidi/>
        <w:spacing w:before="240" w:after="0" w:line="240" w:lineRule="auto"/>
        <w:jc w:val="both"/>
        <w:rPr>
          <w:rFonts w:ascii="Simplified Arabic" w:eastAsia="Times New Roman" w:hAnsi="Simplified Arabic" w:cs="Simplified Arabic"/>
          <w:b/>
          <w:bCs/>
          <w:kern w:val="0"/>
          <w:sz w:val="20"/>
          <w:szCs w:val="20"/>
          <w:rtl/>
          <w:lang w:val="en-US" w:bidi="ar-EG"/>
          <w14:ligatures w14:val="none"/>
        </w:rPr>
      </w:pPr>
      <w:r w:rsidRPr="00913BFF">
        <w:rPr>
          <w:rFonts w:ascii="Simplified Arabic" w:eastAsia="Times New Roman" w:hAnsi="Simplified Arabic" w:cs="Simplified Arabic"/>
          <w:b/>
          <w:bCs/>
          <w:kern w:val="0"/>
          <w:sz w:val="20"/>
          <w:szCs w:val="20"/>
          <w:vertAlign w:val="superscript"/>
          <w:rtl/>
          <w:lang w:val="en-US" w:bidi="ar-EG"/>
          <w14:ligatures w14:val="none"/>
        </w:rPr>
        <w:t xml:space="preserve">** </w:t>
      </w:r>
      <w:r w:rsidRPr="00913BFF">
        <w:rPr>
          <w:rFonts w:ascii="Simplified Arabic" w:eastAsia="Times New Roman" w:hAnsi="Simplified Arabic" w:cs="Simplified Arabic"/>
          <w:b/>
          <w:bCs/>
          <w:kern w:val="0"/>
          <w:sz w:val="20"/>
          <w:szCs w:val="20"/>
          <w:rtl/>
          <w:lang w:val="en-US" w:bidi="ar-EG"/>
          <w14:ligatures w14:val="none"/>
        </w:rPr>
        <w:t>ذات دلالة احصائية عند 0.01</w:t>
      </w:r>
    </w:p>
    <w:p w14:paraId="2BC825F0" w14:textId="77777777" w:rsidR="00F17111" w:rsidRPr="00913BFF" w:rsidRDefault="00F17111" w:rsidP="00F17111">
      <w:pPr>
        <w:bidi/>
        <w:spacing w:after="0" w:line="240" w:lineRule="auto"/>
        <w:jc w:val="both"/>
        <w:rPr>
          <w:rFonts w:ascii="Simplified Arabic" w:eastAsia="Times New Roman" w:hAnsi="Simplified Arabic" w:cs="Simplified Arabic"/>
          <w:b/>
          <w:bCs/>
          <w:kern w:val="0"/>
          <w:sz w:val="20"/>
          <w:szCs w:val="20"/>
          <w:rtl/>
          <w:lang w:val="en-US"/>
          <w14:ligatures w14:val="none"/>
        </w:rPr>
      </w:pPr>
      <w:r w:rsidRPr="00913BFF">
        <w:rPr>
          <w:rFonts w:ascii="Simplified Arabic" w:eastAsia="Times New Roman" w:hAnsi="Simplified Arabic" w:cs="Simplified Arabic"/>
          <w:b/>
          <w:bCs/>
          <w:kern w:val="0"/>
          <w:sz w:val="20"/>
          <w:szCs w:val="20"/>
          <w:rtl/>
          <w:lang w:val="en-US"/>
          <w14:ligatures w14:val="none"/>
        </w:rPr>
        <w:t>المصدر / من إعداد الباحثة بناء على نتائج تحليل البيانات</w:t>
      </w:r>
    </w:p>
    <w:p w14:paraId="3864234F" w14:textId="77777777" w:rsidR="00F17111" w:rsidRPr="004E379C" w:rsidRDefault="00F17111" w:rsidP="00F17111">
      <w:pPr>
        <w:bidi/>
        <w:spacing w:after="0" w:line="276" w:lineRule="auto"/>
        <w:jc w:val="both"/>
        <w:rPr>
          <w:rFonts w:ascii="Simplified Arabic" w:eastAsia="Times New Roman" w:hAnsi="Simplified Arabic" w:cs="Simplified Arabic"/>
          <w:kern w:val="0"/>
          <w:sz w:val="28"/>
          <w:szCs w:val="28"/>
          <w:rtl/>
          <w:lang w:val="en-US" w:bidi="ar-EG"/>
          <w14:ligatures w14:val="none"/>
        </w:rPr>
      </w:pPr>
      <w:r w:rsidRPr="004E379C">
        <w:rPr>
          <w:rFonts w:ascii="Simplified Arabic" w:eastAsia="Times New Roman" w:hAnsi="Simplified Arabic" w:cs="Simplified Arabic"/>
          <w:kern w:val="0"/>
          <w:sz w:val="28"/>
          <w:szCs w:val="28"/>
          <w:rtl/>
          <w:lang w:val="en-US" w:bidi="ar-EG"/>
          <w14:ligatures w14:val="none"/>
        </w:rPr>
        <w:t xml:space="preserve">وتبين أن معاملات الارتباط لجميع عبارات محور </w:t>
      </w:r>
      <w:r w:rsidRPr="004E379C">
        <w:rPr>
          <w:rFonts w:ascii="Simplified Arabic" w:eastAsia="Calibri" w:hAnsi="Simplified Arabic" w:cs="Simplified Arabic" w:hint="cs"/>
          <w:sz w:val="28"/>
          <w:szCs w:val="28"/>
          <w:rtl/>
          <w:lang w:val="en-US"/>
        </w:rPr>
        <w:t xml:space="preserve">إدارة سلاسل الامداد </w:t>
      </w:r>
      <w:r w:rsidRPr="004E379C">
        <w:rPr>
          <w:rFonts w:ascii="Simplified Arabic" w:eastAsia="Times New Roman" w:hAnsi="Simplified Arabic" w:cs="Simplified Arabic"/>
          <w:kern w:val="0"/>
          <w:sz w:val="28"/>
          <w:szCs w:val="28"/>
          <w:rtl/>
          <w:lang w:val="en-US" w:bidi="ar-EG"/>
          <w14:ligatures w14:val="none"/>
        </w:rPr>
        <w:t xml:space="preserve">كانت ذات دلالة إحصائية عند مستوي معنوية (0.01) وهذا يعني أن عبارات محور </w:t>
      </w:r>
      <w:r w:rsidRPr="004E379C">
        <w:rPr>
          <w:rFonts w:ascii="Simplified Arabic" w:eastAsia="Calibri" w:hAnsi="Simplified Arabic" w:cs="Simplified Arabic" w:hint="cs"/>
          <w:sz w:val="28"/>
          <w:szCs w:val="28"/>
          <w:rtl/>
          <w:lang w:val="en-US"/>
        </w:rPr>
        <w:t xml:space="preserve">إدارة سلاسل الامداد </w:t>
      </w:r>
      <w:r w:rsidRPr="004E379C">
        <w:rPr>
          <w:rFonts w:ascii="Simplified Arabic" w:eastAsia="Times New Roman" w:hAnsi="Simplified Arabic" w:cs="Simplified Arabic"/>
          <w:kern w:val="0"/>
          <w:sz w:val="28"/>
          <w:szCs w:val="28"/>
          <w:rtl/>
          <w:lang w:val="en-US" w:bidi="ar-EG"/>
          <w14:ligatures w14:val="none"/>
        </w:rPr>
        <w:t xml:space="preserve">تتمتع بصدق الاتساق الداخلي وهي صالحة لأغراض الدراسة. </w:t>
      </w:r>
    </w:p>
    <w:p w14:paraId="74AB4D3C" w14:textId="77777777" w:rsidR="00F17111" w:rsidRPr="00913BFF" w:rsidRDefault="00F17111" w:rsidP="00F17111">
      <w:pPr>
        <w:bidi/>
        <w:spacing w:before="240" w:after="0" w:line="276" w:lineRule="auto"/>
        <w:jc w:val="both"/>
        <w:rPr>
          <w:rFonts w:ascii="Simplified Arabic" w:eastAsia="Times New Roman" w:hAnsi="Simplified Arabic" w:cs="Simplified Arabic"/>
          <w:b/>
          <w:bCs/>
          <w:kern w:val="0"/>
          <w:sz w:val="28"/>
          <w:szCs w:val="28"/>
          <w:rtl/>
          <w:lang w:val="en-US" w:bidi="ar-EG"/>
          <w14:ligatures w14:val="none"/>
        </w:rPr>
      </w:pPr>
      <w:r w:rsidRPr="00913BFF">
        <w:rPr>
          <w:rFonts w:ascii="Simplified Arabic" w:eastAsia="Times New Roman" w:hAnsi="Simplified Arabic" w:cs="Simplified Arabic"/>
          <w:b/>
          <w:bCs/>
          <w:kern w:val="0"/>
          <w:sz w:val="28"/>
          <w:szCs w:val="28"/>
          <w:rtl/>
          <w:lang w:val="en-US" w:bidi="ar-EG"/>
          <w14:ligatures w14:val="none"/>
        </w:rPr>
        <w:t>المحور ال</w:t>
      </w:r>
      <w:r>
        <w:rPr>
          <w:rFonts w:ascii="Simplified Arabic" w:eastAsia="Times New Roman" w:hAnsi="Simplified Arabic" w:cs="Simplified Arabic" w:hint="cs"/>
          <w:b/>
          <w:bCs/>
          <w:kern w:val="0"/>
          <w:sz w:val="28"/>
          <w:szCs w:val="28"/>
          <w:rtl/>
          <w:lang w:val="en-US" w:bidi="ar-EG"/>
          <w14:ligatures w14:val="none"/>
        </w:rPr>
        <w:t>ثالث</w:t>
      </w:r>
      <w:r w:rsidRPr="00913BFF">
        <w:rPr>
          <w:rFonts w:ascii="Simplified Arabic" w:eastAsia="Times New Roman" w:hAnsi="Simplified Arabic" w:cs="Simplified Arabic"/>
          <w:b/>
          <w:bCs/>
          <w:kern w:val="0"/>
          <w:sz w:val="28"/>
          <w:szCs w:val="28"/>
          <w:rtl/>
          <w:lang w:val="en-US" w:bidi="ar-EG"/>
          <w14:ligatures w14:val="none"/>
        </w:rPr>
        <w:t xml:space="preserve">: </w:t>
      </w:r>
      <w:r>
        <w:rPr>
          <w:rFonts w:ascii="Simplified Arabic" w:eastAsia="Calibri" w:hAnsi="Simplified Arabic" w:cs="Simplified Arabic" w:hint="cs"/>
          <w:b/>
          <w:bCs/>
          <w:sz w:val="28"/>
          <w:szCs w:val="28"/>
          <w:rtl/>
          <w:lang w:val="en-US"/>
        </w:rPr>
        <w:t xml:space="preserve">المرونة التنظيمية </w:t>
      </w:r>
      <w:r w:rsidRPr="00913BFF">
        <w:rPr>
          <w:rFonts w:ascii="Simplified Arabic" w:eastAsia="Calibri" w:hAnsi="Simplified Arabic" w:cs="Simplified Arabic"/>
          <w:b/>
          <w:bCs/>
          <w:sz w:val="28"/>
          <w:szCs w:val="28"/>
          <w:rtl/>
          <w:lang w:val="en-US"/>
        </w:rPr>
        <w:t xml:space="preserve"> </w:t>
      </w:r>
    </w:p>
    <w:p w14:paraId="6ABEF832" w14:textId="77777777" w:rsidR="00F17111" w:rsidRPr="00913BFF" w:rsidRDefault="00F17111" w:rsidP="00F17111">
      <w:pPr>
        <w:bidi/>
        <w:spacing w:after="0" w:line="240" w:lineRule="auto"/>
        <w:jc w:val="center"/>
        <w:rPr>
          <w:rFonts w:ascii="Simplified Arabic" w:eastAsia="Times New Roman" w:hAnsi="Simplified Arabic" w:cs="Simplified Arabic"/>
          <w:b/>
          <w:bCs/>
          <w:kern w:val="0"/>
          <w:rtl/>
          <w:lang w:val="en-US" w:bidi="ar-EG"/>
          <w14:ligatures w14:val="none"/>
        </w:rPr>
      </w:pPr>
      <w:r w:rsidRPr="00913BFF">
        <w:rPr>
          <w:rFonts w:ascii="Simplified Arabic" w:eastAsia="Times New Roman" w:hAnsi="Simplified Arabic" w:cs="Simplified Arabic"/>
          <w:b/>
          <w:bCs/>
          <w:kern w:val="0"/>
          <w:rtl/>
          <w:lang w:val="en-US"/>
          <w14:ligatures w14:val="none"/>
        </w:rPr>
        <w:t>جدول (3-</w:t>
      </w:r>
      <w:r>
        <w:rPr>
          <w:rFonts w:ascii="Simplified Arabic" w:eastAsia="Times New Roman" w:hAnsi="Simplified Arabic" w:cs="Simplified Arabic" w:hint="cs"/>
          <w:b/>
          <w:bCs/>
          <w:kern w:val="0"/>
          <w:rtl/>
          <w:lang w:val="en-US"/>
          <w14:ligatures w14:val="none"/>
        </w:rPr>
        <w:t>5</w:t>
      </w:r>
      <w:r w:rsidRPr="00913BFF">
        <w:rPr>
          <w:rFonts w:ascii="Simplified Arabic" w:eastAsia="Times New Roman" w:hAnsi="Simplified Arabic" w:cs="Simplified Arabic"/>
          <w:b/>
          <w:bCs/>
          <w:kern w:val="0"/>
          <w:rtl/>
          <w:lang w:val="en-US"/>
          <w14:ligatures w14:val="none"/>
        </w:rPr>
        <w:t xml:space="preserve">) </w:t>
      </w:r>
      <w:r w:rsidRPr="00913BFF">
        <w:rPr>
          <w:rFonts w:ascii="Simplified Arabic" w:eastAsia="Times New Roman" w:hAnsi="Simplified Arabic" w:cs="Simplified Arabic"/>
          <w:b/>
          <w:bCs/>
          <w:kern w:val="0"/>
          <w:rtl/>
          <w:lang w:val="en-US" w:bidi="ar-EG"/>
          <w14:ligatures w14:val="none"/>
        </w:rPr>
        <w:t xml:space="preserve">معاملات الارتباط لعبارات محور </w:t>
      </w:r>
      <w:r>
        <w:rPr>
          <w:rFonts w:ascii="Simplified Arabic" w:eastAsia="Calibri" w:hAnsi="Simplified Arabic" w:cs="Simplified Arabic" w:hint="cs"/>
          <w:b/>
          <w:bCs/>
          <w:rtl/>
          <w:lang w:val="en-US"/>
        </w:rPr>
        <w:t xml:space="preserve">المرونة التنظيمية  </w:t>
      </w:r>
    </w:p>
    <w:tbl>
      <w:tblPr>
        <w:tblStyle w:val="110"/>
        <w:bidiVisual/>
        <w:tblW w:w="9792" w:type="dxa"/>
        <w:jc w:val="center"/>
        <w:tblBorders>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5971"/>
        <w:gridCol w:w="1524"/>
        <w:gridCol w:w="1620"/>
      </w:tblGrid>
      <w:tr w:rsidR="00F17111" w:rsidRPr="004E379C" w14:paraId="5C8FA5E0" w14:textId="77777777" w:rsidTr="00C15C4A">
        <w:trPr>
          <w:cnfStyle w:val="100000000000" w:firstRow="1" w:lastRow="0" w:firstColumn="0" w:lastColumn="0" w:oddVBand="0" w:evenVBand="0" w:oddHBand="0" w:evenHBand="0" w:firstRowFirstColumn="0" w:firstRowLastColumn="0" w:lastRowFirstColumn="0" w:lastRowLastColumn="0"/>
          <w:jc w:val="center"/>
        </w:trPr>
        <w:tc>
          <w:tcPr>
            <w:tcW w:w="677" w:type="dxa"/>
            <w:tcBorders>
              <w:bottom w:val="none" w:sz="0" w:space="0" w:color="auto"/>
            </w:tcBorders>
          </w:tcPr>
          <w:p w14:paraId="3B448AAE" w14:textId="77777777" w:rsidR="00F17111" w:rsidRPr="004E379C" w:rsidRDefault="00F17111" w:rsidP="00C15C4A">
            <w:pPr>
              <w:bidi/>
              <w:jc w:val="center"/>
              <w:rPr>
                <w:rFonts w:ascii="Simplified Arabic" w:eastAsia="Times New Roman" w:hAnsi="Simplified Arabic" w:cs="Simplified Arabic"/>
                <w:b/>
                <w:sz w:val="24"/>
                <w:rtl/>
              </w:rPr>
            </w:pPr>
            <w:r w:rsidRPr="004E379C">
              <w:rPr>
                <w:rFonts w:ascii="Simplified Arabic" w:eastAsia="Times New Roman" w:hAnsi="Simplified Arabic" w:cs="Simplified Arabic"/>
                <w:b/>
                <w:sz w:val="24"/>
                <w:rtl/>
              </w:rPr>
              <w:t>م</w:t>
            </w:r>
          </w:p>
        </w:tc>
        <w:tc>
          <w:tcPr>
            <w:tcW w:w="5971" w:type="dxa"/>
            <w:tcBorders>
              <w:bottom w:val="none" w:sz="0" w:space="0" w:color="auto"/>
            </w:tcBorders>
          </w:tcPr>
          <w:p w14:paraId="4F88F9FF" w14:textId="77777777" w:rsidR="00F17111" w:rsidRPr="004E379C" w:rsidRDefault="00F17111" w:rsidP="00C15C4A">
            <w:pPr>
              <w:bidi/>
              <w:jc w:val="center"/>
              <w:rPr>
                <w:rFonts w:ascii="Simplified Arabic" w:eastAsia="Times New Roman" w:hAnsi="Simplified Arabic" w:cs="Simplified Arabic"/>
                <w:b/>
                <w:sz w:val="24"/>
                <w:rtl/>
              </w:rPr>
            </w:pPr>
            <w:r w:rsidRPr="004E379C">
              <w:rPr>
                <w:rFonts w:ascii="Simplified Arabic" w:eastAsia="Times New Roman" w:hAnsi="Simplified Arabic" w:cs="Simplified Arabic"/>
                <w:b/>
                <w:sz w:val="24"/>
                <w:rtl/>
              </w:rPr>
              <w:t>العبارة</w:t>
            </w:r>
          </w:p>
        </w:tc>
        <w:tc>
          <w:tcPr>
            <w:tcW w:w="1524" w:type="dxa"/>
            <w:tcBorders>
              <w:bottom w:val="none" w:sz="0" w:space="0" w:color="auto"/>
            </w:tcBorders>
          </w:tcPr>
          <w:p w14:paraId="54EB7BBC" w14:textId="77777777" w:rsidR="00F17111" w:rsidRPr="004E379C" w:rsidRDefault="00F17111" w:rsidP="00C15C4A">
            <w:pPr>
              <w:bidi/>
              <w:jc w:val="center"/>
              <w:rPr>
                <w:rFonts w:ascii="Simplified Arabic" w:eastAsia="Times New Roman" w:hAnsi="Simplified Arabic" w:cs="Simplified Arabic"/>
                <w:b/>
                <w:sz w:val="24"/>
                <w:rtl/>
              </w:rPr>
            </w:pPr>
            <w:r w:rsidRPr="004E379C">
              <w:rPr>
                <w:rFonts w:ascii="Simplified Arabic" w:eastAsia="Times New Roman" w:hAnsi="Simplified Arabic" w:cs="Simplified Arabic"/>
                <w:b/>
                <w:sz w:val="24"/>
                <w:rtl/>
              </w:rPr>
              <w:t>معامل ارتباط بيرسون</w:t>
            </w:r>
          </w:p>
        </w:tc>
        <w:tc>
          <w:tcPr>
            <w:tcW w:w="1620" w:type="dxa"/>
            <w:tcBorders>
              <w:bottom w:val="none" w:sz="0" w:space="0" w:color="auto"/>
            </w:tcBorders>
          </w:tcPr>
          <w:p w14:paraId="68F6BBCD" w14:textId="77777777" w:rsidR="00F17111" w:rsidRPr="004E379C" w:rsidRDefault="00F17111" w:rsidP="00C15C4A">
            <w:pPr>
              <w:bidi/>
              <w:jc w:val="center"/>
              <w:rPr>
                <w:rFonts w:ascii="Simplified Arabic" w:eastAsia="Times New Roman" w:hAnsi="Simplified Arabic" w:cs="Simplified Arabic"/>
                <w:b/>
                <w:sz w:val="24"/>
                <w:rtl/>
              </w:rPr>
            </w:pPr>
            <w:r w:rsidRPr="004E379C">
              <w:rPr>
                <w:rFonts w:ascii="Simplified Arabic" w:eastAsia="Times New Roman" w:hAnsi="Simplified Arabic" w:cs="Simplified Arabic"/>
                <w:b/>
                <w:sz w:val="24"/>
              </w:rPr>
              <w:t>Sig</w:t>
            </w:r>
          </w:p>
        </w:tc>
      </w:tr>
      <w:tr w:rsidR="00F17111" w:rsidRPr="004E379C" w14:paraId="35E2FF55" w14:textId="77777777" w:rsidTr="00C15C4A">
        <w:trPr>
          <w:jc w:val="center"/>
        </w:trPr>
        <w:tc>
          <w:tcPr>
            <w:tcW w:w="9792" w:type="dxa"/>
            <w:gridSpan w:val="4"/>
          </w:tcPr>
          <w:p w14:paraId="0DDB6CA0"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hAnsi="Simplified Arabic" w:cs="Simplified Arabic"/>
                <w:b/>
                <w:bCs/>
                <w:sz w:val="24"/>
                <w:rtl/>
              </w:rPr>
              <w:t>المرونة الرأسمالية</w:t>
            </w:r>
          </w:p>
        </w:tc>
      </w:tr>
      <w:tr w:rsidR="00F17111" w:rsidRPr="004E379C" w14:paraId="487F1B71" w14:textId="77777777" w:rsidTr="00C15C4A">
        <w:trPr>
          <w:jc w:val="center"/>
        </w:trPr>
        <w:tc>
          <w:tcPr>
            <w:tcW w:w="677" w:type="dxa"/>
          </w:tcPr>
          <w:p w14:paraId="606A251C"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w:t>
            </w:r>
          </w:p>
        </w:tc>
        <w:tc>
          <w:tcPr>
            <w:tcW w:w="5971" w:type="dxa"/>
          </w:tcPr>
          <w:p w14:paraId="631E9D14"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تمتلك المؤسسة قدرة على إعادة تخصيص مواردها المالية بسرعة عند الحاجة</w:t>
            </w:r>
            <w:r w:rsidRPr="004E379C">
              <w:rPr>
                <w:rFonts w:ascii="Simplified Arabic" w:hAnsi="Simplified Arabic" w:cs="Simplified Arabic"/>
                <w:b/>
                <w:bCs/>
                <w:sz w:val="24"/>
              </w:rPr>
              <w:t>.</w:t>
            </w:r>
          </w:p>
        </w:tc>
        <w:tc>
          <w:tcPr>
            <w:tcW w:w="1524" w:type="dxa"/>
          </w:tcPr>
          <w:p w14:paraId="287CF669" w14:textId="77777777" w:rsidR="00F17111" w:rsidRPr="004E379C" w:rsidRDefault="00F17111" w:rsidP="00C15C4A">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b/>
                <w:bCs/>
                <w:sz w:val="24"/>
                <w:lang w:bidi="ar-EG"/>
              </w:rPr>
              <w:t>0.724**</w:t>
            </w:r>
          </w:p>
        </w:tc>
        <w:tc>
          <w:tcPr>
            <w:tcW w:w="1620" w:type="dxa"/>
          </w:tcPr>
          <w:p w14:paraId="5D05F46F"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0C0D1CC9" w14:textId="77777777" w:rsidTr="00C15C4A">
        <w:trPr>
          <w:jc w:val="center"/>
        </w:trPr>
        <w:tc>
          <w:tcPr>
            <w:tcW w:w="677" w:type="dxa"/>
          </w:tcPr>
          <w:p w14:paraId="4F4CA514"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w:t>
            </w:r>
          </w:p>
        </w:tc>
        <w:tc>
          <w:tcPr>
            <w:tcW w:w="5971" w:type="dxa"/>
          </w:tcPr>
          <w:p w14:paraId="4A65C0BD"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تستطيع الإدارة تعديل أولويات الإنفاق بما يتلاءم مع التغيرات المفاجئة في السوق</w:t>
            </w:r>
            <w:r w:rsidRPr="004E379C">
              <w:rPr>
                <w:rFonts w:ascii="Simplified Arabic" w:hAnsi="Simplified Arabic" w:cs="Simplified Arabic"/>
                <w:b/>
                <w:bCs/>
                <w:sz w:val="24"/>
              </w:rPr>
              <w:t>.</w:t>
            </w:r>
          </w:p>
        </w:tc>
        <w:tc>
          <w:tcPr>
            <w:tcW w:w="1524" w:type="dxa"/>
          </w:tcPr>
          <w:p w14:paraId="3C9FEFA6" w14:textId="77777777" w:rsidR="00F17111" w:rsidRPr="004E379C" w:rsidRDefault="00F17111" w:rsidP="00C15C4A">
            <w:pPr>
              <w:bidi/>
              <w:jc w:val="center"/>
              <w:rPr>
                <w:rFonts w:ascii="Simplified Arabic" w:eastAsia="Times New Roman" w:hAnsi="Simplified Arabic" w:cs="Simplified Arabic"/>
                <w:b/>
                <w:bCs/>
                <w:sz w:val="24"/>
              </w:rPr>
            </w:pPr>
            <w:r>
              <w:rPr>
                <w:rFonts w:ascii="Simplified Arabic" w:eastAsia="Times New Roman" w:hAnsi="Simplified Arabic" w:cs="Simplified Arabic"/>
                <w:b/>
                <w:bCs/>
                <w:sz w:val="24"/>
              </w:rPr>
              <w:t>0.763**</w:t>
            </w:r>
          </w:p>
        </w:tc>
        <w:tc>
          <w:tcPr>
            <w:tcW w:w="1620" w:type="dxa"/>
          </w:tcPr>
          <w:p w14:paraId="5EB976BD"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2BE2DC92" w14:textId="77777777" w:rsidTr="00C15C4A">
        <w:trPr>
          <w:jc w:val="center"/>
        </w:trPr>
        <w:tc>
          <w:tcPr>
            <w:tcW w:w="677" w:type="dxa"/>
          </w:tcPr>
          <w:p w14:paraId="6E16029D"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3</w:t>
            </w:r>
          </w:p>
        </w:tc>
        <w:tc>
          <w:tcPr>
            <w:tcW w:w="5971" w:type="dxa"/>
          </w:tcPr>
          <w:p w14:paraId="5D6F38B2"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تُظهر المؤسسة كفاءة في إدارة السيولة لمواجهة الأزمات الطارئة</w:t>
            </w:r>
            <w:r w:rsidRPr="004E379C">
              <w:rPr>
                <w:rFonts w:ascii="Simplified Arabic" w:hAnsi="Simplified Arabic" w:cs="Simplified Arabic"/>
                <w:b/>
                <w:bCs/>
                <w:sz w:val="24"/>
              </w:rPr>
              <w:t>.</w:t>
            </w:r>
          </w:p>
        </w:tc>
        <w:tc>
          <w:tcPr>
            <w:tcW w:w="1524" w:type="dxa"/>
          </w:tcPr>
          <w:p w14:paraId="0EDEE1A7"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0.826**</w:t>
            </w:r>
          </w:p>
        </w:tc>
        <w:tc>
          <w:tcPr>
            <w:tcW w:w="1620" w:type="dxa"/>
          </w:tcPr>
          <w:p w14:paraId="1783871B"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12F49BC3" w14:textId="77777777" w:rsidTr="00C15C4A">
        <w:trPr>
          <w:jc w:val="center"/>
        </w:trPr>
        <w:tc>
          <w:tcPr>
            <w:tcW w:w="677" w:type="dxa"/>
          </w:tcPr>
          <w:p w14:paraId="393484A3"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4</w:t>
            </w:r>
          </w:p>
        </w:tc>
        <w:tc>
          <w:tcPr>
            <w:tcW w:w="5971" w:type="dxa"/>
          </w:tcPr>
          <w:p w14:paraId="2ED13283"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تُسهم السياسات المالية المرنة في استمرارية العمليات دون تعطّل</w:t>
            </w:r>
            <w:r w:rsidRPr="004E379C">
              <w:rPr>
                <w:rFonts w:ascii="Simplified Arabic" w:hAnsi="Simplified Arabic" w:cs="Simplified Arabic"/>
                <w:b/>
                <w:bCs/>
                <w:sz w:val="24"/>
              </w:rPr>
              <w:t>.</w:t>
            </w:r>
          </w:p>
        </w:tc>
        <w:tc>
          <w:tcPr>
            <w:tcW w:w="1524" w:type="dxa"/>
          </w:tcPr>
          <w:p w14:paraId="2A8BA881"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0.822**</w:t>
            </w:r>
          </w:p>
        </w:tc>
        <w:tc>
          <w:tcPr>
            <w:tcW w:w="1620" w:type="dxa"/>
          </w:tcPr>
          <w:p w14:paraId="4ACC1955"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49F46347" w14:textId="77777777" w:rsidTr="00C15C4A">
        <w:trPr>
          <w:jc w:val="center"/>
        </w:trPr>
        <w:tc>
          <w:tcPr>
            <w:tcW w:w="677" w:type="dxa"/>
          </w:tcPr>
          <w:p w14:paraId="4D083F10"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5</w:t>
            </w:r>
          </w:p>
        </w:tc>
        <w:tc>
          <w:tcPr>
            <w:tcW w:w="5971" w:type="dxa"/>
          </w:tcPr>
          <w:p w14:paraId="50681DA1"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تدعم الإدارة الاستثمار في التقنيات الحديثة لتعزيز المرونة المالية للمؤسسة</w:t>
            </w:r>
            <w:r w:rsidRPr="004E379C">
              <w:rPr>
                <w:rFonts w:ascii="Simplified Arabic" w:hAnsi="Simplified Arabic" w:cs="Simplified Arabic"/>
                <w:b/>
                <w:bCs/>
                <w:sz w:val="24"/>
              </w:rPr>
              <w:t>.</w:t>
            </w:r>
          </w:p>
        </w:tc>
        <w:tc>
          <w:tcPr>
            <w:tcW w:w="1524" w:type="dxa"/>
          </w:tcPr>
          <w:p w14:paraId="45459B01" w14:textId="77777777" w:rsidR="00F17111" w:rsidRPr="004E379C" w:rsidRDefault="00F17111" w:rsidP="00C15C4A">
            <w:pPr>
              <w:bidi/>
              <w:jc w:val="center"/>
              <w:rPr>
                <w:rFonts w:ascii="Simplified Arabic" w:eastAsia="Times New Roman" w:hAnsi="Simplified Arabic" w:cs="Simplified Arabic"/>
                <w:b/>
                <w:bCs/>
                <w:sz w:val="24"/>
              </w:rPr>
            </w:pPr>
            <w:r>
              <w:rPr>
                <w:rFonts w:ascii="Simplified Arabic" w:eastAsia="Times New Roman" w:hAnsi="Simplified Arabic" w:cs="Simplified Arabic"/>
                <w:b/>
                <w:bCs/>
                <w:sz w:val="24"/>
              </w:rPr>
              <w:t>0.897**</w:t>
            </w:r>
          </w:p>
        </w:tc>
        <w:tc>
          <w:tcPr>
            <w:tcW w:w="1620" w:type="dxa"/>
          </w:tcPr>
          <w:p w14:paraId="1A585653"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48F52AE1" w14:textId="77777777" w:rsidTr="00C15C4A">
        <w:trPr>
          <w:jc w:val="center"/>
        </w:trPr>
        <w:tc>
          <w:tcPr>
            <w:tcW w:w="9792" w:type="dxa"/>
            <w:gridSpan w:val="4"/>
          </w:tcPr>
          <w:p w14:paraId="3F916C51"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 xml:space="preserve">المرونة الاستراتيجية </w:t>
            </w:r>
          </w:p>
        </w:tc>
      </w:tr>
      <w:tr w:rsidR="00F17111" w:rsidRPr="004E379C" w14:paraId="63AEE01A" w14:textId="77777777" w:rsidTr="00C15C4A">
        <w:trPr>
          <w:jc w:val="center"/>
        </w:trPr>
        <w:tc>
          <w:tcPr>
            <w:tcW w:w="677" w:type="dxa"/>
          </w:tcPr>
          <w:p w14:paraId="007AD036"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6</w:t>
            </w:r>
          </w:p>
        </w:tc>
        <w:tc>
          <w:tcPr>
            <w:tcW w:w="5971" w:type="dxa"/>
          </w:tcPr>
          <w:p w14:paraId="02924C43" w14:textId="77777777" w:rsidR="00F17111" w:rsidRPr="004E379C" w:rsidRDefault="00F17111" w:rsidP="00C15C4A">
            <w:pPr>
              <w:bidi/>
              <w:jc w:val="both"/>
              <w:rPr>
                <w:rFonts w:ascii="Simplified Arabic" w:eastAsia="Times New Roman" w:hAnsi="Simplified Arabic" w:cs="Simplified Arabic"/>
                <w:b/>
                <w:bCs/>
                <w:sz w:val="24"/>
                <w:rtl/>
              </w:rPr>
            </w:pPr>
            <w:r w:rsidRPr="004E379C">
              <w:rPr>
                <w:rFonts w:ascii="Simplified Arabic" w:hAnsi="Simplified Arabic" w:cs="Simplified Arabic"/>
                <w:b/>
                <w:bCs/>
                <w:sz w:val="24"/>
                <w:rtl/>
              </w:rPr>
              <w:t>تمتلك المؤسسة القدرة على تعديل استراتيجياتها استجابة للتغيرات البيئية</w:t>
            </w:r>
            <w:r w:rsidRPr="004E379C">
              <w:rPr>
                <w:rFonts w:ascii="Simplified Arabic" w:hAnsi="Simplified Arabic" w:cs="Simplified Arabic"/>
                <w:b/>
                <w:bCs/>
                <w:sz w:val="24"/>
              </w:rPr>
              <w:t>.</w:t>
            </w:r>
          </w:p>
        </w:tc>
        <w:tc>
          <w:tcPr>
            <w:tcW w:w="1524" w:type="dxa"/>
          </w:tcPr>
          <w:p w14:paraId="41845300"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0.906**</w:t>
            </w:r>
          </w:p>
        </w:tc>
        <w:tc>
          <w:tcPr>
            <w:tcW w:w="1620" w:type="dxa"/>
          </w:tcPr>
          <w:p w14:paraId="0C70EFDE"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62F2AF6E" w14:textId="77777777" w:rsidTr="00C15C4A">
        <w:trPr>
          <w:jc w:val="center"/>
        </w:trPr>
        <w:tc>
          <w:tcPr>
            <w:tcW w:w="677" w:type="dxa"/>
          </w:tcPr>
          <w:p w14:paraId="46D83816"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7</w:t>
            </w:r>
          </w:p>
        </w:tc>
        <w:tc>
          <w:tcPr>
            <w:tcW w:w="5971" w:type="dxa"/>
          </w:tcPr>
          <w:p w14:paraId="6FEC7A62" w14:textId="77777777" w:rsidR="00F17111" w:rsidRPr="004E379C" w:rsidRDefault="00F17111" w:rsidP="00C15C4A">
            <w:pPr>
              <w:bidi/>
              <w:jc w:val="both"/>
              <w:rPr>
                <w:rFonts w:ascii="Simplified Arabic" w:eastAsia="Times New Roman" w:hAnsi="Simplified Arabic" w:cs="Simplified Arabic"/>
                <w:b/>
                <w:bCs/>
                <w:sz w:val="24"/>
                <w:rtl/>
              </w:rPr>
            </w:pPr>
            <w:r w:rsidRPr="004E379C">
              <w:rPr>
                <w:rFonts w:ascii="Simplified Arabic" w:hAnsi="Simplified Arabic" w:cs="Simplified Arabic"/>
                <w:b/>
                <w:bCs/>
                <w:sz w:val="24"/>
                <w:rtl/>
              </w:rPr>
              <w:t>تُراجع الإدارة العليا خططها بشكل دوري لتتوافق مع التطورات التقنية والتنظيمية</w:t>
            </w:r>
            <w:r w:rsidRPr="004E379C">
              <w:rPr>
                <w:rFonts w:ascii="Simplified Arabic" w:hAnsi="Simplified Arabic" w:cs="Simplified Arabic"/>
                <w:b/>
                <w:bCs/>
                <w:sz w:val="24"/>
              </w:rPr>
              <w:t>.</w:t>
            </w:r>
          </w:p>
        </w:tc>
        <w:tc>
          <w:tcPr>
            <w:tcW w:w="1524" w:type="dxa"/>
          </w:tcPr>
          <w:p w14:paraId="5E1FEC00"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0.894**</w:t>
            </w:r>
          </w:p>
        </w:tc>
        <w:tc>
          <w:tcPr>
            <w:tcW w:w="1620" w:type="dxa"/>
          </w:tcPr>
          <w:p w14:paraId="09AD9325"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054D54AF" w14:textId="77777777" w:rsidTr="00C15C4A">
        <w:trPr>
          <w:jc w:val="center"/>
        </w:trPr>
        <w:tc>
          <w:tcPr>
            <w:tcW w:w="677" w:type="dxa"/>
          </w:tcPr>
          <w:p w14:paraId="1341099F"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8</w:t>
            </w:r>
          </w:p>
        </w:tc>
        <w:tc>
          <w:tcPr>
            <w:tcW w:w="5971" w:type="dxa"/>
          </w:tcPr>
          <w:p w14:paraId="411AD980"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تُظهر القيادة استعداداً لتبنّي استراتيجيات جديدة عند ظهور فرص غير متوقعة</w:t>
            </w:r>
            <w:r w:rsidRPr="004E379C">
              <w:rPr>
                <w:rFonts w:ascii="Simplified Arabic" w:hAnsi="Simplified Arabic" w:cs="Simplified Arabic"/>
                <w:b/>
                <w:bCs/>
                <w:sz w:val="24"/>
              </w:rPr>
              <w:t>.</w:t>
            </w:r>
          </w:p>
        </w:tc>
        <w:tc>
          <w:tcPr>
            <w:tcW w:w="1524" w:type="dxa"/>
          </w:tcPr>
          <w:p w14:paraId="3E16DAF1"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0.900**</w:t>
            </w:r>
          </w:p>
        </w:tc>
        <w:tc>
          <w:tcPr>
            <w:tcW w:w="1620" w:type="dxa"/>
          </w:tcPr>
          <w:p w14:paraId="0DDA286B"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3C1B094D" w14:textId="77777777" w:rsidTr="00C15C4A">
        <w:trPr>
          <w:jc w:val="center"/>
        </w:trPr>
        <w:tc>
          <w:tcPr>
            <w:tcW w:w="677" w:type="dxa"/>
          </w:tcPr>
          <w:p w14:paraId="02B67FD1"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9</w:t>
            </w:r>
          </w:p>
        </w:tc>
        <w:tc>
          <w:tcPr>
            <w:tcW w:w="5971" w:type="dxa"/>
          </w:tcPr>
          <w:p w14:paraId="2E5217EB"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تتبنى المؤسسة أساليب تفكير استراتيجي تساعدها على التعامل مع التحديات المستقبلية</w:t>
            </w:r>
            <w:r w:rsidRPr="004E379C">
              <w:rPr>
                <w:rFonts w:ascii="Simplified Arabic" w:hAnsi="Simplified Arabic" w:cs="Simplified Arabic"/>
                <w:b/>
                <w:bCs/>
                <w:sz w:val="24"/>
              </w:rPr>
              <w:t>.</w:t>
            </w:r>
          </w:p>
        </w:tc>
        <w:tc>
          <w:tcPr>
            <w:tcW w:w="1524" w:type="dxa"/>
          </w:tcPr>
          <w:p w14:paraId="1E6C658C"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0.845**</w:t>
            </w:r>
          </w:p>
        </w:tc>
        <w:tc>
          <w:tcPr>
            <w:tcW w:w="1620" w:type="dxa"/>
          </w:tcPr>
          <w:p w14:paraId="3F8067CD"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7EF252DB" w14:textId="77777777" w:rsidTr="00C15C4A">
        <w:trPr>
          <w:jc w:val="center"/>
        </w:trPr>
        <w:tc>
          <w:tcPr>
            <w:tcW w:w="677" w:type="dxa"/>
          </w:tcPr>
          <w:p w14:paraId="7440A30A"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10</w:t>
            </w:r>
          </w:p>
        </w:tc>
        <w:tc>
          <w:tcPr>
            <w:tcW w:w="5971" w:type="dxa"/>
          </w:tcPr>
          <w:p w14:paraId="6EBBAF31"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تشجع الإدارة على صياغة خطط بديلة تضمن استمرارية العمل في مختلف الظروف</w:t>
            </w:r>
            <w:r w:rsidRPr="004E379C">
              <w:rPr>
                <w:rFonts w:ascii="Simplified Arabic" w:hAnsi="Simplified Arabic" w:cs="Simplified Arabic"/>
                <w:b/>
                <w:bCs/>
                <w:sz w:val="24"/>
              </w:rPr>
              <w:t>.</w:t>
            </w:r>
          </w:p>
        </w:tc>
        <w:tc>
          <w:tcPr>
            <w:tcW w:w="1524" w:type="dxa"/>
          </w:tcPr>
          <w:p w14:paraId="313CCEAE"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0.855**</w:t>
            </w:r>
          </w:p>
        </w:tc>
        <w:tc>
          <w:tcPr>
            <w:tcW w:w="1620" w:type="dxa"/>
          </w:tcPr>
          <w:p w14:paraId="04D1C800"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080BE051" w14:textId="77777777" w:rsidTr="00C15C4A">
        <w:trPr>
          <w:jc w:val="center"/>
        </w:trPr>
        <w:tc>
          <w:tcPr>
            <w:tcW w:w="9792" w:type="dxa"/>
            <w:gridSpan w:val="4"/>
          </w:tcPr>
          <w:p w14:paraId="316197DE"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 xml:space="preserve">المرونة التشغيلية </w:t>
            </w:r>
          </w:p>
        </w:tc>
      </w:tr>
      <w:tr w:rsidR="00F17111" w:rsidRPr="004E379C" w14:paraId="6567E92A" w14:textId="77777777" w:rsidTr="00C15C4A">
        <w:trPr>
          <w:jc w:val="center"/>
        </w:trPr>
        <w:tc>
          <w:tcPr>
            <w:tcW w:w="677" w:type="dxa"/>
          </w:tcPr>
          <w:p w14:paraId="4AA92D89"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lastRenderedPageBreak/>
              <w:t>11</w:t>
            </w:r>
          </w:p>
        </w:tc>
        <w:tc>
          <w:tcPr>
            <w:tcW w:w="5971" w:type="dxa"/>
          </w:tcPr>
          <w:p w14:paraId="5744BDC1"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تستطيع المؤسسة تعديل جداول العمل والإنتاج بما يتناسب مع متطلبات العمل المتغيرة</w:t>
            </w:r>
            <w:r w:rsidRPr="004E379C">
              <w:rPr>
                <w:rFonts w:ascii="Simplified Arabic" w:hAnsi="Simplified Arabic" w:cs="Simplified Arabic"/>
                <w:b/>
                <w:bCs/>
                <w:sz w:val="24"/>
              </w:rPr>
              <w:t>.</w:t>
            </w:r>
          </w:p>
        </w:tc>
        <w:tc>
          <w:tcPr>
            <w:tcW w:w="1524" w:type="dxa"/>
          </w:tcPr>
          <w:p w14:paraId="03307EEB"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0.886**</w:t>
            </w:r>
          </w:p>
        </w:tc>
        <w:tc>
          <w:tcPr>
            <w:tcW w:w="1620" w:type="dxa"/>
          </w:tcPr>
          <w:p w14:paraId="76819CC3"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0AB77191" w14:textId="77777777" w:rsidTr="00C15C4A">
        <w:trPr>
          <w:jc w:val="center"/>
        </w:trPr>
        <w:tc>
          <w:tcPr>
            <w:tcW w:w="677" w:type="dxa"/>
          </w:tcPr>
          <w:p w14:paraId="5E68D8A2"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12</w:t>
            </w:r>
          </w:p>
        </w:tc>
        <w:tc>
          <w:tcPr>
            <w:tcW w:w="5971" w:type="dxa"/>
          </w:tcPr>
          <w:p w14:paraId="774B99A9"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تُظهر الإدارات التشغيلية قدرة على التعامل السريع مع الأعطال أو النقص في الموارد</w:t>
            </w:r>
            <w:r w:rsidRPr="004E379C">
              <w:rPr>
                <w:rFonts w:ascii="Simplified Arabic" w:hAnsi="Simplified Arabic" w:cs="Simplified Arabic"/>
                <w:b/>
                <w:bCs/>
                <w:sz w:val="24"/>
              </w:rPr>
              <w:t>.</w:t>
            </w:r>
          </w:p>
        </w:tc>
        <w:tc>
          <w:tcPr>
            <w:tcW w:w="1524" w:type="dxa"/>
          </w:tcPr>
          <w:p w14:paraId="2A52EE4B"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0.734**</w:t>
            </w:r>
          </w:p>
        </w:tc>
        <w:tc>
          <w:tcPr>
            <w:tcW w:w="1620" w:type="dxa"/>
          </w:tcPr>
          <w:p w14:paraId="4A8C7D80"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79C08F44" w14:textId="77777777" w:rsidTr="00C15C4A">
        <w:trPr>
          <w:jc w:val="center"/>
        </w:trPr>
        <w:tc>
          <w:tcPr>
            <w:tcW w:w="677" w:type="dxa"/>
          </w:tcPr>
          <w:p w14:paraId="3A8C87E4"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13</w:t>
            </w:r>
          </w:p>
        </w:tc>
        <w:tc>
          <w:tcPr>
            <w:tcW w:w="5971" w:type="dxa"/>
          </w:tcPr>
          <w:p w14:paraId="3C4602DB"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تستخدم المؤسسة أنظمة رقمية تساعد في تحسين كفاءة العمليات التشغيلية</w:t>
            </w:r>
            <w:r w:rsidRPr="004E379C">
              <w:rPr>
                <w:rFonts w:ascii="Simplified Arabic" w:hAnsi="Simplified Arabic" w:cs="Simplified Arabic"/>
                <w:b/>
                <w:bCs/>
                <w:sz w:val="24"/>
              </w:rPr>
              <w:t>.</w:t>
            </w:r>
          </w:p>
        </w:tc>
        <w:tc>
          <w:tcPr>
            <w:tcW w:w="1524" w:type="dxa"/>
          </w:tcPr>
          <w:p w14:paraId="64E85AE8"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0.898**</w:t>
            </w:r>
          </w:p>
        </w:tc>
        <w:tc>
          <w:tcPr>
            <w:tcW w:w="1620" w:type="dxa"/>
          </w:tcPr>
          <w:p w14:paraId="40F45DD5"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42FED16E" w14:textId="77777777" w:rsidTr="00C15C4A">
        <w:trPr>
          <w:jc w:val="center"/>
        </w:trPr>
        <w:tc>
          <w:tcPr>
            <w:tcW w:w="677" w:type="dxa"/>
          </w:tcPr>
          <w:p w14:paraId="6B450A34"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14</w:t>
            </w:r>
          </w:p>
        </w:tc>
        <w:tc>
          <w:tcPr>
            <w:tcW w:w="5971" w:type="dxa"/>
          </w:tcPr>
          <w:p w14:paraId="52A55950"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يتعاون العاملون بمرونة لتجاوز العقبات وتحقيق استمرارية العمليات</w:t>
            </w:r>
            <w:r w:rsidRPr="004E379C">
              <w:rPr>
                <w:rFonts w:ascii="Simplified Arabic" w:hAnsi="Simplified Arabic" w:cs="Simplified Arabic"/>
                <w:b/>
                <w:bCs/>
                <w:sz w:val="24"/>
              </w:rPr>
              <w:t>.</w:t>
            </w:r>
          </w:p>
        </w:tc>
        <w:tc>
          <w:tcPr>
            <w:tcW w:w="1524" w:type="dxa"/>
          </w:tcPr>
          <w:p w14:paraId="2C60259C"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0.921**</w:t>
            </w:r>
          </w:p>
        </w:tc>
        <w:tc>
          <w:tcPr>
            <w:tcW w:w="1620" w:type="dxa"/>
          </w:tcPr>
          <w:p w14:paraId="7F8F9973"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035F0A0F" w14:textId="77777777" w:rsidTr="00C15C4A">
        <w:trPr>
          <w:jc w:val="center"/>
        </w:trPr>
        <w:tc>
          <w:tcPr>
            <w:tcW w:w="677" w:type="dxa"/>
          </w:tcPr>
          <w:p w14:paraId="44B53E28"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15</w:t>
            </w:r>
          </w:p>
        </w:tc>
        <w:tc>
          <w:tcPr>
            <w:tcW w:w="5971" w:type="dxa"/>
          </w:tcPr>
          <w:p w14:paraId="781E4C29"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تسمح الإجراءات التشغيلية باتخاذ قرارات سريعة للحفاظ على جودة الخدمات</w:t>
            </w:r>
            <w:r w:rsidRPr="004E379C">
              <w:rPr>
                <w:rFonts w:ascii="Simplified Arabic" w:hAnsi="Simplified Arabic" w:cs="Simplified Arabic"/>
                <w:b/>
                <w:bCs/>
                <w:sz w:val="24"/>
              </w:rPr>
              <w:t>.</w:t>
            </w:r>
          </w:p>
        </w:tc>
        <w:tc>
          <w:tcPr>
            <w:tcW w:w="1524" w:type="dxa"/>
          </w:tcPr>
          <w:p w14:paraId="3D5CB39C"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0.896**</w:t>
            </w:r>
          </w:p>
        </w:tc>
        <w:tc>
          <w:tcPr>
            <w:tcW w:w="1620" w:type="dxa"/>
          </w:tcPr>
          <w:p w14:paraId="2863451C"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6C93E4E4" w14:textId="77777777" w:rsidTr="00C15C4A">
        <w:trPr>
          <w:jc w:val="center"/>
        </w:trPr>
        <w:tc>
          <w:tcPr>
            <w:tcW w:w="9792" w:type="dxa"/>
            <w:gridSpan w:val="4"/>
          </w:tcPr>
          <w:p w14:paraId="70118E7B"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 xml:space="preserve">المرونة الثقافية </w:t>
            </w:r>
          </w:p>
        </w:tc>
      </w:tr>
      <w:tr w:rsidR="00F17111" w:rsidRPr="004E379C" w14:paraId="4DB90B7E" w14:textId="77777777" w:rsidTr="00C15C4A">
        <w:trPr>
          <w:jc w:val="center"/>
        </w:trPr>
        <w:tc>
          <w:tcPr>
            <w:tcW w:w="677" w:type="dxa"/>
          </w:tcPr>
          <w:p w14:paraId="00C0E15D"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16</w:t>
            </w:r>
          </w:p>
        </w:tc>
        <w:tc>
          <w:tcPr>
            <w:tcW w:w="5971" w:type="dxa"/>
          </w:tcPr>
          <w:p w14:paraId="02925ADF"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تسود في المؤسسة ثقافة تتقبل التغيير والتجديد دون مقاومة</w:t>
            </w:r>
            <w:r w:rsidRPr="004E379C">
              <w:rPr>
                <w:rFonts w:ascii="Simplified Arabic" w:hAnsi="Simplified Arabic" w:cs="Simplified Arabic"/>
                <w:b/>
                <w:bCs/>
                <w:sz w:val="24"/>
              </w:rPr>
              <w:t>.</w:t>
            </w:r>
          </w:p>
        </w:tc>
        <w:tc>
          <w:tcPr>
            <w:tcW w:w="1524" w:type="dxa"/>
          </w:tcPr>
          <w:p w14:paraId="43B4C553"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0.724**</w:t>
            </w:r>
          </w:p>
        </w:tc>
        <w:tc>
          <w:tcPr>
            <w:tcW w:w="1620" w:type="dxa"/>
          </w:tcPr>
          <w:p w14:paraId="0902DBDB"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65FE5200" w14:textId="77777777" w:rsidTr="00C15C4A">
        <w:trPr>
          <w:jc w:val="center"/>
        </w:trPr>
        <w:tc>
          <w:tcPr>
            <w:tcW w:w="677" w:type="dxa"/>
          </w:tcPr>
          <w:p w14:paraId="4EFABDAF"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17</w:t>
            </w:r>
          </w:p>
        </w:tc>
        <w:tc>
          <w:tcPr>
            <w:tcW w:w="5971" w:type="dxa"/>
          </w:tcPr>
          <w:p w14:paraId="044BC569"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تشجع القيادة على الانفتاح على الأفكار الجديدة والممارسات المبتكرة</w:t>
            </w:r>
            <w:r w:rsidRPr="004E379C">
              <w:rPr>
                <w:rFonts w:ascii="Simplified Arabic" w:hAnsi="Simplified Arabic" w:cs="Simplified Arabic"/>
                <w:b/>
                <w:bCs/>
                <w:sz w:val="24"/>
              </w:rPr>
              <w:t>.</w:t>
            </w:r>
          </w:p>
        </w:tc>
        <w:tc>
          <w:tcPr>
            <w:tcW w:w="1524" w:type="dxa"/>
          </w:tcPr>
          <w:p w14:paraId="69E0F0A9"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0.763**</w:t>
            </w:r>
          </w:p>
        </w:tc>
        <w:tc>
          <w:tcPr>
            <w:tcW w:w="1620" w:type="dxa"/>
          </w:tcPr>
          <w:p w14:paraId="757D60FA"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4B0B6AD4" w14:textId="77777777" w:rsidTr="00C15C4A">
        <w:trPr>
          <w:jc w:val="center"/>
        </w:trPr>
        <w:tc>
          <w:tcPr>
            <w:tcW w:w="677" w:type="dxa"/>
          </w:tcPr>
          <w:p w14:paraId="689CBB84"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18</w:t>
            </w:r>
          </w:p>
        </w:tc>
        <w:tc>
          <w:tcPr>
            <w:tcW w:w="5971" w:type="dxa"/>
          </w:tcPr>
          <w:p w14:paraId="5FD297E9"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تُقدّر المؤسسة التنوع في الآراء والخبرات كأساس للتطور التنظيمي</w:t>
            </w:r>
            <w:r w:rsidRPr="004E379C">
              <w:rPr>
                <w:rFonts w:ascii="Simplified Arabic" w:hAnsi="Simplified Arabic" w:cs="Simplified Arabic"/>
                <w:b/>
                <w:bCs/>
                <w:sz w:val="24"/>
              </w:rPr>
              <w:t>.</w:t>
            </w:r>
          </w:p>
        </w:tc>
        <w:tc>
          <w:tcPr>
            <w:tcW w:w="1524" w:type="dxa"/>
          </w:tcPr>
          <w:p w14:paraId="2D1AA122"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0.826**</w:t>
            </w:r>
          </w:p>
        </w:tc>
        <w:tc>
          <w:tcPr>
            <w:tcW w:w="1620" w:type="dxa"/>
          </w:tcPr>
          <w:p w14:paraId="71A466DF"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58503A41" w14:textId="77777777" w:rsidTr="00C15C4A">
        <w:trPr>
          <w:jc w:val="center"/>
        </w:trPr>
        <w:tc>
          <w:tcPr>
            <w:tcW w:w="677" w:type="dxa"/>
          </w:tcPr>
          <w:p w14:paraId="100E1D90"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19</w:t>
            </w:r>
          </w:p>
        </w:tc>
        <w:tc>
          <w:tcPr>
            <w:tcW w:w="5971" w:type="dxa"/>
          </w:tcPr>
          <w:p w14:paraId="0890C8ED"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تتعامل الإدارة مع الأخطاء على أنها فرص للتعلم والتحسين وليس للّوم</w:t>
            </w:r>
            <w:r w:rsidRPr="004E379C">
              <w:rPr>
                <w:rFonts w:ascii="Simplified Arabic" w:hAnsi="Simplified Arabic" w:cs="Simplified Arabic"/>
                <w:b/>
                <w:bCs/>
                <w:sz w:val="24"/>
              </w:rPr>
              <w:t>.</w:t>
            </w:r>
          </w:p>
        </w:tc>
        <w:tc>
          <w:tcPr>
            <w:tcW w:w="1524" w:type="dxa"/>
          </w:tcPr>
          <w:p w14:paraId="3578D4A3"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0.822**</w:t>
            </w:r>
          </w:p>
        </w:tc>
        <w:tc>
          <w:tcPr>
            <w:tcW w:w="1620" w:type="dxa"/>
          </w:tcPr>
          <w:p w14:paraId="77822EF4"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16091A10" w14:textId="77777777" w:rsidTr="00C15C4A">
        <w:trPr>
          <w:jc w:val="center"/>
        </w:trPr>
        <w:tc>
          <w:tcPr>
            <w:tcW w:w="677" w:type="dxa"/>
          </w:tcPr>
          <w:p w14:paraId="18D7B3F2"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20</w:t>
            </w:r>
          </w:p>
        </w:tc>
        <w:tc>
          <w:tcPr>
            <w:tcW w:w="5971" w:type="dxa"/>
          </w:tcPr>
          <w:p w14:paraId="261F06B5"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يدعم المناخ التنظيمي المرن روح التعاون والتفاهم بين العاملين</w:t>
            </w:r>
            <w:r w:rsidRPr="004E379C">
              <w:rPr>
                <w:rFonts w:ascii="Simplified Arabic" w:hAnsi="Simplified Arabic" w:cs="Simplified Arabic"/>
                <w:b/>
                <w:bCs/>
                <w:sz w:val="24"/>
              </w:rPr>
              <w:t>.</w:t>
            </w:r>
          </w:p>
        </w:tc>
        <w:tc>
          <w:tcPr>
            <w:tcW w:w="1524" w:type="dxa"/>
          </w:tcPr>
          <w:p w14:paraId="0F5125A6"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0.897**</w:t>
            </w:r>
          </w:p>
        </w:tc>
        <w:tc>
          <w:tcPr>
            <w:tcW w:w="1620" w:type="dxa"/>
          </w:tcPr>
          <w:p w14:paraId="371E0741"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1B2DEA33" w14:textId="77777777" w:rsidTr="00C15C4A">
        <w:trPr>
          <w:jc w:val="center"/>
        </w:trPr>
        <w:tc>
          <w:tcPr>
            <w:tcW w:w="9792" w:type="dxa"/>
            <w:gridSpan w:val="4"/>
          </w:tcPr>
          <w:p w14:paraId="76399C4B"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 xml:space="preserve">المرونة العلائقية </w:t>
            </w:r>
          </w:p>
        </w:tc>
      </w:tr>
      <w:tr w:rsidR="00F17111" w:rsidRPr="004E379C" w14:paraId="7816FCE6" w14:textId="77777777" w:rsidTr="00C15C4A">
        <w:trPr>
          <w:jc w:val="center"/>
        </w:trPr>
        <w:tc>
          <w:tcPr>
            <w:tcW w:w="677" w:type="dxa"/>
          </w:tcPr>
          <w:p w14:paraId="4B7E713B"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21</w:t>
            </w:r>
          </w:p>
        </w:tc>
        <w:tc>
          <w:tcPr>
            <w:tcW w:w="5971" w:type="dxa"/>
          </w:tcPr>
          <w:p w14:paraId="4CCAC1F2" w14:textId="77777777" w:rsidR="00F17111" w:rsidRPr="004E379C" w:rsidRDefault="00F17111" w:rsidP="00C15C4A">
            <w:pPr>
              <w:bidi/>
              <w:jc w:val="both"/>
              <w:rPr>
                <w:rFonts w:ascii="Simplified Arabic" w:hAnsi="Simplified Arabic" w:cs="Simplified Arabic"/>
                <w:b/>
                <w:bCs/>
                <w:sz w:val="24"/>
                <w:rtl/>
              </w:rPr>
            </w:pPr>
            <w:r w:rsidRPr="004E379C">
              <w:rPr>
                <w:rFonts w:ascii="Simplified Arabic" w:hAnsi="Simplified Arabic" w:cs="Simplified Arabic"/>
                <w:b/>
                <w:bCs/>
                <w:sz w:val="24"/>
                <w:rtl/>
              </w:rPr>
              <w:t>تتميز المؤسسة بعلاقات قوية وتعاونية مع الموردين والشركاء الخارجيين</w:t>
            </w:r>
            <w:r w:rsidRPr="004E379C">
              <w:rPr>
                <w:rFonts w:ascii="Simplified Arabic" w:hAnsi="Simplified Arabic" w:cs="Simplified Arabic"/>
                <w:b/>
                <w:bCs/>
                <w:sz w:val="24"/>
              </w:rPr>
              <w:t>.</w:t>
            </w:r>
          </w:p>
        </w:tc>
        <w:tc>
          <w:tcPr>
            <w:tcW w:w="1524" w:type="dxa"/>
          </w:tcPr>
          <w:p w14:paraId="197F2EC4"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0.906**</w:t>
            </w:r>
          </w:p>
        </w:tc>
        <w:tc>
          <w:tcPr>
            <w:tcW w:w="1620" w:type="dxa"/>
          </w:tcPr>
          <w:p w14:paraId="3F31E47A"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14357A8B" w14:textId="77777777" w:rsidTr="00C15C4A">
        <w:trPr>
          <w:jc w:val="center"/>
        </w:trPr>
        <w:tc>
          <w:tcPr>
            <w:tcW w:w="677" w:type="dxa"/>
          </w:tcPr>
          <w:p w14:paraId="24F108EE"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22</w:t>
            </w:r>
          </w:p>
        </w:tc>
        <w:tc>
          <w:tcPr>
            <w:tcW w:w="5971" w:type="dxa"/>
          </w:tcPr>
          <w:p w14:paraId="4DF05239" w14:textId="77777777" w:rsidR="00F17111" w:rsidRPr="004E379C" w:rsidRDefault="00F17111" w:rsidP="00C15C4A">
            <w:pPr>
              <w:bidi/>
              <w:jc w:val="both"/>
              <w:rPr>
                <w:rFonts w:ascii="Simplified Arabic" w:hAnsi="Simplified Arabic" w:cs="Simplified Arabic"/>
                <w:b/>
                <w:bCs/>
                <w:sz w:val="24"/>
                <w:rtl/>
              </w:rPr>
            </w:pPr>
            <w:r w:rsidRPr="004E379C">
              <w:rPr>
                <w:rFonts w:ascii="Simplified Arabic" w:hAnsi="Simplified Arabic" w:cs="Simplified Arabic"/>
                <w:b/>
                <w:bCs/>
                <w:sz w:val="24"/>
                <w:rtl/>
              </w:rPr>
              <w:t>تشجع الإدارة على بناء شبكات تواصل فعالة داخل المؤسسة وخارجها</w:t>
            </w:r>
            <w:r w:rsidRPr="004E379C">
              <w:rPr>
                <w:rFonts w:ascii="Simplified Arabic" w:hAnsi="Simplified Arabic" w:cs="Simplified Arabic"/>
                <w:b/>
                <w:bCs/>
                <w:sz w:val="24"/>
              </w:rPr>
              <w:t>.</w:t>
            </w:r>
          </w:p>
        </w:tc>
        <w:tc>
          <w:tcPr>
            <w:tcW w:w="1524" w:type="dxa"/>
          </w:tcPr>
          <w:p w14:paraId="178F44A7"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0.894**</w:t>
            </w:r>
          </w:p>
        </w:tc>
        <w:tc>
          <w:tcPr>
            <w:tcW w:w="1620" w:type="dxa"/>
          </w:tcPr>
          <w:p w14:paraId="6E497C61"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291C7735" w14:textId="77777777" w:rsidTr="00C15C4A">
        <w:trPr>
          <w:jc w:val="center"/>
        </w:trPr>
        <w:tc>
          <w:tcPr>
            <w:tcW w:w="677" w:type="dxa"/>
          </w:tcPr>
          <w:p w14:paraId="62AAF026"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23</w:t>
            </w:r>
          </w:p>
        </w:tc>
        <w:tc>
          <w:tcPr>
            <w:tcW w:w="5971" w:type="dxa"/>
          </w:tcPr>
          <w:p w14:paraId="52CBD0D9" w14:textId="77777777" w:rsidR="00F17111" w:rsidRPr="004E379C" w:rsidRDefault="00F17111" w:rsidP="00C15C4A">
            <w:pPr>
              <w:bidi/>
              <w:jc w:val="both"/>
              <w:rPr>
                <w:rFonts w:ascii="Simplified Arabic" w:hAnsi="Simplified Arabic" w:cs="Simplified Arabic"/>
                <w:b/>
                <w:bCs/>
                <w:sz w:val="24"/>
                <w:rtl/>
              </w:rPr>
            </w:pPr>
            <w:r w:rsidRPr="004E379C">
              <w:rPr>
                <w:rFonts w:ascii="Simplified Arabic" w:hAnsi="Simplified Arabic" w:cs="Simplified Arabic"/>
                <w:b/>
                <w:bCs/>
                <w:sz w:val="24"/>
                <w:rtl/>
              </w:rPr>
              <w:t>يتم تبادل المعلومات بسرعة وشفافية بين الأقسام المختلفة</w:t>
            </w:r>
            <w:r w:rsidRPr="004E379C">
              <w:rPr>
                <w:rFonts w:ascii="Simplified Arabic" w:hAnsi="Simplified Arabic" w:cs="Simplified Arabic"/>
                <w:b/>
                <w:bCs/>
                <w:sz w:val="24"/>
              </w:rPr>
              <w:t>.</w:t>
            </w:r>
          </w:p>
        </w:tc>
        <w:tc>
          <w:tcPr>
            <w:tcW w:w="1524" w:type="dxa"/>
          </w:tcPr>
          <w:p w14:paraId="7017F603"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0.900**</w:t>
            </w:r>
          </w:p>
        </w:tc>
        <w:tc>
          <w:tcPr>
            <w:tcW w:w="1620" w:type="dxa"/>
          </w:tcPr>
          <w:p w14:paraId="6245C17B"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0C8E07FC" w14:textId="77777777" w:rsidTr="00C15C4A">
        <w:trPr>
          <w:jc w:val="center"/>
        </w:trPr>
        <w:tc>
          <w:tcPr>
            <w:tcW w:w="677" w:type="dxa"/>
          </w:tcPr>
          <w:p w14:paraId="4415F8D5"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24</w:t>
            </w:r>
          </w:p>
        </w:tc>
        <w:tc>
          <w:tcPr>
            <w:tcW w:w="5971" w:type="dxa"/>
          </w:tcPr>
          <w:p w14:paraId="19F7CF49" w14:textId="77777777" w:rsidR="00F17111" w:rsidRPr="004E379C" w:rsidRDefault="00F17111" w:rsidP="00C15C4A">
            <w:pPr>
              <w:bidi/>
              <w:jc w:val="both"/>
              <w:rPr>
                <w:rFonts w:ascii="Simplified Arabic" w:hAnsi="Simplified Arabic" w:cs="Simplified Arabic"/>
                <w:b/>
                <w:bCs/>
                <w:sz w:val="24"/>
                <w:rtl/>
              </w:rPr>
            </w:pPr>
            <w:r w:rsidRPr="004E379C">
              <w:rPr>
                <w:rFonts w:ascii="Simplified Arabic" w:hAnsi="Simplified Arabic" w:cs="Simplified Arabic"/>
                <w:b/>
                <w:bCs/>
                <w:sz w:val="24"/>
                <w:rtl/>
              </w:rPr>
              <w:t>تتيح العلاقات التنظيمية المرنة التفاعل السريع مع متطلبات العملاء والموردين</w:t>
            </w:r>
            <w:r w:rsidRPr="004E379C">
              <w:rPr>
                <w:rFonts w:ascii="Simplified Arabic" w:hAnsi="Simplified Arabic" w:cs="Simplified Arabic"/>
                <w:b/>
                <w:bCs/>
                <w:sz w:val="24"/>
              </w:rPr>
              <w:t>.</w:t>
            </w:r>
          </w:p>
        </w:tc>
        <w:tc>
          <w:tcPr>
            <w:tcW w:w="1524" w:type="dxa"/>
          </w:tcPr>
          <w:p w14:paraId="52D7D712"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0.845**</w:t>
            </w:r>
          </w:p>
        </w:tc>
        <w:tc>
          <w:tcPr>
            <w:tcW w:w="1620" w:type="dxa"/>
          </w:tcPr>
          <w:p w14:paraId="3D62A62E"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628D2E3F" w14:textId="77777777" w:rsidTr="00C15C4A">
        <w:trPr>
          <w:jc w:val="center"/>
        </w:trPr>
        <w:tc>
          <w:tcPr>
            <w:tcW w:w="677" w:type="dxa"/>
          </w:tcPr>
          <w:p w14:paraId="3FD4F6C9"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25</w:t>
            </w:r>
          </w:p>
        </w:tc>
        <w:tc>
          <w:tcPr>
            <w:tcW w:w="5971" w:type="dxa"/>
          </w:tcPr>
          <w:p w14:paraId="680C4540" w14:textId="77777777" w:rsidR="00F17111" w:rsidRPr="004E379C" w:rsidRDefault="00F17111" w:rsidP="00C15C4A">
            <w:pPr>
              <w:bidi/>
              <w:jc w:val="both"/>
              <w:rPr>
                <w:rFonts w:ascii="Simplified Arabic" w:hAnsi="Simplified Arabic" w:cs="Simplified Arabic"/>
                <w:b/>
                <w:bCs/>
                <w:sz w:val="24"/>
                <w:rtl/>
              </w:rPr>
            </w:pPr>
            <w:r w:rsidRPr="004E379C">
              <w:rPr>
                <w:rFonts w:ascii="Simplified Arabic" w:hAnsi="Simplified Arabic" w:cs="Simplified Arabic"/>
                <w:b/>
                <w:bCs/>
                <w:sz w:val="24"/>
                <w:rtl/>
              </w:rPr>
              <w:t>تحافظ المؤسسة على علاقات قائمة على الثقة والالتزام مع الأطراف ذات الصلة</w:t>
            </w:r>
            <w:r w:rsidRPr="004E379C">
              <w:rPr>
                <w:rFonts w:ascii="Simplified Arabic" w:hAnsi="Simplified Arabic" w:cs="Simplified Arabic"/>
                <w:b/>
                <w:bCs/>
                <w:sz w:val="24"/>
              </w:rPr>
              <w:t>.</w:t>
            </w:r>
          </w:p>
        </w:tc>
        <w:tc>
          <w:tcPr>
            <w:tcW w:w="1524" w:type="dxa"/>
          </w:tcPr>
          <w:p w14:paraId="39C985FC"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0.855**</w:t>
            </w:r>
          </w:p>
        </w:tc>
        <w:tc>
          <w:tcPr>
            <w:tcW w:w="1620" w:type="dxa"/>
          </w:tcPr>
          <w:p w14:paraId="0325F74E"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303A9AAB" w14:textId="77777777" w:rsidTr="00C15C4A">
        <w:trPr>
          <w:jc w:val="center"/>
        </w:trPr>
        <w:tc>
          <w:tcPr>
            <w:tcW w:w="9792" w:type="dxa"/>
            <w:gridSpan w:val="4"/>
          </w:tcPr>
          <w:p w14:paraId="5D340898"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 xml:space="preserve">مرونة التعلم </w:t>
            </w:r>
          </w:p>
        </w:tc>
      </w:tr>
      <w:tr w:rsidR="00F17111" w:rsidRPr="004E379C" w14:paraId="6D4546E7" w14:textId="77777777" w:rsidTr="00C15C4A">
        <w:trPr>
          <w:jc w:val="center"/>
        </w:trPr>
        <w:tc>
          <w:tcPr>
            <w:tcW w:w="677" w:type="dxa"/>
          </w:tcPr>
          <w:p w14:paraId="534C57BB"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26</w:t>
            </w:r>
          </w:p>
        </w:tc>
        <w:tc>
          <w:tcPr>
            <w:tcW w:w="5971" w:type="dxa"/>
          </w:tcPr>
          <w:p w14:paraId="32CE70F5" w14:textId="77777777" w:rsidR="00F17111" w:rsidRPr="004E379C" w:rsidRDefault="00F17111" w:rsidP="00C15C4A">
            <w:pPr>
              <w:bidi/>
              <w:jc w:val="both"/>
              <w:rPr>
                <w:rFonts w:ascii="Simplified Arabic" w:hAnsi="Simplified Arabic" w:cs="Simplified Arabic"/>
                <w:b/>
                <w:bCs/>
                <w:sz w:val="24"/>
                <w:rtl/>
              </w:rPr>
            </w:pPr>
            <w:r w:rsidRPr="004E379C">
              <w:rPr>
                <w:rFonts w:ascii="Simplified Arabic" w:hAnsi="Simplified Arabic" w:cs="Simplified Arabic"/>
                <w:b/>
                <w:bCs/>
                <w:sz w:val="24"/>
                <w:rtl/>
              </w:rPr>
              <w:t>تشجع المؤسسة الموظفين على اكتساب مهارات ومعارف جديدة باستمرار</w:t>
            </w:r>
            <w:r w:rsidRPr="004E379C">
              <w:rPr>
                <w:rFonts w:ascii="Simplified Arabic" w:hAnsi="Simplified Arabic" w:cs="Simplified Arabic"/>
                <w:b/>
                <w:bCs/>
                <w:sz w:val="24"/>
              </w:rPr>
              <w:t>.</w:t>
            </w:r>
          </w:p>
        </w:tc>
        <w:tc>
          <w:tcPr>
            <w:tcW w:w="1524" w:type="dxa"/>
          </w:tcPr>
          <w:p w14:paraId="34D0408B"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0.886**</w:t>
            </w:r>
          </w:p>
        </w:tc>
        <w:tc>
          <w:tcPr>
            <w:tcW w:w="1620" w:type="dxa"/>
          </w:tcPr>
          <w:p w14:paraId="3448F0A9"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4AC97382" w14:textId="77777777" w:rsidTr="00C15C4A">
        <w:trPr>
          <w:jc w:val="center"/>
        </w:trPr>
        <w:tc>
          <w:tcPr>
            <w:tcW w:w="677" w:type="dxa"/>
          </w:tcPr>
          <w:p w14:paraId="15BDFF03"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27</w:t>
            </w:r>
          </w:p>
        </w:tc>
        <w:tc>
          <w:tcPr>
            <w:tcW w:w="5971" w:type="dxa"/>
          </w:tcPr>
          <w:p w14:paraId="34ECC991" w14:textId="77777777" w:rsidR="00F17111" w:rsidRPr="004E379C" w:rsidRDefault="00F17111" w:rsidP="00C15C4A">
            <w:pPr>
              <w:bidi/>
              <w:jc w:val="both"/>
              <w:rPr>
                <w:rFonts w:ascii="Simplified Arabic" w:hAnsi="Simplified Arabic" w:cs="Simplified Arabic"/>
                <w:b/>
                <w:bCs/>
                <w:sz w:val="24"/>
                <w:rtl/>
              </w:rPr>
            </w:pPr>
            <w:r w:rsidRPr="004E379C">
              <w:rPr>
                <w:rFonts w:ascii="Simplified Arabic" w:hAnsi="Simplified Arabic" w:cs="Simplified Arabic"/>
                <w:b/>
                <w:bCs/>
                <w:sz w:val="24"/>
                <w:rtl/>
              </w:rPr>
              <w:t>تُقيم الإدارة برامج تدريبية لمواكبة التطورات التقنية والتنظيمية</w:t>
            </w:r>
            <w:r w:rsidRPr="004E379C">
              <w:rPr>
                <w:rFonts w:ascii="Simplified Arabic" w:hAnsi="Simplified Arabic" w:cs="Simplified Arabic"/>
                <w:b/>
                <w:bCs/>
                <w:sz w:val="24"/>
              </w:rPr>
              <w:t>.</w:t>
            </w:r>
          </w:p>
        </w:tc>
        <w:tc>
          <w:tcPr>
            <w:tcW w:w="1524" w:type="dxa"/>
          </w:tcPr>
          <w:p w14:paraId="7AFD9158"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0.734**</w:t>
            </w:r>
          </w:p>
        </w:tc>
        <w:tc>
          <w:tcPr>
            <w:tcW w:w="1620" w:type="dxa"/>
          </w:tcPr>
          <w:p w14:paraId="6CBDDCB8"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7278066D" w14:textId="77777777" w:rsidTr="00C15C4A">
        <w:trPr>
          <w:jc w:val="center"/>
        </w:trPr>
        <w:tc>
          <w:tcPr>
            <w:tcW w:w="677" w:type="dxa"/>
          </w:tcPr>
          <w:p w14:paraId="2D611506"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28</w:t>
            </w:r>
          </w:p>
        </w:tc>
        <w:tc>
          <w:tcPr>
            <w:tcW w:w="5971" w:type="dxa"/>
          </w:tcPr>
          <w:p w14:paraId="00705602" w14:textId="77777777" w:rsidR="00F17111" w:rsidRPr="004E379C" w:rsidRDefault="00F17111" w:rsidP="00C15C4A">
            <w:pPr>
              <w:bidi/>
              <w:jc w:val="both"/>
              <w:rPr>
                <w:rFonts w:ascii="Simplified Arabic" w:hAnsi="Simplified Arabic" w:cs="Simplified Arabic"/>
                <w:b/>
                <w:bCs/>
                <w:sz w:val="24"/>
                <w:rtl/>
              </w:rPr>
            </w:pPr>
            <w:r w:rsidRPr="004E379C">
              <w:rPr>
                <w:rFonts w:ascii="Simplified Arabic" w:hAnsi="Simplified Arabic" w:cs="Simplified Arabic"/>
                <w:b/>
                <w:bCs/>
                <w:sz w:val="24"/>
                <w:rtl/>
              </w:rPr>
              <w:t>تتبنى المؤسسة ثقافة التعلم المستمر كوسيلة لتحسين الأداء العام</w:t>
            </w:r>
            <w:r w:rsidRPr="004E379C">
              <w:rPr>
                <w:rFonts w:ascii="Simplified Arabic" w:hAnsi="Simplified Arabic" w:cs="Simplified Arabic"/>
                <w:b/>
                <w:bCs/>
                <w:sz w:val="24"/>
              </w:rPr>
              <w:t>.</w:t>
            </w:r>
          </w:p>
        </w:tc>
        <w:tc>
          <w:tcPr>
            <w:tcW w:w="1524" w:type="dxa"/>
          </w:tcPr>
          <w:p w14:paraId="70A0417F"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0.898**</w:t>
            </w:r>
          </w:p>
        </w:tc>
        <w:tc>
          <w:tcPr>
            <w:tcW w:w="1620" w:type="dxa"/>
          </w:tcPr>
          <w:p w14:paraId="4EFD9CDF"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74CDB87F" w14:textId="77777777" w:rsidTr="00C15C4A">
        <w:trPr>
          <w:jc w:val="center"/>
        </w:trPr>
        <w:tc>
          <w:tcPr>
            <w:tcW w:w="677" w:type="dxa"/>
          </w:tcPr>
          <w:p w14:paraId="019B87A0"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29</w:t>
            </w:r>
          </w:p>
        </w:tc>
        <w:tc>
          <w:tcPr>
            <w:tcW w:w="5971" w:type="dxa"/>
          </w:tcPr>
          <w:p w14:paraId="46AEBAB3" w14:textId="77777777" w:rsidR="00F17111" w:rsidRPr="004E379C" w:rsidRDefault="00F17111" w:rsidP="00C15C4A">
            <w:pPr>
              <w:bidi/>
              <w:jc w:val="both"/>
              <w:rPr>
                <w:rFonts w:ascii="Simplified Arabic" w:hAnsi="Simplified Arabic" w:cs="Simplified Arabic"/>
                <w:b/>
                <w:bCs/>
                <w:sz w:val="24"/>
                <w:rtl/>
              </w:rPr>
            </w:pPr>
            <w:r w:rsidRPr="004E379C">
              <w:rPr>
                <w:rFonts w:ascii="Simplified Arabic" w:hAnsi="Simplified Arabic" w:cs="Simplified Arabic"/>
                <w:b/>
                <w:bCs/>
                <w:sz w:val="24"/>
                <w:rtl/>
              </w:rPr>
              <w:t>يتم تحليل التجارب السابقة واستخلاص الدروس لتطوير أساليب العمل</w:t>
            </w:r>
            <w:r w:rsidRPr="004E379C">
              <w:rPr>
                <w:rFonts w:ascii="Simplified Arabic" w:hAnsi="Simplified Arabic" w:cs="Simplified Arabic"/>
                <w:b/>
                <w:bCs/>
                <w:sz w:val="24"/>
              </w:rPr>
              <w:t>.</w:t>
            </w:r>
          </w:p>
        </w:tc>
        <w:tc>
          <w:tcPr>
            <w:tcW w:w="1524" w:type="dxa"/>
          </w:tcPr>
          <w:p w14:paraId="383D39FF"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0.921**</w:t>
            </w:r>
          </w:p>
        </w:tc>
        <w:tc>
          <w:tcPr>
            <w:tcW w:w="1620" w:type="dxa"/>
          </w:tcPr>
          <w:p w14:paraId="1FE6D031"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5AC8C73F" w14:textId="77777777" w:rsidTr="00C15C4A">
        <w:trPr>
          <w:jc w:val="center"/>
        </w:trPr>
        <w:tc>
          <w:tcPr>
            <w:tcW w:w="677" w:type="dxa"/>
          </w:tcPr>
          <w:p w14:paraId="132BD208"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30</w:t>
            </w:r>
          </w:p>
        </w:tc>
        <w:tc>
          <w:tcPr>
            <w:tcW w:w="5971" w:type="dxa"/>
          </w:tcPr>
          <w:p w14:paraId="132533FB" w14:textId="77777777" w:rsidR="00F17111" w:rsidRPr="004E379C" w:rsidRDefault="00F17111" w:rsidP="00C15C4A">
            <w:pPr>
              <w:bidi/>
              <w:jc w:val="both"/>
              <w:rPr>
                <w:rFonts w:ascii="Simplified Arabic" w:hAnsi="Simplified Arabic" w:cs="Simplified Arabic"/>
                <w:b/>
                <w:bCs/>
                <w:sz w:val="24"/>
                <w:rtl/>
              </w:rPr>
            </w:pPr>
            <w:r w:rsidRPr="004E379C">
              <w:rPr>
                <w:rFonts w:ascii="Simplified Arabic" w:hAnsi="Simplified Arabic" w:cs="Simplified Arabic"/>
                <w:b/>
                <w:bCs/>
                <w:sz w:val="24"/>
                <w:rtl/>
              </w:rPr>
              <w:t>تحفّز القيادة العاملين على مشاركة المعرفة والخبرات فيما بينهم</w:t>
            </w:r>
            <w:r w:rsidRPr="004E379C">
              <w:rPr>
                <w:rFonts w:ascii="Simplified Arabic" w:hAnsi="Simplified Arabic" w:cs="Simplified Arabic"/>
                <w:b/>
                <w:bCs/>
                <w:sz w:val="24"/>
              </w:rPr>
              <w:t>.</w:t>
            </w:r>
          </w:p>
        </w:tc>
        <w:tc>
          <w:tcPr>
            <w:tcW w:w="1524" w:type="dxa"/>
          </w:tcPr>
          <w:p w14:paraId="1547EB12"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0.896**</w:t>
            </w:r>
          </w:p>
        </w:tc>
        <w:tc>
          <w:tcPr>
            <w:tcW w:w="1620" w:type="dxa"/>
          </w:tcPr>
          <w:p w14:paraId="0311BE93"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bl>
    <w:p w14:paraId="63909E6B" w14:textId="77777777" w:rsidR="00F17111" w:rsidRPr="00913BFF" w:rsidRDefault="00F17111" w:rsidP="00F17111">
      <w:pPr>
        <w:bidi/>
        <w:spacing w:before="240" w:after="0" w:line="240" w:lineRule="auto"/>
        <w:jc w:val="both"/>
        <w:rPr>
          <w:rFonts w:ascii="Simplified Arabic" w:eastAsia="Times New Roman" w:hAnsi="Simplified Arabic" w:cs="Simplified Arabic"/>
          <w:b/>
          <w:bCs/>
          <w:kern w:val="0"/>
          <w:sz w:val="20"/>
          <w:szCs w:val="20"/>
          <w:rtl/>
          <w:lang w:val="en-US" w:bidi="ar-EG"/>
          <w14:ligatures w14:val="none"/>
        </w:rPr>
      </w:pPr>
      <w:r w:rsidRPr="00913BFF">
        <w:rPr>
          <w:rFonts w:ascii="Simplified Arabic" w:eastAsia="Times New Roman" w:hAnsi="Simplified Arabic" w:cs="Simplified Arabic"/>
          <w:b/>
          <w:bCs/>
          <w:kern w:val="0"/>
          <w:sz w:val="20"/>
          <w:szCs w:val="20"/>
          <w:vertAlign w:val="superscript"/>
          <w:rtl/>
          <w:lang w:val="en-US" w:bidi="ar-EG"/>
          <w14:ligatures w14:val="none"/>
        </w:rPr>
        <w:t xml:space="preserve">** </w:t>
      </w:r>
      <w:r w:rsidRPr="00913BFF">
        <w:rPr>
          <w:rFonts w:ascii="Simplified Arabic" w:eastAsia="Times New Roman" w:hAnsi="Simplified Arabic" w:cs="Simplified Arabic"/>
          <w:b/>
          <w:bCs/>
          <w:kern w:val="0"/>
          <w:sz w:val="20"/>
          <w:szCs w:val="20"/>
          <w:rtl/>
          <w:lang w:val="en-US" w:bidi="ar-EG"/>
          <w14:ligatures w14:val="none"/>
        </w:rPr>
        <w:t>ذات دلالة احصائية عند 0.01</w:t>
      </w:r>
    </w:p>
    <w:p w14:paraId="3E1A5A3E" w14:textId="77777777" w:rsidR="00F17111" w:rsidRPr="00913BFF" w:rsidRDefault="00F17111" w:rsidP="00F17111">
      <w:pPr>
        <w:bidi/>
        <w:spacing w:after="0" w:line="240" w:lineRule="auto"/>
        <w:jc w:val="both"/>
        <w:rPr>
          <w:rFonts w:ascii="Simplified Arabic" w:eastAsia="Times New Roman" w:hAnsi="Simplified Arabic" w:cs="Simplified Arabic"/>
          <w:b/>
          <w:bCs/>
          <w:kern w:val="0"/>
          <w:sz w:val="20"/>
          <w:szCs w:val="20"/>
          <w:rtl/>
          <w:lang w:val="en-US"/>
          <w14:ligatures w14:val="none"/>
        </w:rPr>
      </w:pPr>
      <w:r w:rsidRPr="00913BFF">
        <w:rPr>
          <w:rFonts w:ascii="Simplified Arabic" w:eastAsia="Times New Roman" w:hAnsi="Simplified Arabic" w:cs="Simplified Arabic"/>
          <w:b/>
          <w:bCs/>
          <w:kern w:val="0"/>
          <w:sz w:val="20"/>
          <w:szCs w:val="20"/>
          <w:rtl/>
          <w:lang w:val="en-US"/>
          <w14:ligatures w14:val="none"/>
        </w:rPr>
        <w:t>المصدر / من إعداد الباحثة بناء على نتائج تحليل البيانات</w:t>
      </w:r>
    </w:p>
    <w:p w14:paraId="1404E188" w14:textId="77777777" w:rsidR="00F17111" w:rsidRPr="004E379C" w:rsidRDefault="00F17111" w:rsidP="00F17111">
      <w:pPr>
        <w:bidi/>
        <w:spacing w:after="0" w:line="276" w:lineRule="auto"/>
        <w:jc w:val="both"/>
        <w:rPr>
          <w:rFonts w:ascii="Simplified Arabic" w:eastAsia="Times New Roman" w:hAnsi="Simplified Arabic" w:cs="Simplified Arabic"/>
          <w:kern w:val="0"/>
          <w:sz w:val="28"/>
          <w:szCs w:val="28"/>
          <w:rtl/>
          <w:lang w:val="en-US" w:bidi="ar-EG"/>
          <w14:ligatures w14:val="none"/>
        </w:rPr>
      </w:pPr>
      <w:r w:rsidRPr="004E379C">
        <w:rPr>
          <w:rFonts w:ascii="Simplified Arabic" w:eastAsia="Times New Roman" w:hAnsi="Simplified Arabic" w:cs="Simplified Arabic"/>
          <w:kern w:val="0"/>
          <w:sz w:val="28"/>
          <w:szCs w:val="28"/>
          <w:rtl/>
          <w:lang w:val="en-US" w:bidi="ar-EG"/>
          <w14:ligatures w14:val="none"/>
        </w:rPr>
        <w:t xml:space="preserve">وتبين أن معاملات الارتباط لجميع عبارات محور </w:t>
      </w:r>
      <w:r w:rsidRPr="004E379C">
        <w:rPr>
          <w:rFonts w:ascii="Simplified Arabic" w:eastAsia="Calibri" w:hAnsi="Simplified Arabic" w:cs="Simplified Arabic" w:hint="cs"/>
          <w:sz w:val="28"/>
          <w:szCs w:val="28"/>
          <w:rtl/>
          <w:lang w:val="en-US"/>
        </w:rPr>
        <w:t xml:space="preserve">المرونة التنظيمية </w:t>
      </w:r>
      <w:r w:rsidRPr="004E379C">
        <w:rPr>
          <w:rFonts w:ascii="Simplified Arabic" w:eastAsia="Times New Roman" w:hAnsi="Simplified Arabic" w:cs="Simplified Arabic"/>
          <w:kern w:val="0"/>
          <w:sz w:val="28"/>
          <w:szCs w:val="28"/>
          <w:rtl/>
          <w:lang w:val="en-US" w:bidi="ar-EG"/>
          <w14:ligatures w14:val="none"/>
        </w:rPr>
        <w:t xml:space="preserve">كانت ذات دلالة إحصائية عند مستوي معنوية (0.01) وهذا يعني أن عبارات محور </w:t>
      </w:r>
      <w:r w:rsidRPr="004E379C">
        <w:rPr>
          <w:rFonts w:ascii="Simplified Arabic" w:eastAsia="Calibri" w:hAnsi="Simplified Arabic" w:cs="Simplified Arabic" w:hint="cs"/>
          <w:sz w:val="28"/>
          <w:szCs w:val="28"/>
          <w:rtl/>
          <w:lang w:val="en-US"/>
        </w:rPr>
        <w:t xml:space="preserve">المرونة التنظيمية </w:t>
      </w:r>
      <w:r w:rsidRPr="004E379C">
        <w:rPr>
          <w:rFonts w:ascii="Simplified Arabic" w:eastAsia="Times New Roman" w:hAnsi="Simplified Arabic" w:cs="Simplified Arabic"/>
          <w:kern w:val="0"/>
          <w:sz w:val="28"/>
          <w:szCs w:val="28"/>
          <w:rtl/>
          <w:lang w:val="en-US" w:bidi="ar-EG"/>
          <w14:ligatures w14:val="none"/>
        </w:rPr>
        <w:t xml:space="preserve">تتمتع بصدق الاتساق الداخلي وهي صالحة لأغراض الدراسة. </w:t>
      </w:r>
    </w:p>
    <w:p w14:paraId="7C77AB2B" w14:textId="77777777" w:rsidR="00F17111" w:rsidRDefault="00F17111" w:rsidP="007A1FE9">
      <w:pPr>
        <w:autoSpaceDE w:val="0"/>
        <w:autoSpaceDN w:val="0"/>
        <w:bidi/>
        <w:adjustRightInd w:val="0"/>
        <w:jc w:val="center"/>
        <w:rPr>
          <w:rFonts w:ascii="Traditional Arabic" w:hAnsi="Traditional Arabic" w:cs="Traditional Arabic"/>
          <w:b/>
          <w:bCs/>
          <w:sz w:val="28"/>
          <w:rtl/>
        </w:rPr>
      </w:pPr>
    </w:p>
    <w:p w14:paraId="00FC656F" w14:textId="663AE532" w:rsidR="007A1FE9" w:rsidRPr="00A129E1" w:rsidRDefault="007A1FE9" w:rsidP="00F17111">
      <w:pPr>
        <w:autoSpaceDE w:val="0"/>
        <w:autoSpaceDN w:val="0"/>
        <w:bidi/>
        <w:adjustRightInd w:val="0"/>
        <w:jc w:val="center"/>
        <w:rPr>
          <w:rFonts w:ascii="Traditional Arabic" w:hAnsi="Traditional Arabic" w:cs="Traditional Arabic"/>
          <w:b/>
          <w:bCs/>
          <w:sz w:val="28"/>
          <w:rtl/>
        </w:rPr>
      </w:pPr>
      <w:r w:rsidRPr="00A129E1">
        <w:rPr>
          <w:rFonts w:ascii="Traditional Arabic" w:hAnsi="Traditional Arabic" w:cs="Traditional Arabic"/>
          <w:b/>
          <w:bCs/>
          <w:sz w:val="28"/>
          <w:rtl/>
        </w:rPr>
        <w:lastRenderedPageBreak/>
        <w:t>جدول (</w:t>
      </w:r>
      <w:r w:rsidRPr="00A129E1">
        <w:rPr>
          <w:rFonts w:ascii="Traditional Arabic" w:hAnsi="Traditional Arabic" w:cs="Traditional Arabic" w:hint="cs"/>
          <w:b/>
          <w:bCs/>
          <w:sz w:val="28"/>
          <w:rtl/>
        </w:rPr>
        <w:t>3-1</w:t>
      </w:r>
      <w:r w:rsidRPr="00A129E1">
        <w:rPr>
          <w:rFonts w:ascii="Traditional Arabic" w:hAnsi="Traditional Arabic" w:cs="Traditional Arabic"/>
          <w:b/>
          <w:bCs/>
          <w:sz w:val="28"/>
          <w:rtl/>
        </w:rPr>
        <w:t>)</w:t>
      </w:r>
      <w:r w:rsidRPr="00A129E1">
        <w:rPr>
          <w:rFonts w:ascii="Traditional Arabic" w:hAnsi="Traditional Arabic" w:cs="Traditional Arabic" w:hint="cs"/>
          <w:b/>
          <w:bCs/>
          <w:sz w:val="28"/>
          <w:rtl/>
        </w:rPr>
        <w:t xml:space="preserve"> </w:t>
      </w:r>
      <w:r w:rsidRPr="00A129E1">
        <w:rPr>
          <w:rFonts w:ascii="Traditional Arabic" w:hAnsi="Traditional Arabic" w:cs="Traditional Arabic"/>
          <w:b/>
          <w:bCs/>
          <w:sz w:val="28"/>
          <w:rtl/>
        </w:rPr>
        <w:t>يوضح طريقة تصحيح مقياس ليكرت الخماسي</w:t>
      </w:r>
    </w:p>
    <w:tbl>
      <w:tblPr>
        <w:tblStyle w:val="ad"/>
        <w:tblpPr w:leftFromText="180" w:rightFromText="180" w:vertAnchor="text" w:horzAnchor="margin" w:tblpXSpec="center" w:tblpY="383"/>
        <w:bidiVisual/>
        <w:tblW w:w="9355" w:type="dxa"/>
        <w:tblLook w:val="04A0" w:firstRow="1" w:lastRow="0" w:firstColumn="1" w:lastColumn="0" w:noHBand="0" w:noVBand="1"/>
      </w:tblPr>
      <w:tblGrid>
        <w:gridCol w:w="1841"/>
        <w:gridCol w:w="1502"/>
        <w:gridCol w:w="1503"/>
        <w:gridCol w:w="1503"/>
        <w:gridCol w:w="1503"/>
        <w:gridCol w:w="1503"/>
      </w:tblGrid>
      <w:tr w:rsidR="007A1FE9" w:rsidRPr="001F540F" w14:paraId="48B376F9" w14:textId="77777777" w:rsidTr="00BA632D">
        <w:trPr>
          <w:trHeight w:val="552"/>
        </w:trPr>
        <w:tc>
          <w:tcPr>
            <w:tcW w:w="1841" w:type="dxa"/>
            <w:vAlign w:val="center"/>
          </w:tcPr>
          <w:p w14:paraId="6DCC0DC4"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التدريج</w:t>
            </w:r>
          </w:p>
        </w:tc>
        <w:tc>
          <w:tcPr>
            <w:tcW w:w="1502" w:type="dxa"/>
            <w:vAlign w:val="center"/>
          </w:tcPr>
          <w:p w14:paraId="48390C1E" w14:textId="77777777" w:rsidR="007A1FE9" w:rsidRPr="001F540F"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rPr>
              <w:t>أوافق بشدة</w:t>
            </w:r>
          </w:p>
        </w:tc>
        <w:tc>
          <w:tcPr>
            <w:tcW w:w="1503" w:type="dxa"/>
            <w:vAlign w:val="center"/>
          </w:tcPr>
          <w:p w14:paraId="4F92C047"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موافق</w:t>
            </w:r>
          </w:p>
        </w:tc>
        <w:tc>
          <w:tcPr>
            <w:tcW w:w="1503" w:type="dxa"/>
            <w:vAlign w:val="center"/>
          </w:tcPr>
          <w:p w14:paraId="4BE7346A"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موافق</w:t>
            </w:r>
            <w:r>
              <w:rPr>
                <w:rFonts w:ascii="Traditional Arabic" w:hAnsi="Traditional Arabic" w:cs="Traditional Arabic" w:hint="cs"/>
                <w:b/>
                <w:bCs/>
                <w:sz w:val="28"/>
                <w:rtl/>
              </w:rPr>
              <w:t xml:space="preserve"> إلى حد ما</w:t>
            </w:r>
          </w:p>
        </w:tc>
        <w:tc>
          <w:tcPr>
            <w:tcW w:w="1503" w:type="dxa"/>
            <w:vAlign w:val="center"/>
          </w:tcPr>
          <w:p w14:paraId="7FD2B16D"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غير موافق</w:t>
            </w:r>
          </w:p>
        </w:tc>
        <w:tc>
          <w:tcPr>
            <w:tcW w:w="1503" w:type="dxa"/>
            <w:vAlign w:val="center"/>
          </w:tcPr>
          <w:p w14:paraId="50EDAA84"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 xml:space="preserve">غير موافق </w:t>
            </w:r>
            <w:r>
              <w:rPr>
                <w:rFonts w:ascii="Traditional Arabic" w:hAnsi="Traditional Arabic" w:cs="Traditional Arabic" w:hint="cs"/>
                <w:b/>
                <w:bCs/>
                <w:sz w:val="28"/>
                <w:rtl/>
              </w:rPr>
              <w:t>بشدة</w:t>
            </w:r>
          </w:p>
        </w:tc>
      </w:tr>
      <w:tr w:rsidR="007A1FE9" w:rsidRPr="001F540F" w14:paraId="12E65844" w14:textId="77777777" w:rsidTr="00BA632D">
        <w:trPr>
          <w:trHeight w:val="496"/>
        </w:trPr>
        <w:tc>
          <w:tcPr>
            <w:tcW w:w="1841" w:type="dxa"/>
            <w:vAlign w:val="center"/>
          </w:tcPr>
          <w:p w14:paraId="27E81350"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الوزن</w:t>
            </w:r>
          </w:p>
        </w:tc>
        <w:tc>
          <w:tcPr>
            <w:tcW w:w="1502" w:type="dxa"/>
            <w:vAlign w:val="center"/>
          </w:tcPr>
          <w:p w14:paraId="0D39AA46"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5</w:t>
            </w:r>
          </w:p>
        </w:tc>
        <w:tc>
          <w:tcPr>
            <w:tcW w:w="1503" w:type="dxa"/>
            <w:vAlign w:val="center"/>
          </w:tcPr>
          <w:p w14:paraId="7845FA78"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4</w:t>
            </w:r>
          </w:p>
        </w:tc>
        <w:tc>
          <w:tcPr>
            <w:tcW w:w="1503" w:type="dxa"/>
            <w:vAlign w:val="center"/>
          </w:tcPr>
          <w:p w14:paraId="2FA6D2E4"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3</w:t>
            </w:r>
          </w:p>
        </w:tc>
        <w:tc>
          <w:tcPr>
            <w:tcW w:w="1503" w:type="dxa"/>
            <w:vAlign w:val="center"/>
          </w:tcPr>
          <w:p w14:paraId="2DF55410"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2</w:t>
            </w:r>
          </w:p>
        </w:tc>
        <w:tc>
          <w:tcPr>
            <w:tcW w:w="1503" w:type="dxa"/>
            <w:vAlign w:val="center"/>
          </w:tcPr>
          <w:p w14:paraId="37A6BE7B"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1</w:t>
            </w:r>
          </w:p>
        </w:tc>
      </w:tr>
      <w:tr w:rsidR="007A1FE9" w:rsidRPr="001F540F" w14:paraId="5005C867" w14:textId="77777777" w:rsidTr="00BA632D">
        <w:trPr>
          <w:trHeight w:val="496"/>
        </w:trPr>
        <w:tc>
          <w:tcPr>
            <w:tcW w:w="1841" w:type="dxa"/>
            <w:vAlign w:val="center"/>
          </w:tcPr>
          <w:p w14:paraId="29D4EB8A"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قيمة المتوسط الحسابي</w:t>
            </w:r>
          </w:p>
        </w:tc>
        <w:tc>
          <w:tcPr>
            <w:tcW w:w="1502" w:type="dxa"/>
            <w:vAlign w:val="center"/>
          </w:tcPr>
          <w:p w14:paraId="685CE7DE" w14:textId="77777777" w:rsidR="007A1FE9" w:rsidRPr="00FB6489" w:rsidRDefault="007A1FE9" w:rsidP="00BA632D">
            <w:pPr>
              <w:bidi/>
              <w:jc w:val="center"/>
              <w:rPr>
                <w:rFonts w:ascii="Traditional Arabic" w:hAnsi="Traditional Arabic" w:cs="Traditional Arabic"/>
                <w:sz w:val="28"/>
                <w:rtl/>
              </w:rPr>
            </w:pPr>
            <w:r w:rsidRPr="00FB6489">
              <w:rPr>
                <w:rFonts w:ascii="Traditional Arabic" w:hAnsi="Traditional Arabic" w:cs="Traditional Arabic"/>
                <w:sz w:val="28"/>
                <w:rtl/>
              </w:rPr>
              <w:t>4.2</w:t>
            </w:r>
            <w:r w:rsidRPr="00FB6489">
              <w:rPr>
                <w:rFonts w:ascii="Traditional Arabic" w:hAnsi="Traditional Arabic" w:cs="Traditional Arabic" w:hint="cs"/>
                <w:sz w:val="28"/>
                <w:rtl/>
              </w:rPr>
              <w:t>1</w:t>
            </w:r>
            <w:r w:rsidRPr="00FB6489">
              <w:rPr>
                <w:rFonts w:ascii="Traditional Arabic" w:hAnsi="Traditional Arabic" w:cs="Traditional Arabic"/>
                <w:sz w:val="28"/>
                <w:rtl/>
              </w:rPr>
              <w:t xml:space="preserve"> </w:t>
            </w:r>
            <w:r w:rsidRPr="00FB6489">
              <w:rPr>
                <w:rFonts w:ascii="Traditional Arabic" w:hAnsi="Traditional Arabic" w:cs="Traditional Arabic" w:hint="cs"/>
                <w:sz w:val="28"/>
                <w:rtl/>
              </w:rPr>
              <w:t>-</w:t>
            </w:r>
            <w:r w:rsidRPr="00FB6489">
              <w:rPr>
                <w:rFonts w:ascii="Traditional Arabic" w:hAnsi="Traditional Arabic" w:cs="Traditional Arabic"/>
                <w:sz w:val="28"/>
                <w:rtl/>
              </w:rPr>
              <w:t xml:space="preserve"> 5.00</w:t>
            </w:r>
          </w:p>
        </w:tc>
        <w:tc>
          <w:tcPr>
            <w:tcW w:w="1503" w:type="dxa"/>
            <w:vAlign w:val="center"/>
          </w:tcPr>
          <w:p w14:paraId="4F382E94" w14:textId="77777777" w:rsidR="007A1FE9" w:rsidRPr="00FB6489" w:rsidRDefault="007A1FE9" w:rsidP="00BA632D">
            <w:pPr>
              <w:bidi/>
              <w:jc w:val="center"/>
              <w:rPr>
                <w:rFonts w:ascii="Traditional Arabic" w:hAnsi="Traditional Arabic" w:cs="Traditional Arabic"/>
                <w:sz w:val="28"/>
                <w:rtl/>
              </w:rPr>
            </w:pPr>
            <w:r w:rsidRPr="00FB6489">
              <w:rPr>
                <w:rFonts w:ascii="Traditional Arabic" w:hAnsi="Traditional Arabic" w:cs="Traditional Arabic"/>
                <w:sz w:val="28"/>
                <w:rtl/>
              </w:rPr>
              <w:t>3.4</w:t>
            </w:r>
            <w:r w:rsidRPr="00FB6489">
              <w:rPr>
                <w:rFonts w:ascii="Traditional Arabic" w:hAnsi="Traditional Arabic" w:cs="Traditional Arabic" w:hint="cs"/>
                <w:sz w:val="28"/>
                <w:rtl/>
              </w:rPr>
              <w:t>1</w:t>
            </w:r>
            <w:r w:rsidRPr="00FB6489">
              <w:rPr>
                <w:rFonts w:ascii="Traditional Arabic" w:hAnsi="Traditional Arabic" w:cs="Traditional Arabic"/>
                <w:sz w:val="28"/>
                <w:rtl/>
              </w:rPr>
              <w:t xml:space="preserve"> </w:t>
            </w:r>
            <w:r w:rsidRPr="00FB6489">
              <w:rPr>
                <w:rFonts w:ascii="Traditional Arabic" w:hAnsi="Traditional Arabic" w:cs="Traditional Arabic" w:hint="cs"/>
                <w:sz w:val="28"/>
                <w:rtl/>
              </w:rPr>
              <w:t>-</w:t>
            </w:r>
            <w:r w:rsidRPr="00FB6489">
              <w:rPr>
                <w:rFonts w:ascii="Traditional Arabic" w:hAnsi="Traditional Arabic" w:cs="Traditional Arabic"/>
                <w:sz w:val="28"/>
                <w:rtl/>
              </w:rPr>
              <w:t xml:space="preserve"> 4.20</w:t>
            </w:r>
          </w:p>
        </w:tc>
        <w:tc>
          <w:tcPr>
            <w:tcW w:w="1503" w:type="dxa"/>
            <w:vAlign w:val="center"/>
          </w:tcPr>
          <w:p w14:paraId="395FB211" w14:textId="77777777" w:rsidR="007A1FE9" w:rsidRPr="00FB6489" w:rsidRDefault="007A1FE9" w:rsidP="00BA632D">
            <w:pPr>
              <w:bidi/>
              <w:jc w:val="center"/>
              <w:rPr>
                <w:rFonts w:ascii="Traditional Arabic" w:hAnsi="Traditional Arabic" w:cs="Traditional Arabic"/>
                <w:sz w:val="28"/>
                <w:rtl/>
              </w:rPr>
            </w:pPr>
            <w:r w:rsidRPr="00FB6489">
              <w:rPr>
                <w:rFonts w:ascii="Traditional Arabic" w:hAnsi="Traditional Arabic" w:cs="Traditional Arabic"/>
                <w:sz w:val="28"/>
                <w:rtl/>
              </w:rPr>
              <w:t>2.6</w:t>
            </w:r>
            <w:r w:rsidRPr="00FB6489">
              <w:rPr>
                <w:rFonts w:ascii="Traditional Arabic" w:hAnsi="Traditional Arabic" w:cs="Traditional Arabic" w:hint="cs"/>
                <w:sz w:val="28"/>
                <w:rtl/>
              </w:rPr>
              <w:t>1</w:t>
            </w:r>
            <w:r w:rsidRPr="00FB6489">
              <w:rPr>
                <w:rFonts w:ascii="Traditional Arabic" w:hAnsi="Traditional Arabic" w:cs="Traditional Arabic"/>
                <w:sz w:val="28"/>
                <w:rtl/>
              </w:rPr>
              <w:t xml:space="preserve"> </w:t>
            </w:r>
            <w:r w:rsidRPr="00FB6489">
              <w:rPr>
                <w:rFonts w:ascii="Traditional Arabic" w:hAnsi="Traditional Arabic" w:cs="Traditional Arabic" w:hint="cs"/>
                <w:sz w:val="28"/>
                <w:rtl/>
              </w:rPr>
              <w:t>-</w:t>
            </w:r>
            <w:r w:rsidRPr="00FB6489">
              <w:rPr>
                <w:rFonts w:ascii="Traditional Arabic" w:hAnsi="Traditional Arabic" w:cs="Traditional Arabic"/>
                <w:sz w:val="28"/>
                <w:rtl/>
              </w:rPr>
              <w:t xml:space="preserve"> 3.40</w:t>
            </w:r>
          </w:p>
        </w:tc>
        <w:tc>
          <w:tcPr>
            <w:tcW w:w="1503" w:type="dxa"/>
            <w:vAlign w:val="center"/>
          </w:tcPr>
          <w:p w14:paraId="273F08E6" w14:textId="77777777" w:rsidR="007A1FE9" w:rsidRPr="00FB6489" w:rsidRDefault="007A1FE9" w:rsidP="00BA632D">
            <w:pPr>
              <w:bidi/>
              <w:jc w:val="center"/>
              <w:rPr>
                <w:rFonts w:ascii="Traditional Arabic" w:hAnsi="Traditional Arabic" w:cs="Traditional Arabic"/>
                <w:sz w:val="28"/>
                <w:rtl/>
              </w:rPr>
            </w:pPr>
            <w:r w:rsidRPr="00FB6489">
              <w:rPr>
                <w:rFonts w:ascii="Traditional Arabic" w:hAnsi="Traditional Arabic" w:cs="Traditional Arabic"/>
                <w:sz w:val="28"/>
                <w:rtl/>
              </w:rPr>
              <w:t>1.8</w:t>
            </w:r>
            <w:r w:rsidRPr="00FB6489">
              <w:rPr>
                <w:rFonts w:ascii="Traditional Arabic" w:hAnsi="Traditional Arabic" w:cs="Traditional Arabic" w:hint="cs"/>
                <w:sz w:val="28"/>
                <w:rtl/>
              </w:rPr>
              <w:t>1</w:t>
            </w:r>
            <w:r w:rsidRPr="00FB6489">
              <w:rPr>
                <w:rFonts w:ascii="Traditional Arabic" w:hAnsi="Traditional Arabic" w:cs="Traditional Arabic"/>
                <w:sz w:val="28"/>
                <w:rtl/>
              </w:rPr>
              <w:t xml:space="preserve"> </w:t>
            </w:r>
            <w:r w:rsidRPr="00FB6489">
              <w:rPr>
                <w:rFonts w:ascii="Traditional Arabic" w:hAnsi="Traditional Arabic" w:cs="Traditional Arabic" w:hint="cs"/>
                <w:sz w:val="28"/>
                <w:rtl/>
              </w:rPr>
              <w:t>-</w:t>
            </w:r>
            <w:r w:rsidRPr="00FB6489">
              <w:rPr>
                <w:rFonts w:ascii="Traditional Arabic" w:hAnsi="Traditional Arabic" w:cs="Traditional Arabic"/>
                <w:sz w:val="28"/>
                <w:rtl/>
              </w:rPr>
              <w:t xml:space="preserve"> 2.60</w:t>
            </w:r>
          </w:p>
        </w:tc>
        <w:tc>
          <w:tcPr>
            <w:tcW w:w="1503" w:type="dxa"/>
            <w:vAlign w:val="center"/>
          </w:tcPr>
          <w:p w14:paraId="38452769" w14:textId="77777777" w:rsidR="007A1FE9" w:rsidRPr="00FB6489" w:rsidRDefault="007A1FE9" w:rsidP="00BA632D">
            <w:pPr>
              <w:bidi/>
              <w:jc w:val="center"/>
              <w:rPr>
                <w:rFonts w:ascii="Traditional Arabic" w:hAnsi="Traditional Arabic" w:cs="Traditional Arabic"/>
                <w:sz w:val="28"/>
                <w:rtl/>
              </w:rPr>
            </w:pPr>
            <w:r w:rsidRPr="00FB6489">
              <w:rPr>
                <w:rFonts w:ascii="Traditional Arabic" w:hAnsi="Traditional Arabic" w:cs="Traditional Arabic"/>
                <w:sz w:val="28"/>
                <w:rtl/>
              </w:rPr>
              <w:t xml:space="preserve">1 </w:t>
            </w:r>
            <w:r w:rsidRPr="00FB6489">
              <w:rPr>
                <w:rFonts w:ascii="Traditional Arabic" w:hAnsi="Traditional Arabic" w:cs="Traditional Arabic" w:hint="cs"/>
                <w:sz w:val="28"/>
                <w:rtl/>
              </w:rPr>
              <w:t>-</w:t>
            </w:r>
            <w:r w:rsidRPr="00FB6489">
              <w:rPr>
                <w:rFonts w:ascii="Traditional Arabic" w:hAnsi="Traditional Arabic" w:cs="Traditional Arabic"/>
                <w:sz w:val="28"/>
                <w:rtl/>
              </w:rPr>
              <w:t xml:space="preserve"> 1.80</w:t>
            </w:r>
          </w:p>
        </w:tc>
      </w:tr>
      <w:tr w:rsidR="007A1FE9" w:rsidRPr="001F540F" w14:paraId="1552F5AC" w14:textId="77777777" w:rsidTr="00BA632D">
        <w:trPr>
          <w:trHeight w:val="496"/>
        </w:trPr>
        <w:tc>
          <w:tcPr>
            <w:tcW w:w="1841" w:type="dxa"/>
            <w:vAlign w:val="center"/>
          </w:tcPr>
          <w:p w14:paraId="08E5E86B"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مستوى درجة الاتجاه</w:t>
            </w:r>
          </w:p>
        </w:tc>
        <w:tc>
          <w:tcPr>
            <w:tcW w:w="1502" w:type="dxa"/>
            <w:vAlign w:val="center"/>
          </w:tcPr>
          <w:p w14:paraId="771211E8"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مرتفعة جداً</w:t>
            </w:r>
          </w:p>
        </w:tc>
        <w:tc>
          <w:tcPr>
            <w:tcW w:w="1503" w:type="dxa"/>
            <w:vAlign w:val="center"/>
          </w:tcPr>
          <w:p w14:paraId="0B45E499"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مرتفعة</w:t>
            </w:r>
          </w:p>
        </w:tc>
        <w:tc>
          <w:tcPr>
            <w:tcW w:w="1503" w:type="dxa"/>
            <w:vAlign w:val="center"/>
          </w:tcPr>
          <w:p w14:paraId="135F8A0A"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متوسطة</w:t>
            </w:r>
          </w:p>
        </w:tc>
        <w:tc>
          <w:tcPr>
            <w:tcW w:w="1503" w:type="dxa"/>
            <w:vAlign w:val="center"/>
          </w:tcPr>
          <w:p w14:paraId="533F6DE9"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منخفضة</w:t>
            </w:r>
          </w:p>
        </w:tc>
        <w:tc>
          <w:tcPr>
            <w:tcW w:w="1503" w:type="dxa"/>
            <w:vAlign w:val="center"/>
          </w:tcPr>
          <w:p w14:paraId="43685A09"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منخفضة جداً</w:t>
            </w:r>
          </w:p>
        </w:tc>
      </w:tr>
    </w:tbl>
    <w:p w14:paraId="4441D0B0" w14:textId="77777777" w:rsidR="008C775F" w:rsidRDefault="008C775F" w:rsidP="007A1FE9">
      <w:pPr>
        <w:autoSpaceDE w:val="0"/>
        <w:autoSpaceDN w:val="0"/>
        <w:bidi/>
        <w:adjustRightInd w:val="0"/>
        <w:jc w:val="center"/>
        <w:rPr>
          <w:rFonts w:ascii="Traditional Arabic" w:hAnsi="Traditional Arabic" w:cs="Traditional Arabic"/>
          <w:b/>
          <w:bCs/>
          <w:sz w:val="28"/>
          <w:rtl/>
        </w:rPr>
      </w:pPr>
    </w:p>
    <w:p w14:paraId="10A10BFF" w14:textId="77777777" w:rsidR="00F41C18" w:rsidRDefault="00F41C18" w:rsidP="00F41C18">
      <w:pPr>
        <w:autoSpaceDE w:val="0"/>
        <w:autoSpaceDN w:val="0"/>
        <w:bidi/>
        <w:adjustRightInd w:val="0"/>
        <w:jc w:val="center"/>
        <w:rPr>
          <w:rFonts w:ascii="Traditional Arabic" w:hAnsi="Traditional Arabic" w:cs="Traditional Arabic"/>
          <w:b/>
          <w:bCs/>
          <w:sz w:val="28"/>
          <w:rtl/>
        </w:rPr>
      </w:pPr>
    </w:p>
    <w:p w14:paraId="75BD85B1" w14:textId="2E0656EF" w:rsidR="007A1FE9" w:rsidRPr="00A129E1" w:rsidRDefault="007A1FE9" w:rsidP="008C775F">
      <w:pPr>
        <w:autoSpaceDE w:val="0"/>
        <w:autoSpaceDN w:val="0"/>
        <w:bidi/>
        <w:adjustRightInd w:val="0"/>
        <w:jc w:val="center"/>
        <w:rPr>
          <w:rFonts w:ascii="Traditional Arabic" w:hAnsi="Traditional Arabic" w:cs="Traditional Arabic"/>
          <w:b/>
          <w:bCs/>
          <w:sz w:val="28"/>
          <w:rtl/>
        </w:rPr>
      </w:pPr>
      <w:r w:rsidRPr="00A129E1">
        <w:rPr>
          <w:rFonts w:ascii="Traditional Arabic" w:hAnsi="Traditional Arabic" w:cs="Traditional Arabic"/>
          <w:b/>
          <w:bCs/>
          <w:sz w:val="28"/>
          <w:rtl/>
        </w:rPr>
        <w:t xml:space="preserve">جدول </w:t>
      </w:r>
      <w:r w:rsidRPr="00A129E1">
        <w:rPr>
          <w:rFonts w:ascii="Traditional Arabic" w:hAnsi="Traditional Arabic" w:cs="Traditional Arabic" w:hint="cs"/>
          <w:b/>
          <w:bCs/>
          <w:sz w:val="28"/>
          <w:rtl/>
        </w:rPr>
        <w:t>(3-2) مكونات</w:t>
      </w:r>
      <w:r w:rsidRPr="00A129E1">
        <w:rPr>
          <w:rFonts w:ascii="Traditional Arabic" w:hAnsi="Traditional Arabic" w:cs="Traditional Arabic"/>
          <w:b/>
          <w:bCs/>
          <w:sz w:val="28"/>
          <w:rtl/>
        </w:rPr>
        <w:t xml:space="preserve"> </w:t>
      </w:r>
      <w:r w:rsidRPr="00A129E1">
        <w:rPr>
          <w:rFonts w:ascii="Traditional Arabic" w:hAnsi="Traditional Arabic" w:cs="Traditional Arabic" w:hint="cs"/>
          <w:b/>
          <w:bCs/>
          <w:sz w:val="28"/>
          <w:rtl/>
        </w:rPr>
        <w:t>استمارة أداة الدراسة (</w:t>
      </w:r>
      <w:r w:rsidRPr="00A129E1">
        <w:rPr>
          <w:rFonts w:ascii="Traditional Arabic" w:hAnsi="Traditional Arabic" w:cs="Traditional Arabic"/>
          <w:b/>
          <w:bCs/>
          <w:sz w:val="28"/>
          <w:rtl/>
        </w:rPr>
        <w:t>الاستبانة</w:t>
      </w:r>
      <w:r w:rsidRPr="00A129E1">
        <w:rPr>
          <w:rFonts w:ascii="Traditional Arabic" w:hAnsi="Traditional Arabic" w:cs="Traditional Arabic" w:hint="cs"/>
          <w:b/>
          <w:bCs/>
          <w:sz w:val="28"/>
          <w:rtl/>
        </w:rPr>
        <w:t>)</w:t>
      </w:r>
    </w:p>
    <w:tbl>
      <w:tblPr>
        <w:tblStyle w:val="ad"/>
        <w:bidiVisual/>
        <w:tblW w:w="9174" w:type="dxa"/>
        <w:jc w:val="center"/>
        <w:tblLook w:val="04A0" w:firstRow="1" w:lastRow="0" w:firstColumn="1" w:lastColumn="0" w:noHBand="0" w:noVBand="1"/>
      </w:tblPr>
      <w:tblGrid>
        <w:gridCol w:w="2610"/>
        <w:gridCol w:w="5714"/>
        <w:gridCol w:w="850"/>
      </w:tblGrid>
      <w:tr w:rsidR="007A1FE9" w:rsidRPr="005C3B0E" w14:paraId="21CE8B16" w14:textId="77777777" w:rsidTr="00BA632D">
        <w:trPr>
          <w:jc w:val="center"/>
        </w:trPr>
        <w:tc>
          <w:tcPr>
            <w:tcW w:w="2610" w:type="dxa"/>
            <w:vAlign w:val="center"/>
          </w:tcPr>
          <w:p w14:paraId="02BED1F6" w14:textId="77777777" w:rsidR="007A1FE9" w:rsidRPr="00CC7656" w:rsidRDefault="007A1FE9" w:rsidP="00BA632D">
            <w:pPr>
              <w:autoSpaceDE w:val="0"/>
              <w:autoSpaceDN w:val="0"/>
              <w:bidi/>
              <w:adjustRightInd w:val="0"/>
              <w:spacing w:line="360" w:lineRule="auto"/>
              <w:jc w:val="center"/>
              <w:rPr>
                <w:rFonts w:ascii="Traditional Arabic" w:hAnsi="Traditional Arabic" w:cs="Traditional Arabic"/>
                <w:b/>
                <w:bCs/>
                <w:sz w:val="28"/>
                <w:rtl/>
              </w:rPr>
            </w:pPr>
            <w:r w:rsidRPr="00CC7656">
              <w:rPr>
                <w:rFonts w:ascii="Traditional Arabic" w:hAnsi="Traditional Arabic" w:cs="Traditional Arabic"/>
                <w:b/>
                <w:bCs/>
                <w:sz w:val="28"/>
                <w:rtl/>
              </w:rPr>
              <w:t xml:space="preserve">أبعاد </w:t>
            </w:r>
            <w:r w:rsidRPr="00CC7656">
              <w:rPr>
                <w:rFonts w:ascii="Traditional Arabic" w:hAnsi="Traditional Arabic" w:cs="Traditional Arabic" w:hint="cs"/>
                <w:b/>
                <w:bCs/>
                <w:sz w:val="28"/>
                <w:rtl/>
              </w:rPr>
              <w:t>الدراسة</w:t>
            </w:r>
          </w:p>
        </w:tc>
        <w:tc>
          <w:tcPr>
            <w:tcW w:w="5714" w:type="dxa"/>
            <w:vAlign w:val="center"/>
          </w:tcPr>
          <w:p w14:paraId="6D898B2D" w14:textId="77777777" w:rsidR="007A1FE9" w:rsidRPr="00CC7656" w:rsidRDefault="007A1FE9" w:rsidP="00BA632D">
            <w:pPr>
              <w:autoSpaceDE w:val="0"/>
              <w:autoSpaceDN w:val="0"/>
              <w:bidi/>
              <w:adjustRightInd w:val="0"/>
              <w:spacing w:line="360" w:lineRule="auto"/>
              <w:jc w:val="center"/>
              <w:rPr>
                <w:rFonts w:ascii="Traditional Arabic" w:hAnsi="Traditional Arabic" w:cs="Traditional Arabic"/>
                <w:b/>
                <w:bCs/>
                <w:sz w:val="28"/>
                <w:rtl/>
              </w:rPr>
            </w:pPr>
            <w:r w:rsidRPr="00CC7656">
              <w:rPr>
                <w:rFonts w:ascii="Traditional Arabic" w:hAnsi="Traditional Arabic" w:cs="Traditional Arabic"/>
                <w:b/>
                <w:bCs/>
                <w:sz w:val="28"/>
                <w:rtl/>
              </w:rPr>
              <w:t xml:space="preserve">متغيرات </w:t>
            </w:r>
            <w:r w:rsidRPr="00CC7656">
              <w:rPr>
                <w:rFonts w:ascii="Traditional Arabic" w:hAnsi="Traditional Arabic" w:cs="Traditional Arabic" w:hint="cs"/>
                <w:b/>
                <w:bCs/>
                <w:sz w:val="28"/>
                <w:rtl/>
              </w:rPr>
              <w:t>الدراسة</w:t>
            </w:r>
          </w:p>
        </w:tc>
        <w:tc>
          <w:tcPr>
            <w:tcW w:w="850" w:type="dxa"/>
          </w:tcPr>
          <w:p w14:paraId="50AD421F" w14:textId="77777777" w:rsidR="007A1FE9" w:rsidRPr="00CC7656" w:rsidRDefault="007A1FE9" w:rsidP="00BA632D">
            <w:pPr>
              <w:autoSpaceDE w:val="0"/>
              <w:autoSpaceDN w:val="0"/>
              <w:bidi/>
              <w:adjustRightInd w:val="0"/>
              <w:spacing w:line="360" w:lineRule="auto"/>
              <w:jc w:val="center"/>
              <w:rPr>
                <w:rFonts w:ascii="Traditional Arabic" w:hAnsi="Traditional Arabic" w:cs="Traditional Arabic"/>
                <w:b/>
                <w:bCs/>
                <w:sz w:val="28"/>
                <w:rtl/>
              </w:rPr>
            </w:pPr>
            <w:r w:rsidRPr="00CC7656">
              <w:rPr>
                <w:rFonts w:ascii="Traditional Arabic" w:hAnsi="Traditional Arabic" w:cs="Traditional Arabic"/>
                <w:b/>
                <w:bCs/>
                <w:sz w:val="28"/>
                <w:rtl/>
              </w:rPr>
              <w:t>عدد الأسئلة</w:t>
            </w:r>
          </w:p>
        </w:tc>
      </w:tr>
      <w:tr w:rsidR="007A1FE9" w:rsidRPr="005C3B0E" w14:paraId="23A88B7C" w14:textId="77777777" w:rsidTr="00BA632D">
        <w:trPr>
          <w:trHeight w:val="617"/>
          <w:jc w:val="center"/>
        </w:trPr>
        <w:tc>
          <w:tcPr>
            <w:tcW w:w="2610" w:type="dxa"/>
          </w:tcPr>
          <w:p w14:paraId="0BBA8D15"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sidRPr="00CC7656">
              <w:rPr>
                <w:rFonts w:ascii="Traditional Arabic" w:hAnsi="Traditional Arabic" w:cs="Traditional Arabic"/>
                <w:b/>
                <w:bCs/>
                <w:sz w:val="28"/>
                <w:rtl/>
              </w:rPr>
              <w:t>البيانات الاولية</w:t>
            </w:r>
          </w:p>
        </w:tc>
        <w:tc>
          <w:tcPr>
            <w:tcW w:w="5714" w:type="dxa"/>
          </w:tcPr>
          <w:p w14:paraId="0EC31A0D"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sidRPr="00CC7656">
              <w:rPr>
                <w:rFonts w:ascii="Traditional Arabic" w:hAnsi="Traditional Arabic" w:cs="Traditional Arabic"/>
                <w:b/>
                <w:bCs/>
                <w:sz w:val="28"/>
                <w:rtl/>
              </w:rPr>
              <w:t xml:space="preserve">بيانات عن أفراد عينة </w:t>
            </w:r>
            <w:r w:rsidRPr="00CC7656">
              <w:rPr>
                <w:rFonts w:ascii="Traditional Arabic" w:hAnsi="Traditional Arabic" w:cs="Traditional Arabic" w:hint="cs"/>
                <w:b/>
                <w:bCs/>
                <w:sz w:val="28"/>
                <w:rtl/>
              </w:rPr>
              <w:t>الدراسة</w:t>
            </w:r>
          </w:p>
        </w:tc>
        <w:tc>
          <w:tcPr>
            <w:tcW w:w="850" w:type="dxa"/>
          </w:tcPr>
          <w:p w14:paraId="6DCB19C5"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sidRPr="00CC7656">
              <w:rPr>
                <w:rFonts w:ascii="Traditional Arabic" w:hAnsi="Traditional Arabic" w:cs="Traditional Arabic" w:hint="cs"/>
                <w:b/>
                <w:bCs/>
                <w:sz w:val="28"/>
                <w:rtl/>
              </w:rPr>
              <w:t>4</w:t>
            </w:r>
          </w:p>
        </w:tc>
      </w:tr>
      <w:tr w:rsidR="007A1FE9" w:rsidRPr="005C3B0E" w14:paraId="3E256FD7" w14:textId="77777777" w:rsidTr="00BA632D">
        <w:trPr>
          <w:jc w:val="center"/>
        </w:trPr>
        <w:tc>
          <w:tcPr>
            <w:tcW w:w="2610" w:type="dxa"/>
            <w:vMerge w:val="restart"/>
          </w:tcPr>
          <w:p w14:paraId="13FBE3B3"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sidRPr="00CC7656">
              <w:rPr>
                <w:rFonts w:ascii="Traditional Arabic" w:hAnsi="Traditional Arabic" w:cs="Traditional Arabic" w:hint="cs"/>
                <w:b/>
                <w:bCs/>
                <w:sz w:val="28"/>
                <w:rtl/>
              </w:rPr>
              <w:t>محور</w:t>
            </w:r>
          </w:p>
          <w:p w14:paraId="415B00BA"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التحول الرقمي</w:t>
            </w:r>
          </w:p>
        </w:tc>
        <w:tc>
          <w:tcPr>
            <w:tcW w:w="5714" w:type="dxa"/>
          </w:tcPr>
          <w:p w14:paraId="5B37A9F9" w14:textId="77777777" w:rsidR="007A1FE9" w:rsidRPr="007A6CE9"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lang w:bidi="ar-KW"/>
              </w:rPr>
              <w:t>الرؤية الاستراتيجية</w:t>
            </w:r>
          </w:p>
        </w:tc>
        <w:tc>
          <w:tcPr>
            <w:tcW w:w="850" w:type="dxa"/>
          </w:tcPr>
          <w:p w14:paraId="01809D76"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Pr>
            </w:pPr>
            <w:r>
              <w:rPr>
                <w:rFonts w:ascii="Traditional Arabic" w:hAnsi="Traditional Arabic" w:cs="Traditional Arabic" w:hint="cs"/>
                <w:b/>
                <w:bCs/>
                <w:sz w:val="28"/>
                <w:rtl/>
              </w:rPr>
              <w:t>5</w:t>
            </w:r>
          </w:p>
        </w:tc>
      </w:tr>
      <w:tr w:rsidR="007A1FE9" w:rsidRPr="005C3B0E" w14:paraId="37D91CF4" w14:textId="77777777" w:rsidTr="00BA632D">
        <w:trPr>
          <w:jc w:val="center"/>
        </w:trPr>
        <w:tc>
          <w:tcPr>
            <w:tcW w:w="2610" w:type="dxa"/>
            <w:vMerge/>
          </w:tcPr>
          <w:p w14:paraId="3D4058E2"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689EA9DF" w14:textId="77777777" w:rsidR="007A1FE9" w:rsidRPr="007A6CE9"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lang w:bidi="ar-KW"/>
              </w:rPr>
              <w:t xml:space="preserve">البنية التحتية </w:t>
            </w:r>
          </w:p>
        </w:tc>
        <w:tc>
          <w:tcPr>
            <w:tcW w:w="850" w:type="dxa"/>
          </w:tcPr>
          <w:p w14:paraId="29E7ACB3"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54EA3A45" w14:textId="77777777" w:rsidTr="00BA632D">
        <w:trPr>
          <w:jc w:val="center"/>
        </w:trPr>
        <w:tc>
          <w:tcPr>
            <w:tcW w:w="2610" w:type="dxa"/>
            <w:vMerge/>
          </w:tcPr>
          <w:p w14:paraId="1F3892E3"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5867C490" w14:textId="77777777" w:rsidR="007A1FE9" w:rsidRPr="007A6CE9"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lang w:bidi="ar-KW"/>
              </w:rPr>
              <w:t>ادارة البيانات وامنها</w:t>
            </w:r>
          </w:p>
        </w:tc>
        <w:tc>
          <w:tcPr>
            <w:tcW w:w="850" w:type="dxa"/>
          </w:tcPr>
          <w:p w14:paraId="1FECA7B3"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Pr>
            </w:pPr>
            <w:r>
              <w:rPr>
                <w:rFonts w:ascii="Traditional Arabic" w:hAnsi="Traditional Arabic" w:cs="Traditional Arabic" w:hint="cs"/>
                <w:b/>
                <w:bCs/>
                <w:sz w:val="28"/>
                <w:rtl/>
              </w:rPr>
              <w:t>5</w:t>
            </w:r>
          </w:p>
        </w:tc>
      </w:tr>
      <w:tr w:rsidR="007A1FE9" w:rsidRPr="005C3B0E" w14:paraId="3D940E30" w14:textId="77777777" w:rsidTr="00BA632D">
        <w:trPr>
          <w:jc w:val="center"/>
        </w:trPr>
        <w:tc>
          <w:tcPr>
            <w:tcW w:w="2610" w:type="dxa"/>
            <w:vMerge/>
          </w:tcPr>
          <w:p w14:paraId="38CA4468"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42AF0D5E" w14:textId="77777777" w:rsidR="007A1FE9" w:rsidRPr="007A6CE9"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lang w:bidi="ar-KW"/>
              </w:rPr>
              <w:t>الموارد البشرية</w:t>
            </w:r>
          </w:p>
        </w:tc>
        <w:tc>
          <w:tcPr>
            <w:tcW w:w="850" w:type="dxa"/>
          </w:tcPr>
          <w:p w14:paraId="50A0A2D8"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0A5759E0" w14:textId="77777777" w:rsidTr="00BA632D">
        <w:trPr>
          <w:jc w:val="center"/>
        </w:trPr>
        <w:tc>
          <w:tcPr>
            <w:tcW w:w="2610" w:type="dxa"/>
            <w:vMerge w:val="restart"/>
          </w:tcPr>
          <w:p w14:paraId="73F1197B" w14:textId="77777777" w:rsidR="007A1FE9" w:rsidRDefault="007A1FE9" w:rsidP="00BA632D">
            <w:pPr>
              <w:autoSpaceDE w:val="0"/>
              <w:autoSpaceDN w:val="0"/>
              <w:bidi/>
              <w:adjustRightInd w:val="0"/>
              <w:jc w:val="center"/>
              <w:rPr>
                <w:rFonts w:ascii="Traditional Arabic" w:hAnsi="Traditional Arabic" w:cs="Traditional Arabic"/>
                <w:b/>
                <w:bCs/>
                <w:sz w:val="28"/>
                <w:rtl/>
              </w:rPr>
            </w:pPr>
          </w:p>
          <w:p w14:paraId="036B7FEB"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sidRPr="00CC7656">
              <w:rPr>
                <w:rFonts w:ascii="Traditional Arabic" w:hAnsi="Traditional Arabic" w:cs="Traditional Arabic" w:hint="cs"/>
                <w:b/>
                <w:bCs/>
                <w:sz w:val="28"/>
                <w:rtl/>
              </w:rPr>
              <w:t>محور</w:t>
            </w:r>
          </w:p>
          <w:p w14:paraId="4E171424"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cs="Traditional Arabic" w:hint="cs"/>
                <w:b/>
                <w:bCs/>
                <w:sz w:val="28"/>
                <w:rtl/>
              </w:rPr>
              <w:t>ادارة سلاسل الامداد</w:t>
            </w:r>
          </w:p>
        </w:tc>
        <w:tc>
          <w:tcPr>
            <w:tcW w:w="5714" w:type="dxa"/>
          </w:tcPr>
          <w:p w14:paraId="666C84A3" w14:textId="77777777" w:rsidR="007A1FE9" w:rsidRPr="007A6CE9"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lang w:bidi="ar-KW"/>
              </w:rPr>
              <w:t>البعد التشغيلي</w:t>
            </w:r>
          </w:p>
        </w:tc>
        <w:tc>
          <w:tcPr>
            <w:tcW w:w="850" w:type="dxa"/>
          </w:tcPr>
          <w:p w14:paraId="6C296011"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2DBF04C0" w14:textId="77777777" w:rsidTr="00BA632D">
        <w:trPr>
          <w:jc w:val="center"/>
        </w:trPr>
        <w:tc>
          <w:tcPr>
            <w:tcW w:w="2610" w:type="dxa"/>
            <w:vMerge/>
          </w:tcPr>
          <w:p w14:paraId="541F96DA"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5AEB170A" w14:textId="77777777" w:rsidR="007A1FE9" w:rsidRPr="007A6CE9"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lang w:bidi="ar-KW"/>
              </w:rPr>
              <w:t>البعد المالي</w:t>
            </w:r>
          </w:p>
        </w:tc>
        <w:tc>
          <w:tcPr>
            <w:tcW w:w="850" w:type="dxa"/>
          </w:tcPr>
          <w:p w14:paraId="07DFBF6A"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1D8F0D5E" w14:textId="77777777" w:rsidTr="00BA632D">
        <w:trPr>
          <w:jc w:val="center"/>
        </w:trPr>
        <w:tc>
          <w:tcPr>
            <w:tcW w:w="2610" w:type="dxa"/>
            <w:vMerge/>
          </w:tcPr>
          <w:p w14:paraId="1425F8EB"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0FCB0792" w14:textId="77777777" w:rsidR="007A1FE9" w:rsidRPr="007A6CE9"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lang w:bidi="ar-KW"/>
              </w:rPr>
              <w:t>البعد الامني</w:t>
            </w:r>
          </w:p>
        </w:tc>
        <w:tc>
          <w:tcPr>
            <w:tcW w:w="850" w:type="dxa"/>
          </w:tcPr>
          <w:p w14:paraId="7AEE285A"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59CEE93E" w14:textId="77777777" w:rsidTr="00BA632D">
        <w:trPr>
          <w:jc w:val="center"/>
        </w:trPr>
        <w:tc>
          <w:tcPr>
            <w:tcW w:w="2610" w:type="dxa"/>
            <w:vMerge/>
          </w:tcPr>
          <w:p w14:paraId="14008E9E"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746BF11A" w14:textId="77777777" w:rsidR="007A1FE9" w:rsidRPr="007A6CE9" w:rsidRDefault="007A1FE9" w:rsidP="00BA632D">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t>البعد البيئي</w:t>
            </w:r>
          </w:p>
        </w:tc>
        <w:tc>
          <w:tcPr>
            <w:tcW w:w="850" w:type="dxa"/>
          </w:tcPr>
          <w:p w14:paraId="6C0D6B01" w14:textId="77777777" w:rsidR="007A1FE9"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434AA4FA" w14:textId="77777777" w:rsidTr="00BA632D">
        <w:trPr>
          <w:jc w:val="center"/>
        </w:trPr>
        <w:tc>
          <w:tcPr>
            <w:tcW w:w="2610" w:type="dxa"/>
            <w:vMerge w:val="restart"/>
          </w:tcPr>
          <w:p w14:paraId="71D6CE4E" w14:textId="77777777" w:rsidR="007A1FE9" w:rsidRDefault="007A1FE9" w:rsidP="00BA632D">
            <w:pPr>
              <w:autoSpaceDE w:val="0"/>
              <w:autoSpaceDN w:val="0"/>
              <w:bidi/>
              <w:adjustRightInd w:val="0"/>
              <w:jc w:val="center"/>
              <w:rPr>
                <w:rFonts w:ascii="Traditional Arabic" w:hAnsi="Traditional Arabic" w:cs="Traditional Arabic"/>
                <w:b/>
                <w:bCs/>
                <w:sz w:val="28"/>
                <w:rtl/>
              </w:rPr>
            </w:pPr>
          </w:p>
          <w:p w14:paraId="58B57DEC"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محور المرونة التنظيمية</w:t>
            </w:r>
          </w:p>
        </w:tc>
        <w:tc>
          <w:tcPr>
            <w:tcW w:w="5714" w:type="dxa"/>
          </w:tcPr>
          <w:p w14:paraId="45AC9CAD" w14:textId="77777777" w:rsidR="007A1FE9" w:rsidRDefault="007A1FE9" w:rsidP="00BA632D">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t>المرونة الرأسمالية</w:t>
            </w:r>
          </w:p>
        </w:tc>
        <w:tc>
          <w:tcPr>
            <w:tcW w:w="850" w:type="dxa"/>
          </w:tcPr>
          <w:p w14:paraId="0A037FCE" w14:textId="77777777" w:rsidR="007A1FE9"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4C4E1E92" w14:textId="77777777" w:rsidTr="00BA632D">
        <w:trPr>
          <w:jc w:val="center"/>
        </w:trPr>
        <w:tc>
          <w:tcPr>
            <w:tcW w:w="2610" w:type="dxa"/>
            <w:vMerge/>
          </w:tcPr>
          <w:p w14:paraId="21A7EBEE"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4212CC86" w14:textId="77777777" w:rsidR="007A1FE9" w:rsidRDefault="007A1FE9" w:rsidP="00BA632D">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t>المرونة الإستراتيجية</w:t>
            </w:r>
          </w:p>
        </w:tc>
        <w:tc>
          <w:tcPr>
            <w:tcW w:w="850" w:type="dxa"/>
          </w:tcPr>
          <w:p w14:paraId="663CF9F5" w14:textId="77777777" w:rsidR="007A1FE9"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42B97BAE" w14:textId="77777777" w:rsidTr="00BA632D">
        <w:trPr>
          <w:jc w:val="center"/>
        </w:trPr>
        <w:tc>
          <w:tcPr>
            <w:tcW w:w="2610" w:type="dxa"/>
            <w:vMerge/>
          </w:tcPr>
          <w:p w14:paraId="6BF79676"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14541B64" w14:textId="77777777" w:rsidR="007A1FE9" w:rsidRDefault="007A1FE9" w:rsidP="00BA632D">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t>المرونة التشغيلية</w:t>
            </w:r>
          </w:p>
        </w:tc>
        <w:tc>
          <w:tcPr>
            <w:tcW w:w="850" w:type="dxa"/>
          </w:tcPr>
          <w:p w14:paraId="79AB7BCE" w14:textId="77777777" w:rsidR="007A1FE9"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26E1CDDE" w14:textId="77777777" w:rsidTr="00BA632D">
        <w:trPr>
          <w:jc w:val="center"/>
        </w:trPr>
        <w:tc>
          <w:tcPr>
            <w:tcW w:w="2610" w:type="dxa"/>
            <w:vMerge/>
          </w:tcPr>
          <w:p w14:paraId="60CAA723"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597ADD41" w14:textId="77777777" w:rsidR="007A1FE9" w:rsidRDefault="007A1FE9" w:rsidP="00BA632D">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t>المرونة الثفافية</w:t>
            </w:r>
          </w:p>
        </w:tc>
        <w:tc>
          <w:tcPr>
            <w:tcW w:w="850" w:type="dxa"/>
          </w:tcPr>
          <w:p w14:paraId="5986E3E6" w14:textId="77777777" w:rsidR="007A1FE9"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5146F62A" w14:textId="77777777" w:rsidTr="00BA632D">
        <w:trPr>
          <w:jc w:val="center"/>
        </w:trPr>
        <w:tc>
          <w:tcPr>
            <w:tcW w:w="2610" w:type="dxa"/>
            <w:vMerge/>
          </w:tcPr>
          <w:p w14:paraId="3FA372EC"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7C7CA731" w14:textId="77777777" w:rsidR="007A1FE9" w:rsidRDefault="007A1FE9" w:rsidP="00BA632D">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t>المرونة العلائقية</w:t>
            </w:r>
          </w:p>
        </w:tc>
        <w:tc>
          <w:tcPr>
            <w:tcW w:w="850" w:type="dxa"/>
          </w:tcPr>
          <w:p w14:paraId="5526EC60" w14:textId="77777777" w:rsidR="007A1FE9"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425A628E" w14:textId="77777777" w:rsidTr="00BA632D">
        <w:trPr>
          <w:jc w:val="center"/>
        </w:trPr>
        <w:tc>
          <w:tcPr>
            <w:tcW w:w="2610" w:type="dxa"/>
            <w:vMerge/>
          </w:tcPr>
          <w:p w14:paraId="2A5E9A8D"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0A5BDF47" w14:textId="77777777" w:rsidR="007A1FE9" w:rsidRDefault="007A1FE9" w:rsidP="00BA632D">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t>مرونة التعلم</w:t>
            </w:r>
          </w:p>
        </w:tc>
        <w:tc>
          <w:tcPr>
            <w:tcW w:w="850" w:type="dxa"/>
          </w:tcPr>
          <w:p w14:paraId="01916849" w14:textId="77777777" w:rsidR="007A1FE9"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bl>
    <w:p w14:paraId="78278853" w14:textId="3D5A991D" w:rsidR="007A1FE9" w:rsidRPr="00F41C18" w:rsidRDefault="00F17111" w:rsidP="00F41C18">
      <w:pPr>
        <w:bidi/>
        <w:spacing w:line="276" w:lineRule="auto"/>
        <w:jc w:val="both"/>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سادساًَ</w:t>
      </w:r>
      <w:r w:rsidR="003D6ED3">
        <w:rPr>
          <w:rFonts w:ascii="Simplified Arabic" w:hAnsi="Simplified Arabic" w:cs="Simplified Arabic" w:hint="cs"/>
          <w:b/>
          <w:bCs/>
          <w:color w:val="000000" w:themeColor="text1"/>
          <w:sz w:val="28"/>
          <w:szCs w:val="28"/>
          <w:rtl/>
        </w:rPr>
        <w:t>:</w:t>
      </w:r>
      <w:r w:rsidR="007A1FE9" w:rsidRPr="00F41C18">
        <w:rPr>
          <w:rFonts w:ascii="Simplified Arabic" w:hAnsi="Simplified Arabic" w:cs="Simplified Arabic"/>
          <w:b/>
          <w:bCs/>
          <w:color w:val="000000" w:themeColor="text1"/>
          <w:sz w:val="28"/>
          <w:szCs w:val="28"/>
          <w:rtl/>
        </w:rPr>
        <w:t xml:space="preserve"> الأساليب الإحصائية المستخدمة</w:t>
      </w:r>
    </w:p>
    <w:p w14:paraId="1FA5E23F" w14:textId="0B7F1233" w:rsidR="007A1FE9" w:rsidRPr="00F41C18" w:rsidRDefault="007A1FE9" w:rsidP="00F41C18">
      <w:pPr>
        <w:bidi/>
        <w:spacing w:line="276" w:lineRule="auto"/>
        <w:jc w:val="both"/>
        <w:rPr>
          <w:rFonts w:ascii="Simplified Arabic" w:hAnsi="Simplified Arabic" w:cs="Simplified Arabic"/>
          <w:color w:val="000000" w:themeColor="text1"/>
          <w:sz w:val="28"/>
          <w:szCs w:val="28"/>
          <w:rtl/>
        </w:rPr>
      </w:pPr>
      <w:r w:rsidRPr="00F41C18">
        <w:rPr>
          <w:rFonts w:ascii="Simplified Arabic" w:hAnsi="Simplified Arabic" w:cs="Simplified Arabic"/>
          <w:color w:val="000000" w:themeColor="text1"/>
          <w:sz w:val="28"/>
          <w:szCs w:val="28"/>
          <w:rtl/>
        </w:rPr>
        <w:t xml:space="preserve">لتحقيق أهداف الدراسة وتحليل البيانات التي سيتم تجميعها وقد استخدم الدراسة العديد من الأساليب الإحصائية المناسبة: </w:t>
      </w:r>
    </w:p>
    <w:p w14:paraId="39E55BBC" w14:textId="763D169B" w:rsidR="007A1FE9" w:rsidRPr="00F41C18" w:rsidRDefault="007A1FE9" w:rsidP="00F41C18">
      <w:pPr>
        <w:pStyle w:val="a6"/>
        <w:numPr>
          <w:ilvl w:val="0"/>
          <w:numId w:val="26"/>
        </w:numPr>
        <w:bidi/>
        <w:spacing w:line="276" w:lineRule="auto"/>
        <w:jc w:val="both"/>
        <w:rPr>
          <w:rFonts w:ascii="Simplified Arabic" w:hAnsi="Simplified Arabic" w:cs="Simplified Arabic"/>
          <w:sz w:val="28"/>
          <w:szCs w:val="28"/>
        </w:rPr>
      </w:pPr>
      <w:r w:rsidRPr="00F41C18">
        <w:rPr>
          <w:rFonts w:ascii="Simplified Arabic" w:hAnsi="Simplified Arabic" w:cs="Simplified Arabic"/>
          <w:sz w:val="28"/>
          <w:szCs w:val="28"/>
          <w:rtl/>
        </w:rPr>
        <w:t>المتوسط الحسابي</w:t>
      </w:r>
      <w:r w:rsidRPr="00F41C18">
        <w:rPr>
          <w:rFonts w:ascii="Simplified Arabic" w:hAnsi="Simplified Arabic" w:cs="Simplified Arabic"/>
          <w:sz w:val="28"/>
          <w:szCs w:val="28"/>
        </w:rPr>
        <w:t>:</w:t>
      </w:r>
      <w:r w:rsidRPr="00F41C18">
        <w:rPr>
          <w:rFonts w:ascii="Simplified Arabic" w:hAnsi="Simplified Arabic" w:cs="Simplified Arabic"/>
          <w:sz w:val="28"/>
          <w:szCs w:val="28"/>
          <w:rtl/>
        </w:rPr>
        <w:t xml:space="preserve"> لقياس درجة موافقة المشاركين على فقرات الاستبانة وتحديد مستوى المتغيرات (مرتفع – متوسط – منخفض)</w:t>
      </w:r>
      <w:r w:rsidRPr="00F41C18">
        <w:rPr>
          <w:rFonts w:ascii="Simplified Arabic" w:hAnsi="Simplified Arabic" w:cs="Simplified Arabic"/>
          <w:sz w:val="28"/>
          <w:szCs w:val="28"/>
        </w:rPr>
        <w:t>.</w:t>
      </w:r>
    </w:p>
    <w:p w14:paraId="2EFD14C3" w14:textId="5C6FC906" w:rsidR="007A1FE9" w:rsidRPr="00F41C18" w:rsidRDefault="007A1FE9" w:rsidP="00F41C18">
      <w:pPr>
        <w:pStyle w:val="a6"/>
        <w:numPr>
          <w:ilvl w:val="0"/>
          <w:numId w:val="26"/>
        </w:numPr>
        <w:bidi/>
        <w:spacing w:line="276" w:lineRule="auto"/>
        <w:jc w:val="both"/>
        <w:rPr>
          <w:rFonts w:ascii="Simplified Arabic" w:hAnsi="Simplified Arabic" w:cs="Simplified Arabic"/>
          <w:sz w:val="28"/>
          <w:szCs w:val="28"/>
        </w:rPr>
      </w:pPr>
      <w:r w:rsidRPr="00F41C18">
        <w:rPr>
          <w:rFonts w:ascii="Simplified Arabic" w:hAnsi="Simplified Arabic" w:cs="Simplified Arabic"/>
          <w:sz w:val="28"/>
          <w:szCs w:val="28"/>
          <w:rtl/>
        </w:rPr>
        <w:lastRenderedPageBreak/>
        <w:t xml:space="preserve">الانحراف </w:t>
      </w:r>
      <w:r w:rsidR="00F41C18" w:rsidRPr="00F41C18">
        <w:rPr>
          <w:rFonts w:ascii="Simplified Arabic" w:hAnsi="Simplified Arabic" w:cs="Simplified Arabic" w:hint="cs"/>
          <w:sz w:val="28"/>
          <w:szCs w:val="28"/>
          <w:rtl/>
        </w:rPr>
        <w:t>المعياري: لقياس</w:t>
      </w:r>
      <w:r w:rsidRPr="00F41C18">
        <w:rPr>
          <w:rFonts w:ascii="Simplified Arabic" w:hAnsi="Simplified Arabic" w:cs="Simplified Arabic"/>
          <w:sz w:val="28"/>
          <w:szCs w:val="28"/>
          <w:rtl/>
        </w:rPr>
        <w:t xml:space="preserve"> مدى تشتت إجابات المبحوثين حول المتوسط ومعرفة درجة التجانس في الآراء</w:t>
      </w:r>
      <w:r w:rsidRPr="00F41C18">
        <w:rPr>
          <w:rFonts w:ascii="Simplified Arabic" w:hAnsi="Simplified Arabic" w:cs="Simplified Arabic"/>
          <w:sz w:val="28"/>
          <w:szCs w:val="28"/>
        </w:rPr>
        <w:t>.</w:t>
      </w:r>
    </w:p>
    <w:p w14:paraId="3CE58C69" w14:textId="77777777" w:rsidR="00F41C18" w:rsidRPr="00F41C18" w:rsidRDefault="00F41C18" w:rsidP="00F41C18">
      <w:pPr>
        <w:pStyle w:val="a6"/>
        <w:numPr>
          <w:ilvl w:val="0"/>
          <w:numId w:val="26"/>
        </w:numPr>
        <w:bidi/>
        <w:spacing w:after="0" w:line="276" w:lineRule="auto"/>
        <w:jc w:val="both"/>
        <w:rPr>
          <w:rFonts w:ascii="Simplified Arabic" w:hAnsi="Simplified Arabic" w:cs="Simplified Arabic"/>
          <w:color w:val="000000" w:themeColor="text1"/>
          <w:sz w:val="28"/>
          <w:szCs w:val="28"/>
        </w:rPr>
      </w:pPr>
      <w:r w:rsidRPr="00F41C18">
        <w:rPr>
          <w:rFonts w:ascii="Simplified Arabic" w:hAnsi="Simplified Arabic" w:cs="Simplified Arabic"/>
          <w:color w:val="000000" w:themeColor="text1"/>
          <w:sz w:val="28"/>
          <w:szCs w:val="28"/>
          <w:rtl/>
        </w:rPr>
        <w:t>معامل ارتباط بيرسون لحساب صدق الاتساق الداخلي.</w:t>
      </w:r>
    </w:p>
    <w:p w14:paraId="4D486D7D" w14:textId="77777777" w:rsidR="00F41C18" w:rsidRPr="00F41C18" w:rsidRDefault="00F41C18" w:rsidP="00F41C18">
      <w:pPr>
        <w:pStyle w:val="a6"/>
        <w:numPr>
          <w:ilvl w:val="0"/>
          <w:numId w:val="26"/>
        </w:numPr>
        <w:bidi/>
        <w:spacing w:after="0" w:line="276" w:lineRule="auto"/>
        <w:jc w:val="both"/>
        <w:rPr>
          <w:rFonts w:ascii="Simplified Arabic" w:hAnsi="Simplified Arabic" w:cs="Simplified Arabic"/>
          <w:color w:val="000000" w:themeColor="text1"/>
          <w:sz w:val="28"/>
          <w:szCs w:val="28"/>
        </w:rPr>
      </w:pPr>
      <w:r w:rsidRPr="00F41C18">
        <w:rPr>
          <w:rFonts w:ascii="Simplified Arabic" w:hAnsi="Simplified Arabic" w:cs="Simplified Arabic"/>
          <w:color w:val="000000" w:themeColor="text1"/>
          <w:sz w:val="28"/>
          <w:szCs w:val="28"/>
          <w:rtl/>
        </w:rPr>
        <w:t>معامل ألفا كرونباخ لحساب درجة ثبات أداة الدراسة.</w:t>
      </w:r>
    </w:p>
    <w:p w14:paraId="6E9D29FA" w14:textId="77777777" w:rsidR="00F41C18" w:rsidRPr="00F41C18" w:rsidRDefault="00F41C18" w:rsidP="00F41C18">
      <w:pPr>
        <w:pStyle w:val="a6"/>
        <w:numPr>
          <w:ilvl w:val="0"/>
          <w:numId w:val="26"/>
        </w:numPr>
        <w:bidi/>
        <w:spacing w:before="240" w:after="0" w:line="276" w:lineRule="auto"/>
        <w:jc w:val="both"/>
        <w:rPr>
          <w:rFonts w:ascii="Simplified Arabic" w:hAnsi="Simplified Arabic" w:cs="Simplified Arabic"/>
          <w:sz w:val="28"/>
          <w:szCs w:val="28"/>
        </w:rPr>
      </w:pPr>
      <w:r w:rsidRPr="00F41C18">
        <w:rPr>
          <w:rFonts w:ascii="Simplified Arabic" w:hAnsi="Simplified Arabic" w:cs="Simplified Arabic"/>
          <w:color w:val="000000" w:themeColor="text1"/>
          <w:sz w:val="28"/>
          <w:szCs w:val="28"/>
          <w:rtl/>
        </w:rPr>
        <w:t xml:space="preserve">التكرارات والنسب المئوية والرسوم والاشكال البيانية لوصف خصائص افراد عينة الدراسة </w:t>
      </w:r>
    </w:p>
    <w:p w14:paraId="13FB33FC" w14:textId="0FF4B19B" w:rsidR="00F41C18" w:rsidRPr="00F41C18" w:rsidRDefault="00F41C18" w:rsidP="00F41C18">
      <w:pPr>
        <w:pStyle w:val="a6"/>
        <w:numPr>
          <w:ilvl w:val="0"/>
          <w:numId w:val="26"/>
        </w:numPr>
        <w:bidi/>
        <w:spacing w:before="240" w:after="0" w:line="276" w:lineRule="auto"/>
        <w:jc w:val="both"/>
        <w:rPr>
          <w:rFonts w:ascii="Simplified Arabic" w:hAnsi="Simplified Arabic" w:cs="Simplified Arabic"/>
          <w:sz w:val="28"/>
          <w:szCs w:val="28"/>
        </w:rPr>
      </w:pPr>
      <w:r w:rsidRPr="00F41C18">
        <w:rPr>
          <w:rFonts w:ascii="Simplified Arabic" w:hAnsi="Simplified Arabic" w:cs="Simplified Arabic"/>
          <w:sz w:val="28"/>
          <w:szCs w:val="28"/>
          <w:rtl/>
        </w:rPr>
        <w:t xml:space="preserve">معادلة الانحدار المتعدد: للتعرف على </w:t>
      </w:r>
      <w:r w:rsidRPr="00F41C18">
        <w:rPr>
          <w:rFonts w:ascii="Simplified Arabic" w:hAnsi="Simplified Arabic" w:cs="Simplified Arabic" w:hint="cs"/>
          <w:sz w:val="28"/>
          <w:szCs w:val="28"/>
          <w:rtl/>
        </w:rPr>
        <w:t>أثر</w:t>
      </w:r>
      <w:r w:rsidRPr="00F41C18">
        <w:rPr>
          <w:rFonts w:ascii="Simplified Arabic" w:hAnsi="Simplified Arabic" w:cs="Simplified Arabic"/>
          <w:sz w:val="28"/>
          <w:szCs w:val="28"/>
          <w:rtl/>
        </w:rPr>
        <w:t xml:space="preserve"> ابعاد المتغير المستقل على المتغير التابع </w:t>
      </w:r>
    </w:p>
    <w:p w14:paraId="6E75896E" w14:textId="3F254600" w:rsidR="00F41C18" w:rsidRPr="00F41C18" w:rsidRDefault="00F41C18" w:rsidP="00F41C18">
      <w:pPr>
        <w:pStyle w:val="a6"/>
        <w:numPr>
          <w:ilvl w:val="0"/>
          <w:numId w:val="26"/>
        </w:numPr>
        <w:bidi/>
        <w:spacing w:before="240" w:after="0" w:line="276" w:lineRule="auto"/>
        <w:jc w:val="both"/>
        <w:rPr>
          <w:rFonts w:ascii="Simplified Arabic" w:hAnsi="Simplified Arabic" w:cs="Simplified Arabic"/>
          <w:sz w:val="28"/>
          <w:szCs w:val="28"/>
        </w:rPr>
      </w:pPr>
      <w:r w:rsidRPr="00F41C18">
        <w:rPr>
          <w:rFonts w:ascii="Simplified Arabic" w:hAnsi="Simplified Arabic" w:cs="Simplified Arabic"/>
          <w:color w:val="000000" w:themeColor="text1"/>
          <w:sz w:val="28"/>
          <w:szCs w:val="28"/>
          <w:rtl/>
        </w:rPr>
        <w:t xml:space="preserve">معادلة الانحدار </w:t>
      </w:r>
      <w:r w:rsidRPr="00F41C18">
        <w:rPr>
          <w:rFonts w:ascii="Simplified Arabic" w:hAnsi="Simplified Arabic" w:cs="Simplified Arabic"/>
          <w:color w:val="000000" w:themeColor="text1"/>
          <w:sz w:val="28"/>
          <w:szCs w:val="28"/>
          <w:rtl/>
          <w:lang w:bidi="ar-EG"/>
        </w:rPr>
        <w:t>البسيط</w:t>
      </w:r>
      <w:r w:rsidRPr="00F41C18">
        <w:rPr>
          <w:rFonts w:ascii="Simplified Arabic" w:hAnsi="Simplified Arabic" w:cs="Simplified Arabic"/>
          <w:color w:val="000000" w:themeColor="text1"/>
          <w:sz w:val="28"/>
          <w:szCs w:val="28"/>
          <w:rtl/>
        </w:rPr>
        <w:t>: للتعرف على أثر المتغير المستقل على المتغير التابع</w:t>
      </w:r>
    </w:p>
    <w:p w14:paraId="2E26272A" w14:textId="013CB25D" w:rsidR="00F41C18" w:rsidRPr="00F41C18" w:rsidRDefault="00F41C18" w:rsidP="00F41C18">
      <w:pPr>
        <w:numPr>
          <w:ilvl w:val="0"/>
          <w:numId w:val="26"/>
        </w:numPr>
        <w:bidi/>
        <w:spacing w:line="276" w:lineRule="auto"/>
        <w:jc w:val="both"/>
        <w:rPr>
          <w:rFonts w:ascii="Simplified Arabic" w:hAnsi="Simplified Arabic" w:cs="Simplified Arabic"/>
          <w:sz w:val="28"/>
          <w:szCs w:val="28"/>
          <w:lang w:bidi="ar-EG"/>
        </w:rPr>
      </w:pPr>
      <w:r w:rsidRPr="00F41C18">
        <w:rPr>
          <w:rFonts w:ascii="Simplified Arabic" w:hAnsi="Simplified Arabic" w:cs="Simplified Arabic"/>
          <w:sz w:val="28"/>
          <w:szCs w:val="28"/>
          <w:rtl/>
          <w:lang w:bidi="ar-EG"/>
        </w:rPr>
        <w:t>تحليل المسار لدراسة أثر المتغير ال</w:t>
      </w:r>
      <w:r>
        <w:rPr>
          <w:rFonts w:ascii="Simplified Arabic" w:hAnsi="Simplified Arabic" w:cs="Simplified Arabic" w:hint="cs"/>
          <w:sz w:val="28"/>
          <w:szCs w:val="28"/>
          <w:rtl/>
          <w:lang w:bidi="ar-EG"/>
        </w:rPr>
        <w:t xml:space="preserve">وسيط على العلاقة بين المتغير المستقل والمتغير التابع </w:t>
      </w:r>
    </w:p>
    <w:p w14:paraId="3D35B7EB" w14:textId="3ACE74F9" w:rsidR="008C775F" w:rsidRPr="008C775F" w:rsidRDefault="003D6ED3" w:rsidP="008C775F">
      <w:pPr>
        <w:bidi/>
        <w:spacing w:after="0" w:line="276" w:lineRule="auto"/>
        <w:jc w:val="both"/>
        <w:rPr>
          <w:rFonts w:ascii="Simplified Arabic" w:hAnsi="Simplified Arabic" w:cs="Simplified Arabic"/>
          <w:b/>
          <w:bCs/>
          <w:color w:val="0D0D0D" w:themeColor="text1" w:themeTint="F2"/>
          <w:sz w:val="28"/>
          <w:szCs w:val="28"/>
          <w:highlight w:val="yellow"/>
          <w:u w:val="single"/>
          <w:rtl/>
        </w:rPr>
      </w:pPr>
      <w:r>
        <w:rPr>
          <w:rFonts w:ascii="Simplified Arabic" w:hAnsi="Simplified Arabic" w:cs="Simplified Arabic" w:hint="cs"/>
          <w:b/>
          <w:bCs/>
          <w:color w:val="0D0D0D" w:themeColor="text1" w:themeTint="F2"/>
          <w:sz w:val="28"/>
          <w:szCs w:val="28"/>
          <w:highlight w:val="yellow"/>
          <w:u w:val="single"/>
          <w:rtl/>
        </w:rPr>
        <w:t xml:space="preserve">سادسا: </w:t>
      </w:r>
      <w:r w:rsidR="008C775F" w:rsidRPr="008C775F">
        <w:rPr>
          <w:rFonts w:ascii="Simplified Arabic" w:hAnsi="Simplified Arabic" w:cs="Simplified Arabic"/>
          <w:b/>
          <w:bCs/>
          <w:color w:val="0D0D0D" w:themeColor="text1" w:themeTint="F2"/>
          <w:sz w:val="28"/>
          <w:szCs w:val="28"/>
          <w:highlight w:val="yellow"/>
          <w:u w:val="single"/>
          <w:rtl/>
        </w:rPr>
        <w:t>حدود الدراسة: (المكانية، الزمانية، البشرية)</w:t>
      </w:r>
    </w:p>
    <w:p w14:paraId="50DD902E" w14:textId="77777777" w:rsidR="008C775F" w:rsidRPr="008C775F" w:rsidRDefault="008C775F" w:rsidP="008C775F">
      <w:pPr>
        <w:pStyle w:val="a6"/>
        <w:numPr>
          <w:ilvl w:val="0"/>
          <w:numId w:val="22"/>
        </w:numPr>
        <w:bidi/>
        <w:spacing w:after="200" w:line="276" w:lineRule="auto"/>
        <w:jc w:val="both"/>
        <w:rPr>
          <w:rFonts w:ascii="Simplified Arabic" w:hAnsi="Simplified Arabic" w:cs="Simplified Arabic"/>
          <w:color w:val="0D0D0D" w:themeColor="text1" w:themeTint="F2"/>
          <w:sz w:val="28"/>
          <w:szCs w:val="28"/>
          <w:highlight w:val="yellow"/>
          <w:rtl/>
        </w:rPr>
      </w:pPr>
      <w:r w:rsidRPr="008C775F">
        <w:rPr>
          <w:rFonts w:ascii="Simplified Arabic" w:hAnsi="Simplified Arabic" w:cs="Simplified Arabic"/>
          <w:b/>
          <w:bCs/>
          <w:color w:val="0D0D0D" w:themeColor="text1" w:themeTint="F2"/>
          <w:sz w:val="28"/>
          <w:szCs w:val="28"/>
          <w:highlight w:val="yellow"/>
          <w:rtl/>
        </w:rPr>
        <w:t>الحدود الموضوعية</w:t>
      </w:r>
      <w:r w:rsidRPr="008C775F">
        <w:rPr>
          <w:rFonts w:ascii="Simplified Arabic" w:hAnsi="Simplified Arabic" w:cs="Simplified Arabic"/>
          <w:color w:val="0D0D0D" w:themeColor="text1" w:themeTint="F2"/>
          <w:sz w:val="28"/>
          <w:szCs w:val="28"/>
          <w:highlight w:val="yellow"/>
          <w:rtl/>
        </w:rPr>
        <w:t>: تقتصر الدراسية في مناقشة أثر التحول الرقمي على سلاسل إمداد الأدوية في مدينة الأمير سلطان الطبية العسكرية</w:t>
      </w:r>
      <w:r w:rsidRPr="008C775F">
        <w:rPr>
          <w:rFonts w:ascii="Simplified Arabic" w:hAnsi="Simplified Arabic" w:cs="Simplified Arabic"/>
          <w:color w:val="0D0D0D" w:themeColor="text1" w:themeTint="F2"/>
          <w:sz w:val="28"/>
          <w:szCs w:val="28"/>
          <w:highlight w:val="yellow"/>
        </w:rPr>
        <w:t>.</w:t>
      </w:r>
    </w:p>
    <w:p w14:paraId="5EF11E6F" w14:textId="77777777" w:rsidR="008C775F" w:rsidRPr="008C775F" w:rsidRDefault="008C775F" w:rsidP="008C775F">
      <w:pPr>
        <w:pStyle w:val="a6"/>
        <w:numPr>
          <w:ilvl w:val="0"/>
          <w:numId w:val="22"/>
        </w:numPr>
        <w:bidi/>
        <w:spacing w:after="200" w:line="276" w:lineRule="auto"/>
        <w:jc w:val="both"/>
        <w:rPr>
          <w:rFonts w:ascii="Simplified Arabic" w:hAnsi="Simplified Arabic" w:cs="Simplified Arabic"/>
          <w:color w:val="0D0D0D" w:themeColor="text1" w:themeTint="F2"/>
          <w:sz w:val="28"/>
          <w:szCs w:val="28"/>
          <w:highlight w:val="yellow"/>
          <w:rtl/>
        </w:rPr>
      </w:pPr>
      <w:r w:rsidRPr="008C775F">
        <w:rPr>
          <w:rFonts w:ascii="Simplified Arabic" w:hAnsi="Simplified Arabic" w:cs="Simplified Arabic"/>
          <w:b/>
          <w:bCs/>
          <w:color w:val="0D0D0D" w:themeColor="text1" w:themeTint="F2"/>
          <w:sz w:val="28"/>
          <w:szCs w:val="28"/>
          <w:highlight w:val="yellow"/>
          <w:rtl/>
        </w:rPr>
        <w:t>الحدود المكانية</w:t>
      </w:r>
      <w:r w:rsidRPr="008C775F">
        <w:rPr>
          <w:rFonts w:ascii="Simplified Arabic" w:hAnsi="Simplified Arabic" w:cs="Simplified Arabic"/>
          <w:color w:val="0D0D0D" w:themeColor="text1" w:themeTint="F2"/>
          <w:sz w:val="28"/>
          <w:szCs w:val="28"/>
          <w:highlight w:val="yellow"/>
          <w:rtl/>
        </w:rPr>
        <w:t>: مدينة الأمير سلطان الطبية العسكرية – المملكة العربية السعودية -الرياض.</w:t>
      </w:r>
    </w:p>
    <w:p w14:paraId="63296D7A" w14:textId="77777777" w:rsidR="008C775F" w:rsidRPr="008C775F" w:rsidRDefault="008C775F" w:rsidP="008C775F">
      <w:pPr>
        <w:pStyle w:val="a6"/>
        <w:numPr>
          <w:ilvl w:val="0"/>
          <w:numId w:val="22"/>
        </w:numPr>
        <w:bidi/>
        <w:spacing w:after="200" w:line="276" w:lineRule="auto"/>
        <w:jc w:val="both"/>
        <w:rPr>
          <w:rFonts w:ascii="Simplified Arabic" w:hAnsi="Simplified Arabic" w:cs="Simplified Arabic"/>
          <w:color w:val="0D0D0D" w:themeColor="text1" w:themeTint="F2"/>
          <w:sz w:val="28"/>
          <w:szCs w:val="28"/>
          <w:highlight w:val="yellow"/>
          <w:rtl/>
        </w:rPr>
      </w:pPr>
      <w:r w:rsidRPr="008C775F">
        <w:rPr>
          <w:rFonts w:ascii="Simplified Arabic" w:hAnsi="Simplified Arabic" w:cs="Simplified Arabic"/>
          <w:b/>
          <w:bCs/>
          <w:color w:val="0D0D0D" w:themeColor="text1" w:themeTint="F2"/>
          <w:sz w:val="28"/>
          <w:szCs w:val="28"/>
          <w:highlight w:val="yellow"/>
          <w:rtl/>
        </w:rPr>
        <w:t>الحدود الزمنية</w:t>
      </w:r>
      <w:r w:rsidRPr="008C775F">
        <w:rPr>
          <w:rFonts w:ascii="Simplified Arabic" w:hAnsi="Simplified Arabic" w:cs="Simplified Arabic"/>
          <w:color w:val="0D0D0D" w:themeColor="text1" w:themeTint="F2"/>
          <w:sz w:val="28"/>
          <w:szCs w:val="28"/>
          <w:highlight w:val="yellow"/>
          <w:rtl/>
        </w:rPr>
        <w:t xml:space="preserve">: الفصل الدراسي </w:t>
      </w:r>
      <w:r w:rsidRPr="008C775F">
        <w:rPr>
          <w:rFonts w:ascii="Simplified Arabic" w:hAnsi="Simplified Arabic" w:cs="Simplified Arabic" w:hint="cs"/>
          <w:color w:val="0D0D0D" w:themeColor="text1" w:themeTint="F2"/>
          <w:sz w:val="28"/>
          <w:szCs w:val="28"/>
          <w:highlight w:val="yellow"/>
          <w:rtl/>
        </w:rPr>
        <w:t>الاول</w:t>
      </w:r>
      <w:r w:rsidRPr="008C775F">
        <w:rPr>
          <w:rFonts w:ascii="Simplified Arabic" w:hAnsi="Simplified Arabic" w:cs="Simplified Arabic"/>
          <w:color w:val="0D0D0D" w:themeColor="text1" w:themeTint="F2"/>
          <w:sz w:val="28"/>
          <w:szCs w:val="28"/>
          <w:highlight w:val="yellow"/>
          <w:rtl/>
        </w:rPr>
        <w:t xml:space="preserve"> من العام الجامعي </w:t>
      </w:r>
      <w:r w:rsidRPr="008C775F">
        <w:rPr>
          <w:rFonts w:ascii="Simplified Arabic" w:hAnsi="Simplified Arabic" w:cs="Simplified Arabic" w:hint="cs"/>
          <w:color w:val="0D0D0D" w:themeColor="text1" w:themeTint="F2"/>
          <w:sz w:val="28"/>
          <w:szCs w:val="28"/>
          <w:highlight w:val="yellow"/>
          <w:rtl/>
        </w:rPr>
        <w:t>1447</w:t>
      </w:r>
      <w:r w:rsidRPr="008C775F">
        <w:rPr>
          <w:rFonts w:ascii="Simplified Arabic" w:hAnsi="Simplified Arabic" w:cs="Simplified Arabic"/>
          <w:color w:val="0D0D0D" w:themeColor="text1" w:themeTint="F2"/>
          <w:sz w:val="28"/>
          <w:szCs w:val="28"/>
          <w:highlight w:val="yellow"/>
          <w:rtl/>
        </w:rPr>
        <w:t xml:space="preserve"> ه، </w:t>
      </w:r>
      <w:r w:rsidRPr="008C775F">
        <w:rPr>
          <w:rFonts w:ascii="Simplified Arabic" w:hAnsi="Simplified Arabic" w:cs="Simplified Arabic" w:hint="cs"/>
          <w:color w:val="0D0D0D" w:themeColor="text1" w:themeTint="F2"/>
          <w:sz w:val="28"/>
          <w:szCs w:val="28"/>
          <w:highlight w:val="yellow"/>
          <w:rtl/>
        </w:rPr>
        <w:t>2025</w:t>
      </w:r>
      <w:r w:rsidRPr="008C775F">
        <w:rPr>
          <w:rFonts w:ascii="Simplified Arabic" w:hAnsi="Simplified Arabic" w:cs="Simplified Arabic"/>
          <w:color w:val="0D0D0D" w:themeColor="text1" w:themeTint="F2"/>
          <w:sz w:val="28"/>
          <w:szCs w:val="28"/>
          <w:highlight w:val="yellow"/>
          <w:rtl/>
        </w:rPr>
        <w:t xml:space="preserve"> م</w:t>
      </w:r>
      <w:r w:rsidRPr="008C775F">
        <w:rPr>
          <w:rFonts w:ascii="Simplified Arabic" w:hAnsi="Simplified Arabic" w:cs="Simplified Arabic"/>
          <w:color w:val="0D0D0D" w:themeColor="text1" w:themeTint="F2"/>
          <w:sz w:val="28"/>
          <w:szCs w:val="28"/>
          <w:highlight w:val="yellow"/>
        </w:rPr>
        <w:t>.</w:t>
      </w:r>
    </w:p>
    <w:p w14:paraId="4759C367" w14:textId="77777777" w:rsidR="008C775F" w:rsidRPr="008C775F" w:rsidRDefault="008C775F" w:rsidP="008C775F">
      <w:pPr>
        <w:pStyle w:val="a6"/>
        <w:numPr>
          <w:ilvl w:val="0"/>
          <w:numId w:val="22"/>
        </w:numPr>
        <w:bidi/>
        <w:spacing w:after="200" w:line="276" w:lineRule="auto"/>
        <w:jc w:val="both"/>
        <w:rPr>
          <w:rFonts w:ascii="Simplified Arabic" w:hAnsi="Simplified Arabic" w:cs="Simplified Arabic"/>
          <w:color w:val="0D0D0D" w:themeColor="text1" w:themeTint="F2"/>
          <w:sz w:val="28"/>
          <w:szCs w:val="28"/>
          <w:highlight w:val="yellow"/>
          <w:rtl/>
        </w:rPr>
      </w:pPr>
      <w:r w:rsidRPr="008C775F">
        <w:rPr>
          <w:rFonts w:ascii="Simplified Arabic" w:hAnsi="Simplified Arabic" w:cs="Simplified Arabic"/>
          <w:b/>
          <w:bCs/>
          <w:color w:val="0D0D0D" w:themeColor="text1" w:themeTint="F2"/>
          <w:sz w:val="28"/>
          <w:szCs w:val="28"/>
          <w:highlight w:val="yellow"/>
          <w:rtl/>
        </w:rPr>
        <w:t>الحدود البشرية</w:t>
      </w:r>
      <w:r w:rsidRPr="008C775F">
        <w:rPr>
          <w:rFonts w:ascii="Simplified Arabic" w:hAnsi="Simplified Arabic" w:cs="Simplified Arabic"/>
          <w:color w:val="0D0D0D" w:themeColor="text1" w:themeTint="F2"/>
          <w:sz w:val="28"/>
          <w:szCs w:val="28"/>
          <w:highlight w:val="yellow"/>
          <w:rtl/>
        </w:rPr>
        <w:t>: مجموعة من العاملين في مدينة الأمير سلطان الطبية العسكرية، والمستفيدين من تقديم الخدمة (المرضى).</w:t>
      </w:r>
    </w:p>
    <w:p w14:paraId="5D7BA7A2" w14:textId="67E5E53D" w:rsidR="004E379C" w:rsidRPr="004E379C" w:rsidRDefault="009D6DD7" w:rsidP="00F17111">
      <w:pPr>
        <w:bidi/>
        <w:spacing w:after="0" w:line="240" w:lineRule="auto"/>
        <w:jc w:val="both"/>
        <w:rPr>
          <w:rFonts w:ascii="Simplified Arabic" w:eastAsia="Times New Roman" w:hAnsi="Simplified Arabic" w:cs="Simplified Arabic"/>
          <w:kern w:val="0"/>
          <w:sz w:val="28"/>
          <w:szCs w:val="28"/>
          <w:rtl/>
          <w:lang w:val="en-US" w:bidi="ar-EG"/>
          <w14:ligatures w14:val="none"/>
        </w:rPr>
      </w:pPr>
      <w:r>
        <w:rPr>
          <w:rFonts w:ascii="Traditional Arabic" w:hAnsi="Traditional Arabic" w:cs="Traditional Arabic" w:hint="cs"/>
          <w:b/>
          <w:bCs/>
          <w:sz w:val="32"/>
          <w:szCs w:val="32"/>
          <w:rtl/>
        </w:rPr>
        <w:t xml:space="preserve"> </w:t>
      </w:r>
    </w:p>
    <w:p w14:paraId="59E8A954" w14:textId="551E7580" w:rsidR="003D6ED3" w:rsidRPr="003E03EB" w:rsidRDefault="00F17111" w:rsidP="003D6ED3">
      <w:pPr>
        <w:bidi/>
        <w:spacing w:line="360" w:lineRule="auto"/>
        <w:jc w:val="both"/>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سابعاً</w:t>
      </w:r>
      <w:r w:rsidR="003D6ED3">
        <w:rPr>
          <w:rFonts w:ascii="Simplified Arabic" w:hAnsi="Simplified Arabic" w:cs="Simplified Arabic" w:hint="cs"/>
          <w:b/>
          <w:bCs/>
          <w:sz w:val="28"/>
          <w:szCs w:val="28"/>
          <w:rtl/>
          <w:lang w:bidi="ar-EG"/>
        </w:rPr>
        <w:t xml:space="preserve">: </w:t>
      </w:r>
      <w:r w:rsidR="003D6ED3" w:rsidRPr="003E03EB">
        <w:rPr>
          <w:rFonts w:ascii="Simplified Arabic" w:hAnsi="Simplified Arabic" w:cs="Simplified Arabic" w:hint="cs"/>
          <w:b/>
          <w:bCs/>
          <w:sz w:val="28"/>
          <w:szCs w:val="28"/>
          <w:rtl/>
          <w:lang w:bidi="ar-EG"/>
        </w:rPr>
        <w:t xml:space="preserve">ثبات أداة الدراسة </w:t>
      </w:r>
    </w:p>
    <w:p w14:paraId="4DB4DD39" w14:textId="77777777" w:rsidR="003D6ED3" w:rsidRPr="00C8078F" w:rsidRDefault="003D6ED3" w:rsidP="003D6ED3">
      <w:pPr>
        <w:bidi/>
        <w:spacing w:before="240" w:after="0" w:line="360" w:lineRule="auto"/>
        <w:ind w:right="-851"/>
        <w:jc w:val="center"/>
        <w:rPr>
          <w:rFonts w:ascii="Simplified Arabic" w:eastAsia="Times New Roman" w:hAnsi="Simplified Arabic" w:cs="Simplified Arabic"/>
          <w:b/>
          <w:bCs/>
          <w:kern w:val="0"/>
          <w:rtl/>
          <w14:ligatures w14:val="none"/>
        </w:rPr>
      </w:pPr>
      <w:r w:rsidRPr="00C8078F">
        <w:rPr>
          <w:rFonts w:ascii="Simplified Arabic" w:eastAsia="Times New Roman" w:hAnsi="Simplified Arabic" w:cs="Simplified Arabic"/>
          <w:b/>
          <w:bCs/>
          <w:kern w:val="0"/>
          <w:rtl/>
          <w:lang w:bidi="ar-EG"/>
          <w14:ligatures w14:val="none"/>
        </w:rPr>
        <w:t>جدول (3-6) معامل الثبات لمحاور استمارة الاستبيان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6"/>
        <w:gridCol w:w="1839"/>
        <w:gridCol w:w="2091"/>
      </w:tblGrid>
      <w:tr w:rsidR="003D6ED3" w:rsidRPr="00C8078F" w14:paraId="6BA670BC" w14:textId="77777777" w:rsidTr="00DD501F">
        <w:trPr>
          <w:jc w:val="center"/>
        </w:trPr>
        <w:tc>
          <w:tcPr>
            <w:tcW w:w="5086" w:type="dxa"/>
          </w:tcPr>
          <w:p w14:paraId="2E97A827" w14:textId="77777777" w:rsidR="003D6ED3" w:rsidRPr="003B3791" w:rsidRDefault="003D6ED3"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b/>
                <w:bCs/>
                <w:kern w:val="0"/>
                <w:rtl/>
                <w:lang w:bidi="ar-EG"/>
                <w14:ligatures w14:val="none"/>
              </w:rPr>
              <w:t>المحاور</w:t>
            </w:r>
          </w:p>
        </w:tc>
        <w:tc>
          <w:tcPr>
            <w:tcW w:w="1839" w:type="dxa"/>
          </w:tcPr>
          <w:p w14:paraId="0B1AAED9" w14:textId="77777777" w:rsidR="003D6ED3" w:rsidRPr="003B3791" w:rsidRDefault="003D6ED3" w:rsidP="00DD501F">
            <w:pPr>
              <w:bidi/>
              <w:spacing w:after="0" w:line="360" w:lineRule="auto"/>
              <w:ind w:right="-851"/>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b/>
                <w:bCs/>
                <w:kern w:val="0"/>
                <w:rtl/>
                <w:lang w:bidi="ar-EG"/>
                <w14:ligatures w14:val="none"/>
              </w:rPr>
              <w:t xml:space="preserve">  معامل الفا كرونباخ</w:t>
            </w:r>
          </w:p>
        </w:tc>
        <w:tc>
          <w:tcPr>
            <w:tcW w:w="2091" w:type="dxa"/>
          </w:tcPr>
          <w:p w14:paraId="19B263AC" w14:textId="77777777" w:rsidR="003D6ED3" w:rsidRPr="003B3791" w:rsidRDefault="003D6ED3" w:rsidP="00DD501F">
            <w:pPr>
              <w:bidi/>
              <w:spacing w:after="0" w:line="360" w:lineRule="auto"/>
              <w:ind w:right="-851"/>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b/>
                <w:bCs/>
                <w:kern w:val="0"/>
                <w:rtl/>
                <w:lang w:bidi="ar-EG"/>
                <w14:ligatures w14:val="none"/>
              </w:rPr>
              <w:t>عدد العبارات</w:t>
            </w:r>
          </w:p>
        </w:tc>
      </w:tr>
      <w:tr w:rsidR="003D6ED3" w:rsidRPr="00C8078F" w14:paraId="7ED0452F" w14:textId="77777777" w:rsidTr="00DD501F">
        <w:trPr>
          <w:jc w:val="center"/>
        </w:trPr>
        <w:tc>
          <w:tcPr>
            <w:tcW w:w="5086" w:type="dxa"/>
          </w:tcPr>
          <w:p w14:paraId="6B3FBF6D" w14:textId="251D0B9A" w:rsidR="003D6ED3" w:rsidRPr="003B3791" w:rsidRDefault="003D6ED3" w:rsidP="00DD501F">
            <w:pPr>
              <w:bidi/>
              <w:spacing w:after="0" w:line="276"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hint="cs"/>
                <w:b/>
                <w:bCs/>
                <w:kern w:val="0"/>
                <w:rtl/>
                <w:lang w:bidi="ar-EG"/>
                <w14:ligatures w14:val="none"/>
              </w:rPr>
              <w:t>التحول الرقمي</w:t>
            </w:r>
          </w:p>
        </w:tc>
        <w:tc>
          <w:tcPr>
            <w:tcW w:w="1839" w:type="dxa"/>
          </w:tcPr>
          <w:p w14:paraId="079F9E6E" w14:textId="25DBEF82" w:rsidR="003D6ED3" w:rsidRPr="003B3791" w:rsidRDefault="0054618F"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b/>
                <w:bCs/>
                <w:kern w:val="0"/>
                <w:lang w:bidi="ar-EG"/>
                <w14:ligatures w14:val="none"/>
              </w:rPr>
              <w:t>0.981</w:t>
            </w:r>
          </w:p>
        </w:tc>
        <w:tc>
          <w:tcPr>
            <w:tcW w:w="2091" w:type="dxa"/>
          </w:tcPr>
          <w:p w14:paraId="118D8FBF" w14:textId="565D5DCB" w:rsidR="003D6ED3" w:rsidRPr="003B3791" w:rsidRDefault="003D6ED3"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hint="cs"/>
                <w:b/>
                <w:bCs/>
                <w:kern w:val="0"/>
                <w:rtl/>
                <w:lang w:bidi="ar-EG"/>
                <w14:ligatures w14:val="none"/>
              </w:rPr>
              <w:t>20</w:t>
            </w:r>
          </w:p>
        </w:tc>
      </w:tr>
      <w:tr w:rsidR="003D6ED3" w:rsidRPr="00C8078F" w14:paraId="09381AB2" w14:textId="77777777" w:rsidTr="00DD501F">
        <w:trPr>
          <w:jc w:val="center"/>
        </w:trPr>
        <w:tc>
          <w:tcPr>
            <w:tcW w:w="5086" w:type="dxa"/>
          </w:tcPr>
          <w:p w14:paraId="16FB2220" w14:textId="1CBD5A6F" w:rsidR="003D6ED3" w:rsidRPr="003B3791" w:rsidRDefault="003D6ED3" w:rsidP="00DD501F">
            <w:pPr>
              <w:bidi/>
              <w:spacing w:after="0" w:line="276"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hint="cs"/>
                <w:b/>
                <w:bCs/>
                <w:kern w:val="0"/>
                <w:rtl/>
                <w:lang w:bidi="ar-EG"/>
                <w14:ligatures w14:val="none"/>
              </w:rPr>
              <w:t>إدارة سلاسل الامداد</w:t>
            </w:r>
          </w:p>
        </w:tc>
        <w:tc>
          <w:tcPr>
            <w:tcW w:w="1839" w:type="dxa"/>
          </w:tcPr>
          <w:p w14:paraId="3B58D774" w14:textId="21DED26F" w:rsidR="003D6ED3" w:rsidRPr="003B3791" w:rsidRDefault="0054618F"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b/>
                <w:bCs/>
                <w:kern w:val="0"/>
                <w:lang w:bidi="ar-EG"/>
                <w14:ligatures w14:val="none"/>
              </w:rPr>
              <w:t>0.979</w:t>
            </w:r>
          </w:p>
        </w:tc>
        <w:tc>
          <w:tcPr>
            <w:tcW w:w="2091" w:type="dxa"/>
          </w:tcPr>
          <w:p w14:paraId="5A4E4EF6" w14:textId="0621A164" w:rsidR="003D6ED3" w:rsidRPr="003B3791" w:rsidRDefault="003D6ED3"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hint="cs"/>
                <w:b/>
                <w:bCs/>
                <w:kern w:val="0"/>
                <w:rtl/>
                <w:lang w:bidi="ar-EG"/>
                <w14:ligatures w14:val="none"/>
              </w:rPr>
              <w:t>20</w:t>
            </w:r>
          </w:p>
        </w:tc>
      </w:tr>
      <w:tr w:rsidR="003D6ED3" w:rsidRPr="00C8078F" w14:paraId="169ED864" w14:textId="77777777" w:rsidTr="00DD501F">
        <w:trPr>
          <w:jc w:val="center"/>
        </w:trPr>
        <w:tc>
          <w:tcPr>
            <w:tcW w:w="5086" w:type="dxa"/>
          </w:tcPr>
          <w:p w14:paraId="4864E4A6" w14:textId="2FD89282" w:rsidR="003D6ED3" w:rsidRPr="003B3791" w:rsidRDefault="003D6ED3" w:rsidP="00DD501F">
            <w:pPr>
              <w:bidi/>
              <w:spacing w:after="0" w:line="276"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hint="cs"/>
                <w:b/>
                <w:bCs/>
                <w:kern w:val="0"/>
                <w:rtl/>
                <w:lang w:bidi="ar-EG"/>
                <w14:ligatures w14:val="none"/>
              </w:rPr>
              <w:t>المرونة التنظيمية</w:t>
            </w:r>
          </w:p>
        </w:tc>
        <w:tc>
          <w:tcPr>
            <w:tcW w:w="1839" w:type="dxa"/>
          </w:tcPr>
          <w:p w14:paraId="61A480CE" w14:textId="5FD27B7B" w:rsidR="003D6ED3" w:rsidRPr="003B3791" w:rsidRDefault="0054618F"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b/>
                <w:bCs/>
                <w:kern w:val="0"/>
                <w:lang w:bidi="ar-EG"/>
                <w14:ligatures w14:val="none"/>
              </w:rPr>
              <w:t>0.986</w:t>
            </w:r>
          </w:p>
        </w:tc>
        <w:tc>
          <w:tcPr>
            <w:tcW w:w="2091" w:type="dxa"/>
          </w:tcPr>
          <w:p w14:paraId="7EEE4A21" w14:textId="557295BF" w:rsidR="003D6ED3" w:rsidRPr="003B3791" w:rsidRDefault="003D6ED3"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hint="cs"/>
                <w:b/>
                <w:bCs/>
                <w:kern w:val="0"/>
                <w:rtl/>
                <w:lang w:bidi="ar-EG"/>
                <w14:ligatures w14:val="none"/>
              </w:rPr>
              <w:t>40</w:t>
            </w:r>
          </w:p>
        </w:tc>
      </w:tr>
      <w:tr w:rsidR="003D6ED3" w:rsidRPr="00C8078F" w14:paraId="2C7AAE92" w14:textId="77777777" w:rsidTr="00DD501F">
        <w:trPr>
          <w:jc w:val="center"/>
        </w:trPr>
        <w:tc>
          <w:tcPr>
            <w:tcW w:w="5086" w:type="dxa"/>
          </w:tcPr>
          <w:p w14:paraId="66E0264E" w14:textId="77777777" w:rsidR="003D6ED3" w:rsidRPr="003B3791" w:rsidRDefault="003D6ED3"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b/>
                <w:bCs/>
                <w:kern w:val="0"/>
                <w:rtl/>
                <w:lang w:bidi="ar-EG"/>
                <w14:ligatures w14:val="none"/>
              </w:rPr>
              <w:t>إجمالي استمارة الاستبيان</w:t>
            </w:r>
          </w:p>
        </w:tc>
        <w:tc>
          <w:tcPr>
            <w:tcW w:w="1839" w:type="dxa"/>
          </w:tcPr>
          <w:p w14:paraId="402A5E18" w14:textId="52E558A2" w:rsidR="003D6ED3" w:rsidRPr="003B3791" w:rsidRDefault="0054618F"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b/>
                <w:bCs/>
                <w:kern w:val="0"/>
                <w:lang w:bidi="ar-EG"/>
                <w14:ligatures w14:val="none"/>
              </w:rPr>
              <w:t>0.994</w:t>
            </w:r>
          </w:p>
        </w:tc>
        <w:tc>
          <w:tcPr>
            <w:tcW w:w="2091" w:type="dxa"/>
          </w:tcPr>
          <w:p w14:paraId="34689DCE" w14:textId="6E83B752" w:rsidR="003D6ED3" w:rsidRPr="003B3791" w:rsidRDefault="003D6ED3"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hint="cs"/>
                <w:b/>
                <w:bCs/>
                <w:kern w:val="0"/>
                <w:rtl/>
                <w:lang w:bidi="ar-EG"/>
                <w14:ligatures w14:val="none"/>
              </w:rPr>
              <w:t>70</w:t>
            </w:r>
          </w:p>
        </w:tc>
      </w:tr>
    </w:tbl>
    <w:p w14:paraId="025D4581" w14:textId="77777777" w:rsidR="00DF0970" w:rsidRPr="001714B7" w:rsidRDefault="00DF0970" w:rsidP="00DF0970">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w:t>
      </w:r>
      <w:r>
        <w:rPr>
          <w:rFonts w:ascii="Simplified Arabic" w:eastAsia="Times New Roman" w:hAnsi="Simplified Arabic" w:cs="Simplified Arabic" w:hint="cs"/>
          <w:b/>
          <w:bCs/>
          <w:kern w:val="0"/>
          <w:sz w:val="22"/>
          <w:szCs w:val="22"/>
          <w:rtl/>
          <w14:ligatures w14:val="none"/>
        </w:rPr>
        <w:t>ة</w:t>
      </w:r>
      <w:r w:rsidRPr="001714B7">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7987DC7F" w14:textId="61F63C8E" w:rsidR="003D6ED3" w:rsidRPr="00C8078F" w:rsidRDefault="003D6ED3" w:rsidP="00DF0970">
      <w:pPr>
        <w:bidi/>
        <w:spacing w:after="0" w:line="276" w:lineRule="auto"/>
        <w:jc w:val="both"/>
        <w:rPr>
          <w:rFonts w:ascii="Simplified Arabic" w:eastAsia="Calibri" w:hAnsi="Simplified Arabic" w:cs="Simplified Arabic"/>
          <w:kern w:val="0"/>
          <w:sz w:val="28"/>
          <w:szCs w:val="28"/>
          <w14:ligatures w14:val="none"/>
        </w:rPr>
      </w:pPr>
      <w:r w:rsidRPr="00C8078F">
        <w:rPr>
          <w:rFonts w:ascii="Simplified Arabic" w:eastAsia="Times New Roman" w:hAnsi="Simplified Arabic" w:cs="Simplified Arabic"/>
          <w:kern w:val="0"/>
          <w:sz w:val="28"/>
          <w:szCs w:val="28"/>
          <w:rtl/>
          <w:lang w:bidi="ar-EG"/>
          <w14:ligatures w14:val="none"/>
        </w:rPr>
        <w:lastRenderedPageBreak/>
        <w:t>يتبين أن</w:t>
      </w:r>
      <w:r w:rsidRPr="00C8078F">
        <w:rPr>
          <w:rFonts w:ascii="Simplified Arabic" w:eastAsia="Times New Roman" w:hAnsi="Simplified Arabic" w:cs="Simplified Arabic"/>
          <w:kern w:val="0"/>
          <w:sz w:val="28"/>
          <w:szCs w:val="28"/>
          <w:rtl/>
          <w14:ligatures w14:val="none"/>
        </w:rPr>
        <w:t xml:space="preserve"> قيمة معامل الثبات </w:t>
      </w:r>
      <w:r w:rsidRPr="00C8078F">
        <w:rPr>
          <w:rFonts w:ascii="Simplified Arabic" w:eastAsia="Times New Roman" w:hAnsi="Simplified Arabic" w:cs="Simplified Arabic"/>
          <w:kern w:val="0"/>
          <w:sz w:val="28"/>
          <w:szCs w:val="28"/>
          <w14:ligatures w14:val="none"/>
        </w:rPr>
        <w:t>Alpha</w:t>
      </w:r>
      <w:r w:rsidRPr="00C8078F">
        <w:rPr>
          <w:rFonts w:ascii="Simplified Arabic" w:eastAsia="Times New Roman" w:hAnsi="Simplified Arabic" w:cs="Simplified Arabic"/>
          <w:kern w:val="0"/>
          <w:sz w:val="28"/>
          <w:szCs w:val="28"/>
          <w:rtl/>
          <w14:ligatures w14:val="none"/>
        </w:rPr>
        <w:t xml:space="preserve"> أكبر من 0.7 لجميع محاور استمارة الاستبيان مما يؤكد على صلاحية وارتباط عبارات محاور استمارة الاستبيان و</w:t>
      </w:r>
      <w:r w:rsidRPr="00C8078F">
        <w:rPr>
          <w:rFonts w:ascii="Simplified Arabic" w:eastAsia="Calibri" w:hAnsi="Simplified Arabic" w:cs="Simplified Arabic"/>
          <w:kern w:val="0"/>
          <w:sz w:val="28"/>
          <w:szCs w:val="28"/>
          <w:rtl/>
          <w14:ligatures w14:val="none"/>
        </w:rPr>
        <w:t>ارتفاع مستوي ثبات أداة الدراسة مما يسمح باستخدام الأداة لغرض الدراسة.</w:t>
      </w:r>
    </w:p>
    <w:p w14:paraId="25A05FF4" w14:textId="77777777" w:rsidR="001A5C5B" w:rsidRPr="003D6ED3" w:rsidRDefault="001A5C5B" w:rsidP="001A5C5B">
      <w:pPr>
        <w:bidi/>
        <w:spacing w:before="240"/>
        <w:jc w:val="both"/>
        <w:rPr>
          <w:rFonts w:ascii="Simplified Arabic" w:hAnsi="Simplified Arabic" w:cs="Simplified Arabic"/>
          <w:b/>
          <w:bCs/>
          <w:sz w:val="22"/>
          <w:szCs w:val="22"/>
          <w:vertAlign w:val="superscript"/>
          <w:rtl/>
          <w:lang w:bidi="ar-EG"/>
        </w:rPr>
      </w:pPr>
    </w:p>
    <w:p w14:paraId="6256B3F3" w14:textId="77777777" w:rsidR="00774DD4" w:rsidRDefault="00774DD4" w:rsidP="00F41C18">
      <w:pPr>
        <w:bidi/>
        <w:spacing w:before="240"/>
        <w:jc w:val="both"/>
        <w:rPr>
          <w:rFonts w:ascii="Simplified Arabic" w:hAnsi="Simplified Arabic" w:cs="Simplified Arabic"/>
          <w:b/>
          <w:bCs/>
          <w:sz w:val="22"/>
          <w:szCs w:val="22"/>
          <w:vertAlign w:val="superscript"/>
          <w:rtl/>
          <w:lang w:val="en-US" w:bidi="ar-EG"/>
        </w:rPr>
      </w:pPr>
    </w:p>
    <w:p w14:paraId="13B85382" w14:textId="77777777" w:rsidR="00774DD4" w:rsidRDefault="00774DD4" w:rsidP="00774DD4">
      <w:pPr>
        <w:bidi/>
        <w:spacing w:before="240"/>
        <w:jc w:val="both"/>
        <w:rPr>
          <w:rFonts w:ascii="Simplified Arabic" w:hAnsi="Simplified Arabic" w:cs="Simplified Arabic"/>
          <w:b/>
          <w:bCs/>
          <w:sz w:val="22"/>
          <w:szCs w:val="22"/>
          <w:vertAlign w:val="superscript"/>
          <w:rtl/>
          <w:lang w:val="en-US" w:bidi="ar-EG"/>
        </w:rPr>
      </w:pPr>
    </w:p>
    <w:p w14:paraId="3E921F30" w14:textId="77777777" w:rsidR="00774DD4" w:rsidRDefault="00774DD4" w:rsidP="00774DD4">
      <w:pPr>
        <w:bidi/>
        <w:spacing w:before="240"/>
        <w:jc w:val="both"/>
        <w:rPr>
          <w:rFonts w:ascii="Simplified Arabic" w:hAnsi="Simplified Arabic" w:cs="Simplified Arabic"/>
          <w:b/>
          <w:bCs/>
          <w:sz w:val="22"/>
          <w:szCs w:val="22"/>
          <w:vertAlign w:val="superscript"/>
          <w:rtl/>
          <w:lang w:val="en-US" w:bidi="ar-EG"/>
        </w:rPr>
      </w:pPr>
    </w:p>
    <w:p w14:paraId="3BF15183" w14:textId="77777777" w:rsidR="00F41C18" w:rsidRPr="00F41C18" w:rsidRDefault="00F41C18" w:rsidP="00F41C18">
      <w:pPr>
        <w:tabs>
          <w:tab w:val="left" w:pos="2756"/>
          <w:tab w:val="left" w:pos="5734"/>
        </w:tabs>
        <w:bidi/>
        <w:spacing w:after="0" w:line="360" w:lineRule="auto"/>
        <w:jc w:val="center"/>
        <w:rPr>
          <w:rFonts w:ascii="Simplified Arabic" w:eastAsia="Times New Roman" w:hAnsi="Simplified Arabic" w:cs="Simplified Arabic"/>
          <w:b/>
          <w:bCs/>
          <w:kern w:val="0"/>
          <w:lang w:val="en-US" w:bidi="ar-EG"/>
          <w14:ligatures w14:val="none"/>
        </w:rPr>
      </w:pPr>
    </w:p>
    <w:p w14:paraId="33D0F325" w14:textId="77777777" w:rsidR="00F41C18" w:rsidRPr="00F41C18" w:rsidRDefault="00F41C18" w:rsidP="00F41C18">
      <w:pPr>
        <w:bidi/>
        <w:spacing w:line="360" w:lineRule="auto"/>
        <w:jc w:val="both"/>
        <w:rPr>
          <w:rFonts w:ascii="Simplified Arabic" w:hAnsi="Simplified Arabic" w:cs="Simplified Arabic"/>
          <w:b/>
          <w:bCs/>
          <w:sz w:val="28"/>
          <w:szCs w:val="28"/>
          <w:rtl/>
          <w:lang w:val="en-US" w:bidi="ar-EG"/>
        </w:rPr>
      </w:pPr>
    </w:p>
    <w:p w14:paraId="388CEF44" w14:textId="720CA323" w:rsidR="00C32273" w:rsidRDefault="00C32273" w:rsidP="00C32273">
      <w:pPr>
        <w:bidi/>
        <w:spacing w:line="360" w:lineRule="auto"/>
        <w:jc w:val="both"/>
        <w:rPr>
          <w:rFonts w:ascii="Traditional Arabic" w:hAnsi="Traditional Arabic" w:cs="Traditional Arabic"/>
          <w:b/>
          <w:bCs/>
          <w:sz w:val="32"/>
          <w:szCs w:val="32"/>
          <w:rtl/>
          <w:lang w:bidi="ar-EG"/>
        </w:rPr>
      </w:pPr>
    </w:p>
    <w:p w14:paraId="49B493B1" w14:textId="77777777" w:rsidR="003B3791" w:rsidRDefault="003B3791" w:rsidP="003B3791">
      <w:pPr>
        <w:bidi/>
        <w:spacing w:after="0" w:line="360" w:lineRule="auto"/>
        <w:jc w:val="center"/>
        <w:rPr>
          <w:rFonts w:ascii="Traditional Arabic" w:eastAsia="Times New Roman" w:hAnsi="Traditional Arabic" w:cs="Traditional Arabic"/>
          <w:b/>
          <w:bCs/>
          <w:color w:val="000000"/>
          <w:kern w:val="0"/>
          <w:sz w:val="40"/>
          <w:szCs w:val="40"/>
          <w:rtl/>
          <w:lang w:val="en-US"/>
          <w14:ligatures w14:val="none"/>
        </w:rPr>
      </w:pPr>
    </w:p>
    <w:p w14:paraId="1BF428C6" w14:textId="77777777" w:rsidR="00F17111" w:rsidRDefault="00F17111" w:rsidP="00F17111">
      <w:pPr>
        <w:bidi/>
        <w:spacing w:after="0" w:line="360" w:lineRule="auto"/>
        <w:jc w:val="center"/>
        <w:rPr>
          <w:rFonts w:ascii="Traditional Arabic" w:eastAsia="Times New Roman" w:hAnsi="Traditional Arabic" w:cs="Traditional Arabic"/>
          <w:b/>
          <w:bCs/>
          <w:color w:val="000000"/>
          <w:kern w:val="0"/>
          <w:sz w:val="40"/>
          <w:szCs w:val="40"/>
          <w:rtl/>
          <w:lang w:val="en-US"/>
          <w14:ligatures w14:val="none"/>
        </w:rPr>
      </w:pPr>
    </w:p>
    <w:p w14:paraId="4F88B5F2" w14:textId="77777777" w:rsidR="00F17111" w:rsidRDefault="00F17111" w:rsidP="00F17111">
      <w:pPr>
        <w:bidi/>
        <w:spacing w:after="0" w:line="360" w:lineRule="auto"/>
        <w:jc w:val="center"/>
        <w:rPr>
          <w:rFonts w:ascii="Traditional Arabic" w:eastAsia="Times New Roman" w:hAnsi="Traditional Arabic" w:cs="Traditional Arabic"/>
          <w:b/>
          <w:bCs/>
          <w:color w:val="000000"/>
          <w:kern w:val="0"/>
          <w:sz w:val="40"/>
          <w:szCs w:val="40"/>
          <w:rtl/>
          <w:lang w:val="en-US"/>
          <w14:ligatures w14:val="none"/>
        </w:rPr>
      </w:pPr>
    </w:p>
    <w:p w14:paraId="30A2969F" w14:textId="77777777" w:rsidR="00F17111" w:rsidRDefault="00F17111" w:rsidP="00F17111">
      <w:pPr>
        <w:bidi/>
        <w:spacing w:after="0" w:line="360" w:lineRule="auto"/>
        <w:jc w:val="center"/>
        <w:rPr>
          <w:rFonts w:ascii="Traditional Arabic" w:eastAsia="Times New Roman" w:hAnsi="Traditional Arabic" w:cs="Traditional Arabic"/>
          <w:b/>
          <w:bCs/>
          <w:color w:val="000000"/>
          <w:kern w:val="0"/>
          <w:sz w:val="40"/>
          <w:szCs w:val="40"/>
          <w:rtl/>
          <w:lang w:val="en-US"/>
          <w14:ligatures w14:val="none"/>
        </w:rPr>
      </w:pPr>
    </w:p>
    <w:p w14:paraId="0AFACB16" w14:textId="77777777" w:rsidR="00F17111" w:rsidRDefault="00F17111" w:rsidP="00F17111">
      <w:pPr>
        <w:bidi/>
        <w:spacing w:after="0" w:line="360" w:lineRule="auto"/>
        <w:jc w:val="center"/>
        <w:rPr>
          <w:rFonts w:ascii="Traditional Arabic" w:eastAsia="Times New Roman" w:hAnsi="Traditional Arabic" w:cs="Traditional Arabic"/>
          <w:b/>
          <w:bCs/>
          <w:color w:val="000000"/>
          <w:kern w:val="0"/>
          <w:sz w:val="40"/>
          <w:szCs w:val="40"/>
          <w:rtl/>
          <w:lang w:val="en-US"/>
          <w14:ligatures w14:val="none"/>
        </w:rPr>
      </w:pPr>
    </w:p>
    <w:p w14:paraId="0DA1BB79" w14:textId="77777777" w:rsidR="00F17111" w:rsidRDefault="00F17111" w:rsidP="00F17111">
      <w:pPr>
        <w:bidi/>
        <w:spacing w:after="0" w:line="360" w:lineRule="auto"/>
        <w:jc w:val="center"/>
        <w:rPr>
          <w:rFonts w:ascii="Traditional Arabic" w:eastAsia="Times New Roman" w:hAnsi="Traditional Arabic" w:cs="Traditional Arabic"/>
          <w:b/>
          <w:bCs/>
          <w:color w:val="000000"/>
          <w:kern w:val="0"/>
          <w:sz w:val="40"/>
          <w:szCs w:val="40"/>
          <w:rtl/>
          <w:lang w:val="en-US"/>
          <w14:ligatures w14:val="none"/>
        </w:rPr>
      </w:pPr>
    </w:p>
    <w:p w14:paraId="2A415941" w14:textId="77777777" w:rsidR="00F17111" w:rsidRDefault="00F17111" w:rsidP="00F17111">
      <w:pPr>
        <w:bidi/>
        <w:spacing w:after="0" w:line="360" w:lineRule="auto"/>
        <w:jc w:val="center"/>
        <w:rPr>
          <w:rFonts w:ascii="Traditional Arabic" w:eastAsia="Times New Roman" w:hAnsi="Traditional Arabic" w:cs="Traditional Arabic"/>
          <w:b/>
          <w:bCs/>
          <w:color w:val="000000"/>
          <w:kern w:val="0"/>
          <w:sz w:val="40"/>
          <w:szCs w:val="40"/>
          <w:rtl/>
          <w:lang w:val="en-US"/>
          <w14:ligatures w14:val="none"/>
        </w:rPr>
      </w:pPr>
    </w:p>
    <w:p w14:paraId="1E4580E3" w14:textId="77777777" w:rsidR="00F17111" w:rsidRDefault="00F17111" w:rsidP="00F17111">
      <w:pPr>
        <w:bidi/>
        <w:spacing w:after="0" w:line="360" w:lineRule="auto"/>
        <w:jc w:val="center"/>
        <w:rPr>
          <w:rFonts w:ascii="Traditional Arabic" w:eastAsia="Times New Roman" w:hAnsi="Traditional Arabic" w:cs="Traditional Arabic"/>
          <w:b/>
          <w:bCs/>
          <w:color w:val="000000"/>
          <w:kern w:val="0"/>
          <w:sz w:val="40"/>
          <w:szCs w:val="40"/>
          <w:rtl/>
          <w:lang w:val="en-US"/>
          <w14:ligatures w14:val="none"/>
        </w:rPr>
      </w:pPr>
    </w:p>
    <w:p w14:paraId="7F5C1F19" w14:textId="77777777" w:rsidR="00F17111" w:rsidRDefault="00F17111" w:rsidP="00F17111">
      <w:pPr>
        <w:bidi/>
        <w:spacing w:after="0" w:line="360" w:lineRule="auto"/>
        <w:jc w:val="center"/>
        <w:rPr>
          <w:rFonts w:ascii="Traditional Arabic" w:eastAsia="Times New Roman" w:hAnsi="Traditional Arabic" w:cs="Traditional Arabic"/>
          <w:b/>
          <w:bCs/>
          <w:color w:val="000000"/>
          <w:kern w:val="0"/>
          <w:sz w:val="40"/>
          <w:szCs w:val="40"/>
          <w:rtl/>
          <w:lang w:val="en-US"/>
          <w14:ligatures w14:val="none"/>
        </w:rPr>
      </w:pPr>
    </w:p>
    <w:p w14:paraId="0E4E8CD3" w14:textId="77777777" w:rsidR="00F17111" w:rsidRDefault="00F17111" w:rsidP="00F17111">
      <w:pPr>
        <w:bidi/>
        <w:spacing w:after="0" w:line="360" w:lineRule="auto"/>
        <w:jc w:val="center"/>
        <w:rPr>
          <w:rFonts w:ascii="Traditional Arabic" w:eastAsia="Times New Roman" w:hAnsi="Traditional Arabic" w:cs="Traditional Arabic"/>
          <w:b/>
          <w:bCs/>
          <w:color w:val="000000"/>
          <w:kern w:val="0"/>
          <w:sz w:val="40"/>
          <w:szCs w:val="40"/>
          <w:rtl/>
          <w:lang w:val="en-US"/>
          <w14:ligatures w14:val="none"/>
        </w:rPr>
      </w:pPr>
    </w:p>
    <w:p w14:paraId="3AE99EF7" w14:textId="77777777" w:rsidR="00F17111" w:rsidRDefault="00F17111" w:rsidP="00F17111">
      <w:pPr>
        <w:bidi/>
        <w:spacing w:after="0" w:line="360" w:lineRule="auto"/>
        <w:jc w:val="center"/>
        <w:rPr>
          <w:rFonts w:ascii="Traditional Arabic" w:eastAsia="Times New Roman" w:hAnsi="Traditional Arabic" w:cs="Traditional Arabic"/>
          <w:b/>
          <w:bCs/>
          <w:color w:val="000000"/>
          <w:kern w:val="0"/>
          <w:sz w:val="40"/>
          <w:szCs w:val="40"/>
          <w:rtl/>
          <w:lang w:val="en-US"/>
          <w14:ligatures w14:val="none"/>
        </w:rPr>
      </w:pPr>
    </w:p>
    <w:p w14:paraId="7CA5F1CC" w14:textId="77777777" w:rsidR="00F17111" w:rsidRPr="003B3791" w:rsidRDefault="00F17111" w:rsidP="00F17111">
      <w:pPr>
        <w:bidi/>
        <w:spacing w:after="0" w:line="360" w:lineRule="auto"/>
        <w:jc w:val="center"/>
        <w:rPr>
          <w:rFonts w:ascii="Traditional Arabic" w:eastAsia="Times New Roman" w:hAnsi="Traditional Arabic" w:cs="Traditional Arabic"/>
          <w:b/>
          <w:bCs/>
          <w:color w:val="000000"/>
          <w:kern w:val="0"/>
          <w:sz w:val="40"/>
          <w:szCs w:val="40"/>
          <w:rtl/>
          <w:lang w:val="en-US"/>
          <w14:ligatures w14:val="none"/>
        </w:rPr>
      </w:pPr>
    </w:p>
    <w:p w14:paraId="2F92BF0D" w14:textId="77777777" w:rsidR="003B3791" w:rsidRDefault="003B3791" w:rsidP="003B3791">
      <w:pPr>
        <w:bidi/>
        <w:spacing w:after="0" w:line="360" w:lineRule="auto"/>
        <w:jc w:val="center"/>
        <w:rPr>
          <w:rFonts w:ascii="Traditional Arabic" w:eastAsia="Times New Roman" w:hAnsi="Traditional Arabic" w:cs="Traditional Arabic"/>
          <w:b/>
          <w:bCs/>
          <w:color w:val="000000"/>
          <w:kern w:val="0"/>
          <w:sz w:val="40"/>
          <w:szCs w:val="40"/>
          <w:lang w:val="en-US"/>
          <w14:ligatures w14:val="none"/>
        </w:rPr>
      </w:pPr>
    </w:p>
    <w:p w14:paraId="0B429941" w14:textId="77777777" w:rsidR="003B3791" w:rsidRPr="003B3791" w:rsidRDefault="003B3791" w:rsidP="003B3791">
      <w:pPr>
        <w:bidi/>
        <w:spacing w:after="0" w:line="360" w:lineRule="auto"/>
        <w:jc w:val="center"/>
        <w:rPr>
          <w:rFonts w:ascii="Simplified Arabic" w:eastAsia="Times New Roman" w:hAnsi="Simplified Arabic" w:cs="Simplified Arabic"/>
          <w:b/>
          <w:bCs/>
          <w:color w:val="000000"/>
          <w:kern w:val="0"/>
          <w:sz w:val="40"/>
          <w:szCs w:val="40"/>
          <w:rtl/>
          <w:lang w:val="en-US"/>
          <w14:ligatures w14:val="none"/>
        </w:rPr>
      </w:pPr>
    </w:p>
    <w:p w14:paraId="2BB80FB8" w14:textId="77777777" w:rsidR="003B3791" w:rsidRPr="003B3791" w:rsidRDefault="003B3791" w:rsidP="003B3791">
      <w:pPr>
        <w:bidi/>
        <w:spacing w:after="0" w:line="360" w:lineRule="auto"/>
        <w:jc w:val="center"/>
        <w:rPr>
          <w:rFonts w:ascii="Simplified Arabic" w:eastAsia="Times New Roman" w:hAnsi="Simplified Arabic" w:cs="Simplified Arabic"/>
          <w:b/>
          <w:bCs/>
          <w:color w:val="000000"/>
          <w:kern w:val="0"/>
          <w:sz w:val="40"/>
          <w:szCs w:val="40"/>
          <w:rtl/>
          <w:lang w:val="en-US"/>
          <w14:ligatures w14:val="none"/>
        </w:rPr>
      </w:pPr>
      <w:r w:rsidRPr="003B3791">
        <w:rPr>
          <w:rFonts w:ascii="Simplified Arabic" w:eastAsia="Times New Roman" w:hAnsi="Simplified Arabic" w:cs="Simplified Arabic"/>
          <w:b/>
          <w:bCs/>
          <w:color w:val="000000"/>
          <w:kern w:val="0"/>
          <w:sz w:val="40"/>
          <w:szCs w:val="40"/>
          <w:rtl/>
          <w:lang w:val="en-US"/>
          <w14:ligatures w14:val="none"/>
        </w:rPr>
        <w:t>الفصل الرابع</w:t>
      </w:r>
    </w:p>
    <w:p w14:paraId="4F3FCFF2" w14:textId="77777777" w:rsidR="003B3791" w:rsidRPr="003B3791" w:rsidRDefault="003B3791" w:rsidP="003B3791">
      <w:pPr>
        <w:bidi/>
        <w:spacing w:after="0" w:line="360" w:lineRule="auto"/>
        <w:jc w:val="center"/>
        <w:rPr>
          <w:rFonts w:ascii="Simplified Arabic" w:eastAsia="Times New Roman" w:hAnsi="Simplified Arabic" w:cs="Simplified Arabic"/>
          <w:b/>
          <w:bCs/>
          <w:color w:val="000000"/>
          <w:kern w:val="0"/>
          <w:sz w:val="40"/>
          <w:szCs w:val="40"/>
          <w:rtl/>
          <w:lang w:val="en-US"/>
          <w14:ligatures w14:val="none"/>
        </w:rPr>
      </w:pPr>
      <w:r w:rsidRPr="003B3791">
        <w:rPr>
          <w:rFonts w:ascii="Simplified Arabic" w:eastAsia="Times New Roman" w:hAnsi="Simplified Arabic" w:cs="Simplified Arabic"/>
          <w:b/>
          <w:bCs/>
          <w:color w:val="000000"/>
          <w:kern w:val="0"/>
          <w:sz w:val="40"/>
          <w:szCs w:val="40"/>
          <w:rtl/>
          <w:lang w:val="en-US"/>
          <w14:ligatures w14:val="none"/>
        </w:rPr>
        <w:t xml:space="preserve">نتائج الدراسة وتحليلها وتفسيرها </w:t>
      </w:r>
    </w:p>
    <w:p w14:paraId="4BE8AA14" w14:textId="77777777" w:rsidR="003B3791" w:rsidRPr="003B3791" w:rsidRDefault="003B3791" w:rsidP="003B3791">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37D1ABAA" w14:textId="77777777" w:rsidR="003B3791" w:rsidRPr="003B3791" w:rsidRDefault="003B3791" w:rsidP="003B3791">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01B36FE7" w14:textId="77777777" w:rsidR="003B3791" w:rsidRPr="003B3791" w:rsidRDefault="003B3791" w:rsidP="003B3791">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5BD8ADE9" w14:textId="77777777" w:rsidR="003B3791" w:rsidRDefault="003B3791" w:rsidP="003B3791">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23797EAC" w14:textId="77777777" w:rsidR="00F17111" w:rsidRDefault="00F17111" w:rsidP="00F17111">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3E1B2010" w14:textId="77777777" w:rsidR="00F17111" w:rsidRPr="003B3791" w:rsidRDefault="00F17111" w:rsidP="00F17111">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229497F1" w14:textId="77777777" w:rsidR="003B3791" w:rsidRPr="003B3791" w:rsidRDefault="003B3791" w:rsidP="003B3791">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3995D04B" w14:textId="77777777" w:rsidR="003B3791" w:rsidRPr="003B3791" w:rsidRDefault="003B3791" w:rsidP="003B3791">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05B2FC74" w14:textId="77777777" w:rsidR="003B3791" w:rsidRPr="003B3791" w:rsidRDefault="003B3791" w:rsidP="003B3791">
      <w:pPr>
        <w:bidi/>
        <w:spacing w:after="0" w:line="360" w:lineRule="auto"/>
        <w:jc w:val="center"/>
        <w:rPr>
          <w:rFonts w:ascii="Simplified Arabic" w:eastAsia="Times New Roman" w:hAnsi="Simplified Arabic" w:cs="Simplified Arabic"/>
          <w:b/>
          <w:bCs/>
          <w:color w:val="000000"/>
          <w:kern w:val="0"/>
          <w:sz w:val="32"/>
          <w:szCs w:val="32"/>
          <w:rtl/>
          <w:lang w:val="en-US"/>
          <w14:ligatures w14:val="none"/>
        </w:rPr>
      </w:pPr>
      <w:r w:rsidRPr="003B3791">
        <w:rPr>
          <w:rFonts w:ascii="Simplified Arabic" w:eastAsia="Times New Roman" w:hAnsi="Simplified Arabic" w:cs="Simplified Arabic"/>
          <w:b/>
          <w:bCs/>
          <w:color w:val="000000"/>
          <w:kern w:val="0"/>
          <w:sz w:val="32"/>
          <w:szCs w:val="32"/>
          <w:rtl/>
          <w:lang w:val="en-US"/>
          <w14:ligatures w14:val="none"/>
        </w:rPr>
        <w:lastRenderedPageBreak/>
        <w:t>الفصل الرابع</w:t>
      </w:r>
    </w:p>
    <w:p w14:paraId="3E8BB1E0" w14:textId="77777777" w:rsidR="003B3791" w:rsidRPr="003B3791" w:rsidRDefault="003B3791" w:rsidP="003B3791">
      <w:pPr>
        <w:bidi/>
        <w:spacing w:after="0" w:line="360" w:lineRule="auto"/>
        <w:jc w:val="center"/>
        <w:rPr>
          <w:rFonts w:ascii="Simplified Arabic" w:eastAsia="Times New Roman" w:hAnsi="Simplified Arabic" w:cs="Simplified Arabic"/>
          <w:b/>
          <w:bCs/>
          <w:color w:val="000000"/>
          <w:kern w:val="0"/>
          <w:sz w:val="32"/>
          <w:szCs w:val="32"/>
          <w:rtl/>
          <w:lang w:val="en-US"/>
          <w14:ligatures w14:val="none"/>
        </w:rPr>
      </w:pPr>
      <w:r w:rsidRPr="003B3791">
        <w:rPr>
          <w:rFonts w:ascii="Simplified Arabic" w:eastAsia="Times New Roman" w:hAnsi="Simplified Arabic" w:cs="Simplified Arabic"/>
          <w:b/>
          <w:bCs/>
          <w:color w:val="000000"/>
          <w:kern w:val="0"/>
          <w:sz w:val="32"/>
          <w:szCs w:val="32"/>
          <w:rtl/>
          <w:lang w:val="en-US"/>
          <w14:ligatures w14:val="none"/>
        </w:rPr>
        <w:t xml:space="preserve">نتائج الدراسة وتحليلها وتفسيرها </w:t>
      </w:r>
    </w:p>
    <w:p w14:paraId="1033C003" w14:textId="77777777" w:rsidR="003B3791" w:rsidRPr="003B3791" w:rsidRDefault="003B3791" w:rsidP="003B3791">
      <w:pPr>
        <w:bidi/>
        <w:spacing w:after="0" w:line="276" w:lineRule="auto"/>
        <w:rPr>
          <w:rFonts w:ascii="Simplified Arabic" w:eastAsia="Times New Roman" w:hAnsi="Simplified Arabic" w:cs="Simplified Arabic"/>
          <w:b/>
          <w:bCs/>
          <w:kern w:val="0"/>
          <w:sz w:val="28"/>
          <w:szCs w:val="28"/>
          <w:rtl/>
          <w:lang w:val="en-US" w:bidi="ar-EG"/>
          <w14:ligatures w14:val="none"/>
        </w:rPr>
      </w:pPr>
      <w:r w:rsidRPr="003B3791">
        <w:rPr>
          <w:rFonts w:ascii="Simplified Arabic" w:eastAsia="Times New Roman" w:hAnsi="Simplified Arabic" w:cs="Simplified Arabic"/>
          <w:b/>
          <w:bCs/>
          <w:kern w:val="0"/>
          <w:sz w:val="28"/>
          <w:szCs w:val="28"/>
          <w:rtl/>
          <w:lang w:val="en-US" w:bidi="ar-EG"/>
          <w14:ligatures w14:val="none"/>
        </w:rPr>
        <w:t xml:space="preserve">تمهيد </w:t>
      </w:r>
    </w:p>
    <w:p w14:paraId="2C59DA34" w14:textId="77777777" w:rsidR="003B3791" w:rsidRPr="003B3791" w:rsidRDefault="003B3791" w:rsidP="003B3791">
      <w:pPr>
        <w:autoSpaceDE w:val="0"/>
        <w:autoSpaceDN w:val="0"/>
        <w:bidi/>
        <w:adjustRightInd w:val="0"/>
        <w:spacing w:before="240" w:after="0" w:line="276" w:lineRule="auto"/>
        <w:jc w:val="both"/>
        <w:rPr>
          <w:rFonts w:ascii="Simplified Arabic" w:eastAsia="Times New Roman" w:hAnsi="Simplified Arabic" w:cs="Simplified Arabic"/>
          <w:kern w:val="0"/>
          <w:sz w:val="28"/>
          <w:szCs w:val="28"/>
          <w:rtl/>
          <w:lang w:val="en-US" w:bidi="ar-EG"/>
          <w14:ligatures w14:val="none"/>
        </w:rPr>
      </w:pPr>
      <w:r w:rsidRPr="003B3791">
        <w:rPr>
          <w:rFonts w:ascii="Simplified Arabic" w:eastAsia="Times New Roman" w:hAnsi="Simplified Arabic" w:cs="Simplified Arabic"/>
          <w:kern w:val="0"/>
          <w:sz w:val="28"/>
          <w:szCs w:val="28"/>
          <w:rtl/>
          <w:lang w:val="en-US" w:bidi="ar-EG"/>
          <w14:ligatures w14:val="none"/>
        </w:rPr>
        <w:t>تناول في هذا الفصل نتائج الدراسة من خلال عرض خصائص افراد عينة الدراسة وتحليل محاور أداة الدراسة واختبار فروض الدراسة من أجل تحقيق أهداف الدراسة والوصول إلى نتائج وتوصيات للدراسة.</w:t>
      </w:r>
    </w:p>
    <w:p w14:paraId="0E14CFB1" w14:textId="77777777" w:rsidR="003B3791" w:rsidRPr="003B3791" w:rsidRDefault="003B3791" w:rsidP="003B3791">
      <w:pPr>
        <w:bidi/>
        <w:spacing w:after="0" w:line="360" w:lineRule="auto"/>
        <w:rPr>
          <w:rFonts w:ascii="Simplified Arabic" w:eastAsia="Times New Roman" w:hAnsi="Simplified Arabic" w:cs="Simplified Arabic"/>
          <w:b/>
          <w:bCs/>
          <w:color w:val="000000"/>
          <w:kern w:val="0"/>
          <w:sz w:val="28"/>
          <w:szCs w:val="28"/>
          <w:rtl/>
          <w:lang w:val="en-US"/>
          <w14:ligatures w14:val="none"/>
        </w:rPr>
      </w:pPr>
      <w:r w:rsidRPr="003B3791">
        <w:rPr>
          <w:rFonts w:ascii="Simplified Arabic" w:eastAsia="Times New Roman" w:hAnsi="Simplified Arabic" w:cs="Simplified Arabic"/>
          <w:b/>
          <w:bCs/>
          <w:color w:val="000000"/>
          <w:kern w:val="0"/>
          <w:sz w:val="28"/>
          <w:szCs w:val="28"/>
          <w:rtl/>
          <w:lang w:val="en-US"/>
          <w14:ligatures w14:val="none"/>
        </w:rPr>
        <w:t>أولا: عرض خصائص العينة</w:t>
      </w:r>
    </w:p>
    <w:p w14:paraId="4F7061C3" w14:textId="77777777" w:rsidR="003B3791" w:rsidRPr="003B3791" w:rsidRDefault="003B3791" w:rsidP="003B3791">
      <w:pPr>
        <w:numPr>
          <w:ilvl w:val="0"/>
          <w:numId w:val="9"/>
        </w:numPr>
        <w:bidi/>
        <w:spacing w:after="0" w:line="276" w:lineRule="auto"/>
        <w:contextualSpacing/>
        <w:rPr>
          <w:rFonts w:ascii="Simplified Arabic" w:eastAsia="Times New Roman" w:hAnsi="Simplified Arabic" w:cs="Simplified Arabic"/>
          <w:b/>
          <w:bCs/>
          <w:color w:val="000000"/>
          <w:kern w:val="0"/>
          <w:sz w:val="28"/>
          <w:szCs w:val="28"/>
          <w:lang w:val="en-US"/>
          <w14:ligatures w14:val="none"/>
        </w:rPr>
      </w:pPr>
      <w:r w:rsidRPr="003B3791">
        <w:rPr>
          <w:rFonts w:ascii="Simplified Arabic" w:eastAsia="Times New Roman" w:hAnsi="Simplified Arabic" w:cs="Simplified Arabic"/>
          <w:b/>
          <w:bCs/>
          <w:color w:val="000000"/>
          <w:kern w:val="0"/>
          <w:sz w:val="28"/>
          <w:szCs w:val="28"/>
          <w:rtl/>
          <w:lang w:val="en-US"/>
          <w14:ligatures w14:val="none"/>
        </w:rPr>
        <w:t>النوع</w:t>
      </w:r>
    </w:p>
    <w:p w14:paraId="256352FA" w14:textId="77777777" w:rsidR="003B3791" w:rsidRPr="003B3791" w:rsidRDefault="003B3791" w:rsidP="003B3791">
      <w:pPr>
        <w:bidi/>
        <w:spacing w:before="240" w:after="0" w:line="276" w:lineRule="auto"/>
        <w:jc w:val="both"/>
        <w:rPr>
          <w:rFonts w:ascii="Simplified Arabic" w:eastAsia="Times New Roman" w:hAnsi="Simplified Arabic" w:cs="Simplified Arabic"/>
          <w:kern w:val="0"/>
          <w:sz w:val="28"/>
          <w:szCs w:val="28"/>
          <w:rtl/>
          <w:lang w:val="en-US" w:bidi="ar-EG"/>
          <w14:ligatures w14:val="none"/>
        </w:rPr>
      </w:pPr>
      <w:r w:rsidRPr="003B3791">
        <w:rPr>
          <w:rFonts w:ascii="Simplified Arabic" w:eastAsia="Times New Roman" w:hAnsi="Simplified Arabic" w:cs="Simplified Arabic"/>
          <w:kern w:val="0"/>
          <w:sz w:val="28"/>
          <w:szCs w:val="28"/>
          <w:rtl/>
          <w:lang w:val="en-US" w:bidi="ar-JO"/>
          <w14:ligatures w14:val="none"/>
        </w:rPr>
        <w:t xml:space="preserve">      تبين ان </w:t>
      </w:r>
      <w:r w:rsidRPr="003B3791">
        <w:rPr>
          <w:rFonts w:ascii="Simplified Arabic" w:eastAsia="Times New Roman" w:hAnsi="Simplified Arabic" w:cs="Simplified Arabic"/>
          <w:kern w:val="0"/>
          <w:sz w:val="28"/>
          <w:szCs w:val="28"/>
          <w:lang w:val="en-US" w:bidi="ar-JO"/>
          <w14:ligatures w14:val="none"/>
        </w:rPr>
        <w:t>229</w:t>
      </w:r>
      <w:r w:rsidRPr="003B3791">
        <w:rPr>
          <w:rFonts w:ascii="Simplified Arabic" w:eastAsia="Times New Roman" w:hAnsi="Simplified Arabic" w:cs="Simplified Arabic"/>
          <w:kern w:val="0"/>
          <w:sz w:val="28"/>
          <w:szCs w:val="28"/>
          <w:rtl/>
          <w:lang w:val="en-US" w:bidi="ar-JO"/>
          <w14:ligatures w14:val="none"/>
        </w:rPr>
        <w:t xml:space="preserve"> فرد </w:t>
      </w:r>
      <w:r w:rsidRPr="003B3791">
        <w:rPr>
          <w:rFonts w:ascii="Simplified Arabic" w:eastAsia="Times New Roman" w:hAnsi="Simplified Arabic" w:cs="Simplified Arabic"/>
          <w:kern w:val="0"/>
          <w:sz w:val="28"/>
          <w:szCs w:val="28"/>
          <w:rtl/>
          <w:lang w:val="en-US" w:bidi="ar-EG"/>
          <w14:ligatures w14:val="none"/>
        </w:rPr>
        <w:t xml:space="preserve">من افراد عينة الدراسة </w:t>
      </w:r>
      <w:r w:rsidRPr="003B3791">
        <w:rPr>
          <w:rFonts w:ascii="Simplified Arabic" w:eastAsia="Times New Roman" w:hAnsi="Simplified Arabic" w:cs="Simplified Arabic"/>
          <w:kern w:val="0"/>
          <w:sz w:val="28"/>
          <w:szCs w:val="28"/>
          <w:rtl/>
          <w:lang w:val="en-US" w:bidi="ar-JO"/>
          <w14:ligatures w14:val="none"/>
        </w:rPr>
        <w:t xml:space="preserve">من الذكور بنسبة </w:t>
      </w:r>
      <w:r w:rsidRPr="003B3791">
        <w:rPr>
          <w:rFonts w:ascii="Simplified Arabic" w:eastAsia="Times New Roman" w:hAnsi="Simplified Arabic" w:cs="Simplified Arabic"/>
          <w:kern w:val="0"/>
          <w:sz w:val="28"/>
          <w:szCs w:val="28"/>
          <w:lang w:val="en-US" w:bidi="ar-JO"/>
          <w14:ligatures w14:val="none"/>
        </w:rPr>
        <w:t>59.6</w:t>
      </w:r>
      <w:r w:rsidRPr="003B3791">
        <w:rPr>
          <w:rFonts w:ascii="Simplified Arabic" w:eastAsia="Times New Roman" w:hAnsi="Simplified Arabic" w:cs="Simplified Arabic"/>
          <w:kern w:val="0"/>
          <w:sz w:val="28"/>
          <w:szCs w:val="28"/>
          <w:rtl/>
          <w:lang w:val="en-US" w:bidi="ar-JO"/>
          <w14:ligatures w14:val="none"/>
        </w:rPr>
        <w:t>% و</w:t>
      </w:r>
      <w:r w:rsidRPr="003B3791">
        <w:rPr>
          <w:rFonts w:ascii="Simplified Arabic" w:eastAsia="Times New Roman" w:hAnsi="Simplified Arabic" w:cs="Simplified Arabic"/>
          <w:kern w:val="0"/>
          <w:sz w:val="28"/>
          <w:szCs w:val="28"/>
          <w:lang w:val="en-US" w:bidi="ar-JO"/>
          <w14:ligatures w14:val="none"/>
        </w:rPr>
        <w:t>155</w:t>
      </w:r>
      <w:r w:rsidRPr="003B3791">
        <w:rPr>
          <w:rFonts w:ascii="Simplified Arabic" w:eastAsia="Times New Roman" w:hAnsi="Simplified Arabic" w:cs="Simplified Arabic"/>
          <w:kern w:val="0"/>
          <w:sz w:val="28"/>
          <w:szCs w:val="28"/>
          <w:rtl/>
          <w:lang w:val="en-US" w:bidi="ar-JO"/>
          <w14:ligatures w14:val="none"/>
        </w:rPr>
        <w:t xml:space="preserve"> فرد من الاناث بنسبة </w:t>
      </w:r>
      <w:r w:rsidRPr="003B3791">
        <w:rPr>
          <w:rFonts w:ascii="Simplified Arabic" w:eastAsia="Times New Roman" w:hAnsi="Simplified Arabic" w:cs="Simplified Arabic"/>
          <w:kern w:val="0"/>
          <w:sz w:val="28"/>
          <w:szCs w:val="28"/>
          <w:lang w:val="en-US" w:bidi="ar-JO"/>
          <w14:ligatures w14:val="none"/>
        </w:rPr>
        <w:t>40.4</w:t>
      </w:r>
      <w:r w:rsidRPr="003B3791">
        <w:rPr>
          <w:rFonts w:ascii="Simplified Arabic" w:eastAsia="Times New Roman" w:hAnsi="Simplified Arabic" w:cs="Simplified Arabic"/>
          <w:kern w:val="0"/>
          <w:sz w:val="28"/>
          <w:szCs w:val="28"/>
          <w:rtl/>
          <w:lang w:val="en-US" w:bidi="ar-JO"/>
          <w14:ligatures w14:val="none"/>
        </w:rPr>
        <w:t xml:space="preserve">% </w:t>
      </w:r>
    </w:p>
    <w:p w14:paraId="6E731231" w14:textId="77777777" w:rsidR="003B3791" w:rsidRPr="003B3791" w:rsidRDefault="003B3791" w:rsidP="003B3791">
      <w:pPr>
        <w:bidi/>
        <w:spacing w:after="0" w:line="240" w:lineRule="auto"/>
        <w:ind w:firstLine="851"/>
        <w:jc w:val="center"/>
        <w:rPr>
          <w:rFonts w:ascii="Simplified Arabic" w:eastAsia="Times New Roman" w:hAnsi="Simplified Arabic" w:cs="Simplified Arabic"/>
          <w:b/>
          <w:bCs/>
          <w:kern w:val="0"/>
          <w:lang w:val="en-US" w:bidi="ar-EG"/>
          <w14:ligatures w14:val="none"/>
        </w:rPr>
      </w:pPr>
      <w:r w:rsidRPr="003B3791">
        <w:rPr>
          <w:rFonts w:ascii="Simplified Arabic" w:eastAsia="Times New Roman" w:hAnsi="Simplified Arabic" w:cs="Simplified Arabic"/>
          <w:b/>
          <w:bCs/>
          <w:kern w:val="0"/>
          <w:rtl/>
          <w:lang w:val="en-US" w:bidi="ar-EG"/>
          <w14:ligatures w14:val="none"/>
        </w:rPr>
        <w:t>شكل (4-1) توزيع عينة الدراسة وفقا للنوع</w:t>
      </w:r>
    </w:p>
    <w:p w14:paraId="4F8DC5AE" w14:textId="77777777" w:rsidR="003B3791" w:rsidRPr="003B3791" w:rsidRDefault="003B3791" w:rsidP="003B3791">
      <w:pPr>
        <w:bidi/>
        <w:spacing w:after="0" w:line="240" w:lineRule="auto"/>
        <w:ind w:firstLine="851"/>
        <w:jc w:val="center"/>
        <w:rPr>
          <w:rFonts w:ascii="Traditional Arabic" w:eastAsia="Times New Roman" w:hAnsi="Traditional Arabic" w:cs="Traditional Arabic"/>
          <w:b/>
          <w:bCs/>
          <w:kern w:val="0"/>
          <w:sz w:val="28"/>
          <w:szCs w:val="28"/>
          <w:lang w:val="en-US" w:bidi="ar-EG"/>
          <w14:ligatures w14:val="none"/>
        </w:rPr>
      </w:pPr>
      <w:r w:rsidRPr="003B3791">
        <w:rPr>
          <w:rFonts w:ascii="Times New Roman" w:eastAsia="Times New Roman" w:hAnsi="Times New Roman" w:cs="Simplified Arabic"/>
          <w:noProof/>
          <w:kern w:val="0"/>
          <w:szCs w:val="28"/>
          <w:lang w:val="en-US"/>
        </w:rPr>
        <w:drawing>
          <wp:inline distT="0" distB="0" distL="0" distR="0" wp14:anchorId="1A035971" wp14:editId="25783C77">
            <wp:extent cx="4572000" cy="2438400"/>
            <wp:effectExtent l="0" t="0" r="0" b="0"/>
            <wp:docPr id="366266906" name="Chart 1">
              <a:extLst xmlns:a="http://schemas.openxmlformats.org/drawingml/2006/main">
                <a:ext uri="{FF2B5EF4-FFF2-40B4-BE49-F238E27FC236}">
                  <a16:creationId xmlns:a16="http://schemas.microsoft.com/office/drawing/2014/main" id="{95737F79-7EE6-D495-EEF1-95C980E9EF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CE58300" w14:textId="77777777" w:rsidR="003B3791" w:rsidRDefault="003B3791" w:rsidP="003B3791">
      <w:pPr>
        <w:bidi/>
        <w:spacing w:after="0" w:line="240" w:lineRule="auto"/>
        <w:ind w:firstLine="851"/>
        <w:jc w:val="center"/>
        <w:rPr>
          <w:rFonts w:ascii="Traditional Arabic" w:eastAsia="Times New Roman" w:hAnsi="Traditional Arabic" w:cs="Traditional Arabic"/>
          <w:b/>
          <w:bCs/>
          <w:kern w:val="0"/>
          <w:sz w:val="28"/>
          <w:szCs w:val="28"/>
          <w:lang w:val="en-US" w:bidi="ar-EG"/>
          <w14:ligatures w14:val="none"/>
        </w:rPr>
      </w:pPr>
    </w:p>
    <w:p w14:paraId="5BDF41DC" w14:textId="77777777" w:rsidR="003B3791" w:rsidRPr="003B3791" w:rsidRDefault="003B3791" w:rsidP="003B3791">
      <w:pPr>
        <w:numPr>
          <w:ilvl w:val="0"/>
          <w:numId w:val="9"/>
        </w:numPr>
        <w:bidi/>
        <w:spacing w:after="0" w:line="276" w:lineRule="auto"/>
        <w:contextualSpacing/>
        <w:rPr>
          <w:rFonts w:ascii="Simplified Arabic" w:eastAsia="Times New Roman" w:hAnsi="Simplified Arabic" w:cs="Simplified Arabic"/>
          <w:b/>
          <w:bCs/>
          <w:color w:val="000000"/>
          <w:kern w:val="0"/>
          <w:sz w:val="28"/>
          <w:szCs w:val="28"/>
          <w:lang w:val="en-US"/>
          <w14:ligatures w14:val="none"/>
        </w:rPr>
      </w:pPr>
      <w:r w:rsidRPr="003B3791">
        <w:rPr>
          <w:rFonts w:ascii="Simplified Arabic" w:eastAsia="Times New Roman" w:hAnsi="Simplified Arabic" w:cs="Simplified Arabic"/>
          <w:b/>
          <w:bCs/>
          <w:color w:val="000000"/>
          <w:kern w:val="0"/>
          <w:sz w:val="28"/>
          <w:szCs w:val="28"/>
          <w:rtl/>
          <w:lang w:val="en-US"/>
          <w14:ligatures w14:val="none"/>
        </w:rPr>
        <w:t>العمر</w:t>
      </w:r>
    </w:p>
    <w:p w14:paraId="1EEE6ADE" w14:textId="77777777" w:rsidR="003B3791" w:rsidRPr="003B3791" w:rsidRDefault="003B3791" w:rsidP="003B3791">
      <w:pPr>
        <w:bidi/>
        <w:spacing w:before="240" w:after="0" w:line="276" w:lineRule="auto"/>
        <w:jc w:val="both"/>
        <w:rPr>
          <w:rFonts w:ascii="Simplified Arabic" w:eastAsia="Times New Roman" w:hAnsi="Simplified Arabic" w:cs="Simplified Arabic"/>
          <w:kern w:val="0"/>
          <w:sz w:val="28"/>
          <w:szCs w:val="28"/>
          <w:lang w:val="en-US" w:bidi="ar-JO"/>
          <w14:ligatures w14:val="none"/>
        </w:rPr>
      </w:pPr>
      <w:r w:rsidRPr="003B3791">
        <w:rPr>
          <w:rFonts w:ascii="Simplified Arabic" w:eastAsia="Times New Roman" w:hAnsi="Simplified Arabic" w:cs="Simplified Arabic"/>
          <w:kern w:val="0"/>
          <w:sz w:val="28"/>
          <w:szCs w:val="28"/>
          <w:rtl/>
          <w:lang w:val="en-US" w:bidi="ar-JO"/>
          <w14:ligatures w14:val="none"/>
        </w:rPr>
        <w:t xml:space="preserve">تبين ان </w:t>
      </w:r>
      <w:r w:rsidRPr="003B3791">
        <w:rPr>
          <w:rFonts w:ascii="Simplified Arabic" w:eastAsia="Times New Roman" w:hAnsi="Simplified Arabic" w:cs="Simplified Arabic"/>
          <w:kern w:val="0"/>
          <w:sz w:val="28"/>
          <w:szCs w:val="28"/>
          <w:lang w:val="en-US" w:bidi="ar-JO"/>
          <w14:ligatures w14:val="none"/>
        </w:rPr>
        <w:t>123</w:t>
      </w:r>
      <w:r w:rsidRPr="003B3791">
        <w:rPr>
          <w:rFonts w:ascii="Simplified Arabic" w:eastAsia="Times New Roman" w:hAnsi="Simplified Arabic" w:cs="Simplified Arabic"/>
          <w:kern w:val="0"/>
          <w:sz w:val="28"/>
          <w:szCs w:val="28"/>
          <w:rtl/>
          <w:lang w:val="en-US" w:bidi="ar-EG"/>
          <w14:ligatures w14:val="none"/>
        </w:rPr>
        <w:t xml:space="preserve"> </w:t>
      </w:r>
      <w:r w:rsidRPr="003B3791">
        <w:rPr>
          <w:rFonts w:ascii="Simplified Arabic" w:eastAsia="Times New Roman" w:hAnsi="Simplified Arabic" w:cs="Simplified Arabic"/>
          <w:kern w:val="0"/>
          <w:sz w:val="28"/>
          <w:szCs w:val="28"/>
          <w:rtl/>
          <w:lang w:val="en-US" w:bidi="ar-JO"/>
          <w14:ligatures w14:val="none"/>
        </w:rPr>
        <w:t xml:space="preserve">فرد </w:t>
      </w:r>
      <w:r w:rsidRPr="003B3791">
        <w:rPr>
          <w:rFonts w:ascii="Simplified Arabic" w:eastAsia="Times New Roman" w:hAnsi="Simplified Arabic" w:cs="Simplified Arabic"/>
          <w:kern w:val="0"/>
          <w:sz w:val="28"/>
          <w:szCs w:val="28"/>
          <w:rtl/>
          <w:lang w:val="en-US" w:bidi="ar-EG"/>
          <w14:ligatures w14:val="none"/>
        </w:rPr>
        <w:t xml:space="preserve">من افراد عينة الدراسة </w:t>
      </w:r>
      <w:r w:rsidRPr="003B3791">
        <w:rPr>
          <w:rFonts w:ascii="Simplified Arabic" w:eastAsia="Times New Roman" w:hAnsi="Simplified Arabic" w:cs="Simplified Arabic"/>
          <w:kern w:val="0"/>
          <w:sz w:val="28"/>
          <w:szCs w:val="28"/>
          <w:rtl/>
          <w:lang w:val="en-US" w:bidi="ar-JO"/>
          <w14:ligatures w14:val="none"/>
        </w:rPr>
        <w:t xml:space="preserve">أعمارهم أقل من 30 سنة بنسبة </w:t>
      </w:r>
      <w:r w:rsidRPr="003B3791">
        <w:rPr>
          <w:rFonts w:ascii="Simplified Arabic" w:eastAsia="Times New Roman" w:hAnsi="Simplified Arabic" w:cs="Simplified Arabic"/>
          <w:kern w:val="0"/>
          <w:sz w:val="28"/>
          <w:szCs w:val="28"/>
          <w:lang w:val="en-US" w:bidi="ar-JO"/>
          <w14:ligatures w14:val="none"/>
        </w:rPr>
        <w:t>32</w:t>
      </w:r>
      <w:r w:rsidRPr="003B3791">
        <w:rPr>
          <w:rFonts w:ascii="Simplified Arabic" w:eastAsia="Times New Roman" w:hAnsi="Simplified Arabic" w:cs="Simplified Arabic"/>
          <w:kern w:val="0"/>
          <w:sz w:val="28"/>
          <w:szCs w:val="28"/>
          <w:rtl/>
          <w:lang w:val="en-US" w:bidi="ar-JO"/>
          <w14:ligatures w14:val="none"/>
        </w:rPr>
        <w:t>% و</w:t>
      </w:r>
      <w:r w:rsidRPr="003B3791">
        <w:rPr>
          <w:rFonts w:ascii="Simplified Arabic" w:eastAsia="Times New Roman" w:hAnsi="Simplified Arabic" w:cs="Simplified Arabic"/>
          <w:kern w:val="0"/>
          <w:sz w:val="28"/>
          <w:szCs w:val="28"/>
          <w:lang w:val="en-US" w:bidi="ar-JO"/>
          <w14:ligatures w14:val="none"/>
        </w:rPr>
        <w:t>113</w:t>
      </w:r>
      <w:r w:rsidRPr="003B3791">
        <w:rPr>
          <w:rFonts w:ascii="Simplified Arabic" w:eastAsia="Times New Roman" w:hAnsi="Simplified Arabic" w:cs="Simplified Arabic"/>
          <w:kern w:val="0"/>
          <w:sz w:val="28"/>
          <w:szCs w:val="28"/>
          <w:rtl/>
          <w:lang w:val="en-US" w:bidi="ar-JO"/>
          <w14:ligatures w14:val="none"/>
        </w:rPr>
        <w:t xml:space="preserve"> فرد أعمارهم من 30 إلى 40 سنة بنسبة 29.4% و</w:t>
      </w:r>
      <w:r w:rsidRPr="003B3791">
        <w:rPr>
          <w:rFonts w:ascii="Simplified Arabic" w:eastAsia="Times New Roman" w:hAnsi="Simplified Arabic" w:cs="Simplified Arabic"/>
          <w:kern w:val="0"/>
          <w:sz w:val="28"/>
          <w:szCs w:val="28"/>
          <w:lang w:val="en-US" w:bidi="ar-JO"/>
          <w14:ligatures w14:val="none"/>
        </w:rPr>
        <w:t xml:space="preserve">83 </w:t>
      </w:r>
      <w:r w:rsidRPr="003B3791">
        <w:rPr>
          <w:rFonts w:ascii="Simplified Arabic" w:eastAsia="Times New Roman" w:hAnsi="Simplified Arabic" w:cs="Simplified Arabic"/>
          <w:kern w:val="0"/>
          <w:sz w:val="28"/>
          <w:szCs w:val="28"/>
          <w:rtl/>
          <w:lang w:val="en-US" w:bidi="ar-JO"/>
          <w14:ligatures w14:val="none"/>
        </w:rPr>
        <w:t>فرد أعمارهم من 40 إلى أقل من 50 سنة بنسبة 21.6% و</w:t>
      </w:r>
      <w:r w:rsidRPr="003B3791">
        <w:rPr>
          <w:rFonts w:ascii="Simplified Arabic" w:eastAsia="Times New Roman" w:hAnsi="Simplified Arabic" w:cs="Simplified Arabic"/>
          <w:kern w:val="0"/>
          <w:sz w:val="28"/>
          <w:szCs w:val="28"/>
          <w:lang w:val="en-US" w:bidi="ar-JO"/>
          <w14:ligatures w14:val="none"/>
        </w:rPr>
        <w:t>56</w:t>
      </w:r>
      <w:r w:rsidRPr="003B3791">
        <w:rPr>
          <w:rFonts w:ascii="Simplified Arabic" w:eastAsia="Times New Roman" w:hAnsi="Simplified Arabic" w:cs="Simplified Arabic"/>
          <w:kern w:val="0"/>
          <w:sz w:val="28"/>
          <w:szCs w:val="28"/>
          <w:rtl/>
          <w:lang w:val="en-US" w:bidi="ar-JO"/>
          <w14:ligatures w14:val="none"/>
        </w:rPr>
        <w:t xml:space="preserve">فرد أعمارهم 50 سنة فأكثر بنسبة 16.9 % </w:t>
      </w:r>
    </w:p>
    <w:p w14:paraId="3B86873D" w14:textId="3F6928B5" w:rsidR="003B3791" w:rsidRPr="003B3791" w:rsidRDefault="003B3791" w:rsidP="003B3791">
      <w:pPr>
        <w:bidi/>
        <w:spacing w:after="0" w:line="240" w:lineRule="auto"/>
        <w:ind w:firstLine="851"/>
        <w:jc w:val="center"/>
        <w:rPr>
          <w:rFonts w:ascii="Simplified Arabic" w:eastAsia="Times New Roman" w:hAnsi="Simplified Arabic" w:cs="Simplified Arabic"/>
          <w:b/>
          <w:bCs/>
          <w:kern w:val="0"/>
          <w:lang w:val="en-US" w:bidi="ar-EG"/>
          <w14:ligatures w14:val="none"/>
        </w:rPr>
      </w:pPr>
      <w:r w:rsidRPr="003B3791">
        <w:rPr>
          <w:rFonts w:ascii="Simplified Arabic" w:eastAsia="Times New Roman" w:hAnsi="Simplified Arabic" w:cs="Simplified Arabic"/>
          <w:b/>
          <w:bCs/>
          <w:kern w:val="0"/>
          <w:rtl/>
          <w:lang w:val="en-US" w:bidi="ar-EG"/>
          <w14:ligatures w14:val="none"/>
        </w:rPr>
        <w:t>شكل (4-2) توزيع عينة الدراسة وفقا للعمر</w:t>
      </w:r>
    </w:p>
    <w:p w14:paraId="32FEF8AA" w14:textId="77777777" w:rsidR="003B3791" w:rsidRPr="003B3791" w:rsidRDefault="003B3791" w:rsidP="003B3791">
      <w:pPr>
        <w:bidi/>
        <w:spacing w:after="0" w:line="240" w:lineRule="auto"/>
        <w:ind w:firstLine="851"/>
        <w:jc w:val="center"/>
        <w:rPr>
          <w:rFonts w:ascii="Traditional Arabic" w:eastAsia="Times New Roman" w:hAnsi="Traditional Arabic" w:cs="Traditional Arabic"/>
          <w:b/>
          <w:bCs/>
          <w:kern w:val="0"/>
          <w:sz w:val="28"/>
          <w:szCs w:val="28"/>
          <w:rtl/>
          <w:lang w:val="en-US" w:bidi="ar-EG"/>
          <w14:ligatures w14:val="none"/>
        </w:rPr>
      </w:pPr>
      <w:r w:rsidRPr="003B3791">
        <w:rPr>
          <w:rFonts w:ascii="Times New Roman" w:eastAsia="Times New Roman" w:hAnsi="Times New Roman" w:cs="Simplified Arabic"/>
          <w:noProof/>
          <w:kern w:val="0"/>
          <w:szCs w:val="28"/>
          <w:lang w:val="en-US"/>
        </w:rPr>
        <w:lastRenderedPageBreak/>
        <w:drawing>
          <wp:inline distT="0" distB="0" distL="0" distR="0" wp14:anchorId="28B0F76C" wp14:editId="48AEC453">
            <wp:extent cx="4572000" cy="2415540"/>
            <wp:effectExtent l="0" t="0" r="0" b="3810"/>
            <wp:docPr id="1418651512" name="Chart 1">
              <a:extLst xmlns:a="http://schemas.openxmlformats.org/drawingml/2006/main">
                <a:ext uri="{FF2B5EF4-FFF2-40B4-BE49-F238E27FC236}">
                  <a16:creationId xmlns:a16="http://schemas.microsoft.com/office/drawing/2014/main" id="{C138C235-9B7C-AB68-B888-B0E99449ED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A9672DD" w14:textId="77777777" w:rsidR="003B3791" w:rsidRPr="003B3791" w:rsidRDefault="003B3791" w:rsidP="003B3791">
      <w:pPr>
        <w:bidi/>
        <w:spacing w:after="0" w:line="240" w:lineRule="auto"/>
        <w:ind w:firstLine="851"/>
        <w:jc w:val="center"/>
        <w:rPr>
          <w:rFonts w:ascii="Traditional Arabic" w:eastAsia="Times New Roman" w:hAnsi="Traditional Arabic" w:cs="Traditional Arabic"/>
          <w:b/>
          <w:bCs/>
          <w:kern w:val="0"/>
          <w:sz w:val="28"/>
          <w:szCs w:val="28"/>
          <w:rtl/>
          <w:lang w:val="en-US" w:bidi="ar-EG"/>
          <w14:ligatures w14:val="none"/>
        </w:rPr>
      </w:pPr>
    </w:p>
    <w:p w14:paraId="78C171B5" w14:textId="77777777" w:rsidR="003B3791" w:rsidRPr="003B3791" w:rsidRDefault="003B3791" w:rsidP="003B3791">
      <w:pPr>
        <w:numPr>
          <w:ilvl w:val="0"/>
          <w:numId w:val="9"/>
        </w:numPr>
        <w:bidi/>
        <w:spacing w:after="0" w:line="276" w:lineRule="auto"/>
        <w:contextualSpacing/>
        <w:rPr>
          <w:rFonts w:ascii="Simplified Arabic" w:eastAsia="Times New Roman" w:hAnsi="Simplified Arabic" w:cs="Simplified Arabic"/>
          <w:b/>
          <w:bCs/>
          <w:color w:val="000000"/>
          <w:kern w:val="0"/>
          <w:sz w:val="28"/>
          <w:szCs w:val="28"/>
          <w:lang w:val="en-US"/>
          <w14:ligatures w14:val="none"/>
        </w:rPr>
      </w:pPr>
      <w:r w:rsidRPr="003B3791">
        <w:rPr>
          <w:rFonts w:ascii="Simplified Arabic" w:eastAsia="Times New Roman" w:hAnsi="Simplified Arabic" w:cs="Simplified Arabic"/>
          <w:b/>
          <w:bCs/>
          <w:color w:val="000000"/>
          <w:kern w:val="0"/>
          <w:sz w:val="28"/>
          <w:szCs w:val="28"/>
          <w:rtl/>
          <w:lang w:val="en-US"/>
          <w14:ligatures w14:val="none"/>
        </w:rPr>
        <w:t>المؤهل التعليمي</w:t>
      </w:r>
    </w:p>
    <w:p w14:paraId="30341C79" w14:textId="77777777" w:rsidR="003B3791" w:rsidRPr="003B3791" w:rsidRDefault="003B3791" w:rsidP="003B3791">
      <w:pPr>
        <w:bidi/>
        <w:spacing w:before="240" w:after="0" w:line="276" w:lineRule="auto"/>
        <w:jc w:val="both"/>
        <w:rPr>
          <w:rFonts w:ascii="Simplified Arabic" w:eastAsia="Times New Roman" w:hAnsi="Simplified Arabic" w:cs="Simplified Arabic"/>
          <w:kern w:val="0"/>
          <w:sz w:val="28"/>
          <w:szCs w:val="28"/>
          <w:lang w:val="en-US" w:bidi="ar-JO"/>
          <w14:ligatures w14:val="none"/>
        </w:rPr>
      </w:pPr>
      <w:r w:rsidRPr="003B3791">
        <w:rPr>
          <w:rFonts w:ascii="Simplified Arabic" w:eastAsia="Times New Roman" w:hAnsi="Simplified Arabic" w:cs="Simplified Arabic"/>
          <w:kern w:val="0"/>
          <w:sz w:val="28"/>
          <w:szCs w:val="28"/>
          <w:rtl/>
          <w:lang w:val="en-US" w:bidi="ar-JO"/>
          <w14:ligatures w14:val="none"/>
        </w:rPr>
        <w:t xml:space="preserve">تبين ان 69 فرد </w:t>
      </w:r>
      <w:r w:rsidRPr="003B3791">
        <w:rPr>
          <w:rFonts w:ascii="Simplified Arabic" w:eastAsia="Times New Roman" w:hAnsi="Simplified Arabic" w:cs="Simplified Arabic"/>
          <w:kern w:val="0"/>
          <w:sz w:val="28"/>
          <w:szCs w:val="28"/>
          <w:rtl/>
          <w:lang w:val="en-US" w:bidi="ar-EG"/>
          <w14:ligatures w14:val="none"/>
        </w:rPr>
        <w:t xml:space="preserve">من افراد عينة الدراسة </w:t>
      </w:r>
      <w:r w:rsidRPr="003B3791">
        <w:rPr>
          <w:rFonts w:ascii="Simplified Arabic" w:eastAsia="Times New Roman" w:hAnsi="Simplified Arabic" w:cs="Simplified Arabic"/>
          <w:kern w:val="0"/>
          <w:sz w:val="28"/>
          <w:szCs w:val="28"/>
          <w:rtl/>
          <w:lang w:val="en-US" w:bidi="ar-JO"/>
          <w14:ligatures w14:val="none"/>
        </w:rPr>
        <w:t xml:space="preserve">مؤهلهم ثانوية عامة فاقل بنسبة 18% و89 فرد مؤهلهم دبلوم بنسبة 23.2 % و143 فرد مؤهلهم بكالوريوس بنسبة 37.2% و83 فرد مؤهلهم دراسات عليا بنسبة 21.6 % </w:t>
      </w:r>
    </w:p>
    <w:p w14:paraId="5A352133" w14:textId="77777777" w:rsidR="003B3791" w:rsidRPr="003B3791" w:rsidRDefault="003B3791" w:rsidP="003B3791">
      <w:pPr>
        <w:bidi/>
        <w:spacing w:after="0" w:line="240" w:lineRule="auto"/>
        <w:ind w:firstLine="851"/>
        <w:jc w:val="center"/>
        <w:rPr>
          <w:rFonts w:ascii="Traditional Arabic" w:eastAsia="Times New Roman" w:hAnsi="Traditional Arabic" w:cs="Traditional Arabic"/>
          <w:b/>
          <w:bCs/>
          <w:kern w:val="0"/>
          <w:lang w:val="en-US" w:bidi="ar-EG"/>
          <w14:ligatures w14:val="none"/>
        </w:rPr>
      </w:pPr>
      <w:r w:rsidRPr="003B3791">
        <w:rPr>
          <w:rFonts w:ascii="Traditional Arabic" w:eastAsia="Times New Roman" w:hAnsi="Traditional Arabic" w:cs="Traditional Arabic" w:hint="cs"/>
          <w:b/>
          <w:bCs/>
          <w:kern w:val="0"/>
          <w:rtl/>
          <w:lang w:val="en-US" w:bidi="ar-EG"/>
          <w14:ligatures w14:val="none"/>
        </w:rPr>
        <w:t>شك</w:t>
      </w:r>
      <w:r w:rsidRPr="003B3791">
        <w:rPr>
          <w:rFonts w:ascii="Traditional Arabic" w:eastAsia="Times New Roman" w:hAnsi="Traditional Arabic" w:cs="Traditional Arabic"/>
          <w:b/>
          <w:bCs/>
          <w:kern w:val="0"/>
          <w:rtl/>
          <w:lang w:val="en-US" w:bidi="ar-EG"/>
          <w14:ligatures w14:val="none"/>
        </w:rPr>
        <w:t>ل (</w:t>
      </w:r>
      <w:r w:rsidRPr="003B3791">
        <w:rPr>
          <w:rFonts w:ascii="Traditional Arabic" w:eastAsia="Times New Roman" w:hAnsi="Traditional Arabic" w:cs="Traditional Arabic" w:hint="cs"/>
          <w:b/>
          <w:bCs/>
          <w:kern w:val="0"/>
          <w:rtl/>
          <w:lang w:val="en-US" w:bidi="ar-EG"/>
          <w14:ligatures w14:val="none"/>
        </w:rPr>
        <w:t>4-3</w:t>
      </w:r>
      <w:r w:rsidRPr="003B3791">
        <w:rPr>
          <w:rFonts w:ascii="Traditional Arabic" w:eastAsia="Times New Roman" w:hAnsi="Traditional Arabic" w:cs="Traditional Arabic"/>
          <w:b/>
          <w:bCs/>
          <w:kern w:val="0"/>
          <w:rtl/>
          <w:lang w:val="en-US" w:bidi="ar-EG"/>
          <w14:ligatures w14:val="none"/>
        </w:rPr>
        <w:t xml:space="preserve">) توزيع عينة الدراسة وفقا </w:t>
      </w:r>
      <w:r w:rsidRPr="003B3791">
        <w:rPr>
          <w:rFonts w:ascii="Traditional Arabic" w:eastAsia="Times New Roman" w:hAnsi="Traditional Arabic" w:cs="Traditional Arabic" w:hint="cs"/>
          <w:b/>
          <w:bCs/>
          <w:kern w:val="0"/>
          <w:rtl/>
          <w:lang w:val="en-US" w:bidi="ar-EG"/>
          <w14:ligatures w14:val="none"/>
        </w:rPr>
        <w:t>للمؤهل التعليمي</w:t>
      </w:r>
    </w:p>
    <w:p w14:paraId="43479A29" w14:textId="77777777" w:rsidR="003B3791" w:rsidRPr="003B3791" w:rsidRDefault="003B3791" w:rsidP="003B3791">
      <w:pPr>
        <w:bidi/>
        <w:spacing w:after="0" w:line="240" w:lineRule="auto"/>
        <w:ind w:firstLine="851"/>
        <w:jc w:val="center"/>
        <w:rPr>
          <w:rFonts w:ascii="Traditional Arabic" w:eastAsia="Times New Roman" w:hAnsi="Traditional Arabic" w:cs="Traditional Arabic"/>
          <w:b/>
          <w:bCs/>
          <w:kern w:val="0"/>
          <w:sz w:val="28"/>
          <w:szCs w:val="28"/>
          <w:rtl/>
          <w:lang w:val="en-US" w:bidi="ar-EG"/>
          <w14:ligatures w14:val="none"/>
        </w:rPr>
      </w:pPr>
      <w:r w:rsidRPr="003B3791">
        <w:rPr>
          <w:rFonts w:ascii="Times New Roman" w:eastAsia="Times New Roman" w:hAnsi="Times New Roman" w:cs="Simplified Arabic"/>
          <w:noProof/>
          <w:kern w:val="0"/>
          <w:szCs w:val="28"/>
          <w:lang w:val="en-US"/>
        </w:rPr>
        <w:drawing>
          <wp:inline distT="0" distB="0" distL="0" distR="0" wp14:anchorId="231A02CA" wp14:editId="6248158F">
            <wp:extent cx="4572000" cy="2476500"/>
            <wp:effectExtent l="0" t="0" r="0" b="0"/>
            <wp:docPr id="399618298" name="Chart 1">
              <a:extLst xmlns:a="http://schemas.openxmlformats.org/drawingml/2006/main">
                <a:ext uri="{FF2B5EF4-FFF2-40B4-BE49-F238E27FC236}">
                  <a16:creationId xmlns:a16="http://schemas.microsoft.com/office/drawing/2014/main" id="{97C97EDB-B100-E940-DD7E-D3FE0D8A3C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172B73C" w14:textId="77777777" w:rsidR="00DF0970" w:rsidRDefault="00DF0970" w:rsidP="00DF0970">
      <w:pPr>
        <w:bidi/>
        <w:spacing w:after="0" w:line="276" w:lineRule="auto"/>
        <w:ind w:left="1080"/>
        <w:contextualSpacing/>
        <w:rPr>
          <w:rFonts w:ascii="Simplified Arabic" w:eastAsia="Times New Roman" w:hAnsi="Simplified Arabic" w:cs="Simplified Arabic"/>
          <w:b/>
          <w:bCs/>
          <w:color w:val="000000"/>
          <w:kern w:val="0"/>
          <w:sz w:val="28"/>
          <w:szCs w:val="28"/>
          <w:lang w:val="en-US"/>
          <w14:ligatures w14:val="none"/>
        </w:rPr>
      </w:pPr>
    </w:p>
    <w:p w14:paraId="60F2D7C5" w14:textId="708C21E0" w:rsidR="003B3791" w:rsidRPr="003B3791" w:rsidRDefault="003B3791" w:rsidP="00DF0970">
      <w:pPr>
        <w:numPr>
          <w:ilvl w:val="0"/>
          <w:numId w:val="9"/>
        </w:numPr>
        <w:bidi/>
        <w:spacing w:after="0" w:line="276" w:lineRule="auto"/>
        <w:contextualSpacing/>
        <w:rPr>
          <w:rFonts w:ascii="Simplified Arabic" w:eastAsia="Times New Roman" w:hAnsi="Simplified Arabic" w:cs="Simplified Arabic"/>
          <w:b/>
          <w:bCs/>
          <w:color w:val="000000"/>
          <w:kern w:val="0"/>
          <w:sz w:val="28"/>
          <w:szCs w:val="28"/>
          <w:lang w:val="en-US"/>
          <w14:ligatures w14:val="none"/>
        </w:rPr>
      </w:pPr>
      <w:r w:rsidRPr="003B3791">
        <w:rPr>
          <w:rFonts w:ascii="Simplified Arabic" w:eastAsia="Times New Roman" w:hAnsi="Simplified Arabic" w:cs="Simplified Arabic"/>
          <w:b/>
          <w:bCs/>
          <w:color w:val="000000"/>
          <w:kern w:val="0"/>
          <w:sz w:val="28"/>
          <w:szCs w:val="28"/>
          <w:rtl/>
          <w:lang w:val="en-US"/>
          <w14:ligatures w14:val="none"/>
        </w:rPr>
        <w:t>سنوات الخبرة</w:t>
      </w:r>
    </w:p>
    <w:p w14:paraId="5F4C9D18" w14:textId="77777777" w:rsidR="003B3791" w:rsidRPr="003B3791" w:rsidRDefault="003B3791" w:rsidP="003B3791">
      <w:pPr>
        <w:bidi/>
        <w:spacing w:before="240" w:after="0" w:line="276" w:lineRule="auto"/>
        <w:jc w:val="both"/>
        <w:rPr>
          <w:rFonts w:ascii="Simplified Arabic" w:eastAsia="Times New Roman" w:hAnsi="Simplified Arabic" w:cs="Simplified Arabic"/>
          <w:kern w:val="0"/>
          <w:sz w:val="28"/>
          <w:szCs w:val="28"/>
          <w:lang w:val="en-US" w:bidi="ar-JO"/>
          <w14:ligatures w14:val="none"/>
        </w:rPr>
      </w:pPr>
      <w:r w:rsidRPr="003B3791">
        <w:rPr>
          <w:rFonts w:ascii="Simplified Arabic" w:eastAsia="Times New Roman" w:hAnsi="Simplified Arabic" w:cs="Simplified Arabic"/>
          <w:kern w:val="0"/>
          <w:sz w:val="28"/>
          <w:szCs w:val="28"/>
          <w:rtl/>
          <w:lang w:val="en-US" w:bidi="ar-JO"/>
          <w14:ligatures w14:val="none"/>
        </w:rPr>
        <w:t xml:space="preserve">تبين ان 66 فرد </w:t>
      </w:r>
      <w:r w:rsidRPr="003B3791">
        <w:rPr>
          <w:rFonts w:ascii="Simplified Arabic" w:eastAsia="Times New Roman" w:hAnsi="Simplified Arabic" w:cs="Simplified Arabic"/>
          <w:kern w:val="0"/>
          <w:sz w:val="28"/>
          <w:szCs w:val="28"/>
          <w:rtl/>
          <w:lang w:val="en-US" w:bidi="ar-EG"/>
          <w14:ligatures w14:val="none"/>
        </w:rPr>
        <w:t xml:space="preserve">من افراد عينة الدراسة </w:t>
      </w:r>
      <w:r w:rsidRPr="003B3791">
        <w:rPr>
          <w:rFonts w:ascii="Simplified Arabic" w:eastAsia="Times New Roman" w:hAnsi="Simplified Arabic" w:cs="Simplified Arabic"/>
          <w:kern w:val="0"/>
          <w:sz w:val="28"/>
          <w:szCs w:val="28"/>
          <w:rtl/>
          <w:lang w:val="en-US" w:bidi="ar-JO"/>
          <w14:ligatures w14:val="none"/>
        </w:rPr>
        <w:t xml:space="preserve">خبرتهم أقل من سنتين بنسبة 17.2% و114 فرد خبرتهم من 2 إلى اقل من 5 سنوات بنسبة 29.7% و86 فرد خبرتهم من 5 إلى اقل من 10 سنوات بنسبة 22.4 % و71 فرد خبرتهم من 10 إلى اقل من 15 سنة بنسبة 18.5 % و47فرد خبرتهم 15 سنة فأكثر بنسبة 12.2 % </w:t>
      </w:r>
    </w:p>
    <w:p w14:paraId="19339D94" w14:textId="77777777" w:rsidR="003B3791" w:rsidRPr="003B3791" w:rsidRDefault="003B3791" w:rsidP="003B3791">
      <w:pPr>
        <w:bidi/>
        <w:spacing w:after="0" w:line="240" w:lineRule="auto"/>
        <w:ind w:firstLine="851"/>
        <w:jc w:val="center"/>
        <w:rPr>
          <w:rFonts w:ascii="Simplified Arabic" w:eastAsia="Times New Roman" w:hAnsi="Simplified Arabic" w:cs="Simplified Arabic"/>
          <w:b/>
          <w:bCs/>
          <w:kern w:val="0"/>
          <w:lang w:val="en-US" w:bidi="ar-EG"/>
          <w14:ligatures w14:val="none"/>
        </w:rPr>
      </w:pPr>
      <w:r w:rsidRPr="003B3791">
        <w:rPr>
          <w:rFonts w:ascii="Simplified Arabic" w:eastAsia="Times New Roman" w:hAnsi="Simplified Arabic" w:cs="Simplified Arabic"/>
          <w:b/>
          <w:bCs/>
          <w:kern w:val="0"/>
          <w:rtl/>
          <w:lang w:val="en-US" w:bidi="ar-EG"/>
          <w14:ligatures w14:val="none"/>
        </w:rPr>
        <w:lastRenderedPageBreak/>
        <w:t>شكل (4-4) توزيع عينة الدراسة وفقا لسنوات الخبرة</w:t>
      </w:r>
    </w:p>
    <w:p w14:paraId="6C30F3E8" w14:textId="77777777" w:rsidR="003B3791" w:rsidRPr="003B3791" w:rsidRDefault="003B3791" w:rsidP="003B3791">
      <w:pPr>
        <w:bidi/>
        <w:spacing w:after="0" w:line="240" w:lineRule="auto"/>
        <w:ind w:firstLine="851"/>
        <w:jc w:val="center"/>
        <w:rPr>
          <w:rFonts w:ascii="Traditional Arabic" w:eastAsia="Times New Roman" w:hAnsi="Traditional Arabic" w:cs="Traditional Arabic"/>
          <w:b/>
          <w:bCs/>
          <w:kern w:val="0"/>
          <w:sz w:val="28"/>
          <w:szCs w:val="28"/>
          <w:rtl/>
          <w:lang w:val="en-US" w:bidi="ar-EG"/>
          <w14:ligatures w14:val="none"/>
        </w:rPr>
      </w:pPr>
      <w:r w:rsidRPr="003B3791">
        <w:rPr>
          <w:rFonts w:ascii="Times New Roman" w:eastAsia="Times New Roman" w:hAnsi="Times New Roman" w:cs="Simplified Arabic"/>
          <w:noProof/>
          <w:kern w:val="0"/>
          <w:szCs w:val="28"/>
          <w:lang w:val="en-US"/>
        </w:rPr>
        <w:drawing>
          <wp:inline distT="0" distB="0" distL="0" distR="0" wp14:anchorId="1BE12F33" wp14:editId="169D1468">
            <wp:extent cx="4572000" cy="2392680"/>
            <wp:effectExtent l="0" t="0" r="0" b="7620"/>
            <wp:docPr id="17840050" name="Chart 1">
              <a:extLst xmlns:a="http://schemas.openxmlformats.org/drawingml/2006/main">
                <a:ext uri="{FF2B5EF4-FFF2-40B4-BE49-F238E27FC236}">
                  <a16:creationId xmlns:a16="http://schemas.microsoft.com/office/drawing/2014/main" id="{1116A7F6-6EFC-AFFE-56B2-B097ADD4C9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0E99985" w14:textId="77777777" w:rsidR="003B3791" w:rsidRPr="003B3791" w:rsidRDefault="003B3791" w:rsidP="003B3791">
      <w:pPr>
        <w:bidi/>
        <w:spacing w:after="0" w:line="240" w:lineRule="auto"/>
        <w:ind w:firstLine="851"/>
        <w:jc w:val="center"/>
        <w:rPr>
          <w:rFonts w:ascii="Simplified Arabic" w:eastAsia="Times New Roman" w:hAnsi="Simplified Arabic" w:cs="Simplified Arabic"/>
          <w:b/>
          <w:bCs/>
          <w:kern w:val="0"/>
          <w:rtl/>
          <w:lang w:val="en-US" w:bidi="ar-EG"/>
          <w14:ligatures w14:val="none"/>
        </w:rPr>
      </w:pPr>
      <w:r w:rsidRPr="003B3791">
        <w:rPr>
          <w:rFonts w:ascii="Simplified Arabic" w:eastAsia="Times New Roman" w:hAnsi="Simplified Arabic" w:cs="Simplified Arabic"/>
          <w:b/>
          <w:bCs/>
          <w:kern w:val="0"/>
          <w:rtl/>
          <w:lang w:val="en-US" w:bidi="ar-EG"/>
          <w14:ligatures w14:val="none"/>
        </w:rPr>
        <w:t>جدول (4-1) توزيع عينة الدراسة وفقا لخصائص افراد عينة الدراسة</w:t>
      </w:r>
    </w:p>
    <w:tbl>
      <w:tblPr>
        <w:tblStyle w:val="13"/>
        <w:bidiVisual/>
        <w:tblW w:w="0" w:type="auto"/>
        <w:jc w:val="center"/>
        <w:tblBorders>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3"/>
        <w:gridCol w:w="2803"/>
        <w:gridCol w:w="1862"/>
        <w:gridCol w:w="1628"/>
      </w:tblGrid>
      <w:tr w:rsidR="003B3791" w:rsidRPr="003B3791" w14:paraId="01218CE3" w14:textId="77777777" w:rsidTr="001F6E1F">
        <w:trPr>
          <w:cnfStyle w:val="100000000000" w:firstRow="1" w:lastRow="0" w:firstColumn="0" w:lastColumn="0" w:oddVBand="0" w:evenVBand="0" w:oddHBand="0" w:evenHBand="0" w:firstRowFirstColumn="0" w:firstRowLastColumn="0" w:lastRowFirstColumn="0" w:lastRowLastColumn="0"/>
          <w:jc w:val="center"/>
        </w:trPr>
        <w:tc>
          <w:tcPr>
            <w:tcW w:w="2723" w:type="dxa"/>
            <w:tcBorders>
              <w:bottom w:val="none" w:sz="0" w:space="0" w:color="auto"/>
            </w:tcBorders>
          </w:tcPr>
          <w:p w14:paraId="4CB388D7" w14:textId="77777777" w:rsidR="003B3791" w:rsidRPr="003B3791" w:rsidRDefault="003B3791" w:rsidP="003B3791">
            <w:pPr>
              <w:bidi/>
              <w:jc w:val="center"/>
              <w:rPr>
                <w:rFonts w:ascii="Simplified Arabic" w:hAnsi="Simplified Arabic" w:cs="Simplified Arabic"/>
                <w:sz w:val="24"/>
                <w:rtl/>
                <w:lang w:eastAsia="ar-SA" w:bidi="ar-EG"/>
              </w:rPr>
            </w:pPr>
            <w:r w:rsidRPr="003B3791">
              <w:rPr>
                <w:rFonts w:ascii="Simplified Arabic" w:hAnsi="Simplified Arabic" w:cs="Simplified Arabic"/>
                <w:sz w:val="24"/>
                <w:rtl/>
                <w:lang w:eastAsia="ar-SA" w:bidi="ar-EG"/>
              </w:rPr>
              <w:t>الخاصية</w:t>
            </w:r>
          </w:p>
        </w:tc>
        <w:tc>
          <w:tcPr>
            <w:tcW w:w="2803" w:type="dxa"/>
            <w:tcBorders>
              <w:bottom w:val="none" w:sz="0" w:space="0" w:color="auto"/>
            </w:tcBorders>
          </w:tcPr>
          <w:p w14:paraId="1E956DF5" w14:textId="77777777" w:rsidR="003B3791" w:rsidRPr="003B3791" w:rsidRDefault="003B3791" w:rsidP="003B3791">
            <w:pPr>
              <w:bidi/>
              <w:jc w:val="center"/>
              <w:rPr>
                <w:rFonts w:ascii="Simplified Arabic" w:hAnsi="Simplified Arabic" w:cs="Simplified Arabic"/>
                <w:sz w:val="24"/>
                <w:rtl/>
                <w:lang w:eastAsia="ar-SA" w:bidi="ar-EG"/>
              </w:rPr>
            </w:pPr>
            <w:r w:rsidRPr="003B3791">
              <w:rPr>
                <w:rFonts w:ascii="Simplified Arabic" w:hAnsi="Simplified Arabic" w:cs="Simplified Arabic"/>
                <w:sz w:val="24"/>
                <w:rtl/>
                <w:lang w:eastAsia="ar-SA" w:bidi="ar-EG"/>
              </w:rPr>
              <w:t>الفئات</w:t>
            </w:r>
          </w:p>
        </w:tc>
        <w:tc>
          <w:tcPr>
            <w:tcW w:w="1862" w:type="dxa"/>
            <w:tcBorders>
              <w:bottom w:val="none" w:sz="0" w:space="0" w:color="auto"/>
            </w:tcBorders>
          </w:tcPr>
          <w:p w14:paraId="65A81F47" w14:textId="77777777" w:rsidR="003B3791" w:rsidRPr="003B3791" w:rsidRDefault="003B3791" w:rsidP="003B3791">
            <w:pPr>
              <w:bidi/>
              <w:jc w:val="center"/>
              <w:rPr>
                <w:rFonts w:ascii="Simplified Arabic" w:hAnsi="Simplified Arabic" w:cs="Simplified Arabic"/>
                <w:sz w:val="24"/>
                <w:rtl/>
                <w:lang w:eastAsia="ar-SA" w:bidi="ar-EG"/>
              </w:rPr>
            </w:pPr>
            <w:r w:rsidRPr="003B3791">
              <w:rPr>
                <w:rFonts w:ascii="Simplified Arabic" w:hAnsi="Simplified Arabic" w:cs="Simplified Arabic"/>
                <w:sz w:val="24"/>
                <w:rtl/>
                <w:lang w:eastAsia="ar-SA" w:bidi="ar-EG"/>
              </w:rPr>
              <w:t>العدد</w:t>
            </w:r>
          </w:p>
        </w:tc>
        <w:tc>
          <w:tcPr>
            <w:tcW w:w="1628" w:type="dxa"/>
            <w:tcBorders>
              <w:bottom w:val="none" w:sz="0" w:space="0" w:color="auto"/>
            </w:tcBorders>
          </w:tcPr>
          <w:p w14:paraId="7DC4C75F" w14:textId="77777777" w:rsidR="003B3791" w:rsidRPr="003B3791" w:rsidRDefault="003B3791" w:rsidP="003B3791">
            <w:pPr>
              <w:bidi/>
              <w:jc w:val="center"/>
              <w:rPr>
                <w:rFonts w:ascii="Simplified Arabic" w:hAnsi="Simplified Arabic" w:cs="Simplified Arabic"/>
                <w:sz w:val="24"/>
                <w:rtl/>
                <w:lang w:eastAsia="ar-SA" w:bidi="ar-EG"/>
              </w:rPr>
            </w:pPr>
            <w:r w:rsidRPr="003B3791">
              <w:rPr>
                <w:rFonts w:ascii="Simplified Arabic" w:hAnsi="Simplified Arabic" w:cs="Simplified Arabic"/>
                <w:sz w:val="24"/>
                <w:rtl/>
                <w:lang w:eastAsia="ar-SA" w:bidi="ar-EG"/>
              </w:rPr>
              <w:t>%</w:t>
            </w:r>
          </w:p>
        </w:tc>
      </w:tr>
      <w:tr w:rsidR="003B3791" w:rsidRPr="003B3791" w14:paraId="185EB922" w14:textId="77777777" w:rsidTr="001F6E1F">
        <w:trPr>
          <w:jc w:val="center"/>
        </w:trPr>
        <w:tc>
          <w:tcPr>
            <w:tcW w:w="2723" w:type="dxa"/>
            <w:vMerge w:val="restart"/>
          </w:tcPr>
          <w:p w14:paraId="7F26A03A"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النوع</w:t>
            </w:r>
          </w:p>
        </w:tc>
        <w:tc>
          <w:tcPr>
            <w:tcW w:w="2803" w:type="dxa"/>
          </w:tcPr>
          <w:p w14:paraId="07DDC105"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ذكر</w:t>
            </w:r>
          </w:p>
        </w:tc>
        <w:tc>
          <w:tcPr>
            <w:tcW w:w="1862" w:type="dxa"/>
          </w:tcPr>
          <w:p w14:paraId="614283B4" w14:textId="77777777" w:rsidR="003B3791" w:rsidRPr="003B3791" w:rsidRDefault="003B3791" w:rsidP="003B3791">
            <w:pPr>
              <w:bidi/>
              <w:jc w:val="center"/>
              <w:rPr>
                <w:rFonts w:ascii="Simplified Arabic" w:hAnsi="Simplified Arabic" w:cs="Simplified Arabic"/>
                <w:b/>
                <w:sz w:val="24"/>
                <w:lang w:eastAsia="ar-SA" w:bidi="ar-EG"/>
              </w:rPr>
            </w:pPr>
            <w:r w:rsidRPr="003B3791">
              <w:rPr>
                <w:rFonts w:ascii="Simplified Arabic" w:hAnsi="Simplified Arabic" w:cs="Simplified Arabic"/>
                <w:b/>
                <w:sz w:val="24"/>
                <w:lang w:eastAsia="ar-SA" w:bidi="ar-EG"/>
              </w:rPr>
              <w:t>229</w:t>
            </w:r>
          </w:p>
        </w:tc>
        <w:tc>
          <w:tcPr>
            <w:tcW w:w="1628" w:type="dxa"/>
            <w:vAlign w:val="bottom"/>
          </w:tcPr>
          <w:p w14:paraId="4FC374A5"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59.6</w:t>
            </w:r>
          </w:p>
        </w:tc>
      </w:tr>
      <w:tr w:rsidR="003B3791" w:rsidRPr="003B3791" w14:paraId="4523AD7A" w14:textId="77777777" w:rsidTr="001F6E1F">
        <w:trPr>
          <w:jc w:val="center"/>
        </w:trPr>
        <w:tc>
          <w:tcPr>
            <w:tcW w:w="2723" w:type="dxa"/>
            <w:vMerge/>
          </w:tcPr>
          <w:p w14:paraId="04F10301"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2D0CF2F0"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أنثى</w:t>
            </w:r>
          </w:p>
        </w:tc>
        <w:tc>
          <w:tcPr>
            <w:tcW w:w="1862" w:type="dxa"/>
          </w:tcPr>
          <w:p w14:paraId="64D0B627"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155</w:t>
            </w:r>
          </w:p>
        </w:tc>
        <w:tc>
          <w:tcPr>
            <w:tcW w:w="1628" w:type="dxa"/>
            <w:vAlign w:val="bottom"/>
          </w:tcPr>
          <w:p w14:paraId="35E8F59F"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40.4</w:t>
            </w:r>
          </w:p>
        </w:tc>
      </w:tr>
      <w:tr w:rsidR="003B3791" w:rsidRPr="003B3791" w14:paraId="1C4BC5FB" w14:textId="77777777" w:rsidTr="001F6E1F">
        <w:trPr>
          <w:jc w:val="center"/>
        </w:trPr>
        <w:tc>
          <w:tcPr>
            <w:tcW w:w="2723" w:type="dxa"/>
            <w:vMerge w:val="restart"/>
          </w:tcPr>
          <w:p w14:paraId="04C2FD90"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العمر</w:t>
            </w:r>
          </w:p>
        </w:tc>
        <w:tc>
          <w:tcPr>
            <w:tcW w:w="2803" w:type="dxa"/>
          </w:tcPr>
          <w:p w14:paraId="4786216E"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 xml:space="preserve">اقل من 30 سنة </w:t>
            </w:r>
          </w:p>
        </w:tc>
        <w:tc>
          <w:tcPr>
            <w:tcW w:w="1862" w:type="dxa"/>
          </w:tcPr>
          <w:p w14:paraId="7FBD4190"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123</w:t>
            </w:r>
          </w:p>
        </w:tc>
        <w:tc>
          <w:tcPr>
            <w:tcW w:w="1628" w:type="dxa"/>
            <w:vAlign w:val="bottom"/>
          </w:tcPr>
          <w:p w14:paraId="1A8931E4"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32.0</w:t>
            </w:r>
          </w:p>
        </w:tc>
      </w:tr>
      <w:tr w:rsidR="003B3791" w:rsidRPr="003B3791" w14:paraId="0C6FDEFD" w14:textId="77777777" w:rsidTr="001F6E1F">
        <w:trPr>
          <w:jc w:val="center"/>
        </w:trPr>
        <w:tc>
          <w:tcPr>
            <w:tcW w:w="2723" w:type="dxa"/>
            <w:vMerge/>
          </w:tcPr>
          <w:p w14:paraId="21F6F2F8"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19D3E432"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 xml:space="preserve">من 30 إلى اقل من 40 سنة </w:t>
            </w:r>
          </w:p>
        </w:tc>
        <w:tc>
          <w:tcPr>
            <w:tcW w:w="1862" w:type="dxa"/>
          </w:tcPr>
          <w:p w14:paraId="70E60C4E"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113</w:t>
            </w:r>
          </w:p>
        </w:tc>
        <w:tc>
          <w:tcPr>
            <w:tcW w:w="1628" w:type="dxa"/>
            <w:vAlign w:val="bottom"/>
          </w:tcPr>
          <w:p w14:paraId="44730ABD"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29.4</w:t>
            </w:r>
          </w:p>
        </w:tc>
      </w:tr>
      <w:tr w:rsidR="003B3791" w:rsidRPr="003B3791" w14:paraId="0F65A100" w14:textId="77777777" w:rsidTr="001F6E1F">
        <w:trPr>
          <w:jc w:val="center"/>
        </w:trPr>
        <w:tc>
          <w:tcPr>
            <w:tcW w:w="2723" w:type="dxa"/>
            <w:vMerge/>
          </w:tcPr>
          <w:p w14:paraId="3ACA39B9"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7B152F51"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 xml:space="preserve">من 40 إلى اقل من 50 سنة </w:t>
            </w:r>
          </w:p>
        </w:tc>
        <w:tc>
          <w:tcPr>
            <w:tcW w:w="1862" w:type="dxa"/>
          </w:tcPr>
          <w:p w14:paraId="76C530B5"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83</w:t>
            </w:r>
          </w:p>
        </w:tc>
        <w:tc>
          <w:tcPr>
            <w:tcW w:w="1628" w:type="dxa"/>
            <w:vAlign w:val="bottom"/>
          </w:tcPr>
          <w:p w14:paraId="05EA7A61"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21.6</w:t>
            </w:r>
          </w:p>
        </w:tc>
      </w:tr>
      <w:tr w:rsidR="003B3791" w:rsidRPr="003B3791" w14:paraId="2C093D98" w14:textId="77777777" w:rsidTr="001F6E1F">
        <w:trPr>
          <w:jc w:val="center"/>
        </w:trPr>
        <w:tc>
          <w:tcPr>
            <w:tcW w:w="2723" w:type="dxa"/>
            <w:vMerge/>
          </w:tcPr>
          <w:p w14:paraId="48DE3499"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0F94A2E2"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50 سنة فأكثر</w:t>
            </w:r>
          </w:p>
        </w:tc>
        <w:tc>
          <w:tcPr>
            <w:tcW w:w="1862" w:type="dxa"/>
          </w:tcPr>
          <w:p w14:paraId="54396EA6"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65</w:t>
            </w:r>
          </w:p>
        </w:tc>
        <w:tc>
          <w:tcPr>
            <w:tcW w:w="1628" w:type="dxa"/>
            <w:vAlign w:val="bottom"/>
          </w:tcPr>
          <w:p w14:paraId="3A56B923"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16.9</w:t>
            </w:r>
          </w:p>
        </w:tc>
      </w:tr>
      <w:tr w:rsidR="003B3791" w:rsidRPr="003B3791" w14:paraId="7E5B5E64" w14:textId="77777777" w:rsidTr="001F6E1F">
        <w:trPr>
          <w:jc w:val="center"/>
        </w:trPr>
        <w:tc>
          <w:tcPr>
            <w:tcW w:w="2723" w:type="dxa"/>
            <w:vMerge w:val="restart"/>
          </w:tcPr>
          <w:p w14:paraId="798CCDCD"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المؤهل العلمي</w:t>
            </w:r>
          </w:p>
        </w:tc>
        <w:tc>
          <w:tcPr>
            <w:tcW w:w="2803" w:type="dxa"/>
          </w:tcPr>
          <w:p w14:paraId="29C02CA8"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ثانوية عامة فاقل</w:t>
            </w:r>
          </w:p>
        </w:tc>
        <w:tc>
          <w:tcPr>
            <w:tcW w:w="1862" w:type="dxa"/>
          </w:tcPr>
          <w:p w14:paraId="4C7DF42F"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69</w:t>
            </w:r>
          </w:p>
        </w:tc>
        <w:tc>
          <w:tcPr>
            <w:tcW w:w="1628" w:type="dxa"/>
            <w:vAlign w:val="bottom"/>
          </w:tcPr>
          <w:p w14:paraId="170D9009"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18.0</w:t>
            </w:r>
          </w:p>
        </w:tc>
      </w:tr>
      <w:tr w:rsidR="003B3791" w:rsidRPr="003B3791" w14:paraId="31A8D5C6" w14:textId="77777777" w:rsidTr="001F6E1F">
        <w:trPr>
          <w:jc w:val="center"/>
        </w:trPr>
        <w:tc>
          <w:tcPr>
            <w:tcW w:w="2723" w:type="dxa"/>
            <w:vMerge/>
          </w:tcPr>
          <w:p w14:paraId="12411A37"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66977B6E"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دبلوم</w:t>
            </w:r>
          </w:p>
        </w:tc>
        <w:tc>
          <w:tcPr>
            <w:tcW w:w="1862" w:type="dxa"/>
          </w:tcPr>
          <w:p w14:paraId="5C6727CA"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89</w:t>
            </w:r>
          </w:p>
        </w:tc>
        <w:tc>
          <w:tcPr>
            <w:tcW w:w="1628" w:type="dxa"/>
            <w:vAlign w:val="bottom"/>
          </w:tcPr>
          <w:p w14:paraId="7C6E61BF"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23.2</w:t>
            </w:r>
          </w:p>
        </w:tc>
      </w:tr>
      <w:tr w:rsidR="003B3791" w:rsidRPr="003B3791" w14:paraId="61F7484F" w14:textId="77777777" w:rsidTr="001F6E1F">
        <w:trPr>
          <w:jc w:val="center"/>
        </w:trPr>
        <w:tc>
          <w:tcPr>
            <w:tcW w:w="2723" w:type="dxa"/>
            <w:vMerge/>
          </w:tcPr>
          <w:p w14:paraId="351DCA4C"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52E69662"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بكالوريوس</w:t>
            </w:r>
          </w:p>
        </w:tc>
        <w:tc>
          <w:tcPr>
            <w:tcW w:w="1862" w:type="dxa"/>
          </w:tcPr>
          <w:p w14:paraId="73240018"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143</w:t>
            </w:r>
          </w:p>
        </w:tc>
        <w:tc>
          <w:tcPr>
            <w:tcW w:w="1628" w:type="dxa"/>
            <w:vAlign w:val="bottom"/>
          </w:tcPr>
          <w:p w14:paraId="47249865"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37.2</w:t>
            </w:r>
          </w:p>
        </w:tc>
      </w:tr>
      <w:tr w:rsidR="003B3791" w:rsidRPr="003B3791" w14:paraId="7FB07648" w14:textId="77777777" w:rsidTr="001F6E1F">
        <w:trPr>
          <w:jc w:val="center"/>
        </w:trPr>
        <w:tc>
          <w:tcPr>
            <w:tcW w:w="2723" w:type="dxa"/>
            <w:vMerge/>
          </w:tcPr>
          <w:p w14:paraId="669DF4EF"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54CA66CA"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دراسات عليا</w:t>
            </w:r>
          </w:p>
        </w:tc>
        <w:tc>
          <w:tcPr>
            <w:tcW w:w="1862" w:type="dxa"/>
          </w:tcPr>
          <w:p w14:paraId="73D637C9"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83</w:t>
            </w:r>
          </w:p>
        </w:tc>
        <w:tc>
          <w:tcPr>
            <w:tcW w:w="1628" w:type="dxa"/>
            <w:vAlign w:val="bottom"/>
          </w:tcPr>
          <w:p w14:paraId="7C270324"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21.6</w:t>
            </w:r>
          </w:p>
        </w:tc>
      </w:tr>
      <w:tr w:rsidR="003B3791" w:rsidRPr="003B3791" w14:paraId="59EC22CB" w14:textId="77777777" w:rsidTr="001F6E1F">
        <w:trPr>
          <w:jc w:val="center"/>
        </w:trPr>
        <w:tc>
          <w:tcPr>
            <w:tcW w:w="2723" w:type="dxa"/>
            <w:vMerge w:val="restart"/>
          </w:tcPr>
          <w:p w14:paraId="2FB6B240"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عدد سنوات الخبرة</w:t>
            </w:r>
          </w:p>
        </w:tc>
        <w:tc>
          <w:tcPr>
            <w:tcW w:w="2803" w:type="dxa"/>
          </w:tcPr>
          <w:p w14:paraId="0EE1121A"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أقل من سنتين</w:t>
            </w:r>
          </w:p>
        </w:tc>
        <w:tc>
          <w:tcPr>
            <w:tcW w:w="1862" w:type="dxa"/>
          </w:tcPr>
          <w:p w14:paraId="6B80228B"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66</w:t>
            </w:r>
          </w:p>
        </w:tc>
        <w:tc>
          <w:tcPr>
            <w:tcW w:w="1628" w:type="dxa"/>
            <w:vAlign w:val="bottom"/>
          </w:tcPr>
          <w:p w14:paraId="2DBA2A0E"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17.2</w:t>
            </w:r>
          </w:p>
        </w:tc>
      </w:tr>
      <w:tr w:rsidR="003B3791" w:rsidRPr="003B3791" w14:paraId="4951C10E" w14:textId="77777777" w:rsidTr="001F6E1F">
        <w:trPr>
          <w:jc w:val="center"/>
        </w:trPr>
        <w:tc>
          <w:tcPr>
            <w:tcW w:w="2723" w:type="dxa"/>
            <w:vMerge/>
          </w:tcPr>
          <w:p w14:paraId="52FF9911"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329FFA6B"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 xml:space="preserve">من 2 إلى اقل من 5 سنوات </w:t>
            </w:r>
          </w:p>
        </w:tc>
        <w:tc>
          <w:tcPr>
            <w:tcW w:w="1862" w:type="dxa"/>
          </w:tcPr>
          <w:p w14:paraId="3E569B29"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114</w:t>
            </w:r>
          </w:p>
        </w:tc>
        <w:tc>
          <w:tcPr>
            <w:tcW w:w="1628" w:type="dxa"/>
            <w:vAlign w:val="bottom"/>
          </w:tcPr>
          <w:p w14:paraId="1B8B47E4"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29.7</w:t>
            </w:r>
          </w:p>
        </w:tc>
      </w:tr>
      <w:tr w:rsidR="003B3791" w:rsidRPr="003B3791" w14:paraId="3DEFD38F" w14:textId="77777777" w:rsidTr="001F6E1F">
        <w:trPr>
          <w:jc w:val="center"/>
        </w:trPr>
        <w:tc>
          <w:tcPr>
            <w:tcW w:w="2723" w:type="dxa"/>
            <w:vMerge/>
          </w:tcPr>
          <w:p w14:paraId="60681E03"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15543076"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 xml:space="preserve">من 5 إلى اقل من 10 سنوات </w:t>
            </w:r>
          </w:p>
        </w:tc>
        <w:tc>
          <w:tcPr>
            <w:tcW w:w="1862" w:type="dxa"/>
          </w:tcPr>
          <w:p w14:paraId="59D3CA66"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86</w:t>
            </w:r>
          </w:p>
        </w:tc>
        <w:tc>
          <w:tcPr>
            <w:tcW w:w="1628" w:type="dxa"/>
            <w:vAlign w:val="bottom"/>
          </w:tcPr>
          <w:p w14:paraId="2D08995A"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22.4</w:t>
            </w:r>
          </w:p>
        </w:tc>
      </w:tr>
      <w:tr w:rsidR="003B3791" w:rsidRPr="003B3791" w14:paraId="45BBFCC7" w14:textId="77777777" w:rsidTr="001F6E1F">
        <w:trPr>
          <w:jc w:val="center"/>
        </w:trPr>
        <w:tc>
          <w:tcPr>
            <w:tcW w:w="2723" w:type="dxa"/>
            <w:vMerge/>
          </w:tcPr>
          <w:p w14:paraId="3493E1D4"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284B436E"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من 10 الى اقل من 15 سنة</w:t>
            </w:r>
          </w:p>
        </w:tc>
        <w:tc>
          <w:tcPr>
            <w:tcW w:w="1862" w:type="dxa"/>
          </w:tcPr>
          <w:p w14:paraId="6A669C63"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71</w:t>
            </w:r>
          </w:p>
        </w:tc>
        <w:tc>
          <w:tcPr>
            <w:tcW w:w="1628" w:type="dxa"/>
            <w:vAlign w:val="bottom"/>
          </w:tcPr>
          <w:p w14:paraId="7D8A8277"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18.5</w:t>
            </w:r>
          </w:p>
        </w:tc>
      </w:tr>
      <w:tr w:rsidR="003B3791" w:rsidRPr="003B3791" w14:paraId="56085DCD" w14:textId="77777777" w:rsidTr="001F6E1F">
        <w:trPr>
          <w:jc w:val="center"/>
        </w:trPr>
        <w:tc>
          <w:tcPr>
            <w:tcW w:w="2723" w:type="dxa"/>
            <w:vMerge/>
          </w:tcPr>
          <w:p w14:paraId="57DD2759"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5A3B5EFE"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15 سنة فأكثر</w:t>
            </w:r>
          </w:p>
        </w:tc>
        <w:tc>
          <w:tcPr>
            <w:tcW w:w="1862" w:type="dxa"/>
          </w:tcPr>
          <w:p w14:paraId="32B81210"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47</w:t>
            </w:r>
          </w:p>
        </w:tc>
        <w:tc>
          <w:tcPr>
            <w:tcW w:w="1628" w:type="dxa"/>
            <w:vAlign w:val="bottom"/>
          </w:tcPr>
          <w:p w14:paraId="5A99B6D8"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12.2</w:t>
            </w:r>
          </w:p>
        </w:tc>
      </w:tr>
    </w:tbl>
    <w:p w14:paraId="0D77F350" w14:textId="77777777" w:rsidR="00DF0970" w:rsidRPr="001714B7" w:rsidRDefault="00DF0970" w:rsidP="00DF0970">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w:t>
      </w:r>
      <w:r>
        <w:rPr>
          <w:rFonts w:ascii="Simplified Arabic" w:eastAsia="Times New Roman" w:hAnsi="Simplified Arabic" w:cs="Simplified Arabic" w:hint="cs"/>
          <w:b/>
          <w:bCs/>
          <w:kern w:val="0"/>
          <w:sz w:val="22"/>
          <w:szCs w:val="22"/>
          <w:rtl/>
          <w14:ligatures w14:val="none"/>
        </w:rPr>
        <w:t>ة</w:t>
      </w:r>
      <w:r w:rsidRPr="001714B7">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7500618C" w14:textId="77777777" w:rsidR="009D6DD7" w:rsidRPr="00DF0970" w:rsidRDefault="009D6DD7" w:rsidP="009D6DD7">
      <w:pPr>
        <w:bidi/>
        <w:spacing w:line="360" w:lineRule="auto"/>
        <w:jc w:val="both"/>
        <w:rPr>
          <w:rFonts w:ascii="Traditional Arabic" w:hAnsi="Traditional Arabic" w:cs="Traditional Arabic"/>
          <w:b/>
          <w:bCs/>
          <w:sz w:val="32"/>
          <w:szCs w:val="32"/>
          <w:rtl/>
        </w:rPr>
      </w:pPr>
    </w:p>
    <w:p w14:paraId="60978CAC" w14:textId="77777777" w:rsidR="007A1FE9" w:rsidRDefault="007A1FE9" w:rsidP="007A1FE9">
      <w:pPr>
        <w:bidi/>
        <w:spacing w:line="360" w:lineRule="auto"/>
        <w:jc w:val="center"/>
        <w:rPr>
          <w:rFonts w:ascii="Traditional Arabic" w:hAnsi="Traditional Arabic" w:cs="Traditional Arabic"/>
          <w:b/>
          <w:bCs/>
          <w:color w:val="000000" w:themeColor="text1"/>
          <w:sz w:val="32"/>
          <w:szCs w:val="32"/>
          <w:rtl/>
        </w:rPr>
      </w:pPr>
    </w:p>
    <w:p w14:paraId="4BFEA983" w14:textId="278F782E" w:rsidR="0004235D" w:rsidRPr="001714B7" w:rsidRDefault="00DF0970" w:rsidP="0004235D">
      <w:pPr>
        <w:bidi/>
        <w:spacing w:after="0" w:line="360" w:lineRule="auto"/>
        <w:jc w:val="both"/>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hint="cs"/>
          <w:b/>
          <w:bCs/>
          <w:kern w:val="0"/>
          <w:sz w:val="28"/>
          <w:szCs w:val="28"/>
          <w:rtl/>
          <w:lang w:bidi="ar-EG"/>
          <w14:ligatures w14:val="none"/>
        </w:rPr>
        <w:t>ثانيا:</w:t>
      </w:r>
      <w:r w:rsidR="0004235D">
        <w:rPr>
          <w:rFonts w:ascii="Simplified Arabic" w:eastAsia="Times New Roman" w:hAnsi="Simplified Arabic" w:cs="Simplified Arabic" w:hint="cs"/>
          <w:b/>
          <w:bCs/>
          <w:kern w:val="0"/>
          <w:sz w:val="28"/>
          <w:szCs w:val="28"/>
          <w:rtl/>
          <w:lang w:bidi="ar-EG"/>
          <w14:ligatures w14:val="none"/>
        </w:rPr>
        <w:t xml:space="preserve"> </w:t>
      </w:r>
      <w:r w:rsidR="0004235D" w:rsidRPr="001714B7">
        <w:rPr>
          <w:rFonts w:ascii="Simplified Arabic" w:eastAsia="Times New Roman" w:hAnsi="Simplified Arabic" w:cs="Simplified Arabic"/>
          <w:b/>
          <w:bCs/>
          <w:kern w:val="0"/>
          <w:sz w:val="28"/>
          <w:szCs w:val="28"/>
          <w:rtl/>
          <w14:ligatures w14:val="none"/>
        </w:rPr>
        <w:t>تحليل محاور الدراسة:</w:t>
      </w:r>
    </w:p>
    <w:p w14:paraId="03B9EFF1" w14:textId="335AF533" w:rsidR="0004235D" w:rsidRPr="001714B7" w:rsidRDefault="0004235D" w:rsidP="0004235D">
      <w:pPr>
        <w:bidi/>
        <w:spacing w:after="0" w:line="360" w:lineRule="auto"/>
        <w:jc w:val="both"/>
        <w:rPr>
          <w:rFonts w:ascii="Simplified Arabic" w:eastAsia="Times New Roman" w:hAnsi="Simplified Arabic" w:cs="Simplified Arabic"/>
          <w:b/>
          <w:bCs/>
          <w:kern w:val="0"/>
          <w:sz w:val="28"/>
          <w:szCs w:val="28"/>
          <w:rtl/>
          <w14:ligatures w14:val="none"/>
        </w:rPr>
      </w:pPr>
      <w:r w:rsidRPr="001714B7">
        <w:rPr>
          <w:rFonts w:ascii="Simplified Arabic" w:eastAsia="Times New Roman" w:hAnsi="Simplified Arabic" w:cs="Simplified Arabic"/>
          <w:b/>
          <w:bCs/>
          <w:kern w:val="0"/>
          <w:sz w:val="28"/>
          <w:szCs w:val="28"/>
          <w:rtl/>
          <w14:ligatures w14:val="none"/>
        </w:rPr>
        <w:lastRenderedPageBreak/>
        <w:t xml:space="preserve">المحور الأول: </w:t>
      </w:r>
      <w:r>
        <w:rPr>
          <w:rFonts w:ascii="Simplified Arabic" w:hAnsi="Simplified Arabic" w:cs="Simplified Arabic" w:hint="cs"/>
          <w:b/>
          <w:bCs/>
          <w:sz w:val="28"/>
          <w:szCs w:val="28"/>
          <w:rtl/>
        </w:rPr>
        <w:t>التحول الرقمي</w:t>
      </w:r>
    </w:p>
    <w:p w14:paraId="0F36B2DE" w14:textId="4D7AF093" w:rsidR="0004235D" w:rsidRPr="001714B7" w:rsidRDefault="0004235D" w:rsidP="0004235D">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جدول رقم (</w:t>
      </w:r>
      <w:r>
        <w:rPr>
          <w:rFonts w:ascii="Simplified Arabic" w:eastAsia="Times New Roman" w:hAnsi="Simplified Arabic" w:cs="Simplified Arabic" w:hint="cs"/>
          <w:b/>
          <w:bCs/>
          <w:kern w:val="0"/>
          <w:rtl/>
          <w14:ligatures w14:val="none"/>
        </w:rPr>
        <w:t>2</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sidR="008A495F">
        <w:rPr>
          <w:rFonts w:ascii="Simplified Arabic" w:eastAsia="Times New Roman" w:hAnsi="Simplified Arabic" w:cs="Simplified Arabic" w:hint="cs"/>
          <w:b/>
          <w:bCs/>
          <w:kern w:val="0"/>
          <w:rtl/>
          <w14:ligatures w14:val="none"/>
        </w:rPr>
        <w:t>محور التحول الرقمي</w:t>
      </w:r>
    </w:p>
    <w:tbl>
      <w:tblPr>
        <w:bidiVisual/>
        <w:tblW w:w="9711"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352"/>
        <w:gridCol w:w="3748"/>
        <w:gridCol w:w="661"/>
        <w:gridCol w:w="688"/>
        <w:gridCol w:w="783"/>
        <w:gridCol w:w="883"/>
        <w:gridCol w:w="715"/>
        <w:gridCol w:w="766"/>
        <w:gridCol w:w="1115"/>
      </w:tblGrid>
      <w:tr w:rsidR="008A495F" w:rsidRPr="00807CC1" w14:paraId="421E00CD" w14:textId="77777777" w:rsidTr="008A495F">
        <w:trPr>
          <w:trHeight w:val="1084"/>
          <w:jc w:val="center"/>
        </w:trPr>
        <w:tc>
          <w:tcPr>
            <w:tcW w:w="352" w:type="dxa"/>
          </w:tcPr>
          <w:p w14:paraId="4078989C" w14:textId="77777777" w:rsidR="008A495F" w:rsidRPr="001714B7" w:rsidRDefault="008A495F" w:rsidP="001F6E1F">
            <w:pPr>
              <w:bidi/>
              <w:spacing w:after="0" w:line="240" w:lineRule="auto"/>
              <w:jc w:val="center"/>
              <w:rPr>
                <w:rFonts w:ascii="Simplified Arabic" w:eastAsia="Times New Roman" w:hAnsi="Simplified Arabic" w:cs="Simplified Arabic"/>
                <w:b/>
                <w:bCs/>
                <w:kern w:val="0"/>
                <w:rtl/>
                <w14:ligatures w14:val="none"/>
              </w:rPr>
            </w:pPr>
          </w:p>
        </w:tc>
        <w:tc>
          <w:tcPr>
            <w:tcW w:w="3748" w:type="dxa"/>
            <w:vAlign w:val="center"/>
          </w:tcPr>
          <w:p w14:paraId="6D8367B8"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العبارات</w:t>
            </w:r>
          </w:p>
        </w:tc>
        <w:tc>
          <w:tcPr>
            <w:tcW w:w="661" w:type="dxa"/>
            <w:vAlign w:val="bottom"/>
          </w:tcPr>
          <w:p w14:paraId="652EEFE2"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موافق تماما</w:t>
            </w:r>
          </w:p>
          <w:p w14:paraId="54B59C9F"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(5)</w:t>
            </w:r>
          </w:p>
        </w:tc>
        <w:tc>
          <w:tcPr>
            <w:tcW w:w="688" w:type="dxa"/>
            <w:vAlign w:val="bottom"/>
          </w:tcPr>
          <w:p w14:paraId="564672B3"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موافق (4)</w:t>
            </w:r>
          </w:p>
        </w:tc>
        <w:tc>
          <w:tcPr>
            <w:tcW w:w="783" w:type="dxa"/>
            <w:vAlign w:val="bottom"/>
          </w:tcPr>
          <w:p w14:paraId="67AB2F4A"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محايد</w:t>
            </w:r>
          </w:p>
          <w:p w14:paraId="2D422A29"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(3)</w:t>
            </w:r>
          </w:p>
        </w:tc>
        <w:tc>
          <w:tcPr>
            <w:tcW w:w="883" w:type="dxa"/>
            <w:vAlign w:val="bottom"/>
          </w:tcPr>
          <w:p w14:paraId="5E583F88"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غير موافق</w:t>
            </w:r>
          </w:p>
          <w:p w14:paraId="7A8A4009"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(2)</w:t>
            </w:r>
          </w:p>
        </w:tc>
        <w:tc>
          <w:tcPr>
            <w:tcW w:w="715" w:type="dxa"/>
            <w:vAlign w:val="bottom"/>
          </w:tcPr>
          <w:p w14:paraId="24C78E3C"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غير موافق مطلقا</w:t>
            </w:r>
          </w:p>
          <w:p w14:paraId="16A85C1B"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(1)</w:t>
            </w:r>
          </w:p>
        </w:tc>
        <w:tc>
          <w:tcPr>
            <w:tcW w:w="766" w:type="dxa"/>
            <w:vAlign w:val="center"/>
          </w:tcPr>
          <w:p w14:paraId="5AB66856"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الترتيب</w:t>
            </w:r>
          </w:p>
        </w:tc>
        <w:tc>
          <w:tcPr>
            <w:tcW w:w="1115" w:type="dxa"/>
          </w:tcPr>
          <w:p w14:paraId="22CD896E"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مستوى الموافقة</w:t>
            </w:r>
          </w:p>
        </w:tc>
      </w:tr>
      <w:tr w:rsidR="008A495F" w:rsidRPr="00807CC1" w14:paraId="48AE2AFC" w14:textId="77777777" w:rsidTr="00EA70E1">
        <w:trPr>
          <w:trHeight w:val="537"/>
          <w:jc w:val="center"/>
        </w:trPr>
        <w:tc>
          <w:tcPr>
            <w:tcW w:w="9711" w:type="dxa"/>
            <w:gridSpan w:val="9"/>
            <w:vAlign w:val="center"/>
          </w:tcPr>
          <w:p w14:paraId="5C3DC4A7" w14:textId="1AC46690" w:rsidR="008A495F" w:rsidRPr="00807CC1" w:rsidRDefault="008A495F" w:rsidP="00DF0970">
            <w:pPr>
              <w:bidi/>
              <w:spacing w:after="0" w:line="240" w:lineRule="auto"/>
              <w:jc w:val="center"/>
              <w:rPr>
                <w:rFonts w:ascii="Simplified Arabic" w:hAnsi="Simplified Arabic" w:cs="Simplified Arabic"/>
                <w:bCs/>
                <w:highlight w:val="yellow"/>
                <w:rtl/>
                <w:lang w:bidi="ar-EG"/>
              </w:rPr>
            </w:pPr>
            <w:r w:rsidRPr="00807CC1">
              <w:rPr>
                <w:rFonts w:ascii="Simplified Arabic" w:eastAsia="Times New Roman" w:hAnsi="Simplified Arabic" w:cs="Simplified Arabic"/>
                <w:b/>
                <w:bCs/>
                <w:kern w:val="0"/>
                <w:highlight w:val="yellow"/>
                <w:rtl/>
                <w14:ligatures w14:val="none"/>
              </w:rPr>
              <w:t xml:space="preserve">بعد </w:t>
            </w:r>
            <w:r w:rsidRPr="00807CC1">
              <w:rPr>
                <w:rFonts w:ascii="Simplified Arabic" w:eastAsia="Times New Roman" w:hAnsi="Simplified Arabic" w:cs="Simplified Arabic" w:hint="cs"/>
                <w:b/>
                <w:bCs/>
                <w:kern w:val="0"/>
                <w:highlight w:val="yellow"/>
                <w:rtl/>
                <w14:ligatures w14:val="none"/>
              </w:rPr>
              <w:t>الرؤية الاستراتيجية</w:t>
            </w:r>
          </w:p>
        </w:tc>
      </w:tr>
      <w:tr w:rsidR="008A495F" w:rsidRPr="00807CC1" w14:paraId="60A81A1B" w14:textId="77777777" w:rsidTr="008A495F">
        <w:trPr>
          <w:trHeight w:val="537"/>
          <w:jc w:val="center"/>
        </w:trPr>
        <w:tc>
          <w:tcPr>
            <w:tcW w:w="352" w:type="dxa"/>
            <w:vAlign w:val="center"/>
          </w:tcPr>
          <w:p w14:paraId="14118906" w14:textId="77777777"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1</w:t>
            </w:r>
          </w:p>
        </w:tc>
        <w:tc>
          <w:tcPr>
            <w:tcW w:w="3748" w:type="dxa"/>
          </w:tcPr>
          <w:p w14:paraId="7FC268C4" w14:textId="6355A8E7" w:rsidR="008A495F" w:rsidRPr="00807CC1" w:rsidRDefault="008A495F" w:rsidP="00DF0970">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تمتلك المؤسسة رؤية واضحة للتحول الرقمي تتماشى مع أهدافها الاستراتيجية</w:t>
            </w:r>
            <w:r w:rsidRPr="00807CC1">
              <w:rPr>
                <w:rFonts w:ascii="Simplified Arabic" w:hAnsi="Simplified Arabic" w:cs="Simplified Arabic"/>
                <w:b/>
                <w:bCs/>
                <w:highlight w:val="yellow"/>
              </w:rPr>
              <w:t>.</w:t>
            </w:r>
          </w:p>
        </w:tc>
        <w:tc>
          <w:tcPr>
            <w:tcW w:w="661" w:type="dxa"/>
            <w:vAlign w:val="bottom"/>
          </w:tcPr>
          <w:p w14:paraId="603A333E" w14:textId="4F0047E9"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176</w:t>
            </w:r>
          </w:p>
        </w:tc>
        <w:tc>
          <w:tcPr>
            <w:tcW w:w="688" w:type="dxa"/>
            <w:vAlign w:val="bottom"/>
          </w:tcPr>
          <w:p w14:paraId="33CCBE18" w14:textId="58D38CB6"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169</w:t>
            </w:r>
          </w:p>
        </w:tc>
        <w:tc>
          <w:tcPr>
            <w:tcW w:w="783" w:type="dxa"/>
            <w:vAlign w:val="bottom"/>
          </w:tcPr>
          <w:p w14:paraId="50A58020" w14:textId="46C9FE81"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39</w:t>
            </w:r>
          </w:p>
        </w:tc>
        <w:tc>
          <w:tcPr>
            <w:tcW w:w="883" w:type="dxa"/>
            <w:vAlign w:val="bottom"/>
          </w:tcPr>
          <w:p w14:paraId="78312A8E" w14:textId="4E357347"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15" w:type="dxa"/>
            <w:vAlign w:val="bottom"/>
          </w:tcPr>
          <w:p w14:paraId="113A8F1D" w14:textId="73945184"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66" w:type="dxa"/>
          </w:tcPr>
          <w:p w14:paraId="382CCEB9" w14:textId="4E82C561"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1</w:t>
            </w:r>
          </w:p>
        </w:tc>
        <w:tc>
          <w:tcPr>
            <w:tcW w:w="1115" w:type="dxa"/>
          </w:tcPr>
          <w:p w14:paraId="2A036E38" w14:textId="09DB0C36"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lang w:bidi="ar-EG"/>
              </w:rPr>
              <w:t>مرتفعة جدا</w:t>
            </w:r>
          </w:p>
        </w:tc>
      </w:tr>
      <w:tr w:rsidR="008A495F" w:rsidRPr="00807CC1" w14:paraId="6F02E4EF" w14:textId="77777777" w:rsidTr="008A495F">
        <w:trPr>
          <w:trHeight w:val="537"/>
          <w:jc w:val="center"/>
        </w:trPr>
        <w:tc>
          <w:tcPr>
            <w:tcW w:w="352" w:type="dxa"/>
            <w:vAlign w:val="center"/>
          </w:tcPr>
          <w:p w14:paraId="2BFE6DC1" w14:textId="77777777"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2</w:t>
            </w:r>
          </w:p>
        </w:tc>
        <w:tc>
          <w:tcPr>
            <w:tcW w:w="3748" w:type="dxa"/>
          </w:tcPr>
          <w:p w14:paraId="5AC546D3" w14:textId="683DA0E0" w:rsidR="008A495F" w:rsidRPr="00807CC1" w:rsidRDefault="008A495F" w:rsidP="00DF0970">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تدعم الإدارة العليا مبادرات التحول الرقمي بشكل مستمر وفعّال</w:t>
            </w:r>
            <w:r w:rsidRPr="00807CC1">
              <w:rPr>
                <w:rFonts w:ascii="Simplified Arabic" w:hAnsi="Simplified Arabic" w:cs="Simplified Arabic"/>
                <w:b/>
                <w:bCs/>
                <w:highlight w:val="yellow"/>
              </w:rPr>
              <w:t>.</w:t>
            </w:r>
          </w:p>
        </w:tc>
        <w:tc>
          <w:tcPr>
            <w:tcW w:w="661" w:type="dxa"/>
            <w:vAlign w:val="bottom"/>
          </w:tcPr>
          <w:p w14:paraId="5D3AF1F4" w14:textId="3370224C"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132</w:t>
            </w:r>
          </w:p>
        </w:tc>
        <w:tc>
          <w:tcPr>
            <w:tcW w:w="688" w:type="dxa"/>
            <w:vAlign w:val="bottom"/>
          </w:tcPr>
          <w:p w14:paraId="39610DA9" w14:textId="6FE09DAA"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229</w:t>
            </w:r>
          </w:p>
        </w:tc>
        <w:tc>
          <w:tcPr>
            <w:tcW w:w="783" w:type="dxa"/>
            <w:vAlign w:val="bottom"/>
          </w:tcPr>
          <w:p w14:paraId="5B55D513" w14:textId="170D7DB8"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23</w:t>
            </w:r>
          </w:p>
        </w:tc>
        <w:tc>
          <w:tcPr>
            <w:tcW w:w="883" w:type="dxa"/>
            <w:vAlign w:val="bottom"/>
          </w:tcPr>
          <w:p w14:paraId="06DC1B17" w14:textId="7B9CB22A"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15" w:type="dxa"/>
            <w:vAlign w:val="bottom"/>
          </w:tcPr>
          <w:p w14:paraId="4507E505" w14:textId="456BE98C"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66" w:type="dxa"/>
          </w:tcPr>
          <w:p w14:paraId="764450F9" w14:textId="54E966AA"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2</w:t>
            </w:r>
          </w:p>
        </w:tc>
        <w:tc>
          <w:tcPr>
            <w:tcW w:w="1115" w:type="dxa"/>
          </w:tcPr>
          <w:p w14:paraId="35E360BC" w14:textId="19146A71"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مرتفعة جدا</w:t>
            </w:r>
          </w:p>
        </w:tc>
      </w:tr>
      <w:tr w:rsidR="008A495F" w:rsidRPr="00807CC1" w14:paraId="6B03D405" w14:textId="77777777" w:rsidTr="008A495F">
        <w:trPr>
          <w:trHeight w:val="537"/>
          <w:jc w:val="center"/>
        </w:trPr>
        <w:tc>
          <w:tcPr>
            <w:tcW w:w="352" w:type="dxa"/>
            <w:vAlign w:val="center"/>
          </w:tcPr>
          <w:p w14:paraId="5D15A074" w14:textId="77777777"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3</w:t>
            </w:r>
          </w:p>
        </w:tc>
        <w:tc>
          <w:tcPr>
            <w:tcW w:w="3748" w:type="dxa"/>
          </w:tcPr>
          <w:p w14:paraId="21B97741" w14:textId="1F518DFD" w:rsidR="008A495F" w:rsidRPr="00807CC1" w:rsidRDefault="008A495F" w:rsidP="00DF0970">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تُدرج أهداف التحول الرقمي ضمن الخطط الاستراتيجية للمؤسسة</w:t>
            </w:r>
            <w:r w:rsidRPr="00807CC1">
              <w:rPr>
                <w:rFonts w:ascii="Simplified Arabic" w:hAnsi="Simplified Arabic" w:cs="Simplified Arabic"/>
                <w:b/>
                <w:bCs/>
                <w:highlight w:val="yellow"/>
              </w:rPr>
              <w:t>.</w:t>
            </w:r>
          </w:p>
        </w:tc>
        <w:tc>
          <w:tcPr>
            <w:tcW w:w="661" w:type="dxa"/>
            <w:vAlign w:val="bottom"/>
          </w:tcPr>
          <w:p w14:paraId="6320CEC7" w14:textId="3F442CFE"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123</w:t>
            </w:r>
          </w:p>
        </w:tc>
        <w:tc>
          <w:tcPr>
            <w:tcW w:w="688" w:type="dxa"/>
            <w:vAlign w:val="bottom"/>
          </w:tcPr>
          <w:p w14:paraId="7CA9A425" w14:textId="357EF21A"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187</w:t>
            </w:r>
          </w:p>
        </w:tc>
        <w:tc>
          <w:tcPr>
            <w:tcW w:w="783" w:type="dxa"/>
            <w:vAlign w:val="bottom"/>
          </w:tcPr>
          <w:p w14:paraId="130B2950" w14:textId="621AA383"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41</w:t>
            </w:r>
          </w:p>
        </w:tc>
        <w:tc>
          <w:tcPr>
            <w:tcW w:w="883" w:type="dxa"/>
            <w:vAlign w:val="bottom"/>
          </w:tcPr>
          <w:p w14:paraId="2E3C9DEE" w14:textId="32FFD127"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33</w:t>
            </w:r>
          </w:p>
        </w:tc>
        <w:tc>
          <w:tcPr>
            <w:tcW w:w="715" w:type="dxa"/>
            <w:vAlign w:val="bottom"/>
          </w:tcPr>
          <w:p w14:paraId="66839251" w14:textId="1B07829D"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66" w:type="dxa"/>
          </w:tcPr>
          <w:p w14:paraId="0C9323B1" w14:textId="163829CB"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4</w:t>
            </w:r>
          </w:p>
        </w:tc>
        <w:tc>
          <w:tcPr>
            <w:tcW w:w="1115" w:type="dxa"/>
          </w:tcPr>
          <w:p w14:paraId="03CD034A" w14:textId="03A8147C"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مرتفعة</w:t>
            </w:r>
          </w:p>
        </w:tc>
      </w:tr>
      <w:tr w:rsidR="008A495F" w:rsidRPr="00807CC1" w14:paraId="01081185" w14:textId="77777777" w:rsidTr="008A495F">
        <w:trPr>
          <w:trHeight w:val="537"/>
          <w:jc w:val="center"/>
        </w:trPr>
        <w:tc>
          <w:tcPr>
            <w:tcW w:w="352" w:type="dxa"/>
            <w:vAlign w:val="center"/>
          </w:tcPr>
          <w:p w14:paraId="0CE9AF1E" w14:textId="77777777"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4</w:t>
            </w:r>
          </w:p>
        </w:tc>
        <w:tc>
          <w:tcPr>
            <w:tcW w:w="3748" w:type="dxa"/>
          </w:tcPr>
          <w:p w14:paraId="7BEFC991" w14:textId="16C0E9DF" w:rsidR="008A495F" w:rsidRPr="00807CC1" w:rsidRDefault="008A495F" w:rsidP="00DF0970">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يتم التواصل بوضوح مع الموظفين حول أهداف واستراتيجية التحول الرقمي</w:t>
            </w:r>
            <w:r w:rsidRPr="00807CC1">
              <w:rPr>
                <w:rFonts w:ascii="Simplified Arabic" w:hAnsi="Simplified Arabic" w:cs="Simplified Arabic"/>
                <w:b/>
                <w:bCs/>
                <w:highlight w:val="yellow"/>
              </w:rPr>
              <w:t>.</w:t>
            </w:r>
          </w:p>
        </w:tc>
        <w:tc>
          <w:tcPr>
            <w:tcW w:w="661" w:type="dxa"/>
            <w:vAlign w:val="bottom"/>
          </w:tcPr>
          <w:p w14:paraId="3914BE4E" w14:textId="62269450"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169</w:t>
            </w:r>
          </w:p>
        </w:tc>
        <w:tc>
          <w:tcPr>
            <w:tcW w:w="688" w:type="dxa"/>
            <w:vAlign w:val="bottom"/>
          </w:tcPr>
          <w:p w14:paraId="6BD58F46" w14:textId="7D14B4E6"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122</w:t>
            </w:r>
          </w:p>
        </w:tc>
        <w:tc>
          <w:tcPr>
            <w:tcW w:w="783" w:type="dxa"/>
            <w:vAlign w:val="bottom"/>
          </w:tcPr>
          <w:p w14:paraId="7AE66191" w14:textId="1E6CD4B7"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26</w:t>
            </w:r>
          </w:p>
        </w:tc>
        <w:tc>
          <w:tcPr>
            <w:tcW w:w="883" w:type="dxa"/>
            <w:vAlign w:val="bottom"/>
          </w:tcPr>
          <w:p w14:paraId="733A02AA" w14:textId="50293F61"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67</w:t>
            </w:r>
          </w:p>
        </w:tc>
        <w:tc>
          <w:tcPr>
            <w:tcW w:w="715" w:type="dxa"/>
            <w:vAlign w:val="bottom"/>
          </w:tcPr>
          <w:p w14:paraId="138531DD" w14:textId="59715057"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66" w:type="dxa"/>
          </w:tcPr>
          <w:p w14:paraId="360F13C5" w14:textId="0A7625EC"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5</w:t>
            </w:r>
          </w:p>
        </w:tc>
        <w:tc>
          <w:tcPr>
            <w:tcW w:w="1115" w:type="dxa"/>
          </w:tcPr>
          <w:p w14:paraId="7B763625" w14:textId="71999251"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مرتفعة</w:t>
            </w:r>
          </w:p>
        </w:tc>
      </w:tr>
      <w:tr w:rsidR="008A495F" w:rsidRPr="00807CC1" w14:paraId="7AC283BD" w14:textId="77777777" w:rsidTr="008A495F">
        <w:trPr>
          <w:trHeight w:val="537"/>
          <w:jc w:val="center"/>
        </w:trPr>
        <w:tc>
          <w:tcPr>
            <w:tcW w:w="352" w:type="dxa"/>
            <w:vAlign w:val="center"/>
          </w:tcPr>
          <w:p w14:paraId="2D94DA55" w14:textId="77777777"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5</w:t>
            </w:r>
          </w:p>
        </w:tc>
        <w:tc>
          <w:tcPr>
            <w:tcW w:w="3748" w:type="dxa"/>
          </w:tcPr>
          <w:p w14:paraId="4288BF81" w14:textId="01D8C404" w:rsidR="008A495F" w:rsidRPr="00807CC1" w:rsidRDefault="008A495F" w:rsidP="00DF0970">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تسعى المؤسسة إلى تطوير استراتيجيتها الرقمية بما يتناسب مع التغيرات التقنية الحديثة</w:t>
            </w:r>
            <w:r w:rsidRPr="00807CC1">
              <w:rPr>
                <w:rFonts w:ascii="Simplified Arabic" w:hAnsi="Simplified Arabic" w:cs="Simplified Arabic"/>
                <w:b/>
                <w:bCs/>
                <w:highlight w:val="yellow"/>
              </w:rPr>
              <w:t>.</w:t>
            </w:r>
          </w:p>
        </w:tc>
        <w:tc>
          <w:tcPr>
            <w:tcW w:w="661" w:type="dxa"/>
            <w:vAlign w:val="bottom"/>
          </w:tcPr>
          <w:p w14:paraId="132787ED" w14:textId="2B8F277C" w:rsidR="008A495F" w:rsidRPr="00807CC1" w:rsidRDefault="008A495F" w:rsidP="00DF0970">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color w:val="000000"/>
                <w:highlight w:val="yellow"/>
              </w:rPr>
              <w:t>144</w:t>
            </w:r>
          </w:p>
        </w:tc>
        <w:tc>
          <w:tcPr>
            <w:tcW w:w="688" w:type="dxa"/>
            <w:vAlign w:val="bottom"/>
          </w:tcPr>
          <w:p w14:paraId="6E9658F9" w14:textId="2DEA95D7" w:rsidR="008A495F" w:rsidRPr="00807CC1" w:rsidRDefault="008A495F" w:rsidP="00DF0970">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color w:val="000000"/>
                <w:highlight w:val="yellow"/>
              </w:rPr>
              <w:t>185</w:t>
            </w:r>
          </w:p>
        </w:tc>
        <w:tc>
          <w:tcPr>
            <w:tcW w:w="783" w:type="dxa"/>
            <w:vAlign w:val="bottom"/>
          </w:tcPr>
          <w:p w14:paraId="18E04C69" w14:textId="1B83321F" w:rsidR="008A495F" w:rsidRPr="00807CC1" w:rsidRDefault="008A495F" w:rsidP="00DF0970">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color w:val="000000"/>
                <w:highlight w:val="yellow"/>
              </w:rPr>
              <w:t>40</w:t>
            </w:r>
          </w:p>
        </w:tc>
        <w:tc>
          <w:tcPr>
            <w:tcW w:w="883" w:type="dxa"/>
            <w:vAlign w:val="bottom"/>
          </w:tcPr>
          <w:p w14:paraId="6FE006AC" w14:textId="1326A103" w:rsidR="008A495F" w:rsidRPr="00807CC1" w:rsidRDefault="008A495F" w:rsidP="00DF0970">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color w:val="000000"/>
                <w:highlight w:val="yellow"/>
              </w:rPr>
              <w:t>15</w:t>
            </w:r>
          </w:p>
        </w:tc>
        <w:tc>
          <w:tcPr>
            <w:tcW w:w="715" w:type="dxa"/>
            <w:vAlign w:val="bottom"/>
          </w:tcPr>
          <w:p w14:paraId="006CECF9" w14:textId="4BFBAA15" w:rsidR="008A495F" w:rsidRPr="00807CC1" w:rsidRDefault="008A495F" w:rsidP="00DF0970">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color w:val="000000"/>
                <w:highlight w:val="yellow"/>
              </w:rPr>
              <w:t>0</w:t>
            </w:r>
          </w:p>
        </w:tc>
        <w:tc>
          <w:tcPr>
            <w:tcW w:w="766" w:type="dxa"/>
          </w:tcPr>
          <w:p w14:paraId="10D349B2" w14:textId="2552F713"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3</w:t>
            </w:r>
          </w:p>
        </w:tc>
        <w:tc>
          <w:tcPr>
            <w:tcW w:w="1115" w:type="dxa"/>
          </w:tcPr>
          <w:p w14:paraId="14BEE777" w14:textId="7ADD602D"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lang w:bidi="ar-EG"/>
              </w:rPr>
              <w:t xml:space="preserve">مرتفعة </w:t>
            </w:r>
          </w:p>
        </w:tc>
      </w:tr>
      <w:tr w:rsidR="008A495F" w:rsidRPr="00807CC1" w14:paraId="3FB51BA2" w14:textId="77777777" w:rsidTr="00BD730E">
        <w:trPr>
          <w:trHeight w:val="537"/>
          <w:jc w:val="center"/>
        </w:trPr>
        <w:tc>
          <w:tcPr>
            <w:tcW w:w="9711" w:type="dxa"/>
            <w:gridSpan w:val="9"/>
            <w:vAlign w:val="center"/>
          </w:tcPr>
          <w:p w14:paraId="66A0BE65" w14:textId="31688B3A" w:rsidR="008A495F" w:rsidRPr="00807CC1" w:rsidRDefault="008A495F" w:rsidP="00DF0970">
            <w:pPr>
              <w:bidi/>
              <w:spacing w:after="0" w:line="240" w:lineRule="auto"/>
              <w:jc w:val="center"/>
              <w:rPr>
                <w:rFonts w:ascii="Simplified Arabic" w:hAnsi="Simplified Arabic" w:cs="Simplified Arabic"/>
                <w:bCs/>
                <w:highlight w:val="yellow"/>
                <w:rtl/>
                <w:lang w:bidi="ar-EG"/>
              </w:rPr>
            </w:pPr>
            <w:r w:rsidRPr="00807CC1">
              <w:rPr>
                <w:rFonts w:ascii="Simplified Arabic" w:eastAsia="Times New Roman" w:hAnsi="Simplified Arabic" w:cs="Simplified Arabic"/>
                <w:b/>
                <w:bCs/>
                <w:kern w:val="0"/>
                <w:highlight w:val="yellow"/>
                <w:rtl/>
                <w14:ligatures w14:val="none"/>
              </w:rPr>
              <w:t xml:space="preserve">بعد </w:t>
            </w:r>
            <w:r w:rsidRPr="00807CC1">
              <w:rPr>
                <w:rFonts w:ascii="Simplified Arabic" w:eastAsia="Times New Roman" w:hAnsi="Simplified Arabic" w:cs="Simplified Arabic" w:hint="cs"/>
                <w:b/>
                <w:bCs/>
                <w:kern w:val="0"/>
                <w:highlight w:val="yellow"/>
                <w:rtl/>
                <w14:ligatures w14:val="none"/>
              </w:rPr>
              <w:t>البنية التحتية</w:t>
            </w:r>
          </w:p>
        </w:tc>
      </w:tr>
      <w:tr w:rsidR="008A495F" w:rsidRPr="00807CC1" w14:paraId="538E1A39" w14:textId="77777777" w:rsidTr="008A495F">
        <w:trPr>
          <w:trHeight w:val="537"/>
          <w:jc w:val="center"/>
        </w:trPr>
        <w:tc>
          <w:tcPr>
            <w:tcW w:w="352" w:type="dxa"/>
            <w:vAlign w:val="center"/>
          </w:tcPr>
          <w:p w14:paraId="53BFF350" w14:textId="4CFC53FC"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1</w:t>
            </w:r>
          </w:p>
        </w:tc>
        <w:tc>
          <w:tcPr>
            <w:tcW w:w="3748" w:type="dxa"/>
          </w:tcPr>
          <w:p w14:paraId="05E621F4" w14:textId="0504ABB1"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تتوافر في المؤسسة بنية تقنية حديثة تدعم العمليات الرقمية بشكل فعّال</w:t>
            </w:r>
            <w:r w:rsidRPr="00807CC1">
              <w:rPr>
                <w:rFonts w:ascii="Simplified Arabic" w:hAnsi="Simplified Arabic" w:cs="Simplified Arabic"/>
                <w:b/>
                <w:bCs/>
                <w:highlight w:val="yellow"/>
              </w:rPr>
              <w:t>.</w:t>
            </w:r>
          </w:p>
        </w:tc>
        <w:tc>
          <w:tcPr>
            <w:tcW w:w="661" w:type="dxa"/>
            <w:vAlign w:val="bottom"/>
          </w:tcPr>
          <w:p w14:paraId="68B1319B" w14:textId="1F3B4BD1"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126</w:t>
            </w:r>
          </w:p>
        </w:tc>
        <w:tc>
          <w:tcPr>
            <w:tcW w:w="688" w:type="dxa"/>
            <w:vAlign w:val="bottom"/>
          </w:tcPr>
          <w:p w14:paraId="70C8E857" w14:textId="40D85257"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151</w:t>
            </w:r>
          </w:p>
        </w:tc>
        <w:tc>
          <w:tcPr>
            <w:tcW w:w="783" w:type="dxa"/>
            <w:vAlign w:val="bottom"/>
          </w:tcPr>
          <w:p w14:paraId="6686340F" w14:textId="45DB9D09"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43</w:t>
            </w:r>
          </w:p>
        </w:tc>
        <w:tc>
          <w:tcPr>
            <w:tcW w:w="883" w:type="dxa"/>
            <w:vAlign w:val="bottom"/>
          </w:tcPr>
          <w:p w14:paraId="4588175D" w14:textId="15243C69"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64</w:t>
            </w:r>
          </w:p>
        </w:tc>
        <w:tc>
          <w:tcPr>
            <w:tcW w:w="715" w:type="dxa"/>
            <w:vAlign w:val="bottom"/>
          </w:tcPr>
          <w:p w14:paraId="10F5248D" w14:textId="2A2E4F54"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6" w:type="dxa"/>
          </w:tcPr>
          <w:p w14:paraId="5C27A285" w14:textId="402BA867"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4</w:t>
            </w:r>
          </w:p>
        </w:tc>
        <w:tc>
          <w:tcPr>
            <w:tcW w:w="1115" w:type="dxa"/>
          </w:tcPr>
          <w:p w14:paraId="7792BDF3" w14:textId="65E84963"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 xml:space="preserve">مرتفعة </w:t>
            </w:r>
          </w:p>
        </w:tc>
      </w:tr>
      <w:tr w:rsidR="008A495F" w:rsidRPr="00807CC1" w14:paraId="2D67B67A" w14:textId="77777777" w:rsidTr="008A495F">
        <w:trPr>
          <w:trHeight w:val="537"/>
          <w:jc w:val="center"/>
        </w:trPr>
        <w:tc>
          <w:tcPr>
            <w:tcW w:w="352" w:type="dxa"/>
            <w:vAlign w:val="center"/>
          </w:tcPr>
          <w:p w14:paraId="5AE7D0F0" w14:textId="072EC344"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2</w:t>
            </w:r>
          </w:p>
        </w:tc>
        <w:tc>
          <w:tcPr>
            <w:tcW w:w="3748" w:type="dxa"/>
          </w:tcPr>
          <w:p w14:paraId="0A477782" w14:textId="4DA6126C"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تُحدث المؤسسة أنظمتها وبرامجها بشكل دوري لمواكبة التطورات التقنية</w:t>
            </w:r>
            <w:r w:rsidRPr="00807CC1">
              <w:rPr>
                <w:rFonts w:ascii="Simplified Arabic" w:hAnsi="Simplified Arabic" w:cs="Simplified Arabic"/>
                <w:b/>
                <w:bCs/>
                <w:highlight w:val="yellow"/>
              </w:rPr>
              <w:t>.</w:t>
            </w:r>
          </w:p>
        </w:tc>
        <w:tc>
          <w:tcPr>
            <w:tcW w:w="661" w:type="dxa"/>
            <w:vAlign w:val="bottom"/>
          </w:tcPr>
          <w:p w14:paraId="72C0746A" w14:textId="771D88F4"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126</w:t>
            </w:r>
          </w:p>
        </w:tc>
        <w:tc>
          <w:tcPr>
            <w:tcW w:w="688" w:type="dxa"/>
            <w:vAlign w:val="bottom"/>
          </w:tcPr>
          <w:p w14:paraId="5C3EFD91" w14:textId="431C0309"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203</w:t>
            </w:r>
          </w:p>
        </w:tc>
        <w:tc>
          <w:tcPr>
            <w:tcW w:w="783" w:type="dxa"/>
            <w:vAlign w:val="bottom"/>
          </w:tcPr>
          <w:p w14:paraId="779295A3" w14:textId="24AD36A1"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19</w:t>
            </w:r>
          </w:p>
        </w:tc>
        <w:tc>
          <w:tcPr>
            <w:tcW w:w="883" w:type="dxa"/>
            <w:vAlign w:val="bottom"/>
          </w:tcPr>
          <w:p w14:paraId="4D8398FB" w14:textId="24158778"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13</w:t>
            </w:r>
          </w:p>
        </w:tc>
        <w:tc>
          <w:tcPr>
            <w:tcW w:w="715" w:type="dxa"/>
            <w:vAlign w:val="bottom"/>
          </w:tcPr>
          <w:p w14:paraId="4C90BE4F" w14:textId="68FADD49"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23</w:t>
            </w:r>
          </w:p>
        </w:tc>
        <w:tc>
          <w:tcPr>
            <w:tcW w:w="766" w:type="dxa"/>
          </w:tcPr>
          <w:p w14:paraId="087F4016" w14:textId="1B54503B"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3</w:t>
            </w:r>
          </w:p>
        </w:tc>
        <w:tc>
          <w:tcPr>
            <w:tcW w:w="1115" w:type="dxa"/>
          </w:tcPr>
          <w:p w14:paraId="14CA3BE0" w14:textId="0C96A52E"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مرتفعة</w:t>
            </w:r>
          </w:p>
        </w:tc>
      </w:tr>
      <w:tr w:rsidR="008A495F" w:rsidRPr="00807CC1" w14:paraId="783E04F0" w14:textId="77777777" w:rsidTr="008A495F">
        <w:trPr>
          <w:trHeight w:val="537"/>
          <w:jc w:val="center"/>
        </w:trPr>
        <w:tc>
          <w:tcPr>
            <w:tcW w:w="352" w:type="dxa"/>
            <w:vAlign w:val="center"/>
          </w:tcPr>
          <w:p w14:paraId="36154F6A" w14:textId="2805BD94"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3</w:t>
            </w:r>
          </w:p>
        </w:tc>
        <w:tc>
          <w:tcPr>
            <w:tcW w:w="3748" w:type="dxa"/>
          </w:tcPr>
          <w:p w14:paraId="6A946C0C" w14:textId="7B08196D"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يتم ربط الأنظمة الرقمية المختلفة داخل المؤسسة لضمان سهولة تدفق المعلومات</w:t>
            </w:r>
            <w:r w:rsidRPr="00807CC1">
              <w:rPr>
                <w:rFonts w:ascii="Simplified Arabic" w:hAnsi="Simplified Arabic" w:cs="Simplified Arabic"/>
                <w:b/>
                <w:bCs/>
                <w:highlight w:val="yellow"/>
              </w:rPr>
              <w:t>.</w:t>
            </w:r>
          </w:p>
        </w:tc>
        <w:tc>
          <w:tcPr>
            <w:tcW w:w="661" w:type="dxa"/>
            <w:vAlign w:val="bottom"/>
          </w:tcPr>
          <w:p w14:paraId="5B0200B1" w14:textId="00C4579F"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126</w:t>
            </w:r>
          </w:p>
        </w:tc>
        <w:tc>
          <w:tcPr>
            <w:tcW w:w="688" w:type="dxa"/>
            <w:vAlign w:val="bottom"/>
          </w:tcPr>
          <w:p w14:paraId="76E17B8F" w14:textId="07622D55"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128</w:t>
            </w:r>
          </w:p>
        </w:tc>
        <w:tc>
          <w:tcPr>
            <w:tcW w:w="783" w:type="dxa"/>
            <w:vAlign w:val="bottom"/>
          </w:tcPr>
          <w:p w14:paraId="434E276B" w14:textId="5C71BCB1"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62</w:t>
            </w:r>
          </w:p>
        </w:tc>
        <w:tc>
          <w:tcPr>
            <w:tcW w:w="883" w:type="dxa"/>
            <w:vAlign w:val="bottom"/>
          </w:tcPr>
          <w:p w14:paraId="284B0120" w14:textId="1260BB17"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54</w:t>
            </w:r>
          </w:p>
        </w:tc>
        <w:tc>
          <w:tcPr>
            <w:tcW w:w="715" w:type="dxa"/>
            <w:vAlign w:val="bottom"/>
          </w:tcPr>
          <w:p w14:paraId="6076E684" w14:textId="23F628FD"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14</w:t>
            </w:r>
          </w:p>
        </w:tc>
        <w:tc>
          <w:tcPr>
            <w:tcW w:w="766" w:type="dxa"/>
          </w:tcPr>
          <w:p w14:paraId="0051644C" w14:textId="0A4B7C9A"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5</w:t>
            </w:r>
          </w:p>
        </w:tc>
        <w:tc>
          <w:tcPr>
            <w:tcW w:w="1115" w:type="dxa"/>
          </w:tcPr>
          <w:p w14:paraId="4D81664A" w14:textId="0CF7DDD7"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مرتفعة</w:t>
            </w:r>
          </w:p>
        </w:tc>
      </w:tr>
      <w:tr w:rsidR="008A495F" w:rsidRPr="00807CC1" w14:paraId="61CE1A65" w14:textId="77777777" w:rsidTr="008A495F">
        <w:trPr>
          <w:trHeight w:val="537"/>
          <w:jc w:val="center"/>
        </w:trPr>
        <w:tc>
          <w:tcPr>
            <w:tcW w:w="352" w:type="dxa"/>
            <w:vAlign w:val="center"/>
          </w:tcPr>
          <w:p w14:paraId="74F26741" w14:textId="7F46A13E"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4</w:t>
            </w:r>
          </w:p>
        </w:tc>
        <w:tc>
          <w:tcPr>
            <w:tcW w:w="3748" w:type="dxa"/>
          </w:tcPr>
          <w:p w14:paraId="12701809" w14:textId="358F3E43"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تتوافر أجهزة وشبكات آمنة وسريعة تُمكّن الموظفين من أداء مهامهم بفعالية</w:t>
            </w:r>
            <w:r w:rsidRPr="00807CC1">
              <w:rPr>
                <w:rFonts w:ascii="Simplified Arabic" w:hAnsi="Simplified Arabic" w:cs="Simplified Arabic"/>
                <w:b/>
                <w:bCs/>
                <w:highlight w:val="yellow"/>
              </w:rPr>
              <w:t>.</w:t>
            </w:r>
          </w:p>
        </w:tc>
        <w:tc>
          <w:tcPr>
            <w:tcW w:w="661" w:type="dxa"/>
            <w:vAlign w:val="bottom"/>
          </w:tcPr>
          <w:p w14:paraId="7156C8A4" w14:textId="53546DB3"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119</w:t>
            </w:r>
          </w:p>
        </w:tc>
        <w:tc>
          <w:tcPr>
            <w:tcW w:w="688" w:type="dxa"/>
            <w:vAlign w:val="bottom"/>
          </w:tcPr>
          <w:p w14:paraId="295C1E56" w14:textId="6901524D"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208</w:t>
            </w:r>
          </w:p>
        </w:tc>
        <w:tc>
          <w:tcPr>
            <w:tcW w:w="783" w:type="dxa"/>
            <w:vAlign w:val="bottom"/>
          </w:tcPr>
          <w:p w14:paraId="4E048C4D" w14:textId="72BF51D9"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28</w:t>
            </w:r>
          </w:p>
        </w:tc>
        <w:tc>
          <w:tcPr>
            <w:tcW w:w="883" w:type="dxa"/>
            <w:vAlign w:val="bottom"/>
          </w:tcPr>
          <w:p w14:paraId="1F87559E" w14:textId="30B3F808"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29</w:t>
            </w:r>
          </w:p>
        </w:tc>
        <w:tc>
          <w:tcPr>
            <w:tcW w:w="715" w:type="dxa"/>
            <w:vAlign w:val="bottom"/>
          </w:tcPr>
          <w:p w14:paraId="25EC5A9A" w14:textId="033F0AAD"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6" w:type="dxa"/>
          </w:tcPr>
          <w:p w14:paraId="3340E7F7" w14:textId="1C0635EF"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2</w:t>
            </w:r>
          </w:p>
        </w:tc>
        <w:tc>
          <w:tcPr>
            <w:tcW w:w="1115" w:type="dxa"/>
          </w:tcPr>
          <w:p w14:paraId="5C0FB636" w14:textId="354FC779"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lang w:bidi="ar-EG"/>
              </w:rPr>
              <w:t xml:space="preserve">مرتفعة </w:t>
            </w:r>
          </w:p>
        </w:tc>
      </w:tr>
      <w:tr w:rsidR="008A495F" w:rsidRPr="00807CC1" w14:paraId="0765D80B" w14:textId="77777777" w:rsidTr="008A495F">
        <w:trPr>
          <w:trHeight w:val="537"/>
          <w:jc w:val="center"/>
        </w:trPr>
        <w:tc>
          <w:tcPr>
            <w:tcW w:w="352" w:type="dxa"/>
            <w:vAlign w:val="center"/>
          </w:tcPr>
          <w:p w14:paraId="6E6F95F2" w14:textId="53A4B67E"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5</w:t>
            </w:r>
          </w:p>
        </w:tc>
        <w:tc>
          <w:tcPr>
            <w:tcW w:w="3748" w:type="dxa"/>
          </w:tcPr>
          <w:p w14:paraId="49D844BF" w14:textId="24893211"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تخصص المؤسسة ميزانية كافية لتطوير وصيانة البنية التحتية الرقمية</w:t>
            </w:r>
            <w:r w:rsidRPr="00807CC1">
              <w:rPr>
                <w:rFonts w:ascii="Simplified Arabic" w:hAnsi="Simplified Arabic" w:cs="Simplified Arabic"/>
                <w:b/>
                <w:bCs/>
                <w:highlight w:val="yellow"/>
              </w:rPr>
              <w:t>.</w:t>
            </w:r>
          </w:p>
        </w:tc>
        <w:tc>
          <w:tcPr>
            <w:tcW w:w="661" w:type="dxa"/>
            <w:vAlign w:val="bottom"/>
          </w:tcPr>
          <w:p w14:paraId="08D23985" w14:textId="3E5277E4"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188</w:t>
            </w:r>
          </w:p>
        </w:tc>
        <w:tc>
          <w:tcPr>
            <w:tcW w:w="688" w:type="dxa"/>
            <w:vAlign w:val="bottom"/>
          </w:tcPr>
          <w:p w14:paraId="03F54689" w14:textId="7CCE3BC4"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104</w:t>
            </w:r>
          </w:p>
        </w:tc>
        <w:tc>
          <w:tcPr>
            <w:tcW w:w="783" w:type="dxa"/>
            <w:vAlign w:val="bottom"/>
          </w:tcPr>
          <w:p w14:paraId="739FB77B" w14:textId="0ED7DB85"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88</w:t>
            </w:r>
          </w:p>
        </w:tc>
        <w:tc>
          <w:tcPr>
            <w:tcW w:w="883" w:type="dxa"/>
            <w:vAlign w:val="bottom"/>
          </w:tcPr>
          <w:p w14:paraId="514ECEFC" w14:textId="0A0D46F9"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4</w:t>
            </w:r>
          </w:p>
        </w:tc>
        <w:tc>
          <w:tcPr>
            <w:tcW w:w="715" w:type="dxa"/>
            <w:vAlign w:val="bottom"/>
          </w:tcPr>
          <w:p w14:paraId="57678990" w14:textId="3A688723"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6" w:type="dxa"/>
          </w:tcPr>
          <w:p w14:paraId="6C2D908D" w14:textId="50A448E5"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1</w:t>
            </w:r>
          </w:p>
        </w:tc>
        <w:tc>
          <w:tcPr>
            <w:tcW w:w="1115" w:type="dxa"/>
          </w:tcPr>
          <w:p w14:paraId="2B0F5CBF" w14:textId="498D4E29"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مرتفعة جدا</w:t>
            </w:r>
          </w:p>
        </w:tc>
      </w:tr>
      <w:tr w:rsidR="008A495F" w:rsidRPr="00807CC1" w14:paraId="4961DEC2" w14:textId="77777777" w:rsidTr="00891635">
        <w:trPr>
          <w:trHeight w:val="537"/>
          <w:jc w:val="center"/>
        </w:trPr>
        <w:tc>
          <w:tcPr>
            <w:tcW w:w="9711" w:type="dxa"/>
            <w:gridSpan w:val="9"/>
            <w:vAlign w:val="center"/>
          </w:tcPr>
          <w:p w14:paraId="0948D00B" w14:textId="6D88387F"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eastAsia="Times New Roman" w:hAnsi="Simplified Arabic" w:cs="Simplified Arabic"/>
                <w:b/>
                <w:bCs/>
                <w:kern w:val="0"/>
                <w:highlight w:val="yellow"/>
                <w:rtl/>
                <w14:ligatures w14:val="none"/>
              </w:rPr>
              <w:t xml:space="preserve">بعد </w:t>
            </w:r>
            <w:r w:rsidRPr="00807CC1">
              <w:rPr>
                <w:rFonts w:ascii="Simplified Arabic" w:eastAsia="Times New Roman" w:hAnsi="Simplified Arabic" w:cs="Simplified Arabic" w:hint="cs"/>
                <w:b/>
                <w:bCs/>
                <w:kern w:val="0"/>
                <w:highlight w:val="yellow"/>
                <w:rtl/>
                <w14:ligatures w14:val="none"/>
              </w:rPr>
              <w:t>إدارة البيانات وأمنها</w:t>
            </w:r>
          </w:p>
        </w:tc>
      </w:tr>
      <w:tr w:rsidR="008A495F" w:rsidRPr="00807CC1" w14:paraId="22055662" w14:textId="77777777" w:rsidTr="008A495F">
        <w:trPr>
          <w:trHeight w:val="537"/>
          <w:jc w:val="center"/>
        </w:trPr>
        <w:tc>
          <w:tcPr>
            <w:tcW w:w="352" w:type="dxa"/>
            <w:vAlign w:val="center"/>
          </w:tcPr>
          <w:p w14:paraId="4FCCC58B" w14:textId="0975BCB9"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1</w:t>
            </w:r>
          </w:p>
        </w:tc>
        <w:tc>
          <w:tcPr>
            <w:tcW w:w="3748" w:type="dxa"/>
          </w:tcPr>
          <w:p w14:paraId="7DC33B5C" w14:textId="04D5CB45"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تعتمد المؤسسة نظاماً فعالاً لإدارة البيانات وتخزينها بشكل منظم وآمن</w:t>
            </w:r>
            <w:r w:rsidRPr="00807CC1">
              <w:rPr>
                <w:rFonts w:ascii="Simplified Arabic" w:hAnsi="Simplified Arabic" w:cs="Simplified Arabic"/>
                <w:b/>
                <w:bCs/>
                <w:highlight w:val="yellow"/>
              </w:rPr>
              <w:t>.</w:t>
            </w:r>
          </w:p>
        </w:tc>
        <w:tc>
          <w:tcPr>
            <w:tcW w:w="661" w:type="dxa"/>
            <w:vAlign w:val="bottom"/>
          </w:tcPr>
          <w:p w14:paraId="45C93EC5" w14:textId="18E3C32D"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169</w:t>
            </w:r>
          </w:p>
        </w:tc>
        <w:tc>
          <w:tcPr>
            <w:tcW w:w="688" w:type="dxa"/>
            <w:vAlign w:val="bottom"/>
          </w:tcPr>
          <w:p w14:paraId="5479D944" w14:textId="74C35628"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149</w:t>
            </w:r>
          </w:p>
        </w:tc>
        <w:tc>
          <w:tcPr>
            <w:tcW w:w="783" w:type="dxa"/>
            <w:vAlign w:val="bottom"/>
          </w:tcPr>
          <w:p w14:paraId="6190ED67" w14:textId="04CD414F"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32</w:t>
            </w:r>
          </w:p>
        </w:tc>
        <w:tc>
          <w:tcPr>
            <w:tcW w:w="883" w:type="dxa"/>
            <w:vAlign w:val="bottom"/>
          </w:tcPr>
          <w:p w14:paraId="0FF0713F" w14:textId="514F2214"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24</w:t>
            </w:r>
          </w:p>
        </w:tc>
        <w:tc>
          <w:tcPr>
            <w:tcW w:w="715" w:type="dxa"/>
            <w:vAlign w:val="bottom"/>
          </w:tcPr>
          <w:p w14:paraId="163535C9" w14:textId="63DB43D0"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10</w:t>
            </w:r>
          </w:p>
        </w:tc>
        <w:tc>
          <w:tcPr>
            <w:tcW w:w="766" w:type="dxa"/>
          </w:tcPr>
          <w:p w14:paraId="125D26D4" w14:textId="67DADB4B"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1</w:t>
            </w:r>
          </w:p>
        </w:tc>
        <w:tc>
          <w:tcPr>
            <w:tcW w:w="1115" w:type="dxa"/>
          </w:tcPr>
          <w:p w14:paraId="1AA75F72" w14:textId="521BB2F9"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rPr>
              <w:t>مرتفعة</w:t>
            </w:r>
          </w:p>
        </w:tc>
      </w:tr>
      <w:tr w:rsidR="008A495F" w:rsidRPr="00807CC1" w14:paraId="228AF36F" w14:textId="77777777" w:rsidTr="008A495F">
        <w:trPr>
          <w:trHeight w:val="537"/>
          <w:jc w:val="center"/>
        </w:trPr>
        <w:tc>
          <w:tcPr>
            <w:tcW w:w="352" w:type="dxa"/>
            <w:vAlign w:val="center"/>
          </w:tcPr>
          <w:p w14:paraId="608F32F3" w14:textId="4925D9B1"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lastRenderedPageBreak/>
              <w:t>2</w:t>
            </w:r>
          </w:p>
        </w:tc>
        <w:tc>
          <w:tcPr>
            <w:tcW w:w="3748" w:type="dxa"/>
          </w:tcPr>
          <w:p w14:paraId="70A27588" w14:textId="4C1D3058"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توجد سياسات واضحة لحماية خصوصية وأمن المعلومات الحساسة</w:t>
            </w:r>
            <w:r w:rsidRPr="00807CC1">
              <w:rPr>
                <w:rFonts w:ascii="Simplified Arabic" w:hAnsi="Simplified Arabic" w:cs="Simplified Arabic"/>
                <w:b/>
                <w:bCs/>
                <w:highlight w:val="yellow"/>
              </w:rPr>
              <w:t>.</w:t>
            </w:r>
          </w:p>
        </w:tc>
        <w:tc>
          <w:tcPr>
            <w:tcW w:w="661" w:type="dxa"/>
            <w:vAlign w:val="bottom"/>
          </w:tcPr>
          <w:p w14:paraId="2383D9C5" w14:textId="16D48008"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135</w:t>
            </w:r>
          </w:p>
        </w:tc>
        <w:tc>
          <w:tcPr>
            <w:tcW w:w="688" w:type="dxa"/>
            <w:vAlign w:val="bottom"/>
          </w:tcPr>
          <w:p w14:paraId="14461BAF" w14:textId="71406122"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183</w:t>
            </w:r>
          </w:p>
        </w:tc>
        <w:tc>
          <w:tcPr>
            <w:tcW w:w="783" w:type="dxa"/>
            <w:vAlign w:val="bottom"/>
          </w:tcPr>
          <w:p w14:paraId="60A0B621" w14:textId="4DDB5853"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32</w:t>
            </w:r>
          </w:p>
        </w:tc>
        <w:tc>
          <w:tcPr>
            <w:tcW w:w="883" w:type="dxa"/>
            <w:vAlign w:val="bottom"/>
          </w:tcPr>
          <w:p w14:paraId="1077FA9D" w14:textId="72D85578"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24</w:t>
            </w:r>
          </w:p>
        </w:tc>
        <w:tc>
          <w:tcPr>
            <w:tcW w:w="715" w:type="dxa"/>
            <w:vAlign w:val="bottom"/>
          </w:tcPr>
          <w:p w14:paraId="65D61EB7" w14:textId="7053DD51"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10</w:t>
            </w:r>
          </w:p>
        </w:tc>
        <w:tc>
          <w:tcPr>
            <w:tcW w:w="766" w:type="dxa"/>
          </w:tcPr>
          <w:p w14:paraId="62654FD5" w14:textId="0BADD56C"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2</w:t>
            </w:r>
          </w:p>
        </w:tc>
        <w:tc>
          <w:tcPr>
            <w:tcW w:w="1115" w:type="dxa"/>
          </w:tcPr>
          <w:p w14:paraId="63B49A29" w14:textId="26E15758"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rPr>
              <w:t>مرتفعة</w:t>
            </w:r>
          </w:p>
        </w:tc>
      </w:tr>
      <w:tr w:rsidR="008A495F" w:rsidRPr="00807CC1" w14:paraId="12DA1A81" w14:textId="77777777" w:rsidTr="008A495F">
        <w:trPr>
          <w:trHeight w:val="537"/>
          <w:jc w:val="center"/>
        </w:trPr>
        <w:tc>
          <w:tcPr>
            <w:tcW w:w="352" w:type="dxa"/>
            <w:vAlign w:val="center"/>
          </w:tcPr>
          <w:p w14:paraId="4447505F" w14:textId="2DD62A19"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3</w:t>
            </w:r>
          </w:p>
        </w:tc>
        <w:tc>
          <w:tcPr>
            <w:tcW w:w="3748" w:type="dxa"/>
          </w:tcPr>
          <w:p w14:paraId="7EE3194F" w14:textId="0C19D0A9"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يتم استخدام تقنيات متقدمة لضمان أمن البيانات ضد التهديدات الإلكترونية</w:t>
            </w:r>
            <w:r w:rsidRPr="00807CC1">
              <w:rPr>
                <w:rFonts w:ascii="Simplified Arabic" w:hAnsi="Simplified Arabic" w:cs="Simplified Arabic"/>
                <w:b/>
                <w:bCs/>
                <w:highlight w:val="yellow"/>
              </w:rPr>
              <w:t>.</w:t>
            </w:r>
          </w:p>
        </w:tc>
        <w:tc>
          <w:tcPr>
            <w:tcW w:w="661" w:type="dxa"/>
            <w:vAlign w:val="bottom"/>
          </w:tcPr>
          <w:p w14:paraId="694EF2DE" w14:textId="5566931F"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130</w:t>
            </w:r>
          </w:p>
        </w:tc>
        <w:tc>
          <w:tcPr>
            <w:tcW w:w="688" w:type="dxa"/>
            <w:vAlign w:val="bottom"/>
          </w:tcPr>
          <w:p w14:paraId="14C82291" w14:textId="5B270126"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164</w:t>
            </w:r>
          </w:p>
        </w:tc>
        <w:tc>
          <w:tcPr>
            <w:tcW w:w="783" w:type="dxa"/>
            <w:vAlign w:val="bottom"/>
          </w:tcPr>
          <w:p w14:paraId="5CE2C813" w14:textId="0263F66F"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56</w:t>
            </w:r>
          </w:p>
        </w:tc>
        <w:tc>
          <w:tcPr>
            <w:tcW w:w="883" w:type="dxa"/>
            <w:vAlign w:val="bottom"/>
          </w:tcPr>
          <w:p w14:paraId="032271F9" w14:textId="4FF1BBD1"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34</w:t>
            </w:r>
          </w:p>
        </w:tc>
        <w:tc>
          <w:tcPr>
            <w:tcW w:w="715" w:type="dxa"/>
            <w:vAlign w:val="bottom"/>
          </w:tcPr>
          <w:p w14:paraId="5B7B149A" w14:textId="07BF2350"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6" w:type="dxa"/>
          </w:tcPr>
          <w:p w14:paraId="1BD24C2A" w14:textId="2DE08CE8"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3</w:t>
            </w:r>
          </w:p>
        </w:tc>
        <w:tc>
          <w:tcPr>
            <w:tcW w:w="1115" w:type="dxa"/>
          </w:tcPr>
          <w:p w14:paraId="6DC0A72B" w14:textId="1A8A7421"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lang w:bidi="ar-EG"/>
              </w:rPr>
              <w:t xml:space="preserve">مرتفعة </w:t>
            </w:r>
          </w:p>
        </w:tc>
      </w:tr>
      <w:tr w:rsidR="008A495F" w:rsidRPr="00807CC1" w14:paraId="2C5B5679" w14:textId="77777777" w:rsidTr="008A495F">
        <w:trPr>
          <w:trHeight w:val="537"/>
          <w:jc w:val="center"/>
        </w:trPr>
        <w:tc>
          <w:tcPr>
            <w:tcW w:w="352" w:type="dxa"/>
            <w:vAlign w:val="center"/>
          </w:tcPr>
          <w:p w14:paraId="2BC78FB6" w14:textId="6CACE498"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4</w:t>
            </w:r>
          </w:p>
        </w:tc>
        <w:tc>
          <w:tcPr>
            <w:tcW w:w="3748" w:type="dxa"/>
          </w:tcPr>
          <w:p w14:paraId="21E11356" w14:textId="3FCA94FA"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تُحلل البيانات بانتظام لدعم اتخاذ القرار في إدارة سلاسل الإمداد</w:t>
            </w:r>
            <w:r w:rsidRPr="00807CC1">
              <w:rPr>
                <w:rFonts w:ascii="Simplified Arabic" w:hAnsi="Simplified Arabic" w:cs="Simplified Arabic"/>
                <w:b/>
                <w:bCs/>
                <w:highlight w:val="yellow"/>
              </w:rPr>
              <w:t>.</w:t>
            </w:r>
          </w:p>
        </w:tc>
        <w:tc>
          <w:tcPr>
            <w:tcW w:w="661" w:type="dxa"/>
            <w:vAlign w:val="bottom"/>
          </w:tcPr>
          <w:p w14:paraId="52AF806A" w14:textId="59C21B1A"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144</w:t>
            </w:r>
          </w:p>
        </w:tc>
        <w:tc>
          <w:tcPr>
            <w:tcW w:w="688" w:type="dxa"/>
            <w:vAlign w:val="bottom"/>
          </w:tcPr>
          <w:p w14:paraId="31DE48DC" w14:textId="06969DF3"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94</w:t>
            </w:r>
          </w:p>
        </w:tc>
        <w:tc>
          <w:tcPr>
            <w:tcW w:w="783" w:type="dxa"/>
            <w:vAlign w:val="bottom"/>
          </w:tcPr>
          <w:p w14:paraId="379DFE68" w14:textId="5B361D29"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63</w:t>
            </w:r>
          </w:p>
        </w:tc>
        <w:tc>
          <w:tcPr>
            <w:tcW w:w="883" w:type="dxa"/>
            <w:vAlign w:val="bottom"/>
          </w:tcPr>
          <w:p w14:paraId="4335B77E" w14:textId="46099C57"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56</w:t>
            </w:r>
          </w:p>
        </w:tc>
        <w:tc>
          <w:tcPr>
            <w:tcW w:w="715" w:type="dxa"/>
            <w:vAlign w:val="bottom"/>
          </w:tcPr>
          <w:p w14:paraId="7ECD4332" w14:textId="79BF8567"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27</w:t>
            </w:r>
          </w:p>
        </w:tc>
        <w:tc>
          <w:tcPr>
            <w:tcW w:w="766" w:type="dxa"/>
          </w:tcPr>
          <w:p w14:paraId="2397E0FB" w14:textId="4C95D347"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5</w:t>
            </w:r>
          </w:p>
        </w:tc>
        <w:tc>
          <w:tcPr>
            <w:tcW w:w="1115" w:type="dxa"/>
          </w:tcPr>
          <w:p w14:paraId="149ED4ED" w14:textId="2AD73AF6"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rPr>
              <w:t xml:space="preserve">مرتفعة </w:t>
            </w:r>
          </w:p>
        </w:tc>
      </w:tr>
      <w:tr w:rsidR="008A495F" w:rsidRPr="00807CC1" w14:paraId="38E5F690" w14:textId="77777777" w:rsidTr="008A495F">
        <w:trPr>
          <w:trHeight w:val="537"/>
          <w:jc w:val="center"/>
        </w:trPr>
        <w:tc>
          <w:tcPr>
            <w:tcW w:w="352" w:type="dxa"/>
            <w:vAlign w:val="center"/>
          </w:tcPr>
          <w:p w14:paraId="0FF9D47F" w14:textId="6155EA08"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5</w:t>
            </w:r>
          </w:p>
        </w:tc>
        <w:tc>
          <w:tcPr>
            <w:tcW w:w="3748" w:type="dxa"/>
          </w:tcPr>
          <w:p w14:paraId="7E59B569" w14:textId="38001DA8"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تلتزم المؤسسة بالمعايير الوطنية والدولية الخاصة بأمن المعلومات وإدارتها</w:t>
            </w:r>
            <w:r w:rsidRPr="00807CC1">
              <w:rPr>
                <w:rFonts w:ascii="Simplified Arabic" w:hAnsi="Simplified Arabic" w:cs="Simplified Arabic"/>
                <w:b/>
                <w:bCs/>
                <w:highlight w:val="yellow"/>
              </w:rPr>
              <w:t>.</w:t>
            </w:r>
          </w:p>
        </w:tc>
        <w:tc>
          <w:tcPr>
            <w:tcW w:w="661" w:type="dxa"/>
            <w:vAlign w:val="bottom"/>
          </w:tcPr>
          <w:p w14:paraId="52917152" w14:textId="777E8D52"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152</w:t>
            </w:r>
          </w:p>
        </w:tc>
        <w:tc>
          <w:tcPr>
            <w:tcW w:w="688" w:type="dxa"/>
            <w:vAlign w:val="bottom"/>
          </w:tcPr>
          <w:p w14:paraId="30B535E0" w14:textId="4D007415"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102</w:t>
            </w:r>
          </w:p>
        </w:tc>
        <w:tc>
          <w:tcPr>
            <w:tcW w:w="783" w:type="dxa"/>
            <w:vAlign w:val="bottom"/>
          </w:tcPr>
          <w:p w14:paraId="32E0991C" w14:textId="257215AF"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79</w:t>
            </w:r>
          </w:p>
        </w:tc>
        <w:tc>
          <w:tcPr>
            <w:tcW w:w="883" w:type="dxa"/>
            <w:vAlign w:val="bottom"/>
          </w:tcPr>
          <w:p w14:paraId="6D5E8CA1" w14:textId="24B69C10"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37</w:t>
            </w:r>
          </w:p>
        </w:tc>
        <w:tc>
          <w:tcPr>
            <w:tcW w:w="715" w:type="dxa"/>
            <w:vAlign w:val="bottom"/>
          </w:tcPr>
          <w:p w14:paraId="5F45E4F0" w14:textId="0C8DE237"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14</w:t>
            </w:r>
          </w:p>
        </w:tc>
        <w:tc>
          <w:tcPr>
            <w:tcW w:w="766" w:type="dxa"/>
          </w:tcPr>
          <w:p w14:paraId="176CAD1F" w14:textId="1DFDC5FD"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4</w:t>
            </w:r>
          </w:p>
        </w:tc>
        <w:tc>
          <w:tcPr>
            <w:tcW w:w="1115" w:type="dxa"/>
          </w:tcPr>
          <w:p w14:paraId="3F3A413F" w14:textId="2BA12D7D"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rPr>
              <w:t>مرتفعة</w:t>
            </w:r>
          </w:p>
        </w:tc>
      </w:tr>
      <w:tr w:rsidR="008A495F" w:rsidRPr="00807CC1" w14:paraId="6BFB00C3" w14:textId="77777777" w:rsidTr="00CB5632">
        <w:trPr>
          <w:trHeight w:val="537"/>
          <w:jc w:val="center"/>
        </w:trPr>
        <w:tc>
          <w:tcPr>
            <w:tcW w:w="9711" w:type="dxa"/>
            <w:gridSpan w:val="9"/>
            <w:vAlign w:val="center"/>
          </w:tcPr>
          <w:p w14:paraId="77329E97" w14:textId="0B0E4CB1"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eastAsia="Times New Roman" w:hAnsi="Simplified Arabic" w:cs="Simplified Arabic"/>
                <w:b/>
                <w:bCs/>
                <w:kern w:val="0"/>
                <w:highlight w:val="yellow"/>
                <w:rtl/>
                <w14:ligatures w14:val="none"/>
              </w:rPr>
              <w:t xml:space="preserve">بعد </w:t>
            </w:r>
            <w:r w:rsidRPr="00807CC1">
              <w:rPr>
                <w:rFonts w:ascii="Simplified Arabic" w:eastAsia="Times New Roman" w:hAnsi="Simplified Arabic" w:cs="Simplified Arabic" w:hint="cs"/>
                <w:b/>
                <w:bCs/>
                <w:kern w:val="0"/>
                <w:highlight w:val="yellow"/>
                <w:rtl/>
                <w14:ligatures w14:val="none"/>
              </w:rPr>
              <w:t>الموارد البشرية</w:t>
            </w:r>
          </w:p>
        </w:tc>
      </w:tr>
      <w:tr w:rsidR="008A495F" w:rsidRPr="00807CC1" w14:paraId="18910B8A" w14:textId="77777777" w:rsidTr="008A495F">
        <w:trPr>
          <w:trHeight w:val="537"/>
          <w:jc w:val="center"/>
        </w:trPr>
        <w:tc>
          <w:tcPr>
            <w:tcW w:w="352" w:type="dxa"/>
            <w:vAlign w:val="center"/>
          </w:tcPr>
          <w:p w14:paraId="7FFA2DA6" w14:textId="56F20BDC"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1</w:t>
            </w:r>
          </w:p>
        </w:tc>
        <w:tc>
          <w:tcPr>
            <w:tcW w:w="3748" w:type="dxa"/>
          </w:tcPr>
          <w:p w14:paraId="3BB63C81" w14:textId="589C4D27"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تمتلك الكوادر البشرية في المؤسسة المهارات التقنية اللازمة للتعامل مع الأنظمة الرقمية</w:t>
            </w:r>
            <w:r w:rsidRPr="00807CC1">
              <w:rPr>
                <w:rFonts w:ascii="Simplified Arabic" w:hAnsi="Simplified Arabic" w:cs="Simplified Arabic"/>
                <w:b/>
                <w:bCs/>
                <w:highlight w:val="yellow"/>
              </w:rPr>
              <w:t>.</w:t>
            </w:r>
          </w:p>
        </w:tc>
        <w:tc>
          <w:tcPr>
            <w:tcW w:w="661" w:type="dxa"/>
            <w:vAlign w:val="bottom"/>
          </w:tcPr>
          <w:p w14:paraId="593BFCCD" w14:textId="7F48A742"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133</w:t>
            </w:r>
          </w:p>
        </w:tc>
        <w:tc>
          <w:tcPr>
            <w:tcW w:w="688" w:type="dxa"/>
            <w:vAlign w:val="bottom"/>
          </w:tcPr>
          <w:p w14:paraId="6D5E1970" w14:textId="214583DE"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181</w:t>
            </w:r>
          </w:p>
        </w:tc>
        <w:tc>
          <w:tcPr>
            <w:tcW w:w="783" w:type="dxa"/>
            <w:vAlign w:val="bottom"/>
          </w:tcPr>
          <w:p w14:paraId="4E02DD24" w14:textId="02E09CEA"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19</w:t>
            </w:r>
          </w:p>
        </w:tc>
        <w:tc>
          <w:tcPr>
            <w:tcW w:w="883" w:type="dxa"/>
            <w:vAlign w:val="bottom"/>
          </w:tcPr>
          <w:p w14:paraId="5EEA86DE" w14:textId="7DF0787F"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40</w:t>
            </w:r>
          </w:p>
        </w:tc>
        <w:tc>
          <w:tcPr>
            <w:tcW w:w="715" w:type="dxa"/>
            <w:vAlign w:val="bottom"/>
          </w:tcPr>
          <w:p w14:paraId="6644D5DA" w14:textId="0D4BA8E3"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11</w:t>
            </w:r>
          </w:p>
        </w:tc>
        <w:tc>
          <w:tcPr>
            <w:tcW w:w="766" w:type="dxa"/>
          </w:tcPr>
          <w:p w14:paraId="79CCF8EA" w14:textId="001BEEF6"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5</w:t>
            </w:r>
          </w:p>
        </w:tc>
        <w:tc>
          <w:tcPr>
            <w:tcW w:w="1115" w:type="dxa"/>
          </w:tcPr>
          <w:p w14:paraId="4776185A" w14:textId="4AAAF78F"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rPr>
              <w:t>مرتفعة</w:t>
            </w:r>
          </w:p>
        </w:tc>
      </w:tr>
      <w:tr w:rsidR="008A495F" w:rsidRPr="00807CC1" w14:paraId="600C24CF" w14:textId="77777777" w:rsidTr="008A495F">
        <w:trPr>
          <w:trHeight w:val="537"/>
          <w:jc w:val="center"/>
        </w:trPr>
        <w:tc>
          <w:tcPr>
            <w:tcW w:w="352" w:type="dxa"/>
            <w:vAlign w:val="center"/>
          </w:tcPr>
          <w:p w14:paraId="427487A4" w14:textId="1EBDE8BE"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2</w:t>
            </w:r>
          </w:p>
        </w:tc>
        <w:tc>
          <w:tcPr>
            <w:tcW w:w="3748" w:type="dxa"/>
          </w:tcPr>
          <w:p w14:paraId="0B848323" w14:textId="2A9AC38A"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توفر المؤسسة برامج تدريب مستمرة لتعزيز المهارات الرقمية للموظفين</w:t>
            </w:r>
            <w:r w:rsidRPr="00807CC1">
              <w:rPr>
                <w:rFonts w:ascii="Simplified Arabic" w:hAnsi="Simplified Arabic" w:cs="Simplified Arabic"/>
                <w:b/>
                <w:bCs/>
                <w:highlight w:val="yellow"/>
              </w:rPr>
              <w:t>.</w:t>
            </w:r>
          </w:p>
        </w:tc>
        <w:tc>
          <w:tcPr>
            <w:tcW w:w="661" w:type="dxa"/>
            <w:vAlign w:val="bottom"/>
          </w:tcPr>
          <w:p w14:paraId="75A7800C" w14:textId="0E4C4C05"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137</w:t>
            </w:r>
          </w:p>
        </w:tc>
        <w:tc>
          <w:tcPr>
            <w:tcW w:w="688" w:type="dxa"/>
            <w:vAlign w:val="bottom"/>
          </w:tcPr>
          <w:p w14:paraId="35E83E40" w14:textId="200D08DA"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189</w:t>
            </w:r>
          </w:p>
        </w:tc>
        <w:tc>
          <w:tcPr>
            <w:tcW w:w="783" w:type="dxa"/>
            <w:vAlign w:val="bottom"/>
          </w:tcPr>
          <w:p w14:paraId="29A8FAB0" w14:textId="2F194D0B"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35</w:t>
            </w:r>
          </w:p>
        </w:tc>
        <w:tc>
          <w:tcPr>
            <w:tcW w:w="883" w:type="dxa"/>
            <w:vAlign w:val="bottom"/>
          </w:tcPr>
          <w:p w14:paraId="52A5F8D2" w14:textId="78AD5B29"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13</w:t>
            </w:r>
          </w:p>
        </w:tc>
        <w:tc>
          <w:tcPr>
            <w:tcW w:w="715" w:type="dxa"/>
            <w:vAlign w:val="bottom"/>
          </w:tcPr>
          <w:p w14:paraId="444763AF" w14:textId="2D8F2EA1"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10</w:t>
            </w:r>
          </w:p>
        </w:tc>
        <w:tc>
          <w:tcPr>
            <w:tcW w:w="766" w:type="dxa"/>
          </w:tcPr>
          <w:p w14:paraId="01C810C9" w14:textId="1BE7F887"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4</w:t>
            </w:r>
          </w:p>
        </w:tc>
        <w:tc>
          <w:tcPr>
            <w:tcW w:w="1115" w:type="dxa"/>
          </w:tcPr>
          <w:p w14:paraId="7338AB2F" w14:textId="2D361129"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lang w:bidi="ar-EG"/>
              </w:rPr>
              <w:t xml:space="preserve">مرتفعة </w:t>
            </w:r>
          </w:p>
        </w:tc>
      </w:tr>
      <w:tr w:rsidR="008A495F" w:rsidRPr="00807CC1" w14:paraId="189965DC" w14:textId="77777777" w:rsidTr="008A495F">
        <w:trPr>
          <w:trHeight w:val="537"/>
          <w:jc w:val="center"/>
        </w:trPr>
        <w:tc>
          <w:tcPr>
            <w:tcW w:w="352" w:type="dxa"/>
            <w:vAlign w:val="center"/>
          </w:tcPr>
          <w:p w14:paraId="0DFE11D4" w14:textId="76967120"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3</w:t>
            </w:r>
          </w:p>
        </w:tc>
        <w:tc>
          <w:tcPr>
            <w:tcW w:w="3748" w:type="dxa"/>
          </w:tcPr>
          <w:p w14:paraId="66FEBA8B" w14:textId="68FC9E58"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تُشجع الإدارة الموظفين على تبني ثقافة الابتكار الرقمي في العمل</w:t>
            </w:r>
            <w:r w:rsidRPr="00807CC1">
              <w:rPr>
                <w:rFonts w:ascii="Simplified Arabic" w:hAnsi="Simplified Arabic" w:cs="Simplified Arabic"/>
                <w:b/>
                <w:bCs/>
                <w:highlight w:val="yellow"/>
              </w:rPr>
              <w:t>.</w:t>
            </w:r>
          </w:p>
        </w:tc>
        <w:tc>
          <w:tcPr>
            <w:tcW w:w="661" w:type="dxa"/>
            <w:vAlign w:val="bottom"/>
          </w:tcPr>
          <w:p w14:paraId="5547601B" w14:textId="3E53773A"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150</w:t>
            </w:r>
          </w:p>
        </w:tc>
        <w:tc>
          <w:tcPr>
            <w:tcW w:w="688" w:type="dxa"/>
            <w:vAlign w:val="bottom"/>
          </w:tcPr>
          <w:p w14:paraId="2E3EBE15" w14:textId="2311BD12"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189</w:t>
            </w:r>
          </w:p>
        </w:tc>
        <w:tc>
          <w:tcPr>
            <w:tcW w:w="783" w:type="dxa"/>
            <w:vAlign w:val="bottom"/>
          </w:tcPr>
          <w:p w14:paraId="380EF00A" w14:textId="7A8F1C93"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11</w:t>
            </w:r>
          </w:p>
        </w:tc>
        <w:tc>
          <w:tcPr>
            <w:tcW w:w="883" w:type="dxa"/>
            <w:vAlign w:val="bottom"/>
          </w:tcPr>
          <w:p w14:paraId="301B8341" w14:textId="5F4826B7"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34</w:t>
            </w:r>
          </w:p>
        </w:tc>
        <w:tc>
          <w:tcPr>
            <w:tcW w:w="715" w:type="dxa"/>
            <w:vAlign w:val="bottom"/>
          </w:tcPr>
          <w:p w14:paraId="2A87235D" w14:textId="6E02294C"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6" w:type="dxa"/>
          </w:tcPr>
          <w:p w14:paraId="1D647CF5" w14:textId="0E3D1BA1"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1</w:t>
            </w:r>
          </w:p>
        </w:tc>
        <w:tc>
          <w:tcPr>
            <w:tcW w:w="1115" w:type="dxa"/>
          </w:tcPr>
          <w:p w14:paraId="331A7223" w14:textId="595998C6"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lang w:bidi="ar-EG"/>
              </w:rPr>
              <w:t xml:space="preserve">مرتفعة </w:t>
            </w:r>
          </w:p>
        </w:tc>
      </w:tr>
      <w:tr w:rsidR="008A495F" w:rsidRPr="00807CC1" w14:paraId="61721DE8" w14:textId="77777777" w:rsidTr="008A495F">
        <w:trPr>
          <w:trHeight w:val="537"/>
          <w:jc w:val="center"/>
        </w:trPr>
        <w:tc>
          <w:tcPr>
            <w:tcW w:w="352" w:type="dxa"/>
            <w:vAlign w:val="center"/>
          </w:tcPr>
          <w:p w14:paraId="11A82F0B" w14:textId="047EC9FF"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4</w:t>
            </w:r>
          </w:p>
        </w:tc>
        <w:tc>
          <w:tcPr>
            <w:tcW w:w="3748" w:type="dxa"/>
          </w:tcPr>
          <w:p w14:paraId="7C218006" w14:textId="63F73B3F"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يتم تحفيز العاملين على استخدام الأدوات الرقمية لتحسين الأداء والإنتاجية</w:t>
            </w:r>
            <w:r w:rsidRPr="00807CC1">
              <w:rPr>
                <w:rFonts w:ascii="Simplified Arabic" w:hAnsi="Simplified Arabic" w:cs="Simplified Arabic"/>
                <w:b/>
                <w:bCs/>
                <w:highlight w:val="yellow"/>
              </w:rPr>
              <w:t>.</w:t>
            </w:r>
          </w:p>
        </w:tc>
        <w:tc>
          <w:tcPr>
            <w:tcW w:w="661" w:type="dxa"/>
            <w:vAlign w:val="bottom"/>
          </w:tcPr>
          <w:p w14:paraId="2C396DE0" w14:textId="1EA8DCCB"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144</w:t>
            </w:r>
          </w:p>
        </w:tc>
        <w:tc>
          <w:tcPr>
            <w:tcW w:w="688" w:type="dxa"/>
            <w:vAlign w:val="bottom"/>
          </w:tcPr>
          <w:p w14:paraId="3239026B" w14:textId="4F2B29B8"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195</w:t>
            </w:r>
          </w:p>
        </w:tc>
        <w:tc>
          <w:tcPr>
            <w:tcW w:w="783" w:type="dxa"/>
            <w:vAlign w:val="bottom"/>
          </w:tcPr>
          <w:p w14:paraId="501E86C1" w14:textId="45EC46BE"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22</w:t>
            </w:r>
          </w:p>
        </w:tc>
        <w:tc>
          <w:tcPr>
            <w:tcW w:w="883" w:type="dxa"/>
            <w:vAlign w:val="bottom"/>
          </w:tcPr>
          <w:p w14:paraId="3E2489AF" w14:textId="1462CB21"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23</w:t>
            </w:r>
          </w:p>
        </w:tc>
        <w:tc>
          <w:tcPr>
            <w:tcW w:w="715" w:type="dxa"/>
            <w:vAlign w:val="bottom"/>
          </w:tcPr>
          <w:p w14:paraId="1AC2C3D0" w14:textId="2D177E3E"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6" w:type="dxa"/>
          </w:tcPr>
          <w:p w14:paraId="3CDEAFBF" w14:textId="5D46C0FD"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3</w:t>
            </w:r>
          </w:p>
        </w:tc>
        <w:tc>
          <w:tcPr>
            <w:tcW w:w="1115" w:type="dxa"/>
          </w:tcPr>
          <w:p w14:paraId="4608FA2B" w14:textId="7E669AAC"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lang w:bidi="ar-EG"/>
              </w:rPr>
              <w:t xml:space="preserve">مرتفعة </w:t>
            </w:r>
          </w:p>
        </w:tc>
      </w:tr>
      <w:tr w:rsidR="008A495F" w:rsidRPr="001714B7" w14:paraId="79C9CE84" w14:textId="77777777" w:rsidTr="008A495F">
        <w:trPr>
          <w:trHeight w:val="537"/>
          <w:jc w:val="center"/>
        </w:trPr>
        <w:tc>
          <w:tcPr>
            <w:tcW w:w="352" w:type="dxa"/>
            <w:vAlign w:val="center"/>
          </w:tcPr>
          <w:p w14:paraId="331D358E" w14:textId="0F17E85F"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5</w:t>
            </w:r>
          </w:p>
        </w:tc>
        <w:tc>
          <w:tcPr>
            <w:tcW w:w="3748" w:type="dxa"/>
          </w:tcPr>
          <w:p w14:paraId="029C4967" w14:textId="7952CE69"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تعتمد المؤسسة أساليب تقييم حديثة تراعي القدرات الرقمية للعاملين</w:t>
            </w:r>
            <w:r w:rsidRPr="00807CC1">
              <w:rPr>
                <w:rFonts w:ascii="Simplified Arabic" w:hAnsi="Simplified Arabic" w:cs="Simplified Arabic"/>
                <w:b/>
                <w:bCs/>
                <w:highlight w:val="yellow"/>
              </w:rPr>
              <w:t>.</w:t>
            </w:r>
          </w:p>
        </w:tc>
        <w:tc>
          <w:tcPr>
            <w:tcW w:w="661" w:type="dxa"/>
            <w:vAlign w:val="bottom"/>
          </w:tcPr>
          <w:p w14:paraId="40B8AC77" w14:textId="78C593B1"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161</w:t>
            </w:r>
          </w:p>
        </w:tc>
        <w:tc>
          <w:tcPr>
            <w:tcW w:w="688" w:type="dxa"/>
            <w:vAlign w:val="bottom"/>
          </w:tcPr>
          <w:p w14:paraId="07BD25FB" w14:textId="4EBFEFC0"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169</w:t>
            </w:r>
          </w:p>
        </w:tc>
        <w:tc>
          <w:tcPr>
            <w:tcW w:w="783" w:type="dxa"/>
            <w:vAlign w:val="bottom"/>
          </w:tcPr>
          <w:p w14:paraId="7E66C301" w14:textId="345D7BBB"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20</w:t>
            </w:r>
          </w:p>
        </w:tc>
        <w:tc>
          <w:tcPr>
            <w:tcW w:w="883" w:type="dxa"/>
            <w:vAlign w:val="bottom"/>
          </w:tcPr>
          <w:p w14:paraId="4753FFBD" w14:textId="01608CC1"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24</w:t>
            </w:r>
          </w:p>
        </w:tc>
        <w:tc>
          <w:tcPr>
            <w:tcW w:w="715" w:type="dxa"/>
            <w:vAlign w:val="bottom"/>
          </w:tcPr>
          <w:p w14:paraId="7C86D198" w14:textId="70047717"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10</w:t>
            </w:r>
          </w:p>
        </w:tc>
        <w:tc>
          <w:tcPr>
            <w:tcW w:w="766" w:type="dxa"/>
          </w:tcPr>
          <w:p w14:paraId="5B23AF8D" w14:textId="4148C6D9"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2</w:t>
            </w:r>
          </w:p>
        </w:tc>
        <w:tc>
          <w:tcPr>
            <w:tcW w:w="1115" w:type="dxa"/>
          </w:tcPr>
          <w:p w14:paraId="03128D77" w14:textId="2001512B" w:rsidR="008A495F" w:rsidRPr="00DF0970" w:rsidRDefault="008A495F" w:rsidP="008A495F">
            <w:pPr>
              <w:bidi/>
              <w:spacing w:after="0" w:line="240" w:lineRule="auto"/>
              <w:jc w:val="center"/>
              <w:rPr>
                <w:rFonts w:ascii="Simplified Arabic" w:hAnsi="Simplified Arabic" w:cs="Simplified Arabic"/>
                <w:bCs/>
                <w:rtl/>
                <w:lang w:bidi="ar-EG"/>
              </w:rPr>
            </w:pPr>
            <w:r w:rsidRPr="00807CC1">
              <w:rPr>
                <w:rFonts w:ascii="Simplified Arabic" w:hAnsi="Simplified Arabic" w:cs="Simplified Arabic"/>
                <w:bCs/>
                <w:sz w:val="28"/>
                <w:highlight w:val="yellow"/>
                <w:rtl/>
                <w:lang w:bidi="ar-EG"/>
              </w:rPr>
              <w:t>مرتفعة</w:t>
            </w:r>
            <w:r w:rsidRPr="00113AFA">
              <w:rPr>
                <w:rFonts w:ascii="Simplified Arabic" w:hAnsi="Simplified Arabic" w:cs="Simplified Arabic"/>
                <w:bCs/>
                <w:sz w:val="28"/>
                <w:rtl/>
                <w:lang w:bidi="ar-EG"/>
              </w:rPr>
              <w:t xml:space="preserve"> </w:t>
            </w:r>
          </w:p>
        </w:tc>
      </w:tr>
    </w:tbl>
    <w:p w14:paraId="633505F9" w14:textId="1CF77AA1" w:rsidR="0004235D" w:rsidRPr="001714B7" w:rsidRDefault="0004235D" w:rsidP="0004235D">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w:t>
      </w:r>
      <w:r w:rsidR="00DF0970">
        <w:rPr>
          <w:rFonts w:ascii="Simplified Arabic" w:eastAsia="Times New Roman" w:hAnsi="Simplified Arabic" w:cs="Simplified Arabic" w:hint="cs"/>
          <w:b/>
          <w:bCs/>
          <w:kern w:val="0"/>
          <w:sz w:val="22"/>
          <w:szCs w:val="22"/>
          <w:rtl/>
          <w14:ligatures w14:val="none"/>
        </w:rPr>
        <w:t>ة</w:t>
      </w:r>
      <w:r w:rsidRPr="001714B7">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043313E0" w14:textId="10817F67" w:rsidR="0004235D" w:rsidRPr="00DF0970" w:rsidRDefault="0004235D" w:rsidP="00DF0970">
      <w:pPr>
        <w:bidi/>
        <w:spacing w:after="0" w:line="276" w:lineRule="auto"/>
        <w:jc w:val="both"/>
        <w:rPr>
          <w:rFonts w:ascii="Simplified Arabic" w:eastAsia="Times New Roman" w:hAnsi="Simplified Arabic" w:cs="Simplified Arabic"/>
          <w:kern w:val="0"/>
          <w:sz w:val="28"/>
          <w:szCs w:val="28"/>
          <w:rtl/>
          <w:lang w:bidi="ar-EG"/>
          <w14:ligatures w14:val="none"/>
        </w:rPr>
      </w:pPr>
      <w:r w:rsidRPr="00DF0970">
        <w:rPr>
          <w:rFonts w:ascii="Simplified Arabic" w:eastAsia="Times New Roman" w:hAnsi="Simplified Arabic" w:cs="Simplified Arabic"/>
          <w:kern w:val="0"/>
          <w:sz w:val="28"/>
          <w:szCs w:val="28"/>
          <w:rtl/>
          <w14:ligatures w14:val="none"/>
        </w:rPr>
        <w:t xml:space="preserve">تبين من الجدول السابق ارتفاع مستوى </w:t>
      </w:r>
      <w:r w:rsidR="00DF0970" w:rsidRPr="00DF0970">
        <w:rPr>
          <w:rFonts w:ascii="Simplified Arabic" w:eastAsia="Times New Roman" w:hAnsi="Simplified Arabic" w:cs="Simplified Arabic" w:hint="cs"/>
          <w:kern w:val="0"/>
          <w:sz w:val="28"/>
          <w:szCs w:val="28"/>
          <w:rtl/>
          <w14:ligatures w14:val="none"/>
        </w:rPr>
        <w:t>الرؤية الاستراتيجية</w:t>
      </w:r>
      <w:r w:rsidR="00DF0970" w:rsidRPr="00DF0970">
        <w:rPr>
          <w:rFonts w:ascii="Simplified Arabic" w:eastAsia="Times New Roman" w:hAnsi="Simplified Arabic" w:cs="Simplified Arabic"/>
          <w:kern w:val="0"/>
          <w:sz w:val="28"/>
          <w:szCs w:val="28"/>
          <w:rtl/>
          <w14:ligatures w14:val="none"/>
        </w:rPr>
        <w:t xml:space="preserve"> </w:t>
      </w:r>
      <w:r w:rsidRPr="00DF0970">
        <w:rPr>
          <w:rFonts w:ascii="Simplified Arabic" w:eastAsia="Times New Roman" w:hAnsi="Simplified Arabic" w:cs="Simplified Arabic"/>
          <w:kern w:val="0"/>
          <w:sz w:val="28"/>
          <w:szCs w:val="28"/>
          <w:rtl/>
          <w14:ligatures w14:val="none"/>
        </w:rPr>
        <w:t xml:space="preserve">كأحد ابعاد </w:t>
      </w:r>
      <w:r w:rsidR="00DF0970" w:rsidRPr="00DF0970">
        <w:rPr>
          <w:rFonts w:ascii="Simplified Arabic" w:hAnsi="Simplified Arabic" w:cs="Simplified Arabic" w:hint="cs"/>
          <w:sz w:val="28"/>
          <w:szCs w:val="28"/>
          <w:rtl/>
        </w:rPr>
        <w:t>التحول الرقمي</w:t>
      </w:r>
      <w:r w:rsidRPr="00DF0970">
        <w:rPr>
          <w:rFonts w:ascii="Simplified Arabic" w:eastAsia="Times New Roman" w:hAnsi="Simplified Arabic" w:cs="Simplified Arabic"/>
          <w:kern w:val="0"/>
          <w:sz w:val="28"/>
          <w:szCs w:val="28"/>
          <w14:ligatures w14:val="none"/>
        </w:rPr>
        <w:t xml:space="preserve"> </w:t>
      </w:r>
      <w:r w:rsidRPr="00DF0970">
        <w:rPr>
          <w:rFonts w:ascii="Simplified Arabic" w:eastAsia="Times New Roman" w:hAnsi="Simplified Arabic" w:cs="Simplified Arabic"/>
          <w:kern w:val="0"/>
          <w:sz w:val="28"/>
          <w:szCs w:val="28"/>
          <w:rtl/>
          <w14:ligatures w14:val="none"/>
        </w:rPr>
        <w:t xml:space="preserve">حيث بلغت قيمة المتوسط الحسابي </w:t>
      </w:r>
      <w:r w:rsidR="00DF0970" w:rsidRPr="00DF0970">
        <w:rPr>
          <w:rFonts w:ascii="Simplified Arabic" w:eastAsia="Times New Roman" w:hAnsi="Simplified Arabic" w:cs="Simplified Arabic" w:hint="cs"/>
          <w:kern w:val="0"/>
          <w:sz w:val="28"/>
          <w:szCs w:val="28"/>
          <w:rtl/>
          <w14:ligatures w14:val="none"/>
        </w:rPr>
        <w:t>4.17</w:t>
      </w:r>
      <w:r w:rsidRPr="00DF0970">
        <w:rPr>
          <w:rFonts w:ascii="Simplified Arabic" w:eastAsia="Times New Roman" w:hAnsi="Simplified Arabic" w:cs="Simplified Arabic"/>
          <w:kern w:val="0"/>
          <w:sz w:val="28"/>
          <w:szCs w:val="28"/>
          <w:rtl/>
          <w14:ligatures w14:val="none"/>
        </w:rPr>
        <w:t xml:space="preserve"> </w:t>
      </w:r>
      <w:r w:rsidRPr="00DF0970">
        <w:rPr>
          <w:rFonts w:ascii="Simplified Arabic" w:eastAsia="Times New Roman" w:hAnsi="Simplified Arabic" w:cs="Simplified Arabic"/>
          <w:kern w:val="0"/>
          <w:sz w:val="28"/>
          <w:szCs w:val="28"/>
          <w:rtl/>
          <w:lang w:bidi="ar-EG"/>
          <w14:ligatures w14:val="none"/>
        </w:rPr>
        <w:t xml:space="preserve">بانحراف معياري </w:t>
      </w:r>
      <w:r w:rsidR="00DF0970" w:rsidRPr="00DF0970">
        <w:rPr>
          <w:rFonts w:ascii="Simplified Arabic" w:eastAsia="Times New Roman" w:hAnsi="Simplified Arabic" w:cs="Simplified Arabic" w:hint="cs"/>
          <w:kern w:val="0"/>
          <w:sz w:val="28"/>
          <w:szCs w:val="28"/>
          <w:rtl/>
          <w:lang w:bidi="ar-EG"/>
          <w14:ligatures w14:val="none"/>
        </w:rPr>
        <w:t>0.83</w:t>
      </w:r>
      <w:r w:rsidRPr="00DF0970">
        <w:rPr>
          <w:rFonts w:ascii="Simplified Arabic" w:eastAsia="Times New Roman" w:hAnsi="Simplified Arabic" w:cs="Simplified Arabic"/>
          <w:kern w:val="0"/>
          <w:sz w:val="28"/>
          <w:szCs w:val="28"/>
          <w:rtl/>
          <w:lang w:bidi="ar-EG"/>
          <w14:ligatures w14:val="none"/>
        </w:rPr>
        <w:t xml:space="preserve"> </w:t>
      </w:r>
      <w:r w:rsidRPr="00DF0970">
        <w:rPr>
          <w:rFonts w:ascii="Simplified Arabic" w:eastAsia="Times New Roman" w:hAnsi="Simplified Arabic" w:cs="Simplified Arabic"/>
          <w:color w:val="000000"/>
          <w:kern w:val="0"/>
          <w:sz w:val="28"/>
          <w:szCs w:val="28"/>
          <w:rtl/>
          <w:lang w:bidi="ar-EG"/>
          <w14:ligatures w14:val="none"/>
        </w:rPr>
        <w:t>و</w:t>
      </w:r>
      <w:r w:rsidRPr="00DF0970">
        <w:rPr>
          <w:rFonts w:ascii="Simplified Arabic" w:eastAsia="Times New Roman" w:hAnsi="Simplified Arabic" w:cs="Simplified Arabic"/>
          <w:kern w:val="0"/>
          <w:sz w:val="28"/>
          <w:szCs w:val="28"/>
          <w:rtl/>
          <w14:ligatures w14:val="none"/>
        </w:rPr>
        <w:t xml:space="preserve">عند دراسة عبارات بعد </w:t>
      </w:r>
      <w:r w:rsidR="00DF0970" w:rsidRPr="00DF0970">
        <w:rPr>
          <w:rFonts w:ascii="Simplified Arabic" w:eastAsia="Times New Roman" w:hAnsi="Simplified Arabic" w:cs="Simplified Arabic" w:hint="cs"/>
          <w:kern w:val="0"/>
          <w:sz w:val="28"/>
          <w:szCs w:val="28"/>
          <w:rtl/>
          <w14:ligatures w14:val="none"/>
        </w:rPr>
        <w:t>الرؤية الاستراتيجية</w:t>
      </w:r>
      <w:r w:rsidR="00DF0970" w:rsidRPr="00DF0970">
        <w:rPr>
          <w:rFonts w:ascii="Simplified Arabic" w:eastAsia="Times New Roman" w:hAnsi="Simplified Arabic" w:cs="Simplified Arabic"/>
          <w:kern w:val="0"/>
          <w:sz w:val="28"/>
          <w:szCs w:val="28"/>
          <w:rtl/>
          <w14:ligatures w14:val="none"/>
        </w:rPr>
        <w:t xml:space="preserve"> </w:t>
      </w:r>
      <w:r w:rsidRPr="00DF0970">
        <w:rPr>
          <w:rFonts w:ascii="Simplified Arabic" w:eastAsia="Times New Roman" w:hAnsi="Simplified Arabic" w:cs="Simplified Arabic"/>
          <w:kern w:val="0"/>
          <w:sz w:val="28"/>
          <w:szCs w:val="28"/>
          <w:rtl/>
          <w14:ligatures w14:val="none"/>
        </w:rPr>
        <w:t xml:space="preserve">تبين أن </w:t>
      </w:r>
      <w:r w:rsidR="00DF0970" w:rsidRPr="00DF0970">
        <w:rPr>
          <w:rFonts w:ascii="Simplified Arabic" w:eastAsia="Times New Roman" w:hAnsi="Simplified Arabic" w:cs="Simplified Arabic" w:hint="cs"/>
          <w:kern w:val="0"/>
          <w:sz w:val="28"/>
          <w:szCs w:val="28"/>
          <w:rtl/>
          <w14:ligatures w14:val="none"/>
        </w:rPr>
        <w:t>عبارتين في مستوى الموافقة المرتفع جدا وثلاث عبارات</w:t>
      </w:r>
      <w:r w:rsidRPr="00DF0970">
        <w:rPr>
          <w:rFonts w:ascii="Simplified Arabic" w:eastAsia="Times New Roman" w:hAnsi="Simplified Arabic" w:cs="Simplified Arabic"/>
          <w:kern w:val="0"/>
          <w:sz w:val="28"/>
          <w:szCs w:val="28"/>
          <w:rtl/>
          <w14:ligatures w14:val="none"/>
        </w:rPr>
        <w:t xml:space="preserve"> في مستوي الموافقة المرتفع</w:t>
      </w:r>
    </w:p>
    <w:p w14:paraId="368E39DD" w14:textId="7444C3F4" w:rsidR="0004235D" w:rsidRPr="00DF0970" w:rsidRDefault="0004235D" w:rsidP="00DF0970">
      <w:pPr>
        <w:bidi/>
        <w:spacing w:after="0" w:line="276" w:lineRule="auto"/>
        <w:jc w:val="both"/>
        <w:rPr>
          <w:rFonts w:ascii="Simplified Arabic" w:eastAsia="Times New Roman" w:hAnsi="Simplified Arabic" w:cs="Simplified Arabic"/>
          <w:kern w:val="0"/>
          <w:sz w:val="28"/>
          <w:szCs w:val="28"/>
          <w:rtl/>
          <w14:ligatures w14:val="none"/>
        </w:rPr>
      </w:pPr>
      <w:r w:rsidRPr="00DF0970">
        <w:rPr>
          <w:rFonts w:ascii="Simplified Arabic" w:eastAsia="Times New Roman" w:hAnsi="Simplified Arabic" w:cs="Simplified Arabic"/>
          <w:kern w:val="0"/>
          <w:sz w:val="28"/>
          <w:szCs w:val="28"/>
          <w:rtl/>
          <w14:ligatures w14:val="none"/>
        </w:rPr>
        <w:t xml:space="preserve">وعند ترتيب عبارات بعد </w:t>
      </w:r>
      <w:r w:rsidR="00DF0970" w:rsidRPr="00DF0970">
        <w:rPr>
          <w:rFonts w:ascii="Simplified Arabic" w:eastAsia="Times New Roman" w:hAnsi="Simplified Arabic" w:cs="Simplified Arabic" w:hint="cs"/>
          <w:kern w:val="0"/>
          <w:sz w:val="28"/>
          <w:szCs w:val="28"/>
          <w:rtl/>
          <w14:ligatures w14:val="none"/>
        </w:rPr>
        <w:t>الرؤية الاستراتيجية</w:t>
      </w:r>
      <w:r w:rsidR="00DF0970" w:rsidRPr="00DF0970">
        <w:rPr>
          <w:rFonts w:ascii="Simplified Arabic" w:eastAsia="Times New Roman" w:hAnsi="Simplified Arabic" w:cs="Simplified Arabic"/>
          <w:kern w:val="0"/>
          <w:sz w:val="28"/>
          <w:szCs w:val="28"/>
          <w:rtl/>
          <w14:ligatures w14:val="none"/>
        </w:rPr>
        <w:t xml:space="preserve"> </w:t>
      </w:r>
      <w:r w:rsidRPr="00DF0970">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094EA3B0" w14:textId="752F9D03" w:rsidR="0004235D" w:rsidRPr="00DF0970" w:rsidRDefault="0004235D" w:rsidP="00DF0970">
      <w:pPr>
        <w:bidi/>
        <w:spacing w:after="0" w:line="276" w:lineRule="auto"/>
        <w:jc w:val="both"/>
        <w:rPr>
          <w:rFonts w:ascii="Simplified Arabic" w:eastAsia="Times New Roman" w:hAnsi="Simplified Arabic" w:cs="Simplified Arabic"/>
          <w:kern w:val="0"/>
          <w:sz w:val="28"/>
          <w:szCs w:val="28"/>
          <w:lang w:bidi="ar-EG"/>
          <w14:ligatures w14:val="none"/>
        </w:rPr>
      </w:pPr>
      <w:r w:rsidRPr="00DF0970">
        <w:rPr>
          <w:rFonts w:ascii="Simplified Arabic" w:eastAsia="Times New Roman" w:hAnsi="Simplified Arabic" w:cs="Simplified Arabic"/>
          <w:kern w:val="0"/>
          <w:sz w:val="28"/>
          <w:szCs w:val="28"/>
          <w:rtl/>
          <w14:ligatures w14:val="none"/>
        </w:rPr>
        <w:t>جاءت العبارة (</w:t>
      </w:r>
      <w:r w:rsidR="00DF0970" w:rsidRPr="00DF0970">
        <w:rPr>
          <w:rFonts w:ascii="Simplified Arabic" w:hAnsi="Simplified Arabic" w:cs="Simplified Arabic"/>
          <w:sz w:val="28"/>
          <w:szCs w:val="28"/>
          <w:rtl/>
        </w:rPr>
        <w:t>تمتلك المؤسسة رؤية واضحة للتحول الرقمي تتماشى مع أهدافها الاستراتيجية</w:t>
      </w:r>
      <w:r w:rsidR="00DF0970" w:rsidRPr="00DF0970">
        <w:rPr>
          <w:rFonts w:ascii="Simplified Arabic" w:hAnsi="Simplified Arabic" w:cs="Simplified Arabic"/>
          <w:sz w:val="28"/>
          <w:szCs w:val="28"/>
        </w:rPr>
        <w:t>.</w:t>
      </w:r>
      <w:r w:rsidRPr="00DF0970">
        <w:rPr>
          <w:rFonts w:ascii="Simplified Arabic" w:eastAsia="Times New Roman" w:hAnsi="Simplified Arabic" w:cs="Simplified Arabic"/>
          <w:kern w:val="0"/>
          <w:sz w:val="28"/>
          <w:szCs w:val="28"/>
          <w:rtl/>
          <w14:ligatures w14:val="none"/>
        </w:rPr>
        <w:t xml:space="preserve">) </w:t>
      </w:r>
      <w:r w:rsidRPr="00DF0970">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DF0970" w:rsidRPr="00DF0970">
        <w:rPr>
          <w:rFonts w:ascii="Simplified Arabic" w:eastAsia="Times New Roman" w:hAnsi="Simplified Arabic" w:cs="Simplified Arabic" w:hint="cs"/>
          <w:kern w:val="0"/>
          <w:sz w:val="28"/>
          <w:szCs w:val="28"/>
          <w:rtl/>
          <w:lang w:bidi="ar-EG"/>
          <w14:ligatures w14:val="none"/>
        </w:rPr>
        <w:t>4.36</w:t>
      </w:r>
      <w:r w:rsidRPr="00DF0970">
        <w:rPr>
          <w:rFonts w:ascii="Simplified Arabic" w:eastAsia="Times New Roman" w:hAnsi="Simplified Arabic" w:cs="Simplified Arabic"/>
          <w:kern w:val="0"/>
          <w:sz w:val="28"/>
          <w:szCs w:val="28"/>
          <w:rtl/>
          <w:lang w:bidi="ar-EG"/>
          <w14:ligatures w14:val="none"/>
        </w:rPr>
        <w:t xml:space="preserve"> وانحراف معياري </w:t>
      </w:r>
      <w:r w:rsidR="00DF0970" w:rsidRPr="00DF0970">
        <w:rPr>
          <w:rFonts w:ascii="Simplified Arabic" w:eastAsia="Times New Roman" w:hAnsi="Simplified Arabic" w:cs="Simplified Arabic" w:hint="cs"/>
          <w:kern w:val="0"/>
          <w:sz w:val="28"/>
          <w:szCs w:val="28"/>
          <w:rtl/>
          <w:lang w:bidi="ar-EG"/>
          <w14:ligatures w14:val="none"/>
        </w:rPr>
        <w:t>0.66</w:t>
      </w:r>
      <w:r w:rsidRPr="00DF0970">
        <w:rPr>
          <w:rFonts w:ascii="Simplified Arabic" w:eastAsia="Times New Roman" w:hAnsi="Simplified Arabic" w:cs="Simplified Arabic"/>
          <w:kern w:val="0"/>
          <w:sz w:val="28"/>
          <w:szCs w:val="28"/>
          <w:rtl/>
          <w:lang w:bidi="ar-EG"/>
          <w14:ligatures w14:val="none"/>
        </w:rPr>
        <w:t xml:space="preserve"> وبدرجة موافقة مرتفعة </w:t>
      </w:r>
      <w:r w:rsidR="00DF0970" w:rsidRPr="00DF0970">
        <w:rPr>
          <w:rFonts w:ascii="Simplified Arabic" w:eastAsia="Times New Roman" w:hAnsi="Simplified Arabic" w:cs="Simplified Arabic" w:hint="cs"/>
          <w:kern w:val="0"/>
          <w:sz w:val="28"/>
          <w:szCs w:val="28"/>
          <w:rtl/>
          <w:lang w:bidi="ar-EG"/>
          <w14:ligatures w14:val="none"/>
        </w:rPr>
        <w:t xml:space="preserve">جدا </w:t>
      </w:r>
    </w:p>
    <w:p w14:paraId="28EA4698" w14:textId="38B3BB5A" w:rsidR="0004235D" w:rsidRPr="00DF0970" w:rsidRDefault="0004235D" w:rsidP="00DF0970">
      <w:pPr>
        <w:bidi/>
        <w:spacing w:after="0" w:line="276" w:lineRule="auto"/>
        <w:jc w:val="both"/>
        <w:rPr>
          <w:rFonts w:ascii="Simplified Arabic" w:eastAsia="Times New Roman" w:hAnsi="Simplified Arabic" w:cs="Simplified Arabic"/>
          <w:kern w:val="0"/>
          <w:sz w:val="28"/>
          <w:szCs w:val="28"/>
          <w:rtl/>
          <w:lang w:bidi="ar-EG"/>
          <w14:ligatures w14:val="none"/>
        </w:rPr>
      </w:pPr>
      <w:r w:rsidRPr="00DF0970">
        <w:rPr>
          <w:rFonts w:ascii="Simplified Arabic" w:eastAsia="Times New Roman" w:hAnsi="Simplified Arabic" w:cs="Simplified Arabic"/>
          <w:kern w:val="0"/>
          <w:sz w:val="28"/>
          <w:szCs w:val="28"/>
          <w:rtl/>
          <w:lang w:bidi="ar-EG"/>
          <w14:ligatures w14:val="none"/>
        </w:rPr>
        <w:t>وجاءت العبارة (</w:t>
      </w:r>
      <w:r w:rsidR="00DF0970" w:rsidRPr="00DF0970">
        <w:rPr>
          <w:rFonts w:ascii="Simplified Arabic" w:hAnsi="Simplified Arabic" w:cs="Simplified Arabic"/>
          <w:sz w:val="28"/>
          <w:szCs w:val="28"/>
          <w:rtl/>
        </w:rPr>
        <w:t>يتم التواصل بوضوح مع الموظفين حول أهداف واستراتيجية التحول الرقمي</w:t>
      </w:r>
      <w:r w:rsidRPr="00DF0970">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DF0970">
        <w:rPr>
          <w:rFonts w:ascii="Simplified Arabic" w:eastAsia="Times New Roman" w:hAnsi="Simplified Arabic" w:cs="Simplified Arabic"/>
          <w:kern w:val="0"/>
          <w:sz w:val="28"/>
          <w:szCs w:val="28"/>
          <w:rtl/>
          <w:lang w:bidi="ar-EG"/>
          <w14:ligatures w14:val="none"/>
        </w:rPr>
        <w:t xml:space="preserve">بمتوسط حسابي </w:t>
      </w:r>
      <w:r w:rsidR="00DF0970" w:rsidRPr="00DF0970">
        <w:rPr>
          <w:rFonts w:ascii="Simplified Arabic" w:eastAsia="Times New Roman" w:hAnsi="Simplified Arabic" w:cs="Simplified Arabic" w:hint="cs"/>
          <w:kern w:val="0"/>
          <w:sz w:val="28"/>
          <w:szCs w:val="28"/>
          <w:rtl/>
          <w:lang w:bidi="ar-EG"/>
          <w14:ligatures w14:val="none"/>
        </w:rPr>
        <w:t>4.02</w:t>
      </w:r>
      <w:r w:rsidRPr="00DF0970">
        <w:rPr>
          <w:rFonts w:ascii="Simplified Arabic" w:eastAsia="Times New Roman" w:hAnsi="Simplified Arabic" w:cs="Simplified Arabic"/>
          <w:kern w:val="0"/>
          <w:sz w:val="28"/>
          <w:szCs w:val="28"/>
          <w:rtl/>
          <w:lang w:bidi="ar-EG"/>
          <w14:ligatures w14:val="none"/>
        </w:rPr>
        <w:t xml:space="preserve"> وانحراف معياري </w:t>
      </w:r>
      <w:r w:rsidR="00DF0970" w:rsidRPr="00DF0970">
        <w:rPr>
          <w:rFonts w:ascii="Simplified Arabic" w:eastAsia="Times New Roman" w:hAnsi="Simplified Arabic" w:cs="Simplified Arabic" w:hint="cs"/>
          <w:kern w:val="0"/>
          <w:sz w:val="28"/>
          <w:szCs w:val="28"/>
          <w:rtl/>
          <w:lang w:bidi="ar-EG"/>
          <w14:ligatures w14:val="none"/>
        </w:rPr>
        <w:t>1.1</w:t>
      </w:r>
      <w:r w:rsidRPr="00DF0970">
        <w:rPr>
          <w:rFonts w:ascii="Simplified Arabic" w:eastAsia="Times New Roman" w:hAnsi="Simplified Arabic" w:cs="Simplified Arabic"/>
          <w:kern w:val="0"/>
          <w:sz w:val="28"/>
          <w:szCs w:val="28"/>
          <w:rtl/>
          <w:lang w:bidi="ar-EG"/>
          <w14:ligatures w14:val="none"/>
        </w:rPr>
        <w:t xml:space="preserve"> وبدرجة موافقة مرتفعة </w:t>
      </w:r>
    </w:p>
    <w:p w14:paraId="37BA1918" w14:textId="6A8A529E" w:rsidR="00DF0970" w:rsidRPr="00693E8F" w:rsidRDefault="008A495F" w:rsidP="00DF0970">
      <w:pPr>
        <w:bidi/>
        <w:spacing w:after="0"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hint="cs"/>
          <w:kern w:val="0"/>
          <w:sz w:val="28"/>
          <w:szCs w:val="28"/>
          <w:rtl/>
          <w14:ligatures w14:val="none"/>
        </w:rPr>
        <w:lastRenderedPageBreak/>
        <w:t>و</w:t>
      </w:r>
      <w:r w:rsidR="00DF0970" w:rsidRPr="00693E8F">
        <w:rPr>
          <w:rFonts w:ascii="Simplified Arabic" w:eastAsia="Times New Roman" w:hAnsi="Simplified Arabic" w:cs="Simplified Arabic"/>
          <w:kern w:val="0"/>
          <w:sz w:val="28"/>
          <w:szCs w:val="28"/>
          <w:rtl/>
          <w14:ligatures w14:val="none"/>
        </w:rPr>
        <w:t xml:space="preserve">تبين </w:t>
      </w:r>
      <w:r>
        <w:rPr>
          <w:rFonts w:ascii="Simplified Arabic" w:eastAsia="Times New Roman" w:hAnsi="Simplified Arabic" w:cs="Simplified Arabic" w:hint="cs"/>
          <w:kern w:val="0"/>
          <w:sz w:val="28"/>
          <w:szCs w:val="28"/>
          <w:rtl/>
          <w14:ligatures w14:val="none"/>
        </w:rPr>
        <w:t xml:space="preserve">كذلك </w:t>
      </w:r>
      <w:r w:rsidR="00DF0970" w:rsidRPr="00693E8F">
        <w:rPr>
          <w:rFonts w:ascii="Simplified Arabic" w:eastAsia="Times New Roman" w:hAnsi="Simplified Arabic" w:cs="Simplified Arabic"/>
          <w:kern w:val="0"/>
          <w:sz w:val="28"/>
          <w:szCs w:val="28"/>
          <w:rtl/>
          <w14:ligatures w14:val="none"/>
        </w:rPr>
        <w:t xml:space="preserve">من الجدول السابق ارتفاع مستوى </w:t>
      </w:r>
      <w:r w:rsidR="00DF0970" w:rsidRPr="00693E8F">
        <w:rPr>
          <w:rFonts w:ascii="Simplified Arabic" w:eastAsia="Times New Roman" w:hAnsi="Simplified Arabic" w:cs="Simplified Arabic" w:hint="cs"/>
          <w:kern w:val="0"/>
          <w:sz w:val="28"/>
          <w:szCs w:val="28"/>
          <w:rtl/>
          <w14:ligatures w14:val="none"/>
        </w:rPr>
        <w:t>البنية التحتية</w:t>
      </w:r>
      <w:r w:rsidR="00DF0970" w:rsidRPr="00693E8F">
        <w:rPr>
          <w:rFonts w:ascii="Simplified Arabic" w:eastAsia="Times New Roman" w:hAnsi="Simplified Arabic" w:cs="Simplified Arabic"/>
          <w:kern w:val="0"/>
          <w:sz w:val="28"/>
          <w:szCs w:val="28"/>
          <w:rtl/>
          <w14:ligatures w14:val="none"/>
        </w:rPr>
        <w:t xml:space="preserve"> كأحد ابعاد </w:t>
      </w:r>
      <w:r w:rsidR="00DF0970" w:rsidRPr="00693E8F">
        <w:rPr>
          <w:rFonts w:ascii="Simplified Arabic" w:hAnsi="Simplified Arabic" w:cs="Simplified Arabic" w:hint="cs"/>
          <w:sz w:val="28"/>
          <w:szCs w:val="28"/>
          <w:rtl/>
        </w:rPr>
        <w:t>التحول الرقمي</w:t>
      </w:r>
      <w:r w:rsidR="00DF0970" w:rsidRPr="00693E8F">
        <w:rPr>
          <w:rFonts w:ascii="Simplified Arabic" w:eastAsia="Times New Roman" w:hAnsi="Simplified Arabic" w:cs="Simplified Arabic"/>
          <w:kern w:val="0"/>
          <w:sz w:val="28"/>
          <w:szCs w:val="28"/>
          <w14:ligatures w14:val="none"/>
        </w:rPr>
        <w:t xml:space="preserve"> </w:t>
      </w:r>
      <w:r w:rsidR="00DF0970" w:rsidRPr="00693E8F">
        <w:rPr>
          <w:rFonts w:ascii="Simplified Arabic" w:eastAsia="Times New Roman" w:hAnsi="Simplified Arabic" w:cs="Simplified Arabic"/>
          <w:kern w:val="0"/>
          <w:sz w:val="28"/>
          <w:szCs w:val="28"/>
          <w:rtl/>
          <w14:ligatures w14:val="none"/>
        </w:rPr>
        <w:t xml:space="preserve">حيث بلغت قيمة المتوسط الحسابي </w:t>
      </w:r>
      <w:r w:rsidR="00DF0970" w:rsidRPr="00693E8F">
        <w:rPr>
          <w:rFonts w:ascii="Simplified Arabic" w:eastAsia="Times New Roman" w:hAnsi="Simplified Arabic" w:cs="Simplified Arabic" w:hint="cs"/>
          <w:kern w:val="0"/>
          <w:sz w:val="28"/>
          <w:szCs w:val="28"/>
          <w:rtl/>
          <w14:ligatures w14:val="none"/>
        </w:rPr>
        <w:t>4.00</w:t>
      </w:r>
      <w:r w:rsidR="00DF0970" w:rsidRPr="00693E8F">
        <w:rPr>
          <w:rFonts w:ascii="Simplified Arabic" w:eastAsia="Times New Roman" w:hAnsi="Simplified Arabic" w:cs="Simplified Arabic"/>
          <w:kern w:val="0"/>
          <w:sz w:val="28"/>
          <w:szCs w:val="28"/>
          <w:rtl/>
          <w14:ligatures w14:val="none"/>
        </w:rPr>
        <w:t xml:space="preserve"> </w:t>
      </w:r>
      <w:r w:rsidR="00DF0970" w:rsidRPr="00693E8F">
        <w:rPr>
          <w:rFonts w:ascii="Simplified Arabic" w:eastAsia="Times New Roman" w:hAnsi="Simplified Arabic" w:cs="Simplified Arabic"/>
          <w:kern w:val="0"/>
          <w:sz w:val="28"/>
          <w:szCs w:val="28"/>
          <w:rtl/>
          <w:lang w:bidi="ar-EG"/>
          <w14:ligatures w14:val="none"/>
        </w:rPr>
        <w:t xml:space="preserve">بانحراف معياري </w:t>
      </w:r>
      <w:r w:rsidR="00DF0970" w:rsidRPr="00693E8F">
        <w:rPr>
          <w:rFonts w:ascii="Simplified Arabic" w:eastAsia="Times New Roman" w:hAnsi="Simplified Arabic" w:cs="Simplified Arabic" w:hint="cs"/>
          <w:kern w:val="0"/>
          <w:sz w:val="28"/>
          <w:szCs w:val="28"/>
          <w:rtl/>
          <w:lang w:bidi="ar-EG"/>
          <w14:ligatures w14:val="none"/>
        </w:rPr>
        <w:t>0.98</w:t>
      </w:r>
      <w:r w:rsidR="00DF0970" w:rsidRPr="00693E8F">
        <w:rPr>
          <w:rFonts w:ascii="Simplified Arabic" w:eastAsia="Times New Roman" w:hAnsi="Simplified Arabic" w:cs="Simplified Arabic"/>
          <w:kern w:val="0"/>
          <w:sz w:val="28"/>
          <w:szCs w:val="28"/>
          <w:rtl/>
          <w:lang w:bidi="ar-EG"/>
          <w14:ligatures w14:val="none"/>
        </w:rPr>
        <w:t xml:space="preserve"> </w:t>
      </w:r>
      <w:r w:rsidR="00DF0970" w:rsidRPr="00693E8F">
        <w:rPr>
          <w:rFonts w:ascii="Simplified Arabic" w:eastAsia="Times New Roman" w:hAnsi="Simplified Arabic" w:cs="Simplified Arabic"/>
          <w:color w:val="000000"/>
          <w:kern w:val="0"/>
          <w:sz w:val="28"/>
          <w:szCs w:val="28"/>
          <w:rtl/>
          <w:lang w:bidi="ar-EG"/>
          <w14:ligatures w14:val="none"/>
        </w:rPr>
        <w:t>و</w:t>
      </w:r>
      <w:r w:rsidR="00DF0970" w:rsidRPr="00693E8F">
        <w:rPr>
          <w:rFonts w:ascii="Simplified Arabic" w:eastAsia="Times New Roman" w:hAnsi="Simplified Arabic" w:cs="Simplified Arabic"/>
          <w:kern w:val="0"/>
          <w:sz w:val="28"/>
          <w:szCs w:val="28"/>
          <w:rtl/>
          <w14:ligatures w14:val="none"/>
        </w:rPr>
        <w:t xml:space="preserve">عند دراسة عبارات بعد </w:t>
      </w:r>
      <w:r w:rsidR="00DF0970" w:rsidRPr="00693E8F">
        <w:rPr>
          <w:rFonts w:ascii="Simplified Arabic" w:eastAsia="Times New Roman" w:hAnsi="Simplified Arabic" w:cs="Simplified Arabic" w:hint="cs"/>
          <w:kern w:val="0"/>
          <w:sz w:val="28"/>
          <w:szCs w:val="28"/>
          <w:rtl/>
          <w14:ligatures w14:val="none"/>
        </w:rPr>
        <w:t>البنية التحتية</w:t>
      </w:r>
      <w:r w:rsidR="00DF0970" w:rsidRPr="00693E8F">
        <w:rPr>
          <w:rFonts w:ascii="Simplified Arabic" w:eastAsia="Times New Roman" w:hAnsi="Simplified Arabic" w:cs="Simplified Arabic"/>
          <w:kern w:val="0"/>
          <w:sz w:val="28"/>
          <w:szCs w:val="28"/>
          <w:rtl/>
          <w14:ligatures w14:val="none"/>
        </w:rPr>
        <w:t xml:space="preserve"> تبين أن </w:t>
      </w:r>
      <w:r w:rsidR="00DF0970" w:rsidRPr="00693E8F">
        <w:rPr>
          <w:rFonts w:ascii="Simplified Arabic" w:eastAsia="Times New Roman" w:hAnsi="Simplified Arabic" w:cs="Simplified Arabic" w:hint="cs"/>
          <w:kern w:val="0"/>
          <w:sz w:val="28"/>
          <w:szCs w:val="28"/>
          <w:rtl/>
          <w14:ligatures w14:val="none"/>
        </w:rPr>
        <w:t>عبارة واحدة في مستوى الموافقة المرتفع جدا وأربع عبارات</w:t>
      </w:r>
      <w:r w:rsidR="00DF0970" w:rsidRPr="00693E8F">
        <w:rPr>
          <w:rFonts w:ascii="Simplified Arabic" w:eastAsia="Times New Roman" w:hAnsi="Simplified Arabic" w:cs="Simplified Arabic"/>
          <w:kern w:val="0"/>
          <w:sz w:val="28"/>
          <w:szCs w:val="28"/>
          <w:rtl/>
          <w14:ligatures w14:val="none"/>
        </w:rPr>
        <w:t xml:space="preserve"> في مستوي الموافقة المرتفع</w:t>
      </w:r>
    </w:p>
    <w:p w14:paraId="796191E5" w14:textId="1B87F1C1" w:rsidR="00DF0970" w:rsidRPr="00693E8F" w:rsidRDefault="00DF0970" w:rsidP="00DF0970">
      <w:pPr>
        <w:bidi/>
        <w:spacing w:after="0" w:line="276" w:lineRule="auto"/>
        <w:jc w:val="both"/>
        <w:rPr>
          <w:rFonts w:ascii="Simplified Arabic" w:eastAsia="Times New Roman" w:hAnsi="Simplified Arabic" w:cs="Simplified Arabic"/>
          <w:kern w:val="0"/>
          <w:sz w:val="28"/>
          <w:szCs w:val="28"/>
          <w:rtl/>
          <w14:ligatures w14:val="none"/>
        </w:rPr>
      </w:pPr>
      <w:r w:rsidRPr="00693E8F">
        <w:rPr>
          <w:rFonts w:ascii="Simplified Arabic" w:eastAsia="Times New Roman" w:hAnsi="Simplified Arabic" w:cs="Simplified Arabic"/>
          <w:kern w:val="0"/>
          <w:sz w:val="28"/>
          <w:szCs w:val="28"/>
          <w:rtl/>
          <w14:ligatures w14:val="none"/>
        </w:rPr>
        <w:t xml:space="preserve">وعند ترتيب عبارات بعد </w:t>
      </w:r>
      <w:r w:rsidRPr="00693E8F">
        <w:rPr>
          <w:rFonts w:ascii="Simplified Arabic" w:eastAsia="Times New Roman" w:hAnsi="Simplified Arabic" w:cs="Simplified Arabic" w:hint="cs"/>
          <w:kern w:val="0"/>
          <w:sz w:val="28"/>
          <w:szCs w:val="28"/>
          <w:rtl/>
          <w14:ligatures w14:val="none"/>
        </w:rPr>
        <w:t>البنية التحتية</w:t>
      </w:r>
      <w:r w:rsidRPr="00693E8F">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2F26F8C7" w14:textId="708252EB" w:rsidR="00DF0970" w:rsidRPr="00693E8F" w:rsidRDefault="00DF0970" w:rsidP="00DF0970">
      <w:pPr>
        <w:bidi/>
        <w:spacing w:after="0" w:line="276" w:lineRule="auto"/>
        <w:jc w:val="both"/>
        <w:rPr>
          <w:rFonts w:ascii="Simplified Arabic" w:eastAsia="Times New Roman" w:hAnsi="Simplified Arabic" w:cs="Simplified Arabic"/>
          <w:kern w:val="0"/>
          <w:sz w:val="28"/>
          <w:szCs w:val="28"/>
          <w:lang w:bidi="ar-EG"/>
          <w14:ligatures w14:val="none"/>
        </w:rPr>
      </w:pPr>
      <w:r w:rsidRPr="00693E8F">
        <w:rPr>
          <w:rFonts w:ascii="Simplified Arabic" w:eastAsia="Times New Roman" w:hAnsi="Simplified Arabic" w:cs="Simplified Arabic"/>
          <w:kern w:val="0"/>
          <w:sz w:val="28"/>
          <w:szCs w:val="28"/>
          <w:rtl/>
          <w14:ligatures w14:val="none"/>
        </w:rPr>
        <w:t>جاءت العبارة (</w:t>
      </w:r>
      <w:r w:rsidR="00693E8F" w:rsidRPr="00693E8F">
        <w:rPr>
          <w:rFonts w:ascii="Simplified Arabic" w:hAnsi="Simplified Arabic" w:cs="Simplified Arabic"/>
          <w:sz w:val="28"/>
          <w:szCs w:val="28"/>
          <w:rtl/>
        </w:rPr>
        <w:t>تخصص المؤسسة ميزانية كافية لتطوير وصيانة البنية التحتية الرقمية</w:t>
      </w:r>
      <w:r w:rsidRPr="00693E8F">
        <w:rPr>
          <w:rFonts w:ascii="Simplified Arabic" w:eastAsia="Times New Roman" w:hAnsi="Simplified Arabic" w:cs="Simplified Arabic"/>
          <w:kern w:val="0"/>
          <w:sz w:val="28"/>
          <w:szCs w:val="28"/>
          <w:rtl/>
          <w14:ligatures w14:val="none"/>
        </w:rPr>
        <w:t xml:space="preserve">) </w:t>
      </w:r>
      <w:r w:rsidRPr="00693E8F">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693E8F">
        <w:rPr>
          <w:rFonts w:ascii="Simplified Arabic" w:eastAsia="Times New Roman" w:hAnsi="Simplified Arabic" w:cs="Simplified Arabic" w:hint="cs"/>
          <w:kern w:val="0"/>
          <w:sz w:val="28"/>
          <w:szCs w:val="28"/>
          <w:rtl/>
          <w:lang w:bidi="ar-EG"/>
          <w14:ligatures w14:val="none"/>
        </w:rPr>
        <w:t>4.24</w:t>
      </w:r>
      <w:r w:rsidRPr="00693E8F">
        <w:rPr>
          <w:rFonts w:ascii="Simplified Arabic" w:eastAsia="Times New Roman" w:hAnsi="Simplified Arabic" w:cs="Simplified Arabic"/>
          <w:kern w:val="0"/>
          <w:sz w:val="28"/>
          <w:szCs w:val="28"/>
          <w:rtl/>
          <w:lang w:bidi="ar-EG"/>
          <w14:ligatures w14:val="none"/>
        </w:rPr>
        <w:t xml:space="preserve"> وانحراف معياري </w:t>
      </w:r>
      <w:r w:rsidRPr="00693E8F">
        <w:rPr>
          <w:rFonts w:ascii="Simplified Arabic" w:eastAsia="Times New Roman" w:hAnsi="Simplified Arabic" w:cs="Simplified Arabic" w:hint="cs"/>
          <w:kern w:val="0"/>
          <w:sz w:val="28"/>
          <w:szCs w:val="28"/>
          <w:rtl/>
          <w:lang w:bidi="ar-EG"/>
          <w14:ligatures w14:val="none"/>
        </w:rPr>
        <w:t>0.84</w:t>
      </w:r>
      <w:r w:rsidRPr="00693E8F">
        <w:rPr>
          <w:rFonts w:ascii="Simplified Arabic" w:eastAsia="Times New Roman" w:hAnsi="Simplified Arabic" w:cs="Simplified Arabic"/>
          <w:kern w:val="0"/>
          <w:sz w:val="28"/>
          <w:szCs w:val="28"/>
          <w:rtl/>
          <w:lang w:bidi="ar-EG"/>
          <w14:ligatures w14:val="none"/>
        </w:rPr>
        <w:t xml:space="preserve"> وبدرجة موافقة مرتفعة </w:t>
      </w:r>
      <w:r w:rsidRPr="00693E8F">
        <w:rPr>
          <w:rFonts w:ascii="Simplified Arabic" w:eastAsia="Times New Roman" w:hAnsi="Simplified Arabic" w:cs="Simplified Arabic" w:hint="cs"/>
          <w:kern w:val="0"/>
          <w:sz w:val="28"/>
          <w:szCs w:val="28"/>
          <w:rtl/>
          <w:lang w:bidi="ar-EG"/>
          <w14:ligatures w14:val="none"/>
        </w:rPr>
        <w:t xml:space="preserve">جدا </w:t>
      </w:r>
    </w:p>
    <w:p w14:paraId="0522A411" w14:textId="58CF7AB5" w:rsidR="00DF0970" w:rsidRPr="00693E8F" w:rsidRDefault="00DF0970" w:rsidP="00DF0970">
      <w:pPr>
        <w:bidi/>
        <w:spacing w:after="0" w:line="276" w:lineRule="auto"/>
        <w:jc w:val="both"/>
        <w:rPr>
          <w:rFonts w:ascii="Simplified Arabic" w:eastAsia="Times New Roman" w:hAnsi="Simplified Arabic" w:cs="Simplified Arabic"/>
          <w:kern w:val="0"/>
          <w:sz w:val="28"/>
          <w:szCs w:val="28"/>
          <w:rtl/>
          <w:lang w:bidi="ar-EG"/>
          <w14:ligatures w14:val="none"/>
        </w:rPr>
      </w:pPr>
      <w:r w:rsidRPr="00693E8F">
        <w:rPr>
          <w:rFonts w:ascii="Simplified Arabic" w:eastAsia="Times New Roman" w:hAnsi="Simplified Arabic" w:cs="Simplified Arabic"/>
          <w:kern w:val="0"/>
          <w:sz w:val="28"/>
          <w:szCs w:val="28"/>
          <w:rtl/>
          <w:lang w:bidi="ar-EG"/>
          <w14:ligatures w14:val="none"/>
        </w:rPr>
        <w:t>وجاءت العبارة (</w:t>
      </w:r>
      <w:r w:rsidR="00693E8F" w:rsidRPr="00693E8F">
        <w:rPr>
          <w:rFonts w:ascii="Simplified Arabic" w:hAnsi="Simplified Arabic" w:cs="Simplified Arabic"/>
          <w:sz w:val="28"/>
          <w:szCs w:val="28"/>
          <w:rtl/>
        </w:rPr>
        <w:t>يتم ربط الأنظمة الرقمية المختلفة داخل المؤسسة لضمان سهولة تدفق المعلومات</w:t>
      </w:r>
      <w:r w:rsidR="00693E8F" w:rsidRPr="00693E8F">
        <w:rPr>
          <w:rFonts w:ascii="Simplified Arabic" w:hAnsi="Simplified Arabic" w:cs="Simplified Arabic"/>
          <w:sz w:val="28"/>
          <w:szCs w:val="28"/>
        </w:rPr>
        <w:t>.</w:t>
      </w:r>
      <w:r w:rsidRPr="00693E8F">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693E8F">
        <w:rPr>
          <w:rFonts w:ascii="Simplified Arabic" w:eastAsia="Times New Roman" w:hAnsi="Simplified Arabic" w:cs="Simplified Arabic"/>
          <w:kern w:val="0"/>
          <w:sz w:val="28"/>
          <w:szCs w:val="28"/>
          <w:rtl/>
          <w:lang w:bidi="ar-EG"/>
          <w14:ligatures w14:val="none"/>
        </w:rPr>
        <w:t xml:space="preserve">بمتوسط حسابي </w:t>
      </w:r>
      <w:r w:rsidRPr="00693E8F">
        <w:rPr>
          <w:rFonts w:ascii="Simplified Arabic" w:eastAsia="Times New Roman" w:hAnsi="Simplified Arabic" w:cs="Simplified Arabic" w:hint="cs"/>
          <w:kern w:val="0"/>
          <w:sz w:val="28"/>
          <w:szCs w:val="28"/>
          <w:rtl/>
          <w:lang w:bidi="ar-EG"/>
          <w14:ligatures w14:val="none"/>
        </w:rPr>
        <w:t>3.78</w:t>
      </w:r>
      <w:r w:rsidRPr="00693E8F">
        <w:rPr>
          <w:rFonts w:ascii="Simplified Arabic" w:eastAsia="Times New Roman" w:hAnsi="Simplified Arabic" w:cs="Simplified Arabic"/>
          <w:kern w:val="0"/>
          <w:sz w:val="28"/>
          <w:szCs w:val="28"/>
          <w:rtl/>
          <w:lang w:bidi="ar-EG"/>
          <w14:ligatures w14:val="none"/>
        </w:rPr>
        <w:t xml:space="preserve"> وانحراف معياري </w:t>
      </w:r>
      <w:r w:rsidRPr="00693E8F">
        <w:rPr>
          <w:rFonts w:ascii="Simplified Arabic" w:eastAsia="Times New Roman" w:hAnsi="Simplified Arabic" w:cs="Simplified Arabic" w:hint="cs"/>
          <w:kern w:val="0"/>
          <w:sz w:val="28"/>
          <w:szCs w:val="28"/>
          <w:rtl/>
          <w:lang w:bidi="ar-EG"/>
          <w14:ligatures w14:val="none"/>
        </w:rPr>
        <w:t>1.15</w:t>
      </w:r>
      <w:r w:rsidRPr="00693E8F">
        <w:rPr>
          <w:rFonts w:ascii="Simplified Arabic" w:eastAsia="Times New Roman" w:hAnsi="Simplified Arabic" w:cs="Simplified Arabic"/>
          <w:kern w:val="0"/>
          <w:sz w:val="28"/>
          <w:szCs w:val="28"/>
          <w:rtl/>
          <w:lang w:bidi="ar-EG"/>
          <w14:ligatures w14:val="none"/>
        </w:rPr>
        <w:t xml:space="preserve"> وبدرجة موافقة مرتفعة </w:t>
      </w:r>
    </w:p>
    <w:p w14:paraId="68ECD6D8" w14:textId="5385339B" w:rsidR="00693E8F" w:rsidRPr="00693E8F" w:rsidRDefault="008A495F" w:rsidP="00693E8F">
      <w:pPr>
        <w:bidi/>
        <w:spacing w:after="0"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hint="cs"/>
          <w:kern w:val="0"/>
          <w:sz w:val="28"/>
          <w:szCs w:val="28"/>
          <w:rtl/>
          <w14:ligatures w14:val="none"/>
        </w:rPr>
        <w:t xml:space="preserve">وكذلك </w:t>
      </w:r>
      <w:r w:rsidR="00693E8F" w:rsidRPr="00693E8F">
        <w:rPr>
          <w:rFonts w:ascii="Simplified Arabic" w:eastAsia="Times New Roman" w:hAnsi="Simplified Arabic" w:cs="Simplified Arabic"/>
          <w:kern w:val="0"/>
          <w:sz w:val="28"/>
          <w:szCs w:val="28"/>
          <w:rtl/>
          <w14:ligatures w14:val="none"/>
        </w:rPr>
        <w:t xml:space="preserve">تبين من الجدول السابق ارتفاع مستوى </w:t>
      </w:r>
      <w:r w:rsidR="00693E8F" w:rsidRPr="00693E8F">
        <w:rPr>
          <w:rFonts w:ascii="Simplified Arabic" w:eastAsia="Times New Roman" w:hAnsi="Simplified Arabic" w:cs="Simplified Arabic" w:hint="cs"/>
          <w:kern w:val="0"/>
          <w:sz w:val="28"/>
          <w:szCs w:val="28"/>
          <w:rtl/>
          <w14:ligatures w14:val="none"/>
        </w:rPr>
        <w:t>إدارة البيانات وأمنها</w:t>
      </w:r>
      <w:r w:rsidR="00693E8F" w:rsidRPr="00693E8F">
        <w:rPr>
          <w:rFonts w:ascii="Simplified Arabic" w:eastAsia="Times New Roman" w:hAnsi="Simplified Arabic" w:cs="Simplified Arabic"/>
          <w:kern w:val="0"/>
          <w:sz w:val="28"/>
          <w:szCs w:val="28"/>
          <w:rtl/>
          <w14:ligatures w14:val="none"/>
        </w:rPr>
        <w:t xml:space="preserve"> كأحد ابعاد </w:t>
      </w:r>
      <w:r w:rsidR="00693E8F" w:rsidRPr="00693E8F">
        <w:rPr>
          <w:rFonts w:ascii="Simplified Arabic" w:hAnsi="Simplified Arabic" w:cs="Simplified Arabic" w:hint="cs"/>
          <w:sz w:val="28"/>
          <w:szCs w:val="28"/>
          <w:rtl/>
        </w:rPr>
        <w:t>التحول الرقمي</w:t>
      </w:r>
      <w:r w:rsidR="00693E8F" w:rsidRPr="00693E8F">
        <w:rPr>
          <w:rFonts w:ascii="Simplified Arabic" w:eastAsia="Times New Roman" w:hAnsi="Simplified Arabic" w:cs="Simplified Arabic"/>
          <w:kern w:val="0"/>
          <w:sz w:val="28"/>
          <w:szCs w:val="28"/>
          <w14:ligatures w14:val="none"/>
        </w:rPr>
        <w:t xml:space="preserve"> </w:t>
      </w:r>
      <w:r w:rsidR="00693E8F" w:rsidRPr="00693E8F">
        <w:rPr>
          <w:rFonts w:ascii="Simplified Arabic" w:eastAsia="Times New Roman" w:hAnsi="Simplified Arabic" w:cs="Simplified Arabic"/>
          <w:kern w:val="0"/>
          <w:sz w:val="28"/>
          <w:szCs w:val="28"/>
          <w:rtl/>
          <w14:ligatures w14:val="none"/>
        </w:rPr>
        <w:t xml:space="preserve">حيث بلغت قيمة المتوسط الحسابي </w:t>
      </w:r>
      <w:r w:rsidR="00693E8F" w:rsidRPr="00693E8F">
        <w:rPr>
          <w:rFonts w:ascii="Simplified Arabic" w:eastAsia="Times New Roman" w:hAnsi="Simplified Arabic" w:cs="Simplified Arabic" w:hint="cs"/>
          <w:kern w:val="0"/>
          <w:sz w:val="28"/>
          <w:szCs w:val="28"/>
          <w:rtl/>
          <w14:ligatures w14:val="none"/>
        </w:rPr>
        <w:t>3.97</w:t>
      </w:r>
      <w:r w:rsidR="00693E8F" w:rsidRPr="00693E8F">
        <w:rPr>
          <w:rFonts w:ascii="Simplified Arabic" w:eastAsia="Times New Roman" w:hAnsi="Simplified Arabic" w:cs="Simplified Arabic"/>
          <w:kern w:val="0"/>
          <w:sz w:val="28"/>
          <w:szCs w:val="28"/>
          <w:rtl/>
          <w14:ligatures w14:val="none"/>
        </w:rPr>
        <w:t xml:space="preserve"> </w:t>
      </w:r>
      <w:r w:rsidR="00693E8F" w:rsidRPr="00693E8F">
        <w:rPr>
          <w:rFonts w:ascii="Simplified Arabic" w:eastAsia="Times New Roman" w:hAnsi="Simplified Arabic" w:cs="Simplified Arabic"/>
          <w:kern w:val="0"/>
          <w:sz w:val="28"/>
          <w:szCs w:val="28"/>
          <w:rtl/>
          <w:lang w:bidi="ar-EG"/>
          <w14:ligatures w14:val="none"/>
        </w:rPr>
        <w:t xml:space="preserve">بانحراف معياري </w:t>
      </w:r>
      <w:r w:rsidR="00693E8F" w:rsidRPr="00693E8F">
        <w:rPr>
          <w:rFonts w:ascii="Simplified Arabic" w:eastAsia="Times New Roman" w:hAnsi="Simplified Arabic" w:cs="Simplified Arabic" w:hint="cs"/>
          <w:kern w:val="0"/>
          <w:sz w:val="28"/>
          <w:szCs w:val="28"/>
          <w:rtl/>
          <w:lang w:bidi="ar-EG"/>
          <w14:ligatures w14:val="none"/>
        </w:rPr>
        <w:t>1.06</w:t>
      </w:r>
      <w:r w:rsidR="00693E8F" w:rsidRPr="00693E8F">
        <w:rPr>
          <w:rFonts w:ascii="Simplified Arabic" w:eastAsia="Times New Roman" w:hAnsi="Simplified Arabic" w:cs="Simplified Arabic"/>
          <w:kern w:val="0"/>
          <w:sz w:val="28"/>
          <w:szCs w:val="28"/>
          <w:rtl/>
          <w:lang w:bidi="ar-EG"/>
          <w14:ligatures w14:val="none"/>
        </w:rPr>
        <w:t xml:space="preserve"> </w:t>
      </w:r>
      <w:r w:rsidR="00693E8F" w:rsidRPr="00693E8F">
        <w:rPr>
          <w:rFonts w:ascii="Simplified Arabic" w:eastAsia="Times New Roman" w:hAnsi="Simplified Arabic" w:cs="Simplified Arabic"/>
          <w:color w:val="000000"/>
          <w:kern w:val="0"/>
          <w:sz w:val="28"/>
          <w:szCs w:val="28"/>
          <w:rtl/>
          <w:lang w:bidi="ar-EG"/>
          <w14:ligatures w14:val="none"/>
        </w:rPr>
        <w:t>و</w:t>
      </w:r>
      <w:r w:rsidR="00693E8F" w:rsidRPr="00693E8F">
        <w:rPr>
          <w:rFonts w:ascii="Simplified Arabic" w:eastAsia="Times New Roman" w:hAnsi="Simplified Arabic" w:cs="Simplified Arabic"/>
          <w:kern w:val="0"/>
          <w:sz w:val="28"/>
          <w:szCs w:val="28"/>
          <w:rtl/>
          <w14:ligatures w14:val="none"/>
        </w:rPr>
        <w:t xml:space="preserve">عند دراسة عبارات بعد </w:t>
      </w:r>
      <w:r w:rsidR="00693E8F" w:rsidRPr="00693E8F">
        <w:rPr>
          <w:rFonts w:ascii="Simplified Arabic" w:eastAsia="Times New Roman" w:hAnsi="Simplified Arabic" w:cs="Simplified Arabic" w:hint="cs"/>
          <w:kern w:val="0"/>
          <w:sz w:val="28"/>
          <w:szCs w:val="28"/>
          <w:rtl/>
          <w14:ligatures w14:val="none"/>
        </w:rPr>
        <w:t>إدارة البيانات وأمنها</w:t>
      </w:r>
      <w:r w:rsidR="00693E8F" w:rsidRPr="00693E8F">
        <w:rPr>
          <w:rFonts w:ascii="Simplified Arabic" w:eastAsia="Times New Roman" w:hAnsi="Simplified Arabic" w:cs="Simplified Arabic"/>
          <w:kern w:val="0"/>
          <w:sz w:val="28"/>
          <w:szCs w:val="28"/>
          <w:rtl/>
          <w14:ligatures w14:val="none"/>
        </w:rPr>
        <w:t xml:space="preserve"> تبين أن </w:t>
      </w:r>
      <w:r w:rsidR="00693E8F" w:rsidRPr="00693E8F">
        <w:rPr>
          <w:rFonts w:ascii="Simplified Arabic" w:eastAsia="Times New Roman" w:hAnsi="Simplified Arabic" w:cs="Simplified Arabic" w:hint="cs"/>
          <w:kern w:val="0"/>
          <w:sz w:val="28"/>
          <w:szCs w:val="28"/>
          <w:rtl/>
          <w14:ligatures w14:val="none"/>
        </w:rPr>
        <w:t>جميع العبارات</w:t>
      </w:r>
      <w:r w:rsidR="00693E8F" w:rsidRPr="00693E8F">
        <w:rPr>
          <w:rFonts w:ascii="Simplified Arabic" w:eastAsia="Times New Roman" w:hAnsi="Simplified Arabic" w:cs="Simplified Arabic"/>
          <w:kern w:val="0"/>
          <w:sz w:val="28"/>
          <w:szCs w:val="28"/>
          <w:rtl/>
          <w14:ligatures w14:val="none"/>
        </w:rPr>
        <w:t xml:space="preserve"> في مستوي الموافقة المرتفع</w:t>
      </w:r>
    </w:p>
    <w:p w14:paraId="60FB0E5C" w14:textId="0B2E0730" w:rsidR="00693E8F" w:rsidRPr="00693E8F" w:rsidRDefault="00693E8F" w:rsidP="00693E8F">
      <w:pPr>
        <w:bidi/>
        <w:spacing w:after="0" w:line="276" w:lineRule="auto"/>
        <w:jc w:val="both"/>
        <w:rPr>
          <w:rFonts w:ascii="Simplified Arabic" w:eastAsia="Times New Roman" w:hAnsi="Simplified Arabic" w:cs="Simplified Arabic"/>
          <w:kern w:val="0"/>
          <w:sz w:val="28"/>
          <w:szCs w:val="28"/>
          <w:rtl/>
          <w14:ligatures w14:val="none"/>
        </w:rPr>
      </w:pPr>
      <w:r w:rsidRPr="00693E8F">
        <w:rPr>
          <w:rFonts w:ascii="Simplified Arabic" w:eastAsia="Times New Roman" w:hAnsi="Simplified Arabic" w:cs="Simplified Arabic"/>
          <w:kern w:val="0"/>
          <w:sz w:val="28"/>
          <w:szCs w:val="28"/>
          <w:rtl/>
          <w14:ligatures w14:val="none"/>
        </w:rPr>
        <w:t xml:space="preserve">وعند ترتيب عبارات بعد </w:t>
      </w:r>
      <w:r w:rsidRPr="00693E8F">
        <w:rPr>
          <w:rFonts w:ascii="Simplified Arabic" w:eastAsia="Times New Roman" w:hAnsi="Simplified Arabic" w:cs="Simplified Arabic" w:hint="cs"/>
          <w:kern w:val="0"/>
          <w:sz w:val="28"/>
          <w:szCs w:val="28"/>
          <w:rtl/>
          <w14:ligatures w14:val="none"/>
        </w:rPr>
        <w:t>إدارة البيانات وأمنها</w:t>
      </w:r>
      <w:r w:rsidRPr="00693E8F">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1A62BCDC" w14:textId="18AAC389" w:rsidR="00693E8F" w:rsidRPr="00693E8F" w:rsidRDefault="00693E8F" w:rsidP="00693E8F">
      <w:pPr>
        <w:bidi/>
        <w:spacing w:after="0" w:line="276" w:lineRule="auto"/>
        <w:jc w:val="both"/>
        <w:rPr>
          <w:rFonts w:ascii="Simplified Arabic" w:eastAsia="Times New Roman" w:hAnsi="Simplified Arabic" w:cs="Simplified Arabic"/>
          <w:kern w:val="0"/>
          <w:sz w:val="28"/>
          <w:szCs w:val="28"/>
          <w:lang w:bidi="ar-EG"/>
          <w14:ligatures w14:val="none"/>
        </w:rPr>
      </w:pPr>
      <w:r w:rsidRPr="00693E8F">
        <w:rPr>
          <w:rFonts w:ascii="Simplified Arabic" w:eastAsia="Times New Roman" w:hAnsi="Simplified Arabic" w:cs="Simplified Arabic"/>
          <w:kern w:val="0"/>
          <w:sz w:val="28"/>
          <w:szCs w:val="28"/>
          <w:rtl/>
          <w14:ligatures w14:val="none"/>
        </w:rPr>
        <w:t>جاءت العبارة (</w:t>
      </w:r>
      <w:r w:rsidRPr="00693E8F">
        <w:rPr>
          <w:rFonts w:ascii="Simplified Arabic" w:hAnsi="Simplified Arabic" w:cs="Simplified Arabic"/>
          <w:sz w:val="28"/>
          <w:szCs w:val="28"/>
          <w:rtl/>
        </w:rPr>
        <w:t>تعتمد المؤسسة نظاماً فعالاً لإدارة البيانات وتخزينها بشكل منظم وآمن</w:t>
      </w:r>
      <w:r w:rsidRPr="00693E8F">
        <w:rPr>
          <w:rFonts w:ascii="Simplified Arabic" w:eastAsia="Times New Roman" w:hAnsi="Simplified Arabic" w:cs="Simplified Arabic"/>
          <w:kern w:val="0"/>
          <w:sz w:val="28"/>
          <w:szCs w:val="28"/>
          <w:rtl/>
          <w14:ligatures w14:val="none"/>
        </w:rPr>
        <w:t xml:space="preserve">) </w:t>
      </w:r>
      <w:r w:rsidRPr="00693E8F">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693E8F">
        <w:rPr>
          <w:rFonts w:ascii="Simplified Arabic" w:eastAsia="Times New Roman" w:hAnsi="Simplified Arabic" w:cs="Simplified Arabic" w:hint="cs"/>
          <w:kern w:val="0"/>
          <w:sz w:val="28"/>
          <w:szCs w:val="28"/>
          <w:rtl/>
          <w:lang w:bidi="ar-EG"/>
          <w14:ligatures w14:val="none"/>
        </w:rPr>
        <w:t>4.15</w:t>
      </w:r>
      <w:r w:rsidRPr="00693E8F">
        <w:rPr>
          <w:rFonts w:ascii="Simplified Arabic" w:eastAsia="Times New Roman" w:hAnsi="Simplified Arabic" w:cs="Simplified Arabic"/>
          <w:kern w:val="0"/>
          <w:sz w:val="28"/>
          <w:szCs w:val="28"/>
          <w:rtl/>
          <w:lang w:bidi="ar-EG"/>
          <w14:ligatures w14:val="none"/>
        </w:rPr>
        <w:t xml:space="preserve"> وانحراف معياري </w:t>
      </w:r>
      <w:r w:rsidRPr="00693E8F">
        <w:rPr>
          <w:rFonts w:ascii="Simplified Arabic" w:eastAsia="Times New Roman" w:hAnsi="Simplified Arabic" w:cs="Simplified Arabic" w:hint="cs"/>
          <w:kern w:val="0"/>
          <w:sz w:val="28"/>
          <w:szCs w:val="28"/>
          <w:rtl/>
          <w:lang w:bidi="ar-EG"/>
          <w14:ligatures w14:val="none"/>
        </w:rPr>
        <w:t>0.99</w:t>
      </w:r>
      <w:r w:rsidRPr="00693E8F">
        <w:rPr>
          <w:rFonts w:ascii="Simplified Arabic" w:eastAsia="Times New Roman" w:hAnsi="Simplified Arabic" w:cs="Simplified Arabic"/>
          <w:kern w:val="0"/>
          <w:sz w:val="28"/>
          <w:szCs w:val="28"/>
          <w:rtl/>
          <w:lang w:bidi="ar-EG"/>
          <w14:ligatures w14:val="none"/>
        </w:rPr>
        <w:t xml:space="preserve"> وبدرجة موافقة مرتفعة </w:t>
      </w:r>
    </w:p>
    <w:p w14:paraId="58F40ACE" w14:textId="570C0E77" w:rsidR="00693E8F" w:rsidRPr="00693E8F" w:rsidRDefault="00693E8F" w:rsidP="00693E8F">
      <w:pPr>
        <w:bidi/>
        <w:spacing w:after="0" w:line="276" w:lineRule="auto"/>
        <w:jc w:val="both"/>
        <w:rPr>
          <w:rFonts w:ascii="Simplified Arabic" w:eastAsia="Times New Roman" w:hAnsi="Simplified Arabic" w:cs="Simplified Arabic"/>
          <w:kern w:val="0"/>
          <w:sz w:val="28"/>
          <w:szCs w:val="28"/>
          <w:rtl/>
          <w:lang w:bidi="ar-EG"/>
          <w14:ligatures w14:val="none"/>
        </w:rPr>
      </w:pPr>
      <w:r w:rsidRPr="00693E8F">
        <w:rPr>
          <w:rFonts w:ascii="Simplified Arabic" w:eastAsia="Times New Roman" w:hAnsi="Simplified Arabic" w:cs="Simplified Arabic"/>
          <w:kern w:val="0"/>
          <w:sz w:val="28"/>
          <w:szCs w:val="28"/>
          <w:rtl/>
          <w:lang w:bidi="ar-EG"/>
          <w14:ligatures w14:val="none"/>
        </w:rPr>
        <w:t>وجاءت العبارة (</w:t>
      </w:r>
      <w:r w:rsidRPr="00693E8F">
        <w:rPr>
          <w:rFonts w:ascii="Simplified Arabic" w:hAnsi="Simplified Arabic" w:cs="Simplified Arabic"/>
          <w:sz w:val="28"/>
          <w:szCs w:val="28"/>
          <w:rtl/>
        </w:rPr>
        <w:t>تُحلل البيانات بانتظام لدعم اتخاذ القرار في إدارة سلاسل الإمداد</w:t>
      </w:r>
      <w:r w:rsidRPr="00693E8F">
        <w:rPr>
          <w:rFonts w:ascii="Simplified Arabic" w:hAnsi="Simplified Arabic" w:cs="Simplified Arabic"/>
          <w:sz w:val="28"/>
          <w:szCs w:val="28"/>
        </w:rPr>
        <w:t>.</w:t>
      </w:r>
      <w:r w:rsidRPr="00693E8F">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693E8F">
        <w:rPr>
          <w:rFonts w:ascii="Simplified Arabic" w:eastAsia="Times New Roman" w:hAnsi="Simplified Arabic" w:cs="Simplified Arabic"/>
          <w:kern w:val="0"/>
          <w:sz w:val="28"/>
          <w:szCs w:val="28"/>
          <w:rtl/>
          <w:lang w:bidi="ar-EG"/>
          <w14:ligatures w14:val="none"/>
        </w:rPr>
        <w:t xml:space="preserve">بمتوسط حسابي </w:t>
      </w:r>
      <w:r w:rsidRPr="00693E8F">
        <w:rPr>
          <w:rFonts w:ascii="Simplified Arabic" w:eastAsia="Times New Roman" w:hAnsi="Simplified Arabic" w:cs="Simplified Arabic" w:hint="cs"/>
          <w:kern w:val="0"/>
          <w:sz w:val="28"/>
          <w:szCs w:val="28"/>
          <w:rtl/>
          <w:lang w:bidi="ar-EG"/>
          <w14:ligatures w14:val="none"/>
        </w:rPr>
        <w:t>3.71</w:t>
      </w:r>
      <w:r w:rsidRPr="00693E8F">
        <w:rPr>
          <w:rFonts w:ascii="Simplified Arabic" w:eastAsia="Times New Roman" w:hAnsi="Simplified Arabic" w:cs="Simplified Arabic"/>
          <w:kern w:val="0"/>
          <w:sz w:val="28"/>
          <w:szCs w:val="28"/>
          <w:rtl/>
          <w:lang w:bidi="ar-EG"/>
          <w14:ligatures w14:val="none"/>
        </w:rPr>
        <w:t xml:space="preserve"> وانحراف معياري </w:t>
      </w:r>
      <w:r w:rsidRPr="00693E8F">
        <w:rPr>
          <w:rFonts w:ascii="Simplified Arabic" w:eastAsia="Times New Roman" w:hAnsi="Simplified Arabic" w:cs="Simplified Arabic" w:hint="cs"/>
          <w:kern w:val="0"/>
          <w:sz w:val="28"/>
          <w:szCs w:val="28"/>
          <w:rtl/>
          <w:lang w:bidi="ar-EG"/>
          <w14:ligatures w14:val="none"/>
        </w:rPr>
        <w:t>1.29</w:t>
      </w:r>
      <w:r w:rsidRPr="00693E8F">
        <w:rPr>
          <w:rFonts w:ascii="Simplified Arabic" w:eastAsia="Times New Roman" w:hAnsi="Simplified Arabic" w:cs="Simplified Arabic"/>
          <w:kern w:val="0"/>
          <w:sz w:val="28"/>
          <w:szCs w:val="28"/>
          <w:rtl/>
          <w:lang w:bidi="ar-EG"/>
          <w14:ligatures w14:val="none"/>
        </w:rPr>
        <w:t xml:space="preserve"> وبدرجة موافقة مرتفعة </w:t>
      </w:r>
    </w:p>
    <w:p w14:paraId="40A973CC" w14:textId="0C31D074" w:rsidR="00113AFA" w:rsidRPr="00113AFA" w:rsidRDefault="008A495F" w:rsidP="00113AFA">
      <w:pPr>
        <w:bidi/>
        <w:spacing w:after="0"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hint="cs"/>
          <w:kern w:val="0"/>
          <w:sz w:val="28"/>
          <w:szCs w:val="28"/>
          <w:rtl/>
          <w14:ligatures w14:val="none"/>
        </w:rPr>
        <w:t>و</w:t>
      </w:r>
      <w:r w:rsidR="00113AFA" w:rsidRPr="00113AFA">
        <w:rPr>
          <w:rFonts w:ascii="Simplified Arabic" w:eastAsia="Times New Roman" w:hAnsi="Simplified Arabic" w:cs="Simplified Arabic"/>
          <w:kern w:val="0"/>
          <w:sz w:val="28"/>
          <w:szCs w:val="28"/>
          <w:rtl/>
          <w14:ligatures w14:val="none"/>
        </w:rPr>
        <w:t xml:space="preserve">تبين </w:t>
      </w:r>
      <w:r>
        <w:rPr>
          <w:rFonts w:ascii="Simplified Arabic" w:eastAsia="Times New Roman" w:hAnsi="Simplified Arabic" w:cs="Simplified Arabic" w:hint="cs"/>
          <w:kern w:val="0"/>
          <w:sz w:val="28"/>
          <w:szCs w:val="28"/>
          <w:rtl/>
          <w14:ligatures w14:val="none"/>
        </w:rPr>
        <w:t xml:space="preserve">أيضا </w:t>
      </w:r>
      <w:r w:rsidR="00113AFA" w:rsidRPr="00113AFA">
        <w:rPr>
          <w:rFonts w:ascii="Simplified Arabic" w:eastAsia="Times New Roman" w:hAnsi="Simplified Arabic" w:cs="Simplified Arabic"/>
          <w:kern w:val="0"/>
          <w:sz w:val="28"/>
          <w:szCs w:val="28"/>
          <w:rtl/>
          <w14:ligatures w14:val="none"/>
        </w:rPr>
        <w:t xml:space="preserve">من الجدول السابق ارتفاع مستوى الموارد البشرية كأحد ابعاد </w:t>
      </w:r>
      <w:r w:rsidR="00113AFA" w:rsidRPr="00113AFA">
        <w:rPr>
          <w:rFonts w:ascii="Simplified Arabic" w:hAnsi="Simplified Arabic" w:cs="Simplified Arabic"/>
          <w:sz w:val="28"/>
          <w:szCs w:val="28"/>
          <w:rtl/>
        </w:rPr>
        <w:t>التحول الرقمي</w:t>
      </w:r>
      <w:r w:rsidR="00113AFA" w:rsidRPr="00113AFA">
        <w:rPr>
          <w:rFonts w:ascii="Simplified Arabic" w:eastAsia="Times New Roman" w:hAnsi="Simplified Arabic" w:cs="Simplified Arabic"/>
          <w:kern w:val="0"/>
          <w:sz w:val="28"/>
          <w:szCs w:val="28"/>
          <w14:ligatures w14:val="none"/>
        </w:rPr>
        <w:t xml:space="preserve"> </w:t>
      </w:r>
      <w:r w:rsidR="00113AFA" w:rsidRPr="00113AFA">
        <w:rPr>
          <w:rFonts w:ascii="Simplified Arabic" w:eastAsia="Times New Roman" w:hAnsi="Simplified Arabic" w:cs="Simplified Arabic"/>
          <w:kern w:val="0"/>
          <w:sz w:val="28"/>
          <w:szCs w:val="28"/>
          <w:rtl/>
          <w14:ligatures w14:val="none"/>
        </w:rPr>
        <w:t xml:space="preserve">حيث بلغت قيمة المتوسط الحسابي 4.12 </w:t>
      </w:r>
      <w:r w:rsidR="00113AFA" w:rsidRPr="00113AFA">
        <w:rPr>
          <w:rFonts w:ascii="Simplified Arabic" w:eastAsia="Times New Roman" w:hAnsi="Simplified Arabic" w:cs="Simplified Arabic"/>
          <w:kern w:val="0"/>
          <w:sz w:val="28"/>
          <w:szCs w:val="28"/>
          <w:rtl/>
          <w:lang w:bidi="ar-EG"/>
          <w14:ligatures w14:val="none"/>
        </w:rPr>
        <w:t xml:space="preserve">بانحراف معياري 0.95 </w:t>
      </w:r>
      <w:r w:rsidR="00113AFA" w:rsidRPr="00113AFA">
        <w:rPr>
          <w:rFonts w:ascii="Simplified Arabic" w:eastAsia="Times New Roman" w:hAnsi="Simplified Arabic" w:cs="Simplified Arabic"/>
          <w:color w:val="000000"/>
          <w:kern w:val="0"/>
          <w:sz w:val="28"/>
          <w:szCs w:val="28"/>
          <w:rtl/>
          <w:lang w:bidi="ar-EG"/>
          <w14:ligatures w14:val="none"/>
        </w:rPr>
        <w:t>و</w:t>
      </w:r>
      <w:r w:rsidR="00113AFA" w:rsidRPr="00113AFA">
        <w:rPr>
          <w:rFonts w:ascii="Simplified Arabic" w:eastAsia="Times New Roman" w:hAnsi="Simplified Arabic" w:cs="Simplified Arabic"/>
          <w:kern w:val="0"/>
          <w:sz w:val="28"/>
          <w:szCs w:val="28"/>
          <w:rtl/>
          <w14:ligatures w14:val="none"/>
        </w:rPr>
        <w:t>عند دراسة عبارات بعد الموارد البشرية تبين أن جميع العبارات في مستوي الموافقة المرتفع</w:t>
      </w:r>
    </w:p>
    <w:p w14:paraId="3FCC32A6" w14:textId="380419FC" w:rsidR="00113AFA" w:rsidRPr="00113AFA" w:rsidRDefault="00113AFA" w:rsidP="00113AFA">
      <w:pPr>
        <w:bidi/>
        <w:spacing w:after="0" w:line="276" w:lineRule="auto"/>
        <w:jc w:val="both"/>
        <w:rPr>
          <w:rFonts w:ascii="Simplified Arabic" w:eastAsia="Times New Roman" w:hAnsi="Simplified Arabic" w:cs="Simplified Arabic"/>
          <w:kern w:val="0"/>
          <w:sz w:val="28"/>
          <w:szCs w:val="28"/>
          <w:rtl/>
          <w14:ligatures w14:val="none"/>
        </w:rPr>
      </w:pPr>
      <w:r w:rsidRPr="00113AFA">
        <w:rPr>
          <w:rFonts w:ascii="Simplified Arabic" w:eastAsia="Times New Roman" w:hAnsi="Simplified Arabic" w:cs="Simplified Arabic"/>
          <w:kern w:val="0"/>
          <w:sz w:val="28"/>
          <w:szCs w:val="28"/>
          <w:rtl/>
          <w14:ligatures w14:val="none"/>
        </w:rPr>
        <w:t xml:space="preserve">وعند ترتيب عبارات بعد الموارد البشرية من حيث درجة الأهمية النسبية (قيمة المتوسط الحسابي الأكبر) من وجهة نظر عينة الدراسة تبين ما يلي: </w:t>
      </w:r>
    </w:p>
    <w:p w14:paraId="17BFE678" w14:textId="43B8E0F9" w:rsidR="00113AFA" w:rsidRPr="00113AFA" w:rsidRDefault="00113AFA" w:rsidP="00113AFA">
      <w:pPr>
        <w:bidi/>
        <w:spacing w:after="0" w:line="276" w:lineRule="auto"/>
        <w:jc w:val="both"/>
        <w:rPr>
          <w:rFonts w:ascii="Simplified Arabic" w:eastAsia="Times New Roman" w:hAnsi="Simplified Arabic" w:cs="Simplified Arabic"/>
          <w:kern w:val="0"/>
          <w:sz w:val="28"/>
          <w:szCs w:val="28"/>
          <w:lang w:bidi="ar-EG"/>
          <w14:ligatures w14:val="none"/>
        </w:rPr>
      </w:pPr>
      <w:r w:rsidRPr="00113AFA">
        <w:rPr>
          <w:rFonts w:ascii="Simplified Arabic" w:eastAsia="Times New Roman" w:hAnsi="Simplified Arabic" w:cs="Simplified Arabic"/>
          <w:kern w:val="0"/>
          <w:sz w:val="28"/>
          <w:szCs w:val="28"/>
          <w:rtl/>
          <w14:ligatures w14:val="none"/>
        </w:rPr>
        <w:t>جاءت العبارة (</w:t>
      </w:r>
      <w:r w:rsidRPr="00113AFA">
        <w:rPr>
          <w:rFonts w:ascii="Simplified Arabic" w:hAnsi="Simplified Arabic" w:cs="Simplified Arabic"/>
          <w:sz w:val="28"/>
          <w:szCs w:val="28"/>
          <w:rtl/>
        </w:rPr>
        <w:t>تُشجع الإدارة الموظفين على تبني ثقافة الابتكار الرقمي في العمل</w:t>
      </w:r>
      <w:r w:rsidRPr="00113AFA">
        <w:rPr>
          <w:rFonts w:ascii="Simplified Arabic" w:eastAsia="Times New Roman" w:hAnsi="Simplified Arabic" w:cs="Simplified Arabic"/>
          <w:kern w:val="0"/>
          <w:sz w:val="28"/>
          <w:szCs w:val="28"/>
          <w:rtl/>
          <w14:ligatures w14:val="none"/>
        </w:rPr>
        <w:t xml:space="preserve">) </w:t>
      </w:r>
      <w:r w:rsidRPr="00113AFA">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4.18 وانحراف معياري 0.86 وبدرجة موافقة مرتفعة </w:t>
      </w:r>
    </w:p>
    <w:p w14:paraId="37F94D1B" w14:textId="58573237" w:rsidR="00113AFA" w:rsidRPr="00113AFA" w:rsidRDefault="00113AFA" w:rsidP="00113AFA">
      <w:pPr>
        <w:bidi/>
        <w:spacing w:after="0" w:line="276" w:lineRule="auto"/>
        <w:jc w:val="both"/>
        <w:rPr>
          <w:rFonts w:ascii="Simplified Arabic" w:eastAsia="Times New Roman" w:hAnsi="Simplified Arabic" w:cs="Simplified Arabic"/>
          <w:kern w:val="0"/>
          <w:sz w:val="28"/>
          <w:szCs w:val="28"/>
          <w:rtl/>
          <w:lang w:bidi="ar-EG"/>
          <w14:ligatures w14:val="none"/>
        </w:rPr>
      </w:pPr>
      <w:r w:rsidRPr="00113AFA">
        <w:rPr>
          <w:rFonts w:ascii="Simplified Arabic" w:eastAsia="Times New Roman" w:hAnsi="Simplified Arabic" w:cs="Simplified Arabic"/>
          <w:kern w:val="0"/>
          <w:sz w:val="28"/>
          <w:szCs w:val="28"/>
          <w:rtl/>
          <w:lang w:bidi="ar-EG"/>
          <w14:ligatures w14:val="none"/>
        </w:rPr>
        <w:lastRenderedPageBreak/>
        <w:t>وجاءت العبارة (</w:t>
      </w:r>
      <w:r w:rsidRPr="00113AFA">
        <w:rPr>
          <w:rFonts w:ascii="Simplified Arabic" w:hAnsi="Simplified Arabic" w:cs="Simplified Arabic"/>
          <w:sz w:val="28"/>
          <w:szCs w:val="28"/>
          <w:rtl/>
        </w:rPr>
        <w:t>تمتلك الكوادر البشرية في المؤسسة المهارات التقنية اللازمة للتعامل مع الأنظمة الرقمية</w:t>
      </w:r>
      <w:r w:rsidRPr="00113AFA">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13AFA">
        <w:rPr>
          <w:rFonts w:ascii="Simplified Arabic" w:eastAsia="Times New Roman" w:hAnsi="Simplified Arabic" w:cs="Simplified Arabic"/>
          <w:kern w:val="0"/>
          <w:sz w:val="28"/>
          <w:szCs w:val="28"/>
          <w:rtl/>
          <w:lang w:bidi="ar-EG"/>
          <w14:ligatures w14:val="none"/>
        </w:rPr>
        <w:t xml:space="preserve">بمتوسط حسابي 4.00 وانحراف معياري 1.04 وبدرجة موافقة مرتفعة </w:t>
      </w:r>
    </w:p>
    <w:p w14:paraId="0E13E294" w14:textId="73A069CE" w:rsidR="00AA19CC" w:rsidRPr="00AA19CC" w:rsidRDefault="00AA19CC" w:rsidP="00AA19CC">
      <w:pPr>
        <w:bidi/>
        <w:spacing w:after="0" w:line="240" w:lineRule="auto"/>
        <w:jc w:val="center"/>
        <w:rPr>
          <w:rFonts w:ascii="Simplified Arabic" w:eastAsia="Times New Roman" w:hAnsi="Simplified Arabic" w:cs="Simplified Arabic"/>
          <w:b/>
          <w:bCs/>
          <w:kern w:val="0"/>
          <w:rtl/>
          <w:lang w:val="en-US"/>
          <w14:ligatures w14:val="none"/>
        </w:rPr>
      </w:pPr>
      <w:r w:rsidRPr="00AA19CC">
        <w:rPr>
          <w:rFonts w:ascii="Simplified Arabic" w:eastAsia="Times New Roman" w:hAnsi="Simplified Arabic" w:cs="Simplified Arabic"/>
          <w:b/>
          <w:bCs/>
          <w:kern w:val="0"/>
          <w:rtl/>
          <w:lang w:val="en-US"/>
          <w14:ligatures w14:val="none"/>
        </w:rPr>
        <w:t>جدول رقم (</w:t>
      </w:r>
      <w:r w:rsidR="008A495F">
        <w:rPr>
          <w:rFonts w:ascii="Simplified Arabic" w:eastAsia="Times New Roman" w:hAnsi="Simplified Arabic" w:cs="Simplified Arabic" w:hint="cs"/>
          <w:b/>
          <w:bCs/>
          <w:kern w:val="0"/>
          <w:rtl/>
          <w:lang w:val="en-US"/>
          <w14:ligatures w14:val="none"/>
        </w:rPr>
        <w:t>3</w:t>
      </w:r>
      <w:r w:rsidRPr="00AA19CC">
        <w:rPr>
          <w:rFonts w:ascii="Simplified Arabic" w:eastAsia="Times New Roman" w:hAnsi="Simplified Arabic" w:cs="Simplified Arabic"/>
          <w:b/>
          <w:bCs/>
          <w:kern w:val="0"/>
          <w:rtl/>
          <w:lang w:val="en-US"/>
          <w14:ligatures w14:val="none"/>
        </w:rPr>
        <w:t>.4) المتوسطات الحسابية والانحرافات المعيارية لأبعاد محور التحول الرقمي</w:t>
      </w:r>
    </w:p>
    <w:tbl>
      <w:tblPr>
        <w:tblStyle w:val="13"/>
        <w:bidiVisual/>
        <w:tblW w:w="9350" w:type="dxa"/>
        <w:tblBorders>
          <w:left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21"/>
        <w:gridCol w:w="1115"/>
        <w:gridCol w:w="1040"/>
        <w:gridCol w:w="1134"/>
        <w:gridCol w:w="1040"/>
      </w:tblGrid>
      <w:tr w:rsidR="00AA19CC" w:rsidRPr="00AA19CC" w14:paraId="3ED67863" w14:textId="77777777" w:rsidTr="001F6E1F">
        <w:trPr>
          <w:cnfStyle w:val="100000000000" w:firstRow="1" w:lastRow="0" w:firstColumn="0" w:lastColumn="0" w:oddVBand="0" w:evenVBand="0" w:oddHBand="0" w:evenHBand="0" w:firstRowFirstColumn="0" w:firstRowLastColumn="0" w:lastRowFirstColumn="0" w:lastRowLastColumn="0"/>
          <w:trHeight w:val="586"/>
        </w:trPr>
        <w:tc>
          <w:tcPr>
            <w:tcW w:w="5021" w:type="dxa"/>
            <w:tcBorders>
              <w:bottom w:val="none" w:sz="0" w:space="0" w:color="auto"/>
            </w:tcBorders>
          </w:tcPr>
          <w:p w14:paraId="2BE7FA1E" w14:textId="77777777" w:rsidR="00AA19CC" w:rsidRPr="00AA19CC" w:rsidRDefault="00AA19CC" w:rsidP="00AA19CC">
            <w:pPr>
              <w:bidi/>
              <w:jc w:val="center"/>
              <w:rPr>
                <w:rFonts w:ascii="Simplified Arabic" w:eastAsia="Times New Roman" w:hAnsi="Simplified Arabic" w:cs="Simplified Arabic"/>
                <w:b/>
                <w:sz w:val="24"/>
                <w:rtl/>
                <w:lang w:bidi="ar-EG"/>
              </w:rPr>
            </w:pPr>
          </w:p>
          <w:p w14:paraId="7D732D22" w14:textId="77777777" w:rsidR="00AA19CC" w:rsidRPr="00AA19CC" w:rsidRDefault="00AA19CC" w:rsidP="00AA19CC">
            <w:pPr>
              <w:bidi/>
              <w:jc w:val="center"/>
              <w:rPr>
                <w:rFonts w:ascii="Simplified Arabic" w:eastAsia="Times New Roman" w:hAnsi="Simplified Arabic" w:cs="Simplified Arabic"/>
                <w:b/>
                <w:sz w:val="24"/>
                <w:lang w:bidi="ar-EG"/>
              </w:rPr>
            </w:pPr>
            <w:r w:rsidRPr="00AA19CC">
              <w:rPr>
                <w:rFonts w:ascii="Simplified Arabic" w:eastAsia="Times New Roman" w:hAnsi="Simplified Arabic" w:cs="Simplified Arabic"/>
                <w:b/>
                <w:sz w:val="24"/>
                <w:rtl/>
                <w:lang w:bidi="ar-EG"/>
              </w:rPr>
              <w:t>البعد</w:t>
            </w:r>
          </w:p>
        </w:tc>
        <w:tc>
          <w:tcPr>
            <w:tcW w:w="1115" w:type="dxa"/>
            <w:tcBorders>
              <w:bottom w:val="none" w:sz="0" w:space="0" w:color="auto"/>
            </w:tcBorders>
          </w:tcPr>
          <w:p w14:paraId="46976232" w14:textId="77777777" w:rsidR="00AA19CC" w:rsidRPr="00AA19CC" w:rsidRDefault="00AA19CC" w:rsidP="00AA19CC">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 xml:space="preserve">المتوسط الحسابي </w:t>
            </w:r>
          </w:p>
        </w:tc>
        <w:tc>
          <w:tcPr>
            <w:tcW w:w="1040" w:type="dxa"/>
            <w:tcBorders>
              <w:bottom w:val="none" w:sz="0" w:space="0" w:color="auto"/>
            </w:tcBorders>
          </w:tcPr>
          <w:p w14:paraId="389EE0EC" w14:textId="77777777" w:rsidR="00AA19CC" w:rsidRPr="00AA19CC" w:rsidRDefault="00AA19CC" w:rsidP="00AA19CC">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الانحراف المعياري</w:t>
            </w:r>
          </w:p>
        </w:tc>
        <w:tc>
          <w:tcPr>
            <w:tcW w:w="1134" w:type="dxa"/>
            <w:tcBorders>
              <w:bottom w:val="none" w:sz="0" w:space="0" w:color="auto"/>
            </w:tcBorders>
          </w:tcPr>
          <w:p w14:paraId="42277F86" w14:textId="77777777" w:rsidR="00AA19CC" w:rsidRPr="00AA19CC" w:rsidRDefault="00AA19CC" w:rsidP="00AA19CC">
            <w:pPr>
              <w:bidi/>
              <w:jc w:val="center"/>
              <w:rPr>
                <w:rFonts w:ascii="Simplified Arabic" w:eastAsia="Times New Roman" w:hAnsi="Simplified Arabic" w:cs="Simplified Arabic"/>
                <w:b/>
                <w:sz w:val="24"/>
                <w:rtl/>
                <w:lang w:bidi="ar-EG"/>
              </w:rPr>
            </w:pPr>
          </w:p>
          <w:p w14:paraId="0053FD98" w14:textId="77777777" w:rsidR="00AA19CC" w:rsidRPr="00AA19CC" w:rsidRDefault="00AA19CC" w:rsidP="00AA19CC">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مستوي الموافقة</w:t>
            </w:r>
          </w:p>
        </w:tc>
        <w:tc>
          <w:tcPr>
            <w:tcW w:w="1040" w:type="dxa"/>
            <w:tcBorders>
              <w:bottom w:val="none" w:sz="0" w:space="0" w:color="auto"/>
            </w:tcBorders>
          </w:tcPr>
          <w:p w14:paraId="31344F64" w14:textId="77777777" w:rsidR="00AA19CC" w:rsidRPr="00AA19CC" w:rsidRDefault="00AA19CC" w:rsidP="00AA19CC">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الترتيب</w:t>
            </w:r>
          </w:p>
        </w:tc>
      </w:tr>
      <w:tr w:rsidR="00AA19CC" w:rsidRPr="00AA19CC" w14:paraId="401A68E2" w14:textId="77777777" w:rsidTr="001F6E1F">
        <w:trPr>
          <w:trHeight w:val="517"/>
        </w:trPr>
        <w:tc>
          <w:tcPr>
            <w:tcW w:w="5021" w:type="dxa"/>
          </w:tcPr>
          <w:p w14:paraId="44D533A6" w14:textId="2B8158EC" w:rsidR="00AA19CC" w:rsidRPr="00AA19CC" w:rsidRDefault="00AA19CC" w:rsidP="00AA19CC">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الرؤية الاستراتيجية</w:t>
            </w:r>
          </w:p>
        </w:tc>
        <w:tc>
          <w:tcPr>
            <w:tcW w:w="1115" w:type="dxa"/>
            <w:vAlign w:val="center"/>
          </w:tcPr>
          <w:p w14:paraId="422B3E4C" w14:textId="1B7C783B" w:rsidR="00AA19CC" w:rsidRPr="00AA19CC" w:rsidRDefault="00AA19CC" w:rsidP="00AA19CC">
            <w:pPr>
              <w:bidi/>
              <w:jc w:val="center"/>
              <w:rPr>
                <w:rFonts w:ascii="Simplified Arabic" w:eastAsia="Times New Roman" w:hAnsi="Simplified Arabic" w:cs="Simplified Arabic"/>
                <w:b/>
                <w:bCs/>
                <w:color w:val="000000"/>
                <w:sz w:val="24"/>
                <w:lang w:bidi="ar-EG"/>
              </w:rPr>
            </w:pPr>
            <w:r w:rsidRPr="00AA19CC">
              <w:rPr>
                <w:rFonts w:ascii="Simplified Arabic" w:hAnsi="Simplified Arabic" w:cs="Simplified Arabic"/>
                <w:b/>
                <w:bCs/>
                <w:color w:val="000000"/>
                <w:sz w:val="24"/>
              </w:rPr>
              <w:t>4.17</w:t>
            </w:r>
          </w:p>
        </w:tc>
        <w:tc>
          <w:tcPr>
            <w:tcW w:w="1040" w:type="dxa"/>
            <w:vAlign w:val="center"/>
          </w:tcPr>
          <w:p w14:paraId="1001BF08" w14:textId="281B7BF0" w:rsidR="00AA19CC" w:rsidRPr="00AA19CC" w:rsidRDefault="00AA19CC" w:rsidP="00AA19CC">
            <w:pPr>
              <w:bidi/>
              <w:jc w:val="center"/>
              <w:rPr>
                <w:rFonts w:ascii="Simplified Arabic" w:eastAsia="Times New Roman" w:hAnsi="Simplified Arabic" w:cs="Simplified Arabic"/>
                <w:b/>
                <w:bCs/>
                <w:color w:val="000000"/>
                <w:sz w:val="24"/>
              </w:rPr>
            </w:pPr>
            <w:r w:rsidRPr="00AA19CC">
              <w:rPr>
                <w:rFonts w:ascii="Simplified Arabic" w:hAnsi="Simplified Arabic" w:cs="Simplified Arabic"/>
                <w:b/>
                <w:bCs/>
                <w:color w:val="000000"/>
                <w:sz w:val="24"/>
              </w:rPr>
              <w:t>0.83</w:t>
            </w:r>
          </w:p>
        </w:tc>
        <w:tc>
          <w:tcPr>
            <w:tcW w:w="1134" w:type="dxa"/>
          </w:tcPr>
          <w:p w14:paraId="2E0A4C15" w14:textId="77777777" w:rsidR="00AA19CC" w:rsidRPr="00AA19CC" w:rsidRDefault="00AA19CC" w:rsidP="00AA19CC">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5C15819E" w14:textId="67DB03FC" w:rsidR="00AA19CC" w:rsidRPr="00AA19CC" w:rsidRDefault="00AA19CC" w:rsidP="00AA19CC">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1</w:t>
            </w:r>
          </w:p>
        </w:tc>
      </w:tr>
      <w:tr w:rsidR="00AA19CC" w:rsidRPr="00AA19CC" w14:paraId="5E92CBA6" w14:textId="77777777" w:rsidTr="001F6E1F">
        <w:trPr>
          <w:trHeight w:val="517"/>
        </w:trPr>
        <w:tc>
          <w:tcPr>
            <w:tcW w:w="5021" w:type="dxa"/>
          </w:tcPr>
          <w:p w14:paraId="503681D0" w14:textId="6D188D8D" w:rsidR="00AA19CC" w:rsidRPr="00AA19CC" w:rsidRDefault="00AA19CC" w:rsidP="00AA19CC">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rtl/>
              </w:rPr>
              <w:t>البنية التحتية</w:t>
            </w:r>
          </w:p>
        </w:tc>
        <w:tc>
          <w:tcPr>
            <w:tcW w:w="1115" w:type="dxa"/>
            <w:vAlign w:val="center"/>
          </w:tcPr>
          <w:p w14:paraId="561EEEFD" w14:textId="41DFDB84" w:rsidR="00AA19CC" w:rsidRPr="00AA19CC" w:rsidRDefault="00AA19CC" w:rsidP="00AA19CC">
            <w:pPr>
              <w:bidi/>
              <w:jc w:val="center"/>
              <w:rPr>
                <w:rFonts w:ascii="Simplified Arabic" w:eastAsia="Times New Roman" w:hAnsi="Simplified Arabic" w:cs="Simplified Arabic"/>
                <w:b/>
                <w:bCs/>
                <w:color w:val="000000"/>
                <w:sz w:val="24"/>
                <w:lang w:bidi="ar-EG"/>
              </w:rPr>
            </w:pPr>
            <w:r w:rsidRPr="00AA19CC">
              <w:rPr>
                <w:rFonts w:ascii="Simplified Arabic" w:hAnsi="Simplified Arabic" w:cs="Simplified Arabic"/>
                <w:b/>
                <w:bCs/>
                <w:color w:val="000000"/>
                <w:sz w:val="24"/>
              </w:rPr>
              <w:t>4.00</w:t>
            </w:r>
          </w:p>
        </w:tc>
        <w:tc>
          <w:tcPr>
            <w:tcW w:w="1040" w:type="dxa"/>
            <w:vAlign w:val="center"/>
          </w:tcPr>
          <w:p w14:paraId="7BC3455C" w14:textId="2FD3B3A0" w:rsidR="00AA19CC" w:rsidRPr="00AA19CC" w:rsidRDefault="00AA19CC" w:rsidP="00AA19CC">
            <w:pPr>
              <w:bidi/>
              <w:jc w:val="center"/>
              <w:rPr>
                <w:rFonts w:ascii="Simplified Arabic" w:eastAsia="Times New Roman" w:hAnsi="Simplified Arabic" w:cs="Simplified Arabic"/>
                <w:b/>
                <w:bCs/>
                <w:color w:val="000000"/>
                <w:sz w:val="24"/>
              </w:rPr>
            </w:pPr>
            <w:r w:rsidRPr="00AA19CC">
              <w:rPr>
                <w:rFonts w:ascii="Simplified Arabic" w:hAnsi="Simplified Arabic" w:cs="Simplified Arabic"/>
                <w:b/>
                <w:bCs/>
                <w:color w:val="000000"/>
                <w:sz w:val="24"/>
              </w:rPr>
              <w:t>0.98</w:t>
            </w:r>
          </w:p>
        </w:tc>
        <w:tc>
          <w:tcPr>
            <w:tcW w:w="1134" w:type="dxa"/>
          </w:tcPr>
          <w:p w14:paraId="0D48D861" w14:textId="77777777" w:rsidR="00AA19CC" w:rsidRPr="00AA19CC" w:rsidRDefault="00AA19CC" w:rsidP="00AA19CC">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3EA1C1C0" w14:textId="7AA8383C" w:rsidR="00AA19CC" w:rsidRPr="00AA19CC" w:rsidRDefault="00AA19CC" w:rsidP="00AA19CC">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3</w:t>
            </w:r>
          </w:p>
        </w:tc>
      </w:tr>
      <w:tr w:rsidR="00AA19CC" w:rsidRPr="00AA19CC" w14:paraId="1320020A" w14:textId="77777777" w:rsidTr="001F6E1F">
        <w:trPr>
          <w:trHeight w:val="517"/>
        </w:trPr>
        <w:tc>
          <w:tcPr>
            <w:tcW w:w="5021" w:type="dxa"/>
          </w:tcPr>
          <w:p w14:paraId="409B8488" w14:textId="689E968D" w:rsidR="00AA19CC" w:rsidRPr="00AA19CC" w:rsidRDefault="00AA19CC" w:rsidP="00AA19CC">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rtl/>
              </w:rPr>
              <w:t>إدارة البيانات وأمنها</w:t>
            </w:r>
          </w:p>
        </w:tc>
        <w:tc>
          <w:tcPr>
            <w:tcW w:w="1115" w:type="dxa"/>
            <w:vAlign w:val="center"/>
          </w:tcPr>
          <w:p w14:paraId="29383E75" w14:textId="5517BDD5" w:rsidR="00AA19CC" w:rsidRPr="00AA19CC" w:rsidRDefault="00AA19CC" w:rsidP="00AA19CC">
            <w:pPr>
              <w:bidi/>
              <w:jc w:val="center"/>
              <w:rPr>
                <w:rFonts w:ascii="Simplified Arabic" w:eastAsia="Times New Roman" w:hAnsi="Simplified Arabic" w:cs="Simplified Arabic"/>
                <w:b/>
                <w:bCs/>
                <w:color w:val="000000"/>
                <w:sz w:val="24"/>
                <w:lang w:bidi="ar-EG"/>
              </w:rPr>
            </w:pPr>
            <w:r w:rsidRPr="00AA19CC">
              <w:rPr>
                <w:rFonts w:ascii="Simplified Arabic" w:hAnsi="Simplified Arabic" w:cs="Simplified Arabic"/>
                <w:b/>
                <w:bCs/>
                <w:color w:val="000000"/>
                <w:sz w:val="24"/>
              </w:rPr>
              <w:t>3.97</w:t>
            </w:r>
          </w:p>
        </w:tc>
        <w:tc>
          <w:tcPr>
            <w:tcW w:w="1040" w:type="dxa"/>
            <w:vAlign w:val="center"/>
          </w:tcPr>
          <w:p w14:paraId="6DC0DB4E" w14:textId="78FCA96D" w:rsidR="00AA19CC" w:rsidRPr="00AA19CC" w:rsidRDefault="00AA19CC" w:rsidP="00AA19CC">
            <w:pPr>
              <w:bidi/>
              <w:jc w:val="center"/>
              <w:rPr>
                <w:rFonts w:ascii="Simplified Arabic" w:eastAsia="Times New Roman" w:hAnsi="Simplified Arabic" w:cs="Simplified Arabic"/>
                <w:b/>
                <w:bCs/>
                <w:color w:val="000000"/>
                <w:sz w:val="24"/>
              </w:rPr>
            </w:pPr>
            <w:r w:rsidRPr="00AA19CC">
              <w:rPr>
                <w:rFonts w:ascii="Simplified Arabic" w:hAnsi="Simplified Arabic" w:cs="Simplified Arabic"/>
                <w:b/>
                <w:bCs/>
                <w:color w:val="000000"/>
                <w:sz w:val="24"/>
              </w:rPr>
              <w:t>1.06</w:t>
            </w:r>
          </w:p>
        </w:tc>
        <w:tc>
          <w:tcPr>
            <w:tcW w:w="1134" w:type="dxa"/>
          </w:tcPr>
          <w:p w14:paraId="1AAA2025" w14:textId="77777777" w:rsidR="00AA19CC" w:rsidRPr="00AA19CC" w:rsidRDefault="00AA19CC" w:rsidP="00AA19CC">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0B9FF8FF" w14:textId="22825135" w:rsidR="00AA19CC" w:rsidRPr="00AA19CC" w:rsidRDefault="00AA19CC" w:rsidP="00AA19CC">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4</w:t>
            </w:r>
          </w:p>
        </w:tc>
      </w:tr>
      <w:tr w:rsidR="00AA19CC" w:rsidRPr="00AA19CC" w14:paraId="373ED186" w14:textId="77777777" w:rsidTr="001F6E1F">
        <w:trPr>
          <w:trHeight w:val="517"/>
        </w:trPr>
        <w:tc>
          <w:tcPr>
            <w:tcW w:w="5021" w:type="dxa"/>
          </w:tcPr>
          <w:p w14:paraId="4F5A5BC2" w14:textId="531B46AA" w:rsidR="00AA19CC" w:rsidRPr="00AA19CC" w:rsidRDefault="00AA19CC" w:rsidP="00AA19CC">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rtl/>
              </w:rPr>
              <w:t>الموارد البشرية</w:t>
            </w:r>
          </w:p>
        </w:tc>
        <w:tc>
          <w:tcPr>
            <w:tcW w:w="1115" w:type="dxa"/>
            <w:vAlign w:val="center"/>
          </w:tcPr>
          <w:p w14:paraId="587EF5C5" w14:textId="0FFCB4A9" w:rsidR="00AA19CC" w:rsidRPr="00AA19CC" w:rsidRDefault="00AA19CC" w:rsidP="00AA19CC">
            <w:pPr>
              <w:bidi/>
              <w:jc w:val="center"/>
              <w:rPr>
                <w:rFonts w:ascii="Simplified Arabic" w:eastAsia="Times New Roman" w:hAnsi="Simplified Arabic" w:cs="Simplified Arabic"/>
                <w:b/>
                <w:bCs/>
                <w:color w:val="000000"/>
                <w:sz w:val="24"/>
              </w:rPr>
            </w:pPr>
            <w:r w:rsidRPr="00AA19CC">
              <w:rPr>
                <w:rFonts w:ascii="Simplified Arabic" w:hAnsi="Simplified Arabic" w:cs="Simplified Arabic"/>
                <w:b/>
                <w:bCs/>
                <w:color w:val="000000"/>
                <w:sz w:val="24"/>
              </w:rPr>
              <w:t>4.12</w:t>
            </w:r>
          </w:p>
        </w:tc>
        <w:tc>
          <w:tcPr>
            <w:tcW w:w="1040" w:type="dxa"/>
            <w:vAlign w:val="center"/>
          </w:tcPr>
          <w:p w14:paraId="19A76DAC" w14:textId="6CAB66D2" w:rsidR="00AA19CC" w:rsidRPr="00AA19CC" w:rsidRDefault="00AA19CC" w:rsidP="00AA19CC">
            <w:pPr>
              <w:bidi/>
              <w:jc w:val="center"/>
              <w:rPr>
                <w:rFonts w:ascii="Simplified Arabic" w:eastAsia="Times New Roman" w:hAnsi="Simplified Arabic" w:cs="Simplified Arabic"/>
                <w:b/>
                <w:bCs/>
                <w:color w:val="000000"/>
                <w:sz w:val="24"/>
              </w:rPr>
            </w:pPr>
            <w:r w:rsidRPr="00AA19CC">
              <w:rPr>
                <w:rFonts w:ascii="Simplified Arabic" w:hAnsi="Simplified Arabic" w:cs="Simplified Arabic"/>
                <w:b/>
                <w:bCs/>
                <w:color w:val="000000"/>
                <w:sz w:val="24"/>
              </w:rPr>
              <w:t>0.95</w:t>
            </w:r>
          </w:p>
        </w:tc>
        <w:tc>
          <w:tcPr>
            <w:tcW w:w="1134" w:type="dxa"/>
          </w:tcPr>
          <w:p w14:paraId="47271090" w14:textId="5D960986" w:rsidR="00AA19CC" w:rsidRPr="00AA19CC" w:rsidRDefault="00AA19CC" w:rsidP="00AA19CC">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مرتفعة</w:t>
            </w:r>
          </w:p>
        </w:tc>
        <w:tc>
          <w:tcPr>
            <w:tcW w:w="1040" w:type="dxa"/>
          </w:tcPr>
          <w:p w14:paraId="40B33D2E" w14:textId="5834BFA0" w:rsidR="00AA19CC" w:rsidRPr="00AA19CC" w:rsidRDefault="00AA19CC" w:rsidP="00AA19CC">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2</w:t>
            </w:r>
          </w:p>
        </w:tc>
      </w:tr>
      <w:tr w:rsidR="00AA19CC" w:rsidRPr="00AA19CC" w14:paraId="17DAF2F3" w14:textId="77777777" w:rsidTr="001F6E1F">
        <w:trPr>
          <w:trHeight w:val="517"/>
        </w:trPr>
        <w:tc>
          <w:tcPr>
            <w:tcW w:w="5021" w:type="dxa"/>
          </w:tcPr>
          <w:p w14:paraId="4DFB0456" w14:textId="77777777" w:rsidR="00AA19CC" w:rsidRPr="00AA19CC" w:rsidRDefault="00AA19CC" w:rsidP="00AA19CC">
            <w:pPr>
              <w:bidi/>
              <w:jc w:val="center"/>
              <w:rPr>
                <w:rFonts w:ascii="Simplified Arabic" w:eastAsia="Times New Roman" w:hAnsi="Simplified Arabic" w:cs="Simplified Arabic"/>
                <w:b/>
                <w:bCs/>
                <w:sz w:val="24"/>
                <w:rtl/>
                <w:lang w:bidi="ar-EG"/>
              </w:rPr>
            </w:pPr>
            <w:r w:rsidRPr="00AA19CC">
              <w:rPr>
                <w:rFonts w:ascii="Simplified Arabic" w:eastAsia="Times New Roman" w:hAnsi="Simplified Arabic" w:cs="Simplified Arabic"/>
                <w:b/>
                <w:bCs/>
                <w:sz w:val="24"/>
                <w:rtl/>
                <w:lang w:bidi="ar-EG"/>
              </w:rPr>
              <w:t xml:space="preserve">المتوسط الحسابي </w:t>
            </w:r>
          </w:p>
        </w:tc>
        <w:tc>
          <w:tcPr>
            <w:tcW w:w="1115" w:type="dxa"/>
            <w:vAlign w:val="bottom"/>
          </w:tcPr>
          <w:p w14:paraId="31E234C1" w14:textId="0AD8C2DF" w:rsidR="00AA19CC" w:rsidRPr="00AA19CC" w:rsidRDefault="00AA19CC" w:rsidP="00AA19CC">
            <w:pPr>
              <w:bidi/>
              <w:jc w:val="center"/>
              <w:rPr>
                <w:rFonts w:ascii="Simplified Arabic" w:eastAsia="Times New Roman" w:hAnsi="Simplified Arabic" w:cs="Simplified Arabic"/>
                <w:b/>
                <w:bCs/>
                <w:color w:val="000000"/>
                <w:sz w:val="24"/>
                <w:lang w:bidi="ar-EG"/>
              </w:rPr>
            </w:pPr>
            <w:r w:rsidRPr="00AA19CC">
              <w:rPr>
                <w:rFonts w:ascii="Simplified Arabic" w:hAnsi="Simplified Arabic" w:cs="Simplified Arabic"/>
                <w:b/>
                <w:bCs/>
                <w:color w:val="000000"/>
                <w:sz w:val="24"/>
              </w:rPr>
              <w:t>4.07</w:t>
            </w:r>
          </w:p>
        </w:tc>
        <w:tc>
          <w:tcPr>
            <w:tcW w:w="1040" w:type="dxa"/>
            <w:vAlign w:val="bottom"/>
          </w:tcPr>
          <w:p w14:paraId="4E0E9DF7" w14:textId="1DB8D9D5" w:rsidR="00AA19CC" w:rsidRPr="00AA19CC" w:rsidRDefault="00AA19CC" w:rsidP="00AA19CC">
            <w:pPr>
              <w:bidi/>
              <w:jc w:val="center"/>
              <w:rPr>
                <w:rFonts w:ascii="Simplified Arabic" w:eastAsia="Times New Roman" w:hAnsi="Simplified Arabic" w:cs="Simplified Arabic"/>
                <w:b/>
                <w:bCs/>
                <w:color w:val="000000"/>
                <w:sz w:val="24"/>
              </w:rPr>
            </w:pPr>
            <w:r w:rsidRPr="00AA19CC">
              <w:rPr>
                <w:rFonts w:ascii="Simplified Arabic" w:hAnsi="Simplified Arabic" w:cs="Simplified Arabic"/>
                <w:b/>
                <w:bCs/>
                <w:color w:val="000000"/>
                <w:sz w:val="24"/>
              </w:rPr>
              <w:t>0.96</w:t>
            </w:r>
          </w:p>
        </w:tc>
        <w:tc>
          <w:tcPr>
            <w:tcW w:w="2174" w:type="dxa"/>
            <w:gridSpan w:val="2"/>
          </w:tcPr>
          <w:p w14:paraId="21CEDC02" w14:textId="77777777" w:rsidR="00AA19CC" w:rsidRPr="00AA19CC" w:rsidRDefault="00AA19CC" w:rsidP="00AA19CC">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r>
    </w:tbl>
    <w:p w14:paraId="45A70CEC" w14:textId="77777777" w:rsidR="00AA19CC" w:rsidRPr="00AA19CC" w:rsidRDefault="00AA19CC" w:rsidP="00AA19CC">
      <w:pPr>
        <w:bidi/>
        <w:spacing w:after="0" w:line="240" w:lineRule="auto"/>
        <w:rPr>
          <w:rFonts w:ascii="Traditional Arabic" w:eastAsia="Times New Roman" w:hAnsi="Traditional Arabic" w:cs="Traditional Arabic"/>
          <w:b/>
          <w:bCs/>
          <w:kern w:val="0"/>
          <w:rtl/>
          <w:lang w:val="en-US"/>
          <w14:ligatures w14:val="none"/>
        </w:rPr>
      </w:pPr>
      <w:bookmarkStart w:id="1" w:name="_Hlk181748188"/>
      <w:r w:rsidRPr="00AA19CC">
        <w:rPr>
          <w:rFonts w:ascii="Traditional Arabic" w:eastAsia="Times New Roman" w:hAnsi="Traditional Arabic" w:cs="Traditional Arabic" w:hint="cs"/>
          <w:b/>
          <w:bCs/>
          <w:kern w:val="0"/>
          <w:rtl/>
          <w:lang w:val="en-US"/>
          <w14:ligatures w14:val="none"/>
        </w:rPr>
        <w:t>المصدر / من إعداد الباحثة بناء على نتائج تحليل البيانات</w:t>
      </w:r>
    </w:p>
    <w:p w14:paraId="34A79FDD" w14:textId="6DFF6368" w:rsidR="00AA19CC" w:rsidRPr="00AA19CC" w:rsidRDefault="00AA19CC" w:rsidP="00AA19CC">
      <w:pPr>
        <w:bidi/>
        <w:spacing w:after="0" w:line="240" w:lineRule="auto"/>
        <w:jc w:val="both"/>
        <w:rPr>
          <w:rFonts w:ascii="Simplified Arabic" w:eastAsia="Times New Roman" w:hAnsi="Simplified Arabic" w:cs="Simplified Arabic"/>
          <w:kern w:val="0"/>
          <w:sz w:val="28"/>
          <w:szCs w:val="28"/>
          <w:rtl/>
          <w:lang w:val="en-US" w:bidi="ar-EG"/>
          <w14:ligatures w14:val="none"/>
        </w:rPr>
      </w:pPr>
      <w:r w:rsidRPr="00AA19CC">
        <w:rPr>
          <w:rFonts w:ascii="Simplified Arabic" w:eastAsia="Times New Roman" w:hAnsi="Simplified Arabic" w:cs="Simplified Arabic"/>
          <w:kern w:val="0"/>
          <w:sz w:val="28"/>
          <w:szCs w:val="28"/>
          <w:rtl/>
          <w:lang w:val="en-US"/>
          <w14:ligatures w14:val="none"/>
        </w:rPr>
        <w:t xml:space="preserve">تبين من الجدول </w:t>
      </w:r>
      <w:bookmarkStart w:id="2" w:name="_Hlk165144598"/>
      <w:r w:rsidRPr="00AA19CC">
        <w:rPr>
          <w:rFonts w:ascii="Simplified Arabic" w:eastAsia="Times New Roman" w:hAnsi="Simplified Arabic" w:cs="Simplified Arabic"/>
          <w:kern w:val="0"/>
          <w:sz w:val="28"/>
          <w:szCs w:val="28"/>
          <w:rtl/>
          <w:lang w:val="en-US"/>
          <w14:ligatures w14:val="none"/>
        </w:rPr>
        <w:t xml:space="preserve">( 4 –6) </w:t>
      </w:r>
      <w:bookmarkStart w:id="3" w:name="_Hlk181094767"/>
      <w:r w:rsidRPr="00AA19CC">
        <w:rPr>
          <w:rFonts w:ascii="Simplified Arabic" w:eastAsia="Times New Roman" w:hAnsi="Simplified Arabic" w:cs="Simplified Arabic"/>
          <w:kern w:val="0"/>
          <w:sz w:val="28"/>
          <w:szCs w:val="28"/>
          <w:rtl/>
          <w:lang w:val="en-US"/>
          <w14:ligatures w14:val="none"/>
        </w:rPr>
        <w:t xml:space="preserve">ارتفاع مستوى تطبيق </w:t>
      </w:r>
      <w:r w:rsidRPr="00AA19CC">
        <w:rPr>
          <w:rFonts w:ascii="Simplified Arabic" w:eastAsia="Times New Roman" w:hAnsi="Simplified Arabic" w:cs="Simplified Arabic"/>
          <w:kern w:val="0"/>
          <w:sz w:val="28"/>
          <w:szCs w:val="28"/>
          <w:rtl/>
          <w:lang w:val="en-US" w:bidi="ar-EG"/>
          <w14:ligatures w14:val="none"/>
        </w:rPr>
        <w:t xml:space="preserve">التحول الرقمي </w:t>
      </w:r>
      <w:r w:rsidRPr="00AA19CC">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من </w:t>
      </w:r>
      <w:r w:rsidRPr="00AA19CC">
        <w:rPr>
          <w:rFonts w:ascii="Simplified Arabic" w:eastAsia="Calibri" w:hAnsi="Simplified Arabic" w:cs="Simplified Arabic"/>
          <w:kern w:val="0"/>
          <w:sz w:val="28"/>
          <w:szCs w:val="28"/>
          <w:rtl/>
          <w:lang w:val="en-US" w:bidi="ar-EG"/>
          <w14:ligatures w14:val="none"/>
        </w:rPr>
        <w:t xml:space="preserve">وجهة نظر افراد عينة الدراسة </w:t>
      </w:r>
      <w:r w:rsidRPr="00AA19CC">
        <w:rPr>
          <w:rFonts w:ascii="Simplified Arabic" w:eastAsia="Times New Roman" w:hAnsi="Simplified Arabic" w:cs="Simplified Arabic"/>
          <w:kern w:val="0"/>
          <w:sz w:val="28"/>
          <w:szCs w:val="28"/>
          <w:rtl/>
          <w:lang w:val="en-US"/>
          <w14:ligatures w14:val="none"/>
        </w:rPr>
        <w:t>حيث بلغت قيمة المتوسط الحسابي 4.07</w:t>
      </w:r>
      <w:r w:rsidRPr="00AA19CC">
        <w:rPr>
          <w:rFonts w:ascii="Simplified Arabic" w:eastAsia="Times New Roman" w:hAnsi="Simplified Arabic" w:cs="Simplified Arabic"/>
          <w:kern w:val="0"/>
          <w:sz w:val="28"/>
          <w:szCs w:val="28"/>
          <w:rtl/>
          <w:lang w:val="en-US" w:bidi="ar-EG"/>
          <w14:ligatures w14:val="none"/>
        </w:rPr>
        <w:t xml:space="preserve"> بانحراف معياري 0.96 وتبين أن ابعاد </w:t>
      </w:r>
      <w:r w:rsidRPr="00AA19CC">
        <w:rPr>
          <w:rFonts w:ascii="Simplified Arabic" w:eastAsia="Times New Roman" w:hAnsi="Simplified Arabic" w:cs="Simplified Arabic"/>
          <w:kern w:val="0"/>
          <w:sz w:val="28"/>
          <w:szCs w:val="28"/>
          <w:rtl/>
          <w:lang w:val="en-US"/>
          <w14:ligatures w14:val="none"/>
        </w:rPr>
        <w:t xml:space="preserve">محور </w:t>
      </w:r>
      <w:r w:rsidRPr="00AA19CC">
        <w:rPr>
          <w:rFonts w:ascii="Simplified Arabic" w:eastAsia="Times New Roman" w:hAnsi="Simplified Arabic" w:cs="Simplified Arabic"/>
          <w:kern w:val="0"/>
          <w:sz w:val="28"/>
          <w:szCs w:val="28"/>
          <w:rtl/>
          <w:lang w:val="en-US" w:bidi="ar-EG"/>
          <w14:ligatures w14:val="none"/>
        </w:rPr>
        <w:t xml:space="preserve">التحول الرقمي جاءت جميعها في مستوى الموافقة المرتفع وتبين أن </w:t>
      </w:r>
      <w:r w:rsidRPr="00AA19CC">
        <w:rPr>
          <w:rFonts w:ascii="Simplified Arabic" w:eastAsia="Times New Roman" w:hAnsi="Simplified Arabic" w:cs="Simplified Arabic"/>
          <w:kern w:val="0"/>
          <w:sz w:val="28"/>
          <w:szCs w:val="28"/>
          <w:rtl/>
          <w:lang w:val="en-US"/>
          <w14:ligatures w14:val="none"/>
        </w:rPr>
        <w:t xml:space="preserve">بعد </w:t>
      </w:r>
      <w:r w:rsidRPr="00AA19CC">
        <w:rPr>
          <w:rFonts w:ascii="Simplified Arabic" w:eastAsia="Times New Roman" w:hAnsi="Simplified Arabic" w:cs="Simplified Arabic"/>
          <w:sz w:val="28"/>
          <w:szCs w:val="28"/>
          <w:rtl/>
          <w:lang w:bidi="ar-EG"/>
        </w:rPr>
        <w:t>الرؤية الاستراتيجية</w:t>
      </w:r>
      <w:r w:rsidRPr="00AA19CC">
        <w:rPr>
          <w:rFonts w:ascii="Simplified Arabic" w:eastAsia="Times New Roman" w:hAnsi="Simplified Arabic" w:cs="Simplified Arabic"/>
          <w:kern w:val="0"/>
          <w:sz w:val="28"/>
          <w:szCs w:val="28"/>
          <w:rtl/>
          <w:lang w:val="en-US" w:bidi="ar-EG"/>
          <w14:ligatures w14:val="none"/>
        </w:rPr>
        <w:t xml:space="preserve"> جاء في المرتبة الاولي بمتوسط حسابي 4.17 وانحراف معياري0.83 يليه </w:t>
      </w:r>
      <w:r w:rsidRPr="00AA19CC">
        <w:rPr>
          <w:rFonts w:ascii="Simplified Arabic" w:eastAsia="Times New Roman" w:hAnsi="Simplified Arabic" w:cs="Simplified Arabic"/>
          <w:kern w:val="0"/>
          <w:sz w:val="28"/>
          <w:szCs w:val="28"/>
          <w:rtl/>
          <w:lang w:val="en-US"/>
          <w14:ligatures w14:val="none"/>
        </w:rPr>
        <w:t>بعد</w:t>
      </w:r>
      <w:r w:rsidRPr="00AA19CC">
        <w:rPr>
          <w:rFonts w:ascii="Simplified Arabic" w:eastAsia="Times New Roman" w:hAnsi="Simplified Arabic" w:cs="Simplified Arabic"/>
          <w:kern w:val="0"/>
          <w:sz w:val="28"/>
          <w:szCs w:val="28"/>
          <w:rtl/>
          <w14:ligatures w14:val="none"/>
        </w:rPr>
        <w:t xml:space="preserve"> الموارد البشرية في المرتبة الثانية بمتوسط حسابي 4.12 وانحراف معياري 0.95 ثم بعد </w:t>
      </w:r>
      <w:r w:rsidRPr="00AA19CC">
        <w:rPr>
          <w:rFonts w:ascii="Simplified Arabic" w:eastAsia="Times New Roman" w:hAnsi="Simplified Arabic" w:cs="Simplified Arabic"/>
          <w:kern w:val="0"/>
          <w:sz w:val="28"/>
          <w:szCs w:val="28"/>
          <w:rtl/>
          <w:lang w:val="en-US"/>
          <w14:ligatures w14:val="none"/>
        </w:rPr>
        <w:t xml:space="preserve"> </w:t>
      </w:r>
      <w:r w:rsidRPr="00AA19CC">
        <w:rPr>
          <w:rFonts w:ascii="Simplified Arabic" w:eastAsia="Times New Roman" w:hAnsi="Simplified Arabic" w:cs="Simplified Arabic"/>
          <w:kern w:val="0"/>
          <w:sz w:val="28"/>
          <w:szCs w:val="28"/>
          <w:rtl/>
          <w14:ligatures w14:val="none"/>
        </w:rPr>
        <w:t>البنية التحتية</w:t>
      </w:r>
      <w:r w:rsidRPr="00AA19CC">
        <w:rPr>
          <w:rFonts w:ascii="Simplified Arabic" w:eastAsia="Times New Roman" w:hAnsi="Simplified Arabic" w:cs="Simplified Arabic"/>
          <w:kern w:val="0"/>
          <w:sz w:val="28"/>
          <w:szCs w:val="28"/>
          <w:rtl/>
          <w:lang w:val="en-US" w:bidi="ar-EG"/>
          <w14:ligatures w14:val="none"/>
        </w:rPr>
        <w:t xml:space="preserve"> في المرتبة الثالثة بمتوسط حسابي 4.00 وانحراف معياري 0.98 ثم بعد </w:t>
      </w:r>
      <w:r w:rsidRPr="00AA19CC">
        <w:rPr>
          <w:rFonts w:ascii="Simplified Arabic" w:eastAsia="Times New Roman" w:hAnsi="Simplified Arabic" w:cs="Simplified Arabic"/>
          <w:kern w:val="0"/>
          <w:sz w:val="28"/>
          <w:szCs w:val="28"/>
          <w:rtl/>
          <w14:ligatures w14:val="none"/>
        </w:rPr>
        <w:t>إدارة البيانات وأمنها</w:t>
      </w:r>
      <w:r w:rsidRPr="00AA19CC">
        <w:rPr>
          <w:rFonts w:ascii="Simplified Arabic" w:eastAsia="Times New Roman" w:hAnsi="Simplified Arabic" w:cs="Simplified Arabic"/>
          <w:kern w:val="0"/>
          <w:sz w:val="28"/>
          <w:szCs w:val="28"/>
          <w:rtl/>
          <w:lang w:val="en-US" w:bidi="ar-EG"/>
          <w14:ligatures w14:val="none"/>
        </w:rPr>
        <w:t xml:space="preserve"> في المرتبة الرابعة بمتوسط حسابي 3.97 وانحراف معياري 1.06  </w:t>
      </w:r>
      <w:bookmarkEnd w:id="2"/>
    </w:p>
    <w:bookmarkEnd w:id="1"/>
    <w:bookmarkEnd w:id="3"/>
    <w:p w14:paraId="3DA2A0F6" w14:textId="77777777" w:rsidR="00EF333C" w:rsidRDefault="00EF333C" w:rsidP="00CC74A6">
      <w:pPr>
        <w:bidi/>
        <w:spacing w:after="0" w:line="360" w:lineRule="auto"/>
        <w:jc w:val="both"/>
        <w:rPr>
          <w:rFonts w:ascii="Simplified Arabic" w:eastAsia="Times New Roman" w:hAnsi="Simplified Arabic" w:cs="Simplified Arabic"/>
          <w:b/>
          <w:bCs/>
          <w:kern w:val="0"/>
          <w:sz w:val="28"/>
          <w:szCs w:val="28"/>
          <w:rtl/>
          <w14:ligatures w14:val="none"/>
        </w:rPr>
      </w:pPr>
    </w:p>
    <w:p w14:paraId="33E6E95D" w14:textId="77777777" w:rsidR="00EF333C" w:rsidRDefault="00EF333C" w:rsidP="00EF333C">
      <w:pPr>
        <w:bidi/>
        <w:spacing w:after="0" w:line="360" w:lineRule="auto"/>
        <w:jc w:val="both"/>
        <w:rPr>
          <w:rFonts w:ascii="Simplified Arabic" w:eastAsia="Times New Roman" w:hAnsi="Simplified Arabic" w:cs="Simplified Arabic"/>
          <w:b/>
          <w:bCs/>
          <w:kern w:val="0"/>
          <w:sz w:val="28"/>
          <w:szCs w:val="28"/>
          <w:rtl/>
          <w14:ligatures w14:val="none"/>
        </w:rPr>
      </w:pPr>
    </w:p>
    <w:p w14:paraId="7E80A7DF" w14:textId="77777777" w:rsidR="00EF333C" w:rsidRDefault="00EF333C" w:rsidP="00EF333C">
      <w:pPr>
        <w:bidi/>
        <w:spacing w:after="0" w:line="360" w:lineRule="auto"/>
        <w:jc w:val="both"/>
        <w:rPr>
          <w:rFonts w:ascii="Simplified Arabic" w:eastAsia="Times New Roman" w:hAnsi="Simplified Arabic" w:cs="Simplified Arabic"/>
          <w:b/>
          <w:bCs/>
          <w:kern w:val="0"/>
          <w:sz w:val="28"/>
          <w:szCs w:val="28"/>
          <w:rtl/>
          <w14:ligatures w14:val="none"/>
        </w:rPr>
      </w:pPr>
    </w:p>
    <w:p w14:paraId="4658AB58" w14:textId="77777777" w:rsidR="00EF333C" w:rsidRDefault="00EF333C" w:rsidP="00EF333C">
      <w:pPr>
        <w:bidi/>
        <w:spacing w:after="0" w:line="360" w:lineRule="auto"/>
        <w:jc w:val="both"/>
        <w:rPr>
          <w:rFonts w:ascii="Simplified Arabic" w:eastAsia="Times New Roman" w:hAnsi="Simplified Arabic" w:cs="Simplified Arabic"/>
          <w:b/>
          <w:bCs/>
          <w:kern w:val="0"/>
          <w:sz w:val="28"/>
          <w:szCs w:val="28"/>
          <w:rtl/>
          <w14:ligatures w14:val="none"/>
        </w:rPr>
      </w:pPr>
    </w:p>
    <w:p w14:paraId="199D6A50" w14:textId="77777777" w:rsidR="00EF333C" w:rsidRDefault="00EF333C" w:rsidP="00EF333C">
      <w:pPr>
        <w:bidi/>
        <w:spacing w:after="0" w:line="360" w:lineRule="auto"/>
        <w:jc w:val="both"/>
        <w:rPr>
          <w:rFonts w:ascii="Simplified Arabic" w:eastAsia="Times New Roman" w:hAnsi="Simplified Arabic" w:cs="Simplified Arabic"/>
          <w:b/>
          <w:bCs/>
          <w:kern w:val="0"/>
          <w:sz w:val="28"/>
          <w:szCs w:val="28"/>
          <w:rtl/>
          <w14:ligatures w14:val="none"/>
        </w:rPr>
      </w:pPr>
    </w:p>
    <w:p w14:paraId="068C8FE3" w14:textId="77777777" w:rsidR="00EF333C" w:rsidRDefault="00EF333C" w:rsidP="00EF333C">
      <w:pPr>
        <w:bidi/>
        <w:spacing w:after="0" w:line="360" w:lineRule="auto"/>
        <w:jc w:val="both"/>
        <w:rPr>
          <w:rFonts w:ascii="Simplified Arabic" w:eastAsia="Times New Roman" w:hAnsi="Simplified Arabic" w:cs="Simplified Arabic"/>
          <w:b/>
          <w:bCs/>
          <w:kern w:val="0"/>
          <w:sz w:val="28"/>
          <w:szCs w:val="28"/>
          <w:rtl/>
          <w14:ligatures w14:val="none"/>
        </w:rPr>
      </w:pPr>
    </w:p>
    <w:p w14:paraId="357EB4AD" w14:textId="47042F04" w:rsidR="00CC74A6" w:rsidRPr="001714B7" w:rsidRDefault="00CC74A6" w:rsidP="00EF333C">
      <w:pPr>
        <w:bidi/>
        <w:spacing w:after="0" w:line="360" w:lineRule="auto"/>
        <w:jc w:val="both"/>
        <w:rPr>
          <w:rFonts w:ascii="Simplified Arabic" w:eastAsia="Times New Roman" w:hAnsi="Simplified Arabic" w:cs="Simplified Arabic"/>
          <w:b/>
          <w:bCs/>
          <w:kern w:val="0"/>
          <w:sz w:val="28"/>
          <w:szCs w:val="28"/>
          <w:rtl/>
          <w14:ligatures w14:val="none"/>
        </w:rPr>
      </w:pPr>
      <w:r w:rsidRPr="001714B7">
        <w:rPr>
          <w:rFonts w:ascii="Simplified Arabic" w:eastAsia="Times New Roman" w:hAnsi="Simplified Arabic" w:cs="Simplified Arabic"/>
          <w:b/>
          <w:bCs/>
          <w:kern w:val="0"/>
          <w:sz w:val="28"/>
          <w:szCs w:val="28"/>
          <w:rtl/>
          <w14:ligatures w14:val="none"/>
        </w:rPr>
        <w:lastRenderedPageBreak/>
        <w:t>المحور ال</w:t>
      </w:r>
      <w:r>
        <w:rPr>
          <w:rFonts w:ascii="Simplified Arabic" w:eastAsia="Times New Roman" w:hAnsi="Simplified Arabic" w:cs="Simplified Arabic" w:hint="cs"/>
          <w:b/>
          <w:bCs/>
          <w:kern w:val="0"/>
          <w:sz w:val="28"/>
          <w:szCs w:val="28"/>
          <w:rtl/>
          <w14:ligatures w14:val="none"/>
        </w:rPr>
        <w:t>ثاني</w:t>
      </w:r>
      <w:r w:rsidRPr="001714B7">
        <w:rPr>
          <w:rFonts w:ascii="Simplified Arabic" w:eastAsia="Times New Roman" w:hAnsi="Simplified Arabic" w:cs="Simplified Arabic"/>
          <w:b/>
          <w:bCs/>
          <w:kern w:val="0"/>
          <w:sz w:val="28"/>
          <w:szCs w:val="28"/>
          <w:rtl/>
          <w14:ligatures w14:val="none"/>
        </w:rPr>
        <w:t xml:space="preserve">: </w:t>
      </w:r>
      <w:r w:rsidRPr="00CC74A6">
        <w:rPr>
          <w:rFonts w:ascii="Simplified Arabic" w:hAnsi="Simplified Arabic" w:cs="Simplified Arabic"/>
          <w:b/>
          <w:bCs/>
          <w:sz w:val="28"/>
          <w:szCs w:val="28"/>
          <w:rtl/>
        </w:rPr>
        <w:t>ادارة سلاسل الامداد</w:t>
      </w:r>
    </w:p>
    <w:p w14:paraId="58E6278A" w14:textId="2E812392" w:rsidR="00CC74A6" w:rsidRPr="001714B7" w:rsidRDefault="00CC74A6" w:rsidP="00CC74A6">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جدول رقم (</w:t>
      </w:r>
      <w:r w:rsidR="00EF333C">
        <w:rPr>
          <w:rFonts w:ascii="Simplified Arabic" w:eastAsia="Times New Roman" w:hAnsi="Simplified Arabic" w:cs="Simplified Arabic" w:hint="cs"/>
          <w:b/>
          <w:bCs/>
          <w:kern w:val="0"/>
          <w:rtl/>
          <w14:ligatures w14:val="none"/>
        </w:rPr>
        <w:t>4</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sidR="00EF333C">
        <w:rPr>
          <w:rFonts w:ascii="Simplified Arabic" w:eastAsia="Times New Roman" w:hAnsi="Simplified Arabic" w:cs="Simplified Arabic" w:hint="cs"/>
          <w:b/>
          <w:bCs/>
          <w:kern w:val="0"/>
          <w:rtl/>
          <w14:ligatures w14:val="none"/>
        </w:rPr>
        <w:t xml:space="preserve">محور </w:t>
      </w:r>
      <w:r w:rsidR="00EF333C" w:rsidRPr="00EF333C">
        <w:rPr>
          <w:rFonts w:ascii="Simplified Arabic" w:hAnsi="Simplified Arabic" w:cs="Simplified Arabic"/>
          <w:b/>
          <w:bCs/>
          <w:rtl/>
        </w:rPr>
        <w:t>ادارة سلاسل الامداد</w:t>
      </w:r>
    </w:p>
    <w:tbl>
      <w:tblPr>
        <w:bidiVisual/>
        <w:tblW w:w="8685"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767"/>
        <w:gridCol w:w="1123"/>
      </w:tblGrid>
      <w:tr w:rsidR="00EF333C" w:rsidRPr="00807CC1" w14:paraId="73F3B5AA" w14:textId="77777777" w:rsidTr="00EF333C">
        <w:trPr>
          <w:trHeight w:val="1084"/>
          <w:jc w:val="center"/>
        </w:trPr>
        <w:tc>
          <w:tcPr>
            <w:tcW w:w="483" w:type="dxa"/>
          </w:tcPr>
          <w:p w14:paraId="1087B90B" w14:textId="77777777" w:rsidR="00EF333C" w:rsidRPr="001714B7" w:rsidRDefault="00EF333C" w:rsidP="001F6E1F">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41D2A1A7"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العبارات</w:t>
            </w:r>
          </w:p>
        </w:tc>
        <w:tc>
          <w:tcPr>
            <w:tcW w:w="661" w:type="dxa"/>
            <w:vAlign w:val="bottom"/>
          </w:tcPr>
          <w:p w14:paraId="48906885"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موافق تماما</w:t>
            </w:r>
          </w:p>
          <w:p w14:paraId="6706A2E3"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(5)</w:t>
            </w:r>
          </w:p>
        </w:tc>
        <w:tc>
          <w:tcPr>
            <w:tcW w:w="689" w:type="dxa"/>
            <w:vAlign w:val="bottom"/>
          </w:tcPr>
          <w:p w14:paraId="04A3BFE0"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موافق (4)</w:t>
            </w:r>
          </w:p>
        </w:tc>
        <w:tc>
          <w:tcPr>
            <w:tcW w:w="787" w:type="dxa"/>
            <w:vAlign w:val="bottom"/>
          </w:tcPr>
          <w:p w14:paraId="1904ACF3"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محايد</w:t>
            </w:r>
          </w:p>
          <w:p w14:paraId="636B9F12"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(3)</w:t>
            </w:r>
          </w:p>
        </w:tc>
        <w:tc>
          <w:tcPr>
            <w:tcW w:w="889" w:type="dxa"/>
            <w:vAlign w:val="bottom"/>
          </w:tcPr>
          <w:p w14:paraId="32C2699B"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غير موافق</w:t>
            </w:r>
          </w:p>
          <w:p w14:paraId="675A20A5"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(2)</w:t>
            </w:r>
          </w:p>
        </w:tc>
        <w:tc>
          <w:tcPr>
            <w:tcW w:w="716" w:type="dxa"/>
            <w:vAlign w:val="bottom"/>
          </w:tcPr>
          <w:p w14:paraId="07A342C5"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غير موافق مطلقا</w:t>
            </w:r>
          </w:p>
          <w:p w14:paraId="1D453777"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(1)</w:t>
            </w:r>
          </w:p>
        </w:tc>
        <w:tc>
          <w:tcPr>
            <w:tcW w:w="767" w:type="dxa"/>
            <w:vAlign w:val="center"/>
          </w:tcPr>
          <w:p w14:paraId="510F4EC7"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الترتيب</w:t>
            </w:r>
          </w:p>
        </w:tc>
        <w:tc>
          <w:tcPr>
            <w:tcW w:w="1123" w:type="dxa"/>
          </w:tcPr>
          <w:p w14:paraId="534E0A73"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مستوى الموافقة</w:t>
            </w:r>
          </w:p>
        </w:tc>
      </w:tr>
      <w:tr w:rsidR="00EF333C" w:rsidRPr="00807CC1" w14:paraId="73D5FECC" w14:textId="77777777" w:rsidTr="00364252">
        <w:trPr>
          <w:trHeight w:val="537"/>
          <w:jc w:val="center"/>
        </w:trPr>
        <w:tc>
          <w:tcPr>
            <w:tcW w:w="8685" w:type="dxa"/>
            <w:gridSpan w:val="9"/>
            <w:vAlign w:val="center"/>
          </w:tcPr>
          <w:p w14:paraId="7BE3F90A" w14:textId="13A436F6" w:rsidR="00EF333C" w:rsidRPr="00807CC1" w:rsidRDefault="00EF333C" w:rsidP="00757634">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hint="cs"/>
                <w:b/>
                <w:bCs/>
                <w:highlight w:val="yellow"/>
                <w:rtl/>
                <w:lang w:bidi="ar-EG"/>
              </w:rPr>
              <w:t>البعد التشغيلي</w:t>
            </w:r>
          </w:p>
        </w:tc>
      </w:tr>
      <w:tr w:rsidR="00EF333C" w:rsidRPr="00807CC1" w14:paraId="5A1FAD98" w14:textId="77777777" w:rsidTr="00EF333C">
        <w:trPr>
          <w:trHeight w:val="537"/>
          <w:jc w:val="center"/>
        </w:trPr>
        <w:tc>
          <w:tcPr>
            <w:tcW w:w="483" w:type="dxa"/>
            <w:vAlign w:val="center"/>
          </w:tcPr>
          <w:p w14:paraId="678D3D6E" w14:textId="77777777"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1</w:t>
            </w:r>
          </w:p>
        </w:tc>
        <w:tc>
          <w:tcPr>
            <w:tcW w:w="2570" w:type="dxa"/>
          </w:tcPr>
          <w:p w14:paraId="307A9CC6" w14:textId="26A94D54" w:rsidR="00EF333C" w:rsidRPr="00807CC1" w:rsidRDefault="00EF333C" w:rsidP="00757634">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تعتمد إدارة الإمداد على أنظمة رقمية تُسهم في تسريع عمليات الطلب والتوريد</w:t>
            </w:r>
            <w:r w:rsidRPr="00807CC1">
              <w:rPr>
                <w:rFonts w:ascii="Simplified Arabic" w:hAnsi="Simplified Arabic" w:cs="Simplified Arabic"/>
                <w:b/>
                <w:bCs/>
                <w:highlight w:val="yellow"/>
              </w:rPr>
              <w:t>.</w:t>
            </w:r>
          </w:p>
        </w:tc>
        <w:tc>
          <w:tcPr>
            <w:tcW w:w="661" w:type="dxa"/>
            <w:vAlign w:val="bottom"/>
          </w:tcPr>
          <w:p w14:paraId="6ADD1C69" w14:textId="56AA4B0D"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150</w:t>
            </w:r>
          </w:p>
        </w:tc>
        <w:tc>
          <w:tcPr>
            <w:tcW w:w="689" w:type="dxa"/>
            <w:vAlign w:val="bottom"/>
          </w:tcPr>
          <w:p w14:paraId="3F97E919" w14:textId="5E0E165A"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159</w:t>
            </w:r>
          </w:p>
        </w:tc>
        <w:tc>
          <w:tcPr>
            <w:tcW w:w="787" w:type="dxa"/>
            <w:vAlign w:val="bottom"/>
          </w:tcPr>
          <w:p w14:paraId="41D62EC9" w14:textId="5D7C525C"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24</w:t>
            </w:r>
          </w:p>
        </w:tc>
        <w:tc>
          <w:tcPr>
            <w:tcW w:w="889" w:type="dxa"/>
            <w:vAlign w:val="bottom"/>
          </w:tcPr>
          <w:p w14:paraId="50CDB288" w14:textId="05708132"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41</w:t>
            </w:r>
          </w:p>
        </w:tc>
        <w:tc>
          <w:tcPr>
            <w:tcW w:w="716" w:type="dxa"/>
            <w:vAlign w:val="bottom"/>
          </w:tcPr>
          <w:p w14:paraId="7E46D941" w14:textId="4819129C"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10</w:t>
            </w:r>
          </w:p>
        </w:tc>
        <w:tc>
          <w:tcPr>
            <w:tcW w:w="767" w:type="dxa"/>
          </w:tcPr>
          <w:p w14:paraId="07E98D35" w14:textId="42133F8D"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3</w:t>
            </w:r>
          </w:p>
        </w:tc>
        <w:tc>
          <w:tcPr>
            <w:tcW w:w="1123" w:type="dxa"/>
          </w:tcPr>
          <w:p w14:paraId="25DAE8BF" w14:textId="7779D524"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lang w:bidi="ar-EG"/>
              </w:rPr>
              <w:t xml:space="preserve">مرتفعة </w:t>
            </w:r>
          </w:p>
        </w:tc>
      </w:tr>
      <w:tr w:rsidR="00EF333C" w:rsidRPr="00807CC1" w14:paraId="76B77E69" w14:textId="77777777" w:rsidTr="00EF333C">
        <w:trPr>
          <w:trHeight w:val="537"/>
          <w:jc w:val="center"/>
        </w:trPr>
        <w:tc>
          <w:tcPr>
            <w:tcW w:w="483" w:type="dxa"/>
            <w:vAlign w:val="center"/>
          </w:tcPr>
          <w:p w14:paraId="0C5381A1" w14:textId="77777777"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2</w:t>
            </w:r>
          </w:p>
        </w:tc>
        <w:tc>
          <w:tcPr>
            <w:tcW w:w="2570" w:type="dxa"/>
          </w:tcPr>
          <w:p w14:paraId="7AA0B60E" w14:textId="4808440A" w:rsidR="00EF333C" w:rsidRPr="00807CC1" w:rsidRDefault="00EF333C" w:rsidP="00757634">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يتم التخطيط لمخزون الأدوية بطريقة تضمن توافرها المستمر دون فائض أو عجز</w:t>
            </w:r>
            <w:r w:rsidRPr="00807CC1">
              <w:rPr>
                <w:rFonts w:ascii="Simplified Arabic" w:hAnsi="Simplified Arabic" w:cs="Simplified Arabic"/>
                <w:b/>
                <w:bCs/>
                <w:highlight w:val="yellow"/>
              </w:rPr>
              <w:t>.</w:t>
            </w:r>
          </w:p>
        </w:tc>
        <w:tc>
          <w:tcPr>
            <w:tcW w:w="661" w:type="dxa"/>
            <w:vAlign w:val="bottom"/>
          </w:tcPr>
          <w:p w14:paraId="02753C9D" w14:textId="17F2CCE0"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137</w:t>
            </w:r>
          </w:p>
        </w:tc>
        <w:tc>
          <w:tcPr>
            <w:tcW w:w="689" w:type="dxa"/>
            <w:vAlign w:val="bottom"/>
          </w:tcPr>
          <w:p w14:paraId="66A2FA85" w14:textId="58AA7E85"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150</w:t>
            </w:r>
          </w:p>
        </w:tc>
        <w:tc>
          <w:tcPr>
            <w:tcW w:w="787" w:type="dxa"/>
            <w:vAlign w:val="bottom"/>
          </w:tcPr>
          <w:p w14:paraId="1571B5F6" w14:textId="1FC4A9A8"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63</w:t>
            </w:r>
          </w:p>
        </w:tc>
        <w:tc>
          <w:tcPr>
            <w:tcW w:w="889" w:type="dxa"/>
            <w:vAlign w:val="bottom"/>
          </w:tcPr>
          <w:p w14:paraId="465E493A" w14:textId="56AD56BD"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34</w:t>
            </w:r>
          </w:p>
        </w:tc>
        <w:tc>
          <w:tcPr>
            <w:tcW w:w="716" w:type="dxa"/>
            <w:vAlign w:val="bottom"/>
          </w:tcPr>
          <w:p w14:paraId="2A2C0C04" w14:textId="52E58027"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0</w:t>
            </w:r>
          </w:p>
        </w:tc>
        <w:tc>
          <w:tcPr>
            <w:tcW w:w="767" w:type="dxa"/>
          </w:tcPr>
          <w:p w14:paraId="730248AE" w14:textId="3082DAB3"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4</w:t>
            </w:r>
          </w:p>
        </w:tc>
        <w:tc>
          <w:tcPr>
            <w:tcW w:w="1123" w:type="dxa"/>
          </w:tcPr>
          <w:p w14:paraId="39AB2BAE" w14:textId="270CE2D7"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lang w:bidi="ar-EG"/>
              </w:rPr>
              <w:t xml:space="preserve">مرتفعة </w:t>
            </w:r>
          </w:p>
        </w:tc>
      </w:tr>
      <w:tr w:rsidR="00EF333C" w:rsidRPr="00807CC1" w14:paraId="54E5C5C0" w14:textId="77777777" w:rsidTr="00EF333C">
        <w:trPr>
          <w:trHeight w:val="537"/>
          <w:jc w:val="center"/>
        </w:trPr>
        <w:tc>
          <w:tcPr>
            <w:tcW w:w="483" w:type="dxa"/>
            <w:vAlign w:val="center"/>
          </w:tcPr>
          <w:p w14:paraId="787977EE" w14:textId="77777777"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3</w:t>
            </w:r>
          </w:p>
        </w:tc>
        <w:tc>
          <w:tcPr>
            <w:tcW w:w="2570" w:type="dxa"/>
          </w:tcPr>
          <w:p w14:paraId="66FAD3FA" w14:textId="00271A24" w:rsidR="00EF333C" w:rsidRPr="00807CC1" w:rsidRDefault="00EF333C" w:rsidP="00757634">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تتابع المؤسسة أداء سلسلة الإمداد بانتظام لضمان جودة وكفاءة العمليات التشغيلية</w:t>
            </w:r>
            <w:r w:rsidRPr="00807CC1">
              <w:rPr>
                <w:rFonts w:ascii="Simplified Arabic" w:hAnsi="Simplified Arabic" w:cs="Simplified Arabic"/>
                <w:b/>
                <w:bCs/>
                <w:highlight w:val="yellow"/>
              </w:rPr>
              <w:t>.</w:t>
            </w:r>
          </w:p>
        </w:tc>
        <w:tc>
          <w:tcPr>
            <w:tcW w:w="661" w:type="dxa"/>
            <w:vAlign w:val="bottom"/>
          </w:tcPr>
          <w:p w14:paraId="3FA31B07" w14:textId="34671578"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150</w:t>
            </w:r>
          </w:p>
        </w:tc>
        <w:tc>
          <w:tcPr>
            <w:tcW w:w="689" w:type="dxa"/>
            <w:vAlign w:val="bottom"/>
          </w:tcPr>
          <w:p w14:paraId="6F50A306" w14:textId="71AF5B62"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154</w:t>
            </w:r>
          </w:p>
        </w:tc>
        <w:tc>
          <w:tcPr>
            <w:tcW w:w="787" w:type="dxa"/>
            <w:vAlign w:val="bottom"/>
          </w:tcPr>
          <w:p w14:paraId="038B01F6" w14:textId="6F51A0AE"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20</w:t>
            </w:r>
          </w:p>
        </w:tc>
        <w:tc>
          <w:tcPr>
            <w:tcW w:w="889" w:type="dxa"/>
            <w:vAlign w:val="bottom"/>
          </w:tcPr>
          <w:p w14:paraId="06D6F9AF" w14:textId="298E2A93"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50</w:t>
            </w:r>
          </w:p>
        </w:tc>
        <w:tc>
          <w:tcPr>
            <w:tcW w:w="716" w:type="dxa"/>
            <w:vAlign w:val="bottom"/>
          </w:tcPr>
          <w:p w14:paraId="003574B6" w14:textId="4E040A84"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10</w:t>
            </w:r>
          </w:p>
        </w:tc>
        <w:tc>
          <w:tcPr>
            <w:tcW w:w="767" w:type="dxa"/>
          </w:tcPr>
          <w:p w14:paraId="2DC35EBB" w14:textId="4B84F8E6"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5</w:t>
            </w:r>
          </w:p>
        </w:tc>
        <w:tc>
          <w:tcPr>
            <w:tcW w:w="1123" w:type="dxa"/>
          </w:tcPr>
          <w:p w14:paraId="3B15F85C" w14:textId="474D66B2"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lang w:bidi="ar-EG"/>
              </w:rPr>
              <w:t xml:space="preserve">مرتفعة </w:t>
            </w:r>
          </w:p>
        </w:tc>
      </w:tr>
      <w:tr w:rsidR="00EF333C" w:rsidRPr="00807CC1" w14:paraId="5883A064" w14:textId="77777777" w:rsidTr="00EF333C">
        <w:trPr>
          <w:trHeight w:val="537"/>
          <w:jc w:val="center"/>
        </w:trPr>
        <w:tc>
          <w:tcPr>
            <w:tcW w:w="483" w:type="dxa"/>
            <w:vAlign w:val="center"/>
          </w:tcPr>
          <w:p w14:paraId="0DE038E9" w14:textId="77777777"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4</w:t>
            </w:r>
          </w:p>
        </w:tc>
        <w:tc>
          <w:tcPr>
            <w:tcW w:w="2570" w:type="dxa"/>
          </w:tcPr>
          <w:p w14:paraId="6DF3F42B" w14:textId="772276C5" w:rsidR="00EF333C" w:rsidRPr="00807CC1" w:rsidRDefault="00EF333C" w:rsidP="00757634">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تُستخدم مؤشرات أداء واضحة لتقييم كفاءة النقل والتوزيع والتخزين</w:t>
            </w:r>
            <w:r w:rsidRPr="00807CC1">
              <w:rPr>
                <w:rFonts w:ascii="Simplified Arabic" w:hAnsi="Simplified Arabic" w:cs="Simplified Arabic"/>
                <w:b/>
                <w:bCs/>
                <w:highlight w:val="yellow"/>
              </w:rPr>
              <w:t>.</w:t>
            </w:r>
          </w:p>
        </w:tc>
        <w:tc>
          <w:tcPr>
            <w:tcW w:w="661" w:type="dxa"/>
            <w:vAlign w:val="bottom"/>
          </w:tcPr>
          <w:p w14:paraId="42EB184C" w14:textId="7F699E04"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160</w:t>
            </w:r>
          </w:p>
        </w:tc>
        <w:tc>
          <w:tcPr>
            <w:tcW w:w="689" w:type="dxa"/>
            <w:vAlign w:val="bottom"/>
          </w:tcPr>
          <w:p w14:paraId="500FED0E" w14:textId="11DFFA1D"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173</w:t>
            </w:r>
          </w:p>
        </w:tc>
        <w:tc>
          <w:tcPr>
            <w:tcW w:w="787" w:type="dxa"/>
            <w:vAlign w:val="bottom"/>
          </w:tcPr>
          <w:p w14:paraId="0E061CF0" w14:textId="588AEB59"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47</w:t>
            </w:r>
          </w:p>
        </w:tc>
        <w:tc>
          <w:tcPr>
            <w:tcW w:w="889" w:type="dxa"/>
            <w:vAlign w:val="bottom"/>
          </w:tcPr>
          <w:p w14:paraId="1B90D76A" w14:textId="647393BD"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4</w:t>
            </w:r>
          </w:p>
        </w:tc>
        <w:tc>
          <w:tcPr>
            <w:tcW w:w="716" w:type="dxa"/>
            <w:vAlign w:val="bottom"/>
          </w:tcPr>
          <w:p w14:paraId="1EA4C824" w14:textId="40F7B4C5"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0</w:t>
            </w:r>
          </w:p>
        </w:tc>
        <w:tc>
          <w:tcPr>
            <w:tcW w:w="767" w:type="dxa"/>
          </w:tcPr>
          <w:p w14:paraId="447A5F2D" w14:textId="511A3734"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1</w:t>
            </w:r>
          </w:p>
        </w:tc>
        <w:tc>
          <w:tcPr>
            <w:tcW w:w="1123" w:type="dxa"/>
          </w:tcPr>
          <w:p w14:paraId="25A22574" w14:textId="75C4A1F9"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lang w:bidi="ar-EG"/>
              </w:rPr>
              <w:t>مرتفعة جدا</w:t>
            </w:r>
          </w:p>
        </w:tc>
      </w:tr>
      <w:tr w:rsidR="00EF333C" w:rsidRPr="00807CC1" w14:paraId="5390CFAA" w14:textId="77777777" w:rsidTr="00EF333C">
        <w:trPr>
          <w:trHeight w:val="537"/>
          <w:jc w:val="center"/>
        </w:trPr>
        <w:tc>
          <w:tcPr>
            <w:tcW w:w="483" w:type="dxa"/>
            <w:vAlign w:val="center"/>
          </w:tcPr>
          <w:p w14:paraId="4CAD0095" w14:textId="77777777"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5</w:t>
            </w:r>
          </w:p>
        </w:tc>
        <w:tc>
          <w:tcPr>
            <w:tcW w:w="2570" w:type="dxa"/>
          </w:tcPr>
          <w:p w14:paraId="23FC2F52" w14:textId="00335D68" w:rsidR="00EF333C" w:rsidRPr="00807CC1" w:rsidRDefault="00EF333C" w:rsidP="00757634">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تتيح الأنظمة الرقمية تتبع مسار الأدوية من الموردين إلى المستهلك النهائي بدقة</w:t>
            </w:r>
            <w:r w:rsidRPr="00807CC1">
              <w:rPr>
                <w:rFonts w:ascii="Simplified Arabic" w:hAnsi="Simplified Arabic" w:cs="Simplified Arabic"/>
                <w:b/>
                <w:bCs/>
                <w:highlight w:val="yellow"/>
              </w:rPr>
              <w:t>.</w:t>
            </w:r>
          </w:p>
        </w:tc>
        <w:tc>
          <w:tcPr>
            <w:tcW w:w="661" w:type="dxa"/>
            <w:vAlign w:val="bottom"/>
          </w:tcPr>
          <w:p w14:paraId="1CB01271" w14:textId="1386D6BB" w:rsidR="00EF333C" w:rsidRPr="00807CC1" w:rsidRDefault="00EF333C" w:rsidP="00757634">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bCs/>
                <w:color w:val="000000"/>
                <w:highlight w:val="yellow"/>
              </w:rPr>
              <w:t>144</w:t>
            </w:r>
          </w:p>
        </w:tc>
        <w:tc>
          <w:tcPr>
            <w:tcW w:w="689" w:type="dxa"/>
            <w:vAlign w:val="bottom"/>
          </w:tcPr>
          <w:p w14:paraId="29C02EA0" w14:textId="36E86E6B" w:rsidR="00EF333C" w:rsidRPr="00807CC1" w:rsidRDefault="00EF333C" w:rsidP="00757634">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bCs/>
                <w:color w:val="000000"/>
                <w:highlight w:val="yellow"/>
              </w:rPr>
              <w:t>185</w:t>
            </w:r>
          </w:p>
        </w:tc>
        <w:tc>
          <w:tcPr>
            <w:tcW w:w="787" w:type="dxa"/>
            <w:vAlign w:val="bottom"/>
          </w:tcPr>
          <w:p w14:paraId="4CC98518" w14:textId="0DE0D857" w:rsidR="00EF333C" w:rsidRPr="00807CC1" w:rsidRDefault="00EF333C" w:rsidP="00757634">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bCs/>
                <w:color w:val="000000"/>
                <w:highlight w:val="yellow"/>
              </w:rPr>
              <w:t>40</w:t>
            </w:r>
          </w:p>
        </w:tc>
        <w:tc>
          <w:tcPr>
            <w:tcW w:w="889" w:type="dxa"/>
            <w:vAlign w:val="bottom"/>
          </w:tcPr>
          <w:p w14:paraId="6A03C2CE" w14:textId="05D83071" w:rsidR="00EF333C" w:rsidRPr="00807CC1" w:rsidRDefault="00EF333C" w:rsidP="00757634">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bCs/>
                <w:color w:val="000000"/>
                <w:highlight w:val="yellow"/>
              </w:rPr>
              <w:t>15</w:t>
            </w:r>
          </w:p>
        </w:tc>
        <w:tc>
          <w:tcPr>
            <w:tcW w:w="716" w:type="dxa"/>
            <w:vAlign w:val="bottom"/>
          </w:tcPr>
          <w:p w14:paraId="2D5557EA" w14:textId="51C70051" w:rsidR="00EF333C" w:rsidRPr="00807CC1" w:rsidRDefault="00EF333C" w:rsidP="00757634">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bCs/>
                <w:color w:val="000000"/>
                <w:highlight w:val="yellow"/>
              </w:rPr>
              <w:t>0</w:t>
            </w:r>
          </w:p>
        </w:tc>
        <w:tc>
          <w:tcPr>
            <w:tcW w:w="767" w:type="dxa"/>
          </w:tcPr>
          <w:p w14:paraId="102D15C2" w14:textId="6D5EEEF6"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2</w:t>
            </w:r>
          </w:p>
        </w:tc>
        <w:tc>
          <w:tcPr>
            <w:tcW w:w="1123" w:type="dxa"/>
          </w:tcPr>
          <w:p w14:paraId="2CA86754" w14:textId="6E02513F"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lang w:bidi="ar-EG"/>
              </w:rPr>
              <w:t xml:space="preserve">مرتفعة </w:t>
            </w:r>
          </w:p>
        </w:tc>
      </w:tr>
      <w:tr w:rsidR="00A9192A" w:rsidRPr="00807CC1" w14:paraId="77A18004" w14:textId="77777777" w:rsidTr="00E0305D">
        <w:trPr>
          <w:trHeight w:val="537"/>
          <w:jc w:val="center"/>
        </w:trPr>
        <w:tc>
          <w:tcPr>
            <w:tcW w:w="8685" w:type="dxa"/>
            <w:gridSpan w:val="9"/>
            <w:vAlign w:val="center"/>
          </w:tcPr>
          <w:p w14:paraId="632AAFA7" w14:textId="7262F396" w:rsidR="00A9192A" w:rsidRPr="00807CC1" w:rsidRDefault="00A9192A" w:rsidP="00757634">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hint="cs"/>
                <w:b/>
                <w:bCs/>
                <w:highlight w:val="yellow"/>
                <w:rtl/>
                <w:lang w:bidi="ar-EG"/>
              </w:rPr>
              <w:t>البعد المالي</w:t>
            </w:r>
          </w:p>
        </w:tc>
      </w:tr>
      <w:tr w:rsidR="00A9192A" w:rsidRPr="00807CC1" w14:paraId="0ADD7A39" w14:textId="77777777" w:rsidTr="00EF333C">
        <w:trPr>
          <w:trHeight w:val="537"/>
          <w:jc w:val="center"/>
        </w:trPr>
        <w:tc>
          <w:tcPr>
            <w:tcW w:w="483" w:type="dxa"/>
            <w:vAlign w:val="center"/>
          </w:tcPr>
          <w:p w14:paraId="1E9532F4" w14:textId="60172E19"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1</w:t>
            </w:r>
          </w:p>
        </w:tc>
        <w:tc>
          <w:tcPr>
            <w:tcW w:w="2570" w:type="dxa"/>
          </w:tcPr>
          <w:p w14:paraId="5CD07CA7" w14:textId="1A0FF209"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تُسهم التحسينات الرقمية في تقليل تكاليف النقل والتخزين في سلسلة الإمداد</w:t>
            </w:r>
            <w:r w:rsidRPr="00807CC1">
              <w:rPr>
                <w:rFonts w:ascii="Simplified Arabic" w:hAnsi="Simplified Arabic" w:cs="Simplified Arabic"/>
                <w:b/>
                <w:bCs/>
                <w:highlight w:val="yellow"/>
              </w:rPr>
              <w:t>.</w:t>
            </w:r>
          </w:p>
        </w:tc>
        <w:tc>
          <w:tcPr>
            <w:tcW w:w="661" w:type="dxa"/>
            <w:vAlign w:val="bottom"/>
          </w:tcPr>
          <w:p w14:paraId="454AED7B" w14:textId="70C4FA30"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176</w:t>
            </w:r>
          </w:p>
        </w:tc>
        <w:tc>
          <w:tcPr>
            <w:tcW w:w="689" w:type="dxa"/>
            <w:vAlign w:val="bottom"/>
          </w:tcPr>
          <w:p w14:paraId="66856737" w14:textId="4FBF091C"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169</w:t>
            </w:r>
          </w:p>
        </w:tc>
        <w:tc>
          <w:tcPr>
            <w:tcW w:w="787" w:type="dxa"/>
            <w:vAlign w:val="bottom"/>
          </w:tcPr>
          <w:p w14:paraId="26D59986" w14:textId="6ECD52CF"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39</w:t>
            </w:r>
          </w:p>
        </w:tc>
        <w:tc>
          <w:tcPr>
            <w:tcW w:w="889" w:type="dxa"/>
            <w:vAlign w:val="bottom"/>
          </w:tcPr>
          <w:p w14:paraId="6B6F7CC6" w14:textId="55EEAEA8"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16" w:type="dxa"/>
            <w:vAlign w:val="bottom"/>
          </w:tcPr>
          <w:p w14:paraId="2F12A2A1" w14:textId="40AF4CC1"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67" w:type="dxa"/>
          </w:tcPr>
          <w:p w14:paraId="78F5C723" w14:textId="7DF96651"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1</w:t>
            </w:r>
          </w:p>
        </w:tc>
        <w:tc>
          <w:tcPr>
            <w:tcW w:w="1123" w:type="dxa"/>
          </w:tcPr>
          <w:p w14:paraId="07E582F4" w14:textId="63D73573"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Cs/>
                <w:sz w:val="28"/>
                <w:highlight w:val="yellow"/>
                <w:rtl/>
                <w:lang w:bidi="ar-EG"/>
              </w:rPr>
              <w:t>مرتفعة جدا</w:t>
            </w:r>
          </w:p>
        </w:tc>
      </w:tr>
      <w:tr w:rsidR="00A9192A" w:rsidRPr="00807CC1" w14:paraId="4CC817AF" w14:textId="77777777" w:rsidTr="00EF333C">
        <w:trPr>
          <w:trHeight w:val="537"/>
          <w:jc w:val="center"/>
        </w:trPr>
        <w:tc>
          <w:tcPr>
            <w:tcW w:w="483" w:type="dxa"/>
            <w:vAlign w:val="center"/>
          </w:tcPr>
          <w:p w14:paraId="495C7E55" w14:textId="745050B7"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2</w:t>
            </w:r>
          </w:p>
        </w:tc>
        <w:tc>
          <w:tcPr>
            <w:tcW w:w="2570" w:type="dxa"/>
          </w:tcPr>
          <w:p w14:paraId="7C675658" w14:textId="20206D45"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تتابع المؤسسة تكلفة كل عملية في الإمداد لضمان الاستخدام الأمثل للموارد المالية</w:t>
            </w:r>
            <w:r w:rsidRPr="00807CC1">
              <w:rPr>
                <w:rFonts w:ascii="Simplified Arabic" w:hAnsi="Simplified Arabic" w:cs="Simplified Arabic"/>
                <w:b/>
                <w:bCs/>
                <w:highlight w:val="yellow"/>
              </w:rPr>
              <w:t>.</w:t>
            </w:r>
          </w:p>
        </w:tc>
        <w:tc>
          <w:tcPr>
            <w:tcW w:w="661" w:type="dxa"/>
            <w:vAlign w:val="bottom"/>
          </w:tcPr>
          <w:p w14:paraId="23687B83" w14:textId="170CABC9"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132</w:t>
            </w:r>
          </w:p>
        </w:tc>
        <w:tc>
          <w:tcPr>
            <w:tcW w:w="689" w:type="dxa"/>
            <w:vAlign w:val="bottom"/>
          </w:tcPr>
          <w:p w14:paraId="7A5708B5" w14:textId="5C270EF1"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229</w:t>
            </w:r>
          </w:p>
        </w:tc>
        <w:tc>
          <w:tcPr>
            <w:tcW w:w="787" w:type="dxa"/>
            <w:vAlign w:val="bottom"/>
          </w:tcPr>
          <w:p w14:paraId="77F609D4" w14:textId="617513FB"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23</w:t>
            </w:r>
          </w:p>
        </w:tc>
        <w:tc>
          <w:tcPr>
            <w:tcW w:w="889" w:type="dxa"/>
            <w:vAlign w:val="bottom"/>
          </w:tcPr>
          <w:p w14:paraId="34E3F072" w14:textId="638C7B9E"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16" w:type="dxa"/>
            <w:vAlign w:val="bottom"/>
          </w:tcPr>
          <w:p w14:paraId="278C0495" w14:textId="1F6F4AC5"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67" w:type="dxa"/>
          </w:tcPr>
          <w:p w14:paraId="41988053" w14:textId="522A58B7"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2</w:t>
            </w:r>
          </w:p>
        </w:tc>
        <w:tc>
          <w:tcPr>
            <w:tcW w:w="1123" w:type="dxa"/>
          </w:tcPr>
          <w:p w14:paraId="127FD2D6" w14:textId="3D9A3973"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Cs/>
                <w:sz w:val="28"/>
                <w:highlight w:val="yellow"/>
                <w:rtl/>
              </w:rPr>
              <w:t>مرتفعة جدا</w:t>
            </w:r>
          </w:p>
        </w:tc>
      </w:tr>
      <w:tr w:rsidR="00A9192A" w:rsidRPr="00807CC1" w14:paraId="7C41F93F" w14:textId="77777777" w:rsidTr="00EF333C">
        <w:trPr>
          <w:trHeight w:val="537"/>
          <w:jc w:val="center"/>
        </w:trPr>
        <w:tc>
          <w:tcPr>
            <w:tcW w:w="483" w:type="dxa"/>
            <w:vAlign w:val="center"/>
          </w:tcPr>
          <w:p w14:paraId="4E1EC113" w14:textId="4835824D"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3</w:t>
            </w:r>
          </w:p>
        </w:tc>
        <w:tc>
          <w:tcPr>
            <w:tcW w:w="2570" w:type="dxa"/>
          </w:tcPr>
          <w:p w14:paraId="0CE1CB2D" w14:textId="0B943066"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يتم إعداد تقارير مالية دقيقة عن أداء سلسلة الإمداد باستخدام أنظمة رقمية متكاملة</w:t>
            </w:r>
            <w:r w:rsidRPr="00807CC1">
              <w:rPr>
                <w:rFonts w:ascii="Simplified Arabic" w:hAnsi="Simplified Arabic" w:cs="Simplified Arabic"/>
                <w:b/>
                <w:bCs/>
                <w:highlight w:val="yellow"/>
              </w:rPr>
              <w:t>.</w:t>
            </w:r>
          </w:p>
        </w:tc>
        <w:tc>
          <w:tcPr>
            <w:tcW w:w="661" w:type="dxa"/>
            <w:vAlign w:val="bottom"/>
          </w:tcPr>
          <w:p w14:paraId="4D3C2595" w14:textId="4F1181CF"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126</w:t>
            </w:r>
          </w:p>
        </w:tc>
        <w:tc>
          <w:tcPr>
            <w:tcW w:w="689" w:type="dxa"/>
            <w:vAlign w:val="bottom"/>
          </w:tcPr>
          <w:p w14:paraId="177AB3BA" w14:textId="6DADCA59"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151</w:t>
            </w:r>
          </w:p>
        </w:tc>
        <w:tc>
          <w:tcPr>
            <w:tcW w:w="787" w:type="dxa"/>
            <w:vAlign w:val="bottom"/>
          </w:tcPr>
          <w:p w14:paraId="594D9DF1" w14:textId="3F38A49B"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43</w:t>
            </w:r>
          </w:p>
        </w:tc>
        <w:tc>
          <w:tcPr>
            <w:tcW w:w="889" w:type="dxa"/>
            <w:vAlign w:val="bottom"/>
          </w:tcPr>
          <w:p w14:paraId="11B1094F" w14:textId="7B0F93EA"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64</w:t>
            </w:r>
          </w:p>
        </w:tc>
        <w:tc>
          <w:tcPr>
            <w:tcW w:w="716" w:type="dxa"/>
            <w:vAlign w:val="bottom"/>
          </w:tcPr>
          <w:p w14:paraId="4FBEDE9C" w14:textId="1FAA6E66"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0</w:t>
            </w:r>
          </w:p>
        </w:tc>
        <w:tc>
          <w:tcPr>
            <w:tcW w:w="767" w:type="dxa"/>
          </w:tcPr>
          <w:p w14:paraId="686EE860" w14:textId="609AC9DE"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
                <w:bCs/>
                <w:sz w:val="28"/>
                <w:highlight w:val="yellow"/>
                <w:rtl/>
              </w:rPr>
              <w:t>4</w:t>
            </w:r>
          </w:p>
        </w:tc>
        <w:tc>
          <w:tcPr>
            <w:tcW w:w="1123" w:type="dxa"/>
          </w:tcPr>
          <w:p w14:paraId="01D5A5B0" w14:textId="2D3F225D"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
                <w:bCs/>
                <w:sz w:val="28"/>
                <w:highlight w:val="yellow"/>
                <w:rtl/>
              </w:rPr>
              <w:t xml:space="preserve">مرتفعة </w:t>
            </w:r>
          </w:p>
        </w:tc>
      </w:tr>
      <w:tr w:rsidR="00A9192A" w:rsidRPr="00807CC1" w14:paraId="2F09D4F4" w14:textId="77777777" w:rsidTr="00EF333C">
        <w:trPr>
          <w:trHeight w:val="537"/>
          <w:jc w:val="center"/>
        </w:trPr>
        <w:tc>
          <w:tcPr>
            <w:tcW w:w="483" w:type="dxa"/>
            <w:vAlign w:val="center"/>
          </w:tcPr>
          <w:p w14:paraId="1EA9EF3A" w14:textId="47D4ADB2"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lastRenderedPageBreak/>
              <w:t>4</w:t>
            </w:r>
          </w:p>
        </w:tc>
        <w:tc>
          <w:tcPr>
            <w:tcW w:w="2570" w:type="dxa"/>
          </w:tcPr>
          <w:p w14:paraId="784B4A20" w14:textId="6859F23B"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تُستخدم البيانات المالية لدعم القرارات المتعلقة بالشراء وإدارة العقود</w:t>
            </w:r>
            <w:r w:rsidRPr="00807CC1">
              <w:rPr>
                <w:rFonts w:ascii="Simplified Arabic" w:hAnsi="Simplified Arabic" w:cs="Simplified Arabic"/>
                <w:b/>
                <w:bCs/>
                <w:highlight w:val="yellow"/>
              </w:rPr>
              <w:t>.</w:t>
            </w:r>
          </w:p>
        </w:tc>
        <w:tc>
          <w:tcPr>
            <w:tcW w:w="661" w:type="dxa"/>
            <w:vAlign w:val="bottom"/>
          </w:tcPr>
          <w:p w14:paraId="7B67A775" w14:textId="5DAE9D98"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126</w:t>
            </w:r>
          </w:p>
        </w:tc>
        <w:tc>
          <w:tcPr>
            <w:tcW w:w="689" w:type="dxa"/>
            <w:vAlign w:val="bottom"/>
          </w:tcPr>
          <w:p w14:paraId="52901AD4" w14:textId="0EE0BA19"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203</w:t>
            </w:r>
          </w:p>
        </w:tc>
        <w:tc>
          <w:tcPr>
            <w:tcW w:w="787" w:type="dxa"/>
            <w:vAlign w:val="bottom"/>
          </w:tcPr>
          <w:p w14:paraId="7D62236F" w14:textId="5E4FF772"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19</w:t>
            </w:r>
          </w:p>
        </w:tc>
        <w:tc>
          <w:tcPr>
            <w:tcW w:w="889" w:type="dxa"/>
            <w:vAlign w:val="bottom"/>
          </w:tcPr>
          <w:p w14:paraId="38F65329" w14:textId="3CD4AA41"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13</w:t>
            </w:r>
          </w:p>
        </w:tc>
        <w:tc>
          <w:tcPr>
            <w:tcW w:w="716" w:type="dxa"/>
            <w:vAlign w:val="bottom"/>
          </w:tcPr>
          <w:p w14:paraId="5CE10CDB" w14:textId="45945149"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23</w:t>
            </w:r>
          </w:p>
        </w:tc>
        <w:tc>
          <w:tcPr>
            <w:tcW w:w="767" w:type="dxa"/>
          </w:tcPr>
          <w:p w14:paraId="40B719E8" w14:textId="6A162605"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
                <w:bCs/>
                <w:sz w:val="28"/>
                <w:highlight w:val="yellow"/>
                <w:rtl/>
              </w:rPr>
              <w:t>3</w:t>
            </w:r>
          </w:p>
        </w:tc>
        <w:tc>
          <w:tcPr>
            <w:tcW w:w="1123" w:type="dxa"/>
          </w:tcPr>
          <w:p w14:paraId="4B69A5C8" w14:textId="6EBD7EA8"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
                <w:bCs/>
                <w:sz w:val="28"/>
                <w:highlight w:val="yellow"/>
                <w:rtl/>
              </w:rPr>
              <w:t>مرتفعة</w:t>
            </w:r>
          </w:p>
        </w:tc>
      </w:tr>
      <w:tr w:rsidR="00A9192A" w:rsidRPr="00807CC1" w14:paraId="2150D135" w14:textId="77777777" w:rsidTr="00EF333C">
        <w:trPr>
          <w:trHeight w:val="537"/>
          <w:jc w:val="center"/>
        </w:trPr>
        <w:tc>
          <w:tcPr>
            <w:tcW w:w="483" w:type="dxa"/>
            <w:vAlign w:val="center"/>
          </w:tcPr>
          <w:p w14:paraId="64A0733F" w14:textId="45186AD1"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5</w:t>
            </w:r>
          </w:p>
        </w:tc>
        <w:tc>
          <w:tcPr>
            <w:tcW w:w="2570" w:type="dxa"/>
          </w:tcPr>
          <w:p w14:paraId="7A7224D4" w14:textId="65FF36E8"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يسهم التحول الرقمي في رفع كفاءة الإنفاق وتحقيق وفورات مالية في إدارة الإمداد</w:t>
            </w:r>
            <w:r w:rsidRPr="00807CC1">
              <w:rPr>
                <w:rFonts w:ascii="Simplified Arabic" w:hAnsi="Simplified Arabic" w:cs="Simplified Arabic"/>
                <w:b/>
                <w:bCs/>
                <w:highlight w:val="yellow"/>
              </w:rPr>
              <w:t>.</w:t>
            </w:r>
          </w:p>
        </w:tc>
        <w:tc>
          <w:tcPr>
            <w:tcW w:w="661" w:type="dxa"/>
            <w:vAlign w:val="bottom"/>
          </w:tcPr>
          <w:p w14:paraId="07FBDD45" w14:textId="0AEA56E0"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126</w:t>
            </w:r>
          </w:p>
        </w:tc>
        <w:tc>
          <w:tcPr>
            <w:tcW w:w="689" w:type="dxa"/>
            <w:vAlign w:val="bottom"/>
          </w:tcPr>
          <w:p w14:paraId="6464441B" w14:textId="5B1374C3"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128</w:t>
            </w:r>
          </w:p>
        </w:tc>
        <w:tc>
          <w:tcPr>
            <w:tcW w:w="787" w:type="dxa"/>
            <w:vAlign w:val="bottom"/>
          </w:tcPr>
          <w:p w14:paraId="7595A7CE" w14:textId="14734F2F"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62</w:t>
            </w:r>
          </w:p>
        </w:tc>
        <w:tc>
          <w:tcPr>
            <w:tcW w:w="889" w:type="dxa"/>
            <w:vAlign w:val="bottom"/>
          </w:tcPr>
          <w:p w14:paraId="09538E8A" w14:textId="26B17898"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54</w:t>
            </w:r>
          </w:p>
        </w:tc>
        <w:tc>
          <w:tcPr>
            <w:tcW w:w="716" w:type="dxa"/>
            <w:vAlign w:val="bottom"/>
          </w:tcPr>
          <w:p w14:paraId="658FEB9E" w14:textId="016C33BE"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14</w:t>
            </w:r>
          </w:p>
        </w:tc>
        <w:tc>
          <w:tcPr>
            <w:tcW w:w="767" w:type="dxa"/>
          </w:tcPr>
          <w:p w14:paraId="5D4F0209" w14:textId="76B0E1FF"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
                <w:bCs/>
                <w:sz w:val="28"/>
                <w:highlight w:val="yellow"/>
                <w:rtl/>
              </w:rPr>
              <w:t>5</w:t>
            </w:r>
          </w:p>
        </w:tc>
        <w:tc>
          <w:tcPr>
            <w:tcW w:w="1123" w:type="dxa"/>
          </w:tcPr>
          <w:p w14:paraId="3B0DF3DA" w14:textId="7ADAF449"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
                <w:bCs/>
                <w:sz w:val="28"/>
                <w:highlight w:val="yellow"/>
                <w:rtl/>
              </w:rPr>
              <w:t>مرتفعة</w:t>
            </w:r>
          </w:p>
        </w:tc>
      </w:tr>
      <w:tr w:rsidR="00A9192A" w:rsidRPr="00807CC1" w14:paraId="7572E100" w14:textId="77777777" w:rsidTr="007D168F">
        <w:trPr>
          <w:trHeight w:val="537"/>
          <w:jc w:val="center"/>
        </w:trPr>
        <w:tc>
          <w:tcPr>
            <w:tcW w:w="8685" w:type="dxa"/>
            <w:gridSpan w:val="9"/>
            <w:vAlign w:val="center"/>
          </w:tcPr>
          <w:p w14:paraId="5D5087B4" w14:textId="7017E774"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hint="cs"/>
                <w:b/>
                <w:bCs/>
                <w:highlight w:val="yellow"/>
                <w:rtl/>
                <w:lang w:bidi="ar-EG"/>
              </w:rPr>
              <w:t>البعد الأمنى</w:t>
            </w:r>
          </w:p>
        </w:tc>
      </w:tr>
      <w:tr w:rsidR="00A9192A" w:rsidRPr="00807CC1" w14:paraId="074CB684" w14:textId="77777777" w:rsidTr="00EF333C">
        <w:trPr>
          <w:trHeight w:val="537"/>
          <w:jc w:val="center"/>
        </w:trPr>
        <w:tc>
          <w:tcPr>
            <w:tcW w:w="483" w:type="dxa"/>
            <w:vAlign w:val="center"/>
          </w:tcPr>
          <w:p w14:paraId="6415249F" w14:textId="54C6B602"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1</w:t>
            </w:r>
          </w:p>
        </w:tc>
        <w:tc>
          <w:tcPr>
            <w:tcW w:w="2570" w:type="dxa"/>
          </w:tcPr>
          <w:p w14:paraId="1A2AE02D" w14:textId="1CA4FA90"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تتبع المؤسسة إجراءات صارمة لضمان سلامة نقل وتخزين الأدوية الحساسة</w:t>
            </w:r>
            <w:r w:rsidRPr="00807CC1">
              <w:rPr>
                <w:rFonts w:ascii="Simplified Arabic" w:hAnsi="Simplified Arabic" w:cs="Simplified Arabic"/>
                <w:b/>
                <w:bCs/>
                <w:highlight w:val="yellow"/>
              </w:rPr>
              <w:t>.</w:t>
            </w:r>
          </w:p>
        </w:tc>
        <w:tc>
          <w:tcPr>
            <w:tcW w:w="661" w:type="dxa"/>
            <w:vAlign w:val="bottom"/>
          </w:tcPr>
          <w:p w14:paraId="79E6CDD9" w14:textId="002D1C44"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176</w:t>
            </w:r>
          </w:p>
        </w:tc>
        <w:tc>
          <w:tcPr>
            <w:tcW w:w="689" w:type="dxa"/>
            <w:vAlign w:val="bottom"/>
          </w:tcPr>
          <w:p w14:paraId="2674042E" w14:textId="5DA207C9"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169</w:t>
            </w:r>
          </w:p>
        </w:tc>
        <w:tc>
          <w:tcPr>
            <w:tcW w:w="787" w:type="dxa"/>
            <w:vAlign w:val="bottom"/>
          </w:tcPr>
          <w:p w14:paraId="4BD12669" w14:textId="2C1194DF"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39</w:t>
            </w:r>
          </w:p>
        </w:tc>
        <w:tc>
          <w:tcPr>
            <w:tcW w:w="889" w:type="dxa"/>
            <w:vAlign w:val="bottom"/>
          </w:tcPr>
          <w:p w14:paraId="31BB71D9" w14:textId="3988F1A0"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16" w:type="dxa"/>
            <w:vAlign w:val="bottom"/>
          </w:tcPr>
          <w:p w14:paraId="7F0B544A" w14:textId="55AA4CF5"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67" w:type="dxa"/>
          </w:tcPr>
          <w:p w14:paraId="70AD9F81" w14:textId="5E39145D"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1</w:t>
            </w:r>
          </w:p>
        </w:tc>
        <w:tc>
          <w:tcPr>
            <w:tcW w:w="1123" w:type="dxa"/>
          </w:tcPr>
          <w:p w14:paraId="4FCD052F" w14:textId="4ECF115F"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Cs/>
                <w:sz w:val="28"/>
                <w:highlight w:val="yellow"/>
                <w:rtl/>
                <w:lang w:bidi="ar-EG"/>
              </w:rPr>
              <w:t>مرتفعة جدا</w:t>
            </w:r>
          </w:p>
        </w:tc>
      </w:tr>
      <w:tr w:rsidR="00A9192A" w:rsidRPr="00807CC1" w14:paraId="71024D34" w14:textId="77777777" w:rsidTr="00EF333C">
        <w:trPr>
          <w:trHeight w:val="537"/>
          <w:jc w:val="center"/>
        </w:trPr>
        <w:tc>
          <w:tcPr>
            <w:tcW w:w="483" w:type="dxa"/>
            <w:vAlign w:val="center"/>
          </w:tcPr>
          <w:p w14:paraId="76B810C4" w14:textId="66413BA6"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2</w:t>
            </w:r>
          </w:p>
        </w:tc>
        <w:tc>
          <w:tcPr>
            <w:tcW w:w="2570" w:type="dxa"/>
          </w:tcPr>
          <w:p w14:paraId="0E6826DE" w14:textId="015737F0"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تُستخدم تقنيات رقمية لمراقبة وتتبع شحنات الأدوية لحمايتها من السرقة أو الفقدان</w:t>
            </w:r>
            <w:r w:rsidRPr="00807CC1">
              <w:rPr>
                <w:rFonts w:ascii="Simplified Arabic" w:hAnsi="Simplified Arabic" w:cs="Simplified Arabic"/>
                <w:b/>
                <w:bCs/>
                <w:highlight w:val="yellow"/>
              </w:rPr>
              <w:t>.</w:t>
            </w:r>
          </w:p>
        </w:tc>
        <w:tc>
          <w:tcPr>
            <w:tcW w:w="661" w:type="dxa"/>
            <w:vAlign w:val="bottom"/>
          </w:tcPr>
          <w:p w14:paraId="4CA7C945" w14:textId="0A099901"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132</w:t>
            </w:r>
          </w:p>
        </w:tc>
        <w:tc>
          <w:tcPr>
            <w:tcW w:w="689" w:type="dxa"/>
            <w:vAlign w:val="bottom"/>
          </w:tcPr>
          <w:p w14:paraId="5BE145DD" w14:textId="2D3F724A"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229</w:t>
            </w:r>
          </w:p>
        </w:tc>
        <w:tc>
          <w:tcPr>
            <w:tcW w:w="787" w:type="dxa"/>
            <w:vAlign w:val="bottom"/>
          </w:tcPr>
          <w:p w14:paraId="6C421B68" w14:textId="76104554"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23</w:t>
            </w:r>
          </w:p>
        </w:tc>
        <w:tc>
          <w:tcPr>
            <w:tcW w:w="889" w:type="dxa"/>
            <w:vAlign w:val="bottom"/>
          </w:tcPr>
          <w:p w14:paraId="3F2242BE" w14:textId="694091CD"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16" w:type="dxa"/>
            <w:vAlign w:val="bottom"/>
          </w:tcPr>
          <w:p w14:paraId="20674479" w14:textId="6D264574"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67" w:type="dxa"/>
          </w:tcPr>
          <w:p w14:paraId="34BA9A71" w14:textId="78DA3E54"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2</w:t>
            </w:r>
          </w:p>
        </w:tc>
        <w:tc>
          <w:tcPr>
            <w:tcW w:w="1123" w:type="dxa"/>
          </w:tcPr>
          <w:p w14:paraId="75C3BBA3" w14:textId="67960E08"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Cs/>
                <w:sz w:val="28"/>
                <w:highlight w:val="yellow"/>
                <w:rtl/>
              </w:rPr>
              <w:t>مرتفعة جدا</w:t>
            </w:r>
          </w:p>
        </w:tc>
      </w:tr>
      <w:tr w:rsidR="00A9192A" w:rsidRPr="00807CC1" w14:paraId="2ACAABB1" w14:textId="77777777" w:rsidTr="00EF333C">
        <w:trPr>
          <w:trHeight w:val="537"/>
          <w:jc w:val="center"/>
        </w:trPr>
        <w:tc>
          <w:tcPr>
            <w:tcW w:w="483" w:type="dxa"/>
            <w:vAlign w:val="center"/>
          </w:tcPr>
          <w:p w14:paraId="6B7875D6" w14:textId="6F9A2FBC"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3</w:t>
            </w:r>
          </w:p>
        </w:tc>
        <w:tc>
          <w:tcPr>
            <w:tcW w:w="2570" w:type="dxa"/>
          </w:tcPr>
          <w:p w14:paraId="074D7248" w14:textId="70436721"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تطبق إدارة الإمداد بروتوكولات أمنية تحافظ على سلامة العاملين والمعدات</w:t>
            </w:r>
            <w:r w:rsidRPr="00807CC1">
              <w:rPr>
                <w:rFonts w:ascii="Simplified Arabic" w:hAnsi="Simplified Arabic" w:cs="Simplified Arabic"/>
                <w:b/>
                <w:bCs/>
                <w:highlight w:val="yellow"/>
              </w:rPr>
              <w:t>.</w:t>
            </w:r>
          </w:p>
        </w:tc>
        <w:tc>
          <w:tcPr>
            <w:tcW w:w="661" w:type="dxa"/>
            <w:vAlign w:val="bottom"/>
          </w:tcPr>
          <w:p w14:paraId="4125D80C" w14:textId="64D83DB8"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123</w:t>
            </w:r>
          </w:p>
        </w:tc>
        <w:tc>
          <w:tcPr>
            <w:tcW w:w="689" w:type="dxa"/>
            <w:vAlign w:val="bottom"/>
          </w:tcPr>
          <w:p w14:paraId="63DE1E6C" w14:textId="56C4A8DD"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187</w:t>
            </w:r>
          </w:p>
        </w:tc>
        <w:tc>
          <w:tcPr>
            <w:tcW w:w="787" w:type="dxa"/>
            <w:vAlign w:val="bottom"/>
          </w:tcPr>
          <w:p w14:paraId="5B41FBCF" w14:textId="518F0B23"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41</w:t>
            </w:r>
          </w:p>
        </w:tc>
        <w:tc>
          <w:tcPr>
            <w:tcW w:w="889" w:type="dxa"/>
            <w:vAlign w:val="bottom"/>
          </w:tcPr>
          <w:p w14:paraId="0D662798" w14:textId="77AB2A48"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33</w:t>
            </w:r>
          </w:p>
        </w:tc>
        <w:tc>
          <w:tcPr>
            <w:tcW w:w="716" w:type="dxa"/>
            <w:vAlign w:val="bottom"/>
          </w:tcPr>
          <w:p w14:paraId="23099B35" w14:textId="7C8213EC"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67" w:type="dxa"/>
          </w:tcPr>
          <w:p w14:paraId="42940171" w14:textId="02A529F1"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4</w:t>
            </w:r>
          </w:p>
        </w:tc>
        <w:tc>
          <w:tcPr>
            <w:tcW w:w="1123" w:type="dxa"/>
          </w:tcPr>
          <w:p w14:paraId="430826F0" w14:textId="1546BEA5"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Cs/>
                <w:sz w:val="28"/>
                <w:highlight w:val="yellow"/>
                <w:rtl/>
              </w:rPr>
              <w:t>مرتفعة</w:t>
            </w:r>
          </w:p>
        </w:tc>
      </w:tr>
      <w:tr w:rsidR="00A9192A" w:rsidRPr="00807CC1" w14:paraId="6AB0B4E6" w14:textId="77777777" w:rsidTr="00EF333C">
        <w:trPr>
          <w:trHeight w:val="537"/>
          <w:jc w:val="center"/>
        </w:trPr>
        <w:tc>
          <w:tcPr>
            <w:tcW w:w="483" w:type="dxa"/>
            <w:vAlign w:val="center"/>
          </w:tcPr>
          <w:p w14:paraId="42AD86C8" w14:textId="092636BC"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4</w:t>
            </w:r>
          </w:p>
        </w:tc>
        <w:tc>
          <w:tcPr>
            <w:tcW w:w="2570" w:type="dxa"/>
          </w:tcPr>
          <w:p w14:paraId="16189088" w14:textId="25434A09"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تلتزم المؤسسة بالمعايير الأمنية الوطنية في التعامل مع المواد الدوائية</w:t>
            </w:r>
            <w:r w:rsidRPr="00807CC1">
              <w:rPr>
                <w:rFonts w:ascii="Simplified Arabic" w:hAnsi="Simplified Arabic" w:cs="Simplified Arabic"/>
                <w:b/>
                <w:bCs/>
                <w:highlight w:val="yellow"/>
              </w:rPr>
              <w:t>.</w:t>
            </w:r>
          </w:p>
        </w:tc>
        <w:tc>
          <w:tcPr>
            <w:tcW w:w="661" w:type="dxa"/>
            <w:vAlign w:val="bottom"/>
          </w:tcPr>
          <w:p w14:paraId="476D7E22" w14:textId="217BF424"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169</w:t>
            </w:r>
          </w:p>
        </w:tc>
        <w:tc>
          <w:tcPr>
            <w:tcW w:w="689" w:type="dxa"/>
            <w:vAlign w:val="bottom"/>
          </w:tcPr>
          <w:p w14:paraId="4E8CB831" w14:textId="2B51DDC0"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122</w:t>
            </w:r>
          </w:p>
        </w:tc>
        <w:tc>
          <w:tcPr>
            <w:tcW w:w="787" w:type="dxa"/>
            <w:vAlign w:val="bottom"/>
          </w:tcPr>
          <w:p w14:paraId="0783017A" w14:textId="7EB4CBF7"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26</w:t>
            </w:r>
          </w:p>
        </w:tc>
        <w:tc>
          <w:tcPr>
            <w:tcW w:w="889" w:type="dxa"/>
            <w:vAlign w:val="bottom"/>
          </w:tcPr>
          <w:p w14:paraId="47DC5859" w14:textId="7901ABED"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67</w:t>
            </w:r>
          </w:p>
        </w:tc>
        <w:tc>
          <w:tcPr>
            <w:tcW w:w="716" w:type="dxa"/>
            <w:vAlign w:val="bottom"/>
          </w:tcPr>
          <w:p w14:paraId="6B361C8E" w14:textId="502DA433"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67" w:type="dxa"/>
          </w:tcPr>
          <w:p w14:paraId="15F265B4" w14:textId="560C8D58"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5</w:t>
            </w:r>
          </w:p>
        </w:tc>
        <w:tc>
          <w:tcPr>
            <w:tcW w:w="1123" w:type="dxa"/>
          </w:tcPr>
          <w:p w14:paraId="0F347672" w14:textId="3A974BCD"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Cs/>
                <w:sz w:val="28"/>
                <w:highlight w:val="yellow"/>
                <w:rtl/>
              </w:rPr>
              <w:t>مرتفعة</w:t>
            </w:r>
          </w:p>
        </w:tc>
      </w:tr>
      <w:tr w:rsidR="00A9192A" w:rsidRPr="00807CC1" w14:paraId="65A112F3" w14:textId="77777777" w:rsidTr="00EF333C">
        <w:trPr>
          <w:trHeight w:val="537"/>
          <w:jc w:val="center"/>
        </w:trPr>
        <w:tc>
          <w:tcPr>
            <w:tcW w:w="483" w:type="dxa"/>
            <w:vAlign w:val="center"/>
          </w:tcPr>
          <w:p w14:paraId="71AA9864" w14:textId="1A0E9275"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5</w:t>
            </w:r>
          </w:p>
        </w:tc>
        <w:tc>
          <w:tcPr>
            <w:tcW w:w="2570" w:type="dxa"/>
          </w:tcPr>
          <w:p w14:paraId="38A52073" w14:textId="0201112C"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يتم تدريب العاملين على تطبيق إجراءات الأمن والسلامة في جميع مراحل الإمداد</w:t>
            </w:r>
            <w:r w:rsidRPr="00807CC1">
              <w:rPr>
                <w:rFonts w:ascii="Simplified Arabic" w:hAnsi="Simplified Arabic" w:cs="Simplified Arabic"/>
                <w:b/>
                <w:bCs/>
                <w:highlight w:val="yellow"/>
              </w:rPr>
              <w:t>.</w:t>
            </w:r>
          </w:p>
        </w:tc>
        <w:tc>
          <w:tcPr>
            <w:tcW w:w="661" w:type="dxa"/>
            <w:vAlign w:val="bottom"/>
          </w:tcPr>
          <w:p w14:paraId="31DAB9D0" w14:textId="7DFC73E3"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144</w:t>
            </w:r>
          </w:p>
        </w:tc>
        <w:tc>
          <w:tcPr>
            <w:tcW w:w="689" w:type="dxa"/>
            <w:vAlign w:val="bottom"/>
          </w:tcPr>
          <w:p w14:paraId="2F1738D4" w14:textId="58F6C06E"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185</w:t>
            </w:r>
          </w:p>
        </w:tc>
        <w:tc>
          <w:tcPr>
            <w:tcW w:w="787" w:type="dxa"/>
            <w:vAlign w:val="bottom"/>
          </w:tcPr>
          <w:p w14:paraId="28EBF5CF" w14:textId="0D411B33"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40</w:t>
            </w:r>
          </w:p>
        </w:tc>
        <w:tc>
          <w:tcPr>
            <w:tcW w:w="889" w:type="dxa"/>
            <w:vAlign w:val="bottom"/>
          </w:tcPr>
          <w:p w14:paraId="7F41C30A" w14:textId="15BD21D6"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15</w:t>
            </w:r>
          </w:p>
        </w:tc>
        <w:tc>
          <w:tcPr>
            <w:tcW w:w="716" w:type="dxa"/>
            <w:vAlign w:val="bottom"/>
          </w:tcPr>
          <w:p w14:paraId="18E4435B" w14:textId="13C7CBF6"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67" w:type="dxa"/>
          </w:tcPr>
          <w:p w14:paraId="07F8C31E" w14:textId="5943C15A"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3</w:t>
            </w:r>
          </w:p>
        </w:tc>
        <w:tc>
          <w:tcPr>
            <w:tcW w:w="1123" w:type="dxa"/>
          </w:tcPr>
          <w:p w14:paraId="6D620D31" w14:textId="175D7749"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Cs/>
                <w:sz w:val="28"/>
                <w:highlight w:val="yellow"/>
                <w:rtl/>
                <w:lang w:bidi="ar-EG"/>
              </w:rPr>
              <w:t xml:space="preserve">مرتفعة </w:t>
            </w:r>
          </w:p>
        </w:tc>
      </w:tr>
      <w:tr w:rsidR="00A9192A" w:rsidRPr="00807CC1" w14:paraId="582A8172" w14:textId="77777777" w:rsidTr="00D60347">
        <w:trPr>
          <w:trHeight w:val="537"/>
          <w:jc w:val="center"/>
        </w:trPr>
        <w:tc>
          <w:tcPr>
            <w:tcW w:w="8685" w:type="dxa"/>
            <w:gridSpan w:val="9"/>
            <w:vAlign w:val="center"/>
          </w:tcPr>
          <w:p w14:paraId="28797FD9" w14:textId="25C888C1"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
                <w:bCs/>
                <w:highlight w:val="yellow"/>
                <w:rtl/>
              </w:rPr>
              <w:t>البعد ال</w:t>
            </w:r>
            <w:r w:rsidRPr="00807CC1">
              <w:rPr>
                <w:rFonts w:ascii="Simplified Arabic" w:hAnsi="Simplified Arabic" w:cs="Simplified Arabic" w:hint="cs"/>
                <w:b/>
                <w:bCs/>
                <w:highlight w:val="yellow"/>
                <w:rtl/>
              </w:rPr>
              <w:t>بيئي</w:t>
            </w:r>
          </w:p>
        </w:tc>
      </w:tr>
      <w:tr w:rsidR="00A9192A" w:rsidRPr="00807CC1" w14:paraId="74C2C67F" w14:textId="77777777" w:rsidTr="00EF333C">
        <w:trPr>
          <w:trHeight w:val="537"/>
          <w:jc w:val="center"/>
        </w:trPr>
        <w:tc>
          <w:tcPr>
            <w:tcW w:w="483" w:type="dxa"/>
            <w:vAlign w:val="center"/>
          </w:tcPr>
          <w:p w14:paraId="6D8BC77D" w14:textId="5FDE3AE1"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1</w:t>
            </w:r>
          </w:p>
        </w:tc>
        <w:tc>
          <w:tcPr>
            <w:tcW w:w="2570" w:type="dxa"/>
          </w:tcPr>
          <w:p w14:paraId="2670F5C1" w14:textId="390BB8F4"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تلتزم المؤسسة بمعايير الاستدامة البيئية في عمليات النقل والتوزيع</w:t>
            </w:r>
            <w:r w:rsidRPr="00807CC1">
              <w:rPr>
                <w:rFonts w:ascii="Simplified Arabic" w:hAnsi="Simplified Arabic" w:cs="Simplified Arabic"/>
                <w:b/>
                <w:bCs/>
                <w:highlight w:val="yellow"/>
              </w:rPr>
              <w:t>.</w:t>
            </w:r>
          </w:p>
        </w:tc>
        <w:tc>
          <w:tcPr>
            <w:tcW w:w="661" w:type="dxa"/>
            <w:vAlign w:val="bottom"/>
          </w:tcPr>
          <w:p w14:paraId="5690C3F4" w14:textId="11C34242"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126</w:t>
            </w:r>
          </w:p>
        </w:tc>
        <w:tc>
          <w:tcPr>
            <w:tcW w:w="689" w:type="dxa"/>
            <w:vAlign w:val="bottom"/>
          </w:tcPr>
          <w:p w14:paraId="0ABA557D" w14:textId="0AD19ABF"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151</w:t>
            </w:r>
          </w:p>
        </w:tc>
        <w:tc>
          <w:tcPr>
            <w:tcW w:w="787" w:type="dxa"/>
            <w:vAlign w:val="bottom"/>
          </w:tcPr>
          <w:p w14:paraId="296E5AD4" w14:textId="262A50C7"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43</w:t>
            </w:r>
          </w:p>
        </w:tc>
        <w:tc>
          <w:tcPr>
            <w:tcW w:w="889" w:type="dxa"/>
            <w:vAlign w:val="bottom"/>
          </w:tcPr>
          <w:p w14:paraId="099F3642" w14:textId="4069AF65"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64</w:t>
            </w:r>
          </w:p>
        </w:tc>
        <w:tc>
          <w:tcPr>
            <w:tcW w:w="716" w:type="dxa"/>
            <w:vAlign w:val="bottom"/>
          </w:tcPr>
          <w:p w14:paraId="3BF14124" w14:textId="317A8C03"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0</w:t>
            </w:r>
          </w:p>
        </w:tc>
        <w:tc>
          <w:tcPr>
            <w:tcW w:w="767" w:type="dxa"/>
          </w:tcPr>
          <w:p w14:paraId="315CE0A4" w14:textId="21E34D2E"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5</w:t>
            </w:r>
          </w:p>
        </w:tc>
        <w:tc>
          <w:tcPr>
            <w:tcW w:w="1123" w:type="dxa"/>
          </w:tcPr>
          <w:p w14:paraId="5322AFE5" w14:textId="281495AF"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
                <w:bCs/>
                <w:sz w:val="28"/>
                <w:highlight w:val="yellow"/>
                <w:rtl/>
              </w:rPr>
              <w:t xml:space="preserve">مرتفعة </w:t>
            </w:r>
          </w:p>
        </w:tc>
      </w:tr>
      <w:tr w:rsidR="00A9192A" w:rsidRPr="00807CC1" w14:paraId="24127AE1" w14:textId="77777777" w:rsidTr="00EF333C">
        <w:trPr>
          <w:trHeight w:val="537"/>
          <w:jc w:val="center"/>
        </w:trPr>
        <w:tc>
          <w:tcPr>
            <w:tcW w:w="483" w:type="dxa"/>
            <w:vAlign w:val="center"/>
          </w:tcPr>
          <w:p w14:paraId="58BBB088" w14:textId="6B85BE2D"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2</w:t>
            </w:r>
          </w:p>
        </w:tc>
        <w:tc>
          <w:tcPr>
            <w:tcW w:w="2570" w:type="dxa"/>
          </w:tcPr>
          <w:p w14:paraId="337039A2" w14:textId="455A0C28"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تعمل إدارة الإمداد على تقليل النفايات الناتجة عن عمليات التغليف والتخزين</w:t>
            </w:r>
            <w:r w:rsidRPr="00807CC1">
              <w:rPr>
                <w:rFonts w:ascii="Simplified Arabic" w:hAnsi="Simplified Arabic" w:cs="Simplified Arabic"/>
                <w:b/>
                <w:bCs/>
                <w:highlight w:val="yellow"/>
              </w:rPr>
              <w:t>.</w:t>
            </w:r>
          </w:p>
        </w:tc>
        <w:tc>
          <w:tcPr>
            <w:tcW w:w="661" w:type="dxa"/>
            <w:vAlign w:val="bottom"/>
          </w:tcPr>
          <w:p w14:paraId="735FC8BA" w14:textId="2A9135CC"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126</w:t>
            </w:r>
          </w:p>
        </w:tc>
        <w:tc>
          <w:tcPr>
            <w:tcW w:w="689" w:type="dxa"/>
            <w:vAlign w:val="bottom"/>
          </w:tcPr>
          <w:p w14:paraId="3CA46F59" w14:textId="1FC98FBB"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203</w:t>
            </w:r>
          </w:p>
        </w:tc>
        <w:tc>
          <w:tcPr>
            <w:tcW w:w="787" w:type="dxa"/>
            <w:vAlign w:val="bottom"/>
          </w:tcPr>
          <w:p w14:paraId="0B5072D7" w14:textId="129BAA64"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19</w:t>
            </w:r>
          </w:p>
        </w:tc>
        <w:tc>
          <w:tcPr>
            <w:tcW w:w="889" w:type="dxa"/>
            <w:vAlign w:val="bottom"/>
          </w:tcPr>
          <w:p w14:paraId="28525CDA" w14:textId="78E46D4E"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13</w:t>
            </w:r>
          </w:p>
        </w:tc>
        <w:tc>
          <w:tcPr>
            <w:tcW w:w="716" w:type="dxa"/>
            <w:vAlign w:val="bottom"/>
          </w:tcPr>
          <w:p w14:paraId="7AC0DA41" w14:textId="6E424544"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23</w:t>
            </w:r>
          </w:p>
        </w:tc>
        <w:tc>
          <w:tcPr>
            <w:tcW w:w="767" w:type="dxa"/>
          </w:tcPr>
          <w:p w14:paraId="5381DF41" w14:textId="38BF285A"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3</w:t>
            </w:r>
          </w:p>
        </w:tc>
        <w:tc>
          <w:tcPr>
            <w:tcW w:w="1123" w:type="dxa"/>
          </w:tcPr>
          <w:p w14:paraId="385EB354" w14:textId="187BCD01"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
                <w:bCs/>
                <w:sz w:val="28"/>
                <w:highlight w:val="yellow"/>
                <w:rtl/>
              </w:rPr>
              <w:t>مرتفعة</w:t>
            </w:r>
          </w:p>
        </w:tc>
      </w:tr>
      <w:tr w:rsidR="00A9192A" w:rsidRPr="00807CC1" w14:paraId="297C15EC" w14:textId="77777777" w:rsidTr="00EF333C">
        <w:trPr>
          <w:trHeight w:val="537"/>
          <w:jc w:val="center"/>
        </w:trPr>
        <w:tc>
          <w:tcPr>
            <w:tcW w:w="483" w:type="dxa"/>
            <w:vAlign w:val="center"/>
          </w:tcPr>
          <w:p w14:paraId="4CF6F773" w14:textId="04DDA888"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3</w:t>
            </w:r>
          </w:p>
        </w:tc>
        <w:tc>
          <w:tcPr>
            <w:tcW w:w="2570" w:type="dxa"/>
          </w:tcPr>
          <w:p w14:paraId="397FD26A" w14:textId="7F682C53"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تُستخدم تقنيات صديقة للبيئة في تشغيل أنظمة الإمداد والنقل</w:t>
            </w:r>
            <w:r w:rsidRPr="00807CC1">
              <w:rPr>
                <w:rFonts w:ascii="Simplified Arabic" w:hAnsi="Simplified Arabic" w:cs="Simplified Arabic"/>
                <w:b/>
                <w:bCs/>
                <w:highlight w:val="yellow"/>
              </w:rPr>
              <w:t>.</w:t>
            </w:r>
          </w:p>
        </w:tc>
        <w:tc>
          <w:tcPr>
            <w:tcW w:w="661" w:type="dxa"/>
            <w:vAlign w:val="bottom"/>
          </w:tcPr>
          <w:p w14:paraId="77B80BF7" w14:textId="5A795846"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123</w:t>
            </w:r>
          </w:p>
        </w:tc>
        <w:tc>
          <w:tcPr>
            <w:tcW w:w="689" w:type="dxa"/>
            <w:vAlign w:val="bottom"/>
          </w:tcPr>
          <w:p w14:paraId="6AAFEC4D" w14:textId="7C3C5376"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187</w:t>
            </w:r>
          </w:p>
        </w:tc>
        <w:tc>
          <w:tcPr>
            <w:tcW w:w="787" w:type="dxa"/>
            <w:vAlign w:val="bottom"/>
          </w:tcPr>
          <w:p w14:paraId="7A0943A0" w14:textId="315AD47F"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41</w:t>
            </w:r>
          </w:p>
        </w:tc>
        <w:tc>
          <w:tcPr>
            <w:tcW w:w="889" w:type="dxa"/>
            <w:vAlign w:val="bottom"/>
          </w:tcPr>
          <w:p w14:paraId="5074426A" w14:textId="0496E515"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33</w:t>
            </w:r>
          </w:p>
        </w:tc>
        <w:tc>
          <w:tcPr>
            <w:tcW w:w="716" w:type="dxa"/>
            <w:vAlign w:val="bottom"/>
          </w:tcPr>
          <w:p w14:paraId="1724CEED" w14:textId="2BDEFB0C"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67" w:type="dxa"/>
          </w:tcPr>
          <w:p w14:paraId="7A231B95" w14:textId="60745DB4"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2</w:t>
            </w:r>
          </w:p>
        </w:tc>
        <w:tc>
          <w:tcPr>
            <w:tcW w:w="1123" w:type="dxa"/>
          </w:tcPr>
          <w:p w14:paraId="2FE619E4" w14:textId="6B3BA106"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Cs/>
                <w:sz w:val="28"/>
                <w:highlight w:val="yellow"/>
                <w:rtl/>
              </w:rPr>
              <w:t>مرتفعة</w:t>
            </w:r>
          </w:p>
        </w:tc>
      </w:tr>
      <w:tr w:rsidR="00A9192A" w:rsidRPr="00807CC1" w14:paraId="1D398FEB" w14:textId="77777777" w:rsidTr="00EF333C">
        <w:trPr>
          <w:trHeight w:val="537"/>
          <w:jc w:val="center"/>
        </w:trPr>
        <w:tc>
          <w:tcPr>
            <w:tcW w:w="483" w:type="dxa"/>
            <w:vAlign w:val="center"/>
          </w:tcPr>
          <w:p w14:paraId="12DD7A44" w14:textId="46971756"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lastRenderedPageBreak/>
              <w:t>4</w:t>
            </w:r>
          </w:p>
        </w:tc>
        <w:tc>
          <w:tcPr>
            <w:tcW w:w="2570" w:type="dxa"/>
          </w:tcPr>
          <w:p w14:paraId="55A84C35" w14:textId="2451B97A"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تهتم المؤسسة بتقليل انبعاثات الكربون الناتجة عن سلسلة الإمداد</w:t>
            </w:r>
            <w:r w:rsidRPr="00807CC1">
              <w:rPr>
                <w:rFonts w:ascii="Simplified Arabic" w:hAnsi="Simplified Arabic" w:cs="Simplified Arabic"/>
                <w:b/>
                <w:bCs/>
                <w:highlight w:val="yellow"/>
              </w:rPr>
              <w:t>.</w:t>
            </w:r>
          </w:p>
        </w:tc>
        <w:tc>
          <w:tcPr>
            <w:tcW w:w="661" w:type="dxa"/>
            <w:vAlign w:val="bottom"/>
          </w:tcPr>
          <w:p w14:paraId="34806E5D" w14:textId="6E45470C"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169</w:t>
            </w:r>
          </w:p>
        </w:tc>
        <w:tc>
          <w:tcPr>
            <w:tcW w:w="689" w:type="dxa"/>
            <w:vAlign w:val="bottom"/>
          </w:tcPr>
          <w:p w14:paraId="3E16A8D9" w14:textId="72C38D5E"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122</w:t>
            </w:r>
          </w:p>
        </w:tc>
        <w:tc>
          <w:tcPr>
            <w:tcW w:w="787" w:type="dxa"/>
            <w:vAlign w:val="bottom"/>
          </w:tcPr>
          <w:p w14:paraId="0658561E" w14:textId="531352A6"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26</w:t>
            </w:r>
          </w:p>
        </w:tc>
        <w:tc>
          <w:tcPr>
            <w:tcW w:w="889" w:type="dxa"/>
            <w:vAlign w:val="bottom"/>
          </w:tcPr>
          <w:p w14:paraId="05EC62BE" w14:textId="27567BC1"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67</w:t>
            </w:r>
          </w:p>
        </w:tc>
        <w:tc>
          <w:tcPr>
            <w:tcW w:w="716" w:type="dxa"/>
            <w:vAlign w:val="bottom"/>
          </w:tcPr>
          <w:p w14:paraId="5894BC15" w14:textId="3BD65F99"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67" w:type="dxa"/>
          </w:tcPr>
          <w:p w14:paraId="5D006026" w14:textId="699D4CD4"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4</w:t>
            </w:r>
          </w:p>
        </w:tc>
        <w:tc>
          <w:tcPr>
            <w:tcW w:w="1123" w:type="dxa"/>
          </w:tcPr>
          <w:p w14:paraId="72756892" w14:textId="52993F59"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Cs/>
                <w:sz w:val="28"/>
                <w:highlight w:val="yellow"/>
                <w:rtl/>
              </w:rPr>
              <w:t>مرتفعة</w:t>
            </w:r>
          </w:p>
        </w:tc>
      </w:tr>
      <w:tr w:rsidR="00A9192A" w:rsidRPr="001714B7" w14:paraId="169731EB" w14:textId="77777777" w:rsidTr="00EF333C">
        <w:trPr>
          <w:trHeight w:val="537"/>
          <w:jc w:val="center"/>
        </w:trPr>
        <w:tc>
          <w:tcPr>
            <w:tcW w:w="483" w:type="dxa"/>
            <w:vAlign w:val="center"/>
          </w:tcPr>
          <w:p w14:paraId="4B7B67ED" w14:textId="2D672558"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5</w:t>
            </w:r>
          </w:p>
        </w:tc>
        <w:tc>
          <w:tcPr>
            <w:tcW w:w="2570" w:type="dxa"/>
          </w:tcPr>
          <w:p w14:paraId="584EBE12" w14:textId="2A1E4B2C"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تُشجع الإدارة على إعادة التدوير واستخدام المواد القابلة للتحلل في الإمداد الدوائي</w:t>
            </w:r>
            <w:r w:rsidRPr="00807CC1">
              <w:rPr>
                <w:rFonts w:ascii="Simplified Arabic" w:hAnsi="Simplified Arabic" w:cs="Simplified Arabic"/>
                <w:b/>
                <w:bCs/>
                <w:highlight w:val="yellow"/>
              </w:rPr>
              <w:t>.</w:t>
            </w:r>
          </w:p>
        </w:tc>
        <w:tc>
          <w:tcPr>
            <w:tcW w:w="661" w:type="dxa"/>
            <w:vAlign w:val="bottom"/>
          </w:tcPr>
          <w:p w14:paraId="5FDEA39C" w14:textId="6736A19C"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144</w:t>
            </w:r>
          </w:p>
        </w:tc>
        <w:tc>
          <w:tcPr>
            <w:tcW w:w="689" w:type="dxa"/>
            <w:vAlign w:val="bottom"/>
          </w:tcPr>
          <w:p w14:paraId="7B378729" w14:textId="35E2DA94"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185</w:t>
            </w:r>
          </w:p>
        </w:tc>
        <w:tc>
          <w:tcPr>
            <w:tcW w:w="787" w:type="dxa"/>
            <w:vAlign w:val="bottom"/>
          </w:tcPr>
          <w:p w14:paraId="1C493AE4" w14:textId="5AE831BC"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40</w:t>
            </w:r>
          </w:p>
        </w:tc>
        <w:tc>
          <w:tcPr>
            <w:tcW w:w="889" w:type="dxa"/>
            <w:vAlign w:val="bottom"/>
          </w:tcPr>
          <w:p w14:paraId="4064EE35" w14:textId="18C8EE90"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15</w:t>
            </w:r>
          </w:p>
        </w:tc>
        <w:tc>
          <w:tcPr>
            <w:tcW w:w="716" w:type="dxa"/>
            <w:vAlign w:val="bottom"/>
          </w:tcPr>
          <w:p w14:paraId="7B1335A0" w14:textId="6F74C80D"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67" w:type="dxa"/>
          </w:tcPr>
          <w:p w14:paraId="2AFD3B2E" w14:textId="5C202D78"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1</w:t>
            </w:r>
          </w:p>
        </w:tc>
        <w:tc>
          <w:tcPr>
            <w:tcW w:w="1123" w:type="dxa"/>
          </w:tcPr>
          <w:p w14:paraId="4FD41785" w14:textId="597D4343" w:rsidR="00A9192A" w:rsidRPr="00757634" w:rsidRDefault="00A9192A" w:rsidP="00A9192A">
            <w:pPr>
              <w:bidi/>
              <w:spacing w:after="0" w:line="240" w:lineRule="auto"/>
              <w:jc w:val="center"/>
              <w:rPr>
                <w:rFonts w:ascii="Simplified Arabic" w:hAnsi="Simplified Arabic" w:cs="Simplified Arabic"/>
                <w:b/>
                <w:bCs/>
                <w:rtl/>
                <w:lang w:bidi="ar-EG"/>
              </w:rPr>
            </w:pPr>
            <w:r w:rsidRPr="00807CC1">
              <w:rPr>
                <w:rFonts w:ascii="Simplified Arabic" w:hAnsi="Simplified Arabic" w:cs="Simplified Arabic"/>
                <w:bCs/>
                <w:sz w:val="28"/>
                <w:highlight w:val="yellow"/>
                <w:rtl/>
                <w:lang w:bidi="ar-EG"/>
              </w:rPr>
              <w:t>مرتفعة</w:t>
            </w:r>
            <w:r w:rsidRPr="00B54120">
              <w:rPr>
                <w:rFonts w:ascii="Simplified Arabic" w:hAnsi="Simplified Arabic" w:cs="Simplified Arabic"/>
                <w:bCs/>
                <w:sz w:val="28"/>
                <w:rtl/>
                <w:lang w:bidi="ar-EG"/>
              </w:rPr>
              <w:t xml:space="preserve"> </w:t>
            </w:r>
          </w:p>
        </w:tc>
      </w:tr>
    </w:tbl>
    <w:p w14:paraId="04209C3E" w14:textId="77777777" w:rsidR="00CC74A6" w:rsidRPr="001714B7" w:rsidRDefault="00CC74A6" w:rsidP="00CC74A6">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w:t>
      </w:r>
      <w:r>
        <w:rPr>
          <w:rFonts w:ascii="Simplified Arabic" w:eastAsia="Times New Roman" w:hAnsi="Simplified Arabic" w:cs="Simplified Arabic" w:hint="cs"/>
          <w:b/>
          <w:bCs/>
          <w:kern w:val="0"/>
          <w:sz w:val="22"/>
          <w:szCs w:val="22"/>
          <w:rtl/>
          <w14:ligatures w14:val="none"/>
        </w:rPr>
        <w:t>ة</w:t>
      </w:r>
      <w:r w:rsidRPr="001714B7">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7216B83C" w14:textId="12BCE738" w:rsidR="00CC74A6" w:rsidRPr="00757634" w:rsidRDefault="00CC74A6" w:rsidP="00CC74A6">
      <w:pPr>
        <w:bidi/>
        <w:spacing w:after="0" w:line="276" w:lineRule="auto"/>
        <w:jc w:val="both"/>
        <w:rPr>
          <w:rFonts w:ascii="Simplified Arabic" w:eastAsia="Times New Roman" w:hAnsi="Simplified Arabic" w:cs="Simplified Arabic"/>
          <w:kern w:val="0"/>
          <w:sz w:val="28"/>
          <w:szCs w:val="28"/>
          <w:rtl/>
          <w:lang w:bidi="ar-EG"/>
          <w14:ligatures w14:val="none"/>
        </w:rPr>
      </w:pPr>
      <w:r w:rsidRPr="00757634">
        <w:rPr>
          <w:rFonts w:ascii="Simplified Arabic" w:eastAsia="Times New Roman" w:hAnsi="Simplified Arabic" w:cs="Simplified Arabic"/>
          <w:kern w:val="0"/>
          <w:sz w:val="28"/>
          <w:szCs w:val="28"/>
          <w:rtl/>
          <w14:ligatures w14:val="none"/>
        </w:rPr>
        <w:t xml:space="preserve">تبين من الجدول السابق ارتفاع مستوى </w:t>
      </w:r>
      <w:r w:rsidRPr="00757634">
        <w:rPr>
          <w:rFonts w:ascii="Simplified Arabic" w:eastAsia="Times New Roman" w:hAnsi="Simplified Arabic" w:cs="Simplified Arabic" w:hint="cs"/>
          <w:kern w:val="0"/>
          <w:sz w:val="28"/>
          <w:szCs w:val="28"/>
          <w:rtl/>
          <w14:ligatures w14:val="none"/>
        </w:rPr>
        <w:t>البعد التشغيلي</w:t>
      </w:r>
      <w:r w:rsidRPr="00757634">
        <w:rPr>
          <w:rFonts w:ascii="Simplified Arabic" w:eastAsia="Times New Roman" w:hAnsi="Simplified Arabic" w:cs="Simplified Arabic"/>
          <w:kern w:val="0"/>
          <w:sz w:val="28"/>
          <w:szCs w:val="28"/>
          <w:rtl/>
          <w14:ligatures w14:val="none"/>
        </w:rPr>
        <w:t xml:space="preserve"> كأحد ابعاد </w:t>
      </w:r>
      <w:r w:rsidRPr="00757634">
        <w:rPr>
          <w:rFonts w:ascii="Simplified Arabic" w:hAnsi="Simplified Arabic" w:cs="Simplified Arabic"/>
          <w:sz w:val="28"/>
          <w:szCs w:val="28"/>
          <w:rtl/>
        </w:rPr>
        <w:t>ادارة سلاسل الامداد</w:t>
      </w:r>
      <w:r w:rsidRPr="00757634">
        <w:rPr>
          <w:rFonts w:ascii="Simplified Arabic" w:eastAsia="Times New Roman" w:hAnsi="Simplified Arabic" w:cs="Simplified Arabic"/>
          <w:kern w:val="0"/>
          <w:sz w:val="28"/>
          <w:szCs w:val="28"/>
          <w:rtl/>
          <w14:ligatures w14:val="none"/>
        </w:rPr>
        <w:t xml:space="preserve"> حيث بلغت قيمة المتوسط الحسابي </w:t>
      </w:r>
      <w:r w:rsidR="00757634" w:rsidRPr="00757634">
        <w:rPr>
          <w:rFonts w:ascii="Simplified Arabic" w:eastAsia="Times New Roman" w:hAnsi="Simplified Arabic" w:cs="Simplified Arabic" w:hint="cs"/>
          <w:kern w:val="0"/>
          <w:sz w:val="28"/>
          <w:szCs w:val="28"/>
          <w:rtl/>
          <w14:ligatures w14:val="none"/>
        </w:rPr>
        <w:t>4.10</w:t>
      </w:r>
      <w:r w:rsidRPr="00757634">
        <w:rPr>
          <w:rFonts w:ascii="Simplified Arabic" w:eastAsia="Times New Roman" w:hAnsi="Simplified Arabic" w:cs="Simplified Arabic"/>
          <w:kern w:val="0"/>
          <w:sz w:val="28"/>
          <w:szCs w:val="28"/>
          <w:rtl/>
          <w14:ligatures w14:val="none"/>
        </w:rPr>
        <w:t xml:space="preserve"> </w:t>
      </w:r>
      <w:r w:rsidRPr="00757634">
        <w:rPr>
          <w:rFonts w:ascii="Simplified Arabic" w:eastAsia="Times New Roman" w:hAnsi="Simplified Arabic" w:cs="Simplified Arabic"/>
          <w:kern w:val="0"/>
          <w:sz w:val="28"/>
          <w:szCs w:val="28"/>
          <w:rtl/>
          <w:lang w:bidi="ar-EG"/>
          <w14:ligatures w14:val="none"/>
        </w:rPr>
        <w:t xml:space="preserve">بانحراف معياري </w:t>
      </w:r>
      <w:r w:rsidR="00757634" w:rsidRPr="00757634">
        <w:rPr>
          <w:rFonts w:ascii="Simplified Arabic" w:eastAsia="Times New Roman" w:hAnsi="Simplified Arabic" w:cs="Simplified Arabic" w:hint="cs"/>
          <w:kern w:val="0"/>
          <w:sz w:val="28"/>
          <w:szCs w:val="28"/>
          <w:rtl/>
          <w:lang w:bidi="ar-EG"/>
          <w14:ligatures w14:val="none"/>
        </w:rPr>
        <w:t>0.92</w:t>
      </w:r>
      <w:r w:rsidRPr="00757634">
        <w:rPr>
          <w:rFonts w:ascii="Simplified Arabic" w:eastAsia="Times New Roman" w:hAnsi="Simplified Arabic" w:cs="Simplified Arabic"/>
          <w:kern w:val="0"/>
          <w:sz w:val="28"/>
          <w:szCs w:val="28"/>
          <w:rtl/>
          <w:lang w:bidi="ar-EG"/>
          <w14:ligatures w14:val="none"/>
        </w:rPr>
        <w:t xml:space="preserve"> </w:t>
      </w:r>
      <w:r w:rsidRPr="00757634">
        <w:rPr>
          <w:rFonts w:ascii="Simplified Arabic" w:eastAsia="Times New Roman" w:hAnsi="Simplified Arabic" w:cs="Simplified Arabic"/>
          <w:color w:val="000000"/>
          <w:kern w:val="0"/>
          <w:sz w:val="28"/>
          <w:szCs w:val="28"/>
          <w:rtl/>
          <w:lang w:bidi="ar-EG"/>
          <w14:ligatures w14:val="none"/>
        </w:rPr>
        <w:t>و</w:t>
      </w:r>
      <w:r w:rsidRPr="00757634">
        <w:rPr>
          <w:rFonts w:ascii="Simplified Arabic" w:eastAsia="Times New Roman" w:hAnsi="Simplified Arabic" w:cs="Simplified Arabic"/>
          <w:kern w:val="0"/>
          <w:sz w:val="28"/>
          <w:szCs w:val="28"/>
          <w:rtl/>
          <w14:ligatures w14:val="none"/>
        </w:rPr>
        <w:t xml:space="preserve">عند دراسة عبارات </w:t>
      </w:r>
      <w:r w:rsidR="00757634" w:rsidRPr="00757634">
        <w:rPr>
          <w:rFonts w:ascii="Simplified Arabic" w:eastAsia="Times New Roman" w:hAnsi="Simplified Arabic" w:cs="Simplified Arabic" w:hint="cs"/>
          <w:kern w:val="0"/>
          <w:sz w:val="28"/>
          <w:szCs w:val="28"/>
          <w:rtl/>
          <w14:ligatures w14:val="none"/>
        </w:rPr>
        <w:t>البعد التشغيلي</w:t>
      </w:r>
      <w:r w:rsidR="00757634" w:rsidRPr="00757634">
        <w:rPr>
          <w:rFonts w:ascii="Simplified Arabic" w:eastAsia="Times New Roman" w:hAnsi="Simplified Arabic" w:cs="Simplified Arabic"/>
          <w:kern w:val="0"/>
          <w:sz w:val="28"/>
          <w:szCs w:val="28"/>
          <w:rtl/>
          <w14:ligatures w14:val="none"/>
        </w:rPr>
        <w:t xml:space="preserve"> </w:t>
      </w:r>
      <w:r w:rsidRPr="00757634">
        <w:rPr>
          <w:rFonts w:ascii="Simplified Arabic" w:eastAsia="Times New Roman" w:hAnsi="Simplified Arabic" w:cs="Simplified Arabic"/>
          <w:kern w:val="0"/>
          <w:sz w:val="28"/>
          <w:szCs w:val="28"/>
          <w:rtl/>
          <w14:ligatures w14:val="none"/>
        </w:rPr>
        <w:t xml:space="preserve">تبين أن </w:t>
      </w:r>
      <w:r w:rsidR="00757634" w:rsidRPr="00757634">
        <w:rPr>
          <w:rFonts w:ascii="Simplified Arabic" w:eastAsia="Times New Roman" w:hAnsi="Simplified Arabic" w:cs="Simplified Arabic" w:hint="cs"/>
          <w:kern w:val="0"/>
          <w:sz w:val="28"/>
          <w:szCs w:val="28"/>
          <w:rtl/>
          <w14:ligatures w14:val="none"/>
        </w:rPr>
        <w:t>عبارة واحدة</w:t>
      </w:r>
      <w:r w:rsidRPr="00757634">
        <w:rPr>
          <w:rFonts w:ascii="Simplified Arabic" w:eastAsia="Times New Roman" w:hAnsi="Simplified Arabic" w:cs="Simplified Arabic" w:hint="cs"/>
          <w:kern w:val="0"/>
          <w:sz w:val="28"/>
          <w:szCs w:val="28"/>
          <w:rtl/>
          <w14:ligatures w14:val="none"/>
        </w:rPr>
        <w:t xml:space="preserve"> في مستوى الموافقة المرتفع جدا و</w:t>
      </w:r>
      <w:r w:rsidR="00757634" w:rsidRPr="00757634">
        <w:rPr>
          <w:rFonts w:ascii="Simplified Arabic" w:eastAsia="Times New Roman" w:hAnsi="Simplified Arabic" w:cs="Simplified Arabic" w:hint="cs"/>
          <w:kern w:val="0"/>
          <w:sz w:val="28"/>
          <w:szCs w:val="28"/>
          <w:rtl/>
          <w14:ligatures w14:val="none"/>
        </w:rPr>
        <w:t>أربع</w:t>
      </w:r>
      <w:r w:rsidRPr="00757634">
        <w:rPr>
          <w:rFonts w:ascii="Simplified Arabic" w:eastAsia="Times New Roman" w:hAnsi="Simplified Arabic" w:cs="Simplified Arabic" w:hint="cs"/>
          <w:kern w:val="0"/>
          <w:sz w:val="28"/>
          <w:szCs w:val="28"/>
          <w:rtl/>
          <w14:ligatures w14:val="none"/>
        </w:rPr>
        <w:t xml:space="preserve"> عبارات</w:t>
      </w:r>
      <w:r w:rsidRPr="00757634">
        <w:rPr>
          <w:rFonts w:ascii="Simplified Arabic" w:eastAsia="Times New Roman" w:hAnsi="Simplified Arabic" w:cs="Simplified Arabic"/>
          <w:kern w:val="0"/>
          <w:sz w:val="28"/>
          <w:szCs w:val="28"/>
          <w:rtl/>
          <w14:ligatures w14:val="none"/>
        </w:rPr>
        <w:t xml:space="preserve"> في مستوي الموافقة المرتفع</w:t>
      </w:r>
    </w:p>
    <w:p w14:paraId="6CA6BB19" w14:textId="1BF6231D" w:rsidR="00CC74A6" w:rsidRPr="00757634" w:rsidRDefault="00CC74A6" w:rsidP="00CC74A6">
      <w:pPr>
        <w:bidi/>
        <w:spacing w:after="0" w:line="276" w:lineRule="auto"/>
        <w:jc w:val="both"/>
        <w:rPr>
          <w:rFonts w:ascii="Simplified Arabic" w:eastAsia="Times New Roman" w:hAnsi="Simplified Arabic" w:cs="Simplified Arabic"/>
          <w:kern w:val="0"/>
          <w:sz w:val="28"/>
          <w:szCs w:val="28"/>
          <w:rtl/>
          <w14:ligatures w14:val="none"/>
        </w:rPr>
      </w:pPr>
      <w:r w:rsidRPr="00757634">
        <w:rPr>
          <w:rFonts w:ascii="Simplified Arabic" w:eastAsia="Times New Roman" w:hAnsi="Simplified Arabic" w:cs="Simplified Arabic"/>
          <w:kern w:val="0"/>
          <w:sz w:val="28"/>
          <w:szCs w:val="28"/>
          <w:rtl/>
          <w14:ligatures w14:val="none"/>
        </w:rPr>
        <w:t xml:space="preserve">وعند ترتيب عبارات </w:t>
      </w:r>
      <w:r w:rsidR="00757634" w:rsidRPr="00757634">
        <w:rPr>
          <w:rFonts w:ascii="Simplified Arabic" w:eastAsia="Times New Roman" w:hAnsi="Simplified Arabic" w:cs="Simplified Arabic" w:hint="cs"/>
          <w:kern w:val="0"/>
          <w:sz w:val="28"/>
          <w:szCs w:val="28"/>
          <w:rtl/>
          <w14:ligatures w14:val="none"/>
        </w:rPr>
        <w:t>البعد التشغيلي</w:t>
      </w:r>
      <w:r w:rsidR="00757634" w:rsidRPr="00757634">
        <w:rPr>
          <w:rFonts w:ascii="Simplified Arabic" w:eastAsia="Times New Roman" w:hAnsi="Simplified Arabic" w:cs="Simplified Arabic"/>
          <w:kern w:val="0"/>
          <w:sz w:val="28"/>
          <w:szCs w:val="28"/>
          <w:rtl/>
          <w14:ligatures w14:val="none"/>
        </w:rPr>
        <w:t xml:space="preserve"> </w:t>
      </w:r>
      <w:r w:rsidRPr="00757634">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53649E19" w14:textId="165F5E0D" w:rsidR="00CC74A6" w:rsidRPr="00757634" w:rsidRDefault="00CC74A6" w:rsidP="00CC74A6">
      <w:pPr>
        <w:bidi/>
        <w:spacing w:after="0" w:line="276" w:lineRule="auto"/>
        <w:jc w:val="both"/>
        <w:rPr>
          <w:rFonts w:ascii="Simplified Arabic" w:eastAsia="Times New Roman" w:hAnsi="Simplified Arabic" w:cs="Simplified Arabic"/>
          <w:kern w:val="0"/>
          <w:sz w:val="28"/>
          <w:szCs w:val="28"/>
          <w:lang w:bidi="ar-EG"/>
          <w14:ligatures w14:val="none"/>
        </w:rPr>
      </w:pPr>
      <w:r w:rsidRPr="00757634">
        <w:rPr>
          <w:rFonts w:ascii="Simplified Arabic" w:eastAsia="Times New Roman" w:hAnsi="Simplified Arabic" w:cs="Simplified Arabic"/>
          <w:kern w:val="0"/>
          <w:sz w:val="28"/>
          <w:szCs w:val="28"/>
          <w:rtl/>
          <w14:ligatures w14:val="none"/>
        </w:rPr>
        <w:t>جاءت العبارة (</w:t>
      </w:r>
      <w:r w:rsidR="00757634" w:rsidRPr="00757634">
        <w:rPr>
          <w:rFonts w:ascii="Simplified Arabic" w:hAnsi="Simplified Arabic" w:cs="Simplified Arabic"/>
          <w:sz w:val="28"/>
          <w:szCs w:val="28"/>
          <w:rtl/>
        </w:rPr>
        <w:t>تُستخدم مؤشرات أداء واضحة لتقييم كفاءة النقل والتوزيع والتخزين</w:t>
      </w:r>
      <w:r w:rsidR="00757634" w:rsidRPr="00757634">
        <w:rPr>
          <w:rFonts w:ascii="Simplified Arabic" w:hAnsi="Simplified Arabic" w:cs="Simplified Arabic"/>
          <w:sz w:val="28"/>
          <w:szCs w:val="28"/>
        </w:rPr>
        <w:t>.</w:t>
      </w:r>
      <w:r w:rsidRPr="00757634">
        <w:rPr>
          <w:rFonts w:ascii="Simplified Arabic" w:eastAsia="Times New Roman" w:hAnsi="Simplified Arabic" w:cs="Simplified Arabic"/>
          <w:kern w:val="0"/>
          <w:sz w:val="28"/>
          <w:szCs w:val="28"/>
          <w:rtl/>
          <w14:ligatures w14:val="none"/>
        </w:rPr>
        <w:t xml:space="preserve">) </w:t>
      </w:r>
      <w:r w:rsidRPr="00757634">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757634" w:rsidRPr="00757634">
        <w:rPr>
          <w:rFonts w:ascii="Simplified Arabic" w:eastAsia="Times New Roman" w:hAnsi="Simplified Arabic" w:cs="Simplified Arabic" w:hint="cs"/>
          <w:kern w:val="0"/>
          <w:sz w:val="28"/>
          <w:szCs w:val="28"/>
          <w:rtl/>
          <w:lang w:bidi="ar-EG"/>
          <w14:ligatures w14:val="none"/>
        </w:rPr>
        <w:t>4.27</w:t>
      </w:r>
      <w:r w:rsidRPr="00757634">
        <w:rPr>
          <w:rFonts w:ascii="Simplified Arabic" w:eastAsia="Times New Roman" w:hAnsi="Simplified Arabic" w:cs="Simplified Arabic"/>
          <w:kern w:val="0"/>
          <w:sz w:val="28"/>
          <w:szCs w:val="28"/>
          <w:rtl/>
          <w:lang w:bidi="ar-EG"/>
          <w14:ligatures w14:val="none"/>
        </w:rPr>
        <w:t xml:space="preserve"> وانحراف معياري </w:t>
      </w:r>
      <w:r w:rsidR="00757634" w:rsidRPr="00757634">
        <w:rPr>
          <w:rFonts w:ascii="Simplified Arabic" w:eastAsia="Times New Roman" w:hAnsi="Simplified Arabic" w:cs="Simplified Arabic" w:hint="cs"/>
          <w:kern w:val="0"/>
          <w:sz w:val="28"/>
          <w:szCs w:val="28"/>
          <w:rtl/>
          <w:lang w:bidi="ar-EG"/>
          <w14:ligatures w14:val="none"/>
        </w:rPr>
        <w:t>0.71</w:t>
      </w:r>
      <w:r w:rsidRPr="00757634">
        <w:rPr>
          <w:rFonts w:ascii="Simplified Arabic" w:eastAsia="Times New Roman" w:hAnsi="Simplified Arabic" w:cs="Simplified Arabic"/>
          <w:kern w:val="0"/>
          <w:sz w:val="28"/>
          <w:szCs w:val="28"/>
          <w:rtl/>
          <w:lang w:bidi="ar-EG"/>
          <w14:ligatures w14:val="none"/>
        </w:rPr>
        <w:t xml:space="preserve"> وبدرجة موافقة مرتفعة </w:t>
      </w:r>
      <w:r w:rsidRPr="00757634">
        <w:rPr>
          <w:rFonts w:ascii="Simplified Arabic" w:eastAsia="Times New Roman" w:hAnsi="Simplified Arabic" w:cs="Simplified Arabic" w:hint="cs"/>
          <w:kern w:val="0"/>
          <w:sz w:val="28"/>
          <w:szCs w:val="28"/>
          <w:rtl/>
          <w:lang w:bidi="ar-EG"/>
          <w14:ligatures w14:val="none"/>
        </w:rPr>
        <w:t xml:space="preserve">جدا </w:t>
      </w:r>
    </w:p>
    <w:p w14:paraId="56121433" w14:textId="6646AE84" w:rsidR="00CC74A6" w:rsidRPr="00757634" w:rsidRDefault="00CC74A6" w:rsidP="00CC74A6">
      <w:pPr>
        <w:bidi/>
        <w:spacing w:after="0" w:line="276" w:lineRule="auto"/>
        <w:jc w:val="both"/>
        <w:rPr>
          <w:rFonts w:ascii="Simplified Arabic" w:eastAsia="Times New Roman" w:hAnsi="Simplified Arabic" w:cs="Simplified Arabic"/>
          <w:kern w:val="0"/>
          <w:sz w:val="28"/>
          <w:szCs w:val="28"/>
          <w:rtl/>
          <w:lang w:bidi="ar-EG"/>
          <w14:ligatures w14:val="none"/>
        </w:rPr>
      </w:pPr>
      <w:r w:rsidRPr="00757634">
        <w:rPr>
          <w:rFonts w:ascii="Simplified Arabic" w:eastAsia="Times New Roman" w:hAnsi="Simplified Arabic" w:cs="Simplified Arabic"/>
          <w:kern w:val="0"/>
          <w:sz w:val="28"/>
          <w:szCs w:val="28"/>
          <w:rtl/>
          <w:lang w:bidi="ar-EG"/>
          <w14:ligatures w14:val="none"/>
        </w:rPr>
        <w:t>وجاءت العبارة (</w:t>
      </w:r>
      <w:r w:rsidR="00757634" w:rsidRPr="00757634">
        <w:rPr>
          <w:rFonts w:ascii="Simplified Arabic" w:hAnsi="Simplified Arabic" w:cs="Simplified Arabic"/>
          <w:sz w:val="28"/>
          <w:szCs w:val="28"/>
          <w:rtl/>
        </w:rPr>
        <w:t>تتابع المؤسسة أداء سلسلة الإمداد بانتظام لضمان جودة وكفاءة العمليات التشغيلية</w:t>
      </w:r>
      <w:r w:rsidRPr="00757634">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757634">
        <w:rPr>
          <w:rFonts w:ascii="Simplified Arabic" w:eastAsia="Times New Roman" w:hAnsi="Simplified Arabic" w:cs="Simplified Arabic"/>
          <w:kern w:val="0"/>
          <w:sz w:val="28"/>
          <w:szCs w:val="28"/>
          <w:rtl/>
          <w:lang w:bidi="ar-EG"/>
          <w14:ligatures w14:val="none"/>
        </w:rPr>
        <w:t xml:space="preserve">بمتوسط حسابي </w:t>
      </w:r>
      <w:r w:rsidR="00757634" w:rsidRPr="00757634">
        <w:rPr>
          <w:rFonts w:ascii="Simplified Arabic" w:eastAsia="Times New Roman" w:hAnsi="Simplified Arabic" w:cs="Simplified Arabic" w:hint="cs"/>
          <w:kern w:val="0"/>
          <w:sz w:val="28"/>
          <w:szCs w:val="28"/>
          <w:rtl/>
          <w:lang w:bidi="ar-EG"/>
          <w14:ligatures w14:val="none"/>
        </w:rPr>
        <w:t>4.00</w:t>
      </w:r>
      <w:r w:rsidRPr="00757634">
        <w:rPr>
          <w:rFonts w:ascii="Simplified Arabic" w:eastAsia="Times New Roman" w:hAnsi="Simplified Arabic" w:cs="Simplified Arabic"/>
          <w:kern w:val="0"/>
          <w:sz w:val="28"/>
          <w:szCs w:val="28"/>
          <w:rtl/>
          <w:lang w:bidi="ar-EG"/>
          <w14:ligatures w14:val="none"/>
        </w:rPr>
        <w:t xml:space="preserve"> وانحراف معياري </w:t>
      </w:r>
      <w:r w:rsidRPr="00757634">
        <w:rPr>
          <w:rFonts w:ascii="Simplified Arabic" w:eastAsia="Times New Roman" w:hAnsi="Simplified Arabic" w:cs="Simplified Arabic" w:hint="cs"/>
          <w:kern w:val="0"/>
          <w:sz w:val="28"/>
          <w:szCs w:val="28"/>
          <w:rtl/>
          <w:lang w:bidi="ar-EG"/>
          <w14:ligatures w14:val="none"/>
        </w:rPr>
        <w:t>1.1</w:t>
      </w:r>
      <w:r w:rsidRPr="00757634">
        <w:rPr>
          <w:rFonts w:ascii="Simplified Arabic" w:eastAsia="Times New Roman" w:hAnsi="Simplified Arabic" w:cs="Simplified Arabic"/>
          <w:kern w:val="0"/>
          <w:sz w:val="28"/>
          <w:szCs w:val="28"/>
          <w:rtl/>
          <w:lang w:bidi="ar-EG"/>
          <w14:ligatures w14:val="none"/>
        </w:rPr>
        <w:t xml:space="preserve"> وبدرجة موافقة مرتفعة </w:t>
      </w:r>
    </w:p>
    <w:p w14:paraId="33212A22" w14:textId="7F4C1B43" w:rsidR="00757634" w:rsidRPr="00434524" w:rsidRDefault="00A9192A" w:rsidP="00757634">
      <w:pPr>
        <w:bidi/>
        <w:spacing w:after="0"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hint="cs"/>
          <w:kern w:val="0"/>
          <w:sz w:val="28"/>
          <w:szCs w:val="28"/>
          <w:rtl/>
          <w14:ligatures w14:val="none"/>
        </w:rPr>
        <w:t>و</w:t>
      </w:r>
      <w:r w:rsidR="00757634" w:rsidRPr="00434524">
        <w:rPr>
          <w:rFonts w:ascii="Simplified Arabic" w:eastAsia="Times New Roman" w:hAnsi="Simplified Arabic" w:cs="Simplified Arabic"/>
          <w:kern w:val="0"/>
          <w:sz w:val="28"/>
          <w:szCs w:val="28"/>
          <w:rtl/>
          <w14:ligatures w14:val="none"/>
        </w:rPr>
        <w:t xml:space="preserve">تبين </w:t>
      </w:r>
      <w:r>
        <w:rPr>
          <w:rFonts w:ascii="Simplified Arabic" w:eastAsia="Times New Roman" w:hAnsi="Simplified Arabic" w:cs="Simplified Arabic" w:hint="cs"/>
          <w:kern w:val="0"/>
          <w:sz w:val="28"/>
          <w:szCs w:val="28"/>
          <w:rtl/>
          <w14:ligatures w14:val="none"/>
        </w:rPr>
        <w:t xml:space="preserve">كذلك </w:t>
      </w:r>
      <w:r w:rsidR="00757634" w:rsidRPr="00434524">
        <w:rPr>
          <w:rFonts w:ascii="Simplified Arabic" w:eastAsia="Times New Roman" w:hAnsi="Simplified Arabic" w:cs="Simplified Arabic"/>
          <w:kern w:val="0"/>
          <w:sz w:val="28"/>
          <w:szCs w:val="28"/>
          <w:rtl/>
          <w14:ligatures w14:val="none"/>
        </w:rPr>
        <w:t xml:space="preserve">من الجدول السابق ارتفاع مستوى </w:t>
      </w:r>
      <w:r w:rsidR="00757634" w:rsidRPr="00434524">
        <w:rPr>
          <w:rFonts w:ascii="Simplified Arabic" w:hAnsi="Simplified Arabic" w:cs="Simplified Arabic"/>
          <w:sz w:val="28"/>
          <w:szCs w:val="28"/>
          <w:rtl/>
        </w:rPr>
        <w:t>البعد المالي</w:t>
      </w:r>
      <w:r w:rsidR="00757634" w:rsidRPr="00434524">
        <w:rPr>
          <w:rFonts w:ascii="Simplified Arabic" w:eastAsia="Times New Roman" w:hAnsi="Simplified Arabic" w:cs="Simplified Arabic"/>
          <w:kern w:val="0"/>
          <w:sz w:val="28"/>
          <w:szCs w:val="28"/>
          <w:rtl/>
          <w14:ligatures w14:val="none"/>
        </w:rPr>
        <w:t xml:space="preserve"> كأحد ابعاد </w:t>
      </w:r>
      <w:r w:rsidR="00757634" w:rsidRPr="00434524">
        <w:rPr>
          <w:rFonts w:ascii="Simplified Arabic" w:hAnsi="Simplified Arabic" w:cs="Simplified Arabic"/>
          <w:sz w:val="28"/>
          <w:szCs w:val="28"/>
          <w:rtl/>
        </w:rPr>
        <w:t>ادارة سلاسل الامداد</w:t>
      </w:r>
      <w:r w:rsidR="00757634" w:rsidRPr="00434524">
        <w:rPr>
          <w:rFonts w:ascii="Simplified Arabic" w:eastAsia="Times New Roman" w:hAnsi="Simplified Arabic" w:cs="Simplified Arabic"/>
          <w:kern w:val="0"/>
          <w:sz w:val="28"/>
          <w:szCs w:val="28"/>
          <w:rtl/>
          <w14:ligatures w14:val="none"/>
        </w:rPr>
        <w:t xml:space="preserve"> حيث بلغت قيمة المتوسط الحسابي </w:t>
      </w:r>
      <w:r w:rsidR="00757634" w:rsidRPr="00434524">
        <w:rPr>
          <w:rFonts w:ascii="Simplified Arabic" w:eastAsia="Times New Roman" w:hAnsi="Simplified Arabic" w:cs="Simplified Arabic" w:hint="cs"/>
          <w:kern w:val="0"/>
          <w:sz w:val="28"/>
          <w:szCs w:val="28"/>
          <w:rtl/>
          <w14:ligatures w14:val="none"/>
        </w:rPr>
        <w:t>4.05</w:t>
      </w:r>
      <w:r w:rsidR="00757634" w:rsidRPr="00434524">
        <w:rPr>
          <w:rFonts w:ascii="Simplified Arabic" w:eastAsia="Times New Roman" w:hAnsi="Simplified Arabic" w:cs="Simplified Arabic"/>
          <w:kern w:val="0"/>
          <w:sz w:val="28"/>
          <w:szCs w:val="28"/>
          <w:rtl/>
          <w14:ligatures w14:val="none"/>
        </w:rPr>
        <w:t xml:space="preserve"> </w:t>
      </w:r>
      <w:r w:rsidR="00757634" w:rsidRPr="00434524">
        <w:rPr>
          <w:rFonts w:ascii="Simplified Arabic" w:eastAsia="Times New Roman" w:hAnsi="Simplified Arabic" w:cs="Simplified Arabic"/>
          <w:kern w:val="0"/>
          <w:sz w:val="28"/>
          <w:szCs w:val="28"/>
          <w:rtl/>
          <w:lang w:bidi="ar-EG"/>
          <w14:ligatures w14:val="none"/>
        </w:rPr>
        <w:t xml:space="preserve">بانحراف معياري </w:t>
      </w:r>
      <w:r w:rsidR="00757634" w:rsidRPr="00434524">
        <w:rPr>
          <w:rFonts w:ascii="Simplified Arabic" w:eastAsia="Times New Roman" w:hAnsi="Simplified Arabic" w:cs="Simplified Arabic" w:hint="cs"/>
          <w:kern w:val="0"/>
          <w:sz w:val="28"/>
          <w:szCs w:val="28"/>
          <w:rtl/>
          <w:lang w:bidi="ar-EG"/>
          <w14:ligatures w14:val="none"/>
        </w:rPr>
        <w:t>0.92</w:t>
      </w:r>
      <w:r w:rsidR="00757634" w:rsidRPr="00434524">
        <w:rPr>
          <w:rFonts w:ascii="Simplified Arabic" w:eastAsia="Times New Roman" w:hAnsi="Simplified Arabic" w:cs="Simplified Arabic"/>
          <w:kern w:val="0"/>
          <w:sz w:val="28"/>
          <w:szCs w:val="28"/>
          <w:rtl/>
          <w:lang w:bidi="ar-EG"/>
          <w14:ligatures w14:val="none"/>
        </w:rPr>
        <w:t xml:space="preserve"> </w:t>
      </w:r>
      <w:r w:rsidR="00757634" w:rsidRPr="00434524">
        <w:rPr>
          <w:rFonts w:ascii="Simplified Arabic" w:eastAsia="Times New Roman" w:hAnsi="Simplified Arabic" w:cs="Simplified Arabic"/>
          <w:color w:val="000000"/>
          <w:kern w:val="0"/>
          <w:sz w:val="28"/>
          <w:szCs w:val="28"/>
          <w:rtl/>
          <w:lang w:bidi="ar-EG"/>
          <w14:ligatures w14:val="none"/>
        </w:rPr>
        <w:t>و</w:t>
      </w:r>
      <w:r w:rsidR="00757634" w:rsidRPr="00434524">
        <w:rPr>
          <w:rFonts w:ascii="Simplified Arabic" w:eastAsia="Times New Roman" w:hAnsi="Simplified Arabic" w:cs="Simplified Arabic"/>
          <w:kern w:val="0"/>
          <w:sz w:val="28"/>
          <w:szCs w:val="28"/>
          <w:rtl/>
          <w14:ligatures w14:val="none"/>
        </w:rPr>
        <w:t xml:space="preserve">عند دراسة عبارات </w:t>
      </w:r>
      <w:r w:rsidR="00757634" w:rsidRPr="00434524">
        <w:rPr>
          <w:rFonts w:ascii="Simplified Arabic" w:hAnsi="Simplified Arabic" w:cs="Simplified Arabic"/>
          <w:sz w:val="28"/>
          <w:szCs w:val="28"/>
          <w:rtl/>
        </w:rPr>
        <w:t>البعد المالي</w:t>
      </w:r>
      <w:r w:rsidR="00757634" w:rsidRPr="00434524">
        <w:rPr>
          <w:rFonts w:ascii="Simplified Arabic" w:eastAsia="Times New Roman" w:hAnsi="Simplified Arabic" w:cs="Simplified Arabic"/>
          <w:kern w:val="0"/>
          <w:sz w:val="28"/>
          <w:szCs w:val="28"/>
          <w:rtl/>
          <w14:ligatures w14:val="none"/>
        </w:rPr>
        <w:t xml:space="preserve"> تبين أن </w:t>
      </w:r>
      <w:r w:rsidR="00757634" w:rsidRPr="00434524">
        <w:rPr>
          <w:rFonts w:ascii="Simplified Arabic" w:eastAsia="Times New Roman" w:hAnsi="Simplified Arabic" w:cs="Simplified Arabic" w:hint="cs"/>
          <w:kern w:val="0"/>
          <w:sz w:val="28"/>
          <w:szCs w:val="28"/>
          <w:rtl/>
          <w14:ligatures w14:val="none"/>
        </w:rPr>
        <w:t>عبارتين في مستوى الموافقة المرتفع جدا وثلاث عبارات</w:t>
      </w:r>
      <w:r w:rsidR="00757634" w:rsidRPr="00434524">
        <w:rPr>
          <w:rFonts w:ascii="Simplified Arabic" w:eastAsia="Times New Roman" w:hAnsi="Simplified Arabic" w:cs="Simplified Arabic"/>
          <w:kern w:val="0"/>
          <w:sz w:val="28"/>
          <w:szCs w:val="28"/>
          <w:rtl/>
          <w14:ligatures w14:val="none"/>
        </w:rPr>
        <w:t xml:space="preserve"> في مستوي الموافقة المرتفع</w:t>
      </w:r>
    </w:p>
    <w:p w14:paraId="1A5A3B16" w14:textId="4D99C51C" w:rsidR="00757634" w:rsidRPr="00434524" w:rsidRDefault="00757634" w:rsidP="00757634">
      <w:pPr>
        <w:bidi/>
        <w:spacing w:after="0" w:line="276" w:lineRule="auto"/>
        <w:jc w:val="both"/>
        <w:rPr>
          <w:rFonts w:ascii="Simplified Arabic" w:eastAsia="Times New Roman" w:hAnsi="Simplified Arabic" w:cs="Simplified Arabic"/>
          <w:kern w:val="0"/>
          <w:sz w:val="28"/>
          <w:szCs w:val="28"/>
          <w:rtl/>
          <w14:ligatures w14:val="none"/>
        </w:rPr>
      </w:pPr>
      <w:r w:rsidRPr="00434524">
        <w:rPr>
          <w:rFonts w:ascii="Simplified Arabic" w:eastAsia="Times New Roman" w:hAnsi="Simplified Arabic" w:cs="Simplified Arabic"/>
          <w:kern w:val="0"/>
          <w:sz w:val="28"/>
          <w:szCs w:val="28"/>
          <w:rtl/>
          <w14:ligatures w14:val="none"/>
        </w:rPr>
        <w:t xml:space="preserve">وعند ترتيب عبارات </w:t>
      </w:r>
      <w:r w:rsidRPr="00434524">
        <w:rPr>
          <w:rFonts w:ascii="Simplified Arabic" w:hAnsi="Simplified Arabic" w:cs="Simplified Arabic"/>
          <w:sz w:val="28"/>
          <w:szCs w:val="28"/>
          <w:rtl/>
        </w:rPr>
        <w:t>البعد المالي</w:t>
      </w:r>
      <w:r w:rsidRPr="00434524">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12998194" w14:textId="11036080" w:rsidR="00757634" w:rsidRPr="00434524" w:rsidRDefault="00757634" w:rsidP="00757634">
      <w:pPr>
        <w:bidi/>
        <w:spacing w:after="0" w:line="276" w:lineRule="auto"/>
        <w:jc w:val="both"/>
        <w:rPr>
          <w:rFonts w:ascii="Simplified Arabic" w:eastAsia="Times New Roman" w:hAnsi="Simplified Arabic" w:cs="Simplified Arabic"/>
          <w:kern w:val="0"/>
          <w:sz w:val="28"/>
          <w:szCs w:val="28"/>
          <w:lang w:bidi="ar-EG"/>
          <w14:ligatures w14:val="none"/>
        </w:rPr>
      </w:pPr>
      <w:r w:rsidRPr="00434524">
        <w:rPr>
          <w:rFonts w:ascii="Simplified Arabic" w:eastAsia="Times New Roman" w:hAnsi="Simplified Arabic" w:cs="Simplified Arabic"/>
          <w:kern w:val="0"/>
          <w:sz w:val="28"/>
          <w:szCs w:val="28"/>
          <w:rtl/>
          <w14:ligatures w14:val="none"/>
        </w:rPr>
        <w:t>جاءت العبارة (</w:t>
      </w:r>
      <w:r w:rsidRPr="00434524">
        <w:rPr>
          <w:rFonts w:ascii="Simplified Arabic" w:hAnsi="Simplified Arabic" w:cs="Simplified Arabic"/>
          <w:sz w:val="28"/>
          <w:szCs w:val="28"/>
          <w:rtl/>
        </w:rPr>
        <w:t>تُسهم التحسينات الرقمية في تقليل تكاليف النقل والتخزين في سلسلة الإمداد</w:t>
      </w:r>
      <w:r w:rsidRPr="00434524">
        <w:rPr>
          <w:rFonts w:ascii="Simplified Arabic" w:eastAsia="Times New Roman" w:hAnsi="Simplified Arabic" w:cs="Simplified Arabic"/>
          <w:kern w:val="0"/>
          <w:sz w:val="28"/>
          <w:szCs w:val="28"/>
          <w:rtl/>
          <w14:ligatures w14:val="none"/>
        </w:rPr>
        <w:t xml:space="preserve">) </w:t>
      </w:r>
      <w:r w:rsidRPr="00434524">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434524">
        <w:rPr>
          <w:rFonts w:ascii="Simplified Arabic" w:eastAsia="Times New Roman" w:hAnsi="Simplified Arabic" w:cs="Simplified Arabic" w:hint="cs"/>
          <w:kern w:val="0"/>
          <w:sz w:val="28"/>
          <w:szCs w:val="28"/>
          <w:rtl/>
          <w:lang w:bidi="ar-EG"/>
          <w14:ligatures w14:val="none"/>
        </w:rPr>
        <w:t>4.36</w:t>
      </w:r>
      <w:r w:rsidRPr="00434524">
        <w:rPr>
          <w:rFonts w:ascii="Simplified Arabic" w:eastAsia="Times New Roman" w:hAnsi="Simplified Arabic" w:cs="Simplified Arabic"/>
          <w:kern w:val="0"/>
          <w:sz w:val="28"/>
          <w:szCs w:val="28"/>
          <w:rtl/>
          <w:lang w:bidi="ar-EG"/>
          <w14:ligatures w14:val="none"/>
        </w:rPr>
        <w:t xml:space="preserve"> وانحراف معياري </w:t>
      </w:r>
      <w:r w:rsidRPr="00434524">
        <w:rPr>
          <w:rFonts w:ascii="Simplified Arabic" w:eastAsia="Times New Roman" w:hAnsi="Simplified Arabic" w:cs="Simplified Arabic" w:hint="cs"/>
          <w:kern w:val="0"/>
          <w:sz w:val="28"/>
          <w:szCs w:val="28"/>
          <w:rtl/>
          <w:lang w:bidi="ar-EG"/>
          <w14:ligatures w14:val="none"/>
        </w:rPr>
        <w:t>0.66</w:t>
      </w:r>
      <w:r w:rsidRPr="00434524">
        <w:rPr>
          <w:rFonts w:ascii="Simplified Arabic" w:eastAsia="Times New Roman" w:hAnsi="Simplified Arabic" w:cs="Simplified Arabic"/>
          <w:kern w:val="0"/>
          <w:sz w:val="28"/>
          <w:szCs w:val="28"/>
          <w:rtl/>
          <w:lang w:bidi="ar-EG"/>
          <w14:ligatures w14:val="none"/>
        </w:rPr>
        <w:t xml:space="preserve"> وبدرجة موافقة مرتفعة </w:t>
      </w:r>
      <w:r w:rsidRPr="00434524">
        <w:rPr>
          <w:rFonts w:ascii="Simplified Arabic" w:eastAsia="Times New Roman" w:hAnsi="Simplified Arabic" w:cs="Simplified Arabic" w:hint="cs"/>
          <w:kern w:val="0"/>
          <w:sz w:val="28"/>
          <w:szCs w:val="28"/>
          <w:rtl/>
          <w:lang w:bidi="ar-EG"/>
          <w14:ligatures w14:val="none"/>
        </w:rPr>
        <w:t xml:space="preserve">جدا </w:t>
      </w:r>
    </w:p>
    <w:p w14:paraId="260CC24A" w14:textId="012816A4" w:rsidR="00757634" w:rsidRPr="00434524" w:rsidRDefault="00757634" w:rsidP="00757634">
      <w:pPr>
        <w:bidi/>
        <w:spacing w:after="0" w:line="276" w:lineRule="auto"/>
        <w:jc w:val="both"/>
        <w:rPr>
          <w:rFonts w:ascii="Simplified Arabic" w:eastAsia="Times New Roman" w:hAnsi="Simplified Arabic" w:cs="Simplified Arabic"/>
          <w:kern w:val="0"/>
          <w:sz w:val="28"/>
          <w:szCs w:val="28"/>
          <w:rtl/>
          <w:lang w:bidi="ar-EG"/>
          <w14:ligatures w14:val="none"/>
        </w:rPr>
      </w:pPr>
      <w:r w:rsidRPr="00434524">
        <w:rPr>
          <w:rFonts w:ascii="Simplified Arabic" w:eastAsia="Times New Roman" w:hAnsi="Simplified Arabic" w:cs="Simplified Arabic"/>
          <w:kern w:val="0"/>
          <w:sz w:val="28"/>
          <w:szCs w:val="28"/>
          <w:rtl/>
          <w:lang w:bidi="ar-EG"/>
          <w14:ligatures w14:val="none"/>
        </w:rPr>
        <w:t>وجاءت العبارة (</w:t>
      </w:r>
      <w:r w:rsidRPr="00434524">
        <w:rPr>
          <w:rFonts w:ascii="Simplified Arabic" w:hAnsi="Simplified Arabic" w:cs="Simplified Arabic"/>
          <w:sz w:val="28"/>
          <w:szCs w:val="28"/>
          <w:rtl/>
        </w:rPr>
        <w:t>يسهم التحول الرقمي في رفع كفاءة الإنفاق وتحقيق وفورات مالية في إدارة الإمداد</w:t>
      </w:r>
      <w:r w:rsidRPr="00434524">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434524">
        <w:rPr>
          <w:rFonts w:ascii="Simplified Arabic" w:eastAsia="Times New Roman" w:hAnsi="Simplified Arabic" w:cs="Simplified Arabic"/>
          <w:kern w:val="0"/>
          <w:sz w:val="28"/>
          <w:szCs w:val="28"/>
          <w:rtl/>
          <w:lang w:bidi="ar-EG"/>
          <w14:ligatures w14:val="none"/>
        </w:rPr>
        <w:t xml:space="preserve">بمتوسط حسابي </w:t>
      </w:r>
      <w:r w:rsidRPr="00434524">
        <w:rPr>
          <w:rFonts w:ascii="Simplified Arabic" w:eastAsia="Times New Roman" w:hAnsi="Simplified Arabic" w:cs="Simplified Arabic" w:hint="cs"/>
          <w:kern w:val="0"/>
          <w:sz w:val="28"/>
          <w:szCs w:val="28"/>
          <w:rtl/>
          <w:lang w:bidi="ar-EG"/>
          <w14:ligatures w14:val="none"/>
        </w:rPr>
        <w:t>3.78</w:t>
      </w:r>
      <w:r w:rsidRPr="00434524">
        <w:rPr>
          <w:rFonts w:ascii="Simplified Arabic" w:eastAsia="Times New Roman" w:hAnsi="Simplified Arabic" w:cs="Simplified Arabic"/>
          <w:kern w:val="0"/>
          <w:sz w:val="28"/>
          <w:szCs w:val="28"/>
          <w:rtl/>
          <w:lang w:bidi="ar-EG"/>
          <w14:ligatures w14:val="none"/>
        </w:rPr>
        <w:t xml:space="preserve"> وانحراف معياري </w:t>
      </w:r>
      <w:r w:rsidRPr="00434524">
        <w:rPr>
          <w:rFonts w:ascii="Simplified Arabic" w:eastAsia="Times New Roman" w:hAnsi="Simplified Arabic" w:cs="Simplified Arabic" w:hint="cs"/>
          <w:kern w:val="0"/>
          <w:sz w:val="28"/>
          <w:szCs w:val="28"/>
          <w:rtl/>
          <w:lang w:bidi="ar-EG"/>
          <w14:ligatures w14:val="none"/>
        </w:rPr>
        <w:t>1.15</w:t>
      </w:r>
      <w:r w:rsidRPr="00434524">
        <w:rPr>
          <w:rFonts w:ascii="Simplified Arabic" w:eastAsia="Times New Roman" w:hAnsi="Simplified Arabic" w:cs="Simplified Arabic"/>
          <w:kern w:val="0"/>
          <w:sz w:val="28"/>
          <w:szCs w:val="28"/>
          <w:rtl/>
          <w:lang w:bidi="ar-EG"/>
          <w14:ligatures w14:val="none"/>
        </w:rPr>
        <w:t xml:space="preserve"> وبدرجة موافقة مرتفعة </w:t>
      </w:r>
    </w:p>
    <w:p w14:paraId="48CFA770" w14:textId="3AE36D3E" w:rsidR="00B54120" w:rsidRPr="00B54120" w:rsidRDefault="00A9192A" w:rsidP="00B54120">
      <w:pPr>
        <w:bidi/>
        <w:spacing w:after="0"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hint="cs"/>
          <w:kern w:val="0"/>
          <w:sz w:val="28"/>
          <w:szCs w:val="28"/>
          <w:rtl/>
          <w14:ligatures w14:val="none"/>
        </w:rPr>
        <w:t>و</w:t>
      </w:r>
      <w:r w:rsidR="00B54120" w:rsidRPr="00B54120">
        <w:rPr>
          <w:rFonts w:ascii="Simplified Arabic" w:eastAsia="Times New Roman" w:hAnsi="Simplified Arabic" w:cs="Simplified Arabic"/>
          <w:kern w:val="0"/>
          <w:sz w:val="28"/>
          <w:szCs w:val="28"/>
          <w:rtl/>
          <w14:ligatures w14:val="none"/>
        </w:rPr>
        <w:t xml:space="preserve">تبين </w:t>
      </w:r>
      <w:r>
        <w:rPr>
          <w:rFonts w:ascii="Simplified Arabic" w:eastAsia="Times New Roman" w:hAnsi="Simplified Arabic" w:cs="Simplified Arabic" w:hint="cs"/>
          <w:kern w:val="0"/>
          <w:sz w:val="28"/>
          <w:szCs w:val="28"/>
          <w:rtl/>
          <w14:ligatures w14:val="none"/>
        </w:rPr>
        <w:t xml:space="preserve">أيضا </w:t>
      </w:r>
      <w:r w:rsidR="00B54120" w:rsidRPr="00B54120">
        <w:rPr>
          <w:rFonts w:ascii="Simplified Arabic" w:eastAsia="Times New Roman" w:hAnsi="Simplified Arabic" w:cs="Simplified Arabic"/>
          <w:kern w:val="0"/>
          <w:sz w:val="28"/>
          <w:szCs w:val="28"/>
          <w:rtl/>
          <w14:ligatures w14:val="none"/>
        </w:rPr>
        <w:t xml:space="preserve">من الجدول السابق ارتفاع مستوى </w:t>
      </w:r>
      <w:r w:rsidR="00B54120" w:rsidRPr="00B54120">
        <w:rPr>
          <w:rFonts w:ascii="Simplified Arabic" w:hAnsi="Simplified Arabic" w:cs="Simplified Arabic"/>
          <w:sz w:val="28"/>
          <w:szCs w:val="28"/>
          <w:rtl/>
        </w:rPr>
        <w:t>البعد ال</w:t>
      </w:r>
      <w:r w:rsidR="00B54120" w:rsidRPr="00B54120">
        <w:rPr>
          <w:rFonts w:ascii="Simplified Arabic" w:hAnsi="Simplified Arabic" w:cs="Simplified Arabic" w:hint="cs"/>
          <w:sz w:val="28"/>
          <w:szCs w:val="28"/>
          <w:rtl/>
        </w:rPr>
        <w:t>أمني</w:t>
      </w:r>
      <w:r w:rsidR="00B54120" w:rsidRPr="00B54120">
        <w:rPr>
          <w:rFonts w:ascii="Simplified Arabic" w:eastAsia="Times New Roman" w:hAnsi="Simplified Arabic" w:cs="Simplified Arabic"/>
          <w:kern w:val="0"/>
          <w:sz w:val="28"/>
          <w:szCs w:val="28"/>
          <w:rtl/>
          <w14:ligatures w14:val="none"/>
        </w:rPr>
        <w:t xml:space="preserve"> كأحد ابعاد </w:t>
      </w:r>
      <w:r w:rsidR="00B54120" w:rsidRPr="00B54120">
        <w:rPr>
          <w:rFonts w:ascii="Simplified Arabic" w:hAnsi="Simplified Arabic" w:cs="Simplified Arabic"/>
          <w:sz w:val="28"/>
          <w:szCs w:val="28"/>
          <w:rtl/>
        </w:rPr>
        <w:t>ادارة سلاسل الامداد</w:t>
      </w:r>
      <w:r w:rsidR="00B54120" w:rsidRPr="00B54120">
        <w:rPr>
          <w:rFonts w:ascii="Simplified Arabic" w:eastAsia="Times New Roman" w:hAnsi="Simplified Arabic" w:cs="Simplified Arabic"/>
          <w:kern w:val="0"/>
          <w:sz w:val="28"/>
          <w:szCs w:val="28"/>
          <w:rtl/>
          <w14:ligatures w14:val="none"/>
        </w:rPr>
        <w:t xml:space="preserve"> حيث بلغت قيمة المتوسط الحسابي </w:t>
      </w:r>
      <w:r w:rsidR="00B54120" w:rsidRPr="00B54120">
        <w:rPr>
          <w:rFonts w:ascii="Simplified Arabic" w:eastAsia="Times New Roman" w:hAnsi="Simplified Arabic" w:cs="Simplified Arabic" w:hint="cs"/>
          <w:kern w:val="0"/>
          <w:sz w:val="28"/>
          <w:szCs w:val="28"/>
          <w:rtl/>
          <w14:ligatures w14:val="none"/>
        </w:rPr>
        <w:t>4.05</w:t>
      </w:r>
      <w:r w:rsidR="00B54120" w:rsidRPr="00B54120">
        <w:rPr>
          <w:rFonts w:ascii="Simplified Arabic" w:eastAsia="Times New Roman" w:hAnsi="Simplified Arabic" w:cs="Simplified Arabic"/>
          <w:kern w:val="0"/>
          <w:sz w:val="28"/>
          <w:szCs w:val="28"/>
          <w:rtl/>
          <w14:ligatures w14:val="none"/>
        </w:rPr>
        <w:t xml:space="preserve"> </w:t>
      </w:r>
      <w:r w:rsidR="00B54120" w:rsidRPr="00B54120">
        <w:rPr>
          <w:rFonts w:ascii="Simplified Arabic" w:eastAsia="Times New Roman" w:hAnsi="Simplified Arabic" w:cs="Simplified Arabic"/>
          <w:kern w:val="0"/>
          <w:sz w:val="28"/>
          <w:szCs w:val="28"/>
          <w:rtl/>
          <w:lang w:bidi="ar-EG"/>
          <w14:ligatures w14:val="none"/>
        </w:rPr>
        <w:t xml:space="preserve">بانحراف معياري </w:t>
      </w:r>
      <w:r w:rsidR="00B54120" w:rsidRPr="00B54120">
        <w:rPr>
          <w:rFonts w:ascii="Simplified Arabic" w:eastAsia="Times New Roman" w:hAnsi="Simplified Arabic" w:cs="Simplified Arabic" w:hint="cs"/>
          <w:kern w:val="0"/>
          <w:sz w:val="28"/>
          <w:szCs w:val="28"/>
          <w:rtl/>
          <w:lang w:bidi="ar-EG"/>
          <w14:ligatures w14:val="none"/>
        </w:rPr>
        <w:t>0.92</w:t>
      </w:r>
      <w:r w:rsidR="00B54120" w:rsidRPr="00B54120">
        <w:rPr>
          <w:rFonts w:ascii="Simplified Arabic" w:eastAsia="Times New Roman" w:hAnsi="Simplified Arabic" w:cs="Simplified Arabic"/>
          <w:kern w:val="0"/>
          <w:sz w:val="28"/>
          <w:szCs w:val="28"/>
          <w:rtl/>
          <w:lang w:bidi="ar-EG"/>
          <w14:ligatures w14:val="none"/>
        </w:rPr>
        <w:t xml:space="preserve"> </w:t>
      </w:r>
      <w:r w:rsidR="00B54120" w:rsidRPr="00B54120">
        <w:rPr>
          <w:rFonts w:ascii="Simplified Arabic" w:eastAsia="Times New Roman" w:hAnsi="Simplified Arabic" w:cs="Simplified Arabic"/>
          <w:color w:val="000000"/>
          <w:kern w:val="0"/>
          <w:sz w:val="28"/>
          <w:szCs w:val="28"/>
          <w:rtl/>
          <w:lang w:bidi="ar-EG"/>
          <w14:ligatures w14:val="none"/>
        </w:rPr>
        <w:t>و</w:t>
      </w:r>
      <w:r w:rsidR="00B54120" w:rsidRPr="00B54120">
        <w:rPr>
          <w:rFonts w:ascii="Simplified Arabic" w:eastAsia="Times New Roman" w:hAnsi="Simplified Arabic" w:cs="Simplified Arabic"/>
          <w:kern w:val="0"/>
          <w:sz w:val="28"/>
          <w:szCs w:val="28"/>
          <w:rtl/>
          <w14:ligatures w14:val="none"/>
        </w:rPr>
        <w:t xml:space="preserve">عند دراسة عبارات </w:t>
      </w:r>
      <w:r w:rsidR="00B54120" w:rsidRPr="00B54120">
        <w:rPr>
          <w:rFonts w:ascii="Simplified Arabic" w:hAnsi="Simplified Arabic" w:cs="Simplified Arabic"/>
          <w:sz w:val="28"/>
          <w:szCs w:val="28"/>
          <w:rtl/>
        </w:rPr>
        <w:t>البعد ال</w:t>
      </w:r>
      <w:r w:rsidR="00B54120" w:rsidRPr="00B54120">
        <w:rPr>
          <w:rFonts w:ascii="Simplified Arabic" w:hAnsi="Simplified Arabic" w:cs="Simplified Arabic" w:hint="cs"/>
          <w:sz w:val="28"/>
          <w:szCs w:val="28"/>
          <w:rtl/>
        </w:rPr>
        <w:t>أمني</w:t>
      </w:r>
      <w:r w:rsidR="00B54120" w:rsidRPr="00B54120">
        <w:rPr>
          <w:rFonts w:ascii="Simplified Arabic" w:eastAsia="Times New Roman" w:hAnsi="Simplified Arabic" w:cs="Simplified Arabic"/>
          <w:kern w:val="0"/>
          <w:sz w:val="28"/>
          <w:szCs w:val="28"/>
          <w:rtl/>
          <w14:ligatures w14:val="none"/>
        </w:rPr>
        <w:t xml:space="preserve"> تبين أن </w:t>
      </w:r>
      <w:r w:rsidR="00B54120" w:rsidRPr="00B54120">
        <w:rPr>
          <w:rFonts w:ascii="Simplified Arabic" w:eastAsia="Times New Roman" w:hAnsi="Simplified Arabic" w:cs="Simplified Arabic" w:hint="cs"/>
          <w:kern w:val="0"/>
          <w:sz w:val="28"/>
          <w:szCs w:val="28"/>
          <w:rtl/>
          <w14:ligatures w14:val="none"/>
        </w:rPr>
        <w:t>عبارتين في مستوى الموافقة المرتفع جدا وثلاث عبارات</w:t>
      </w:r>
      <w:r w:rsidR="00B54120" w:rsidRPr="00B54120">
        <w:rPr>
          <w:rFonts w:ascii="Simplified Arabic" w:eastAsia="Times New Roman" w:hAnsi="Simplified Arabic" w:cs="Simplified Arabic"/>
          <w:kern w:val="0"/>
          <w:sz w:val="28"/>
          <w:szCs w:val="28"/>
          <w:rtl/>
          <w14:ligatures w14:val="none"/>
        </w:rPr>
        <w:t xml:space="preserve"> في مستوي الموافقة المرتفع</w:t>
      </w:r>
    </w:p>
    <w:p w14:paraId="61575EE8" w14:textId="62528E28" w:rsidR="00B54120" w:rsidRPr="00B54120" w:rsidRDefault="00B54120" w:rsidP="00B54120">
      <w:pPr>
        <w:bidi/>
        <w:spacing w:after="0" w:line="276" w:lineRule="auto"/>
        <w:jc w:val="both"/>
        <w:rPr>
          <w:rFonts w:ascii="Simplified Arabic" w:eastAsia="Times New Roman" w:hAnsi="Simplified Arabic" w:cs="Simplified Arabic"/>
          <w:kern w:val="0"/>
          <w:sz w:val="28"/>
          <w:szCs w:val="28"/>
          <w:rtl/>
          <w14:ligatures w14:val="none"/>
        </w:rPr>
      </w:pPr>
      <w:r w:rsidRPr="00B54120">
        <w:rPr>
          <w:rFonts w:ascii="Simplified Arabic" w:eastAsia="Times New Roman" w:hAnsi="Simplified Arabic" w:cs="Simplified Arabic"/>
          <w:kern w:val="0"/>
          <w:sz w:val="28"/>
          <w:szCs w:val="28"/>
          <w:rtl/>
          <w14:ligatures w14:val="none"/>
        </w:rPr>
        <w:lastRenderedPageBreak/>
        <w:t xml:space="preserve">وعند ترتيب عبارات </w:t>
      </w:r>
      <w:r w:rsidRPr="00B54120">
        <w:rPr>
          <w:rFonts w:ascii="Simplified Arabic" w:hAnsi="Simplified Arabic" w:cs="Simplified Arabic"/>
          <w:sz w:val="28"/>
          <w:szCs w:val="28"/>
          <w:rtl/>
        </w:rPr>
        <w:t>البعد ال</w:t>
      </w:r>
      <w:r w:rsidRPr="00B54120">
        <w:rPr>
          <w:rFonts w:ascii="Simplified Arabic" w:hAnsi="Simplified Arabic" w:cs="Simplified Arabic" w:hint="cs"/>
          <w:sz w:val="28"/>
          <w:szCs w:val="28"/>
          <w:rtl/>
        </w:rPr>
        <w:t>أمني</w:t>
      </w:r>
      <w:r w:rsidRPr="00B54120">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6FE0E7B5" w14:textId="6220F81F" w:rsidR="00B54120" w:rsidRPr="00B54120" w:rsidRDefault="00B54120" w:rsidP="00B54120">
      <w:pPr>
        <w:bidi/>
        <w:spacing w:after="0" w:line="276" w:lineRule="auto"/>
        <w:jc w:val="both"/>
        <w:rPr>
          <w:rFonts w:ascii="Simplified Arabic" w:eastAsia="Times New Roman" w:hAnsi="Simplified Arabic" w:cs="Simplified Arabic"/>
          <w:kern w:val="0"/>
          <w:sz w:val="28"/>
          <w:szCs w:val="28"/>
          <w:lang w:bidi="ar-EG"/>
          <w14:ligatures w14:val="none"/>
        </w:rPr>
      </w:pPr>
      <w:r w:rsidRPr="00B54120">
        <w:rPr>
          <w:rFonts w:ascii="Simplified Arabic" w:eastAsia="Times New Roman" w:hAnsi="Simplified Arabic" w:cs="Simplified Arabic"/>
          <w:kern w:val="0"/>
          <w:sz w:val="28"/>
          <w:szCs w:val="28"/>
          <w:rtl/>
          <w14:ligatures w14:val="none"/>
        </w:rPr>
        <w:t>جاءت العبارة (</w:t>
      </w:r>
      <w:r w:rsidRPr="00B54120">
        <w:rPr>
          <w:rFonts w:ascii="Simplified Arabic" w:hAnsi="Simplified Arabic" w:cs="Simplified Arabic"/>
          <w:sz w:val="28"/>
          <w:szCs w:val="28"/>
          <w:rtl/>
        </w:rPr>
        <w:t>تتبع المؤسسة إجراءات صارمة لضمان سلامة نقل وتخزين الأدوية الحساسة</w:t>
      </w:r>
      <w:r w:rsidRPr="00B54120">
        <w:rPr>
          <w:rFonts w:ascii="Simplified Arabic" w:eastAsia="Times New Roman" w:hAnsi="Simplified Arabic" w:cs="Simplified Arabic"/>
          <w:kern w:val="0"/>
          <w:sz w:val="28"/>
          <w:szCs w:val="28"/>
          <w:rtl/>
          <w14:ligatures w14:val="none"/>
        </w:rPr>
        <w:t xml:space="preserve">) </w:t>
      </w:r>
      <w:r w:rsidRPr="00B54120">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B54120">
        <w:rPr>
          <w:rFonts w:ascii="Simplified Arabic" w:eastAsia="Times New Roman" w:hAnsi="Simplified Arabic" w:cs="Simplified Arabic" w:hint="cs"/>
          <w:kern w:val="0"/>
          <w:sz w:val="28"/>
          <w:szCs w:val="28"/>
          <w:rtl/>
          <w:lang w:bidi="ar-EG"/>
          <w14:ligatures w14:val="none"/>
        </w:rPr>
        <w:t>4.36</w:t>
      </w:r>
      <w:r w:rsidRPr="00B54120">
        <w:rPr>
          <w:rFonts w:ascii="Simplified Arabic" w:eastAsia="Times New Roman" w:hAnsi="Simplified Arabic" w:cs="Simplified Arabic"/>
          <w:kern w:val="0"/>
          <w:sz w:val="28"/>
          <w:szCs w:val="28"/>
          <w:rtl/>
          <w:lang w:bidi="ar-EG"/>
          <w14:ligatures w14:val="none"/>
        </w:rPr>
        <w:t xml:space="preserve"> وانحراف معياري </w:t>
      </w:r>
      <w:r w:rsidRPr="00B54120">
        <w:rPr>
          <w:rFonts w:ascii="Simplified Arabic" w:eastAsia="Times New Roman" w:hAnsi="Simplified Arabic" w:cs="Simplified Arabic" w:hint="cs"/>
          <w:kern w:val="0"/>
          <w:sz w:val="28"/>
          <w:szCs w:val="28"/>
          <w:rtl/>
          <w:lang w:bidi="ar-EG"/>
          <w14:ligatures w14:val="none"/>
        </w:rPr>
        <w:t>0.66</w:t>
      </w:r>
      <w:r w:rsidRPr="00B54120">
        <w:rPr>
          <w:rFonts w:ascii="Simplified Arabic" w:eastAsia="Times New Roman" w:hAnsi="Simplified Arabic" w:cs="Simplified Arabic"/>
          <w:kern w:val="0"/>
          <w:sz w:val="28"/>
          <w:szCs w:val="28"/>
          <w:rtl/>
          <w:lang w:bidi="ar-EG"/>
          <w14:ligatures w14:val="none"/>
        </w:rPr>
        <w:t xml:space="preserve"> وبدرجة موافقة مرتفعة </w:t>
      </w:r>
      <w:r w:rsidRPr="00B54120">
        <w:rPr>
          <w:rFonts w:ascii="Simplified Arabic" w:eastAsia="Times New Roman" w:hAnsi="Simplified Arabic" w:cs="Simplified Arabic" w:hint="cs"/>
          <w:kern w:val="0"/>
          <w:sz w:val="28"/>
          <w:szCs w:val="28"/>
          <w:rtl/>
          <w:lang w:bidi="ar-EG"/>
          <w14:ligatures w14:val="none"/>
        </w:rPr>
        <w:t xml:space="preserve">جدا </w:t>
      </w:r>
    </w:p>
    <w:p w14:paraId="22260D82" w14:textId="7A2AD88F" w:rsidR="00B54120" w:rsidRPr="00B54120" w:rsidRDefault="00B54120" w:rsidP="00B54120">
      <w:pPr>
        <w:bidi/>
        <w:spacing w:after="0" w:line="276" w:lineRule="auto"/>
        <w:jc w:val="both"/>
        <w:rPr>
          <w:rFonts w:ascii="Simplified Arabic" w:eastAsia="Times New Roman" w:hAnsi="Simplified Arabic" w:cs="Simplified Arabic"/>
          <w:kern w:val="0"/>
          <w:sz w:val="28"/>
          <w:szCs w:val="28"/>
          <w:rtl/>
          <w:lang w:bidi="ar-EG"/>
          <w14:ligatures w14:val="none"/>
        </w:rPr>
      </w:pPr>
      <w:r w:rsidRPr="00B54120">
        <w:rPr>
          <w:rFonts w:ascii="Simplified Arabic" w:eastAsia="Times New Roman" w:hAnsi="Simplified Arabic" w:cs="Simplified Arabic"/>
          <w:kern w:val="0"/>
          <w:sz w:val="28"/>
          <w:szCs w:val="28"/>
          <w:rtl/>
          <w:lang w:bidi="ar-EG"/>
          <w14:ligatures w14:val="none"/>
        </w:rPr>
        <w:t>وجاءت العبارة (</w:t>
      </w:r>
      <w:r w:rsidRPr="00B54120">
        <w:rPr>
          <w:rFonts w:ascii="Simplified Arabic" w:hAnsi="Simplified Arabic" w:cs="Simplified Arabic"/>
          <w:sz w:val="28"/>
          <w:szCs w:val="28"/>
          <w:rtl/>
        </w:rPr>
        <w:t>تلتزم المؤسسة بالمعايير الأمنية الوطنية في التعامل مع المواد الدوائية</w:t>
      </w:r>
      <w:r w:rsidRPr="00B54120">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B54120">
        <w:rPr>
          <w:rFonts w:ascii="Simplified Arabic" w:eastAsia="Times New Roman" w:hAnsi="Simplified Arabic" w:cs="Simplified Arabic"/>
          <w:kern w:val="0"/>
          <w:sz w:val="28"/>
          <w:szCs w:val="28"/>
          <w:rtl/>
          <w:lang w:bidi="ar-EG"/>
          <w14:ligatures w14:val="none"/>
        </w:rPr>
        <w:t xml:space="preserve">بمتوسط حسابي </w:t>
      </w:r>
      <w:r w:rsidRPr="00B54120">
        <w:rPr>
          <w:rFonts w:ascii="Simplified Arabic" w:eastAsia="Times New Roman" w:hAnsi="Simplified Arabic" w:cs="Simplified Arabic" w:hint="cs"/>
          <w:kern w:val="0"/>
          <w:sz w:val="28"/>
          <w:szCs w:val="28"/>
          <w:rtl/>
          <w:lang w:bidi="ar-EG"/>
          <w14:ligatures w14:val="none"/>
        </w:rPr>
        <w:t>4.02</w:t>
      </w:r>
      <w:r w:rsidRPr="00B54120">
        <w:rPr>
          <w:rFonts w:ascii="Simplified Arabic" w:eastAsia="Times New Roman" w:hAnsi="Simplified Arabic" w:cs="Simplified Arabic"/>
          <w:kern w:val="0"/>
          <w:sz w:val="28"/>
          <w:szCs w:val="28"/>
          <w:rtl/>
          <w:lang w:bidi="ar-EG"/>
          <w14:ligatures w14:val="none"/>
        </w:rPr>
        <w:t xml:space="preserve"> وانحراف معياري </w:t>
      </w:r>
      <w:r w:rsidRPr="00B54120">
        <w:rPr>
          <w:rFonts w:ascii="Simplified Arabic" w:eastAsia="Times New Roman" w:hAnsi="Simplified Arabic" w:cs="Simplified Arabic" w:hint="cs"/>
          <w:kern w:val="0"/>
          <w:sz w:val="28"/>
          <w:szCs w:val="28"/>
          <w:rtl/>
          <w:lang w:bidi="ar-EG"/>
          <w14:ligatures w14:val="none"/>
        </w:rPr>
        <w:t>1.10</w:t>
      </w:r>
      <w:r w:rsidRPr="00B54120">
        <w:rPr>
          <w:rFonts w:ascii="Simplified Arabic" w:eastAsia="Times New Roman" w:hAnsi="Simplified Arabic" w:cs="Simplified Arabic"/>
          <w:kern w:val="0"/>
          <w:sz w:val="28"/>
          <w:szCs w:val="28"/>
          <w:rtl/>
          <w:lang w:bidi="ar-EG"/>
          <w14:ligatures w14:val="none"/>
        </w:rPr>
        <w:t xml:space="preserve"> وبدرجة موافقة مرتفعة </w:t>
      </w:r>
    </w:p>
    <w:p w14:paraId="070F253A" w14:textId="379844B5" w:rsidR="00B54120" w:rsidRPr="00B54120" w:rsidRDefault="00A9192A" w:rsidP="00B54120">
      <w:pPr>
        <w:bidi/>
        <w:spacing w:after="0"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hint="cs"/>
          <w:kern w:val="0"/>
          <w:sz w:val="28"/>
          <w:szCs w:val="28"/>
          <w:rtl/>
          <w14:ligatures w14:val="none"/>
        </w:rPr>
        <w:t>و</w:t>
      </w:r>
      <w:r w:rsidR="00B54120" w:rsidRPr="00B54120">
        <w:rPr>
          <w:rFonts w:ascii="Simplified Arabic" w:eastAsia="Times New Roman" w:hAnsi="Simplified Arabic" w:cs="Simplified Arabic"/>
          <w:kern w:val="0"/>
          <w:sz w:val="28"/>
          <w:szCs w:val="28"/>
          <w:rtl/>
          <w14:ligatures w14:val="none"/>
        </w:rPr>
        <w:t xml:space="preserve">تبين من الجدول السابق ارتفاع مستوى </w:t>
      </w:r>
      <w:r w:rsidR="00B54120" w:rsidRPr="00B54120">
        <w:rPr>
          <w:rFonts w:ascii="Simplified Arabic" w:hAnsi="Simplified Arabic" w:cs="Simplified Arabic"/>
          <w:sz w:val="28"/>
          <w:szCs w:val="28"/>
          <w:rtl/>
        </w:rPr>
        <w:t>البعد ال</w:t>
      </w:r>
      <w:r w:rsidR="00B54120" w:rsidRPr="00B54120">
        <w:rPr>
          <w:rFonts w:ascii="Simplified Arabic" w:hAnsi="Simplified Arabic" w:cs="Simplified Arabic" w:hint="cs"/>
          <w:sz w:val="28"/>
          <w:szCs w:val="28"/>
          <w:rtl/>
        </w:rPr>
        <w:t>بيئي</w:t>
      </w:r>
      <w:r w:rsidR="00B54120" w:rsidRPr="00B54120">
        <w:rPr>
          <w:rFonts w:ascii="Simplified Arabic" w:eastAsia="Times New Roman" w:hAnsi="Simplified Arabic" w:cs="Simplified Arabic"/>
          <w:kern w:val="0"/>
          <w:sz w:val="28"/>
          <w:szCs w:val="28"/>
          <w:rtl/>
          <w14:ligatures w14:val="none"/>
        </w:rPr>
        <w:t xml:space="preserve"> كأحد ابعاد </w:t>
      </w:r>
      <w:r w:rsidR="00B54120" w:rsidRPr="00B54120">
        <w:rPr>
          <w:rFonts w:ascii="Simplified Arabic" w:hAnsi="Simplified Arabic" w:cs="Simplified Arabic"/>
          <w:sz w:val="28"/>
          <w:szCs w:val="28"/>
          <w:rtl/>
        </w:rPr>
        <w:t>ادارة سلاسل الامداد</w:t>
      </w:r>
      <w:r w:rsidR="00B54120" w:rsidRPr="00B54120">
        <w:rPr>
          <w:rFonts w:ascii="Simplified Arabic" w:eastAsia="Times New Roman" w:hAnsi="Simplified Arabic" w:cs="Simplified Arabic"/>
          <w:kern w:val="0"/>
          <w:sz w:val="28"/>
          <w:szCs w:val="28"/>
          <w:rtl/>
          <w14:ligatures w14:val="none"/>
        </w:rPr>
        <w:t xml:space="preserve"> حيث بلغت قيمة المتوسط الحسابي </w:t>
      </w:r>
      <w:r w:rsidR="00B54120" w:rsidRPr="00B54120">
        <w:rPr>
          <w:rFonts w:ascii="Simplified Arabic" w:eastAsia="Times New Roman" w:hAnsi="Simplified Arabic" w:cs="Simplified Arabic" w:hint="cs"/>
          <w:kern w:val="0"/>
          <w:sz w:val="28"/>
          <w:szCs w:val="28"/>
          <w:rtl/>
          <w14:ligatures w14:val="none"/>
        </w:rPr>
        <w:t>4.05</w:t>
      </w:r>
      <w:r w:rsidR="00B54120" w:rsidRPr="00B54120">
        <w:rPr>
          <w:rFonts w:ascii="Simplified Arabic" w:eastAsia="Times New Roman" w:hAnsi="Simplified Arabic" w:cs="Simplified Arabic"/>
          <w:kern w:val="0"/>
          <w:sz w:val="28"/>
          <w:szCs w:val="28"/>
          <w:rtl/>
          <w14:ligatures w14:val="none"/>
        </w:rPr>
        <w:t xml:space="preserve"> </w:t>
      </w:r>
      <w:r w:rsidR="00B54120" w:rsidRPr="00B54120">
        <w:rPr>
          <w:rFonts w:ascii="Simplified Arabic" w:eastAsia="Times New Roman" w:hAnsi="Simplified Arabic" w:cs="Simplified Arabic"/>
          <w:kern w:val="0"/>
          <w:sz w:val="28"/>
          <w:szCs w:val="28"/>
          <w:rtl/>
          <w:lang w:bidi="ar-EG"/>
          <w14:ligatures w14:val="none"/>
        </w:rPr>
        <w:t xml:space="preserve">بانحراف معياري </w:t>
      </w:r>
      <w:r w:rsidR="00B54120" w:rsidRPr="00B54120">
        <w:rPr>
          <w:rFonts w:ascii="Simplified Arabic" w:eastAsia="Times New Roman" w:hAnsi="Simplified Arabic" w:cs="Simplified Arabic" w:hint="cs"/>
          <w:kern w:val="0"/>
          <w:sz w:val="28"/>
          <w:szCs w:val="28"/>
          <w:rtl/>
          <w:lang w:bidi="ar-EG"/>
          <w14:ligatures w14:val="none"/>
        </w:rPr>
        <w:t>0.92</w:t>
      </w:r>
      <w:r w:rsidR="00B54120" w:rsidRPr="00B54120">
        <w:rPr>
          <w:rFonts w:ascii="Simplified Arabic" w:eastAsia="Times New Roman" w:hAnsi="Simplified Arabic" w:cs="Simplified Arabic"/>
          <w:kern w:val="0"/>
          <w:sz w:val="28"/>
          <w:szCs w:val="28"/>
          <w:rtl/>
          <w:lang w:bidi="ar-EG"/>
          <w14:ligatures w14:val="none"/>
        </w:rPr>
        <w:t xml:space="preserve"> </w:t>
      </w:r>
      <w:r w:rsidR="00B54120" w:rsidRPr="00B54120">
        <w:rPr>
          <w:rFonts w:ascii="Simplified Arabic" w:eastAsia="Times New Roman" w:hAnsi="Simplified Arabic" w:cs="Simplified Arabic"/>
          <w:color w:val="000000"/>
          <w:kern w:val="0"/>
          <w:sz w:val="28"/>
          <w:szCs w:val="28"/>
          <w:rtl/>
          <w:lang w:bidi="ar-EG"/>
          <w14:ligatures w14:val="none"/>
        </w:rPr>
        <w:t>و</w:t>
      </w:r>
      <w:r w:rsidR="00B54120" w:rsidRPr="00B54120">
        <w:rPr>
          <w:rFonts w:ascii="Simplified Arabic" w:eastAsia="Times New Roman" w:hAnsi="Simplified Arabic" w:cs="Simplified Arabic"/>
          <w:kern w:val="0"/>
          <w:sz w:val="28"/>
          <w:szCs w:val="28"/>
          <w:rtl/>
          <w14:ligatures w14:val="none"/>
        </w:rPr>
        <w:t xml:space="preserve">عند دراسة عبارات </w:t>
      </w:r>
      <w:r w:rsidR="00B54120" w:rsidRPr="00B54120">
        <w:rPr>
          <w:rFonts w:ascii="Simplified Arabic" w:hAnsi="Simplified Arabic" w:cs="Simplified Arabic"/>
          <w:sz w:val="28"/>
          <w:szCs w:val="28"/>
          <w:rtl/>
        </w:rPr>
        <w:t>البعد ال</w:t>
      </w:r>
      <w:r w:rsidR="00B54120" w:rsidRPr="00B54120">
        <w:rPr>
          <w:rFonts w:ascii="Simplified Arabic" w:hAnsi="Simplified Arabic" w:cs="Simplified Arabic" w:hint="cs"/>
          <w:sz w:val="28"/>
          <w:szCs w:val="28"/>
          <w:rtl/>
        </w:rPr>
        <w:t>بيئي</w:t>
      </w:r>
      <w:r w:rsidR="00B54120" w:rsidRPr="00B54120">
        <w:rPr>
          <w:rFonts w:ascii="Simplified Arabic" w:eastAsia="Times New Roman" w:hAnsi="Simplified Arabic" w:cs="Simplified Arabic"/>
          <w:kern w:val="0"/>
          <w:sz w:val="28"/>
          <w:szCs w:val="28"/>
          <w:rtl/>
          <w14:ligatures w14:val="none"/>
        </w:rPr>
        <w:t xml:space="preserve"> تبين أن </w:t>
      </w:r>
      <w:r w:rsidR="00B54120" w:rsidRPr="00B54120">
        <w:rPr>
          <w:rFonts w:ascii="Simplified Arabic" w:eastAsia="Times New Roman" w:hAnsi="Simplified Arabic" w:cs="Simplified Arabic" w:hint="cs"/>
          <w:kern w:val="0"/>
          <w:sz w:val="28"/>
          <w:szCs w:val="28"/>
          <w:rtl/>
          <w14:ligatures w14:val="none"/>
        </w:rPr>
        <w:t>جميع العبارات</w:t>
      </w:r>
      <w:r w:rsidR="00B54120" w:rsidRPr="00B54120">
        <w:rPr>
          <w:rFonts w:ascii="Simplified Arabic" w:eastAsia="Times New Roman" w:hAnsi="Simplified Arabic" w:cs="Simplified Arabic"/>
          <w:kern w:val="0"/>
          <w:sz w:val="28"/>
          <w:szCs w:val="28"/>
          <w:rtl/>
          <w14:ligatures w14:val="none"/>
        </w:rPr>
        <w:t xml:space="preserve"> في مستوي الموافقة المرتفع</w:t>
      </w:r>
    </w:p>
    <w:p w14:paraId="6B13E3EE" w14:textId="3C8AE192" w:rsidR="00B54120" w:rsidRPr="00B54120" w:rsidRDefault="00B54120" w:rsidP="00B54120">
      <w:pPr>
        <w:bidi/>
        <w:spacing w:after="0" w:line="276" w:lineRule="auto"/>
        <w:jc w:val="both"/>
        <w:rPr>
          <w:rFonts w:ascii="Simplified Arabic" w:eastAsia="Times New Roman" w:hAnsi="Simplified Arabic" w:cs="Simplified Arabic"/>
          <w:kern w:val="0"/>
          <w:sz w:val="28"/>
          <w:szCs w:val="28"/>
          <w:rtl/>
          <w14:ligatures w14:val="none"/>
        </w:rPr>
      </w:pPr>
      <w:r w:rsidRPr="00B54120">
        <w:rPr>
          <w:rFonts w:ascii="Simplified Arabic" w:eastAsia="Times New Roman" w:hAnsi="Simplified Arabic" w:cs="Simplified Arabic"/>
          <w:kern w:val="0"/>
          <w:sz w:val="28"/>
          <w:szCs w:val="28"/>
          <w:rtl/>
          <w14:ligatures w14:val="none"/>
        </w:rPr>
        <w:t xml:space="preserve">وعند ترتيب عبارات </w:t>
      </w:r>
      <w:r w:rsidRPr="00B54120">
        <w:rPr>
          <w:rFonts w:ascii="Simplified Arabic" w:hAnsi="Simplified Arabic" w:cs="Simplified Arabic"/>
          <w:sz w:val="28"/>
          <w:szCs w:val="28"/>
          <w:rtl/>
        </w:rPr>
        <w:t>البعد ال</w:t>
      </w:r>
      <w:r w:rsidRPr="00B54120">
        <w:rPr>
          <w:rFonts w:ascii="Simplified Arabic" w:hAnsi="Simplified Arabic" w:cs="Simplified Arabic" w:hint="cs"/>
          <w:sz w:val="28"/>
          <w:szCs w:val="28"/>
          <w:rtl/>
        </w:rPr>
        <w:t>بيئي</w:t>
      </w:r>
      <w:r w:rsidRPr="00B54120">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751C14B3" w14:textId="199B46DF" w:rsidR="00B54120" w:rsidRPr="00B54120" w:rsidRDefault="00B54120" w:rsidP="00B54120">
      <w:pPr>
        <w:bidi/>
        <w:spacing w:after="0" w:line="276" w:lineRule="auto"/>
        <w:jc w:val="both"/>
        <w:rPr>
          <w:rFonts w:ascii="Simplified Arabic" w:eastAsia="Times New Roman" w:hAnsi="Simplified Arabic" w:cs="Simplified Arabic"/>
          <w:kern w:val="0"/>
          <w:sz w:val="28"/>
          <w:szCs w:val="28"/>
          <w:lang w:bidi="ar-EG"/>
          <w14:ligatures w14:val="none"/>
        </w:rPr>
      </w:pPr>
      <w:r w:rsidRPr="00B54120">
        <w:rPr>
          <w:rFonts w:ascii="Simplified Arabic" w:eastAsia="Times New Roman" w:hAnsi="Simplified Arabic" w:cs="Simplified Arabic"/>
          <w:kern w:val="0"/>
          <w:sz w:val="28"/>
          <w:szCs w:val="28"/>
          <w:rtl/>
          <w14:ligatures w14:val="none"/>
        </w:rPr>
        <w:t>جاءت العبارة (</w:t>
      </w:r>
      <w:r w:rsidRPr="00B54120">
        <w:rPr>
          <w:rFonts w:ascii="Simplified Arabic" w:hAnsi="Simplified Arabic" w:cs="Simplified Arabic"/>
          <w:sz w:val="28"/>
          <w:szCs w:val="28"/>
          <w:rtl/>
        </w:rPr>
        <w:t>تُشجع الإدارة على إعادة التدوير واستخدام المواد القابلة للتحلل في الإمداد الدوائي</w:t>
      </w:r>
      <w:r w:rsidRPr="00B54120">
        <w:rPr>
          <w:rFonts w:ascii="Simplified Arabic" w:eastAsia="Times New Roman" w:hAnsi="Simplified Arabic" w:cs="Simplified Arabic"/>
          <w:kern w:val="0"/>
          <w:sz w:val="28"/>
          <w:szCs w:val="28"/>
          <w:rtl/>
          <w14:ligatures w14:val="none"/>
        </w:rPr>
        <w:t xml:space="preserve">) </w:t>
      </w:r>
      <w:r w:rsidRPr="00B54120">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B54120">
        <w:rPr>
          <w:rFonts w:ascii="Simplified Arabic" w:eastAsia="Times New Roman" w:hAnsi="Simplified Arabic" w:cs="Simplified Arabic" w:hint="cs"/>
          <w:kern w:val="0"/>
          <w:sz w:val="28"/>
          <w:szCs w:val="28"/>
          <w:rtl/>
          <w:lang w:bidi="ar-EG"/>
          <w14:ligatures w14:val="none"/>
        </w:rPr>
        <w:t>4.19</w:t>
      </w:r>
      <w:r w:rsidRPr="00B54120">
        <w:rPr>
          <w:rFonts w:ascii="Simplified Arabic" w:eastAsia="Times New Roman" w:hAnsi="Simplified Arabic" w:cs="Simplified Arabic"/>
          <w:kern w:val="0"/>
          <w:sz w:val="28"/>
          <w:szCs w:val="28"/>
          <w:rtl/>
          <w:lang w:bidi="ar-EG"/>
          <w14:ligatures w14:val="none"/>
        </w:rPr>
        <w:t xml:space="preserve"> وانحراف معياري </w:t>
      </w:r>
      <w:r w:rsidRPr="00B54120">
        <w:rPr>
          <w:rFonts w:ascii="Simplified Arabic" w:eastAsia="Times New Roman" w:hAnsi="Simplified Arabic" w:cs="Simplified Arabic" w:hint="cs"/>
          <w:kern w:val="0"/>
          <w:sz w:val="28"/>
          <w:szCs w:val="28"/>
          <w:rtl/>
          <w:lang w:bidi="ar-EG"/>
          <w14:ligatures w14:val="none"/>
        </w:rPr>
        <w:t>0.77</w:t>
      </w:r>
      <w:r w:rsidRPr="00B54120">
        <w:rPr>
          <w:rFonts w:ascii="Simplified Arabic" w:eastAsia="Times New Roman" w:hAnsi="Simplified Arabic" w:cs="Simplified Arabic"/>
          <w:kern w:val="0"/>
          <w:sz w:val="28"/>
          <w:szCs w:val="28"/>
          <w:rtl/>
          <w:lang w:bidi="ar-EG"/>
          <w14:ligatures w14:val="none"/>
        </w:rPr>
        <w:t xml:space="preserve"> وبدرجة موافقة مرتفعة </w:t>
      </w:r>
    </w:p>
    <w:p w14:paraId="5152FEF4" w14:textId="75966B4C" w:rsidR="00B54120" w:rsidRPr="00B54120" w:rsidRDefault="00B54120" w:rsidP="00B54120">
      <w:pPr>
        <w:bidi/>
        <w:spacing w:after="0" w:line="276" w:lineRule="auto"/>
        <w:jc w:val="both"/>
        <w:rPr>
          <w:rFonts w:ascii="Simplified Arabic" w:eastAsia="Times New Roman" w:hAnsi="Simplified Arabic" w:cs="Simplified Arabic"/>
          <w:kern w:val="0"/>
          <w:sz w:val="28"/>
          <w:szCs w:val="28"/>
          <w:rtl/>
          <w:lang w:bidi="ar-EG"/>
          <w14:ligatures w14:val="none"/>
        </w:rPr>
      </w:pPr>
      <w:r w:rsidRPr="00B54120">
        <w:rPr>
          <w:rFonts w:ascii="Simplified Arabic" w:eastAsia="Times New Roman" w:hAnsi="Simplified Arabic" w:cs="Simplified Arabic"/>
          <w:kern w:val="0"/>
          <w:sz w:val="28"/>
          <w:szCs w:val="28"/>
          <w:rtl/>
          <w:lang w:bidi="ar-EG"/>
          <w14:ligatures w14:val="none"/>
        </w:rPr>
        <w:t>وجاءت العبارة (</w:t>
      </w:r>
      <w:r w:rsidRPr="00B54120">
        <w:rPr>
          <w:rFonts w:ascii="Simplified Arabic" w:hAnsi="Simplified Arabic" w:cs="Simplified Arabic"/>
          <w:sz w:val="28"/>
          <w:szCs w:val="28"/>
          <w:rtl/>
        </w:rPr>
        <w:t>تلتزم المؤسسة بمعايير الاستدامة البيئية في عمليات النقل والتوزيع</w:t>
      </w:r>
      <w:r w:rsidRPr="00B54120">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B54120">
        <w:rPr>
          <w:rFonts w:ascii="Simplified Arabic" w:eastAsia="Times New Roman" w:hAnsi="Simplified Arabic" w:cs="Simplified Arabic"/>
          <w:kern w:val="0"/>
          <w:sz w:val="28"/>
          <w:szCs w:val="28"/>
          <w:rtl/>
          <w:lang w:bidi="ar-EG"/>
          <w14:ligatures w14:val="none"/>
        </w:rPr>
        <w:t xml:space="preserve">بمتوسط حسابي </w:t>
      </w:r>
      <w:r w:rsidRPr="00B54120">
        <w:rPr>
          <w:rFonts w:ascii="Simplified Arabic" w:eastAsia="Times New Roman" w:hAnsi="Simplified Arabic" w:cs="Simplified Arabic" w:hint="cs"/>
          <w:kern w:val="0"/>
          <w:sz w:val="28"/>
          <w:szCs w:val="28"/>
          <w:rtl/>
          <w:lang w:bidi="ar-EG"/>
          <w14:ligatures w14:val="none"/>
        </w:rPr>
        <w:t>3.88</w:t>
      </w:r>
      <w:r w:rsidRPr="00B54120">
        <w:rPr>
          <w:rFonts w:ascii="Simplified Arabic" w:eastAsia="Times New Roman" w:hAnsi="Simplified Arabic" w:cs="Simplified Arabic"/>
          <w:kern w:val="0"/>
          <w:sz w:val="28"/>
          <w:szCs w:val="28"/>
          <w:rtl/>
          <w:lang w:bidi="ar-EG"/>
          <w14:ligatures w14:val="none"/>
        </w:rPr>
        <w:t xml:space="preserve"> وانحراف معياري </w:t>
      </w:r>
      <w:r w:rsidRPr="00B54120">
        <w:rPr>
          <w:rFonts w:ascii="Simplified Arabic" w:eastAsia="Times New Roman" w:hAnsi="Simplified Arabic" w:cs="Simplified Arabic" w:hint="cs"/>
          <w:kern w:val="0"/>
          <w:sz w:val="28"/>
          <w:szCs w:val="28"/>
          <w:rtl/>
          <w:lang w:bidi="ar-EG"/>
          <w14:ligatures w14:val="none"/>
        </w:rPr>
        <w:t>1.05</w:t>
      </w:r>
      <w:r w:rsidRPr="00B54120">
        <w:rPr>
          <w:rFonts w:ascii="Simplified Arabic" w:eastAsia="Times New Roman" w:hAnsi="Simplified Arabic" w:cs="Simplified Arabic"/>
          <w:kern w:val="0"/>
          <w:sz w:val="28"/>
          <w:szCs w:val="28"/>
          <w:rtl/>
          <w:lang w:bidi="ar-EG"/>
          <w14:ligatures w14:val="none"/>
        </w:rPr>
        <w:t xml:space="preserve"> وبدرجة موافقة مرتفعة </w:t>
      </w:r>
    </w:p>
    <w:p w14:paraId="5887756E" w14:textId="31809300" w:rsidR="00113934" w:rsidRPr="00AA19CC" w:rsidRDefault="00113934" w:rsidP="00113934">
      <w:pPr>
        <w:bidi/>
        <w:spacing w:after="0" w:line="240" w:lineRule="auto"/>
        <w:jc w:val="center"/>
        <w:rPr>
          <w:rFonts w:ascii="Simplified Arabic" w:eastAsia="Times New Roman" w:hAnsi="Simplified Arabic" w:cs="Simplified Arabic"/>
          <w:b/>
          <w:bCs/>
          <w:kern w:val="0"/>
          <w:rtl/>
          <w:lang w:val="en-US"/>
          <w14:ligatures w14:val="none"/>
        </w:rPr>
      </w:pPr>
      <w:r w:rsidRPr="00AA19CC">
        <w:rPr>
          <w:rFonts w:ascii="Simplified Arabic" w:eastAsia="Times New Roman" w:hAnsi="Simplified Arabic" w:cs="Simplified Arabic"/>
          <w:b/>
          <w:bCs/>
          <w:kern w:val="0"/>
          <w:rtl/>
          <w:lang w:val="en-US"/>
          <w14:ligatures w14:val="none"/>
        </w:rPr>
        <w:t>جدول رقم (</w:t>
      </w:r>
      <w:r w:rsidR="00A9192A">
        <w:rPr>
          <w:rFonts w:ascii="Simplified Arabic" w:eastAsia="Times New Roman" w:hAnsi="Simplified Arabic" w:cs="Simplified Arabic" w:hint="cs"/>
          <w:b/>
          <w:bCs/>
          <w:kern w:val="0"/>
          <w:rtl/>
          <w:lang w:val="en-US"/>
          <w14:ligatures w14:val="none"/>
        </w:rPr>
        <w:t>5</w:t>
      </w:r>
      <w:r w:rsidRPr="00AA19CC">
        <w:rPr>
          <w:rFonts w:ascii="Simplified Arabic" w:eastAsia="Times New Roman" w:hAnsi="Simplified Arabic" w:cs="Simplified Arabic"/>
          <w:b/>
          <w:bCs/>
          <w:kern w:val="0"/>
          <w:rtl/>
          <w:lang w:val="en-US"/>
          <w14:ligatures w14:val="none"/>
        </w:rPr>
        <w:t xml:space="preserve">.4) المتوسطات الحسابية والانحرافات المعيارية لأبعاد محور </w:t>
      </w:r>
      <w:r>
        <w:rPr>
          <w:rFonts w:ascii="Simplified Arabic" w:eastAsia="Times New Roman" w:hAnsi="Simplified Arabic" w:cs="Simplified Arabic" w:hint="cs"/>
          <w:b/>
          <w:bCs/>
          <w:kern w:val="0"/>
          <w:rtl/>
          <w:lang w:val="en-US"/>
          <w14:ligatures w14:val="none"/>
        </w:rPr>
        <w:t>إدارة سلاسل الامداد</w:t>
      </w:r>
    </w:p>
    <w:tbl>
      <w:tblPr>
        <w:tblStyle w:val="13"/>
        <w:bidiVisual/>
        <w:tblW w:w="9350" w:type="dxa"/>
        <w:tblBorders>
          <w:left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21"/>
        <w:gridCol w:w="1115"/>
        <w:gridCol w:w="1040"/>
        <w:gridCol w:w="1134"/>
        <w:gridCol w:w="1040"/>
      </w:tblGrid>
      <w:tr w:rsidR="00113934" w:rsidRPr="00AA19CC" w14:paraId="536F2DFD" w14:textId="77777777" w:rsidTr="001F6E1F">
        <w:trPr>
          <w:cnfStyle w:val="100000000000" w:firstRow="1" w:lastRow="0" w:firstColumn="0" w:lastColumn="0" w:oddVBand="0" w:evenVBand="0" w:oddHBand="0" w:evenHBand="0" w:firstRowFirstColumn="0" w:firstRowLastColumn="0" w:lastRowFirstColumn="0" w:lastRowLastColumn="0"/>
          <w:trHeight w:val="586"/>
        </w:trPr>
        <w:tc>
          <w:tcPr>
            <w:tcW w:w="5021" w:type="dxa"/>
            <w:tcBorders>
              <w:bottom w:val="none" w:sz="0" w:space="0" w:color="auto"/>
            </w:tcBorders>
          </w:tcPr>
          <w:p w14:paraId="5FB0D227" w14:textId="77777777" w:rsidR="00113934" w:rsidRPr="00AA19CC" w:rsidRDefault="00113934" w:rsidP="001F6E1F">
            <w:pPr>
              <w:bidi/>
              <w:jc w:val="center"/>
              <w:rPr>
                <w:rFonts w:ascii="Simplified Arabic" w:eastAsia="Times New Roman" w:hAnsi="Simplified Arabic" w:cs="Simplified Arabic"/>
                <w:b/>
                <w:sz w:val="24"/>
                <w:rtl/>
                <w:lang w:bidi="ar-EG"/>
              </w:rPr>
            </w:pPr>
          </w:p>
          <w:p w14:paraId="1D7B102A" w14:textId="77777777" w:rsidR="00113934" w:rsidRPr="00AA19CC" w:rsidRDefault="00113934" w:rsidP="001F6E1F">
            <w:pPr>
              <w:bidi/>
              <w:jc w:val="center"/>
              <w:rPr>
                <w:rFonts w:ascii="Simplified Arabic" w:eastAsia="Times New Roman" w:hAnsi="Simplified Arabic" w:cs="Simplified Arabic"/>
                <w:b/>
                <w:sz w:val="24"/>
                <w:lang w:bidi="ar-EG"/>
              </w:rPr>
            </w:pPr>
            <w:r w:rsidRPr="00AA19CC">
              <w:rPr>
                <w:rFonts w:ascii="Simplified Arabic" w:eastAsia="Times New Roman" w:hAnsi="Simplified Arabic" w:cs="Simplified Arabic"/>
                <w:b/>
                <w:sz w:val="24"/>
                <w:rtl/>
                <w:lang w:bidi="ar-EG"/>
              </w:rPr>
              <w:t>البعد</w:t>
            </w:r>
          </w:p>
        </w:tc>
        <w:tc>
          <w:tcPr>
            <w:tcW w:w="1115" w:type="dxa"/>
            <w:tcBorders>
              <w:bottom w:val="none" w:sz="0" w:space="0" w:color="auto"/>
            </w:tcBorders>
          </w:tcPr>
          <w:p w14:paraId="1527E79D" w14:textId="77777777" w:rsidR="00113934" w:rsidRPr="00AA19CC" w:rsidRDefault="00113934" w:rsidP="001F6E1F">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 xml:space="preserve">المتوسط الحسابي </w:t>
            </w:r>
          </w:p>
        </w:tc>
        <w:tc>
          <w:tcPr>
            <w:tcW w:w="1040" w:type="dxa"/>
            <w:tcBorders>
              <w:bottom w:val="none" w:sz="0" w:space="0" w:color="auto"/>
            </w:tcBorders>
          </w:tcPr>
          <w:p w14:paraId="36ED2909" w14:textId="77777777" w:rsidR="00113934" w:rsidRPr="00AA19CC" w:rsidRDefault="00113934" w:rsidP="001F6E1F">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الانحراف المعياري</w:t>
            </w:r>
          </w:p>
        </w:tc>
        <w:tc>
          <w:tcPr>
            <w:tcW w:w="1134" w:type="dxa"/>
            <w:tcBorders>
              <w:bottom w:val="none" w:sz="0" w:space="0" w:color="auto"/>
            </w:tcBorders>
          </w:tcPr>
          <w:p w14:paraId="434BFE2F" w14:textId="77777777" w:rsidR="00113934" w:rsidRPr="00AA19CC" w:rsidRDefault="00113934" w:rsidP="001F6E1F">
            <w:pPr>
              <w:bidi/>
              <w:jc w:val="center"/>
              <w:rPr>
                <w:rFonts w:ascii="Simplified Arabic" w:eastAsia="Times New Roman" w:hAnsi="Simplified Arabic" w:cs="Simplified Arabic"/>
                <w:b/>
                <w:sz w:val="24"/>
                <w:rtl/>
                <w:lang w:bidi="ar-EG"/>
              </w:rPr>
            </w:pPr>
          </w:p>
          <w:p w14:paraId="55632897" w14:textId="77777777" w:rsidR="00113934" w:rsidRPr="00AA19CC" w:rsidRDefault="00113934" w:rsidP="001F6E1F">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مستوي الموافقة</w:t>
            </w:r>
          </w:p>
        </w:tc>
        <w:tc>
          <w:tcPr>
            <w:tcW w:w="1040" w:type="dxa"/>
            <w:tcBorders>
              <w:bottom w:val="none" w:sz="0" w:space="0" w:color="auto"/>
            </w:tcBorders>
          </w:tcPr>
          <w:p w14:paraId="581908B0" w14:textId="77777777" w:rsidR="00113934" w:rsidRPr="00AA19CC" w:rsidRDefault="00113934" w:rsidP="001F6E1F">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الترتيب</w:t>
            </w:r>
          </w:p>
        </w:tc>
      </w:tr>
      <w:tr w:rsidR="00113934" w:rsidRPr="00AA19CC" w14:paraId="1BB85DEF" w14:textId="77777777" w:rsidTr="001F6E1F">
        <w:trPr>
          <w:trHeight w:val="517"/>
        </w:trPr>
        <w:tc>
          <w:tcPr>
            <w:tcW w:w="5021" w:type="dxa"/>
          </w:tcPr>
          <w:p w14:paraId="6B442BE2" w14:textId="499EA211" w:rsidR="00113934" w:rsidRPr="00AA19CC" w:rsidRDefault="00113934" w:rsidP="00113934">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البعد التشغيلي</w:t>
            </w:r>
          </w:p>
        </w:tc>
        <w:tc>
          <w:tcPr>
            <w:tcW w:w="1115" w:type="dxa"/>
            <w:vAlign w:val="center"/>
          </w:tcPr>
          <w:p w14:paraId="3154694D" w14:textId="04A26016" w:rsidR="00113934" w:rsidRPr="00AA19CC" w:rsidRDefault="00113934" w:rsidP="00113934">
            <w:pPr>
              <w:bidi/>
              <w:jc w:val="center"/>
              <w:rPr>
                <w:rFonts w:ascii="Simplified Arabic" w:eastAsia="Times New Roman" w:hAnsi="Simplified Arabic" w:cs="Simplified Arabic"/>
                <w:b/>
                <w:bCs/>
                <w:color w:val="000000"/>
                <w:sz w:val="24"/>
                <w:lang w:bidi="ar-EG"/>
              </w:rPr>
            </w:pPr>
            <w:r w:rsidRPr="00113934">
              <w:rPr>
                <w:rFonts w:ascii="Simplified Arabic" w:hAnsi="Simplified Arabic" w:cs="Simplified Arabic"/>
                <w:b/>
                <w:bCs/>
                <w:color w:val="000000"/>
                <w:sz w:val="24"/>
              </w:rPr>
              <w:t>4.10</w:t>
            </w:r>
          </w:p>
        </w:tc>
        <w:tc>
          <w:tcPr>
            <w:tcW w:w="1040" w:type="dxa"/>
            <w:vAlign w:val="center"/>
          </w:tcPr>
          <w:p w14:paraId="0E586D8B" w14:textId="644CDB32" w:rsidR="00113934" w:rsidRPr="00AA19CC" w:rsidRDefault="00113934" w:rsidP="00113934">
            <w:pPr>
              <w:bidi/>
              <w:jc w:val="center"/>
              <w:rPr>
                <w:rFonts w:ascii="Simplified Arabic" w:eastAsia="Times New Roman" w:hAnsi="Simplified Arabic" w:cs="Simplified Arabic"/>
                <w:b/>
                <w:bCs/>
                <w:color w:val="000000"/>
                <w:sz w:val="24"/>
              </w:rPr>
            </w:pPr>
            <w:r w:rsidRPr="00113934">
              <w:rPr>
                <w:rFonts w:ascii="Simplified Arabic" w:hAnsi="Simplified Arabic" w:cs="Simplified Arabic"/>
                <w:b/>
                <w:bCs/>
                <w:color w:val="000000"/>
                <w:sz w:val="24"/>
              </w:rPr>
              <w:t>0.92</w:t>
            </w:r>
          </w:p>
        </w:tc>
        <w:tc>
          <w:tcPr>
            <w:tcW w:w="1134" w:type="dxa"/>
          </w:tcPr>
          <w:p w14:paraId="716F144E" w14:textId="77777777" w:rsidR="00113934" w:rsidRPr="00AA19CC" w:rsidRDefault="00113934" w:rsidP="0011393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4D6AF7FC" w14:textId="2A706D52" w:rsidR="00113934" w:rsidRPr="00AA19CC" w:rsidRDefault="00113934" w:rsidP="00113934">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2</w:t>
            </w:r>
          </w:p>
        </w:tc>
      </w:tr>
      <w:tr w:rsidR="00113934" w:rsidRPr="00AA19CC" w14:paraId="689F791F" w14:textId="77777777" w:rsidTr="001F6E1F">
        <w:trPr>
          <w:trHeight w:val="517"/>
        </w:trPr>
        <w:tc>
          <w:tcPr>
            <w:tcW w:w="5021" w:type="dxa"/>
          </w:tcPr>
          <w:p w14:paraId="0AF85612" w14:textId="1C78411B" w:rsidR="00113934" w:rsidRPr="00AA19CC" w:rsidRDefault="00113934" w:rsidP="00113934">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البعد المالي</w:t>
            </w:r>
          </w:p>
        </w:tc>
        <w:tc>
          <w:tcPr>
            <w:tcW w:w="1115" w:type="dxa"/>
            <w:vAlign w:val="center"/>
          </w:tcPr>
          <w:p w14:paraId="740AA583" w14:textId="7381F7A2" w:rsidR="00113934" w:rsidRPr="00AA19CC" w:rsidRDefault="00113934" w:rsidP="00113934">
            <w:pPr>
              <w:bidi/>
              <w:jc w:val="center"/>
              <w:rPr>
                <w:rFonts w:ascii="Simplified Arabic" w:eastAsia="Times New Roman" w:hAnsi="Simplified Arabic" w:cs="Simplified Arabic"/>
                <w:b/>
                <w:bCs/>
                <w:color w:val="000000"/>
                <w:sz w:val="24"/>
                <w:lang w:bidi="ar-EG"/>
              </w:rPr>
            </w:pPr>
            <w:r w:rsidRPr="00113934">
              <w:rPr>
                <w:rFonts w:ascii="Simplified Arabic" w:hAnsi="Simplified Arabic" w:cs="Simplified Arabic"/>
                <w:b/>
                <w:bCs/>
                <w:color w:val="000000"/>
                <w:sz w:val="24"/>
              </w:rPr>
              <w:t>4.05</w:t>
            </w:r>
          </w:p>
        </w:tc>
        <w:tc>
          <w:tcPr>
            <w:tcW w:w="1040" w:type="dxa"/>
            <w:vAlign w:val="center"/>
          </w:tcPr>
          <w:p w14:paraId="577C7C8A" w14:textId="5C060653" w:rsidR="00113934" w:rsidRPr="00AA19CC" w:rsidRDefault="00113934" w:rsidP="00113934">
            <w:pPr>
              <w:bidi/>
              <w:jc w:val="center"/>
              <w:rPr>
                <w:rFonts w:ascii="Simplified Arabic" w:eastAsia="Times New Roman" w:hAnsi="Simplified Arabic" w:cs="Simplified Arabic"/>
                <w:b/>
                <w:bCs/>
                <w:color w:val="000000"/>
                <w:sz w:val="24"/>
              </w:rPr>
            </w:pPr>
            <w:r w:rsidRPr="00113934">
              <w:rPr>
                <w:rFonts w:ascii="Simplified Arabic" w:hAnsi="Simplified Arabic" w:cs="Simplified Arabic"/>
                <w:b/>
                <w:bCs/>
                <w:color w:val="000000"/>
                <w:sz w:val="24"/>
              </w:rPr>
              <w:t>0.92</w:t>
            </w:r>
          </w:p>
        </w:tc>
        <w:tc>
          <w:tcPr>
            <w:tcW w:w="1134" w:type="dxa"/>
          </w:tcPr>
          <w:p w14:paraId="5DC28DFA" w14:textId="77777777" w:rsidR="00113934" w:rsidRPr="00AA19CC" w:rsidRDefault="00113934" w:rsidP="0011393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0BCD937A" w14:textId="361E9C69" w:rsidR="00113934" w:rsidRPr="00AA19CC" w:rsidRDefault="00113934" w:rsidP="00113934">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3</w:t>
            </w:r>
          </w:p>
        </w:tc>
      </w:tr>
      <w:tr w:rsidR="00113934" w:rsidRPr="00AA19CC" w14:paraId="0DCD1C33" w14:textId="77777777" w:rsidTr="001F6E1F">
        <w:trPr>
          <w:trHeight w:val="517"/>
        </w:trPr>
        <w:tc>
          <w:tcPr>
            <w:tcW w:w="5021" w:type="dxa"/>
          </w:tcPr>
          <w:p w14:paraId="48F6973E" w14:textId="4BF3732D" w:rsidR="00113934" w:rsidRPr="00AA19CC" w:rsidRDefault="00113934" w:rsidP="00113934">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البعد الأمني</w:t>
            </w:r>
          </w:p>
        </w:tc>
        <w:tc>
          <w:tcPr>
            <w:tcW w:w="1115" w:type="dxa"/>
            <w:vAlign w:val="center"/>
          </w:tcPr>
          <w:p w14:paraId="3714FE77" w14:textId="6E2D7D62" w:rsidR="00113934" w:rsidRPr="00AA19CC" w:rsidRDefault="00113934" w:rsidP="00113934">
            <w:pPr>
              <w:bidi/>
              <w:jc w:val="center"/>
              <w:rPr>
                <w:rFonts w:ascii="Simplified Arabic" w:eastAsia="Times New Roman" w:hAnsi="Simplified Arabic" w:cs="Simplified Arabic"/>
                <w:b/>
                <w:bCs/>
                <w:color w:val="000000"/>
                <w:sz w:val="24"/>
                <w:lang w:bidi="ar-EG"/>
              </w:rPr>
            </w:pPr>
            <w:r w:rsidRPr="00113934">
              <w:rPr>
                <w:rFonts w:ascii="Simplified Arabic" w:hAnsi="Simplified Arabic" w:cs="Simplified Arabic"/>
                <w:b/>
                <w:bCs/>
                <w:color w:val="000000"/>
                <w:sz w:val="24"/>
              </w:rPr>
              <w:t>4.17</w:t>
            </w:r>
          </w:p>
        </w:tc>
        <w:tc>
          <w:tcPr>
            <w:tcW w:w="1040" w:type="dxa"/>
            <w:vAlign w:val="center"/>
          </w:tcPr>
          <w:p w14:paraId="3B72E602" w14:textId="623013A2" w:rsidR="00113934" w:rsidRPr="00AA19CC" w:rsidRDefault="00113934" w:rsidP="00113934">
            <w:pPr>
              <w:bidi/>
              <w:jc w:val="center"/>
              <w:rPr>
                <w:rFonts w:ascii="Simplified Arabic" w:eastAsia="Times New Roman" w:hAnsi="Simplified Arabic" w:cs="Simplified Arabic"/>
                <w:b/>
                <w:bCs/>
                <w:color w:val="000000"/>
                <w:sz w:val="24"/>
              </w:rPr>
            </w:pPr>
            <w:r w:rsidRPr="00113934">
              <w:rPr>
                <w:rFonts w:ascii="Simplified Arabic" w:hAnsi="Simplified Arabic" w:cs="Simplified Arabic"/>
                <w:b/>
                <w:bCs/>
                <w:color w:val="000000"/>
                <w:sz w:val="24"/>
              </w:rPr>
              <w:t>0.83</w:t>
            </w:r>
          </w:p>
        </w:tc>
        <w:tc>
          <w:tcPr>
            <w:tcW w:w="1134" w:type="dxa"/>
          </w:tcPr>
          <w:p w14:paraId="41EEBF35" w14:textId="77777777" w:rsidR="00113934" w:rsidRPr="00AA19CC" w:rsidRDefault="00113934" w:rsidP="0011393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7F2A1DFB" w14:textId="75F7471F" w:rsidR="00113934" w:rsidRPr="00AA19CC" w:rsidRDefault="00113934" w:rsidP="00113934">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1</w:t>
            </w:r>
          </w:p>
        </w:tc>
      </w:tr>
      <w:tr w:rsidR="00113934" w:rsidRPr="00AA19CC" w14:paraId="6EDB65D0" w14:textId="77777777" w:rsidTr="001F6E1F">
        <w:trPr>
          <w:trHeight w:val="517"/>
        </w:trPr>
        <w:tc>
          <w:tcPr>
            <w:tcW w:w="5021" w:type="dxa"/>
          </w:tcPr>
          <w:p w14:paraId="10BF874E" w14:textId="586280FC" w:rsidR="00113934" w:rsidRPr="00AA19CC" w:rsidRDefault="00113934" w:rsidP="00113934">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البعد البيئي</w:t>
            </w:r>
          </w:p>
        </w:tc>
        <w:tc>
          <w:tcPr>
            <w:tcW w:w="1115" w:type="dxa"/>
            <w:vAlign w:val="center"/>
          </w:tcPr>
          <w:p w14:paraId="1EB66659" w14:textId="696E1194" w:rsidR="00113934" w:rsidRPr="00113934" w:rsidRDefault="00113934" w:rsidP="00113934">
            <w:pPr>
              <w:bidi/>
              <w:jc w:val="center"/>
              <w:rPr>
                <w:rFonts w:ascii="Simplified Arabic" w:eastAsia="Times New Roman" w:hAnsi="Simplified Arabic" w:cs="Simplified Arabic"/>
                <w:b/>
                <w:bCs/>
                <w:color w:val="000000"/>
                <w:sz w:val="24"/>
              </w:rPr>
            </w:pPr>
            <w:r w:rsidRPr="00113934">
              <w:rPr>
                <w:rFonts w:ascii="Simplified Arabic" w:hAnsi="Simplified Arabic" w:cs="Simplified Arabic"/>
                <w:b/>
                <w:bCs/>
                <w:color w:val="000000"/>
                <w:sz w:val="24"/>
              </w:rPr>
              <w:t>4.03</w:t>
            </w:r>
          </w:p>
        </w:tc>
        <w:tc>
          <w:tcPr>
            <w:tcW w:w="1040" w:type="dxa"/>
            <w:vAlign w:val="center"/>
          </w:tcPr>
          <w:p w14:paraId="568121D9" w14:textId="3EA551E7" w:rsidR="00113934" w:rsidRPr="00113934" w:rsidRDefault="00113934" w:rsidP="00113934">
            <w:pPr>
              <w:bidi/>
              <w:jc w:val="center"/>
              <w:rPr>
                <w:rFonts w:ascii="Simplified Arabic" w:eastAsia="Times New Roman" w:hAnsi="Simplified Arabic" w:cs="Simplified Arabic"/>
                <w:b/>
                <w:bCs/>
                <w:color w:val="000000"/>
                <w:sz w:val="24"/>
              </w:rPr>
            </w:pPr>
            <w:r w:rsidRPr="00113934">
              <w:rPr>
                <w:rFonts w:ascii="Simplified Arabic" w:hAnsi="Simplified Arabic" w:cs="Simplified Arabic"/>
                <w:b/>
                <w:bCs/>
                <w:color w:val="000000"/>
                <w:sz w:val="24"/>
              </w:rPr>
              <w:t>0.97</w:t>
            </w:r>
          </w:p>
        </w:tc>
        <w:tc>
          <w:tcPr>
            <w:tcW w:w="1134" w:type="dxa"/>
          </w:tcPr>
          <w:p w14:paraId="32FC608B" w14:textId="77777777" w:rsidR="00113934" w:rsidRPr="00AA19CC" w:rsidRDefault="00113934" w:rsidP="0011393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مرتفعة</w:t>
            </w:r>
          </w:p>
        </w:tc>
        <w:tc>
          <w:tcPr>
            <w:tcW w:w="1040" w:type="dxa"/>
          </w:tcPr>
          <w:p w14:paraId="17107EC1" w14:textId="4F6335C5" w:rsidR="00113934" w:rsidRPr="00AA19CC" w:rsidRDefault="00113934" w:rsidP="00113934">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4</w:t>
            </w:r>
          </w:p>
        </w:tc>
      </w:tr>
      <w:tr w:rsidR="00113934" w:rsidRPr="00AA19CC" w14:paraId="4B7B689C" w14:textId="77777777" w:rsidTr="001F6E1F">
        <w:trPr>
          <w:trHeight w:val="517"/>
        </w:trPr>
        <w:tc>
          <w:tcPr>
            <w:tcW w:w="5021" w:type="dxa"/>
          </w:tcPr>
          <w:p w14:paraId="71DDC323" w14:textId="77777777" w:rsidR="00113934" w:rsidRPr="00AA19CC" w:rsidRDefault="00113934" w:rsidP="00113934">
            <w:pPr>
              <w:bidi/>
              <w:jc w:val="center"/>
              <w:rPr>
                <w:rFonts w:ascii="Simplified Arabic" w:eastAsia="Times New Roman" w:hAnsi="Simplified Arabic" w:cs="Simplified Arabic"/>
                <w:b/>
                <w:bCs/>
                <w:sz w:val="24"/>
                <w:rtl/>
                <w:lang w:bidi="ar-EG"/>
              </w:rPr>
            </w:pPr>
            <w:r w:rsidRPr="00AA19CC">
              <w:rPr>
                <w:rFonts w:ascii="Simplified Arabic" w:eastAsia="Times New Roman" w:hAnsi="Simplified Arabic" w:cs="Simplified Arabic"/>
                <w:b/>
                <w:bCs/>
                <w:sz w:val="24"/>
                <w:rtl/>
                <w:lang w:bidi="ar-EG"/>
              </w:rPr>
              <w:t xml:space="preserve">المتوسط الحسابي </w:t>
            </w:r>
          </w:p>
        </w:tc>
        <w:tc>
          <w:tcPr>
            <w:tcW w:w="1115" w:type="dxa"/>
            <w:vAlign w:val="bottom"/>
          </w:tcPr>
          <w:p w14:paraId="6394092D" w14:textId="319204D3" w:rsidR="00113934" w:rsidRPr="00AA19CC" w:rsidRDefault="00113934" w:rsidP="00113934">
            <w:pPr>
              <w:bidi/>
              <w:jc w:val="center"/>
              <w:rPr>
                <w:rFonts w:ascii="Simplified Arabic" w:eastAsia="Times New Roman" w:hAnsi="Simplified Arabic" w:cs="Simplified Arabic"/>
                <w:b/>
                <w:bCs/>
                <w:color w:val="000000"/>
                <w:sz w:val="24"/>
                <w:lang w:bidi="ar-EG"/>
              </w:rPr>
            </w:pPr>
            <w:r w:rsidRPr="00113934">
              <w:rPr>
                <w:rFonts w:ascii="Simplified Arabic" w:hAnsi="Simplified Arabic" w:cs="Simplified Arabic"/>
                <w:b/>
                <w:bCs/>
                <w:color w:val="000000"/>
                <w:sz w:val="24"/>
              </w:rPr>
              <w:t>4.09</w:t>
            </w:r>
          </w:p>
        </w:tc>
        <w:tc>
          <w:tcPr>
            <w:tcW w:w="1040" w:type="dxa"/>
            <w:vAlign w:val="bottom"/>
          </w:tcPr>
          <w:p w14:paraId="4131001A" w14:textId="45E78F85" w:rsidR="00113934" w:rsidRPr="00AA19CC" w:rsidRDefault="00113934" w:rsidP="00113934">
            <w:pPr>
              <w:bidi/>
              <w:jc w:val="center"/>
              <w:rPr>
                <w:rFonts w:ascii="Simplified Arabic" w:eastAsia="Times New Roman" w:hAnsi="Simplified Arabic" w:cs="Simplified Arabic"/>
                <w:b/>
                <w:bCs/>
                <w:color w:val="000000"/>
                <w:sz w:val="24"/>
              </w:rPr>
            </w:pPr>
            <w:r w:rsidRPr="00113934">
              <w:rPr>
                <w:rFonts w:ascii="Simplified Arabic" w:hAnsi="Simplified Arabic" w:cs="Simplified Arabic"/>
                <w:b/>
                <w:bCs/>
                <w:color w:val="000000"/>
                <w:sz w:val="24"/>
              </w:rPr>
              <w:t>0.91</w:t>
            </w:r>
          </w:p>
        </w:tc>
        <w:tc>
          <w:tcPr>
            <w:tcW w:w="2174" w:type="dxa"/>
            <w:gridSpan w:val="2"/>
          </w:tcPr>
          <w:p w14:paraId="0FDDCFD9" w14:textId="77777777" w:rsidR="00113934" w:rsidRPr="00AA19CC" w:rsidRDefault="00113934" w:rsidP="0011393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r>
    </w:tbl>
    <w:p w14:paraId="58690C07" w14:textId="77777777" w:rsidR="00113934" w:rsidRPr="00AA19CC" w:rsidRDefault="00113934" w:rsidP="00113934">
      <w:pPr>
        <w:bidi/>
        <w:spacing w:after="0" w:line="240" w:lineRule="auto"/>
        <w:rPr>
          <w:rFonts w:ascii="Traditional Arabic" w:eastAsia="Times New Roman" w:hAnsi="Traditional Arabic" w:cs="Traditional Arabic"/>
          <w:b/>
          <w:bCs/>
          <w:kern w:val="0"/>
          <w:rtl/>
          <w:lang w:val="en-US"/>
          <w14:ligatures w14:val="none"/>
        </w:rPr>
      </w:pPr>
      <w:r w:rsidRPr="00AA19CC">
        <w:rPr>
          <w:rFonts w:ascii="Traditional Arabic" w:eastAsia="Times New Roman" w:hAnsi="Traditional Arabic" w:cs="Traditional Arabic" w:hint="cs"/>
          <w:b/>
          <w:bCs/>
          <w:kern w:val="0"/>
          <w:rtl/>
          <w:lang w:val="en-US"/>
          <w14:ligatures w14:val="none"/>
        </w:rPr>
        <w:t>المصدر / من إعداد الباحثة بناء على نتائج تحليل البيانات</w:t>
      </w:r>
    </w:p>
    <w:p w14:paraId="50FF3CD6" w14:textId="39439743" w:rsidR="00113934" w:rsidRPr="00AA19CC" w:rsidRDefault="00113934" w:rsidP="00113934">
      <w:pPr>
        <w:bidi/>
        <w:spacing w:after="0" w:line="240" w:lineRule="auto"/>
        <w:jc w:val="both"/>
        <w:rPr>
          <w:rFonts w:ascii="Simplified Arabic" w:eastAsia="Times New Roman" w:hAnsi="Simplified Arabic" w:cs="Simplified Arabic"/>
          <w:kern w:val="0"/>
          <w:sz w:val="28"/>
          <w:szCs w:val="28"/>
          <w:rtl/>
          <w:lang w:val="en-US" w:bidi="ar-EG"/>
          <w14:ligatures w14:val="none"/>
        </w:rPr>
      </w:pPr>
      <w:r w:rsidRPr="00AA19CC">
        <w:rPr>
          <w:rFonts w:ascii="Simplified Arabic" w:eastAsia="Times New Roman" w:hAnsi="Simplified Arabic" w:cs="Simplified Arabic"/>
          <w:kern w:val="0"/>
          <w:sz w:val="28"/>
          <w:szCs w:val="28"/>
          <w:rtl/>
          <w:lang w:val="en-US"/>
          <w14:ligatures w14:val="none"/>
        </w:rPr>
        <w:t>تبين من الجدول ( 4 –</w:t>
      </w:r>
      <w:r w:rsidRPr="00113934">
        <w:rPr>
          <w:rFonts w:ascii="Simplified Arabic" w:eastAsia="Times New Roman" w:hAnsi="Simplified Arabic" w:cs="Simplified Arabic" w:hint="cs"/>
          <w:kern w:val="0"/>
          <w:sz w:val="28"/>
          <w:szCs w:val="28"/>
          <w:rtl/>
          <w:lang w:val="en-US"/>
          <w14:ligatures w14:val="none"/>
        </w:rPr>
        <w:t>11</w:t>
      </w:r>
      <w:r w:rsidRPr="00AA19CC">
        <w:rPr>
          <w:rFonts w:ascii="Simplified Arabic" w:eastAsia="Times New Roman" w:hAnsi="Simplified Arabic" w:cs="Simplified Arabic"/>
          <w:kern w:val="0"/>
          <w:sz w:val="28"/>
          <w:szCs w:val="28"/>
          <w:rtl/>
          <w:lang w:val="en-US"/>
          <w14:ligatures w14:val="none"/>
        </w:rPr>
        <w:t xml:space="preserve">) ارتفاع مستوى </w:t>
      </w:r>
      <w:r w:rsidRPr="00113934">
        <w:rPr>
          <w:rFonts w:ascii="Simplified Arabic" w:eastAsia="Times New Roman" w:hAnsi="Simplified Arabic" w:cs="Simplified Arabic" w:hint="cs"/>
          <w:kern w:val="0"/>
          <w:sz w:val="28"/>
          <w:szCs w:val="28"/>
          <w:rtl/>
          <w:lang w:val="en-US"/>
          <w14:ligatures w14:val="none"/>
        </w:rPr>
        <w:t>إدارة سلاسل الامداد</w:t>
      </w:r>
      <w:r w:rsidRPr="00113934">
        <w:rPr>
          <w:rFonts w:ascii="Simplified Arabic" w:eastAsia="Times New Roman" w:hAnsi="Simplified Arabic" w:cs="Simplified Arabic"/>
          <w:kern w:val="0"/>
          <w:sz w:val="28"/>
          <w:szCs w:val="28"/>
          <w:rtl/>
          <w:lang w:val="en-US" w:bidi="ar-EG"/>
          <w14:ligatures w14:val="none"/>
        </w:rPr>
        <w:t xml:space="preserve"> </w:t>
      </w:r>
      <w:r w:rsidRPr="00113934">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من </w:t>
      </w:r>
      <w:r w:rsidRPr="00AA19CC">
        <w:rPr>
          <w:rFonts w:ascii="Simplified Arabic" w:eastAsia="Calibri" w:hAnsi="Simplified Arabic" w:cs="Simplified Arabic"/>
          <w:kern w:val="0"/>
          <w:sz w:val="28"/>
          <w:szCs w:val="28"/>
          <w:rtl/>
          <w:lang w:val="en-US" w:bidi="ar-EG"/>
          <w14:ligatures w14:val="none"/>
        </w:rPr>
        <w:t xml:space="preserve">وجهة نظر افراد عينة الدراسة </w:t>
      </w:r>
      <w:r w:rsidRPr="00AA19CC">
        <w:rPr>
          <w:rFonts w:ascii="Simplified Arabic" w:eastAsia="Times New Roman" w:hAnsi="Simplified Arabic" w:cs="Simplified Arabic"/>
          <w:kern w:val="0"/>
          <w:sz w:val="28"/>
          <w:szCs w:val="28"/>
          <w:rtl/>
          <w:lang w:val="en-US"/>
          <w14:ligatures w14:val="none"/>
        </w:rPr>
        <w:t xml:space="preserve">حيث بلغت قيمة المتوسط </w:t>
      </w:r>
      <w:r w:rsidRPr="00AA19CC">
        <w:rPr>
          <w:rFonts w:ascii="Simplified Arabic" w:eastAsia="Times New Roman" w:hAnsi="Simplified Arabic" w:cs="Simplified Arabic"/>
          <w:kern w:val="0"/>
          <w:sz w:val="28"/>
          <w:szCs w:val="28"/>
          <w:rtl/>
          <w:lang w:val="en-US"/>
          <w14:ligatures w14:val="none"/>
        </w:rPr>
        <w:lastRenderedPageBreak/>
        <w:t xml:space="preserve">الحسابي </w:t>
      </w:r>
      <w:r w:rsidRPr="00113934">
        <w:rPr>
          <w:rFonts w:ascii="Simplified Arabic" w:eastAsia="Times New Roman" w:hAnsi="Simplified Arabic" w:cs="Simplified Arabic" w:hint="cs"/>
          <w:kern w:val="0"/>
          <w:sz w:val="28"/>
          <w:szCs w:val="28"/>
          <w:rtl/>
          <w:lang w:val="en-US"/>
          <w14:ligatures w14:val="none"/>
        </w:rPr>
        <w:t>4.09</w:t>
      </w:r>
      <w:r w:rsidRPr="00AA19CC">
        <w:rPr>
          <w:rFonts w:ascii="Simplified Arabic" w:eastAsia="Times New Roman" w:hAnsi="Simplified Arabic" w:cs="Simplified Arabic"/>
          <w:kern w:val="0"/>
          <w:sz w:val="28"/>
          <w:szCs w:val="28"/>
          <w:rtl/>
          <w:lang w:val="en-US" w:bidi="ar-EG"/>
          <w14:ligatures w14:val="none"/>
        </w:rPr>
        <w:t xml:space="preserve"> بانحراف معياري </w:t>
      </w:r>
      <w:r w:rsidRPr="00113934">
        <w:rPr>
          <w:rFonts w:ascii="Simplified Arabic" w:eastAsia="Times New Roman" w:hAnsi="Simplified Arabic" w:cs="Simplified Arabic" w:hint="cs"/>
          <w:kern w:val="0"/>
          <w:sz w:val="28"/>
          <w:szCs w:val="28"/>
          <w:rtl/>
          <w:lang w:val="en-US" w:bidi="ar-EG"/>
          <w14:ligatures w14:val="none"/>
        </w:rPr>
        <w:t>0.91</w:t>
      </w:r>
      <w:r w:rsidRPr="00AA19CC">
        <w:rPr>
          <w:rFonts w:ascii="Simplified Arabic" w:eastAsia="Times New Roman" w:hAnsi="Simplified Arabic" w:cs="Simplified Arabic"/>
          <w:kern w:val="0"/>
          <w:sz w:val="28"/>
          <w:szCs w:val="28"/>
          <w:rtl/>
          <w:lang w:val="en-US" w:bidi="ar-EG"/>
          <w14:ligatures w14:val="none"/>
        </w:rPr>
        <w:t xml:space="preserve"> وتبين أن ابعاد </w:t>
      </w:r>
      <w:r w:rsidRPr="00AA19CC">
        <w:rPr>
          <w:rFonts w:ascii="Simplified Arabic" w:eastAsia="Times New Roman" w:hAnsi="Simplified Arabic" w:cs="Simplified Arabic"/>
          <w:kern w:val="0"/>
          <w:sz w:val="28"/>
          <w:szCs w:val="28"/>
          <w:rtl/>
          <w:lang w:val="en-US"/>
          <w14:ligatures w14:val="none"/>
        </w:rPr>
        <w:t xml:space="preserve">محور </w:t>
      </w:r>
      <w:r w:rsidRPr="00113934">
        <w:rPr>
          <w:rFonts w:ascii="Simplified Arabic" w:eastAsia="Times New Roman" w:hAnsi="Simplified Arabic" w:cs="Simplified Arabic" w:hint="cs"/>
          <w:kern w:val="0"/>
          <w:sz w:val="28"/>
          <w:szCs w:val="28"/>
          <w:rtl/>
          <w:lang w:val="en-US"/>
          <w14:ligatures w14:val="none"/>
        </w:rPr>
        <w:t>إدارة سلاسل الامداد</w:t>
      </w:r>
      <w:r w:rsidRPr="00113934">
        <w:rPr>
          <w:rFonts w:ascii="Simplified Arabic" w:eastAsia="Times New Roman" w:hAnsi="Simplified Arabic" w:cs="Simplified Arabic"/>
          <w:kern w:val="0"/>
          <w:sz w:val="28"/>
          <w:szCs w:val="28"/>
          <w:rtl/>
          <w:lang w:val="en-US" w:bidi="ar-EG"/>
          <w14:ligatures w14:val="none"/>
        </w:rPr>
        <w:t xml:space="preserve"> </w:t>
      </w:r>
      <w:r w:rsidRPr="00AA19CC">
        <w:rPr>
          <w:rFonts w:ascii="Simplified Arabic" w:eastAsia="Times New Roman" w:hAnsi="Simplified Arabic" w:cs="Simplified Arabic"/>
          <w:kern w:val="0"/>
          <w:sz w:val="28"/>
          <w:szCs w:val="28"/>
          <w:rtl/>
          <w:lang w:val="en-US" w:bidi="ar-EG"/>
          <w14:ligatures w14:val="none"/>
        </w:rPr>
        <w:t xml:space="preserve">جاءت جميعها في مستوى الموافقة المرتفع وتبين أن </w:t>
      </w:r>
      <w:r w:rsidRPr="00113934">
        <w:rPr>
          <w:rFonts w:ascii="Simplified Arabic" w:eastAsia="Times New Roman" w:hAnsi="Simplified Arabic" w:cs="Simplified Arabic" w:hint="cs"/>
          <w:sz w:val="28"/>
          <w:szCs w:val="28"/>
          <w:rtl/>
          <w:lang w:bidi="ar-EG"/>
        </w:rPr>
        <w:t>البعد الأمني</w:t>
      </w:r>
      <w:r w:rsidRPr="00113934">
        <w:rPr>
          <w:rFonts w:ascii="Simplified Arabic" w:eastAsia="Times New Roman" w:hAnsi="Simplified Arabic" w:cs="Simplified Arabic"/>
          <w:kern w:val="0"/>
          <w:sz w:val="28"/>
          <w:szCs w:val="28"/>
          <w:rtl/>
          <w:lang w:val="en-US" w:bidi="ar-EG"/>
          <w14:ligatures w14:val="none"/>
        </w:rPr>
        <w:t xml:space="preserve"> </w:t>
      </w:r>
      <w:r w:rsidRPr="00AA19CC">
        <w:rPr>
          <w:rFonts w:ascii="Simplified Arabic" w:eastAsia="Times New Roman" w:hAnsi="Simplified Arabic" w:cs="Simplified Arabic"/>
          <w:kern w:val="0"/>
          <w:sz w:val="28"/>
          <w:szCs w:val="28"/>
          <w:rtl/>
          <w:lang w:val="en-US" w:bidi="ar-EG"/>
          <w14:ligatures w14:val="none"/>
        </w:rPr>
        <w:t xml:space="preserve">جاء في المرتبة الاولي بمتوسط حسابي 4.17 وانحراف معياري0.83 يليه </w:t>
      </w:r>
      <w:r w:rsidRPr="00113934">
        <w:rPr>
          <w:rFonts w:ascii="Simplified Arabic" w:eastAsia="Times New Roman" w:hAnsi="Simplified Arabic" w:cs="Simplified Arabic" w:hint="cs"/>
          <w:sz w:val="28"/>
          <w:szCs w:val="28"/>
          <w:rtl/>
          <w:lang w:bidi="ar-EG"/>
        </w:rPr>
        <w:t>البعد التشغيلي</w:t>
      </w:r>
      <w:r w:rsidRPr="00113934">
        <w:rPr>
          <w:rFonts w:ascii="Simplified Arabic" w:eastAsia="Times New Roman" w:hAnsi="Simplified Arabic" w:cs="Simplified Arabic"/>
          <w:kern w:val="0"/>
          <w:sz w:val="28"/>
          <w:szCs w:val="28"/>
          <w:rtl/>
          <w14:ligatures w14:val="none"/>
        </w:rPr>
        <w:t xml:space="preserve"> في المرتبة الثانية بمتوسط حسابي </w:t>
      </w:r>
      <w:r w:rsidRPr="00113934">
        <w:rPr>
          <w:rFonts w:ascii="Simplified Arabic" w:eastAsia="Times New Roman" w:hAnsi="Simplified Arabic" w:cs="Simplified Arabic" w:hint="cs"/>
          <w:kern w:val="0"/>
          <w:sz w:val="28"/>
          <w:szCs w:val="28"/>
          <w:rtl/>
          <w14:ligatures w14:val="none"/>
        </w:rPr>
        <w:t>4.10</w:t>
      </w:r>
      <w:r w:rsidRPr="00113934">
        <w:rPr>
          <w:rFonts w:ascii="Simplified Arabic" w:eastAsia="Times New Roman" w:hAnsi="Simplified Arabic" w:cs="Simplified Arabic"/>
          <w:kern w:val="0"/>
          <w:sz w:val="28"/>
          <w:szCs w:val="28"/>
          <w:rtl/>
          <w14:ligatures w14:val="none"/>
        </w:rPr>
        <w:t xml:space="preserve"> وانحراف معياري 0.9</w:t>
      </w:r>
      <w:r w:rsidRPr="00113934">
        <w:rPr>
          <w:rFonts w:ascii="Simplified Arabic" w:eastAsia="Times New Roman" w:hAnsi="Simplified Arabic" w:cs="Simplified Arabic" w:hint="cs"/>
          <w:kern w:val="0"/>
          <w:sz w:val="28"/>
          <w:szCs w:val="28"/>
          <w:rtl/>
          <w14:ligatures w14:val="none"/>
        </w:rPr>
        <w:t>2</w:t>
      </w:r>
      <w:r w:rsidRPr="00113934">
        <w:rPr>
          <w:rFonts w:ascii="Simplified Arabic" w:eastAsia="Times New Roman" w:hAnsi="Simplified Arabic" w:cs="Simplified Arabic"/>
          <w:kern w:val="0"/>
          <w:sz w:val="28"/>
          <w:szCs w:val="28"/>
          <w:rtl/>
          <w14:ligatures w14:val="none"/>
        </w:rPr>
        <w:t xml:space="preserve"> ثم </w:t>
      </w:r>
      <w:r w:rsidRPr="00113934">
        <w:rPr>
          <w:rFonts w:ascii="Simplified Arabic" w:eastAsia="Times New Roman" w:hAnsi="Simplified Arabic" w:cs="Simplified Arabic" w:hint="cs"/>
          <w:sz w:val="28"/>
          <w:szCs w:val="28"/>
          <w:rtl/>
          <w:lang w:bidi="ar-EG"/>
        </w:rPr>
        <w:t>البعد المالي</w:t>
      </w:r>
      <w:r w:rsidRPr="00113934">
        <w:rPr>
          <w:rFonts w:ascii="Simplified Arabic" w:eastAsia="Times New Roman" w:hAnsi="Simplified Arabic" w:cs="Simplified Arabic"/>
          <w:kern w:val="0"/>
          <w:sz w:val="28"/>
          <w:szCs w:val="28"/>
          <w:rtl/>
          <w:lang w:val="en-US" w:bidi="ar-EG"/>
          <w14:ligatures w14:val="none"/>
        </w:rPr>
        <w:t xml:space="preserve"> </w:t>
      </w:r>
      <w:r w:rsidRPr="00AA19CC">
        <w:rPr>
          <w:rFonts w:ascii="Simplified Arabic" w:eastAsia="Times New Roman" w:hAnsi="Simplified Arabic" w:cs="Simplified Arabic"/>
          <w:kern w:val="0"/>
          <w:sz w:val="28"/>
          <w:szCs w:val="28"/>
          <w:rtl/>
          <w:lang w:val="en-US" w:bidi="ar-EG"/>
          <w14:ligatures w14:val="none"/>
        </w:rPr>
        <w:t>في المرتبة الثا</w:t>
      </w:r>
      <w:r w:rsidRPr="00113934">
        <w:rPr>
          <w:rFonts w:ascii="Simplified Arabic" w:eastAsia="Times New Roman" w:hAnsi="Simplified Arabic" w:cs="Simplified Arabic"/>
          <w:kern w:val="0"/>
          <w:sz w:val="28"/>
          <w:szCs w:val="28"/>
          <w:rtl/>
          <w:lang w:val="en-US" w:bidi="ar-EG"/>
          <w14:ligatures w14:val="none"/>
        </w:rPr>
        <w:t>لثة</w:t>
      </w:r>
      <w:r w:rsidRPr="00AA19CC">
        <w:rPr>
          <w:rFonts w:ascii="Simplified Arabic" w:eastAsia="Times New Roman" w:hAnsi="Simplified Arabic" w:cs="Simplified Arabic"/>
          <w:kern w:val="0"/>
          <w:sz w:val="28"/>
          <w:szCs w:val="28"/>
          <w:rtl/>
          <w:lang w:val="en-US" w:bidi="ar-EG"/>
          <w14:ligatures w14:val="none"/>
        </w:rPr>
        <w:t xml:space="preserve"> بمتوسط حسابي </w:t>
      </w:r>
      <w:r w:rsidRPr="00113934">
        <w:rPr>
          <w:rFonts w:ascii="Simplified Arabic" w:eastAsia="Times New Roman" w:hAnsi="Simplified Arabic" w:cs="Simplified Arabic" w:hint="cs"/>
          <w:kern w:val="0"/>
          <w:sz w:val="28"/>
          <w:szCs w:val="28"/>
          <w:rtl/>
          <w:lang w:val="en-US" w:bidi="ar-EG"/>
          <w14:ligatures w14:val="none"/>
        </w:rPr>
        <w:t>4.05</w:t>
      </w:r>
      <w:r w:rsidRPr="00AA19CC">
        <w:rPr>
          <w:rFonts w:ascii="Simplified Arabic" w:eastAsia="Times New Roman" w:hAnsi="Simplified Arabic" w:cs="Simplified Arabic"/>
          <w:kern w:val="0"/>
          <w:sz w:val="28"/>
          <w:szCs w:val="28"/>
          <w:rtl/>
          <w:lang w:val="en-US" w:bidi="ar-EG"/>
          <w14:ligatures w14:val="none"/>
        </w:rPr>
        <w:t xml:space="preserve"> وانحراف معياري </w:t>
      </w:r>
      <w:r w:rsidRPr="00113934">
        <w:rPr>
          <w:rFonts w:ascii="Simplified Arabic" w:eastAsia="Times New Roman" w:hAnsi="Simplified Arabic" w:cs="Simplified Arabic" w:hint="cs"/>
          <w:kern w:val="0"/>
          <w:sz w:val="28"/>
          <w:szCs w:val="28"/>
          <w:rtl/>
          <w:lang w:val="en-US" w:bidi="ar-EG"/>
          <w14:ligatures w14:val="none"/>
        </w:rPr>
        <w:t>0.92</w:t>
      </w:r>
      <w:r w:rsidRPr="00AA19CC">
        <w:rPr>
          <w:rFonts w:ascii="Simplified Arabic" w:eastAsia="Times New Roman" w:hAnsi="Simplified Arabic" w:cs="Simplified Arabic"/>
          <w:kern w:val="0"/>
          <w:sz w:val="28"/>
          <w:szCs w:val="28"/>
          <w:rtl/>
          <w:lang w:val="en-US" w:bidi="ar-EG"/>
          <w14:ligatures w14:val="none"/>
        </w:rPr>
        <w:t xml:space="preserve"> ثم </w:t>
      </w:r>
      <w:r w:rsidRPr="00113934">
        <w:rPr>
          <w:rFonts w:ascii="Simplified Arabic" w:eastAsia="Times New Roman" w:hAnsi="Simplified Arabic" w:cs="Simplified Arabic" w:hint="cs"/>
          <w:sz w:val="28"/>
          <w:szCs w:val="28"/>
          <w:rtl/>
          <w:lang w:bidi="ar-EG"/>
        </w:rPr>
        <w:t>البعد البيئي</w:t>
      </w:r>
      <w:r w:rsidRPr="00113934">
        <w:rPr>
          <w:rFonts w:ascii="Simplified Arabic" w:eastAsia="Times New Roman" w:hAnsi="Simplified Arabic" w:cs="Simplified Arabic"/>
          <w:kern w:val="0"/>
          <w:sz w:val="28"/>
          <w:szCs w:val="28"/>
          <w:rtl/>
          <w:lang w:val="en-US" w:bidi="ar-EG"/>
          <w14:ligatures w14:val="none"/>
        </w:rPr>
        <w:t xml:space="preserve"> </w:t>
      </w:r>
      <w:r w:rsidRPr="00AA19CC">
        <w:rPr>
          <w:rFonts w:ascii="Simplified Arabic" w:eastAsia="Times New Roman" w:hAnsi="Simplified Arabic" w:cs="Simplified Arabic"/>
          <w:kern w:val="0"/>
          <w:sz w:val="28"/>
          <w:szCs w:val="28"/>
          <w:rtl/>
          <w:lang w:val="en-US" w:bidi="ar-EG"/>
          <w14:ligatures w14:val="none"/>
        </w:rPr>
        <w:t>في المرتبة ال</w:t>
      </w:r>
      <w:r w:rsidRPr="00113934">
        <w:rPr>
          <w:rFonts w:ascii="Simplified Arabic" w:eastAsia="Times New Roman" w:hAnsi="Simplified Arabic" w:cs="Simplified Arabic"/>
          <w:kern w:val="0"/>
          <w:sz w:val="28"/>
          <w:szCs w:val="28"/>
          <w:rtl/>
          <w:lang w:val="en-US" w:bidi="ar-EG"/>
          <w14:ligatures w14:val="none"/>
        </w:rPr>
        <w:t>رابعة</w:t>
      </w:r>
      <w:r w:rsidRPr="00AA19CC">
        <w:rPr>
          <w:rFonts w:ascii="Simplified Arabic" w:eastAsia="Times New Roman" w:hAnsi="Simplified Arabic" w:cs="Simplified Arabic"/>
          <w:kern w:val="0"/>
          <w:sz w:val="28"/>
          <w:szCs w:val="28"/>
          <w:rtl/>
          <w:lang w:val="en-US" w:bidi="ar-EG"/>
          <w14:ligatures w14:val="none"/>
        </w:rPr>
        <w:t xml:space="preserve"> بمتوسط حسابي </w:t>
      </w:r>
      <w:r w:rsidRPr="00113934">
        <w:rPr>
          <w:rFonts w:ascii="Simplified Arabic" w:eastAsia="Times New Roman" w:hAnsi="Simplified Arabic" w:cs="Simplified Arabic" w:hint="cs"/>
          <w:kern w:val="0"/>
          <w:sz w:val="28"/>
          <w:szCs w:val="28"/>
          <w:rtl/>
          <w:lang w:val="en-US" w:bidi="ar-EG"/>
          <w14:ligatures w14:val="none"/>
        </w:rPr>
        <w:t>4.03</w:t>
      </w:r>
      <w:r w:rsidRPr="00AA19CC">
        <w:rPr>
          <w:rFonts w:ascii="Simplified Arabic" w:eastAsia="Times New Roman" w:hAnsi="Simplified Arabic" w:cs="Simplified Arabic"/>
          <w:kern w:val="0"/>
          <w:sz w:val="28"/>
          <w:szCs w:val="28"/>
          <w:rtl/>
          <w:lang w:val="en-US" w:bidi="ar-EG"/>
          <w14:ligatures w14:val="none"/>
        </w:rPr>
        <w:t xml:space="preserve"> وانحراف معياري </w:t>
      </w:r>
      <w:r w:rsidRPr="00113934">
        <w:rPr>
          <w:rFonts w:ascii="Simplified Arabic" w:eastAsia="Times New Roman" w:hAnsi="Simplified Arabic" w:cs="Simplified Arabic" w:hint="cs"/>
          <w:kern w:val="0"/>
          <w:sz w:val="28"/>
          <w:szCs w:val="28"/>
          <w:rtl/>
          <w:lang w:val="en-US" w:bidi="ar-EG"/>
          <w14:ligatures w14:val="none"/>
        </w:rPr>
        <w:t>0.97</w:t>
      </w:r>
      <w:r w:rsidRPr="00AA19CC">
        <w:rPr>
          <w:rFonts w:ascii="Simplified Arabic" w:eastAsia="Times New Roman" w:hAnsi="Simplified Arabic" w:cs="Simplified Arabic"/>
          <w:kern w:val="0"/>
          <w:sz w:val="28"/>
          <w:szCs w:val="28"/>
          <w:rtl/>
          <w:lang w:val="en-US" w:bidi="ar-EG"/>
          <w14:ligatures w14:val="none"/>
        </w:rPr>
        <w:t xml:space="preserve">  </w:t>
      </w:r>
    </w:p>
    <w:p w14:paraId="2DE24831" w14:textId="2E643650" w:rsidR="00113934" w:rsidRPr="00113934" w:rsidRDefault="00113934" w:rsidP="00113934">
      <w:pPr>
        <w:bidi/>
        <w:spacing w:after="0" w:line="360" w:lineRule="auto"/>
        <w:jc w:val="both"/>
        <w:rPr>
          <w:rFonts w:ascii="Simplified Arabic" w:eastAsia="Times New Roman" w:hAnsi="Simplified Arabic" w:cs="Simplified Arabic"/>
          <w:b/>
          <w:bCs/>
          <w:kern w:val="0"/>
          <w:sz w:val="28"/>
          <w:szCs w:val="28"/>
          <w:rtl/>
          <w14:ligatures w14:val="none"/>
        </w:rPr>
      </w:pPr>
      <w:r w:rsidRPr="00113934">
        <w:rPr>
          <w:rFonts w:ascii="Simplified Arabic" w:eastAsia="Times New Roman" w:hAnsi="Simplified Arabic" w:cs="Simplified Arabic" w:hint="cs"/>
          <w:b/>
          <w:bCs/>
          <w:kern w:val="0"/>
          <w:sz w:val="28"/>
          <w:szCs w:val="28"/>
          <w:rtl/>
          <w14:ligatures w14:val="none"/>
        </w:rPr>
        <w:t xml:space="preserve">المحور الثالث: المرونة التنظيمية </w:t>
      </w:r>
    </w:p>
    <w:p w14:paraId="61224CA5" w14:textId="1F209DBD" w:rsidR="00113934" w:rsidRPr="001714B7" w:rsidRDefault="00113934" w:rsidP="00113934">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جدول رقم (</w:t>
      </w:r>
      <w:r w:rsidR="00A9192A">
        <w:rPr>
          <w:rFonts w:ascii="Simplified Arabic" w:eastAsia="Times New Roman" w:hAnsi="Simplified Arabic" w:cs="Simplified Arabic" w:hint="cs"/>
          <w:b/>
          <w:bCs/>
          <w:kern w:val="0"/>
          <w:rtl/>
          <w14:ligatures w14:val="none"/>
        </w:rPr>
        <w:t>6</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sidR="00A9192A">
        <w:rPr>
          <w:rFonts w:ascii="Simplified Arabic" w:hAnsi="Simplified Arabic" w:cs="Simplified Arabic" w:hint="cs"/>
          <w:b/>
          <w:bCs/>
          <w:rtl/>
        </w:rPr>
        <w:t>محور المرونة التنظيمية</w:t>
      </w:r>
    </w:p>
    <w:tbl>
      <w:tblPr>
        <w:bidiVisual/>
        <w:tblW w:w="8685"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767"/>
        <w:gridCol w:w="1123"/>
      </w:tblGrid>
      <w:tr w:rsidR="00A9192A" w:rsidRPr="00807CC1" w14:paraId="60E376FE" w14:textId="77777777" w:rsidTr="00A9192A">
        <w:trPr>
          <w:trHeight w:val="1084"/>
          <w:jc w:val="center"/>
        </w:trPr>
        <w:tc>
          <w:tcPr>
            <w:tcW w:w="483" w:type="dxa"/>
          </w:tcPr>
          <w:p w14:paraId="7BE34176" w14:textId="77777777" w:rsidR="00A9192A" w:rsidRPr="001714B7" w:rsidRDefault="00A9192A" w:rsidP="001F6E1F">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58533ECE"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العبارات</w:t>
            </w:r>
          </w:p>
        </w:tc>
        <w:tc>
          <w:tcPr>
            <w:tcW w:w="661" w:type="dxa"/>
            <w:vAlign w:val="bottom"/>
          </w:tcPr>
          <w:p w14:paraId="0C9D5741"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موافق تماما</w:t>
            </w:r>
          </w:p>
          <w:p w14:paraId="0B291A1B"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(5)</w:t>
            </w:r>
          </w:p>
        </w:tc>
        <w:tc>
          <w:tcPr>
            <w:tcW w:w="689" w:type="dxa"/>
            <w:vAlign w:val="bottom"/>
          </w:tcPr>
          <w:p w14:paraId="42DB27D8"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موافق (4)</w:t>
            </w:r>
          </w:p>
        </w:tc>
        <w:tc>
          <w:tcPr>
            <w:tcW w:w="787" w:type="dxa"/>
            <w:vAlign w:val="bottom"/>
          </w:tcPr>
          <w:p w14:paraId="6C945F7C"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محايد</w:t>
            </w:r>
          </w:p>
          <w:p w14:paraId="132005F8"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(3)</w:t>
            </w:r>
          </w:p>
        </w:tc>
        <w:tc>
          <w:tcPr>
            <w:tcW w:w="889" w:type="dxa"/>
            <w:vAlign w:val="bottom"/>
          </w:tcPr>
          <w:p w14:paraId="4E91C08D"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غير موافق</w:t>
            </w:r>
          </w:p>
          <w:p w14:paraId="4894C9AC"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(2)</w:t>
            </w:r>
          </w:p>
        </w:tc>
        <w:tc>
          <w:tcPr>
            <w:tcW w:w="716" w:type="dxa"/>
            <w:vAlign w:val="bottom"/>
          </w:tcPr>
          <w:p w14:paraId="0F09AD45"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غير موافق مطلقا</w:t>
            </w:r>
          </w:p>
          <w:p w14:paraId="0148E51F"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(1)</w:t>
            </w:r>
          </w:p>
        </w:tc>
        <w:tc>
          <w:tcPr>
            <w:tcW w:w="767" w:type="dxa"/>
            <w:vAlign w:val="center"/>
          </w:tcPr>
          <w:p w14:paraId="2331E50A"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الترتيب</w:t>
            </w:r>
          </w:p>
        </w:tc>
        <w:tc>
          <w:tcPr>
            <w:tcW w:w="1123" w:type="dxa"/>
          </w:tcPr>
          <w:p w14:paraId="4C2C7724"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مستوى الموافقة</w:t>
            </w:r>
          </w:p>
        </w:tc>
      </w:tr>
      <w:tr w:rsidR="00A9192A" w:rsidRPr="00807CC1" w14:paraId="7784DB39" w14:textId="77777777" w:rsidTr="00396001">
        <w:trPr>
          <w:trHeight w:val="537"/>
          <w:jc w:val="center"/>
        </w:trPr>
        <w:tc>
          <w:tcPr>
            <w:tcW w:w="8685" w:type="dxa"/>
            <w:gridSpan w:val="9"/>
            <w:vAlign w:val="center"/>
          </w:tcPr>
          <w:p w14:paraId="49F5D8A4" w14:textId="1C37563B" w:rsidR="00A9192A" w:rsidRPr="00807CC1" w:rsidRDefault="00A9192A" w:rsidP="00FD7F09">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hint="cs"/>
                <w:bCs/>
                <w:highlight w:val="yellow"/>
                <w:rtl/>
                <w:lang w:bidi="ar-EG"/>
              </w:rPr>
              <w:t xml:space="preserve">بعد المرونة الرأسمالية </w:t>
            </w:r>
          </w:p>
        </w:tc>
      </w:tr>
      <w:tr w:rsidR="00A9192A" w:rsidRPr="00807CC1" w14:paraId="507B3110" w14:textId="77777777" w:rsidTr="00A9192A">
        <w:trPr>
          <w:trHeight w:val="537"/>
          <w:jc w:val="center"/>
        </w:trPr>
        <w:tc>
          <w:tcPr>
            <w:tcW w:w="483" w:type="dxa"/>
            <w:vAlign w:val="center"/>
          </w:tcPr>
          <w:p w14:paraId="1158E317" w14:textId="77777777"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1</w:t>
            </w:r>
          </w:p>
        </w:tc>
        <w:tc>
          <w:tcPr>
            <w:tcW w:w="2570" w:type="dxa"/>
          </w:tcPr>
          <w:p w14:paraId="1A0CA3A7" w14:textId="2CD9F21E" w:rsidR="00A9192A" w:rsidRPr="00807CC1" w:rsidRDefault="00A9192A" w:rsidP="00FD7F09">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تمتلك المؤسسة قدرة على إعادة تخصيص مواردها المالية بسرعة عند الحاجة</w:t>
            </w:r>
            <w:r w:rsidRPr="00807CC1">
              <w:rPr>
                <w:rFonts w:ascii="Simplified Arabic" w:hAnsi="Simplified Arabic" w:cs="Simplified Arabic"/>
                <w:b/>
                <w:bCs/>
                <w:highlight w:val="yellow"/>
              </w:rPr>
              <w:t>.</w:t>
            </w:r>
          </w:p>
        </w:tc>
        <w:tc>
          <w:tcPr>
            <w:tcW w:w="661" w:type="dxa"/>
            <w:vAlign w:val="bottom"/>
          </w:tcPr>
          <w:p w14:paraId="71EEFD48" w14:textId="639C27BB"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176</w:t>
            </w:r>
          </w:p>
        </w:tc>
        <w:tc>
          <w:tcPr>
            <w:tcW w:w="689" w:type="dxa"/>
            <w:vAlign w:val="bottom"/>
          </w:tcPr>
          <w:p w14:paraId="78779529" w14:textId="78AD2DC3"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169</w:t>
            </w:r>
          </w:p>
        </w:tc>
        <w:tc>
          <w:tcPr>
            <w:tcW w:w="787" w:type="dxa"/>
            <w:vAlign w:val="bottom"/>
          </w:tcPr>
          <w:p w14:paraId="1EA23637" w14:textId="26C18335"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39</w:t>
            </w:r>
          </w:p>
        </w:tc>
        <w:tc>
          <w:tcPr>
            <w:tcW w:w="889" w:type="dxa"/>
            <w:vAlign w:val="bottom"/>
          </w:tcPr>
          <w:p w14:paraId="50069A3F" w14:textId="68D35B59"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16" w:type="dxa"/>
            <w:vAlign w:val="bottom"/>
          </w:tcPr>
          <w:p w14:paraId="28583A8E" w14:textId="0F645009"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67" w:type="dxa"/>
          </w:tcPr>
          <w:p w14:paraId="7500A55A" w14:textId="7BD35514"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1</w:t>
            </w:r>
          </w:p>
        </w:tc>
        <w:tc>
          <w:tcPr>
            <w:tcW w:w="1123" w:type="dxa"/>
          </w:tcPr>
          <w:p w14:paraId="34D452D9" w14:textId="7573DFA4"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lang w:bidi="ar-EG"/>
              </w:rPr>
              <w:t>مرتفعة جدا</w:t>
            </w:r>
          </w:p>
        </w:tc>
      </w:tr>
      <w:tr w:rsidR="00A9192A" w:rsidRPr="00807CC1" w14:paraId="2DEBA4BF" w14:textId="77777777" w:rsidTr="00A9192A">
        <w:trPr>
          <w:trHeight w:val="537"/>
          <w:jc w:val="center"/>
        </w:trPr>
        <w:tc>
          <w:tcPr>
            <w:tcW w:w="483" w:type="dxa"/>
            <w:vAlign w:val="center"/>
          </w:tcPr>
          <w:p w14:paraId="211611AD" w14:textId="77777777"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2</w:t>
            </w:r>
          </w:p>
        </w:tc>
        <w:tc>
          <w:tcPr>
            <w:tcW w:w="2570" w:type="dxa"/>
          </w:tcPr>
          <w:p w14:paraId="66B0CBAC" w14:textId="402A2990" w:rsidR="00A9192A" w:rsidRPr="00807CC1" w:rsidRDefault="00A9192A" w:rsidP="00FD7F09">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تستطيع الإدارة تعديل أولويات الإنفاق بما يتلاءم مع التغيرات المفاجئة في السوق</w:t>
            </w:r>
            <w:r w:rsidRPr="00807CC1">
              <w:rPr>
                <w:rFonts w:ascii="Simplified Arabic" w:hAnsi="Simplified Arabic" w:cs="Simplified Arabic"/>
                <w:b/>
                <w:bCs/>
                <w:highlight w:val="yellow"/>
              </w:rPr>
              <w:t>.</w:t>
            </w:r>
          </w:p>
        </w:tc>
        <w:tc>
          <w:tcPr>
            <w:tcW w:w="661" w:type="dxa"/>
            <w:vAlign w:val="bottom"/>
          </w:tcPr>
          <w:p w14:paraId="27827DAC" w14:textId="79578EAF"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132</w:t>
            </w:r>
          </w:p>
        </w:tc>
        <w:tc>
          <w:tcPr>
            <w:tcW w:w="689" w:type="dxa"/>
            <w:vAlign w:val="bottom"/>
          </w:tcPr>
          <w:p w14:paraId="541BF072" w14:textId="2F09D65F"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229</w:t>
            </w:r>
          </w:p>
        </w:tc>
        <w:tc>
          <w:tcPr>
            <w:tcW w:w="787" w:type="dxa"/>
            <w:vAlign w:val="bottom"/>
          </w:tcPr>
          <w:p w14:paraId="4EE431C3" w14:textId="2771CBA9"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23</w:t>
            </w:r>
          </w:p>
        </w:tc>
        <w:tc>
          <w:tcPr>
            <w:tcW w:w="889" w:type="dxa"/>
            <w:vAlign w:val="bottom"/>
          </w:tcPr>
          <w:p w14:paraId="2355D258" w14:textId="539EE15E"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16" w:type="dxa"/>
            <w:vAlign w:val="bottom"/>
          </w:tcPr>
          <w:p w14:paraId="2E733EE7" w14:textId="1138BE39"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67" w:type="dxa"/>
          </w:tcPr>
          <w:p w14:paraId="07592E13" w14:textId="5A85532D"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2</w:t>
            </w:r>
          </w:p>
        </w:tc>
        <w:tc>
          <w:tcPr>
            <w:tcW w:w="1123" w:type="dxa"/>
          </w:tcPr>
          <w:p w14:paraId="03494BC0" w14:textId="47D4D31E"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مرتفعة جدا</w:t>
            </w:r>
          </w:p>
        </w:tc>
      </w:tr>
      <w:tr w:rsidR="00A9192A" w:rsidRPr="00807CC1" w14:paraId="7EDACDAD" w14:textId="77777777" w:rsidTr="00A9192A">
        <w:trPr>
          <w:trHeight w:val="537"/>
          <w:jc w:val="center"/>
        </w:trPr>
        <w:tc>
          <w:tcPr>
            <w:tcW w:w="483" w:type="dxa"/>
            <w:vAlign w:val="center"/>
          </w:tcPr>
          <w:p w14:paraId="441BFC5F" w14:textId="77777777"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3</w:t>
            </w:r>
          </w:p>
        </w:tc>
        <w:tc>
          <w:tcPr>
            <w:tcW w:w="2570" w:type="dxa"/>
          </w:tcPr>
          <w:p w14:paraId="00AD8FD9" w14:textId="2C8949C9" w:rsidR="00A9192A" w:rsidRPr="00807CC1" w:rsidRDefault="00A9192A" w:rsidP="00FD7F09">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تُظهر المؤسسة كفاءة في إدارة السيولة لمواجهة الأزمات الطارئة</w:t>
            </w:r>
            <w:r w:rsidRPr="00807CC1">
              <w:rPr>
                <w:rFonts w:ascii="Simplified Arabic" w:hAnsi="Simplified Arabic" w:cs="Simplified Arabic"/>
                <w:b/>
                <w:bCs/>
                <w:highlight w:val="yellow"/>
              </w:rPr>
              <w:t>.</w:t>
            </w:r>
          </w:p>
        </w:tc>
        <w:tc>
          <w:tcPr>
            <w:tcW w:w="661" w:type="dxa"/>
            <w:vAlign w:val="bottom"/>
          </w:tcPr>
          <w:p w14:paraId="1D742850" w14:textId="4AB403B5"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123</w:t>
            </w:r>
          </w:p>
        </w:tc>
        <w:tc>
          <w:tcPr>
            <w:tcW w:w="689" w:type="dxa"/>
            <w:vAlign w:val="bottom"/>
          </w:tcPr>
          <w:p w14:paraId="0C3B4C8C" w14:textId="76FF207A"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187</w:t>
            </w:r>
          </w:p>
        </w:tc>
        <w:tc>
          <w:tcPr>
            <w:tcW w:w="787" w:type="dxa"/>
            <w:vAlign w:val="bottom"/>
          </w:tcPr>
          <w:p w14:paraId="59F460C6" w14:textId="348DCD79"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41</w:t>
            </w:r>
          </w:p>
        </w:tc>
        <w:tc>
          <w:tcPr>
            <w:tcW w:w="889" w:type="dxa"/>
            <w:vAlign w:val="bottom"/>
          </w:tcPr>
          <w:p w14:paraId="0F31802F" w14:textId="3F107D30"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33</w:t>
            </w:r>
          </w:p>
        </w:tc>
        <w:tc>
          <w:tcPr>
            <w:tcW w:w="716" w:type="dxa"/>
            <w:vAlign w:val="bottom"/>
          </w:tcPr>
          <w:p w14:paraId="790F4A9C" w14:textId="769F794B"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67" w:type="dxa"/>
          </w:tcPr>
          <w:p w14:paraId="598FECDE" w14:textId="41A2D671"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4</w:t>
            </w:r>
          </w:p>
        </w:tc>
        <w:tc>
          <w:tcPr>
            <w:tcW w:w="1123" w:type="dxa"/>
          </w:tcPr>
          <w:p w14:paraId="017EF71D" w14:textId="1F099547"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مرتفعة</w:t>
            </w:r>
          </w:p>
        </w:tc>
      </w:tr>
      <w:tr w:rsidR="00A9192A" w:rsidRPr="00807CC1" w14:paraId="0DB85EC0" w14:textId="77777777" w:rsidTr="00A9192A">
        <w:trPr>
          <w:trHeight w:val="537"/>
          <w:jc w:val="center"/>
        </w:trPr>
        <w:tc>
          <w:tcPr>
            <w:tcW w:w="483" w:type="dxa"/>
            <w:vAlign w:val="center"/>
          </w:tcPr>
          <w:p w14:paraId="2B116441" w14:textId="77777777"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4</w:t>
            </w:r>
          </w:p>
        </w:tc>
        <w:tc>
          <w:tcPr>
            <w:tcW w:w="2570" w:type="dxa"/>
          </w:tcPr>
          <w:p w14:paraId="553FE11C" w14:textId="29E08102" w:rsidR="00A9192A" w:rsidRPr="00807CC1" w:rsidRDefault="00A9192A" w:rsidP="00FD7F09">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تُسهم السياسات المالية المرنة في استمرارية العمليات دون تعطّل</w:t>
            </w:r>
            <w:r w:rsidRPr="00807CC1">
              <w:rPr>
                <w:rFonts w:ascii="Simplified Arabic" w:hAnsi="Simplified Arabic" w:cs="Simplified Arabic"/>
                <w:b/>
                <w:bCs/>
                <w:highlight w:val="yellow"/>
              </w:rPr>
              <w:t>.</w:t>
            </w:r>
          </w:p>
        </w:tc>
        <w:tc>
          <w:tcPr>
            <w:tcW w:w="661" w:type="dxa"/>
            <w:vAlign w:val="bottom"/>
          </w:tcPr>
          <w:p w14:paraId="0EABE4AA" w14:textId="4DB091AB"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169</w:t>
            </w:r>
          </w:p>
        </w:tc>
        <w:tc>
          <w:tcPr>
            <w:tcW w:w="689" w:type="dxa"/>
            <w:vAlign w:val="bottom"/>
          </w:tcPr>
          <w:p w14:paraId="736FFA0A" w14:textId="09D134E7"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122</w:t>
            </w:r>
          </w:p>
        </w:tc>
        <w:tc>
          <w:tcPr>
            <w:tcW w:w="787" w:type="dxa"/>
            <w:vAlign w:val="bottom"/>
          </w:tcPr>
          <w:p w14:paraId="29D838E3" w14:textId="39E724FC"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26</w:t>
            </w:r>
          </w:p>
        </w:tc>
        <w:tc>
          <w:tcPr>
            <w:tcW w:w="889" w:type="dxa"/>
            <w:vAlign w:val="bottom"/>
          </w:tcPr>
          <w:p w14:paraId="670B1BA1" w14:textId="7382B1AF"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67</w:t>
            </w:r>
          </w:p>
        </w:tc>
        <w:tc>
          <w:tcPr>
            <w:tcW w:w="716" w:type="dxa"/>
            <w:vAlign w:val="bottom"/>
          </w:tcPr>
          <w:p w14:paraId="302FCE0D" w14:textId="77E7741E"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67" w:type="dxa"/>
          </w:tcPr>
          <w:p w14:paraId="4C698704" w14:textId="205906A7"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5</w:t>
            </w:r>
          </w:p>
        </w:tc>
        <w:tc>
          <w:tcPr>
            <w:tcW w:w="1123" w:type="dxa"/>
          </w:tcPr>
          <w:p w14:paraId="076D789A" w14:textId="1260F795"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مرتفعة</w:t>
            </w:r>
          </w:p>
        </w:tc>
      </w:tr>
      <w:tr w:rsidR="00A9192A" w:rsidRPr="00807CC1" w14:paraId="5098CB8E" w14:textId="77777777" w:rsidTr="00A9192A">
        <w:trPr>
          <w:trHeight w:val="537"/>
          <w:jc w:val="center"/>
        </w:trPr>
        <w:tc>
          <w:tcPr>
            <w:tcW w:w="483" w:type="dxa"/>
            <w:vAlign w:val="center"/>
          </w:tcPr>
          <w:p w14:paraId="7517A511" w14:textId="77777777"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5</w:t>
            </w:r>
          </w:p>
        </w:tc>
        <w:tc>
          <w:tcPr>
            <w:tcW w:w="2570" w:type="dxa"/>
          </w:tcPr>
          <w:p w14:paraId="27247BA8" w14:textId="24C1ED2A" w:rsidR="00A9192A" w:rsidRPr="00807CC1" w:rsidRDefault="00A9192A" w:rsidP="00FD7F09">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تدعم الإدارة الاستثمار في التقنيات الحديثة لتعزيز المرونة المالية للمؤسسة</w:t>
            </w:r>
            <w:r w:rsidRPr="00807CC1">
              <w:rPr>
                <w:rFonts w:ascii="Simplified Arabic" w:hAnsi="Simplified Arabic" w:cs="Simplified Arabic"/>
                <w:b/>
                <w:bCs/>
                <w:highlight w:val="yellow"/>
              </w:rPr>
              <w:t>.</w:t>
            </w:r>
          </w:p>
        </w:tc>
        <w:tc>
          <w:tcPr>
            <w:tcW w:w="661" w:type="dxa"/>
            <w:vAlign w:val="bottom"/>
          </w:tcPr>
          <w:p w14:paraId="3DA8A6E3" w14:textId="2D06CA79" w:rsidR="00A9192A" w:rsidRPr="00807CC1" w:rsidRDefault="00A9192A" w:rsidP="00FD7F09">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color w:val="000000"/>
                <w:highlight w:val="yellow"/>
              </w:rPr>
              <w:t>144</w:t>
            </w:r>
          </w:p>
        </w:tc>
        <w:tc>
          <w:tcPr>
            <w:tcW w:w="689" w:type="dxa"/>
            <w:vAlign w:val="bottom"/>
          </w:tcPr>
          <w:p w14:paraId="0A17178D" w14:textId="78925866" w:rsidR="00A9192A" w:rsidRPr="00807CC1" w:rsidRDefault="00A9192A" w:rsidP="00FD7F09">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color w:val="000000"/>
                <w:highlight w:val="yellow"/>
              </w:rPr>
              <w:t>185</w:t>
            </w:r>
          </w:p>
        </w:tc>
        <w:tc>
          <w:tcPr>
            <w:tcW w:w="787" w:type="dxa"/>
            <w:vAlign w:val="bottom"/>
          </w:tcPr>
          <w:p w14:paraId="32EF41D5" w14:textId="21563618" w:rsidR="00A9192A" w:rsidRPr="00807CC1" w:rsidRDefault="00A9192A" w:rsidP="00FD7F09">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color w:val="000000"/>
                <w:highlight w:val="yellow"/>
              </w:rPr>
              <w:t>40</w:t>
            </w:r>
          </w:p>
        </w:tc>
        <w:tc>
          <w:tcPr>
            <w:tcW w:w="889" w:type="dxa"/>
            <w:vAlign w:val="bottom"/>
          </w:tcPr>
          <w:p w14:paraId="1FBD5868" w14:textId="03660612" w:rsidR="00A9192A" w:rsidRPr="00807CC1" w:rsidRDefault="00A9192A" w:rsidP="00FD7F09">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color w:val="000000"/>
                <w:highlight w:val="yellow"/>
              </w:rPr>
              <w:t>15</w:t>
            </w:r>
          </w:p>
        </w:tc>
        <w:tc>
          <w:tcPr>
            <w:tcW w:w="716" w:type="dxa"/>
            <w:vAlign w:val="bottom"/>
          </w:tcPr>
          <w:p w14:paraId="3DF540F5" w14:textId="7C03A1B9" w:rsidR="00A9192A" w:rsidRPr="00807CC1" w:rsidRDefault="00A9192A" w:rsidP="00FD7F09">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color w:val="000000"/>
                <w:highlight w:val="yellow"/>
              </w:rPr>
              <w:t>0</w:t>
            </w:r>
          </w:p>
        </w:tc>
        <w:tc>
          <w:tcPr>
            <w:tcW w:w="767" w:type="dxa"/>
          </w:tcPr>
          <w:p w14:paraId="7B27D113" w14:textId="18BE74A8"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3</w:t>
            </w:r>
          </w:p>
        </w:tc>
        <w:tc>
          <w:tcPr>
            <w:tcW w:w="1123" w:type="dxa"/>
          </w:tcPr>
          <w:p w14:paraId="418CC61B" w14:textId="5D8E2061"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lang w:bidi="ar-EG"/>
              </w:rPr>
              <w:t xml:space="preserve">مرتفعة </w:t>
            </w:r>
          </w:p>
        </w:tc>
      </w:tr>
      <w:tr w:rsidR="002B687D" w:rsidRPr="00807CC1" w14:paraId="4183F764" w14:textId="77777777" w:rsidTr="00190B89">
        <w:trPr>
          <w:trHeight w:val="537"/>
          <w:jc w:val="center"/>
        </w:trPr>
        <w:tc>
          <w:tcPr>
            <w:tcW w:w="8685" w:type="dxa"/>
            <w:gridSpan w:val="9"/>
            <w:vAlign w:val="center"/>
          </w:tcPr>
          <w:p w14:paraId="28AE4B1A" w14:textId="230C76AB" w:rsidR="002B687D" w:rsidRPr="00807CC1" w:rsidRDefault="002B687D" w:rsidP="00FD7F09">
            <w:pPr>
              <w:bidi/>
              <w:spacing w:after="0" w:line="240" w:lineRule="auto"/>
              <w:jc w:val="center"/>
              <w:rPr>
                <w:rFonts w:ascii="Simplified Arabic" w:hAnsi="Simplified Arabic" w:cs="Simplified Arabic"/>
                <w:bCs/>
                <w:highlight w:val="yellow"/>
                <w:rtl/>
                <w:lang w:bidi="ar-EG"/>
              </w:rPr>
            </w:pPr>
            <w:r w:rsidRPr="00807CC1">
              <w:rPr>
                <w:rFonts w:ascii="Simplified Arabic" w:eastAsia="Times New Roman" w:hAnsi="Simplified Arabic" w:cs="Simplified Arabic"/>
                <w:b/>
                <w:bCs/>
                <w:kern w:val="0"/>
                <w:highlight w:val="yellow"/>
                <w:rtl/>
                <w14:ligatures w14:val="none"/>
              </w:rPr>
              <w:t>بعد</w:t>
            </w:r>
            <w:r w:rsidRPr="00807CC1">
              <w:rPr>
                <w:rFonts w:ascii="Simplified Arabic" w:eastAsia="Times New Roman" w:hAnsi="Simplified Arabic" w:cs="Simplified Arabic" w:hint="cs"/>
                <w:b/>
                <w:bCs/>
                <w:kern w:val="0"/>
                <w:highlight w:val="yellow"/>
                <w:rtl/>
                <w14:ligatures w14:val="none"/>
              </w:rPr>
              <w:t xml:space="preserve"> المرونة الاستراتيجية</w:t>
            </w:r>
          </w:p>
        </w:tc>
      </w:tr>
      <w:tr w:rsidR="002B687D" w:rsidRPr="00807CC1" w14:paraId="65B57205" w14:textId="77777777" w:rsidTr="00A9192A">
        <w:trPr>
          <w:trHeight w:val="537"/>
          <w:jc w:val="center"/>
        </w:trPr>
        <w:tc>
          <w:tcPr>
            <w:tcW w:w="483" w:type="dxa"/>
            <w:vAlign w:val="center"/>
          </w:tcPr>
          <w:p w14:paraId="75A5108E" w14:textId="3571F00D"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1</w:t>
            </w:r>
          </w:p>
        </w:tc>
        <w:tc>
          <w:tcPr>
            <w:tcW w:w="2570" w:type="dxa"/>
          </w:tcPr>
          <w:p w14:paraId="58791C95" w14:textId="6DDFB0E0"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تمتلك المؤسسة القدرة على تعديل استراتيجياتها استجابة للتغيرات البيئية</w:t>
            </w:r>
            <w:r w:rsidRPr="00807CC1">
              <w:rPr>
                <w:rFonts w:ascii="Simplified Arabic" w:hAnsi="Simplified Arabic" w:cs="Simplified Arabic"/>
                <w:b/>
                <w:bCs/>
                <w:highlight w:val="yellow"/>
              </w:rPr>
              <w:t>.</w:t>
            </w:r>
          </w:p>
        </w:tc>
        <w:tc>
          <w:tcPr>
            <w:tcW w:w="661" w:type="dxa"/>
            <w:vAlign w:val="bottom"/>
          </w:tcPr>
          <w:p w14:paraId="394A69DA" w14:textId="39916315"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126</w:t>
            </w:r>
          </w:p>
        </w:tc>
        <w:tc>
          <w:tcPr>
            <w:tcW w:w="689" w:type="dxa"/>
            <w:vAlign w:val="bottom"/>
          </w:tcPr>
          <w:p w14:paraId="76CBB558" w14:textId="1992F11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151</w:t>
            </w:r>
          </w:p>
        </w:tc>
        <w:tc>
          <w:tcPr>
            <w:tcW w:w="787" w:type="dxa"/>
            <w:vAlign w:val="bottom"/>
          </w:tcPr>
          <w:p w14:paraId="7FF8F969" w14:textId="35373494"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43</w:t>
            </w:r>
          </w:p>
        </w:tc>
        <w:tc>
          <w:tcPr>
            <w:tcW w:w="889" w:type="dxa"/>
            <w:vAlign w:val="bottom"/>
          </w:tcPr>
          <w:p w14:paraId="0D852882" w14:textId="21E8E0F8"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64</w:t>
            </w:r>
          </w:p>
        </w:tc>
        <w:tc>
          <w:tcPr>
            <w:tcW w:w="716" w:type="dxa"/>
            <w:vAlign w:val="bottom"/>
          </w:tcPr>
          <w:p w14:paraId="486FC457" w14:textId="7E0B3D57"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7" w:type="dxa"/>
          </w:tcPr>
          <w:p w14:paraId="02CC1187" w14:textId="674334DC"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4</w:t>
            </w:r>
          </w:p>
        </w:tc>
        <w:tc>
          <w:tcPr>
            <w:tcW w:w="1123" w:type="dxa"/>
          </w:tcPr>
          <w:p w14:paraId="69C92C4D" w14:textId="184FC4D3"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 xml:space="preserve">مرتفعة </w:t>
            </w:r>
          </w:p>
        </w:tc>
      </w:tr>
      <w:tr w:rsidR="002B687D" w:rsidRPr="00807CC1" w14:paraId="5491EEE2" w14:textId="77777777" w:rsidTr="00A9192A">
        <w:trPr>
          <w:trHeight w:val="537"/>
          <w:jc w:val="center"/>
        </w:trPr>
        <w:tc>
          <w:tcPr>
            <w:tcW w:w="483" w:type="dxa"/>
            <w:vAlign w:val="center"/>
          </w:tcPr>
          <w:p w14:paraId="65199222" w14:textId="6F12EC4D"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lastRenderedPageBreak/>
              <w:t>2</w:t>
            </w:r>
          </w:p>
        </w:tc>
        <w:tc>
          <w:tcPr>
            <w:tcW w:w="2570" w:type="dxa"/>
          </w:tcPr>
          <w:p w14:paraId="21081B83" w14:textId="103D3C1A"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تُراجع الإدارة العليا خططها بشكل دوري لتتوافق مع التطورات التقنية والتنظيمية</w:t>
            </w:r>
            <w:r w:rsidRPr="00807CC1">
              <w:rPr>
                <w:rFonts w:ascii="Simplified Arabic" w:hAnsi="Simplified Arabic" w:cs="Simplified Arabic"/>
                <w:b/>
                <w:bCs/>
                <w:highlight w:val="yellow"/>
              </w:rPr>
              <w:t>.</w:t>
            </w:r>
          </w:p>
        </w:tc>
        <w:tc>
          <w:tcPr>
            <w:tcW w:w="661" w:type="dxa"/>
            <w:vAlign w:val="bottom"/>
          </w:tcPr>
          <w:p w14:paraId="4F143F6A" w14:textId="183770EA"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126</w:t>
            </w:r>
          </w:p>
        </w:tc>
        <w:tc>
          <w:tcPr>
            <w:tcW w:w="689" w:type="dxa"/>
            <w:vAlign w:val="bottom"/>
          </w:tcPr>
          <w:p w14:paraId="56D1A2A5" w14:textId="21F36EB7"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203</w:t>
            </w:r>
          </w:p>
        </w:tc>
        <w:tc>
          <w:tcPr>
            <w:tcW w:w="787" w:type="dxa"/>
            <w:vAlign w:val="bottom"/>
          </w:tcPr>
          <w:p w14:paraId="43596550" w14:textId="12EB34AE"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19</w:t>
            </w:r>
          </w:p>
        </w:tc>
        <w:tc>
          <w:tcPr>
            <w:tcW w:w="889" w:type="dxa"/>
            <w:vAlign w:val="bottom"/>
          </w:tcPr>
          <w:p w14:paraId="579091F1" w14:textId="6450B4A6"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13</w:t>
            </w:r>
          </w:p>
        </w:tc>
        <w:tc>
          <w:tcPr>
            <w:tcW w:w="716" w:type="dxa"/>
            <w:vAlign w:val="bottom"/>
          </w:tcPr>
          <w:p w14:paraId="603BA942" w14:textId="072F426A"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23</w:t>
            </w:r>
          </w:p>
        </w:tc>
        <w:tc>
          <w:tcPr>
            <w:tcW w:w="767" w:type="dxa"/>
          </w:tcPr>
          <w:p w14:paraId="6BD93997" w14:textId="473E9184"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3</w:t>
            </w:r>
          </w:p>
        </w:tc>
        <w:tc>
          <w:tcPr>
            <w:tcW w:w="1123" w:type="dxa"/>
          </w:tcPr>
          <w:p w14:paraId="07835649" w14:textId="46615E01"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مرتفعة</w:t>
            </w:r>
          </w:p>
        </w:tc>
      </w:tr>
      <w:tr w:rsidR="002B687D" w:rsidRPr="00807CC1" w14:paraId="7E07E867" w14:textId="77777777" w:rsidTr="00A9192A">
        <w:trPr>
          <w:trHeight w:val="537"/>
          <w:jc w:val="center"/>
        </w:trPr>
        <w:tc>
          <w:tcPr>
            <w:tcW w:w="483" w:type="dxa"/>
            <w:vAlign w:val="center"/>
          </w:tcPr>
          <w:p w14:paraId="26965AC7" w14:textId="44002E0C"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3</w:t>
            </w:r>
          </w:p>
        </w:tc>
        <w:tc>
          <w:tcPr>
            <w:tcW w:w="2570" w:type="dxa"/>
          </w:tcPr>
          <w:p w14:paraId="7125457A" w14:textId="3B138485"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تُظهر القيادة استعداداً لتبنّي استراتيجيات جديدة عند ظهور فرص غير متوقعة</w:t>
            </w:r>
            <w:r w:rsidRPr="00807CC1">
              <w:rPr>
                <w:rFonts w:ascii="Simplified Arabic" w:hAnsi="Simplified Arabic" w:cs="Simplified Arabic"/>
                <w:b/>
                <w:bCs/>
                <w:highlight w:val="yellow"/>
              </w:rPr>
              <w:t>.</w:t>
            </w:r>
          </w:p>
        </w:tc>
        <w:tc>
          <w:tcPr>
            <w:tcW w:w="661" w:type="dxa"/>
            <w:vAlign w:val="bottom"/>
          </w:tcPr>
          <w:p w14:paraId="3DE75A92" w14:textId="76CFBC01"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126</w:t>
            </w:r>
          </w:p>
        </w:tc>
        <w:tc>
          <w:tcPr>
            <w:tcW w:w="689" w:type="dxa"/>
            <w:vAlign w:val="bottom"/>
          </w:tcPr>
          <w:p w14:paraId="6F8A799D" w14:textId="1A6C5C77"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128</w:t>
            </w:r>
          </w:p>
        </w:tc>
        <w:tc>
          <w:tcPr>
            <w:tcW w:w="787" w:type="dxa"/>
            <w:vAlign w:val="bottom"/>
          </w:tcPr>
          <w:p w14:paraId="2E686F6D" w14:textId="4A23FC80"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62</w:t>
            </w:r>
          </w:p>
        </w:tc>
        <w:tc>
          <w:tcPr>
            <w:tcW w:w="889" w:type="dxa"/>
            <w:vAlign w:val="bottom"/>
          </w:tcPr>
          <w:p w14:paraId="778777F2" w14:textId="619A87F9"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54</w:t>
            </w:r>
          </w:p>
        </w:tc>
        <w:tc>
          <w:tcPr>
            <w:tcW w:w="716" w:type="dxa"/>
            <w:vAlign w:val="bottom"/>
          </w:tcPr>
          <w:p w14:paraId="23116678" w14:textId="005F549F"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14</w:t>
            </w:r>
          </w:p>
        </w:tc>
        <w:tc>
          <w:tcPr>
            <w:tcW w:w="767" w:type="dxa"/>
          </w:tcPr>
          <w:p w14:paraId="6D94BE44" w14:textId="2060192B"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5</w:t>
            </w:r>
          </w:p>
        </w:tc>
        <w:tc>
          <w:tcPr>
            <w:tcW w:w="1123" w:type="dxa"/>
          </w:tcPr>
          <w:p w14:paraId="7E542B23" w14:textId="21B24111"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مرتفعة</w:t>
            </w:r>
          </w:p>
        </w:tc>
      </w:tr>
      <w:tr w:rsidR="002B687D" w:rsidRPr="00807CC1" w14:paraId="6B95DD68" w14:textId="77777777" w:rsidTr="00A9192A">
        <w:trPr>
          <w:trHeight w:val="537"/>
          <w:jc w:val="center"/>
        </w:trPr>
        <w:tc>
          <w:tcPr>
            <w:tcW w:w="483" w:type="dxa"/>
            <w:vAlign w:val="center"/>
          </w:tcPr>
          <w:p w14:paraId="3AD0F400" w14:textId="55F367BD"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4</w:t>
            </w:r>
          </w:p>
        </w:tc>
        <w:tc>
          <w:tcPr>
            <w:tcW w:w="2570" w:type="dxa"/>
          </w:tcPr>
          <w:p w14:paraId="7D2D8507" w14:textId="643E0039"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تتبنى المؤسسة أساليب تفكير استراتيجي تساعدها على التعامل مع التحديات المستقبلية</w:t>
            </w:r>
            <w:r w:rsidRPr="00807CC1">
              <w:rPr>
                <w:rFonts w:ascii="Simplified Arabic" w:hAnsi="Simplified Arabic" w:cs="Simplified Arabic"/>
                <w:b/>
                <w:bCs/>
                <w:highlight w:val="yellow"/>
              </w:rPr>
              <w:t>.</w:t>
            </w:r>
          </w:p>
        </w:tc>
        <w:tc>
          <w:tcPr>
            <w:tcW w:w="661" w:type="dxa"/>
            <w:vAlign w:val="bottom"/>
          </w:tcPr>
          <w:p w14:paraId="5655665C" w14:textId="399B67D8"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119</w:t>
            </w:r>
          </w:p>
        </w:tc>
        <w:tc>
          <w:tcPr>
            <w:tcW w:w="689" w:type="dxa"/>
            <w:vAlign w:val="bottom"/>
          </w:tcPr>
          <w:p w14:paraId="2544CB57" w14:textId="19EBA93B"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208</w:t>
            </w:r>
          </w:p>
        </w:tc>
        <w:tc>
          <w:tcPr>
            <w:tcW w:w="787" w:type="dxa"/>
            <w:vAlign w:val="bottom"/>
          </w:tcPr>
          <w:p w14:paraId="5B397C01" w14:textId="00C7F529"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28</w:t>
            </w:r>
          </w:p>
        </w:tc>
        <w:tc>
          <w:tcPr>
            <w:tcW w:w="889" w:type="dxa"/>
            <w:vAlign w:val="bottom"/>
          </w:tcPr>
          <w:p w14:paraId="4757236E" w14:textId="1214C644"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29</w:t>
            </w:r>
          </w:p>
        </w:tc>
        <w:tc>
          <w:tcPr>
            <w:tcW w:w="716" w:type="dxa"/>
            <w:vAlign w:val="bottom"/>
          </w:tcPr>
          <w:p w14:paraId="74F71078" w14:textId="4206E42A"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7" w:type="dxa"/>
          </w:tcPr>
          <w:p w14:paraId="453FBFCF" w14:textId="4E76F6BA"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2</w:t>
            </w:r>
          </w:p>
        </w:tc>
        <w:tc>
          <w:tcPr>
            <w:tcW w:w="1123" w:type="dxa"/>
          </w:tcPr>
          <w:p w14:paraId="39AE378D" w14:textId="44E41756"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lang w:bidi="ar-EG"/>
              </w:rPr>
              <w:t xml:space="preserve">مرتفعة </w:t>
            </w:r>
          </w:p>
        </w:tc>
      </w:tr>
      <w:tr w:rsidR="002B687D" w:rsidRPr="00807CC1" w14:paraId="0C1B45B1" w14:textId="77777777" w:rsidTr="00A9192A">
        <w:trPr>
          <w:trHeight w:val="537"/>
          <w:jc w:val="center"/>
        </w:trPr>
        <w:tc>
          <w:tcPr>
            <w:tcW w:w="483" w:type="dxa"/>
            <w:vAlign w:val="center"/>
          </w:tcPr>
          <w:p w14:paraId="44D34266" w14:textId="75DF8E48"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5</w:t>
            </w:r>
          </w:p>
        </w:tc>
        <w:tc>
          <w:tcPr>
            <w:tcW w:w="2570" w:type="dxa"/>
          </w:tcPr>
          <w:p w14:paraId="77A7279B" w14:textId="1D6BECD9"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تشجع الإدارة على صياغة خطط بديلة تضمن استمرارية العمل في مختلف الظروف</w:t>
            </w:r>
            <w:r w:rsidRPr="00807CC1">
              <w:rPr>
                <w:rFonts w:ascii="Simplified Arabic" w:hAnsi="Simplified Arabic" w:cs="Simplified Arabic"/>
                <w:b/>
                <w:bCs/>
                <w:highlight w:val="yellow"/>
              </w:rPr>
              <w:t>.</w:t>
            </w:r>
          </w:p>
        </w:tc>
        <w:tc>
          <w:tcPr>
            <w:tcW w:w="661" w:type="dxa"/>
            <w:vAlign w:val="bottom"/>
          </w:tcPr>
          <w:p w14:paraId="62A75C5E" w14:textId="506A0ADC"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188</w:t>
            </w:r>
          </w:p>
        </w:tc>
        <w:tc>
          <w:tcPr>
            <w:tcW w:w="689" w:type="dxa"/>
            <w:vAlign w:val="bottom"/>
          </w:tcPr>
          <w:p w14:paraId="498F741D" w14:textId="0F2F857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104</w:t>
            </w:r>
          </w:p>
        </w:tc>
        <w:tc>
          <w:tcPr>
            <w:tcW w:w="787" w:type="dxa"/>
            <w:vAlign w:val="bottom"/>
          </w:tcPr>
          <w:p w14:paraId="1F6660F1" w14:textId="2D1F32FE"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88</w:t>
            </w:r>
          </w:p>
        </w:tc>
        <w:tc>
          <w:tcPr>
            <w:tcW w:w="889" w:type="dxa"/>
            <w:vAlign w:val="bottom"/>
          </w:tcPr>
          <w:p w14:paraId="35A1C050" w14:textId="20F4062E"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4</w:t>
            </w:r>
          </w:p>
        </w:tc>
        <w:tc>
          <w:tcPr>
            <w:tcW w:w="716" w:type="dxa"/>
            <w:vAlign w:val="bottom"/>
          </w:tcPr>
          <w:p w14:paraId="195B90D6" w14:textId="4C9DC64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7" w:type="dxa"/>
          </w:tcPr>
          <w:p w14:paraId="68D01810" w14:textId="7D6008F1"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1</w:t>
            </w:r>
          </w:p>
        </w:tc>
        <w:tc>
          <w:tcPr>
            <w:tcW w:w="1123" w:type="dxa"/>
          </w:tcPr>
          <w:p w14:paraId="1238121B" w14:textId="6844096C"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مرتفعة جدا</w:t>
            </w:r>
          </w:p>
        </w:tc>
      </w:tr>
      <w:tr w:rsidR="002B687D" w:rsidRPr="00807CC1" w14:paraId="0B06C1F1" w14:textId="77777777" w:rsidTr="00F37DCF">
        <w:trPr>
          <w:trHeight w:val="537"/>
          <w:jc w:val="center"/>
        </w:trPr>
        <w:tc>
          <w:tcPr>
            <w:tcW w:w="8685" w:type="dxa"/>
            <w:gridSpan w:val="9"/>
            <w:vAlign w:val="center"/>
          </w:tcPr>
          <w:p w14:paraId="01C5597D" w14:textId="22B5D7A8"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eastAsia="Times New Roman" w:hAnsi="Simplified Arabic" w:cs="Simplified Arabic"/>
                <w:b/>
                <w:bCs/>
                <w:kern w:val="0"/>
                <w:highlight w:val="yellow"/>
                <w:rtl/>
                <w14:ligatures w14:val="none"/>
              </w:rPr>
              <w:t xml:space="preserve">بعد </w:t>
            </w:r>
            <w:r w:rsidRPr="00807CC1">
              <w:rPr>
                <w:rFonts w:ascii="Simplified Arabic" w:eastAsia="Times New Roman" w:hAnsi="Simplified Arabic" w:cs="Simplified Arabic" w:hint="cs"/>
                <w:b/>
                <w:bCs/>
                <w:kern w:val="0"/>
                <w:highlight w:val="yellow"/>
                <w:rtl/>
                <w14:ligatures w14:val="none"/>
              </w:rPr>
              <w:t>المرونة التشغيلية</w:t>
            </w:r>
          </w:p>
        </w:tc>
      </w:tr>
      <w:tr w:rsidR="002B687D" w:rsidRPr="00807CC1" w14:paraId="5B55BB5B" w14:textId="77777777" w:rsidTr="00A9192A">
        <w:trPr>
          <w:trHeight w:val="537"/>
          <w:jc w:val="center"/>
        </w:trPr>
        <w:tc>
          <w:tcPr>
            <w:tcW w:w="483" w:type="dxa"/>
            <w:vAlign w:val="center"/>
          </w:tcPr>
          <w:p w14:paraId="3434C2E1" w14:textId="0EE9DE3A"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1</w:t>
            </w:r>
          </w:p>
        </w:tc>
        <w:tc>
          <w:tcPr>
            <w:tcW w:w="2570" w:type="dxa"/>
          </w:tcPr>
          <w:p w14:paraId="6724F506" w14:textId="3CFEFEB5"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تستطيع المؤسسة تعديل جداول العمل والإنتاج بما يتناسب مع متطلبات العمل المتغيرة</w:t>
            </w:r>
            <w:r w:rsidRPr="00807CC1">
              <w:rPr>
                <w:rFonts w:ascii="Simplified Arabic" w:hAnsi="Simplified Arabic" w:cs="Simplified Arabic"/>
                <w:b/>
                <w:bCs/>
                <w:highlight w:val="yellow"/>
              </w:rPr>
              <w:t>.</w:t>
            </w:r>
          </w:p>
        </w:tc>
        <w:tc>
          <w:tcPr>
            <w:tcW w:w="661" w:type="dxa"/>
            <w:vAlign w:val="bottom"/>
          </w:tcPr>
          <w:p w14:paraId="0FD8C55E" w14:textId="1D7E42F8"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169</w:t>
            </w:r>
          </w:p>
        </w:tc>
        <w:tc>
          <w:tcPr>
            <w:tcW w:w="689" w:type="dxa"/>
            <w:vAlign w:val="bottom"/>
          </w:tcPr>
          <w:p w14:paraId="0A1866FE" w14:textId="0FDBD61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149</w:t>
            </w:r>
          </w:p>
        </w:tc>
        <w:tc>
          <w:tcPr>
            <w:tcW w:w="787" w:type="dxa"/>
            <w:vAlign w:val="bottom"/>
          </w:tcPr>
          <w:p w14:paraId="6533C875" w14:textId="7FB0504B"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32</w:t>
            </w:r>
          </w:p>
        </w:tc>
        <w:tc>
          <w:tcPr>
            <w:tcW w:w="889" w:type="dxa"/>
            <w:vAlign w:val="bottom"/>
          </w:tcPr>
          <w:p w14:paraId="0E9E1476" w14:textId="2A0552B2"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24</w:t>
            </w:r>
          </w:p>
        </w:tc>
        <w:tc>
          <w:tcPr>
            <w:tcW w:w="716" w:type="dxa"/>
            <w:vAlign w:val="bottom"/>
          </w:tcPr>
          <w:p w14:paraId="6183B22E" w14:textId="29423D79"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10</w:t>
            </w:r>
          </w:p>
        </w:tc>
        <w:tc>
          <w:tcPr>
            <w:tcW w:w="767" w:type="dxa"/>
          </w:tcPr>
          <w:p w14:paraId="14577B36" w14:textId="2A557BFF"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1</w:t>
            </w:r>
          </w:p>
        </w:tc>
        <w:tc>
          <w:tcPr>
            <w:tcW w:w="1123" w:type="dxa"/>
          </w:tcPr>
          <w:p w14:paraId="7B1E7AB0" w14:textId="2C829EF5"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rPr>
              <w:t>مرتفعة</w:t>
            </w:r>
          </w:p>
        </w:tc>
      </w:tr>
      <w:tr w:rsidR="002B687D" w:rsidRPr="00807CC1" w14:paraId="6EA610FA" w14:textId="77777777" w:rsidTr="00A9192A">
        <w:trPr>
          <w:trHeight w:val="537"/>
          <w:jc w:val="center"/>
        </w:trPr>
        <w:tc>
          <w:tcPr>
            <w:tcW w:w="483" w:type="dxa"/>
            <w:vAlign w:val="center"/>
          </w:tcPr>
          <w:p w14:paraId="66D3A3ED" w14:textId="6D3D1762"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2</w:t>
            </w:r>
          </w:p>
        </w:tc>
        <w:tc>
          <w:tcPr>
            <w:tcW w:w="2570" w:type="dxa"/>
          </w:tcPr>
          <w:p w14:paraId="6044B95A" w14:textId="5BB6EEEE"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تُظهر الإدارات التشغيلية قدرة على التعامل السريع مع الأعطال أو النقص في الموارد</w:t>
            </w:r>
            <w:r w:rsidRPr="00807CC1">
              <w:rPr>
                <w:rFonts w:ascii="Simplified Arabic" w:hAnsi="Simplified Arabic" w:cs="Simplified Arabic"/>
                <w:b/>
                <w:bCs/>
                <w:highlight w:val="yellow"/>
              </w:rPr>
              <w:t>.</w:t>
            </w:r>
          </w:p>
        </w:tc>
        <w:tc>
          <w:tcPr>
            <w:tcW w:w="661" w:type="dxa"/>
            <w:vAlign w:val="bottom"/>
          </w:tcPr>
          <w:p w14:paraId="47878E02" w14:textId="13F902B2"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135</w:t>
            </w:r>
          </w:p>
        </w:tc>
        <w:tc>
          <w:tcPr>
            <w:tcW w:w="689" w:type="dxa"/>
            <w:vAlign w:val="bottom"/>
          </w:tcPr>
          <w:p w14:paraId="365FB42D" w14:textId="52E91F29"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183</w:t>
            </w:r>
          </w:p>
        </w:tc>
        <w:tc>
          <w:tcPr>
            <w:tcW w:w="787" w:type="dxa"/>
            <w:vAlign w:val="bottom"/>
          </w:tcPr>
          <w:p w14:paraId="108FE6D6" w14:textId="545D4016"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32</w:t>
            </w:r>
          </w:p>
        </w:tc>
        <w:tc>
          <w:tcPr>
            <w:tcW w:w="889" w:type="dxa"/>
            <w:vAlign w:val="bottom"/>
          </w:tcPr>
          <w:p w14:paraId="7B9753F7" w14:textId="18705DD1"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24</w:t>
            </w:r>
          </w:p>
        </w:tc>
        <w:tc>
          <w:tcPr>
            <w:tcW w:w="716" w:type="dxa"/>
            <w:vAlign w:val="bottom"/>
          </w:tcPr>
          <w:p w14:paraId="777D1BB8" w14:textId="29CBDBE4"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10</w:t>
            </w:r>
          </w:p>
        </w:tc>
        <w:tc>
          <w:tcPr>
            <w:tcW w:w="767" w:type="dxa"/>
          </w:tcPr>
          <w:p w14:paraId="159D5EC1" w14:textId="2A18F51F"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2</w:t>
            </w:r>
          </w:p>
        </w:tc>
        <w:tc>
          <w:tcPr>
            <w:tcW w:w="1123" w:type="dxa"/>
          </w:tcPr>
          <w:p w14:paraId="5148BDCC" w14:textId="1A80711E"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rPr>
              <w:t>مرتفعة</w:t>
            </w:r>
          </w:p>
        </w:tc>
      </w:tr>
      <w:tr w:rsidR="002B687D" w:rsidRPr="00807CC1" w14:paraId="5B0BD30A" w14:textId="77777777" w:rsidTr="00A9192A">
        <w:trPr>
          <w:trHeight w:val="537"/>
          <w:jc w:val="center"/>
        </w:trPr>
        <w:tc>
          <w:tcPr>
            <w:tcW w:w="483" w:type="dxa"/>
            <w:vAlign w:val="center"/>
          </w:tcPr>
          <w:p w14:paraId="3DFE1ACB" w14:textId="0CBF7FD1"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3</w:t>
            </w:r>
          </w:p>
        </w:tc>
        <w:tc>
          <w:tcPr>
            <w:tcW w:w="2570" w:type="dxa"/>
          </w:tcPr>
          <w:p w14:paraId="5856A022" w14:textId="29971B11"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تستخدم المؤسسة أنظمة رقمية تساعد في تحسين كفاءة العمليات التشغيلية</w:t>
            </w:r>
            <w:r w:rsidRPr="00807CC1">
              <w:rPr>
                <w:rFonts w:ascii="Simplified Arabic" w:hAnsi="Simplified Arabic" w:cs="Simplified Arabic"/>
                <w:b/>
                <w:bCs/>
                <w:highlight w:val="yellow"/>
              </w:rPr>
              <w:t>.</w:t>
            </w:r>
          </w:p>
        </w:tc>
        <w:tc>
          <w:tcPr>
            <w:tcW w:w="661" w:type="dxa"/>
            <w:vAlign w:val="bottom"/>
          </w:tcPr>
          <w:p w14:paraId="0E4A0FA5" w14:textId="24F6201D"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130</w:t>
            </w:r>
          </w:p>
        </w:tc>
        <w:tc>
          <w:tcPr>
            <w:tcW w:w="689" w:type="dxa"/>
            <w:vAlign w:val="bottom"/>
          </w:tcPr>
          <w:p w14:paraId="4A46F7DF" w14:textId="113AB036"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164</w:t>
            </w:r>
          </w:p>
        </w:tc>
        <w:tc>
          <w:tcPr>
            <w:tcW w:w="787" w:type="dxa"/>
            <w:vAlign w:val="bottom"/>
          </w:tcPr>
          <w:p w14:paraId="1F9FF211" w14:textId="1386B986"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56</w:t>
            </w:r>
          </w:p>
        </w:tc>
        <w:tc>
          <w:tcPr>
            <w:tcW w:w="889" w:type="dxa"/>
            <w:vAlign w:val="bottom"/>
          </w:tcPr>
          <w:p w14:paraId="561637A9" w14:textId="3287FC1C"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34</w:t>
            </w:r>
          </w:p>
        </w:tc>
        <w:tc>
          <w:tcPr>
            <w:tcW w:w="716" w:type="dxa"/>
            <w:vAlign w:val="bottom"/>
          </w:tcPr>
          <w:p w14:paraId="2D624528" w14:textId="25DF7B04"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7" w:type="dxa"/>
          </w:tcPr>
          <w:p w14:paraId="2E03E58D" w14:textId="4C8050FB"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3</w:t>
            </w:r>
          </w:p>
        </w:tc>
        <w:tc>
          <w:tcPr>
            <w:tcW w:w="1123" w:type="dxa"/>
          </w:tcPr>
          <w:p w14:paraId="668A19C7" w14:textId="71AF9927"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lang w:bidi="ar-EG"/>
              </w:rPr>
              <w:t xml:space="preserve">مرتفعة </w:t>
            </w:r>
          </w:p>
        </w:tc>
      </w:tr>
      <w:tr w:rsidR="002B687D" w:rsidRPr="00807CC1" w14:paraId="016AA54A" w14:textId="77777777" w:rsidTr="00A9192A">
        <w:trPr>
          <w:trHeight w:val="537"/>
          <w:jc w:val="center"/>
        </w:trPr>
        <w:tc>
          <w:tcPr>
            <w:tcW w:w="483" w:type="dxa"/>
            <w:vAlign w:val="center"/>
          </w:tcPr>
          <w:p w14:paraId="6562C186" w14:textId="097F0ED0"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4</w:t>
            </w:r>
          </w:p>
        </w:tc>
        <w:tc>
          <w:tcPr>
            <w:tcW w:w="2570" w:type="dxa"/>
          </w:tcPr>
          <w:p w14:paraId="18A7150A" w14:textId="6A680A8A"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يتعاون العاملون بمرونة لتجاوز العقبات وتحقيق استمرارية العمليات</w:t>
            </w:r>
            <w:r w:rsidRPr="00807CC1">
              <w:rPr>
                <w:rFonts w:ascii="Simplified Arabic" w:hAnsi="Simplified Arabic" w:cs="Simplified Arabic"/>
                <w:b/>
                <w:bCs/>
                <w:highlight w:val="yellow"/>
              </w:rPr>
              <w:t>.</w:t>
            </w:r>
          </w:p>
        </w:tc>
        <w:tc>
          <w:tcPr>
            <w:tcW w:w="661" w:type="dxa"/>
            <w:vAlign w:val="bottom"/>
          </w:tcPr>
          <w:p w14:paraId="5CDECE90" w14:textId="34694D30"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144</w:t>
            </w:r>
          </w:p>
        </w:tc>
        <w:tc>
          <w:tcPr>
            <w:tcW w:w="689" w:type="dxa"/>
            <w:vAlign w:val="bottom"/>
          </w:tcPr>
          <w:p w14:paraId="6AA75169" w14:textId="46C30A58"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94</w:t>
            </w:r>
          </w:p>
        </w:tc>
        <w:tc>
          <w:tcPr>
            <w:tcW w:w="787" w:type="dxa"/>
            <w:vAlign w:val="bottom"/>
          </w:tcPr>
          <w:p w14:paraId="2FEB26F3" w14:textId="4370BEFD"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63</w:t>
            </w:r>
          </w:p>
        </w:tc>
        <w:tc>
          <w:tcPr>
            <w:tcW w:w="889" w:type="dxa"/>
            <w:vAlign w:val="bottom"/>
          </w:tcPr>
          <w:p w14:paraId="6B421124" w14:textId="575BD4C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56</w:t>
            </w:r>
          </w:p>
        </w:tc>
        <w:tc>
          <w:tcPr>
            <w:tcW w:w="716" w:type="dxa"/>
            <w:vAlign w:val="bottom"/>
          </w:tcPr>
          <w:p w14:paraId="60987C40" w14:textId="78FE2968"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27</w:t>
            </w:r>
          </w:p>
        </w:tc>
        <w:tc>
          <w:tcPr>
            <w:tcW w:w="767" w:type="dxa"/>
          </w:tcPr>
          <w:p w14:paraId="54E38BED" w14:textId="7893638D"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5</w:t>
            </w:r>
          </w:p>
        </w:tc>
        <w:tc>
          <w:tcPr>
            <w:tcW w:w="1123" w:type="dxa"/>
          </w:tcPr>
          <w:p w14:paraId="387BD36C" w14:textId="495F1820"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rPr>
              <w:t xml:space="preserve">مرتفعة </w:t>
            </w:r>
          </w:p>
        </w:tc>
      </w:tr>
      <w:tr w:rsidR="002B687D" w:rsidRPr="00807CC1" w14:paraId="2998A781" w14:textId="77777777" w:rsidTr="00A9192A">
        <w:trPr>
          <w:trHeight w:val="537"/>
          <w:jc w:val="center"/>
        </w:trPr>
        <w:tc>
          <w:tcPr>
            <w:tcW w:w="483" w:type="dxa"/>
            <w:vAlign w:val="center"/>
          </w:tcPr>
          <w:p w14:paraId="377FEDFC" w14:textId="4987828D"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5</w:t>
            </w:r>
          </w:p>
        </w:tc>
        <w:tc>
          <w:tcPr>
            <w:tcW w:w="2570" w:type="dxa"/>
          </w:tcPr>
          <w:p w14:paraId="41D9A800" w14:textId="6EA83A27"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تسمح الإجراءات التشغيلية باتخاذ قرارات سريعة للحفاظ على جودة الخدمات</w:t>
            </w:r>
            <w:r w:rsidRPr="00807CC1">
              <w:rPr>
                <w:rFonts w:ascii="Simplified Arabic" w:hAnsi="Simplified Arabic" w:cs="Simplified Arabic"/>
                <w:b/>
                <w:bCs/>
                <w:highlight w:val="yellow"/>
              </w:rPr>
              <w:t>.</w:t>
            </w:r>
          </w:p>
        </w:tc>
        <w:tc>
          <w:tcPr>
            <w:tcW w:w="661" w:type="dxa"/>
            <w:vAlign w:val="bottom"/>
          </w:tcPr>
          <w:p w14:paraId="560EDE77" w14:textId="46CBEFB1"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152</w:t>
            </w:r>
          </w:p>
        </w:tc>
        <w:tc>
          <w:tcPr>
            <w:tcW w:w="689" w:type="dxa"/>
            <w:vAlign w:val="bottom"/>
          </w:tcPr>
          <w:p w14:paraId="13796C9A" w14:textId="18B72727"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102</w:t>
            </w:r>
          </w:p>
        </w:tc>
        <w:tc>
          <w:tcPr>
            <w:tcW w:w="787" w:type="dxa"/>
            <w:vAlign w:val="bottom"/>
          </w:tcPr>
          <w:p w14:paraId="3447FC9B" w14:textId="4565D271"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79</w:t>
            </w:r>
          </w:p>
        </w:tc>
        <w:tc>
          <w:tcPr>
            <w:tcW w:w="889" w:type="dxa"/>
            <w:vAlign w:val="bottom"/>
          </w:tcPr>
          <w:p w14:paraId="48B283AD" w14:textId="6E4719A1"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37</w:t>
            </w:r>
          </w:p>
        </w:tc>
        <w:tc>
          <w:tcPr>
            <w:tcW w:w="716" w:type="dxa"/>
            <w:vAlign w:val="bottom"/>
          </w:tcPr>
          <w:p w14:paraId="037254A0" w14:textId="38AF3ADD"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14</w:t>
            </w:r>
          </w:p>
        </w:tc>
        <w:tc>
          <w:tcPr>
            <w:tcW w:w="767" w:type="dxa"/>
          </w:tcPr>
          <w:p w14:paraId="54252A42" w14:textId="602D5FDC"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4</w:t>
            </w:r>
          </w:p>
        </w:tc>
        <w:tc>
          <w:tcPr>
            <w:tcW w:w="1123" w:type="dxa"/>
          </w:tcPr>
          <w:p w14:paraId="30D2FF4B" w14:textId="47C36BC4"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rPr>
              <w:t>مرتفعة</w:t>
            </w:r>
          </w:p>
        </w:tc>
      </w:tr>
      <w:tr w:rsidR="002B687D" w:rsidRPr="00807CC1" w14:paraId="3D7EC1B5" w14:textId="77777777" w:rsidTr="006A2F0C">
        <w:trPr>
          <w:trHeight w:val="537"/>
          <w:jc w:val="center"/>
        </w:trPr>
        <w:tc>
          <w:tcPr>
            <w:tcW w:w="8685" w:type="dxa"/>
            <w:gridSpan w:val="9"/>
            <w:vAlign w:val="center"/>
          </w:tcPr>
          <w:p w14:paraId="10057C50" w14:textId="0F1A7A16"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hint="cs"/>
                <w:b/>
                <w:bCs/>
                <w:highlight w:val="yellow"/>
                <w:rtl/>
              </w:rPr>
              <w:t>بعد المرونة الثقافية</w:t>
            </w:r>
          </w:p>
        </w:tc>
      </w:tr>
      <w:tr w:rsidR="002B687D" w:rsidRPr="00807CC1" w14:paraId="5ED4BD20" w14:textId="77777777" w:rsidTr="00A9192A">
        <w:trPr>
          <w:trHeight w:val="537"/>
          <w:jc w:val="center"/>
        </w:trPr>
        <w:tc>
          <w:tcPr>
            <w:tcW w:w="483" w:type="dxa"/>
            <w:vAlign w:val="center"/>
          </w:tcPr>
          <w:p w14:paraId="42B175B4" w14:textId="73415630"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1</w:t>
            </w:r>
          </w:p>
        </w:tc>
        <w:tc>
          <w:tcPr>
            <w:tcW w:w="2570" w:type="dxa"/>
          </w:tcPr>
          <w:p w14:paraId="2CFD4F10" w14:textId="2C946800"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تسود في المؤسسة ثقافة تتقبل التغيير والتجديد دون مقاومة</w:t>
            </w:r>
            <w:r w:rsidRPr="00807CC1">
              <w:rPr>
                <w:rFonts w:ascii="Simplified Arabic" w:hAnsi="Simplified Arabic" w:cs="Simplified Arabic"/>
                <w:b/>
                <w:bCs/>
                <w:highlight w:val="yellow"/>
              </w:rPr>
              <w:t>.</w:t>
            </w:r>
          </w:p>
        </w:tc>
        <w:tc>
          <w:tcPr>
            <w:tcW w:w="661" w:type="dxa"/>
            <w:vAlign w:val="bottom"/>
          </w:tcPr>
          <w:p w14:paraId="0CCED608" w14:textId="54668584"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176</w:t>
            </w:r>
          </w:p>
        </w:tc>
        <w:tc>
          <w:tcPr>
            <w:tcW w:w="689" w:type="dxa"/>
            <w:vAlign w:val="bottom"/>
          </w:tcPr>
          <w:p w14:paraId="75F5B3BD" w14:textId="7C1CF7A9"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169</w:t>
            </w:r>
          </w:p>
        </w:tc>
        <w:tc>
          <w:tcPr>
            <w:tcW w:w="787" w:type="dxa"/>
            <w:vAlign w:val="bottom"/>
          </w:tcPr>
          <w:p w14:paraId="6DFD5AC2" w14:textId="7E55FF02"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39</w:t>
            </w:r>
          </w:p>
        </w:tc>
        <w:tc>
          <w:tcPr>
            <w:tcW w:w="889" w:type="dxa"/>
            <w:vAlign w:val="bottom"/>
          </w:tcPr>
          <w:p w14:paraId="2B8FC37B" w14:textId="4424F03B"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0</w:t>
            </w:r>
          </w:p>
        </w:tc>
        <w:tc>
          <w:tcPr>
            <w:tcW w:w="716" w:type="dxa"/>
            <w:vAlign w:val="bottom"/>
          </w:tcPr>
          <w:p w14:paraId="454B1B07" w14:textId="5820CEB0"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0</w:t>
            </w:r>
          </w:p>
        </w:tc>
        <w:tc>
          <w:tcPr>
            <w:tcW w:w="767" w:type="dxa"/>
          </w:tcPr>
          <w:p w14:paraId="6D58B11C" w14:textId="557D9726"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Cs/>
                <w:highlight w:val="yellow"/>
                <w:rtl/>
              </w:rPr>
              <w:t>1</w:t>
            </w:r>
          </w:p>
        </w:tc>
        <w:tc>
          <w:tcPr>
            <w:tcW w:w="1123" w:type="dxa"/>
          </w:tcPr>
          <w:p w14:paraId="7E8F69A4" w14:textId="4E1C81B1"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highlight w:val="yellow"/>
                <w:rtl/>
                <w:lang w:bidi="ar-EG"/>
              </w:rPr>
              <w:t>مرتفعة جدا</w:t>
            </w:r>
          </w:p>
        </w:tc>
      </w:tr>
      <w:tr w:rsidR="002B687D" w:rsidRPr="00807CC1" w14:paraId="76622E30" w14:textId="77777777" w:rsidTr="00A9192A">
        <w:trPr>
          <w:trHeight w:val="537"/>
          <w:jc w:val="center"/>
        </w:trPr>
        <w:tc>
          <w:tcPr>
            <w:tcW w:w="483" w:type="dxa"/>
            <w:vAlign w:val="center"/>
          </w:tcPr>
          <w:p w14:paraId="6186E3B3" w14:textId="7DA62C2C"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lastRenderedPageBreak/>
              <w:t>2</w:t>
            </w:r>
          </w:p>
        </w:tc>
        <w:tc>
          <w:tcPr>
            <w:tcW w:w="2570" w:type="dxa"/>
          </w:tcPr>
          <w:p w14:paraId="0EDA25AB" w14:textId="6AF985F3"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تشجع القيادة على الانفتاح على الأفكار الجديدة والممارسات المبتكرة</w:t>
            </w:r>
            <w:r w:rsidRPr="00807CC1">
              <w:rPr>
                <w:rFonts w:ascii="Simplified Arabic" w:hAnsi="Simplified Arabic" w:cs="Simplified Arabic"/>
                <w:b/>
                <w:bCs/>
                <w:highlight w:val="yellow"/>
              </w:rPr>
              <w:t>.</w:t>
            </w:r>
          </w:p>
        </w:tc>
        <w:tc>
          <w:tcPr>
            <w:tcW w:w="661" w:type="dxa"/>
            <w:vAlign w:val="bottom"/>
          </w:tcPr>
          <w:p w14:paraId="61E3CA37" w14:textId="01949FC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132</w:t>
            </w:r>
          </w:p>
        </w:tc>
        <w:tc>
          <w:tcPr>
            <w:tcW w:w="689" w:type="dxa"/>
            <w:vAlign w:val="bottom"/>
          </w:tcPr>
          <w:p w14:paraId="7AD1898D" w14:textId="3DC19F48"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229</w:t>
            </w:r>
          </w:p>
        </w:tc>
        <w:tc>
          <w:tcPr>
            <w:tcW w:w="787" w:type="dxa"/>
            <w:vAlign w:val="bottom"/>
          </w:tcPr>
          <w:p w14:paraId="5396E3CD" w14:textId="480863C6"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23</w:t>
            </w:r>
          </w:p>
        </w:tc>
        <w:tc>
          <w:tcPr>
            <w:tcW w:w="889" w:type="dxa"/>
            <w:vAlign w:val="bottom"/>
          </w:tcPr>
          <w:p w14:paraId="5EAE19CB" w14:textId="04E88756"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0</w:t>
            </w:r>
          </w:p>
        </w:tc>
        <w:tc>
          <w:tcPr>
            <w:tcW w:w="716" w:type="dxa"/>
            <w:vAlign w:val="bottom"/>
          </w:tcPr>
          <w:p w14:paraId="58207748" w14:textId="679CB100"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0</w:t>
            </w:r>
          </w:p>
        </w:tc>
        <w:tc>
          <w:tcPr>
            <w:tcW w:w="767" w:type="dxa"/>
          </w:tcPr>
          <w:p w14:paraId="708CECA1" w14:textId="36A84AED"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Cs/>
                <w:highlight w:val="yellow"/>
                <w:rtl/>
              </w:rPr>
              <w:t>2</w:t>
            </w:r>
          </w:p>
        </w:tc>
        <w:tc>
          <w:tcPr>
            <w:tcW w:w="1123" w:type="dxa"/>
          </w:tcPr>
          <w:p w14:paraId="695ED6C5" w14:textId="714F47F4"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highlight w:val="yellow"/>
                <w:rtl/>
              </w:rPr>
              <w:t>مرتفعة جدا</w:t>
            </w:r>
          </w:p>
        </w:tc>
      </w:tr>
      <w:tr w:rsidR="002B687D" w:rsidRPr="00807CC1" w14:paraId="4166C6BF" w14:textId="77777777" w:rsidTr="00A9192A">
        <w:trPr>
          <w:trHeight w:val="537"/>
          <w:jc w:val="center"/>
        </w:trPr>
        <w:tc>
          <w:tcPr>
            <w:tcW w:w="483" w:type="dxa"/>
            <w:vAlign w:val="center"/>
          </w:tcPr>
          <w:p w14:paraId="58359F55" w14:textId="013F4723"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3</w:t>
            </w:r>
          </w:p>
        </w:tc>
        <w:tc>
          <w:tcPr>
            <w:tcW w:w="2570" w:type="dxa"/>
          </w:tcPr>
          <w:p w14:paraId="1C2E754B" w14:textId="7398C009"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تُقدّر المؤسسة التنوع في الآراء والخبرات كأساس للتطور التنظيمي</w:t>
            </w:r>
            <w:r w:rsidRPr="00807CC1">
              <w:rPr>
                <w:rFonts w:ascii="Simplified Arabic" w:hAnsi="Simplified Arabic" w:cs="Simplified Arabic"/>
                <w:b/>
                <w:bCs/>
                <w:highlight w:val="yellow"/>
              </w:rPr>
              <w:t>.</w:t>
            </w:r>
          </w:p>
        </w:tc>
        <w:tc>
          <w:tcPr>
            <w:tcW w:w="661" w:type="dxa"/>
            <w:vAlign w:val="bottom"/>
          </w:tcPr>
          <w:p w14:paraId="3D5689ED" w14:textId="460C0D8F"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123</w:t>
            </w:r>
          </w:p>
        </w:tc>
        <w:tc>
          <w:tcPr>
            <w:tcW w:w="689" w:type="dxa"/>
            <w:vAlign w:val="bottom"/>
          </w:tcPr>
          <w:p w14:paraId="3BF60E1B" w14:textId="577108BB"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187</w:t>
            </w:r>
          </w:p>
        </w:tc>
        <w:tc>
          <w:tcPr>
            <w:tcW w:w="787" w:type="dxa"/>
            <w:vAlign w:val="bottom"/>
          </w:tcPr>
          <w:p w14:paraId="698806CF" w14:textId="2668C959"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41</w:t>
            </w:r>
          </w:p>
        </w:tc>
        <w:tc>
          <w:tcPr>
            <w:tcW w:w="889" w:type="dxa"/>
            <w:vAlign w:val="bottom"/>
          </w:tcPr>
          <w:p w14:paraId="227A2DB6" w14:textId="1D0125E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33</w:t>
            </w:r>
          </w:p>
        </w:tc>
        <w:tc>
          <w:tcPr>
            <w:tcW w:w="716" w:type="dxa"/>
            <w:vAlign w:val="bottom"/>
          </w:tcPr>
          <w:p w14:paraId="443851EB" w14:textId="5017450A"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0</w:t>
            </w:r>
          </w:p>
        </w:tc>
        <w:tc>
          <w:tcPr>
            <w:tcW w:w="767" w:type="dxa"/>
          </w:tcPr>
          <w:p w14:paraId="3FAB840E" w14:textId="09883E06"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Cs/>
                <w:highlight w:val="yellow"/>
                <w:rtl/>
              </w:rPr>
              <w:t>4</w:t>
            </w:r>
          </w:p>
        </w:tc>
        <w:tc>
          <w:tcPr>
            <w:tcW w:w="1123" w:type="dxa"/>
          </w:tcPr>
          <w:p w14:paraId="31F5E534" w14:textId="4AC032B0"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highlight w:val="yellow"/>
                <w:rtl/>
              </w:rPr>
              <w:t>مرتفعة</w:t>
            </w:r>
          </w:p>
        </w:tc>
      </w:tr>
      <w:tr w:rsidR="002B687D" w:rsidRPr="00807CC1" w14:paraId="05FE52EE" w14:textId="77777777" w:rsidTr="00A9192A">
        <w:trPr>
          <w:trHeight w:val="537"/>
          <w:jc w:val="center"/>
        </w:trPr>
        <w:tc>
          <w:tcPr>
            <w:tcW w:w="483" w:type="dxa"/>
            <w:vAlign w:val="center"/>
          </w:tcPr>
          <w:p w14:paraId="4FB35E8F" w14:textId="27C066BA"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4</w:t>
            </w:r>
          </w:p>
        </w:tc>
        <w:tc>
          <w:tcPr>
            <w:tcW w:w="2570" w:type="dxa"/>
          </w:tcPr>
          <w:p w14:paraId="2F3F750F" w14:textId="1B31BC19"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تتعامل الإدارة مع الأخطاء على أنها فرص للتعلم والتحسين وليس للّوم</w:t>
            </w:r>
            <w:r w:rsidRPr="00807CC1">
              <w:rPr>
                <w:rFonts w:ascii="Simplified Arabic" w:hAnsi="Simplified Arabic" w:cs="Simplified Arabic"/>
                <w:b/>
                <w:bCs/>
                <w:highlight w:val="yellow"/>
              </w:rPr>
              <w:t>.</w:t>
            </w:r>
          </w:p>
        </w:tc>
        <w:tc>
          <w:tcPr>
            <w:tcW w:w="661" w:type="dxa"/>
            <w:vAlign w:val="bottom"/>
          </w:tcPr>
          <w:p w14:paraId="307A8383" w14:textId="5E09CC58"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169</w:t>
            </w:r>
          </w:p>
        </w:tc>
        <w:tc>
          <w:tcPr>
            <w:tcW w:w="689" w:type="dxa"/>
            <w:vAlign w:val="bottom"/>
          </w:tcPr>
          <w:p w14:paraId="671401DE" w14:textId="38F12DD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122</w:t>
            </w:r>
          </w:p>
        </w:tc>
        <w:tc>
          <w:tcPr>
            <w:tcW w:w="787" w:type="dxa"/>
            <w:vAlign w:val="bottom"/>
          </w:tcPr>
          <w:p w14:paraId="05989438" w14:textId="1777DA09"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26</w:t>
            </w:r>
          </w:p>
        </w:tc>
        <w:tc>
          <w:tcPr>
            <w:tcW w:w="889" w:type="dxa"/>
            <w:vAlign w:val="bottom"/>
          </w:tcPr>
          <w:p w14:paraId="497AD167" w14:textId="6BF451B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67</w:t>
            </w:r>
          </w:p>
        </w:tc>
        <w:tc>
          <w:tcPr>
            <w:tcW w:w="716" w:type="dxa"/>
            <w:vAlign w:val="bottom"/>
          </w:tcPr>
          <w:p w14:paraId="07C04AF1" w14:textId="16EF3658"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0</w:t>
            </w:r>
          </w:p>
        </w:tc>
        <w:tc>
          <w:tcPr>
            <w:tcW w:w="767" w:type="dxa"/>
          </w:tcPr>
          <w:p w14:paraId="7707AFF4" w14:textId="4A6560DB"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Cs/>
                <w:highlight w:val="yellow"/>
                <w:rtl/>
              </w:rPr>
              <w:t>5</w:t>
            </w:r>
          </w:p>
        </w:tc>
        <w:tc>
          <w:tcPr>
            <w:tcW w:w="1123" w:type="dxa"/>
          </w:tcPr>
          <w:p w14:paraId="7CF60A84" w14:textId="2E418003"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highlight w:val="yellow"/>
                <w:rtl/>
              </w:rPr>
              <w:t>مرتفعة</w:t>
            </w:r>
          </w:p>
        </w:tc>
      </w:tr>
      <w:tr w:rsidR="002B687D" w:rsidRPr="00807CC1" w14:paraId="0BBF782A" w14:textId="77777777" w:rsidTr="00A9192A">
        <w:trPr>
          <w:trHeight w:val="537"/>
          <w:jc w:val="center"/>
        </w:trPr>
        <w:tc>
          <w:tcPr>
            <w:tcW w:w="483" w:type="dxa"/>
            <w:vAlign w:val="center"/>
          </w:tcPr>
          <w:p w14:paraId="22D2890E" w14:textId="72047A40"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5</w:t>
            </w:r>
          </w:p>
        </w:tc>
        <w:tc>
          <w:tcPr>
            <w:tcW w:w="2570" w:type="dxa"/>
          </w:tcPr>
          <w:p w14:paraId="01E0B0BC" w14:textId="30D2D081"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يدعم المناخ التنظيمي المرن روح التعاون والتفاهم بين العاملين</w:t>
            </w:r>
            <w:r w:rsidRPr="00807CC1">
              <w:rPr>
                <w:rFonts w:ascii="Simplified Arabic" w:hAnsi="Simplified Arabic" w:cs="Simplified Arabic"/>
                <w:b/>
                <w:bCs/>
                <w:highlight w:val="yellow"/>
              </w:rPr>
              <w:t>.</w:t>
            </w:r>
          </w:p>
        </w:tc>
        <w:tc>
          <w:tcPr>
            <w:tcW w:w="661" w:type="dxa"/>
            <w:vAlign w:val="bottom"/>
          </w:tcPr>
          <w:p w14:paraId="23E8DD30" w14:textId="2295A408"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144</w:t>
            </w:r>
          </w:p>
        </w:tc>
        <w:tc>
          <w:tcPr>
            <w:tcW w:w="689" w:type="dxa"/>
            <w:vAlign w:val="bottom"/>
          </w:tcPr>
          <w:p w14:paraId="377A3975" w14:textId="61C27F1A"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185</w:t>
            </w:r>
          </w:p>
        </w:tc>
        <w:tc>
          <w:tcPr>
            <w:tcW w:w="787" w:type="dxa"/>
            <w:vAlign w:val="bottom"/>
          </w:tcPr>
          <w:p w14:paraId="66FAFEC4" w14:textId="7D92EB1F"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40</w:t>
            </w:r>
          </w:p>
        </w:tc>
        <w:tc>
          <w:tcPr>
            <w:tcW w:w="889" w:type="dxa"/>
            <w:vAlign w:val="bottom"/>
          </w:tcPr>
          <w:p w14:paraId="460C870F" w14:textId="08530CEF"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15</w:t>
            </w:r>
          </w:p>
        </w:tc>
        <w:tc>
          <w:tcPr>
            <w:tcW w:w="716" w:type="dxa"/>
            <w:vAlign w:val="bottom"/>
          </w:tcPr>
          <w:p w14:paraId="69A62CD4" w14:textId="7523EC49"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0</w:t>
            </w:r>
          </w:p>
        </w:tc>
        <w:tc>
          <w:tcPr>
            <w:tcW w:w="767" w:type="dxa"/>
          </w:tcPr>
          <w:p w14:paraId="2712ADD0" w14:textId="21D8AD63"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Cs/>
                <w:highlight w:val="yellow"/>
                <w:rtl/>
              </w:rPr>
              <w:t>3</w:t>
            </w:r>
          </w:p>
        </w:tc>
        <w:tc>
          <w:tcPr>
            <w:tcW w:w="1123" w:type="dxa"/>
          </w:tcPr>
          <w:p w14:paraId="12A2D484" w14:textId="10806E95"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highlight w:val="yellow"/>
                <w:rtl/>
                <w:lang w:bidi="ar-EG"/>
              </w:rPr>
              <w:t xml:space="preserve">مرتفعة </w:t>
            </w:r>
          </w:p>
        </w:tc>
      </w:tr>
      <w:tr w:rsidR="002B687D" w:rsidRPr="00807CC1" w14:paraId="3C5BC094" w14:textId="77777777" w:rsidTr="00136670">
        <w:trPr>
          <w:trHeight w:val="537"/>
          <w:jc w:val="center"/>
        </w:trPr>
        <w:tc>
          <w:tcPr>
            <w:tcW w:w="8685" w:type="dxa"/>
            <w:gridSpan w:val="9"/>
            <w:vAlign w:val="center"/>
          </w:tcPr>
          <w:p w14:paraId="78DC7404" w14:textId="36481B9B"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eastAsia="Times New Roman" w:hAnsi="Simplified Arabic" w:cs="Simplified Arabic"/>
                <w:b/>
                <w:bCs/>
                <w:kern w:val="0"/>
                <w:highlight w:val="yellow"/>
                <w:rtl/>
                <w14:ligatures w14:val="none"/>
              </w:rPr>
              <w:t>بعد</w:t>
            </w:r>
            <w:r w:rsidRPr="00807CC1">
              <w:rPr>
                <w:rFonts w:ascii="Simplified Arabic" w:eastAsia="Times New Roman" w:hAnsi="Simplified Arabic" w:cs="Simplified Arabic" w:hint="cs"/>
                <w:b/>
                <w:bCs/>
                <w:kern w:val="0"/>
                <w:highlight w:val="yellow"/>
                <w:rtl/>
                <w14:ligatures w14:val="none"/>
              </w:rPr>
              <w:t xml:space="preserve"> المرونة العلائقية</w:t>
            </w:r>
          </w:p>
        </w:tc>
      </w:tr>
      <w:tr w:rsidR="002B687D" w:rsidRPr="00807CC1" w14:paraId="76BBC5DF" w14:textId="77777777" w:rsidTr="00A9192A">
        <w:trPr>
          <w:trHeight w:val="537"/>
          <w:jc w:val="center"/>
        </w:trPr>
        <w:tc>
          <w:tcPr>
            <w:tcW w:w="483" w:type="dxa"/>
            <w:vAlign w:val="center"/>
          </w:tcPr>
          <w:p w14:paraId="2794B4EF" w14:textId="2EF602DC"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1</w:t>
            </w:r>
          </w:p>
        </w:tc>
        <w:tc>
          <w:tcPr>
            <w:tcW w:w="2570" w:type="dxa"/>
          </w:tcPr>
          <w:p w14:paraId="0EEE0A05" w14:textId="2ED8876B"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تتميز المؤسسة بعلاقات قوية وتعاونية مع الموردين والشركاء الخارجيين</w:t>
            </w:r>
            <w:r w:rsidRPr="00807CC1">
              <w:rPr>
                <w:rFonts w:ascii="Simplified Arabic" w:hAnsi="Simplified Arabic" w:cs="Simplified Arabic"/>
                <w:b/>
                <w:bCs/>
                <w:highlight w:val="yellow"/>
              </w:rPr>
              <w:t>.</w:t>
            </w:r>
          </w:p>
        </w:tc>
        <w:tc>
          <w:tcPr>
            <w:tcW w:w="661" w:type="dxa"/>
            <w:vAlign w:val="bottom"/>
          </w:tcPr>
          <w:p w14:paraId="5D032972" w14:textId="43CFD10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126</w:t>
            </w:r>
          </w:p>
        </w:tc>
        <w:tc>
          <w:tcPr>
            <w:tcW w:w="689" w:type="dxa"/>
            <w:vAlign w:val="bottom"/>
          </w:tcPr>
          <w:p w14:paraId="5D59ED21" w14:textId="1692425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151</w:t>
            </w:r>
          </w:p>
        </w:tc>
        <w:tc>
          <w:tcPr>
            <w:tcW w:w="787" w:type="dxa"/>
            <w:vAlign w:val="bottom"/>
          </w:tcPr>
          <w:p w14:paraId="5DEAE859" w14:textId="040722A7"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43</w:t>
            </w:r>
          </w:p>
        </w:tc>
        <w:tc>
          <w:tcPr>
            <w:tcW w:w="889" w:type="dxa"/>
            <w:vAlign w:val="bottom"/>
          </w:tcPr>
          <w:p w14:paraId="17E0849D" w14:textId="20C9127F"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64</w:t>
            </w:r>
          </w:p>
        </w:tc>
        <w:tc>
          <w:tcPr>
            <w:tcW w:w="716" w:type="dxa"/>
            <w:vAlign w:val="bottom"/>
          </w:tcPr>
          <w:p w14:paraId="1B4C2C31" w14:textId="5CD763F5"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7" w:type="dxa"/>
          </w:tcPr>
          <w:p w14:paraId="54480D45" w14:textId="744810B5"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4</w:t>
            </w:r>
          </w:p>
        </w:tc>
        <w:tc>
          <w:tcPr>
            <w:tcW w:w="1123" w:type="dxa"/>
          </w:tcPr>
          <w:p w14:paraId="6B31F61E" w14:textId="0BB5F1C2"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 xml:space="preserve">مرتفعة </w:t>
            </w:r>
          </w:p>
        </w:tc>
      </w:tr>
      <w:tr w:rsidR="002B687D" w:rsidRPr="00807CC1" w14:paraId="231E71A2" w14:textId="77777777" w:rsidTr="00A9192A">
        <w:trPr>
          <w:trHeight w:val="537"/>
          <w:jc w:val="center"/>
        </w:trPr>
        <w:tc>
          <w:tcPr>
            <w:tcW w:w="483" w:type="dxa"/>
            <w:vAlign w:val="center"/>
          </w:tcPr>
          <w:p w14:paraId="64FF3F5B" w14:textId="4E229554"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2</w:t>
            </w:r>
          </w:p>
        </w:tc>
        <w:tc>
          <w:tcPr>
            <w:tcW w:w="2570" w:type="dxa"/>
          </w:tcPr>
          <w:p w14:paraId="2F2E787A" w14:textId="1FC7A3DD"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تشجع الإدارة على بناء شبكات تواصل فعالة داخل المؤسسة وخارجها</w:t>
            </w:r>
            <w:r w:rsidRPr="00807CC1">
              <w:rPr>
                <w:rFonts w:ascii="Simplified Arabic" w:hAnsi="Simplified Arabic" w:cs="Simplified Arabic"/>
                <w:b/>
                <w:bCs/>
                <w:highlight w:val="yellow"/>
              </w:rPr>
              <w:t>.</w:t>
            </w:r>
          </w:p>
        </w:tc>
        <w:tc>
          <w:tcPr>
            <w:tcW w:w="661" w:type="dxa"/>
            <w:vAlign w:val="bottom"/>
          </w:tcPr>
          <w:p w14:paraId="24D0A1CF" w14:textId="48E621C9"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126</w:t>
            </w:r>
          </w:p>
        </w:tc>
        <w:tc>
          <w:tcPr>
            <w:tcW w:w="689" w:type="dxa"/>
            <w:vAlign w:val="bottom"/>
          </w:tcPr>
          <w:p w14:paraId="72DC5298" w14:textId="3FAB0751"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203</w:t>
            </w:r>
          </w:p>
        </w:tc>
        <w:tc>
          <w:tcPr>
            <w:tcW w:w="787" w:type="dxa"/>
            <w:vAlign w:val="bottom"/>
          </w:tcPr>
          <w:p w14:paraId="09598D9A" w14:textId="1F448C77"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19</w:t>
            </w:r>
          </w:p>
        </w:tc>
        <w:tc>
          <w:tcPr>
            <w:tcW w:w="889" w:type="dxa"/>
            <w:vAlign w:val="bottom"/>
          </w:tcPr>
          <w:p w14:paraId="4B9A1480" w14:textId="23CD6322"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13</w:t>
            </w:r>
          </w:p>
        </w:tc>
        <w:tc>
          <w:tcPr>
            <w:tcW w:w="716" w:type="dxa"/>
            <w:vAlign w:val="bottom"/>
          </w:tcPr>
          <w:p w14:paraId="71115E3F" w14:textId="1960E825"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23</w:t>
            </w:r>
          </w:p>
        </w:tc>
        <w:tc>
          <w:tcPr>
            <w:tcW w:w="767" w:type="dxa"/>
          </w:tcPr>
          <w:p w14:paraId="4259785E" w14:textId="5E0858A5"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3</w:t>
            </w:r>
          </w:p>
        </w:tc>
        <w:tc>
          <w:tcPr>
            <w:tcW w:w="1123" w:type="dxa"/>
          </w:tcPr>
          <w:p w14:paraId="7D6B941F" w14:textId="013DA27D"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مرتفعة</w:t>
            </w:r>
          </w:p>
        </w:tc>
      </w:tr>
      <w:tr w:rsidR="002B687D" w:rsidRPr="00807CC1" w14:paraId="7E630036" w14:textId="77777777" w:rsidTr="00A9192A">
        <w:trPr>
          <w:trHeight w:val="537"/>
          <w:jc w:val="center"/>
        </w:trPr>
        <w:tc>
          <w:tcPr>
            <w:tcW w:w="483" w:type="dxa"/>
            <w:vAlign w:val="center"/>
          </w:tcPr>
          <w:p w14:paraId="628017F1" w14:textId="35B69049"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3</w:t>
            </w:r>
          </w:p>
        </w:tc>
        <w:tc>
          <w:tcPr>
            <w:tcW w:w="2570" w:type="dxa"/>
          </w:tcPr>
          <w:p w14:paraId="67236A84" w14:textId="37CA06E1"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يتم تبادل المعلومات بسرعة وشفافية بين الأقسام المختلفة</w:t>
            </w:r>
            <w:r w:rsidRPr="00807CC1">
              <w:rPr>
                <w:rFonts w:ascii="Simplified Arabic" w:hAnsi="Simplified Arabic" w:cs="Simplified Arabic"/>
                <w:b/>
                <w:bCs/>
                <w:highlight w:val="yellow"/>
              </w:rPr>
              <w:t>.</w:t>
            </w:r>
          </w:p>
        </w:tc>
        <w:tc>
          <w:tcPr>
            <w:tcW w:w="661" w:type="dxa"/>
            <w:vAlign w:val="bottom"/>
          </w:tcPr>
          <w:p w14:paraId="54BA2E5B" w14:textId="5C76AEB8"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126</w:t>
            </w:r>
          </w:p>
        </w:tc>
        <w:tc>
          <w:tcPr>
            <w:tcW w:w="689" w:type="dxa"/>
            <w:vAlign w:val="bottom"/>
          </w:tcPr>
          <w:p w14:paraId="05914230" w14:textId="50199F89"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128</w:t>
            </w:r>
          </w:p>
        </w:tc>
        <w:tc>
          <w:tcPr>
            <w:tcW w:w="787" w:type="dxa"/>
            <w:vAlign w:val="bottom"/>
          </w:tcPr>
          <w:p w14:paraId="30A4D8D8" w14:textId="020A2AAF"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62</w:t>
            </w:r>
          </w:p>
        </w:tc>
        <w:tc>
          <w:tcPr>
            <w:tcW w:w="889" w:type="dxa"/>
            <w:vAlign w:val="bottom"/>
          </w:tcPr>
          <w:p w14:paraId="3F1FB328" w14:textId="5B141BDE"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54</w:t>
            </w:r>
          </w:p>
        </w:tc>
        <w:tc>
          <w:tcPr>
            <w:tcW w:w="716" w:type="dxa"/>
            <w:vAlign w:val="bottom"/>
          </w:tcPr>
          <w:p w14:paraId="3E28D375" w14:textId="2D7DF881"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14</w:t>
            </w:r>
          </w:p>
        </w:tc>
        <w:tc>
          <w:tcPr>
            <w:tcW w:w="767" w:type="dxa"/>
          </w:tcPr>
          <w:p w14:paraId="3F4505BF" w14:textId="348F4225"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5</w:t>
            </w:r>
          </w:p>
        </w:tc>
        <w:tc>
          <w:tcPr>
            <w:tcW w:w="1123" w:type="dxa"/>
          </w:tcPr>
          <w:p w14:paraId="55FA4CD9" w14:textId="76E949C6"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مرتفعة</w:t>
            </w:r>
          </w:p>
        </w:tc>
      </w:tr>
      <w:tr w:rsidR="002B687D" w:rsidRPr="00807CC1" w14:paraId="60C0B43E" w14:textId="77777777" w:rsidTr="00A9192A">
        <w:trPr>
          <w:trHeight w:val="537"/>
          <w:jc w:val="center"/>
        </w:trPr>
        <w:tc>
          <w:tcPr>
            <w:tcW w:w="483" w:type="dxa"/>
            <w:vAlign w:val="center"/>
          </w:tcPr>
          <w:p w14:paraId="6E7EEF46" w14:textId="54B34A13"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4</w:t>
            </w:r>
          </w:p>
        </w:tc>
        <w:tc>
          <w:tcPr>
            <w:tcW w:w="2570" w:type="dxa"/>
          </w:tcPr>
          <w:p w14:paraId="16AE3B81" w14:textId="7D2D933D"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تتيح العلاقات التنظيمية المرنة التفاعل السريع مع متطلبات العملاء والموردين</w:t>
            </w:r>
            <w:r w:rsidRPr="00807CC1">
              <w:rPr>
                <w:rFonts w:ascii="Simplified Arabic" w:hAnsi="Simplified Arabic" w:cs="Simplified Arabic"/>
                <w:b/>
                <w:bCs/>
                <w:highlight w:val="yellow"/>
              </w:rPr>
              <w:t>.</w:t>
            </w:r>
          </w:p>
        </w:tc>
        <w:tc>
          <w:tcPr>
            <w:tcW w:w="661" w:type="dxa"/>
            <w:vAlign w:val="bottom"/>
          </w:tcPr>
          <w:p w14:paraId="352D8D12" w14:textId="58769148"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119</w:t>
            </w:r>
          </w:p>
        </w:tc>
        <w:tc>
          <w:tcPr>
            <w:tcW w:w="689" w:type="dxa"/>
            <w:vAlign w:val="bottom"/>
          </w:tcPr>
          <w:p w14:paraId="2F89B0C6" w14:textId="57B05664"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208</w:t>
            </w:r>
          </w:p>
        </w:tc>
        <w:tc>
          <w:tcPr>
            <w:tcW w:w="787" w:type="dxa"/>
            <w:vAlign w:val="bottom"/>
          </w:tcPr>
          <w:p w14:paraId="504F6F79" w14:textId="22EF0F00"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28</w:t>
            </w:r>
          </w:p>
        </w:tc>
        <w:tc>
          <w:tcPr>
            <w:tcW w:w="889" w:type="dxa"/>
            <w:vAlign w:val="bottom"/>
          </w:tcPr>
          <w:p w14:paraId="1274631B" w14:textId="481F3037"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29</w:t>
            </w:r>
          </w:p>
        </w:tc>
        <w:tc>
          <w:tcPr>
            <w:tcW w:w="716" w:type="dxa"/>
            <w:vAlign w:val="bottom"/>
          </w:tcPr>
          <w:p w14:paraId="160AB6BD" w14:textId="6F89972D"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7" w:type="dxa"/>
          </w:tcPr>
          <w:p w14:paraId="34111F6B" w14:textId="6EC02F72"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2</w:t>
            </w:r>
          </w:p>
        </w:tc>
        <w:tc>
          <w:tcPr>
            <w:tcW w:w="1123" w:type="dxa"/>
          </w:tcPr>
          <w:p w14:paraId="0FEF0C8A" w14:textId="5DE90A0B"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lang w:bidi="ar-EG"/>
              </w:rPr>
              <w:t xml:space="preserve">مرتفعة </w:t>
            </w:r>
          </w:p>
        </w:tc>
      </w:tr>
      <w:tr w:rsidR="002B687D" w:rsidRPr="00807CC1" w14:paraId="6B71DD31" w14:textId="77777777" w:rsidTr="00A9192A">
        <w:trPr>
          <w:trHeight w:val="537"/>
          <w:jc w:val="center"/>
        </w:trPr>
        <w:tc>
          <w:tcPr>
            <w:tcW w:w="483" w:type="dxa"/>
            <w:vAlign w:val="center"/>
          </w:tcPr>
          <w:p w14:paraId="1DFCE25A" w14:textId="0C799A74"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5</w:t>
            </w:r>
          </w:p>
        </w:tc>
        <w:tc>
          <w:tcPr>
            <w:tcW w:w="2570" w:type="dxa"/>
          </w:tcPr>
          <w:p w14:paraId="0984684C" w14:textId="3027066B"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تحافظ المؤسسة على علاقات قائمة على الثقة والالتزام مع الأطراف ذات الصلة</w:t>
            </w:r>
            <w:r w:rsidRPr="00807CC1">
              <w:rPr>
                <w:rFonts w:ascii="Simplified Arabic" w:hAnsi="Simplified Arabic" w:cs="Simplified Arabic"/>
                <w:b/>
                <w:bCs/>
                <w:highlight w:val="yellow"/>
              </w:rPr>
              <w:t>.</w:t>
            </w:r>
          </w:p>
        </w:tc>
        <w:tc>
          <w:tcPr>
            <w:tcW w:w="661" w:type="dxa"/>
            <w:vAlign w:val="bottom"/>
          </w:tcPr>
          <w:p w14:paraId="37A1D7AB" w14:textId="642E0C2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188</w:t>
            </w:r>
          </w:p>
        </w:tc>
        <w:tc>
          <w:tcPr>
            <w:tcW w:w="689" w:type="dxa"/>
            <w:vAlign w:val="bottom"/>
          </w:tcPr>
          <w:p w14:paraId="56DB8D77" w14:textId="55948FAD"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104</w:t>
            </w:r>
          </w:p>
        </w:tc>
        <w:tc>
          <w:tcPr>
            <w:tcW w:w="787" w:type="dxa"/>
            <w:vAlign w:val="bottom"/>
          </w:tcPr>
          <w:p w14:paraId="3FCEFFF9" w14:textId="3F58CE71"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88</w:t>
            </w:r>
          </w:p>
        </w:tc>
        <w:tc>
          <w:tcPr>
            <w:tcW w:w="889" w:type="dxa"/>
            <w:vAlign w:val="bottom"/>
          </w:tcPr>
          <w:p w14:paraId="033EC2F6" w14:textId="4CF4A2C9"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4</w:t>
            </w:r>
          </w:p>
        </w:tc>
        <w:tc>
          <w:tcPr>
            <w:tcW w:w="716" w:type="dxa"/>
            <w:vAlign w:val="bottom"/>
          </w:tcPr>
          <w:p w14:paraId="19CA0021" w14:textId="6015DBC6"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7" w:type="dxa"/>
          </w:tcPr>
          <w:p w14:paraId="7573C4A2" w14:textId="50333BE9"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1</w:t>
            </w:r>
          </w:p>
        </w:tc>
        <w:tc>
          <w:tcPr>
            <w:tcW w:w="1123" w:type="dxa"/>
          </w:tcPr>
          <w:p w14:paraId="754B791A" w14:textId="588E3368"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مرتفعة جدا</w:t>
            </w:r>
          </w:p>
        </w:tc>
      </w:tr>
      <w:tr w:rsidR="002B687D" w:rsidRPr="00807CC1" w14:paraId="0C43D412" w14:textId="77777777" w:rsidTr="000C484A">
        <w:trPr>
          <w:trHeight w:val="537"/>
          <w:jc w:val="center"/>
        </w:trPr>
        <w:tc>
          <w:tcPr>
            <w:tcW w:w="8685" w:type="dxa"/>
            <w:gridSpan w:val="9"/>
            <w:vAlign w:val="center"/>
          </w:tcPr>
          <w:p w14:paraId="3233E779" w14:textId="508E0307" w:rsidR="002B687D" w:rsidRPr="00807CC1" w:rsidRDefault="002B687D" w:rsidP="002B687D">
            <w:pPr>
              <w:bidi/>
              <w:spacing w:after="0" w:line="240" w:lineRule="auto"/>
              <w:jc w:val="center"/>
              <w:rPr>
                <w:rFonts w:ascii="Simplified Arabic" w:hAnsi="Simplified Arabic" w:cs="Simplified Arabic"/>
                <w:b/>
                <w:bCs/>
                <w:sz w:val="28"/>
                <w:highlight w:val="yellow"/>
                <w:rtl/>
              </w:rPr>
            </w:pPr>
            <w:r w:rsidRPr="00807CC1">
              <w:rPr>
                <w:rFonts w:ascii="Simplified Arabic" w:eastAsia="Times New Roman" w:hAnsi="Simplified Arabic" w:cs="Simplified Arabic"/>
                <w:b/>
                <w:bCs/>
                <w:kern w:val="0"/>
                <w:highlight w:val="yellow"/>
                <w:rtl/>
                <w14:ligatures w14:val="none"/>
              </w:rPr>
              <w:t xml:space="preserve">بعد </w:t>
            </w:r>
            <w:r w:rsidRPr="00807CC1">
              <w:rPr>
                <w:rFonts w:ascii="Simplified Arabic" w:eastAsia="Times New Roman" w:hAnsi="Simplified Arabic" w:cs="Simplified Arabic" w:hint="cs"/>
                <w:b/>
                <w:bCs/>
                <w:kern w:val="0"/>
                <w:highlight w:val="yellow"/>
                <w:rtl/>
                <w14:ligatures w14:val="none"/>
              </w:rPr>
              <w:t>مرونة التعلم</w:t>
            </w:r>
          </w:p>
        </w:tc>
      </w:tr>
      <w:tr w:rsidR="002B687D" w:rsidRPr="00807CC1" w14:paraId="0EAC7372" w14:textId="77777777" w:rsidTr="00A9192A">
        <w:trPr>
          <w:trHeight w:val="537"/>
          <w:jc w:val="center"/>
        </w:trPr>
        <w:tc>
          <w:tcPr>
            <w:tcW w:w="483" w:type="dxa"/>
            <w:vAlign w:val="center"/>
          </w:tcPr>
          <w:p w14:paraId="02CC1622" w14:textId="6866F70E"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1</w:t>
            </w:r>
          </w:p>
        </w:tc>
        <w:tc>
          <w:tcPr>
            <w:tcW w:w="2570" w:type="dxa"/>
          </w:tcPr>
          <w:p w14:paraId="6A79D537" w14:textId="7B8661C9"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تشجع المؤسسة الموظفين على اكتساب مهارات ومعارف جديدة باستمرار</w:t>
            </w:r>
            <w:r w:rsidRPr="00807CC1">
              <w:rPr>
                <w:rFonts w:ascii="Simplified Arabic" w:hAnsi="Simplified Arabic" w:cs="Simplified Arabic"/>
                <w:b/>
                <w:bCs/>
                <w:highlight w:val="yellow"/>
              </w:rPr>
              <w:t>.</w:t>
            </w:r>
          </w:p>
        </w:tc>
        <w:tc>
          <w:tcPr>
            <w:tcW w:w="661" w:type="dxa"/>
            <w:vAlign w:val="bottom"/>
          </w:tcPr>
          <w:p w14:paraId="5EF58808" w14:textId="6D624D89"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169</w:t>
            </w:r>
          </w:p>
        </w:tc>
        <w:tc>
          <w:tcPr>
            <w:tcW w:w="689" w:type="dxa"/>
            <w:vAlign w:val="bottom"/>
          </w:tcPr>
          <w:p w14:paraId="0C707EB7" w14:textId="6F4561CD"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149</w:t>
            </w:r>
          </w:p>
        </w:tc>
        <w:tc>
          <w:tcPr>
            <w:tcW w:w="787" w:type="dxa"/>
            <w:vAlign w:val="bottom"/>
          </w:tcPr>
          <w:p w14:paraId="52B9E3DB" w14:textId="53C5D801"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32</w:t>
            </w:r>
          </w:p>
        </w:tc>
        <w:tc>
          <w:tcPr>
            <w:tcW w:w="889" w:type="dxa"/>
            <w:vAlign w:val="bottom"/>
          </w:tcPr>
          <w:p w14:paraId="40673D4C" w14:textId="67FC72CE"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24</w:t>
            </w:r>
          </w:p>
        </w:tc>
        <w:tc>
          <w:tcPr>
            <w:tcW w:w="716" w:type="dxa"/>
            <w:vAlign w:val="bottom"/>
          </w:tcPr>
          <w:p w14:paraId="53A7664C" w14:textId="5ACD3DDF"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10</w:t>
            </w:r>
          </w:p>
        </w:tc>
        <w:tc>
          <w:tcPr>
            <w:tcW w:w="767" w:type="dxa"/>
          </w:tcPr>
          <w:p w14:paraId="580C5BB5" w14:textId="6791BD93" w:rsidR="002B687D" w:rsidRPr="00807CC1" w:rsidRDefault="002B687D" w:rsidP="002B687D">
            <w:pPr>
              <w:bidi/>
              <w:spacing w:after="0" w:line="240" w:lineRule="auto"/>
              <w:jc w:val="center"/>
              <w:rPr>
                <w:rFonts w:ascii="Simplified Arabic" w:hAnsi="Simplified Arabic" w:cs="Simplified Arabic"/>
                <w:b/>
                <w:bCs/>
                <w:sz w:val="28"/>
                <w:highlight w:val="yellow"/>
                <w:rtl/>
              </w:rPr>
            </w:pPr>
            <w:r w:rsidRPr="00807CC1">
              <w:rPr>
                <w:rFonts w:ascii="Simplified Arabic" w:hAnsi="Simplified Arabic" w:cs="Simplified Arabic"/>
                <w:b/>
                <w:bCs/>
                <w:sz w:val="28"/>
                <w:highlight w:val="yellow"/>
                <w:rtl/>
              </w:rPr>
              <w:t>1</w:t>
            </w:r>
          </w:p>
        </w:tc>
        <w:tc>
          <w:tcPr>
            <w:tcW w:w="1123" w:type="dxa"/>
          </w:tcPr>
          <w:p w14:paraId="6D271062" w14:textId="5D229089" w:rsidR="002B687D" w:rsidRPr="00807CC1" w:rsidRDefault="002B687D" w:rsidP="002B687D">
            <w:pPr>
              <w:bidi/>
              <w:spacing w:after="0" w:line="240" w:lineRule="auto"/>
              <w:jc w:val="center"/>
              <w:rPr>
                <w:rFonts w:ascii="Simplified Arabic" w:hAnsi="Simplified Arabic" w:cs="Simplified Arabic"/>
                <w:b/>
                <w:bCs/>
                <w:sz w:val="28"/>
                <w:highlight w:val="yellow"/>
                <w:rtl/>
              </w:rPr>
            </w:pPr>
            <w:r w:rsidRPr="00807CC1">
              <w:rPr>
                <w:rFonts w:ascii="Simplified Arabic" w:hAnsi="Simplified Arabic" w:cs="Simplified Arabic"/>
                <w:bCs/>
                <w:sz w:val="28"/>
                <w:highlight w:val="yellow"/>
                <w:rtl/>
              </w:rPr>
              <w:t>مرتفعة</w:t>
            </w:r>
          </w:p>
        </w:tc>
      </w:tr>
      <w:tr w:rsidR="002B687D" w:rsidRPr="00807CC1" w14:paraId="3FC4863F" w14:textId="77777777" w:rsidTr="00A9192A">
        <w:trPr>
          <w:trHeight w:val="537"/>
          <w:jc w:val="center"/>
        </w:trPr>
        <w:tc>
          <w:tcPr>
            <w:tcW w:w="483" w:type="dxa"/>
            <w:vAlign w:val="center"/>
          </w:tcPr>
          <w:p w14:paraId="0C2130CC" w14:textId="5120D543"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lastRenderedPageBreak/>
              <w:t>2</w:t>
            </w:r>
          </w:p>
        </w:tc>
        <w:tc>
          <w:tcPr>
            <w:tcW w:w="2570" w:type="dxa"/>
          </w:tcPr>
          <w:p w14:paraId="7059B103" w14:textId="0ECB8994"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تُقيم الإدارة برامج تدريبية لمواكبة التطورات التقنية والتنظيمية</w:t>
            </w:r>
            <w:r w:rsidRPr="00807CC1">
              <w:rPr>
                <w:rFonts w:ascii="Simplified Arabic" w:hAnsi="Simplified Arabic" w:cs="Simplified Arabic"/>
                <w:b/>
                <w:bCs/>
                <w:highlight w:val="yellow"/>
              </w:rPr>
              <w:t>.</w:t>
            </w:r>
          </w:p>
        </w:tc>
        <w:tc>
          <w:tcPr>
            <w:tcW w:w="661" w:type="dxa"/>
            <w:vAlign w:val="bottom"/>
          </w:tcPr>
          <w:p w14:paraId="3BE8B50E" w14:textId="3169A605"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135</w:t>
            </w:r>
          </w:p>
        </w:tc>
        <w:tc>
          <w:tcPr>
            <w:tcW w:w="689" w:type="dxa"/>
            <w:vAlign w:val="bottom"/>
          </w:tcPr>
          <w:p w14:paraId="6976A264" w14:textId="3D12CA95"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183</w:t>
            </w:r>
          </w:p>
        </w:tc>
        <w:tc>
          <w:tcPr>
            <w:tcW w:w="787" w:type="dxa"/>
            <w:vAlign w:val="bottom"/>
          </w:tcPr>
          <w:p w14:paraId="0740BB09" w14:textId="14F29BE2"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32</w:t>
            </w:r>
          </w:p>
        </w:tc>
        <w:tc>
          <w:tcPr>
            <w:tcW w:w="889" w:type="dxa"/>
            <w:vAlign w:val="bottom"/>
          </w:tcPr>
          <w:p w14:paraId="5954008A" w14:textId="3A52FA34"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24</w:t>
            </w:r>
          </w:p>
        </w:tc>
        <w:tc>
          <w:tcPr>
            <w:tcW w:w="716" w:type="dxa"/>
            <w:vAlign w:val="bottom"/>
          </w:tcPr>
          <w:p w14:paraId="06A597C9" w14:textId="1C557336"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10</w:t>
            </w:r>
          </w:p>
        </w:tc>
        <w:tc>
          <w:tcPr>
            <w:tcW w:w="767" w:type="dxa"/>
          </w:tcPr>
          <w:p w14:paraId="19BCB1D8" w14:textId="120FB356" w:rsidR="002B687D" w:rsidRPr="00807CC1" w:rsidRDefault="002B687D" w:rsidP="002B687D">
            <w:pPr>
              <w:bidi/>
              <w:spacing w:after="0" w:line="240" w:lineRule="auto"/>
              <w:jc w:val="center"/>
              <w:rPr>
                <w:rFonts w:ascii="Simplified Arabic" w:hAnsi="Simplified Arabic" w:cs="Simplified Arabic"/>
                <w:b/>
                <w:bCs/>
                <w:sz w:val="28"/>
                <w:highlight w:val="yellow"/>
                <w:rtl/>
              </w:rPr>
            </w:pPr>
            <w:r w:rsidRPr="00807CC1">
              <w:rPr>
                <w:rFonts w:ascii="Simplified Arabic" w:hAnsi="Simplified Arabic" w:cs="Simplified Arabic"/>
                <w:b/>
                <w:bCs/>
                <w:sz w:val="28"/>
                <w:highlight w:val="yellow"/>
                <w:rtl/>
              </w:rPr>
              <w:t>2</w:t>
            </w:r>
          </w:p>
        </w:tc>
        <w:tc>
          <w:tcPr>
            <w:tcW w:w="1123" w:type="dxa"/>
          </w:tcPr>
          <w:p w14:paraId="76FF6B4E" w14:textId="7F5F9C5E" w:rsidR="002B687D" w:rsidRPr="00807CC1" w:rsidRDefault="002B687D" w:rsidP="002B687D">
            <w:pPr>
              <w:bidi/>
              <w:spacing w:after="0" w:line="240" w:lineRule="auto"/>
              <w:jc w:val="center"/>
              <w:rPr>
                <w:rFonts w:ascii="Simplified Arabic" w:hAnsi="Simplified Arabic" w:cs="Simplified Arabic"/>
                <w:b/>
                <w:bCs/>
                <w:sz w:val="28"/>
                <w:highlight w:val="yellow"/>
                <w:rtl/>
              </w:rPr>
            </w:pPr>
            <w:r w:rsidRPr="00807CC1">
              <w:rPr>
                <w:rFonts w:ascii="Simplified Arabic" w:hAnsi="Simplified Arabic" w:cs="Simplified Arabic"/>
                <w:bCs/>
                <w:sz w:val="28"/>
                <w:highlight w:val="yellow"/>
                <w:rtl/>
              </w:rPr>
              <w:t>مرتفعة</w:t>
            </w:r>
          </w:p>
        </w:tc>
      </w:tr>
      <w:tr w:rsidR="002B687D" w:rsidRPr="00807CC1" w14:paraId="0D0A6C86" w14:textId="77777777" w:rsidTr="00A9192A">
        <w:trPr>
          <w:trHeight w:val="537"/>
          <w:jc w:val="center"/>
        </w:trPr>
        <w:tc>
          <w:tcPr>
            <w:tcW w:w="483" w:type="dxa"/>
            <w:vAlign w:val="center"/>
          </w:tcPr>
          <w:p w14:paraId="50C49DD8" w14:textId="73A24ADF"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3</w:t>
            </w:r>
          </w:p>
        </w:tc>
        <w:tc>
          <w:tcPr>
            <w:tcW w:w="2570" w:type="dxa"/>
          </w:tcPr>
          <w:p w14:paraId="21E84428" w14:textId="15319BB0"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تتبنى المؤسسة ثقافة التعلم المستمر كوسيلة لتحسين الأداء العام</w:t>
            </w:r>
            <w:r w:rsidRPr="00807CC1">
              <w:rPr>
                <w:rFonts w:ascii="Simplified Arabic" w:hAnsi="Simplified Arabic" w:cs="Simplified Arabic"/>
                <w:b/>
                <w:bCs/>
                <w:highlight w:val="yellow"/>
              </w:rPr>
              <w:t>.</w:t>
            </w:r>
          </w:p>
        </w:tc>
        <w:tc>
          <w:tcPr>
            <w:tcW w:w="661" w:type="dxa"/>
            <w:vAlign w:val="bottom"/>
          </w:tcPr>
          <w:p w14:paraId="668B8074" w14:textId="2B2E63D7"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130</w:t>
            </w:r>
          </w:p>
        </w:tc>
        <w:tc>
          <w:tcPr>
            <w:tcW w:w="689" w:type="dxa"/>
            <w:vAlign w:val="bottom"/>
          </w:tcPr>
          <w:p w14:paraId="10CBDEC0" w14:textId="2DB8EBB9"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164</w:t>
            </w:r>
          </w:p>
        </w:tc>
        <w:tc>
          <w:tcPr>
            <w:tcW w:w="787" w:type="dxa"/>
            <w:vAlign w:val="bottom"/>
          </w:tcPr>
          <w:p w14:paraId="782D21D8" w14:textId="2A37F006"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56</w:t>
            </w:r>
          </w:p>
        </w:tc>
        <w:tc>
          <w:tcPr>
            <w:tcW w:w="889" w:type="dxa"/>
            <w:vAlign w:val="bottom"/>
          </w:tcPr>
          <w:p w14:paraId="76786136" w14:textId="3EFFEB86"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34</w:t>
            </w:r>
          </w:p>
        </w:tc>
        <w:tc>
          <w:tcPr>
            <w:tcW w:w="716" w:type="dxa"/>
            <w:vAlign w:val="bottom"/>
          </w:tcPr>
          <w:p w14:paraId="03365DAA" w14:textId="7AFB493F"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0</w:t>
            </w:r>
          </w:p>
        </w:tc>
        <w:tc>
          <w:tcPr>
            <w:tcW w:w="767" w:type="dxa"/>
          </w:tcPr>
          <w:p w14:paraId="57B3FEC6" w14:textId="11FEAFD9" w:rsidR="002B687D" w:rsidRPr="00807CC1" w:rsidRDefault="002B687D" w:rsidP="002B687D">
            <w:pPr>
              <w:bidi/>
              <w:spacing w:after="0" w:line="240" w:lineRule="auto"/>
              <w:jc w:val="center"/>
              <w:rPr>
                <w:rFonts w:ascii="Simplified Arabic" w:hAnsi="Simplified Arabic" w:cs="Simplified Arabic"/>
                <w:b/>
                <w:bCs/>
                <w:sz w:val="28"/>
                <w:highlight w:val="yellow"/>
                <w:rtl/>
              </w:rPr>
            </w:pPr>
            <w:r w:rsidRPr="00807CC1">
              <w:rPr>
                <w:rFonts w:ascii="Simplified Arabic" w:hAnsi="Simplified Arabic" w:cs="Simplified Arabic"/>
                <w:b/>
                <w:bCs/>
                <w:sz w:val="28"/>
                <w:highlight w:val="yellow"/>
                <w:rtl/>
              </w:rPr>
              <w:t>3</w:t>
            </w:r>
          </w:p>
        </w:tc>
        <w:tc>
          <w:tcPr>
            <w:tcW w:w="1123" w:type="dxa"/>
          </w:tcPr>
          <w:p w14:paraId="2F41DEBB" w14:textId="72ACC84F" w:rsidR="002B687D" w:rsidRPr="00807CC1" w:rsidRDefault="002B687D" w:rsidP="002B687D">
            <w:pPr>
              <w:bidi/>
              <w:spacing w:after="0" w:line="240" w:lineRule="auto"/>
              <w:jc w:val="center"/>
              <w:rPr>
                <w:rFonts w:ascii="Simplified Arabic" w:hAnsi="Simplified Arabic" w:cs="Simplified Arabic"/>
                <w:b/>
                <w:bCs/>
                <w:sz w:val="28"/>
                <w:highlight w:val="yellow"/>
                <w:rtl/>
              </w:rPr>
            </w:pPr>
            <w:r w:rsidRPr="00807CC1">
              <w:rPr>
                <w:rFonts w:ascii="Simplified Arabic" w:hAnsi="Simplified Arabic" w:cs="Simplified Arabic"/>
                <w:bCs/>
                <w:sz w:val="28"/>
                <w:highlight w:val="yellow"/>
                <w:rtl/>
                <w:lang w:bidi="ar-EG"/>
              </w:rPr>
              <w:t xml:space="preserve">مرتفعة </w:t>
            </w:r>
          </w:p>
        </w:tc>
      </w:tr>
      <w:tr w:rsidR="002B687D" w:rsidRPr="00807CC1" w14:paraId="70290460" w14:textId="77777777" w:rsidTr="00A9192A">
        <w:trPr>
          <w:trHeight w:val="537"/>
          <w:jc w:val="center"/>
        </w:trPr>
        <w:tc>
          <w:tcPr>
            <w:tcW w:w="483" w:type="dxa"/>
            <w:vAlign w:val="center"/>
          </w:tcPr>
          <w:p w14:paraId="74BA8354" w14:textId="341F3D8E"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4</w:t>
            </w:r>
          </w:p>
        </w:tc>
        <w:tc>
          <w:tcPr>
            <w:tcW w:w="2570" w:type="dxa"/>
          </w:tcPr>
          <w:p w14:paraId="324D1525" w14:textId="1535E05D"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يتم تحليل التجارب السابقة واستخلاص الدروس لتطوير أساليب العمل</w:t>
            </w:r>
            <w:r w:rsidRPr="00807CC1">
              <w:rPr>
                <w:rFonts w:ascii="Simplified Arabic" w:hAnsi="Simplified Arabic" w:cs="Simplified Arabic"/>
                <w:b/>
                <w:bCs/>
                <w:highlight w:val="yellow"/>
              </w:rPr>
              <w:t>.</w:t>
            </w:r>
          </w:p>
        </w:tc>
        <w:tc>
          <w:tcPr>
            <w:tcW w:w="661" w:type="dxa"/>
            <w:vAlign w:val="bottom"/>
          </w:tcPr>
          <w:p w14:paraId="5230E802" w14:textId="4EED079B"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144</w:t>
            </w:r>
          </w:p>
        </w:tc>
        <w:tc>
          <w:tcPr>
            <w:tcW w:w="689" w:type="dxa"/>
            <w:vAlign w:val="bottom"/>
          </w:tcPr>
          <w:p w14:paraId="39417E14" w14:textId="7649AB82"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94</w:t>
            </w:r>
          </w:p>
        </w:tc>
        <w:tc>
          <w:tcPr>
            <w:tcW w:w="787" w:type="dxa"/>
            <w:vAlign w:val="bottom"/>
          </w:tcPr>
          <w:p w14:paraId="208E8794" w14:textId="03459124"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63</w:t>
            </w:r>
          </w:p>
        </w:tc>
        <w:tc>
          <w:tcPr>
            <w:tcW w:w="889" w:type="dxa"/>
            <w:vAlign w:val="bottom"/>
          </w:tcPr>
          <w:p w14:paraId="16F40917" w14:textId="1EDDCFBF"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56</w:t>
            </w:r>
          </w:p>
        </w:tc>
        <w:tc>
          <w:tcPr>
            <w:tcW w:w="716" w:type="dxa"/>
            <w:vAlign w:val="bottom"/>
          </w:tcPr>
          <w:p w14:paraId="2B0D8668" w14:textId="3E7798AC"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27</w:t>
            </w:r>
          </w:p>
        </w:tc>
        <w:tc>
          <w:tcPr>
            <w:tcW w:w="767" w:type="dxa"/>
          </w:tcPr>
          <w:p w14:paraId="40EA0F76" w14:textId="698D6C8B" w:rsidR="002B687D" w:rsidRPr="00807CC1" w:rsidRDefault="002B687D" w:rsidP="002B687D">
            <w:pPr>
              <w:bidi/>
              <w:spacing w:after="0" w:line="240" w:lineRule="auto"/>
              <w:jc w:val="center"/>
              <w:rPr>
                <w:rFonts w:ascii="Simplified Arabic" w:hAnsi="Simplified Arabic" w:cs="Simplified Arabic"/>
                <w:b/>
                <w:bCs/>
                <w:sz w:val="28"/>
                <w:highlight w:val="yellow"/>
                <w:rtl/>
              </w:rPr>
            </w:pPr>
            <w:r w:rsidRPr="00807CC1">
              <w:rPr>
                <w:rFonts w:ascii="Simplified Arabic" w:hAnsi="Simplified Arabic" w:cs="Simplified Arabic"/>
                <w:b/>
                <w:bCs/>
                <w:sz w:val="28"/>
                <w:highlight w:val="yellow"/>
                <w:rtl/>
              </w:rPr>
              <w:t>5</w:t>
            </w:r>
          </w:p>
        </w:tc>
        <w:tc>
          <w:tcPr>
            <w:tcW w:w="1123" w:type="dxa"/>
          </w:tcPr>
          <w:p w14:paraId="6E5FE6E0" w14:textId="7189F56C" w:rsidR="002B687D" w:rsidRPr="00807CC1" w:rsidRDefault="002B687D" w:rsidP="002B687D">
            <w:pPr>
              <w:bidi/>
              <w:spacing w:after="0" w:line="240" w:lineRule="auto"/>
              <w:jc w:val="center"/>
              <w:rPr>
                <w:rFonts w:ascii="Simplified Arabic" w:hAnsi="Simplified Arabic" w:cs="Simplified Arabic"/>
                <w:b/>
                <w:bCs/>
                <w:sz w:val="28"/>
                <w:highlight w:val="yellow"/>
                <w:rtl/>
              </w:rPr>
            </w:pPr>
            <w:r w:rsidRPr="00807CC1">
              <w:rPr>
                <w:rFonts w:ascii="Simplified Arabic" w:hAnsi="Simplified Arabic" w:cs="Simplified Arabic"/>
                <w:bCs/>
                <w:sz w:val="28"/>
                <w:highlight w:val="yellow"/>
                <w:rtl/>
              </w:rPr>
              <w:t xml:space="preserve">مرتفعة </w:t>
            </w:r>
          </w:p>
        </w:tc>
      </w:tr>
      <w:tr w:rsidR="002B687D" w:rsidRPr="001714B7" w14:paraId="51A1547B" w14:textId="77777777" w:rsidTr="00A9192A">
        <w:trPr>
          <w:trHeight w:val="537"/>
          <w:jc w:val="center"/>
        </w:trPr>
        <w:tc>
          <w:tcPr>
            <w:tcW w:w="483" w:type="dxa"/>
            <w:vAlign w:val="center"/>
          </w:tcPr>
          <w:p w14:paraId="3488B313" w14:textId="2D8943D5"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5</w:t>
            </w:r>
          </w:p>
        </w:tc>
        <w:tc>
          <w:tcPr>
            <w:tcW w:w="2570" w:type="dxa"/>
          </w:tcPr>
          <w:p w14:paraId="7B4AA07D" w14:textId="0D28D781"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تحفّز القيادة العاملين على مشاركة المعرفة والخبرات فيما بينهم</w:t>
            </w:r>
            <w:r w:rsidRPr="00807CC1">
              <w:rPr>
                <w:rFonts w:ascii="Simplified Arabic" w:hAnsi="Simplified Arabic" w:cs="Simplified Arabic"/>
                <w:b/>
                <w:bCs/>
                <w:highlight w:val="yellow"/>
              </w:rPr>
              <w:t>.</w:t>
            </w:r>
          </w:p>
        </w:tc>
        <w:tc>
          <w:tcPr>
            <w:tcW w:w="661" w:type="dxa"/>
            <w:vAlign w:val="bottom"/>
          </w:tcPr>
          <w:p w14:paraId="78FBCB46" w14:textId="72E01B3E"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152</w:t>
            </w:r>
          </w:p>
        </w:tc>
        <w:tc>
          <w:tcPr>
            <w:tcW w:w="689" w:type="dxa"/>
            <w:vAlign w:val="bottom"/>
          </w:tcPr>
          <w:p w14:paraId="6EB243F9" w14:textId="1A82203F"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102</w:t>
            </w:r>
          </w:p>
        </w:tc>
        <w:tc>
          <w:tcPr>
            <w:tcW w:w="787" w:type="dxa"/>
            <w:vAlign w:val="bottom"/>
          </w:tcPr>
          <w:p w14:paraId="47E697ED" w14:textId="0D1BDB25"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79</w:t>
            </w:r>
          </w:p>
        </w:tc>
        <w:tc>
          <w:tcPr>
            <w:tcW w:w="889" w:type="dxa"/>
            <w:vAlign w:val="bottom"/>
          </w:tcPr>
          <w:p w14:paraId="745F2B4C" w14:textId="00B2CE25"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37</w:t>
            </w:r>
          </w:p>
        </w:tc>
        <w:tc>
          <w:tcPr>
            <w:tcW w:w="716" w:type="dxa"/>
            <w:vAlign w:val="bottom"/>
          </w:tcPr>
          <w:p w14:paraId="020CF867" w14:textId="669B21A7"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14</w:t>
            </w:r>
          </w:p>
        </w:tc>
        <w:tc>
          <w:tcPr>
            <w:tcW w:w="767" w:type="dxa"/>
          </w:tcPr>
          <w:p w14:paraId="46A22936" w14:textId="549923C6" w:rsidR="002B687D" w:rsidRPr="00807CC1" w:rsidRDefault="002B687D" w:rsidP="002B687D">
            <w:pPr>
              <w:bidi/>
              <w:spacing w:after="0" w:line="240" w:lineRule="auto"/>
              <w:jc w:val="center"/>
              <w:rPr>
                <w:rFonts w:ascii="Simplified Arabic" w:hAnsi="Simplified Arabic" w:cs="Simplified Arabic"/>
                <w:b/>
                <w:bCs/>
                <w:sz w:val="28"/>
                <w:highlight w:val="yellow"/>
                <w:rtl/>
              </w:rPr>
            </w:pPr>
            <w:r w:rsidRPr="00807CC1">
              <w:rPr>
                <w:rFonts w:ascii="Simplified Arabic" w:hAnsi="Simplified Arabic" w:cs="Simplified Arabic"/>
                <w:b/>
                <w:bCs/>
                <w:sz w:val="28"/>
                <w:highlight w:val="yellow"/>
                <w:rtl/>
              </w:rPr>
              <w:t>4</w:t>
            </w:r>
          </w:p>
        </w:tc>
        <w:tc>
          <w:tcPr>
            <w:tcW w:w="1123" w:type="dxa"/>
          </w:tcPr>
          <w:p w14:paraId="5613D363" w14:textId="11FE405E" w:rsidR="002B687D" w:rsidRPr="00DF0970" w:rsidRDefault="002B687D" w:rsidP="002B687D">
            <w:pPr>
              <w:bidi/>
              <w:spacing w:after="0" w:line="240" w:lineRule="auto"/>
              <w:jc w:val="center"/>
              <w:rPr>
                <w:rFonts w:ascii="Simplified Arabic" w:hAnsi="Simplified Arabic" w:cs="Simplified Arabic"/>
                <w:b/>
                <w:bCs/>
                <w:sz w:val="28"/>
                <w:rtl/>
              </w:rPr>
            </w:pPr>
            <w:r w:rsidRPr="00807CC1">
              <w:rPr>
                <w:rFonts w:ascii="Simplified Arabic" w:hAnsi="Simplified Arabic" w:cs="Simplified Arabic"/>
                <w:bCs/>
                <w:sz w:val="28"/>
                <w:highlight w:val="yellow"/>
                <w:rtl/>
              </w:rPr>
              <w:t>مرتفعة</w:t>
            </w:r>
          </w:p>
        </w:tc>
      </w:tr>
    </w:tbl>
    <w:p w14:paraId="073382EE" w14:textId="77777777" w:rsidR="00113934" w:rsidRPr="001714B7" w:rsidRDefault="00113934" w:rsidP="00113934">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w:t>
      </w:r>
      <w:r>
        <w:rPr>
          <w:rFonts w:ascii="Simplified Arabic" w:eastAsia="Times New Roman" w:hAnsi="Simplified Arabic" w:cs="Simplified Arabic" w:hint="cs"/>
          <w:b/>
          <w:bCs/>
          <w:kern w:val="0"/>
          <w:sz w:val="22"/>
          <w:szCs w:val="22"/>
          <w:rtl/>
          <w14:ligatures w14:val="none"/>
        </w:rPr>
        <w:t>ة</w:t>
      </w:r>
      <w:r w:rsidRPr="001714B7">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5E329011" w14:textId="04FD281A" w:rsidR="00113934" w:rsidRPr="00FD7F09" w:rsidRDefault="00113934" w:rsidP="00113934">
      <w:pPr>
        <w:bidi/>
        <w:spacing w:after="0" w:line="276" w:lineRule="auto"/>
        <w:jc w:val="both"/>
        <w:rPr>
          <w:rFonts w:ascii="Simplified Arabic" w:eastAsia="Times New Roman" w:hAnsi="Simplified Arabic" w:cs="Simplified Arabic"/>
          <w:kern w:val="0"/>
          <w:sz w:val="28"/>
          <w:szCs w:val="28"/>
          <w:rtl/>
          <w:lang w:bidi="ar-EG"/>
          <w14:ligatures w14:val="none"/>
        </w:rPr>
      </w:pPr>
      <w:r w:rsidRPr="00FD7F09">
        <w:rPr>
          <w:rFonts w:ascii="Simplified Arabic" w:eastAsia="Times New Roman" w:hAnsi="Simplified Arabic" w:cs="Simplified Arabic"/>
          <w:kern w:val="0"/>
          <w:sz w:val="28"/>
          <w:szCs w:val="28"/>
          <w:rtl/>
          <w14:ligatures w14:val="none"/>
        </w:rPr>
        <w:t xml:space="preserve">تبين من الجدول السابق ارتفاع مستوى </w:t>
      </w:r>
      <w:r w:rsidR="00FD7F09" w:rsidRPr="00FD7F09">
        <w:rPr>
          <w:rFonts w:ascii="Simplified Arabic" w:hAnsi="Simplified Arabic" w:cs="Simplified Arabic"/>
          <w:sz w:val="28"/>
          <w:szCs w:val="28"/>
          <w:rtl/>
        </w:rPr>
        <w:t>المرونة الرأسمالية</w:t>
      </w:r>
      <w:r w:rsidR="00FD7F09" w:rsidRPr="00FD7F09">
        <w:rPr>
          <w:rFonts w:ascii="Simplified Arabic" w:eastAsia="Times New Roman" w:hAnsi="Simplified Arabic" w:cs="Simplified Arabic"/>
          <w:kern w:val="0"/>
          <w:sz w:val="28"/>
          <w:szCs w:val="28"/>
          <w:rtl/>
          <w14:ligatures w14:val="none"/>
        </w:rPr>
        <w:t xml:space="preserve"> </w:t>
      </w:r>
      <w:r w:rsidRPr="00FD7F09">
        <w:rPr>
          <w:rFonts w:ascii="Simplified Arabic" w:eastAsia="Times New Roman" w:hAnsi="Simplified Arabic" w:cs="Simplified Arabic"/>
          <w:kern w:val="0"/>
          <w:sz w:val="28"/>
          <w:szCs w:val="28"/>
          <w:rtl/>
          <w14:ligatures w14:val="none"/>
        </w:rPr>
        <w:t xml:space="preserve">كأحد ابعاد </w:t>
      </w:r>
      <w:r w:rsidR="00FD7F09" w:rsidRPr="00FD7F09">
        <w:rPr>
          <w:rFonts w:ascii="Simplified Arabic" w:hAnsi="Simplified Arabic" w:cs="Simplified Arabic"/>
          <w:sz w:val="28"/>
          <w:szCs w:val="28"/>
          <w:rtl/>
        </w:rPr>
        <w:t>المرونة التنظيمية</w:t>
      </w:r>
      <w:r w:rsidRPr="00FD7F09">
        <w:rPr>
          <w:rFonts w:ascii="Simplified Arabic" w:eastAsia="Times New Roman" w:hAnsi="Simplified Arabic" w:cs="Simplified Arabic"/>
          <w:kern w:val="0"/>
          <w:sz w:val="28"/>
          <w:szCs w:val="28"/>
          <w:rtl/>
          <w14:ligatures w14:val="none"/>
        </w:rPr>
        <w:t xml:space="preserve"> حيث بلغت قيمة المتوسط الحسابي </w:t>
      </w:r>
      <w:r w:rsidR="00FD7F09" w:rsidRPr="00FD7F09">
        <w:rPr>
          <w:rFonts w:ascii="Simplified Arabic" w:eastAsia="Times New Roman" w:hAnsi="Simplified Arabic" w:cs="Simplified Arabic"/>
          <w:kern w:val="0"/>
          <w:sz w:val="28"/>
          <w:szCs w:val="28"/>
          <w:rtl/>
          <w14:ligatures w14:val="none"/>
        </w:rPr>
        <w:t>4.17</w:t>
      </w:r>
      <w:r w:rsidRPr="00FD7F09">
        <w:rPr>
          <w:rFonts w:ascii="Simplified Arabic" w:eastAsia="Times New Roman" w:hAnsi="Simplified Arabic" w:cs="Simplified Arabic"/>
          <w:kern w:val="0"/>
          <w:sz w:val="28"/>
          <w:szCs w:val="28"/>
          <w:rtl/>
          <w14:ligatures w14:val="none"/>
        </w:rPr>
        <w:t xml:space="preserve"> </w:t>
      </w:r>
      <w:r w:rsidRPr="00FD7F09">
        <w:rPr>
          <w:rFonts w:ascii="Simplified Arabic" w:eastAsia="Times New Roman" w:hAnsi="Simplified Arabic" w:cs="Simplified Arabic"/>
          <w:kern w:val="0"/>
          <w:sz w:val="28"/>
          <w:szCs w:val="28"/>
          <w:rtl/>
          <w:lang w:bidi="ar-EG"/>
          <w14:ligatures w14:val="none"/>
        </w:rPr>
        <w:t xml:space="preserve">بانحراف معياري </w:t>
      </w:r>
      <w:r w:rsidR="00FD7F09" w:rsidRPr="00FD7F09">
        <w:rPr>
          <w:rFonts w:ascii="Simplified Arabic" w:eastAsia="Times New Roman" w:hAnsi="Simplified Arabic" w:cs="Simplified Arabic"/>
          <w:kern w:val="0"/>
          <w:sz w:val="28"/>
          <w:szCs w:val="28"/>
          <w:rtl/>
          <w:lang w:bidi="ar-EG"/>
          <w14:ligatures w14:val="none"/>
        </w:rPr>
        <w:t>0.83</w:t>
      </w:r>
      <w:r w:rsidRPr="00FD7F09">
        <w:rPr>
          <w:rFonts w:ascii="Simplified Arabic" w:eastAsia="Times New Roman" w:hAnsi="Simplified Arabic" w:cs="Simplified Arabic"/>
          <w:kern w:val="0"/>
          <w:sz w:val="28"/>
          <w:szCs w:val="28"/>
          <w:rtl/>
          <w:lang w:bidi="ar-EG"/>
          <w14:ligatures w14:val="none"/>
        </w:rPr>
        <w:t xml:space="preserve"> </w:t>
      </w:r>
      <w:r w:rsidRPr="00FD7F09">
        <w:rPr>
          <w:rFonts w:ascii="Simplified Arabic" w:eastAsia="Times New Roman" w:hAnsi="Simplified Arabic" w:cs="Simplified Arabic"/>
          <w:color w:val="000000"/>
          <w:kern w:val="0"/>
          <w:sz w:val="28"/>
          <w:szCs w:val="28"/>
          <w:rtl/>
          <w:lang w:bidi="ar-EG"/>
          <w14:ligatures w14:val="none"/>
        </w:rPr>
        <w:t>و</w:t>
      </w:r>
      <w:r w:rsidRPr="00FD7F09">
        <w:rPr>
          <w:rFonts w:ascii="Simplified Arabic" w:eastAsia="Times New Roman" w:hAnsi="Simplified Arabic" w:cs="Simplified Arabic"/>
          <w:kern w:val="0"/>
          <w:sz w:val="28"/>
          <w:szCs w:val="28"/>
          <w:rtl/>
          <w14:ligatures w14:val="none"/>
        </w:rPr>
        <w:t xml:space="preserve">عند دراسة عبارات </w:t>
      </w:r>
      <w:r w:rsidR="00FD7F09" w:rsidRPr="00FD7F09">
        <w:rPr>
          <w:rFonts w:ascii="Simplified Arabic" w:hAnsi="Simplified Arabic" w:cs="Simplified Arabic"/>
          <w:sz w:val="28"/>
          <w:szCs w:val="28"/>
          <w:rtl/>
        </w:rPr>
        <w:t>بعد المرونة الرأسمالية</w:t>
      </w:r>
      <w:r w:rsidR="00FD7F09" w:rsidRPr="00FD7F09">
        <w:rPr>
          <w:rFonts w:ascii="Simplified Arabic" w:eastAsia="Times New Roman" w:hAnsi="Simplified Arabic" w:cs="Simplified Arabic"/>
          <w:kern w:val="0"/>
          <w:sz w:val="28"/>
          <w:szCs w:val="28"/>
          <w:rtl/>
          <w14:ligatures w14:val="none"/>
        </w:rPr>
        <w:t xml:space="preserve"> </w:t>
      </w:r>
      <w:r w:rsidRPr="00FD7F09">
        <w:rPr>
          <w:rFonts w:ascii="Simplified Arabic" w:eastAsia="Times New Roman" w:hAnsi="Simplified Arabic" w:cs="Simplified Arabic"/>
          <w:kern w:val="0"/>
          <w:sz w:val="28"/>
          <w:szCs w:val="28"/>
          <w:rtl/>
          <w14:ligatures w14:val="none"/>
        </w:rPr>
        <w:t xml:space="preserve">تبين أن </w:t>
      </w:r>
      <w:r w:rsidR="00FD7F09" w:rsidRPr="00FD7F09">
        <w:rPr>
          <w:rFonts w:ascii="Simplified Arabic" w:eastAsia="Times New Roman" w:hAnsi="Simplified Arabic" w:cs="Simplified Arabic"/>
          <w:kern w:val="0"/>
          <w:sz w:val="28"/>
          <w:szCs w:val="28"/>
          <w:rtl/>
          <w14:ligatures w14:val="none"/>
        </w:rPr>
        <w:t>عبارتين جاءت في مستوى الموافقة المرتفع جدا وثلاث عبارات</w:t>
      </w:r>
      <w:r w:rsidRPr="00FD7F09">
        <w:rPr>
          <w:rFonts w:ascii="Simplified Arabic" w:eastAsia="Times New Roman" w:hAnsi="Simplified Arabic" w:cs="Simplified Arabic"/>
          <w:kern w:val="0"/>
          <w:sz w:val="28"/>
          <w:szCs w:val="28"/>
          <w:rtl/>
          <w14:ligatures w14:val="none"/>
        </w:rPr>
        <w:t xml:space="preserve"> في مستوي الموافقة المرتفع</w:t>
      </w:r>
    </w:p>
    <w:p w14:paraId="54CDD170" w14:textId="75818026" w:rsidR="00113934" w:rsidRPr="00FD7F09" w:rsidRDefault="00113934" w:rsidP="00113934">
      <w:pPr>
        <w:bidi/>
        <w:spacing w:after="0" w:line="276" w:lineRule="auto"/>
        <w:jc w:val="both"/>
        <w:rPr>
          <w:rFonts w:ascii="Simplified Arabic" w:eastAsia="Times New Roman" w:hAnsi="Simplified Arabic" w:cs="Simplified Arabic"/>
          <w:kern w:val="0"/>
          <w:sz w:val="28"/>
          <w:szCs w:val="28"/>
          <w:rtl/>
          <w14:ligatures w14:val="none"/>
        </w:rPr>
      </w:pPr>
      <w:r w:rsidRPr="00FD7F09">
        <w:rPr>
          <w:rFonts w:ascii="Simplified Arabic" w:eastAsia="Times New Roman" w:hAnsi="Simplified Arabic" w:cs="Simplified Arabic"/>
          <w:kern w:val="0"/>
          <w:sz w:val="28"/>
          <w:szCs w:val="28"/>
          <w:rtl/>
          <w14:ligatures w14:val="none"/>
        </w:rPr>
        <w:t xml:space="preserve">وعند ترتيب عبارات </w:t>
      </w:r>
      <w:r w:rsidR="00FD7F09" w:rsidRPr="00FD7F09">
        <w:rPr>
          <w:rFonts w:ascii="Simplified Arabic" w:hAnsi="Simplified Arabic" w:cs="Simplified Arabic"/>
          <w:sz w:val="28"/>
          <w:szCs w:val="28"/>
          <w:rtl/>
        </w:rPr>
        <w:t>بعد المرونة الرأسمالية</w:t>
      </w:r>
      <w:r w:rsidR="00FD7F09" w:rsidRPr="00FD7F09">
        <w:rPr>
          <w:rFonts w:ascii="Simplified Arabic" w:eastAsia="Times New Roman" w:hAnsi="Simplified Arabic" w:cs="Simplified Arabic"/>
          <w:kern w:val="0"/>
          <w:sz w:val="28"/>
          <w:szCs w:val="28"/>
          <w:rtl/>
          <w14:ligatures w14:val="none"/>
        </w:rPr>
        <w:t xml:space="preserve"> </w:t>
      </w:r>
      <w:r w:rsidRPr="00FD7F09">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76E899CA" w14:textId="54B9137C" w:rsidR="00113934" w:rsidRPr="00FD7F09" w:rsidRDefault="00113934" w:rsidP="00113934">
      <w:pPr>
        <w:bidi/>
        <w:spacing w:after="0" w:line="276" w:lineRule="auto"/>
        <w:jc w:val="both"/>
        <w:rPr>
          <w:rFonts w:ascii="Simplified Arabic" w:eastAsia="Times New Roman" w:hAnsi="Simplified Arabic" w:cs="Simplified Arabic"/>
          <w:kern w:val="0"/>
          <w:sz w:val="28"/>
          <w:szCs w:val="28"/>
          <w:lang w:bidi="ar-EG"/>
          <w14:ligatures w14:val="none"/>
        </w:rPr>
      </w:pPr>
      <w:r w:rsidRPr="00FD7F09">
        <w:rPr>
          <w:rFonts w:ascii="Simplified Arabic" w:eastAsia="Times New Roman" w:hAnsi="Simplified Arabic" w:cs="Simplified Arabic"/>
          <w:kern w:val="0"/>
          <w:sz w:val="28"/>
          <w:szCs w:val="28"/>
          <w:rtl/>
          <w14:ligatures w14:val="none"/>
        </w:rPr>
        <w:t>جاءت العبارة (</w:t>
      </w:r>
      <w:r w:rsidR="00FD7F09" w:rsidRPr="00FD7F09">
        <w:rPr>
          <w:rFonts w:ascii="Simplified Arabic" w:hAnsi="Simplified Arabic" w:cs="Simplified Arabic"/>
          <w:sz w:val="28"/>
          <w:szCs w:val="28"/>
          <w:rtl/>
        </w:rPr>
        <w:t>تمتلك المؤسسة قدرة على إعادة تخصيص مواردها المالية بسرعة عند الحاجة</w:t>
      </w:r>
      <w:r w:rsidRPr="00FD7F09">
        <w:rPr>
          <w:rFonts w:ascii="Simplified Arabic" w:eastAsia="Times New Roman" w:hAnsi="Simplified Arabic" w:cs="Simplified Arabic"/>
          <w:kern w:val="0"/>
          <w:sz w:val="28"/>
          <w:szCs w:val="28"/>
          <w:rtl/>
          <w14:ligatures w14:val="none"/>
        </w:rPr>
        <w:t xml:space="preserve">) </w:t>
      </w:r>
      <w:r w:rsidRPr="00FD7F09">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FD7F09" w:rsidRPr="00FD7F09">
        <w:rPr>
          <w:rFonts w:ascii="Simplified Arabic" w:eastAsia="Times New Roman" w:hAnsi="Simplified Arabic" w:cs="Simplified Arabic"/>
          <w:kern w:val="0"/>
          <w:sz w:val="28"/>
          <w:szCs w:val="28"/>
          <w:rtl/>
          <w:lang w:bidi="ar-EG"/>
          <w14:ligatures w14:val="none"/>
        </w:rPr>
        <w:t>4.36</w:t>
      </w:r>
      <w:r w:rsidRPr="00FD7F09">
        <w:rPr>
          <w:rFonts w:ascii="Simplified Arabic" w:eastAsia="Times New Roman" w:hAnsi="Simplified Arabic" w:cs="Simplified Arabic"/>
          <w:kern w:val="0"/>
          <w:sz w:val="28"/>
          <w:szCs w:val="28"/>
          <w:rtl/>
          <w:lang w:bidi="ar-EG"/>
          <w14:ligatures w14:val="none"/>
        </w:rPr>
        <w:t xml:space="preserve"> وانحراف معياري </w:t>
      </w:r>
      <w:r w:rsidR="00FD7F09" w:rsidRPr="00FD7F09">
        <w:rPr>
          <w:rFonts w:ascii="Simplified Arabic" w:eastAsia="Times New Roman" w:hAnsi="Simplified Arabic" w:cs="Simplified Arabic"/>
          <w:kern w:val="0"/>
          <w:sz w:val="28"/>
          <w:szCs w:val="28"/>
          <w:rtl/>
          <w:lang w:bidi="ar-EG"/>
          <w14:ligatures w14:val="none"/>
        </w:rPr>
        <w:t>0.66</w:t>
      </w:r>
      <w:r w:rsidRPr="00FD7F09">
        <w:rPr>
          <w:rFonts w:ascii="Simplified Arabic" w:eastAsia="Times New Roman" w:hAnsi="Simplified Arabic" w:cs="Simplified Arabic"/>
          <w:kern w:val="0"/>
          <w:sz w:val="28"/>
          <w:szCs w:val="28"/>
          <w:rtl/>
          <w:lang w:bidi="ar-EG"/>
          <w14:ligatures w14:val="none"/>
        </w:rPr>
        <w:t xml:space="preserve"> وبدرجة موافقة مرتفعة </w:t>
      </w:r>
      <w:r w:rsidR="00FD7F09" w:rsidRPr="00FD7F09">
        <w:rPr>
          <w:rFonts w:ascii="Simplified Arabic" w:eastAsia="Times New Roman" w:hAnsi="Simplified Arabic" w:cs="Simplified Arabic"/>
          <w:kern w:val="0"/>
          <w:sz w:val="28"/>
          <w:szCs w:val="28"/>
          <w:rtl/>
          <w:lang w:bidi="ar-EG"/>
          <w14:ligatures w14:val="none"/>
        </w:rPr>
        <w:t>جدا</w:t>
      </w:r>
    </w:p>
    <w:p w14:paraId="5460CDFF" w14:textId="26570A91" w:rsidR="00113934" w:rsidRPr="00FD7F09" w:rsidRDefault="00113934" w:rsidP="00113934">
      <w:pPr>
        <w:bidi/>
        <w:spacing w:after="0" w:line="276" w:lineRule="auto"/>
        <w:jc w:val="both"/>
        <w:rPr>
          <w:rFonts w:ascii="Simplified Arabic" w:eastAsia="Times New Roman" w:hAnsi="Simplified Arabic" w:cs="Simplified Arabic"/>
          <w:kern w:val="0"/>
          <w:sz w:val="28"/>
          <w:szCs w:val="28"/>
          <w:rtl/>
          <w:lang w:bidi="ar-EG"/>
          <w14:ligatures w14:val="none"/>
        </w:rPr>
      </w:pPr>
      <w:r w:rsidRPr="00FD7F09">
        <w:rPr>
          <w:rFonts w:ascii="Simplified Arabic" w:eastAsia="Times New Roman" w:hAnsi="Simplified Arabic" w:cs="Simplified Arabic"/>
          <w:kern w:val="0"/>
          <w:sz w:val="28"/>
          <w:szCs w:val="28"/>
          <w:rtl/>
          <w:lang w:bidi="ar-EG"/>
          <w14:ligatures w14:val="none"/>
        </w:rPr>
        <w:t>وجاءت العبارة (</w:t>
      </w:r>
      <w:r w:rsidR="00FD7F09" w:rsidRPr="00FD7F09">
        <w:rPr>
          <w:rFonts w:ascii="Simplified Arabic" w:hAnsi="Simplified Arabic" w:cs="Simplified Arabic"/>
          <w:sz w:val="28"/>
          <w:szCs w:val="28"/>
          <w:rtl/>
        </w:rPr>
        <w:t>تُسهم السياسات المالية المرنة في استمرارية العمليات دون تعطّل</w:t>
      </w:r>
      <w:r w:rsidRPr="00FD7F09">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FD7F09">
        <w:rPr>
          <w:rFonts w:ascii="Simplified Arabic" w:eastAsia="Times New Roman" w:hAnsi="Simplified Arabic" w:cs="Simplified Arabic"/>
          <w:kern w:val="0"/>
          <w:sz w:val="28"/>
          <w:szCs w:val="28"/>
          <w:rtl/>
          <w:lang w:bidi="ar-EG"/>
          <w14:ligatures w14:val="none"/>
        </w:rPr>
        <w:t xml:space="preserve">بمتوسط حسابي </w:t>
      </w:r>
      <w:r w:rsidR="00FD7F09" w:rsidRPr="00FD7F09">
        <w:rPr>
          <w:rFonts w:ascii="Simplified Arabic" w:eastAsia="Times New Roman" w:hAnsi="Simplified Arabic" w:cs="Simplified Arabic"/>
          <w:kern w:val="0"/>
          <w:sz w:val="28"/>
          <w:szCs w:val="28"/>
          <w:rtl/>
          <w:lang w:bidi="ar-EG"/>
          <w14:ligatures w14:val="none"/>
        </w:rPr>
        <w:t>4.02</w:t>
      </w:r>
      <w:r w:rsidRPr="00FD7F09">
        <w:rPr>
          <w:rFonts w:ascii="Simplified Arabic" w:eastAsia="Times New Roman" w:hAnsi="Simplified Arabic" w:cs="Simplified Arabic"/>
          <w:kern w:val="0"/>
          <w:sz w:val="28"/>
          <w:szCs w:val="28"/>
          <w:rtl/>
          <w:lang w:bidi="ar-EG"/>
          <w14:ligatures w14:val="none"/>
        </w:rPr>
        <w:t xml:space="preserve"> وانحراف معياري </w:t>
      </w:r>
      <w:r w:rsidR="00FD7F09" w:rsidRPr="00FD7F09">
        <w:rPr>
          <w:rFonts w:ascii="Simplified Arabic" w:eastAsia="Times New Roman" w:hAnsi="Simplified Arabic" w:cs="Simplified Arabic"/>
          <w:kern w:val="0"/>
          <w:sz w:val="28"/>
          <w:szCs w:val="28"/>
          <w:rtl/>
          <w:lang w:bidi="ar-EG"/>
          <w14:ligatures w14:val="none"/>
        </w:rPr>
        <w:t>1.10</w:t>
      </w:r>
      <w:r w:rsidRPr="00FD7F09">
        <w:rPr>
          <w:rFonts w:ascii="Simplified Arabic" w:eastAsia="Times New Roman" w:hAnsi="Simplified Arabic" w:cs="Simplified Arabic"/>
          <w:kern w:val="0"/>
          <w:sz w:val="28"/>
          <w:szCs w:val="28"/>
          <w:rtl/>
          <w:lang w:bidi="ar-EG"/>
          <w14:ligatures w14:val="none"/>
        </w:rPr>
        <w:t xml:space="preserve"> وبدرجة موافقة مرتفعة </w:t>
      </w:r>
    </w:p>
    <w:p w14:paraId="5A349DEE" w14:textId="7C9D1E3B" w:rsidR="00543C8C" w:rsidRPr="00543C8C" w:rsidRDefault="002B687D" w:rsidP="00543C8C">
      <w:pPr>
        <w:bidi/>
        <w:spacing w:after="0"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hint="cs"/>
          <w:kern w:val="0"/>
          <w:sz w:val="28"/>
          <w:szCs w:val="28"/>
          <w:rtl/>
          <w14:ligatures w14:val="none"/>
        </w:rPr>
        <w:t>و</w:t>
      </w:r>
      <w:r w:rsidR="00543C8C" w:rsidRPr="00543C8C">
        <w:rPr>
          <w:rFonts w:ascii="Simplified Arabic" w:eastAsia="Times New Roman" w:hAnsi="Simplified Arabic" w:cs="Simplified Arabic"/>
          <w:kern w:val="0"/>
          <w:sz w:val="28"/>
          <w:szCs w:val="28"/>
          <w:rtl/>
          <w14:ligatures w14:val="none"/>
        </w:rPr>
        <w:t xml:space="preserve">تبين من الجدول السابق ارتفاع مستوى </w:t>
      </w:r>
      <w:r w:rsidR="00543C8C" w:rsidRPr="00543C8C">
        <w:rPr>
          <w:rFonts w:ascii="Simplified Arabic" w:hAnsi="Simplified Arabic" w:cs="Simplified Arabic"/>
          <w:sz w:val="28"/>
          <w:szCs w:val="28"/>
          <w:rtl/>
        </w:rPr>
        <w:t>المرونة ال</w:t>
      </w:r>
      <w:r w:rsidR="00543C8C" w:rsidRPr="00543C8C">
        <w:rPr>
          <w:rFonts w:ascii="Simplified Arabic" w:hAnsi="Simplified Arabic" w:cs="Simplified Arabic" w:hint="cs"/>
          <w:sz w:val="28"/>
          <w:szCs w:val="28"/>
          <w:rtl/>
        </w:rPr>
        <w:t>استراتيجية</w:t>
      </w:r>
      <w:r w:rsidR="00543C8C" w:rsidRPr="00543C8C">
        <w:rPr>
          <w:rFonts w:ascii="Simplified Arabic" w:eastAsia="Times New Roman" w:hAnsi="Simplified Arabic" w:cs="Simplified Arabic"/>
          <w:kern w:val="0"/>
          <w:sz w:val="28"/>
          <w:szCs w:val="28"/>
          <w:rtl/>
          <w14:ligatures w14:val="none"/>
        </w:rPr>
        <w:t xml:space="preserve"> كأحد ابعاد </w:t>
      </w:r>
      <w:r w:rsidR="00543C8C" w:rsidRPr="00543C8C">
        <w:rPr>
          <w:rFonts w:ascii="Simplified Arabic" w:hAnsi="Simplified Arabic" w:cs="Simplified Arabic"/>
          <w:sz w:val="28"/>
          <w:szCs w:val="28"/>
          <w:rtl/>
        </w:rPr>
        <w:t>المرونة التنظيمية</w:t>
      </w:r>
      <w:r w:rsidR="00543C8C" w:rsidRPr="00543C8C">
        <w:rPr>
          <w:rFonts w:ascii="Simplified Arabic" w:eastAsia="Times New Roman" w:hAnsi="Simplified Arabic" w:cs="Simplified Arabic"/>
          <w:kern w:val="0"/>
          <w:sz w:val="28"/>
          <w:szCs w:val="28"/>
          <w:rtl/>
          <w14:ligatures w14:val="none"/>
        </w:rPr>
        <w:t xml:space="preserve"> حيث بلغت قيمة المتوسط الحسابي </w:t>
      </w:r>
      <w:r w:rsidR="00543C8C" w:rsidRPr="00543C8C">
        <w:rPr>
          <w:rFonts w:ascii="Simplified Arabic" w:eastAsia="Times New Roman" w:hAnsi="Simplified Arabic" w:cs="Simplified Arabic" w:hint="cs"/>
          <w:kern w:val="0"/>
          <w:sz w:val="28"/>
          <w:szCs w:val="28"/>
          <w:rtl/>
          <w14:ligatures w14:val="none"/>
        </w:rPr>
        <w:t>4.00</w:t>
      </w:r>
      <w:r w:rsidR="00543C8C" w:rsidRPr="00543C8C">
        <w:rPr>
          <w:rFonts w:ascii="Simplified Arabic" w:eastAsia="Times New Roman" w:hAnsi="Simplified Arabic" w:cs="Simplified Arabic"/>
          <w:kern w:val="0"/>
          <w:sz w:val="28"/>
          <w:szCs w:val="28"/>
          <w:rtl/>
          <w14:ligatures w14:val="none"/>
        </w:rPr>
        <w:t xml:space="preserve"> </w:t>
      </w:r>
      <w:r w:rsidR="00543C8C" w:rsidRPr="00543C8C">
        <w:rPr>
          <w:rFonts w:ascii="Simplified Arabic" w:eastAsia="Times New Roman" w:hAnsi="Simplified Arabic" w:cs="Simplified Arabic"/>
          <w:kern w:val="0"/>
          <w:sz w:val="28"/>
          <w:szCs w:val="28"/>
          <w:rtl/>
          <w:lang w:bidi="ar-EG"/>
          <w14:ligatures w14:val="none"/>
        </w:rPr>
        <w:t xml:space="preserve">بانحراف معياري </w:t>
      </w:r>
      <w:r w:rsidR="00543C8C" w:rsidRPr="00543C8C">
        <w:rPr>
          <w:rFonts w:ascii="Simplified Arabic" w:eastAsia="Times New Roman" w:hAnsi="Simplified Arabic" w:cs="Simplified Arabic" w:hint="cs"/>
          <w:kern w:val="0"/>
          <w:sz w:val="28"/>
          <w:szCs w:val="28"/>
          <w:rtl/>
          <w:lang w:bidi="ar-EG"/>
          <w14:ligatures w14:val="none"/>
        </w:rPr>
        <w:t>0.98</w:t>
      </w:r>
      <w:r w:rsidR="00543C8C" w:rsidRPr="00543C8C">
        <w:rPr>
          <w:rFonts w:ascii="Simplified Arabic" w:eastAsia="Times New Roman" w:hAnsi="Simplified Arabic" w:cs="Simplified Arabic"/>
          <w:kern w:val="0"/>
          <w:sz w:val="28"/>
          <w:szCs w:val="28"/>
          <w:rtl/>
          <w:lang w:bidi="ar-EG"/>
          <w14:ligatures w14:val="none"/>
        </w:rPr>
        <w:t xml:space="preserve"> </w:t>
      </w:r>
      <w:r w:rsidR="00543C8C" w:rsidRPr="00543C8C">
        <w:rPr>
          <w:rFonts w:ascii="Simplified Arabic" w:eastAsia="Times New Roman" w:hAnsi="Simplified Arabic" w:cs="Simplified Arabic"/>
          <w:color w:val="000000"/>
          <w:kern w:val="0"/>
          <w:sz w:val="28"/>
          <w:szCs w:val="28"/>
          <w:rtl/>
          <w:lang w:bidi="ar-EG"/>
          <w14:ligatures w14:val="none"/>
        </w:rPr>
        <w:t>و</w:t>
      </w:r>
      <w:r w:rsidR="00543C8C" w:rsidRPr="00543C8C">
        <w:rPr>
          <w:rFonts w:ascii="Simplified Arabic" w:eastAsia="Times New Roman" w:hAnsi="Simplified Arabic" w:cs="Simplified Arabic"/>
          <w:kern w:val="0"/>
          <w:sz w:val="28"/>
          <w:szCs w:val="28"/>
          <w:rtl/>
          <w14:ligatures w14:val="none"/>
        </w:rPr>
        <w:t>عند دراسة عبارات بعد</w:t>
      </w:r>
      <w:r w:rsidR="00543C8C" w:rsidRPr="00543C8C">
        <w:rPr>
          <w:rFonts w:ascii="Simplified Arabic" w:eastAsia="Times New Roman" w:hAnsi="Simplified Arabic" w:cs="Simplified Arabic" w:hint="cs"/>
          <w:kern w:val="0"/>
          <w:sz w:val="28"/>
          <w:szCs w:val="28"/>
          <w:rtl/>
          <w14:ligatures w14:val="none"/>
        </w:rPr>
        <w:t xml:space="preserve"> المرونة الاستراتيجية</w:t>
      </w:r>
      <w:r w:rsidR="00543C8C" w:rsidRPr="00543C8C">
        <w:rPr>
          <w:rFonts w:ascii="Simplified Arabic" w:eastAsia="Times New Roman" w:hAnsi="Simplified Arabic" w:cs="Simplified Arabic"/>
          <w:kern w:val="0"/>
          <w:sz w:val="28"/>
          <w:szCs w:val="28"/>
          <w:rtl/>
          <w14:ligatures w14:val="none"/>
        </w:rPr>
        <w:t xml:space="preserve"> تبين أن </w:t>
      </w:r>
      <w:r w:rsidR="00543C8C" w:rsidRPr="00543C8C">
        <w:rPr>
          <w:rFonts w:ascii="Simplified Arabic" w:eastAsia="Times New Roman" w:hAnsi="Simplified Arabic" w:cs="Simplified Arabic" w:hint="cs"/>
          <w:kern w:val="0"/>
          <w:sz w:val="28"/>
          <w:szCs w:val="28"/>
          <w:rtl/>
          <w14:ligatures w14:val="none"/>
        </w:rPr>
        <w:t>عبارة واحدة في مستوى الموافقة المرتفع جدا وأربع عبارات</w:t>
      </w:r>
      <w:r w:rsidR="00543C8C" w:rsidRPr="00543C8C">
        <w:rPr>
          <w:rFonts w:ascii="Simplified Arabic" w:eastAsia="Times New Roman" w:hAnsi="Simplified Arabic" w:cs="Simplified Arabic"/>
          <w:kern w:val="0"/>
          <w:sz w:val="28"/>
          <w:szCs w:val="28"/>
          <w:rtl/>
          <w14:ligatures w14:val="none"/>
        </w:rPr>
        <w:t xml:space="preserve"> في مستوي الموافقة المرتفع</w:t>
      </w:r>
    </w:p>
    <w:p w14:paraId="2F9B90BF" w14:textId="3A8933ED" w:rsidR="00543C8C" w:rsidRPr="00543C8C" w:rsidRDefault="00543C8C" w:rsidP="00543C8C">
      <w:pPr>
        <w:bidi/>
        <w:spacing w:after="0" w:line="276" w:lineRule="auto"/>
        <w:jc w:val="both"/>
        <w:rPr>
          <w:rFonts w:ascii="Simplified Arabic" w:eastAsia="Times New Roman" w:hAnsi="Simplified Arabic" w:cs="Simplified Arabic"/>
          <w:kern w:val="0"/>
          <w:sz w:val="28"/>
          <w:szCs w:val="28"/>
          <w:rtl/>
          <w14:ligatures w14:val="none"/>
        </w:rPr>
      </w:pPr>
      <w:r w:rsidRPr="00543C8C">
        <w:rPr>
          <w:rFonts w:ascii="Simplified Arabic" w:eastAsia="Times New Roman" w:hAnsi="Simplified Arabic" w:cs="Simplified Arabic"/>
          <w:kern w:val="0"/>
          <w:sz w:val="28"/>
          <w:szCs w:val="28"/>
          <w:rtl/>
          <w14:ligatures w14:val="none"/>
        </w:rPr>
        <w:t>وعند ترتيب عبارات بعد</w:t>
      </w:r>
      <w:r w:rsidRPr="00543C8C">
        <w:rPr>
          <w:rFonts w:ascii="Simplified Arabic" w:eastAsia="Times New Roman" w:hAnsi="Simplified Arabic" w:cs="Simplified Arabic" w:hint="cs"/>
          <w:kern w:val="0"/>
          <w:sz w:val="28"/>
          <w:szCs w:val="28"/>
          <w:rtl/>
          <w14:ligatures w14:val="none"/>
        </w:rPr>
        <w:t xml:space="preserve"> المرونة الاستراتيجية</w:t>
      </w:r>
      <w:r w:rsidRPr="00543C8C">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7E0CCEB1" w14:textId="40CE20B9" w:rsidR="00543C8C" w:rsidRPr="00543C8C" w:rsidRDefault="00543C8C" w:rsidP="00543C8C">
      <w:pPr>
        <w:bidi/>
        <w:spacing w:after="0" w:line="276" w:lineRule="auto"/>
        <w:jc w:val="both"/>
        <w:rPr>
          <w:rFonts w:ascii="Simplified Arabic" w:eastAsia="Times New Roman" w:hAnsi="Simplified Arabic" w:cs="Simplified Arabic"/>
          <w:kern w:val="0"/>
          <w:sz w:val="28"/>
          <w:szCs w:val="28"/>
          <w:lang w:bidi="ar-EG"/>
          <w14:ligatures w14:val="none"/>
        </w:rPr>
      </w:pPr>
      <w:r w:rsidRPr="00543C8C">
        <w:rPr>
          <w:rFonts w:ascii="Simplified Arabic" w:eastAsia="Times New Roman" w:hAnsi="Simplified Arabic" w:cs="Simplified Arabic"/>
          <w:kern w:val="0"/>
          <w:sz w:val="28"/>
          <w:szCs w:val="28"/>
          <w:rtl/>
          <w14:ligatures w14:val="none"/>
        </w:rPr>
        <w:lastRenderedPageBreak/>
        <w:t>جاءت العبارة (</w:t>
      </w:r>
      <w:r w:rsidRPr="00543C8C">
        <w:rPr>
          <w:rFonts w:ascii="Simplified Arabic" w:hAnsi="Simplified Arabic" w:cs="Simplified Arabic"/>
          <w:sz w:val="28"/>
          <w:szCs w:val="28"/>
          <w:rtl/>
        </w:rPr>
        <w:t>تشجع الإدارة على صياغة خطط بديلة تضمن استمرارية العمل في مختلف الظروف</w:t>
      </w:r>
      <w:r w:rsidRPr="00543C8C">
        <w:rPr>
          <w:rFonts w:ascii="Simplified Arabic" w:eastAsia="Times New Roman" w:hAnsi="Simplified Arabic" w:cs="Simplified Arabic"/>
          <w:kern w:val="0"/>
          <w:sz w:val="28"/>
          <w:szCs w:val="28"/>
          <w:rtl/>
          <w14:ligatures w14:val="none"/>
        </w:rPr>
        <w:t xml:space="preserve">) </w:t>
      </w:r>
      <w:r w:rsidRPr="00543C8C">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543C8C">
        <w:rPr>
          <w:rFonts w:ascii="Simplified Arabic" w:eastAsia="Times New Roman" w:hAnsi="Simplified Arabic" w:cs="Simplified Arabic" w:hint="cs"/>
          <w:kern w:val="0"/>
          <w:sz w:val="28"/>
          <w:szCs w:val="28"/>
          <w:rtl/>
          <w:lang w:bidi="ar-EG"/>
          <w14:ligatures w14:val="none"/>
        </w:rPr>
        <w:t>4.24</w:t>
      </w:r>
      <w:r w:rsidRPr="00543C8C">
        <w:rPr>
          <w:rFonts w:ascii="Simplified Arabic" w:eastAsia="Times New Roman" w:hAnsi="Simplified Arabic" w:cs="Simplified Arabic"/>
          <w:kern w:val="0"/>
          <w:sz w:val="28"/>
          <w:szCs w:val="28"/>
          <w:rtl/>
          <w:lang w:bidi="ar-EG"/>
          <w14:ligatures w14:val="none"/>
        </w:rPr>
        <w:t xml:space="preserve"> وانحراف معياري </w:t>
      </w:r>
      <w:r w:rsidRPr="00543C8C">
        <w:rPr>
          <w:rFonts w:ascii="Simplified Arabic" w:eastAsia="Times New Roman" w:hAnsi="Simplified Arabic" w:cs="Simplified Arabic" w:hint="cs"/>
          <w:kern w:val="0"/>
          <w:sz w:val="28"/>
          <w:szCs w:val="28"/>
          <w:rtl/>
          <w:lang w:bidi="ar-EG"/>
          <w14:ligatures w14:val="none"/>
        </w:rPr>
        <w:t>0.84</w:t>
      </w:r>
      <w:r w:rsidRPr="00543C8C">
        <w:rPr>
          <w:rFonts w:ascii="Simplified Arabic" w:eastAsia="Times New Roman" w:hAnsi="Simplified Arabic" w:cs="Simplified Arabic"/>
          <w:kern w:val="0"/>
          <w:sz w:val="28"/>
          <w:szCs w:val="28"/>
          <w:rtl/>
          <w:lang w:bidi="ar-EG"/>
          <w14:ligatures w14:val="none"/>
        </w:rPr>
        <w:t xml:space="preserve"> وبدرجة موافقة مرتفعة </w:t>
      </w:r>
      <w:r w:rsidRPr="00543C8C">
        <w:rPr>
          <w:rFonts w:ascii="Simplified Arabic" w:eastAsia="Times New Roman" w:hAnsi="Simplified Arabic" w:cs="Simplified Arabic" w:hint="cs"/>
          <w:kern w:val="0"/>
          <w:sz w:val="28"/>
          <w:szCs w:val="28"/>
          <w:rtl/>
          <w:lang w:bidi="ar-EG"/>
          <w14:ligatures w14:val="none"/>
        </w:rPr>
        <w:t xml:space="preserve">جدا </w:t>
      </w:r>
    </w:p>
    <w:p w14:paraId="4C625E4D" w14:textId="5255EAF2" w:rsidR="00543C8C" w:rsidRPr="00543C8C" w:rsidRDefault="00543C8C" w:rsidP="00543C8C">
      <w:pPr>
        <w:bidi/>
        <w:spacing w:after="0" w:line="276" w:lineRule="auto"/>
        <w:jc w:val="both"/>
        <w:rPr>
          <w:rFonts w:ascii="Simplified Arabic" w:eastAsia="Times New Roman" w:hAnsi="Simplified Arabic" w:cs="Simplified Arabic"/>
          <w:kern w:val="0"/>
          <w:sz w:val="28"/>
          <w:szCs w:val="28"/>
          <w:rtl/>
          <w:lang w:bidi="ar-EG"/>
          <w14:ligatures w14:val="none"/>
        </w:rPr>
      </w:pPr>
      <w:r w:rsidRPr="00543C8C">
        <w:rPr>
          <w:rFonts w:ascii="Simplified Arabic" w:eastAsia="Times New Roman" w:hAnsi="Simplified Arabic" w:cs="Simplified Arabic"/>
          <w:kern w:val="0"/>
          <w:sz w:val="28"/>
          <w:szCs w:val="28"/>
          <w:rtl/>
          <w:lang w:bidi="ar-EG"/>
          <w14:ligatures w14:val="none"/>
        </w:rPr>
        <w:t>وجاءت العبارة (</w:t>
      </w:r>
      <w:r w:rsidRPr="00543C8C">
        <w:rPr>
          <w:rFonts w:ascii="Simplified Arabic" w:hAnsi="Simplified Arabic" w:cs="Simplified Arabic"/>
          <w:sz w:val="28"/>
          <w:szCs w:val="28"/>
          <w:rtl/>
        </w:rPr>
        <w:t>تُظهر القيادة استعداداً لتبنّي استراتيجيات جديدة عند ظهور فرص غير متوقعة</w:t>
      </w:r>
      <w:r w:rsidRPr="00543C8C">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543C8C">
        <w:rPr>
          <w:rFonts w:ascii="Simplified Arabic" w:eastAsia="Times New Roman" w:hAnsi="Simplified Arabic" w:cs="Simplified Arabic"/>
          <w:kern w:val="0"/>
          <w:sz w:val="28"/>
          <w:szCs w:val="28"/>
          <w:rtl/>
          <w:lang w:bidi="ar-EG"/>
          <w14:ligatures w14:val="none"/>
        </w:rPr>
        <w:t xml:space="preserve">بمتوسط حسابي </w:t>
      </w:r>
      <w:r w:rsidRPr="00543C8C">
        <w:rPr>
          <w:rFonts w:ascii="Simplified Arabic" w:eastAsia="Times New Roman" w:hAnsi="Simplified Arabic" w:cs="Simplified Arabic" w:hint="cs"/>
          <w:kern w:val="0"/>
          <w:sz w:val="28"/>
          <w:szCs w:val="28"/>
          <w:rtl/>
          <w:lang w:bidi="ar-EG"/>
          <w14:ligatures w14:val="none"/>
        </w:rPr>
        <w:t>3.78</w:t>
      </w:r>
      <w:r w:rsidRPr="00543C8C">
        <w:rPr>
          <w:rFonts w:ascii="Simplified Arabic" w:eastAsia="Times New Roman" w:hAnsi="Simplified Arabic" w:cs="Simplified Arabic"/>
          <w:kern w:val="0"/>
          <w:sz w:val="28"/>
          <w:szCs w:val="28"/>
          <w:rtl/>
          <w:lang w:bidi="ar-EG"/>
          <w14:ligatures w14:val="none"/>
        </w:rPr>
        <w:t xml:space="preserve"> وانحراف معياري </w:t>
      </w:r>
      <w:r w:rsidRPr="00543C8C">
        <w:rPr>
          <w:rFonts w:ascii="Simplified Arabic" w:eastAsia="Times New Roman" w:hAnsi="Simplified Arabic" w:cs="Simplified Arabic" w:hint="cs"/>
          <w:kern w:val="0"/>
          <w:sz w:val="28"/>
          <w:szCs w:val="28"/>
          <w:rtl/>
          <w:lang w:bidi="ar-EG"/>
          <w14:ligatures w14:val="none"/>
        </w:rPr>
        <w:t>1.15</w:t>
      </w:r>
      <w:r w:rsidRPr="00543C8C">
        <w:rPr>
          <w:rFonts w:ascii="Simplified Arabic" w:eastAsia="Times New Roman" w:hAnsi="Simplified Arabic" w:cs="Simplified Arabic"/>
          <w:kern w:val="0"/>
          <w:sz w:val="28"/>
          <w:szCs w:val="28"/>
          <w:rtl/>
          <w:lang w:bidi="ar-EG"/>
          <w14:ligatures w14:val="none"/>
        </w:rPr>
        <w:t xml:space="preserve"> وبدرجة موافقة مرتفعة </w:t>
      </w:r>
    </w:p>
    <w:p w14:paraId="36CC7571" w14:textId="525520F9" w:rsidR="00543C8C" w:rsidRPr="00E306F9" w:rsidRDefault="002B687D" w:rsidP="00543C8C">
      <w:pPr>
        <w:bidi/>
        <w:spacing w:after="0"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hint="cs"/>
          <w:kern w:val="0"/>
          <w:sz w:val="28"/>
          <w:szCs w:val="28"/>
          <w:rtl/>
          <w14:ligatures w14:val="none"/>
        </w:rPr>
        <w:t xml:space="preserve">وكذلك </w:t>
      </w:r>
      <w:r w:rsidR="00543C8C" w:rsidRPr="00E306F9">
        <w:rPr>
          <w:rFonts w:ascii="Simplified Arabic" w:eastAsia="Times New Roman" w:hAnsi="Simplified Arabic" w:cs="Simplified Arabic"/>
          <w:kern w:val="0"/>
          <w:sz w:val="28"/>
          <w:szCs w:val="28"/>
          <w:rtl/>
          <w14:ligatures w14:val="none"/>
        </w:rPr>
        <w:t xml:space="preserve">تبين من الجدول السابق ارتفاع مستوى </w:t>
      </w:r>
      <w:r w:rsidR="00543C8C" w:rsidRPr="00E306F9">
        <w:rPr>
          <w:rFonts w:ascii="Simplified Arabic" w:eastAsia="Times New Roman" w:hAnsi="Simplified Arabic" w:cs="Simplified Arabic" w:hint="cs"/>
          <w:kern w:val="0"/>
          <w:sz w:val="28"/>
          <w:szCs w:val="28"/>
          <w:rtl/>
          <w14:ligatures w14:val="none"/>
        </w:rPr>
        <w:t>المرونة التشغيلية</w:t>
      </w:r>
      <w:r w:rsidR="00543C8C" w:rsidRPr="00E306F9">
        <w:rPr>
          <w:rFonts w:ascii="Simplified Arabic" w:eastAsia="Times New Roman" w:hAnsi="Simplified Arabic" w:cs="Simplified Arabic"/>
          <w:kern w:val="0"/>
          <w:sz w:val="28"/>
          <w:szCs w:val="28"/>
          <w:rtl/>
          <w14:ligatures w14:val="none"/>
        </w:rPr>
        <w:t xml:space="preserve"> كأحد ابعاد </w:t>
      </w:r>
      <w:r w:rsidR="00543C8C" w:rsidRPr="00E306F9">
        <w:rPr>
          <w:rFonts w:ascii="Simplified Arabic" w:hAnsi="Simplified Arabic" w:cs="Simplified Arabic"/>
          <w:sz w:val="28"/>
          <w:szCs w:val="28"/>
          <w:rtl/>
        </w:rPr>
        <w:t>المرونة التنظيمية</w:t>
      </w:r>
      <w:r w:rsidR="00543C8C" w:rsidRPr="00E306F9">
        <w:rPr>
          <w:rFonts w:ascii="Simplified Arabic" w:eastAsia="Times New Roman" w:hAnsi="Simplified Arabic" w:cs="Simplified Arabic"/>
          <w:kern w:val="0"/>
          <w:sz w:val="28"/>
          <w:szCs w:val="28"/>
          <w:rtl/>
          <w14:ligatures w14:val="none"/>
        </w:rPr>
        <w:t xml:space="preserve"> حيث بلغت قيمة المتوسط الحسابي</w:t>
      </w:r>
      <w:r w:rsidR="00543C8C" w:rsidRPr="00E306F9">
        <w:rPr>
          <w:rFonts w:ascii="Simplified Arabic" w:eastAsia="Times New Roman" w:hAnsi="Simplified Arabic" w:cs="Simplified Arabic" w:hint="cs"/>
          <w:kern w:val="0"/>
          <w:sz w:val="28"/>
          <w:szCs w:val="28"/>
          <w:rtl/>
          <w14:ligatures w14:val="none"/>
        </w:rPr>
        <w:t>3.97</w:t>
      </w:r>
      <w:r w:rsidR="00543C8C" w:rsidRPr="00E306F9">
        <w:rPr>
          <w:rFonts w:ascii="Simplified Arabic" w:eastAsia="Times New Roman" w:hAnsi="Simplified Arabic" w:cs="Simplified Arabic"/>
          <w:kern w:val="0"/>
          <w:sz w:val="28"/>
          <w:szCs w:val="28"/>
          <w:rtl/>
          <w14:ligatures w14:val="none"/>
        </w:rPr>
        <w:t xml:space="preserve"> </w:t>
      </w:r>
      <w:r w:rsidR="00543C8C" w:rsidRPr="00E306F9">
        <w:rPr>
          <w:rFonts w:ascii="Simplified Arabic" w:eastAsia="Times New Roman" w:hAnsi="Simplified Arabic" w:cs="Simplified Arabic"/>
          <w:kern w:val="0"/>
          <w:sz w:val="28"/>
          <w:szCs w:val="28"/>
          <w:rtl/>
          <w:lang w:bidi="ar-EG"/>
          <w14:ligatures w14:val="none"/>
        </w:rPr>
        <w:t xml:space="preserve">بانحراف معياري </w:t>
      </w:r>
      <w:r w:rsidR="00543C8C" w:rsidRPr="00E306F9">
        <w:rPr>
          <w:rFonts w:ascii="Simplified Arabic" w:eastAsia="Times New Roman" w:hAnsi="Simplified Arabic" w:cs="Simplified Arabic" w:hint="cs"/>
          <w:kern w:val="0"/>
          <w:sz w:val="28"/>
          <w:szCs w:val="28"/>
          <w:rtl/>
          <w:lang w:bidi="ar-EG"/>
          <w14:ligatures w14:val="none"/>
        </w:rPr>
        <w:t>1.06</w:t>
      </w:r>
      <w:r w:rsidR="00543C8C" w:rsidRPr="00E306F9">
        <w:rPr>
          <w:rFonts w:ascii="Simplified Arabic" w:eastAsia="Times New Roman" w:hAnsi="Simplified Arabic" w:cs="Simplified Arabic"/>
          <w:kern w:val="0"/>
          <w:sz w:val="28"/>
          <w:szCs w:val="28"/>
          <w:rtl/>
          <w:lang w:bidi="ar-EG"/>
          <w14:ligatures w14:val="none"/>
        </w:rPr>
        <w:t xml:space="preserve"> </w:t>
      </w:r>
      <w:r w:rsidR="00543C8C" w:rsidRPr="00E306F9">
        <w:rPr>
          <w:rFonts w:ascii="Simplified Arabic" w:eastAsia="Times New Roman" w:hAnsi="Simplified Arabic" w:cs="Simplified Arabic"/>
          <w:color w:val="000000"/>
          <w:kern w:val="0"/>
          <w:sz w:val="28"/>
          <w:szCs w:val="28"/>
          <w:rtl/>
          <w:lang w:bidi="ar-EG"/>
          <w14:ligatures w14:val="none"/>
        </w:rPr>
        <w:t>و</w:t>
      </w:r>
      <w:r w:rsidR="00543C8C" w:rsidRPr="00E306F9">
        <w:rPr>
          <w:rFonts w:ascii="Simplified Arabic" w:eastAsia="Times New Roman" w:hAnsi="Simplified Arabic" w:cs="Simplified Arabic"/>
          <w:kern w:val="0"/>
          <w:sz w:val="28"/>
          <w:szCs w:val="28"/>
          <w:rtl/>
          <w14:ligatures w14:val="none"/>
        </w:rPr>
        <w:t xml:space="preserve">عند دراسة عبارات بعد </w:t>
      </w:r>
      <w:r w:rsidR="00543C8C" w:rsidRPr="00E306F9">
        <w:rPr>
          <w:rFonts w:ascii="Simplified Arabic" w:eastAsia="Times New Roman" w:hAnsi="Simplified Arabic" w:cs="Simplified Arabic" w:hint="cs"/>
          <w:kern w:val="0"/>
          <w:sz w:val="28"/>
          <w:szCs w:val="28"/>
          <w:rtl/>
          <w14:ligatures w14:val="none"/>
        </w:rPr>
        <w:t>المرونة التشغيلية</w:t>
      </w:r>
      <w:r w:rsidR="00543C8C" w:rsidRPr="00E306F9">
        <w:rPr>
          <w:rFonts w:ascii="Simplified Arabic" w:eastAsia="Times New Roman" w:hAnsi="Simplified Arabic" w:cs="Simplified Arabic"/>
          <w:kern w:val="0"/>
          <w:sz w:val="28"/>
          <w:szCs w:val="28"/>
          <w:rtl/>
          <w14:ligatures w14:val="none"/>
        </w:rPr>
        <w:t xml:space="preserve"> تبين أن </w:t>
      </w:r>
      <w:r w:rsidR="00543C8C" w:rsidRPr="00E306F9">
        <w:rPr>
          <w:rFonts w:ascii="Simplified Arabic" w:eastAsia="Times New Roman" w:hAnsi="Simplified Arabic" w:cs="Simplified Arabic" w:hint="cs"/>
          <w:kern w:val="0"/>
          <w:sz w:val="28"/>
          <w:szCs w:val="28"/>
          <w:rtl/>
          <w14:ligatures w14:val="none"/>
        </w:rPr>
        <w:t>جميع العبارات</w:t>
      </w:r>
      <w:r w:rsidR="00543C8C" w:rsidRPr="00E306F9">
        <w:rPr>
          <w:rFonts w:ascii="Simplified Arabic" w:eastAsia="Times New Roman" w:hAnsi="Simplified Arabic" w:cs="Simplified Arabic"/>
          <w:kern w:val="0"/>
          <w:sz w:val="28"/>
          <w:szCs w:val="28"/>
          <w:rtl/>
          <w14:ligatures w14:val="none"/>
        </w:rPr>
        <w:t xml:space="preserve"> في مستوي الموافقة المرتفع</w:t>
      </w:r>
    </w:p>
    <w:p w14:paraId="5CC24C70" w14:textId="5EF34054" w:rsidR="00543C8C" w:rsidRPr="00E306F9" w:rsidRDefault="00543C8C" w:rsidP="00543C8C">
      <w:pPr>
        <w:bidi/>
        <w:spacing w:after="0" w:line="276" w:lineRule="auto"/>
        <w:jc w:val="both"/>
        <w:rPr>
          <w:rFonts w:ascii="Simplified Arabic" w:eastAsia="Times New Roman" w:hAnsi="Simplified Arabic" w:cs="Simplified Arabic"/>
          <w:kern w:val="0"/>
          <w:sz w:val="28"/>
          <w:szCs w:val="28"/>
          <w:rtl/>
          <w14:ligatures w14:val="none"/>
        </w:rPr>
      </w:pPr>
      <w:r w:rsidRPr="00E306F9">
        <w:rPr>
          <w:rFonts w:ascii="Simplified Arabic" w:eastAsia="Times New Roman" w:hAnsi="Simplified Arabic" w:cs="Simplified Arabic"/>
          <w:kern w:val="0"/>
          <w:sz w:val="28"/>
          <w:szCs w:val="28"/>
          <w:rtl/>
          <w14:ligatures w14:val="none"/>
        </w:rPr>
        <w:t xml:space="preserve">وعند ترتيب عبارات بعد </w:t>
      </w:r>
      <w:r w:rsidRPr="00E306F9">
        <w:rPr>
          <w:rFonts w:ascii="Simplified Arabic" w:eastAsia="Times New Roman" w:hAnsi="Simplified Arabic" w:cs="Simplified Arabic" w:hint="cs"/>
          <w:kern w:val="0"/>
          <w:sz w:val="28"/>
          <w:szCs w:val="28"/>
          <w:rtl/>
          <w14:ligatures w14:val="none"/>
        </w:rPr>
        <w:t>المرونة التشغيلية</w:t>
      </w:r>
      <w:r w:rsidRPr="00E306F9">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24FB3D1B" w14:textId="318D77CC" w:rsidR="00543C8C" w:rsidRPr="00E306F9" w:rsidRDefault="00543C8C" w:rsidP="00543C8C">
      <w:pPr>
        <w:bidi/>
        <w:spacing w:after="0" w:line="276" w:lineRule="auto"/>
        <w:jc w:val="both"/>
        <w:rPr>
          <w:rFonts w:ascii="Simplified Arabic" w:eastAsia="Times New Roman" w:hAnsi="Simplified Arabic" w:cs="Simplified Arabic"/>
          <w:kern w:val="0"/>
          <w:sz w:val="28"/>
          <w:szCs w:val="28"/>
          <w:lang w:bidi="ar-EG"/>
          <w14:ligatures w14:val="none"/>
        </w:rPr>
      </w:pPr>
      <w:r w:rsidRPr="00E306F9">
        <w:rPr>
          <w:rFonts w:ascii="Simplified Arabic" w:eastAsia="Times New Roman" w:hAnsi="Simplified Arabic" w:cs="Simplified Arabic"/>
          <w:kern w:val="0"/>
          <w:sz w:val="28"/>
          <w:szCs w:val="28"/>
          <w:rtl/>
          <w14:ligatures w14:val="none"/>
        </w:rPr>
        <w:t>جاءت العبارة (</w:t>
      </w:r>
      <w:r w:rsidRPr="00E306F9">
        <w:rPr>
          <w:rFonts w:ascii="Simplified Arabic" w:hAnsi="Simplified Arabic" w:cs="Simplified Arabic"/>
          <w:sz w:val="28"/>
          <w:szCs w:val="28"/>
          <w:rtl/>
        </w:rPr>
        <w:t>تستطيع المؤسسة تعديل جداول العمل والإنتاج بما يتناسب مع متطلبات العمل المتغيرة</w:t>
      </w:r>
      <w:r w:rsidRPr="00E306F9">
        <w:rPr>
          <w:rFonts w:ascii="Simplified Arabic" w:eastAsia="Times New Roman" w:hAnsi="Simplified Arabic" w:cs="Simplified Arabic"/>
          <w:kern w:val="0"/>
          <w:sz w:val="28"/>
          <w:szCs w:val="28"/>
          <w:rtl/>
          <w14:ligatures w14:val="none"/>
        </w:rPr>
        <w:t xml:space="preserve">) </w:t>
      </w:r>
      <w:r w:rsidRPr="00E306F9">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E306F9">
        <w:rPr>
          <w:rFonts w:ascii="Simplified Arabic" w:eastAsia="Times New Roman" w:hAnsi="Simplified Arabic" w:cs="Simplified Arabic" w:hint="cs"/>
          <w:kern w:val="0"/>
          <w:sz w:val="28"/>
          <w:szCs w:val="28"/>
          <w:rtl/>
          <w:lang w:bidi="ar-EG"/>
          <w14:ligatures w14:val="none"/>
        </w:rPr>
        <w:t>4.15</w:t>
      </w:r>
      <w:r w:rsidRPr="00E306F9">
        <w:rPr>
          <w:rFonts w:ascii="Simplified Arabic" w:eastAsia="Times New Roman" w:hAnsi="Simplified Arabic" w:cs="Simplified Arabic"/>
          <w:kern w:val="0"/>
          <w:sz w:val="28"/>
          <w:szCs w:val="28"/>
          <w:rtl/>
          <w:lang w:bidi="ar-EG"/>
          <w14:ligatures w14:val="none"/>
        </w:rPr>
        <w:t xml:space="preserve"> وانحراف معياري </w:t>
      </w:r>
      <w:r w:rsidRPr="00E306F9">
        <w:rPr>
          <w:rFonts w:ascii="Simplified Arabic" w:eastAsia="Times New Roman" w:hAnsi="Simplified Arabic" w:cs="Simplified Arabic" w:hint="cs"/>
          <w:kern w:val="0"/>
          <w:sz w:val="28"/>
          <w:szCs w:val="28"/>
          <w:rtl/>
          <w:lang w:bidi="ar-EG"/>
          <w14:ligatures w14:val="none"/>
        </w:rPr>
        <w:t>0.99</w:t>
      </w:r>
      <w:r w:rsidRPr="00E306F9">
        <w:rPr>
          <w:rFonts w:ascii="Simplified Arabic" w:eastAsia="Times New Roman" w:hAnsi="Simplified Arabic" w:cs="Simplified Arabic"/>
          <w:kern w:val="0"/>
          <w:sz w:val="28"/>
          <w:szCs w:val="28"/>
          <w:rtl/>
          <w:lang w:bidi="ar-EG"/>
          <w14:ligatures w14:val="none"/>
        </w:rPr>
        <w:t xml:space="preserve"> وبدرجة موافقة مرتفعة </w:t>
      </w:r>
    </w:p>
    <w:p w14:paraId="5563F52C" w14:textId="35EB3697" w:rsidR="00543C8C" w:rsidRPr="00E306F9" w:rsidRDefault="00543C8C" w:rsidP="00543C8C">
      <w:pPr>
        <w:bidi/>
        <w:spacing w:after="0" w:line="276" w:lineRule="auto"/>
        <w:jc w:val="both"/>
        <w:rPr>
          <w:rFonts w:ascii="Simplified Arabic" w:eastAsia="Times New Roman" w:hAnsi="Simplified Arabic" w:cs="Simplified Arabic"/>
          <w:kern w:val="0"/>
          <w:sz w:val="28"/>
          <w:szCs w:val="28"/>
          <w:rtl/>
          <w:lang w:bidi="ar-EG"/>
          <w14:ligatures w14:val="none"/>
        </w:rPr>
      </w:pPr>
      <w:r w:rsidRPr="00E306F9">
        <w:rPr>
          <w:rFonts w:ascii="Simplified Arabic" w:eastAsia="Times New Roman" w:hAnsi="Simplified Arabic" w:cs="Simplified Arabic"/>
          <w:kern w:val="0"/>
          <w:sz w:val="28"/>
          <w:szCs w:val="28"/>
          <w:rtl/>
          <w:lang w:bidi="ar-EG"/>
          <w14:ligatures w14:val="none"/>
        </w:rPr>
        <w:t>وجاءت العبارة (</w:t>
      </w:r>
      <w:r w:rsidRPr="00E306F9">
        <w:rPr>
          <w:rFonts w:ascii="Simplified Arabic" w:hAnsi="Simplified Arabic" w:cs="Simplified Arabic"/>
          <w:sz w:val="28"/>
          <w:szCs w:val="28"/>
          <w:rtl/>
        </w:rPr>
        <w:t>يتعاون العاملون بمرونة لتجاوز العقبات وتحقيق استمرارية العمليات</w:t>
      </w:r>
      <w:r w:rsidRPr="00E306F9">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E306F9">
        <w:rPr>
          <w:rFonts w:ascii="Simplified Arabic" w:eastAsia="Times New Roman" w:hAnsi="Simplified Arabic" w:cs="Simplified Arabic"/>
          <w:kern w:val="0"/>
          <w:sz w:val="28"/>
          <w:szCs w:val="28"/>
          <w:rtl/>
          <w:lang w:bidi="ar-EG"/>
          <w14:ligatures w14:val="none"/>
        </w:rPr>
        <w:t xml:space="preserve">بمتوسط حسابي </w:t>
      </w:r>
      <w:r w:rsidRPr="00E306F9">
        <w:rPr>
          <w:rFonts w:ascii="Simplified Arabic" w:eastAsia="Times New Roman" w:hAnsi="Simplified Arabic" w:cs="Simplified Arabic" w:hint="cs"/>
          <w:kern w:val="0"/>
          <w:sz w:val="28"/>
          <w:szCs w:val="28"/>
          <w:rtl/>
          <w:lang w:bidi="ar-EG"/>
          <w14:ligatures w14:val="none"/>
        </w:rPr>
        <w:t>3.71</w:t>
      </w:r>
      <w:r w:rsidRPr="00E306F9">
        <w:rPr>
          <w:rFonts w:ascii="Simplified Arabic" w:eastAsia="Times New Roman" w:hAnsi="Simplified Arabic" w:cs="Simplified Arabic"/>
          <w:kern w:val="0"/>
          <w:sz w:val="28"/>
          <w:szCs w:val="28"/>
          <w:rtl/>
          <w:lang w:bidi="ar-EG"/>
          <w14:ligatures w14:val="none"/>
        </w:rPr>
        <w:t xml:space="preserve"> وانحراف معياري </w:t>
      </w:r>
      <w:r w:rsidRPr="00E306F9">
        <w:rPr>
          <w:rFonts w:ascii="Simplified Arabic" w:eastAsia="Times New Roman" w:hAnsi="Simplified Arabic" w:cs="Simplified Arabic" w:hint="cs"/>
          <w:kern w:val="0"/>
          <w:sz w:val="28"/>
          <w:szCs w:val="28"/>
          <w:rtl/>
          <w:lang w:bidi="ar-EG"/>
          <w14:ligatures w14:val="none"/>
        </w:rPr>
        <w:t>1.29</w:t>
      </w:r>
      <w:r w:rsidRPr="00E306F9">
        <w:rPr>
          <w:rFonts w:ascii="Simplified Arabic" w:eastAsia="Times New Roman" w:hAnsi="Simplified Arabic" w:cs="Simplified Arabic"/>
          <w:kern w:val="0"/>
          <w:sz w:val="28"/>
          <w:szCs w:val="28"/>
          <w:rtl/>
          <w:lang w:bidi="ar-EG"/>
          <w14:ligatures w14:val="none"/>
        </w:rPr>
        <w:t xml:space="preserve"> وبدرجة موافقة مرتفعة </w:t>
      </w:r>
    </w:p>
    <w:p w14:paraId="36F88A62" w14:textId="2FA1869A" w:rsidR="00EC081D" w:rsidRPr="00EC081D" w:rsidRDefault="002B687D" w:rsidP="00EC081D">
      <w:pPr>
        <w:bidi/>
        <w:spacing w:after="0"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hint="cs"/>
          <w:kern w:val="0"/>
          <w:sz w:val="28"/>
          <w:szCs w:val="28"/>
          <w:rtl/>
          <w14:ligatures w14:val="none"/>
        </w:rPr>
        <w:t>و</w:t>
      </w:r>
      <w:r w:rsidR="00EC081D" w:rsidRPr="00EC081D">
        <w:rPr>
          <w:rFonts w:ascii="Simplified Arabic" w:eastAsia="Times New Roman" w:hAnsi="Simplified Arabic" w:cs="Simplified Arabic"/>
          <w:kern w:val="0"/>
          <w:sz w:val="28"/>
          <w:szCs w:val="28"/>
          <w:rtl/>
          <w14:ligatures w14:val="none"/>
        </w:rPr>
        <w:t xml:space="preserve">تبين </w:t>
      </w:r>
      <w:r>
        <w:rPr>
          <w:rFonts w:ascii="Simplified Arabic" w:eastAsia="Times New Roman" w:hAnsi="Simplified Arabic" w:cs="Simplified Arabic" w:hint="cs"/>
          <w:kern w:val="0"/>
          <w:sz w:val="28"/>
          <w:szCs w:val="28"/>
          <w:rtl/>
          <w14:ligatures w14:val="none"/>
        </w:rPr>
        <w:t xml:space="preserve">كذلك </w:t>
      </w:r>
      <w:r w:rsidR="00EC081D" w:rsidRPr="00EC081D">
        <w:rPr>
          <w:rFonts w:ascii="Simplified Arabic" w:eastAsia="Times New Roman" w:hAnsi="Simplified Arabic" w:cs="Simplified Arabic"/>
          <w:kern w:val="0"/>
          <w:sz w:val="28"/>
          <w:szCs w:val="28"/>
          <w:rtl/>
          <w14:ligatures w14:val="none"/>
        </w:rPr>
        <w:t xml:space="preserve">من الجدول السابق ارتفاع مستوى </w:t>
      </w:r>
      <w:r w:rsidR="00EC081D" w:rsidRPr="00EC081D">
        <w:rPr>
          <w:rFonts w:ascii="Simplified Arabic" w:hAnsi="Simplified Arabic" w:cs="Simplified Arabic"/>
          <w:sz w:val="28"/>
          <w:szCs w:val="28"/>
          <w:rtl/>
        </w:rPr>
        <w:t xml:space="preserve">المرونة </w:t>
      </w:r>
      <w:r w:rsidR="00EC081D" w:rsidRPr="00EC081D">
        <w:rPr>
          <w:rFonts w:ascii="Simplified Arabic" w:hAnsi="Simplified Arabic" w:cs="Simplified Arabic" w:hint="cs"/>
          <w:sz w:val="28"/>
          <w:szCs w:val="28"/>
          <w:rtl/>
        </w:rPr>
        <w:t>الثقافية</w:t>
      </w:r>
      <w:r w:rsidR="00EC081D" w:rsidRPr="00EC081D">
        <w:rPr>
          <w:rFonts w:ascii="Simplified Arabic" w:eastAsia="Times New Roman" w:hAnsi="Simplified Arabic" w:cs="Simplified Arabic"/>
          <w:kern w:val="0"/>
          <w:sz w:val="28"/>
          <w:szCs w:val="28"/>
          <w:rtl/>
          <w14:ligatures w14:val="none"/>
        </w:rPr>
        <w:t xml:space="preserve"> كأحد ابعاد </w:t>
      </w:r>
      <w:r w:rsidR="00EC081D" w:rsidRPr="00EC081D">
        <w:rPr>
          <w:rFonts w:ascii="Simplified Arabic" w:hAnsi="Simplified Arabic" w:cs="Simplified Arabic"/>
          <w:sz w:val="28"/>
          <w:szCs w:val="28"/>
          <w:rtl/>
        </w:rPr>
        <w:t>المرونة التنظيمية</w:t>
      </w:r>
      <w:r w:rsidR="00EC081D" w:rsidRPr="00EC081D">
        <w:rPr>
          <w:rFonts w:ascii="Simplified Arabic" w:eastAsia="Times New Roman" w:hAnsi="Simplified Arabic" w:cs="Simplified Arabic"/>
          <w:kern w:val="0"/>
          <w:sz w:val="28"/>
          <w:szCs w:val="28"/>
          <w:rtl/>
          <w14:ligatures w14:val="none"/>
        </w:rPr>
        <w:t xml:space="preserve"> حيث بلغت قيمة المتوسط الحسابي 4.17 </w:t>
      </w:r>
      <w:r w:rsidR="00EC081D" w:rsidRPr="00EC081D">
        <w:rPr>
          <w:rFonts w:ascii="Simplified Arabic" w:eastAsia="Times New Roman" w:hAnsi="Simplified Arabic" w:cs="Simplified Arabic"/>
          <w:kern w:val="0"/>
          <w:sz w:val="28"/>
          <w:szCs w:val="28"/>
          <w:rtl/>
          <w:lang w:bidi="ar-EG"/>
          <w14:ligatures w14:val="none"/>
        </w:rPr>
        <w:t xml:space="preserve">بانحراف معياري 0.83 </w:t>
      </w:r>
      <w:r w:rsidR="00EC081D" w:rsidRPr="00EC081D">
        <w:rPr>
          <w:rFonts w:ascii="Simplified Arabic" w:eastAsia="Times New Roman" w:hAnsi="Simplified Arabic" w:cs="Simplified Arabic"/>
          <w:color w:val="000000"/>
          <w:kern w:val="0"/>
          <w:sz w:val="28"/>
          <w:szCs w:val="28"/>
          <w:rtl/>
          <w:lang w:bidi="ar-EG"/>
          <w14:ligatures w14:val="none"/>
        </w:rPr>
        <w:t>و</w:t>
      </w:r>
      <w:r w:rsidR="00EC081D" w:rsidRPr="00EC081D">
        <w:rPr>
          <w:rFonts w:ascii="Simplified Arabic" w:eastAsia="Times New Roman" w:hAnsi="Simplified Arabic" w:cs="Simplified Arabic"/>
          <w:kern w:val="0"/>
          <w:sz w:val="28"/>
          <w:szCs w:val="28"/>
          <w:rtl/>
          <w14:ligatures w14:val="none"/>
        </w:rPr>
        <w:t xml:space="preserve">عند دراسة عبارات </w:t>
      </w:r>
      <w:r w:rsidR="00EC081D" w:rsidRPr="00EC081D">
        <w:rPr>
          <w:rFonts w:ascii="Simplified Arabic" w:hAnsi="Simplified Arabic" w:cs="Simplified Arabic"/>
          <w:sz w:val="28"/>
          <w:szCs w:val="28"/>
          <w:rtl/>
        </w:rPr>
        <w:t xml:space="preserve">بعد المرونة </w:t>
      </w:r>
      <w:r w:rsidR="00EC081D" w:rsidRPr="00EC081D">
        <w:rPr>
          <w:rFonts w:ascii="Simplified Arabic" w:hAnsi="Simplified Arabic" w:cs="Simplified Arabic" w:hint="cs"/>
          <w:sz w:val="28"/>
          <w:szCs w:val="28"/>
          <w:rtl/>
        </w:rPr>
        <w:t>الثقافية</w:t>
      </w:r>
      <w:r w:rsidR="00EC081D" w:rsidRPr="00EC081D">
        <w:rPr>
          <w:rFonts w:ascii="Simplified Arabic" w:eastAsia="Times New Roman" w:hAnsi="Simplified Arabic" w:cs="Simplified Arabic"/>
          <w:kern w:val="0"/>
          <w:sz w:val="28"/>
          <w:szCs w:val="28"/>
          <w:rtl/>
          <w14:ligatures w14:val="none"/>
        </w:rPr>
        <w:t xml:space="preserve"> تبين أن عبارتين جاءت في مستوى الموافقة المرتفع جدا وثلاث عبارات في مستوي الموافقة المرتفع</w:t>
      </w:r>
    </w:p>
    <w:p w14:paraId="77E190C3" w14:textId="323BE8D6" w:rsidR="00EC081D" w:rsidRPr="00EC081D" w:rsidRDefault="00EC081D" w:rsidP="00EC081D">
      <w:pPr>
        <w:bidi/>
        <w:spacing w:after="0" w:line="276" w:lineRule="auto"/>
        <w:jc w:val="both"/>
        <w:rPr>
          <w:rFonts w:ascii="Simplified Arabic" w:eastAsia="Times New Roman" w:hAnsi="Simplified Arabic" w:cs="Simplified Arabic"/>
          <w:kern w:val="0"/>
          <w:sz w:val="28"/>
          <w:szCs w:val="28"/>
          <w:rtl/>
          <w14:ligatures w14:val="none"/>
        </w:rPr>
      </w:pPr>
      <w:r w:rsidRPr="00EC081D">
        <w:rPr>
          <w:rFonts w:ascii="Simplified Arabic" w:eastAsia="Times New Roman" w:hAnsi="Simplified Arabic" w:cs="Simplified Arabic"/>
          <w:kern w:val="0"/>
          <w:sz w:val="28"/>
          <w:szCs w:val="28"/>
          <w:rtl/>
          <w14:ligatures w14:val="none"/>
        </w:rPr>
        <w:t xml:space="preserve">وعند ترتيب عبارات </w:t>
      </w:r>
      <w:r w:rsidRPr="00EC081D">
        <w:rPr>
          <w:rFonts w:ascii="Simplified Arabic" w:hAnsi="Simplified Arabic" w:cs="Simplified Arabic"/>
          <w:sz w:val="28"/>
          <w:szCs w:val="28"/>
          <w:rtl/>
        </w:rPr>
        <w:t xml:space="preserve">بعد المرونة </w:t>
      </w:r>
      <w:r w:rsidRPr="00EC081D">
        <w:rPr>
          <w:rFonts w:ascii="Simplified Arabic" w:hAnsi="Simplified Arabic" w:cs="Simplified Arabic" w:hint="cs"/>
          <w:sz w:val="28"/>
          <w:szCs w:val="28"/>
          <w:rtl/>
        </w:rPr>
        <w:t>الثقافية</w:t>
      </w:r>
      <w:r w:rsidRPr="00EC081D">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237B8DC4" w14:textId="712A2E64" w:rsidR="00EC081D" w:rsidRPr="00EC081D" w:rsidRDefault="00EC081D" w:rsidP="00EC081D">
      <w:pPr>
        <w:bidi/>
        <w:spacing w:after="0" w:line="276" w:lineRule="auto"/>
        <w:jc w:val="both"/>
        <w:rPr>
          <w:rFonts w:ascii="Simplified Arabic" w:eastAsia="Times New Roman" w:hAnsi="Simplified Arabic" w:cs="Simplified Arabic"/>
          <w:kern w:val="0"/>
          <w:sz w:val="28"/>
          <w:szCs w:val="28"/>
          <w:lang w:bidi="ar-EG"/>
          <w14:ligatures w14:val="none"/>
        </w:rPr>
      </w:pPr>
      <w:r w:rsidRPr="00EC081D">
        <w:rPr>
          <w:rFonts w:ascii="Simplified Arabic" w:eastAsia="Times New Roman" w:hAnsi="Simplified Arabic" w:cs="Simplified Arabic"/>
          <w:kern w:val="0"/>
          <w:sz w:val="28"/>
          <w:szCs w:val="28"/>
          <w:rtl/>
          <w14:ligatures w14:val="none"/>
        </w:rPr>
        <w:t>جاءت العبارة (</w:t>
      </w:r>
      <w:r w:rsidRPr="00EC081D">
        <w:rPr>
          <w:rFonts w:ascii="Simplified Arabic" w:hAnsi="Simplified Arabic" w:cs="Simplified Arabic"/>
          <w:sz w:val="28"/>
          <w:szCs w:val="28"/>
          <w:rtl/>
        </w:rPr>
        <w:t>تسود في المؤسسة ثقافة تتقبل التغيير والتجديد دون مقاومة</w:t>
      </w:r>
      <w:r w:rsidRPr="00EC081D">
        <w:rPr>
          <w:rFonts w:ascii="Simplified Arabic" w:eastAsia="Times New Roman" w:hAnsi="Simplified Arabic" w:cs="Simplified Arabic"/>
          <w:kern w:val="0"/>
          <w:sz w:val="28"/>
          <w:szCs w:val="28"/>
          <w:rtl/>
          <w14:ligatures w14:val="none"/>
        </w:rPr>
        <w:t xml:space="preserve">) </w:t>
      </w:r>
      <w:r w:rsidRPr="00EC081D">
        <w:rPr>
          <w:rFonts w:ascii="Simplified Arabic" w:eastAsia="Times New Roman" w:hAnsi="Simplified Arabic" w:cs="Simplified Arabic"/>
          <w:kern w:val="0"/>
          <w:sz w:val="28"/>
          <w:szCs w:val="28"/>
          <w:rtl/>
          <w:lang w:bidi="ar-EG"/>
          <w14:ligatures w14:val="none"/>
        </w:rPr>
        <w:t>في المرتبة الأولى كأكثر العبارات أهمية بمتوسط حسابي 4.36 وانحراف معياري 0.66 وبدرجة موافقة مرتفعة جدا</w:t>
      </w:r>
    </w:p>
    <w:p w14:paraId="55FA54AB" w14:textId="1BB39699" w:rsidR="00EC081D" w:rsidRPr="00EC081D" w:rsidRDefault="00EC081D" w:rsidP="00EC081D">
      <w:pPr>
        <w:bidi/>
        <w:spacing w:after="0" w:line="276" w:lineRule="auto"/>
        <w:jc w:val="both"/>
        <w:rPr>
          <w:rFonts w:ascii="Simplified Arabic" w:eastAsia="Times New Roman" w:hAnsi="Simplified Arabic" w:cs="Simplified Arabic"/>
          <w:kern w:val="0"/>
          <w:sz w:val="28"/>
          <w:szCs w:val="28"/>
          <w:rtl/>
          <w:lang w:bidi="ar-EG"/>
          <w14:ligatures w14:val="none"/>
        </w:rPr>
      </w:pPr>
      <w:r w:rsidRPr="00EC081D">
        <w:rPr>
          <w:rFonts w:ascii="Simplified Arabic" w:eastAsia="Times New Roman" w:hAnsi="Simplified Arabic" w:cs="Simplified Arabic"/>
          <w:kern w:val="0"/>
          <w:sz w:val="28"/>
          <w:szCs w:val="28"/>
          <w:rtl/>
          <w:lang w:bidi="ar-EG"/>
          <w14:ligatures w14:val="none"/>
        </w:rPr>
        <w:t>وجاءت العبارة (</w:t>
      </w:r>
      <w:r w:rsidRPr="00EC081D">
        <w:rPr>
          <w:rFonts w:ascii="Simplified Arabic" w:hAnsi="Simplified Arabic" w:cs="Simplified Arabic"/>
          <w:sz w:val="28"/>
          <w:szCs w:val="28"/>
          <w:rtl/>
        </w:rPr>
        <w:t>تتعامل الإدارة مع الأخطاء على أنها فرص للتعلم والتحسين وليس للّوم</w:t>
      </w:r>
      <w:r w:rsidRPr="00EC081D">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EC081D">
        <w:rPr>
          <w:rFonts w:ascii="Simplified Arabic" w:eastAsia="Times New Roman" w:hAnsi="Simplified Arabic" w:cs="Simplified Arabic"/>
          <w:kern w:val="0"/>
          <w:sz w:val="28"/>
          <w:szCs w:val="28"/>
          <w:rtl/>
          <w:lang w:bidi="ar-EG"/>
          <w14:ligatures w14:val="none"/>
        </w:rPr>
        <w:t xml:space="preserve">بمتوسط حسابي 4.02 وانحراف معياري 1.10 وبدرجة موافقة مرتفعة </w:t>
      </w:r>
    </w:p>
    <w:p w14:paraId="60D1943D" w14:textId="1BFC63A7" w:rsidR="00EC081D" w:rsidRPr="00EC081D" w:rsidRDefault="002B687D" w:rsidP="00EC081D">
      <w:pPr>
        <w:bidi/>
        <w:spacing w:after="0"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hint="cs"/>
          <w:kern w:val="0"/>
          <w:sz w:val="28"/>
          <w:szCs w:val="28"/>
          <w:rtl/>
          <w14:ligatures w14:val="none"/>
        </w:rPr>
        <w:lastRenderedPageBreak/>
        <w:t xml:space="preserve">وأيضا </w:t>
      </w:r>
      <w:r w:rsidR="00EC081D" w:rsidRPr="00EC081D">
        <w:rPr>
          <w:rFonts w:ascii="Simplified Arabic" w:eastAsia="Times New Roman" w:hAnsi="Simplified Arabic" w:cs="Simplified Arabic"/>
          <w:kern w:val="0"/>
          <w:sz w:val="28"/>
          <w:szCs w:val="28"/>
          <w:rtl/>
          <w14:ligatures w14:val="none"/>
        </w:rPr>
        <w:t xml:space="preserve">تبين من الجدول السابق ارتفاع مستوى </w:t>
      </w:r>
      <w:r w:rsidR="00EC081D" w:rsidRPr="00EC081D">
        <w:rPr>
          <w:rFonts w:ascii="Simplified Arabic" w:hAnsi="Simplified Arabic" w:cs="Simplified Arabic"/>
          <w:sz w:val="28"/>
          <w:szCs w:val="28"/>
          <w:rtl/>
        </w:rPr>
        <w:t xml:space="preserve">المرونة </w:t>
      </w:r>
      <w:r w:rsidR="00EC081D" w:rsidRPr="00EC081D">
        <w:rPr>
          <w:rFonts w:ascii="Simplified Arabic" w:eastAsia="Times New Roman" w:hAnsi="Simplified Arabic" w:cs="Simplified Arabic" w:hint="cs"/>
          <w:kern w:val="0"/>
          <w:sz w:val="28"/>
          <w:szCs w:val="28"/>
          <w:rtl/>
          <w14:ligatures w14:val="none"/>
        </w:rPr>
        <w:t>العلائقية</w:t>
      </w:r>
      <w:r w:rsidR="00EC081D" w:rsidRPr="00EC081D">
        <w:rPr>
          <w:rFonts w:ascii="Simplified Arabic" w:eastAsia="Times New Roman" w:hAnsi="Simplified Arabic" w:cs="Simplified Arabic"/>
          <w:kern w:val="0"/>
          <w:sz w:val="28"/>
          <w:szCs w:val="28"/>
          <w:rtl/>
          <w14:ligatures w14:val="none"/>
        </w:rPr>
        <w:t xml:space="preserve"> كأحد ابعاد </w:t>
      </w:r>
      <w:r w:rsidR="00EC081D" w:rsidRPr="00EC081D">
        <w:rPr>
          <w:rFonts w:ascii="Simplified Arabic" w:hAnsi="Simplified Arabic" w:cs="Simplified Arabic"/>
          <w:sz w:val="28"/>
          <w:szCs w:val="28"/>
          <w:rtl/>
        </w:rPr>
        <w:t>المرونة التنظيمية</w:t>
      </w:r>
      <w:r w:rsidR="00EC081D" w:rsidRPr="00EC081D">
        <w:rPr>
          <w:rFonts w:ascii="Simplified Arabic" w:eastAsia="Times New Roman" w:hAnsi="Simplified Arabic" w:cs="Simplified Arabic"/>
          <w:kern w:val="0"/>
          <w:sz w:val="28"/>
          <w:szCs w:val="28"/>
          <w:rtl/>
          <w14:ligatures w14:val="none"/>
        </w:rPr>
        <w:t xml:space="preserve"> حيث بلغت قيمة المتوسط الحسابي </w:t>
      </w:r>
      <w:r w:rsidR="00EC081D" w:rsidRPr="00EC081D">
        <w:rPr>
          <w:rFonts w:ascii="Simplified Arabic" w:eastAsia="Times New Roman" w:hAnsi="Simplified Arabic" w:cs="Simplified Arabic" w:hint="cs"/>
          <w:kern w:val="0"/>
          <w:sz w:val="28"/>
          <w:szCs w:val="28"/>
          <w:rtl/>
          <w14:ligatures w14:val="none"/>
        </w:rPr>
        <w:t>4.00</w:t>
      </w:r>
      <w:r w:rsidR="00EC081D" w:rsidRPr="00EC081D">
        <w:rPr>
          <w:rFonts w:ascii="Simplified Arabic" w:eastAsia="Times New Roman" w:hAnsi="Simplified Arabic" w:cs="Simplified Arabic"/>
          <w:kern w:val="0"/>
          <w:sz w:val="28"/>
          <w:szCs w:val="28"/>
          <w:rtl/>
          <w14:ligatures w14:val="none"/>
        </w:rPr>
        <w:t xml:space="preserve"> </w:t>
      </w:r>
      <w:r w:rsidR="00EC081D" w:rsidRPr="00EC081D">
        <w:rPr>
          <w:rFonts w:ascii="Simplified Arabic" w:eastAsia="Times New Roman" w:hAnsi="Simplified Arabic" w:cs="Simplified Arabic"/>
          <w:kern w:val="0"/>
          <w:sz w:val="28"/>
          <w:szCs w:val="28"/>
          <w:rtl/>
          <w:lang w:bidi="ar-EG"/>
          <w14:ligatures w14:val="none"/>
        </w:rPr>
        <w:t xml:space="preserve">بانحراف معياري </w:t>
      </w:r>
      <w:r w:rsidR="00EC081D" w:rsidRPr="00EC081D">
        <w:rPr>
          <w:rFonts w:ascii="Simplified Arabic" w:eastAsia="Times New Roman" w:hAnsi="Simplified Arabic" w:cs="Simplified Arabic" w:hint="cs"/>
          <w:kern w:val="0"/>
          <w:sz w:val="28"/>
          <w:szCs w:val="28"/>
          <w:rtl/>
          <w:lang w:bidi="ar-EG"/>
          <w14:ligatures w14:val="none"/>
        </w:rPr>
        <w:t>0.98</w:t>
      </w:r>
      <w:r w:rsidR="00EC081D" w:rsidRPr="00EC081D">
        <w:rPr>
          <w:rFonts w:ascii="Simplified Arabic" w:eastAsia="Times New Roman" w:hAnsi="Simplified Arabic" w:cs="Simplified Arabic"/>
          <w:kern w:val="0"/>
          <w:sz w:val="28"/>
          <w:szCs w:val="28"/>
          <w:rtl/>
          <w:lang w:bidi="ar-EG"/>
          <w14:ligatures w14:val="none"/>
        </w:rPr>
        <w:t xml:space="preserve"> </w:t>
      </w:r>
      <w:r w:rsidR="00EC081D" w:rsidRPr="00EC081D">
        <w:rPr>
          <w:rFonts w:ascii="Simplified Arabic" w:eastAsia="Times New Roman" w:hAnsi="Simplified Arabic" w:cs="Simplified Arabic"/>
          <w:color w:val="000000"/>
          <w:kern w:val="0"/>
          <w:sz w:val="28"/>
          <w:szCs w:val="28"/>
          <w:rtl/>
          <w:lang w:bidi="ar-EG"/>
          <w14:ligatures w14:val="none"/>
        </w:rPr>
        <w:t>و</w:t>
      </w:r>
      <w:r w:rsidR="00EC081D" w:rsidRPr="00EC081D">
        <w:rPr>
          <w:rFonts w:ascii="Simplified Arabic" w:eastAsia="Times New Roman" w:hAnsi="Simplified Arabic" w:cs="Simplified Arabic"/>
          <w:kern w:val="0"/>
          <w:sz w:val="28"/>
          <w:szCs w:val="28"/>
          <w:rtl/>
          <w14:ligatures w14:val="none"/>
        </w:rPr>
        <w:t>عند دراسة عبارات بعد</w:t>
      </w:r>
      <w:r w:rsidR="00EC081D" w:rsidRPr="00EC081D">
        <w:rPr>
          <w:rFonts w:ascii="Simplified Arabic" w:eastAsia="Times New Roman" w:hAnsi="Simplified Arabic" w:cs="Simplified Arabic" w:hint="cs"/>
          <w:kern w:val="0"/>
          <w:sz w:val="28"/>
          <w:szCs w:val="28"/>
          <w:rtl/>
          <w14:ligatures w14:val="none"/>
        </w:rPr>
        <w:t xml:space="preserve"> المرونة العلائقية</w:t>
      </w:r>
      <w:r w:rsidR="00EC081D" w:rsidRPr="00EC081D">
        <w:rPr>
          <w:rFonts w:ascii="Simplified Arabic" w:eastAsia="Times New Roman" w:hAnsi="Simplified Arabic" w:cs="Simplified Arabic"/>
          <w:kern w:val="0"/>
          <w:sz w:val="28"/>
          <w:szCs w:val="28"/>
          <w:rtl/>
          <w14:ligatures w14:val="none"/>
        </w:rPr>
        <w:t xml:space="preserve"> تبين أن </w:t>
      </w:r>
      <w:r w:rsidR="00EC081D" w:rsidRPr="00EC081D">
        <w:rPr>
          <w:rFonts w:ascii="Simplified Arabic" w:eastAsia="Times New Roman" w:hAnsi="Simplified Arabic" w:cs="Simplified Arabic" w:hint="cs"/>
          <w:kern w:val="0"/>
          <w:sz w:val="28"/>
          <w:szCs w:val="28"/>
          <w:rtl/>
          <w14:ligatures w14:val="none"/>
        </w:rPr>
        <w:t>عبارة واحدة في مستوى الموافقة المرتفع جدا وأربع عبارات</w:t>
      </w:r>
      <w:r w:rsidR="00EC081D" w:rsidRPr="00EC081D">
        <w:rPr>
          <w:rFonts w:ascii="Simplified Arabic" w:eastAsia="Times New Roman" w:hAnsi="Simplified Arabic" w:cs="Simplified Arabic"/>
          <w:kern w:val="0"/>
          <w:sz w:val="28"/>
          <w:szCs w:val="28"/>
          <w:rtl/>
          <w14:ligatures w14:val="none"/>
        </w:rPr>
        <w:t xml:space="preserve"> في مستوي الموافقة المرتفع</w:t>
      </w:r>
    </w:p>
    <w:p w14:paraId="6330C6DE" w14:textId="77777777" w:rsidR="00EC081D" w:rsidRPr="00EC081D" w:rsidRDefault="00EC081D" w:rsidP="00EC081D">
      <w:pPr>
        <w:bidi/>
        <w:spacing w:after="0" w:line="276" w:lineRule="auto"/>
        <w:jc w:val="both"/>
        <w:rPr>
          <w:rFonts w:ascii="Simplified Arabic" w:eastAsia="Times New Roman" w:hAnsi="Simplified Arabic" w:cs="Simplified Arabic"/>
          <w:kern w:val="0"/>
          <w:sz w:val="28"/>
          <w:szCs w:val="28"/>
          <w:rtl/>
          <w14:ligatures w14:val="none"/>
        </w:rPr>
      </w:pPr>
      <w:r w:rsidRPr="00EC081D">
        <w:rPr>
          <w:rFonts w:ascii="Simplified Arabic" w:eastAsia="Times New Roman" w:hAnsi="Simplified Arabic" w:cs="Simplified Arabic"/>
          <w:kern w:val="0"/>
          <w:sz w:val="28"/>
          <w:szCs w:val="28"/>
          <w:rtl/>
          <w14:ligatures w14:val="none"/>
        </w:rPr>
        <w:t>وعند ترتيب عبارات بعد</w:t>
      </w:r>
      <w:r w:rsidRPr="00EC081D">
        <w:rPr>
          <w:rFonts w:ascii="Simplified Arabic" w:eastAsia="Times New Roman" w:hAnsi="Simplified Arabic" w:cs="Simplified Arabic" w:hint="cs"/>
          <w:kern w:val="0"/>
          <w:sz w:val="28"/>
          <w:szCs w:val="28"/>
          <w:rtl/>
          <w14:ligatures w14:val="none"/>
        </w:rPr>
        <w:t xml:space="preserve"> المرونة الاستراتيجية</w:t>
      </w:r>
      <w:r w:rsidRPr="00EC081D">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614A2344" w14:textId="64347BDD" w:rsidR="00EC081D" w:rsidRPr="00EC081D" w:rsidRDefault="00EC081D" w:rsidP="00EC081D">
      <w:pPr>
        <w:bidi/>
        <w:spacing w:after="0" w:line="276" w:lineRule="auto"/>
        <w:jc w:val="both"/>
        <w:rPr>
          <w:rFonts w:ascii="Simplified Arabic" w:eastAsia="Times New Roman" w:hAnsi="Simplified Arabic" w:cs="Simplified Arabic"/>
          <w:kern w:val="0"/>
          <w:sz w:val="28"/>
          <w:szCs w:val="28"/>
          <w:lang w:bidi="ar-EG"/>
          <w14:ligatures w14:val="none"/>
        </w:rPr>
      </w:pPr>
      <w:r w:rsidRPr="00EC081D">
        <w:rPr>
          <w:rFonts w:ascii="Simplified Arabic" w:eastAsia="Times New Roman" w:hAnsi="Simplified Arabic" w:cs="Simplified Arabic"/>
          <w:kern w:val="0"/>
          <w:sz w:val="28"/>
          <w:szCs w:val="28"/>
          <w:rtl/>
          <w14:ligatures w14:val="none"/>
        </w:rPr>
        <w:t>جاءت العبارة (</w:t>
      </w:r>
      <w:r w:rsidRPr="00EC081D">
        <w:rPr>
          <w:rFonts w:ascii="Simplified Arabic" w:hAnsi="Simplified Arabic" w:cs="Simplified Arabic"/>
          <w:sz w:val="28"/>
          <w:szCs w:val="28"/>
          <w:rtl/>
        </w:rPr>
        <w:t>تحافظ المؤسسة على علاقات قائمة على الثقة والالتزام مع الأطراف ذات الصلة</w:t>
      </w:r>
      <w:r w:rsidRPr="00EC081D">
        <w:rPr>
          <w:rFonts w:ascii="Simplified Arabic" w:eastAsia="Times New Roman" w:hAnsi="Simplified Arabic" w:cs="Simplified Arabic"/>
          <w:kern w:val="0"/>
          <w:sz w:val="28"/>
          <w:szCs w:val="28"/>
          <w:rtl/>
          <w14:ligatures w14:val="none"/>
        </w:rPr>
        <w:t xml:space="preserve">) </w:t>
      </w:r>
      <w:r w:rsidRPr="00EC081D">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EC081D">
        <w:rPr>
          <w:rFonts w:ascii="Simplified Arabic" w:eastAsia="Times New Roman" w:hAnsi="Simplified Arabic" w:cs="Simplified Arabic" w:hint="cs"/>
          <w:kern w:val="0"/>
          <w:sz w:val="28"/>
          <w:szCs w:val="28"/>
          <w:rtl/>
          <w:lang w:bidi="ar-EG"/>
          <w14:ligatures w14:val="none"/>
        </w:rPr>
        <w:t>4.24</w:t>
      </w:r>
      <w:r w:rsidRPr="00EC081D">
        <w:rPr>
          <w:rFonts w:ascii="Simplified Arabic" w:eastAsia="Times New Roman" w:hAnsi="Simplified Arabic" w:cs="Simplified Arabic"/>
          <w:kern w:val="0"/>
          <w:sz w:val="28"/>
          <w:szCs w:val="28"/>
          <w:rtl/>
          <w:lang w:bidi="ar-EG"/>
          <w14:ligatures w14:val="none"/>
        </w:rPr>
        <w:t xml:space="preserve"> وانحراف معياري </w:t>
      </w:r>
      <w:r w:rsidRPr="00EC081D">
        <w:rPr>
          <w:rFonts w:ascii="Simplified Arabic" w:eastAsia="Times New Roman" w:hAnsi="Simplified Arabic" w:cs="Simplified Arabic" w:hint="cs"/>
          <w:kern w:val="0"/>
          <w:sz w:val="28"/>
          <w:szCs w:val="28"/>
          <w:rtl/>
          <w:lang w:bidi="ar-EG"/>
          <w14:ligatures w14:val="none"/>
        </w:rPr>
        <w:t>0.84</w:t>
      </w:r>
      <w:r w:rsidRPr="00EC081D">
        <w:rPr>
          <w:rFonts w:ascii="Simplified Arabic" w:eastAsia="Times New Roman" w:hAnsi="Simplified Arabic" w:cs="Simplified Arabic"/>
          <w:kern w:val="0"/>
          <w:sz w:val="28"/>
          <w:szCs w:val="28"/>
          <w:rtl/>
          <w:lang w:bidi="ar-EG"/>
          <w14:ligatures w14:val="none"/>
        </w:rPr>
        <w:t xml:space="preserve"> وبدرجة موافقة مرتفعة </w:t>
      </w:r>
      <w:r w:rsidRPr="00EC081D">
        <w:rPr>
          <w:rFonts w:ascii="Simplified Arabic" w:eastAsia="Times New Roman" w:hAnsi="Simplified Arabic" w:cs="Simplified Arabic" w:hint="cs"/>
          <w:kern w:val="0"/>
          <w:sz w:val="28"/>
          <w:szCs w:val="28"/>
          <w:rtl/>
          <w:lang w:bidi="ar-EG"/>
          <w14:ligatures w14:val="none"/>
        </w:rPr>
        <w:t xml:space="preserve">جدا </w:t>
      </w:r>
    </w:p>
    <w:p w14:paraId="7437C1C4" w14:textId="41E67B96" w:rsidR="00EC081D" w:rsidRDefault="00EC081D" w:rsidP="00EC081D">
      <w:pPr>
        <w:bidi/>
        <w:spacing w:after="0" w:line="276" w:lineRule="auto"/>
        <w:jc w:val="both"/>
        <w:rPr>
          <w:rFonts w:ascii="Simplified Arabic" w:eastAsia="Times New Roman" w:hAnsi="Simplified Arabic" w:cs="Simplified Arabic"/>
          <w:kern w:val="0"/>
          <w:sz w:val="28"/>
          <w:szCs w:val="28"/>
          <w:rtl/>
          <w:lang w:bidi="ar-EG"/>
          <w14:ligatures w14:val="none"/>
        </w:rPr>
      </w:pPr>
      <w:r w:rsidRPr="00EC081D">
        <w:rPr>
          <w:rFonts w:ascii="Simplified Arabic" w:eastAsia="Times New Roman" w:hAnsi="Simplified Arabic" w:cs="Simplified Arabic"/>
          <w:kern w:val="0"/>
          <w:sz w:val="28"/>
          <w:szCs w:val="28"/>
          <w:rtl/>
          <w:lang w:bidi="ar-EG"/>
          <w14:ligatures w14:val="none"/>
        </w:rPr>
        <w:t>وجاءت العبارة (</w:t>
      </w:r>
      <w:r w:rsidRPr="00EC081D">
        <w:rPr>
          <w:rFonts w:ascii="Simplified Arabic" w:hAnsi="Simplified Arabic" w:cs="Simplified Arabic"/>
          <w:sz w:val="28"/>
          <w:szCs w:val="28"/>
          <w:rtl/>
        </w:rPr>
        <w:t>يتم تبادل المعلومات بسرعة وشفافية بين الأقسام المختلفة</w:t>
      </w:r>
      <w:r w:rsidRPr="00EC081D">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EC081D">
        <w:rPr>
          <w:rFonts w:ascii="Simplified Arabic" w:eastAsia="Times New Roman" w:hAnsi="Simplified Arabic" w:cs="Simplified Arabic"/>
          <w:kern w:val="0"/>
          <w:sz w:val="28"/>
          <w:szCs w:val="28"/>
          <w:rtl/>
          <w:lang w:bidi="ar-EG"/>
          <w14:ligatures w14:val="none"/>
        </w:rPr>
        <w:t xml:space="preserve">بمتوسط حسابي </w:t>
      </w:r>
      <w:r w:rsidRPr="00EC081D">
        <w:rPr>
          <w:rFonts w:ascii="Simplified Arabic" w:eastAsia="Times New Roman" w:hAnsi="Simplified Arabic" w:cs="Simplified Arabic" w:hint="cs"/>
          <w:kern w:val="0"/>
          <w:sz w:val="28"/>
          <w:szCs w:val="28"/>
          <w:rtl/>
          <w:lang w:bidi="ar-EG"/>
          <w14:ligatures w14:val="none"/>
        </w:rPr>
        <w:t>3.78</w:t>
      </w:r>
      <w:r w:rsidRPr="00EC081D">
        <w:rPr>
          <w:rFonts w:ascii="Simplified Arabic" w:eastAsia="Times New Roman" w:hAnsi="Simplified Arabic" w:cs="Simplified Arabic"/>
          <w:kern w:val="0"/>
          <w:sz w:val="28"/>
          <w:szCs w:val="28"/>
          <w:rtl/>
          <w:lang w:bidi="ar-EG"/>
          <w14:ligatures w14:val="none"/>
        </w:rPr>
        <w:t xml:space="preserve"> وانحراف معياري </w:t>
      </w:r>
      <w:r w:rsidRPr="00EC081D">
        <w:rPr>
          <w:rFonts w:ascii="Simplified Arabic" w:eastAsia="Times New Roman" w:hAnsi="Simplified Arabic" w:cs="Simplified Arabic" w:hint="cs"/>
          <w:kern w:val="0"/>
          <w:sz w:val="28"/>
          <w:szCs w:val="28"/>
          <w:rtl/>
          <w:lang w:bidi="ar-EG"/>
          <w14:ligatures w14:val="none"/>
        </w:rPr>
        <w:t>1.15</w:t>
      </w:r>
      <w:r w:rsidRPr="00EC081D">
        <w:rPr>
          <w:rFonts w:ascii="Simplified Arabic" w:eastAsia="Times New Roman" w:hAnsi="Simplified Arabic" w:cs="Simplified Arabic"/>
          <w:kern w:val="0"/>
          <w:sz w:val="28"/>
          <w:szCs w:val="28"/>
          <w:rtl/>
          <w:lang w:bidi="ar-EG"/>
          <w14:ligatures w14:val="none"/>
        </w:rPr>
        <w:t xml:space="preserve"> وبدرجة موافقة مرتفعة </w:t>
      </w:r>
    </w:p>
    <w:p w14:paraId="156C899E" w14:textId="4FB4FF48" w:rsidR="00EC081D" w:rsidRPr="00C12104" w:rsidRDefault="002B687D" w:rsidP="00EC081D">
      <w:pPr>
        <w:bidi/>
        <w:spacing w:after="0"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hint="cs"/>
          <w:kern w:val="0"/>
          <w:sz w:val="28"/>
          <w:szCs w:val="28"/>
          <w:rtl/>
          <w14:ligatures w14:val="none"/>
        </w:rPr>
        <w:t xml:space="preserve">وأيضا </w:t>
      </w:r>
      <w:r w:rsidR="00EC081D" w:rsidRPr="00C12104">
        <w:rPr>
          <w:rFonts w:ascii="Simplified Arabic" w:eastAsia="Times New Roman" w:hAnsi="Simplified Arabic" w:cs="Simplified Arabic"/>
          <w:kern w:val="0"/>
          <w:sz w:val="28"/>
          <w:szCs w:val="28"/>
          <w:rtl/>
          <w14:ligatures w14:val="none"/>
        </w:rPr>
        <w:t xml:space="preserve">تبين من الجدول السابق ارتفاع مستوى </w:t>
      </w:r>
      <w:r w:rsidR="00C12104" w:rsidRPr="00C12104">
        <w:rPr>
          <w:rFonts w:ascii="Simplified Arabic" w:eastAsia="Times New Roman" w:hAnsi="Simplified Arabic" w:cs="Simplified Arabic" w:hint="cs"/>
          <w:kern w:val="0"/>
          <w:sz w:val="28"/>
          <w:szCs w:val="28"/>
          <w:rtl/>
          <w14:ligatures w14:val="none"/>
        </w:rPr>
        <w:t>مرونة التعلم</w:t>
      </w:r>
      <w:r w:rsidR="00C12104" w:rsidRPr="00C12104">
        <w:rPr>
          <w:rFonts w:ascii="Simplified Arabic" w:eastAsia="Times New Roman" w:hAnsi="Simplified Arabic" w:cs="Simplified Arabic"/>
          <w:kern w:val="0"/>
          <w:sz w:val="28"/>
          <w:szCs w:val="28"/>
          <w:rtl/>
          <w14:ligatures w14:val="none"/>
        </w:rPr>
        <w:t xml:space="preserve"> </w:t>
      </w:r>
      <w:r w:rsidR="00EC081D" w:rsidRPr="00C12104">
        <w:rPr>
          <w:rFonts w:ascii="Simplified Arabic" w:eastAsia="Times New Roman" w:hAnsi="Simplified Arabic" w:cs="Simplified Arabic"/>
          <w:kern w:val="0"/>
          <w:sz w:val="28"/>
          <w:szCs w:val="28"/>
          <w:rtl/>
          <w14:ligatures w14:val="none"/>
        </w:rPr>
        <w:t xml:space="preserve">كأحد ابعاد </w:t>
      </w:r>
      <w:r w:rsidR="00EC081D" w:rsidRPr="00C12104">
        <w:rPr>
          <w:rFonts w:ascii="Simplified Arabic" w:hAnsi="Simplified Arabic" w:cs="Simplified Arabic"/>
          <w:sz w:val="28"/>
          <w:szCs w:val="28"/>
          <w:rtl/>
        </w:rPr>
        <w:t>المرونة التنظيمية</w:t>
      </w:r>
      <w:r w:rsidR="00EC081D" w:rsidRPr="00C12104">
        <w:rPr>
          <w:rFonts w:ascii="Simplified Arabic" w:eastAsia="Times New Roman" w:hAnsi="Simplified Arabic" w:cs="Simplified Arabic"/>
          <w:kern w:val="0"/>
          <w:sz w:val="28"/>
          <w:szCs w:val="28"/>
          <w:rtl/>
          <w14:ligatures w14:val="none"/>
        </w:rPr>
        <w:t xml:space="preserve"> حيث بلغت قيمة المتوسط الحسابي</w:t>
      </w:r>
      <w:r w:rsidR="00EC081D" w:rsidRPr="00C12104">
        <w:rPr>
          <w:rFonts w:ascii="Simplified Arabic" w:eastAsia="Times New Roman" w:hAnsi="Simplified Arabic" w:cs="Simplified Arabic" w:hint="cs"/>
          <w:kern w:val="0"/>
          <w:sz w:val="28"/>
          <w:szCs w:val="28"/>
          <w:rtl/>
          <w14:ligatures w14:val="none"/>
        </w:rPr>
        <w:t>3.97</w:t>
      </w:r>
      <w:r w:rsidR="00EC081D" w:rsidRPr="00C12104">
        <w:rPr>
          <w:rFonts w:ascii="Simplified Arabic" w:eastAsia="Times New Roman" w:hAnsi="Simplified Arabic" w:cs="Simplified Arabic"/>
          <w:kern w:val="0"/>
          <w:sz w:val="28"/>
          <w:szCs w:val="28"/>
          <w:rtl/>
          <w14:ligatures w14:val="none"/>
        </w:rPr>
        <w:t xml:space="preserve"> </w:t>
      </w:r>
      <w:r w:rsidR="00EC081D" w:rsidRPr="00C12104">
        <w:rPr>
          <w:rFonts w:ascii="Simplified Arabic" w:eastAsia="Times New Roman" w:hAnsi="Simplified Arabic" w:cs="Simplified Arabic"/>
          <w:kern w:val="0"/>
          <w:sz w:val="28"/>
          <w:szCs w:val="28"/>
          <w:rtl/>
          <w:lang w:bidi="ar-EG"/>
          <w14:ligatures w14:val="none"/>
        </w:rPr>
        <w:t xml:space="preserve">بانحراف معياري </w:t>
      </w:r>
      <w:r w:rsidR="00EC081D" w:rsidRPr="00C12104">
        <w:rPr>
          <w:rFonts w:ascii="Simplified Arabic" w:eastAsia="Times New Roman" w:hAnsi="Simplified Arabic" w:cs="Simplified Arabic" w:hint="cs"/>
          <w:kern w:val="0"/>
          <w:sz w:val="28"/>
          <w:szCs w:val="28"/>
          <w:rtl/>
          <w:lang w:bidi="ar-EG"/>
          <w14:ligatures w14:val="none"/>
        </w:rPr>
        <w:t>1.06</w:t>
      </w:r>
      <w:r w:rsidR="00EC081D" w:rsidRPr="00C12104">
        <w:rPr>
          <w:rFonts w:ascii="Simplified Arabic" w:eastAsia="Times New Roman" w:hAnsi="Simplified Arabic" w:cs="Simplified Arabic"/>
          <w:kern w:val="0"/>
          <w:sz w:val="28"/>
          <w:szCs w:val="28"/>
          <w:rtl/>
          <w:lang w:bidi="ar-EG"/>
          <w14:ligatures w14:val="none"/>
        </w:rPr>
        <w:t xml:space="preserve"> </w:t>
      </w:r>
      <w:r w:rsidR="00EC081D" w:rsidRPr="00C12104">
        <w:rPr>
          <w:rFonts w:ascii="Simplified Arabic" w:eastAsia="Times New Roman" w:hAnsi="Simplified Arabic" w:cs="Simplified Arabic"/>
          <w:color w:val="000000"/>
          <w:kern w:val="0"/>
          <w:sz w:val="28"/>
          <w:szCs w:val="28"/>
          <w:rtl/>
          <w:lang w:bidi="ar-EG"/>
          <w14:ligatures w14:val="none"/>
        </w:rPr>
        <w:t>و</w:t>
      </w:r>
      <w:r w:rsidR="00EC081D" w:rsidRPr="00C12104">
        <w:rPr>
          <w:rFonts w:ascii="Simplified Arabic" w:eastAsia="Times New Roman" w:hAnsi="Simplified Arabic" w:cs="Simplified Arabic"/>
          <w:kern w:val="0"/>
          <w:sz w:val="28"/>
          <w:szCs w:val="28"/>
          <w:rtl/>
          <w14:ligatures w14:val="none"/>
        </w:rPr>
        <w:t xml:space="preserve">عند دراسة عبارات بعد </w:t>
      </w:r>
      <w:r w:rsidR="00C12104" w:rsidRPr="00C12104">
        <w:rPr>
          <w:rFonts w:ascii="Simplified Arabic" w:eastAsia="Times New Roman" w:hAnsi="Simplified Arabic" w:cs="Simplified Arabic" w:hint="cs"/>
          <w:kern w:val="0"/>
          <w:sz w:val="28"/>
          <w:szCs w:val="28"/>
          <w:rtl/>
          <w14:ligatures w14:val="none"/>
        </w:rPr>
        <w:t>مرونة التعلم</w:t>
      </w:r>
      <w:r w:rsidR="00C12104" w:rsidRPr="00C12104">
        <w:rPr>
          <w:rFonts w:ascii="Simplified Arabic" w:eastAsia="Times New Roman" w:hAnsi="Simplified Arabic" w:cs="Simplified Arabic"/>
          <w:kern w:val="0"/>
          <w:sz w:val="28"/>
          <w:szCs w:val="28"/>
          <w:rtl/>
          <w14:ligatures w14:val="none"/>
        </w:rPr>
        <w:t xml:space="preserve"> </w:t>
      </w:r>
      <w:r w:rsidR="00EC081D" w:rsidRPr="00C12104">
        <w:rPr>
          <w:rFonts w:ascii="Simplified Arabic" w:eastAsia="Times New Roman" w:hAnsi="Simplified Arabic" w:cs="Simplified Arabic"/>
          <w:kern w:val="0"/>
          <w:sz w:val="28"/>
          <w:szCs w:val="28"/>
          <w:rtl/>
          <w14:ligatures w14:val="none"/>
        </w:rPr>
        <w:t xml:space="preserve">تبين أن </w:t>
      </w:r>
      <w:r w:rsidR="00EC081D" w:rsidRPr="00C12104">
        <w:rPr>
          <w:rFonts w:ascii="Simplified Arabic" w:eastAsia="Times New Roman" w:hAnsi="Simplified Arabic" w:cs="Simplified Arabic" w:hint="cs"/>
          <w:kern w:val="0"/>
          <w:sz w:val="28"/>
          <w:szCs w:val="28"/>
          <w:rtl/>
          <w14:ligatures w14:val="none"/>
        </w:rPr>
        <w:t>جميع العبارات</w:t>
      </w:r>
      <w:r w:rsidR="00EC081D" w:rsidRPr="00C12104">
        <w:rPr>
          <w:rFonts w:ascii="Simplified Arabic" w:eastAsia="Times New Roman" w:hAnsi="Simplified Arabic" w:cs="Simplified Arabic"/>
          <w:kern w:val="0"/>
          <w:sz w:val="28"/>
          <w:szCs w:val="28"/>
          <w:rtl/>
          <w14:ligatures w14:val="none"/>
        </w:rPr>
        <w:t xml:space="preserve"> في مستوي الموافقة المرتفع</w:t>
      </w:r>
    </w:p>
    <w:p w14:paraId="7FE83169" w14:textId="2E75148B" w:rsidR="00EC081D" w:rsidRPr="00C12104" w:rsidRDefault="00EC081D" w:rsidP="00EC081D">
      <w:pPr>
        <w:bidi/>
        <w:spacing w:after="0" w:line="276" w:lineRule="auto"/>
        <w:jc w:val="both"/>
        <w:rPr>
          <w:rFonts w:ascii="Simplified Arabic" w:eastAsia="Times New Roman" w:hAnsi="Simplified Arabic" w:cs="Simplified Arabic"/>
          <w:kern w:val="0"/>
          <w:sz w:val="28"/>
          <w:szCs w:val="28"/>
          <w:rtl/>
          <w14:ligatures w14:val="none"/>
        </w:rPr>
      </w:pPr>
      <w:r w:rsidRPr="00C12104">
        <w:rPr>
          <w:rFonts w:ascii="Simplified Arabic" w:eastAsia="Times New Roman" w:hAnsi="Simplified Arabic" w:cs="Simplified Arabic"/>
          <w:kern w:val="0"/>
          <w:sz w:val="28"/>
          <w:szCs w:val="28"/>
          <w:rtl/>
          <w14:ligatures w14:val="none"/>
        </w:rPr>
        <w:t xml:space="preserve">وعند ترتيب عبارات بعد </w:t>
      </w:r>
      <w:r w:rsidR="00C12104" w:rsidRPr="00C12104">
        <w:rPr>
          <w:rFonts w:ascii="Simplified Arabic" w:eastAsia="Times New Roman" w:hAnsi="Simplified Arabic" w:cs="Simplified Arabic" w:hint="cs"/>
          <w:kern w:val="0"/>
          <w:sz w:val="28"/>
          <w:szCs w:val="28"/>
          <w:rtl/>
          <w14:ligatures w14:val="none"/>
        </w:rPr>
        <w:t>مرونة التعلم</w:t>
      </w:r>
      <w:r w:rsidR="00C12104" w:rsidRPr="00C12104">
        <w:rPr>
          <w:rFonts w:ascii="Simplified Arabic" w:eastAsia="Times New Roman" w:hAnsi="Simplified Arabic" w:cs="Simplified Arabic"/>
          <w:kern w:val="0"/>
          <w:sz w:val="28"/>
          <w:szCs w:val="28"/>
          <w:rtl/>
          <w14:ligatures w14:val="none"/>
        </w:rPr>
        <w:t xml:space="preserve"> </w:t>
      </w:r>
      <w:r w:rsidRPr="00C12104">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09BC8022" w14:textId="1704D122" w:rsidR="00EC081D" w:rsidRPr="00C12104" w:rsidRDefault="00EC081D" w:rsidP="00EC081D">
      <w:pPr>
        <w:bidi/>
        <w:spacing w:after="0" w:line="276" w:lineRule="auto"/>
        <w:jc w:val="both"/>
        <w:rPr>
          <w:rFonts w:ascii="Simplified Arabic" w:eastAsia="Times New Roman" w:hAnsi="Simplified Arabic" w:cs="Simplified Arabic"/>
          <w:kern w:val="0"/>
          <w:sz w:val="28"/>
          <w:szCs w:val="28"/>
          <w:lang w:bidi="ar-EG"/>
          <w14:ligatures w14:val="none"/>
        </w:rPr>
      </w:pPr>
      <w:r w:rsidRPr="00C12104">
        <w:rPr>
          <w:rFonts w:ascii="Simplified Arabic" w:eastAsia="Times New Roman" w:hAnsi="Simplified Arabic" w:cs="Simplified Arabic"/>
          <w:kern w:val="0"/>
          <w:sz w:val="28"/>
          <w:szCs w:val="28"/>
          <w:rtl/>
          <w14:ligatures w14:val="none"/>
        </w:rPr>
        <w:t>جاءت العبارة (</w:t>
      </w:r>
      <w:r w:rsidR="00C12104" w:rsidRPr="00C12104">
        <w:rPr>
          <w:rFonts w:ascii="Simplified Arabic" w:hAnsi="Simplified Arabic" w:cs="Simplified Arabic"/>
          <w:sz w:val="28"/>
          <w:szCs w:val="28"/>
          <w:rtl/>
        </w:rPr>
        <w:t>تشجع المؤسسة الموظفين على اكتساب مهارات ومعارف جديدة باستمرار</w:t>
      </w:r>
      <w:r w:rsidRPr="00C12104">
        <w:rPr>
          <w:rFonts w:ascii="Simplified Arabic" w:eastAsia="Times New Roman" w:hAnsi="Simplified Arabic" w:cs="Simplified Arabic"/>
          <w:kern w:val="0"/>
          <w:sz w:val="28"/>
          <w:szCs w:val="28"/>
          <w:rtl/>
          <w14:ligatures w14:val="none"/>
        </w:rPr>
        <w:t xml:space="preserve">) </w:t>
      </w:r>
      <w:r w:rsidRPr="00C12104">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C12104">
        <w:rPr>
          <w:rFonts w:ascii="Simplified Arabic" w:eastAsia="Times New Roman" w:hAnsi="Simplified Arabic" w:cs="Simplified Arabic" w:hint="cs"/>
          <w:kern w:val="0"/>
          <w:sz w:val="28"/>
          <w:szCs w:val="28"/>
          <w:rtl/>
          <w:lang w:bidi="ar-EG"/>
          <w14:ligatures w14:val="none"/>
        </w:rPr>
        <w:t>4.15</w:t>
      </w:r>
      <w:r w:rsidRPr="00C12104">
        <w:rPr>
          <w:rFonts w:ascii="Simplified Arabic" w:eastAsia="Times New Roman" w:hAnsi="Simplified Arabic" w:cs="Simplified Arabic"/>
          <w:kern w:val="0"/>
          <w:sz w:val="28"/>
          <w:szCs w:val="28"/>
          <w:rtl/>
          <w:lang w:bidi="ar-EG"/>
          <w14:ligatures w14:val="none"/>
        </w:rPr>
        <w:t xml:space="preserve"> وانحراف معياري </w:t>
      </w:r>
      <w:r w:rsidRPr="00C12104">
        <w:rPr>
          <w:rFonts w:ascii="Simplified Arabic" w:eastAsia="Times New Roman" w:hAnsi="Simplified Arabic" w:cs="Simplified Arabic" w:hint="cs"/>
          <w:kern w:val="0"/>
          <w:sz w:val="28"/>
          <w:szCs w:val="28"/>
          <w:rtl/>
          <w:lang w:bidi="ar-EG"/>
          <w14:ligatures w14:val="none"/>
        </w:rPr>
        <w:t>0.99</w:t>
      </w:r>
      <w:r w:rsidRPr="00C12104">
        <w:rPr>
          <w:rFonts w:ascii="Simplified Arabic" w:eastAsia="Times New Roman" w:hAnsi="Simplified Arabic" w:cs="Simplified Arabic"/>
          <w:kern w:val="0"/>
          <w:sz w:val="28"/>
          <w:szCs w:val="28"/>
          <w:rtl/>
          <w:lang w:bidi="ar-EG"/>
          <w14:ligatures w14:val="none"/>
        </w:rPr>
        <w:t xml:space="preserve"> وبدرجة موافقة مرتفعة </w:t>
      </w:r>
    </w:p>
    <w:p w14:paraId="1F8C5CEA" w14:textId="5086DCD9" w:rsidR="00EC081D" w:rsidRPr="00C12104" w:rsidRDefault="00EC081D" w:rsidP="00EC081D">
      <w:pPr>
        <w:bidi/>
        <w:spacing w:after="0" w:line="276" w:lineRule="auto"/>
        <w:jc w:val="both"/>
        <w:rPr>
          <w:rFonts w:ascii="Simplified Arabic" w:eastAsia="Times New Roman" w:hAnsi="Simplified Arabic" w:cs="Simplified Arabic"/>
          <w:kern w:val="0"/>
          <w:sz w:val="28"/>
          <w:szCs w:val="28"/>
          <w:rtl/>
          <w:lang w:bidi="ar-EG"/>
          <w14:ligatures w14:val="none"/>
        </w:rPr>
      </w:pPr>
      <w:r w:rsidRPr="00C12104">
        <w:rPr>
          <w:rFonts w:ascii="Simplified Arabic" w:eastAsia="Times New Roman" w:hAnsi="Simplified Arabic" w:cs="Simplified Arabic"/>
          <w:kern w:val="0"/>
          <w:sz w:val="28"/>
          <w:szCs w:val="28"/>
          <w:rtl/>
          <w:lang w:bidi="ar-EG"/>
          <w14:ligatures w14:val="none"/>
        </w:rPr>
        <w:t>وجاءت العبارة (</w:t>
      </w:r>
      <w:r w:rsidR="00C12104" w:rsidRPr="00C12104">
        <w:rPr>
          <w:rFonts w:ascii="Simplified Arabic" w:hAnsi="Simplified Arabic" w:cs="Simplified Arabic"/>
          <w:sz w:val="28"/>
          <w:szCs w:val="28"/>
          <w:rtl/>
        </w:rPr>
        <w:t>يتم تحليل التجارب السابقة واستخلاص الدروس لتطوير أساليب العمل</w:t>
      </w:r>
      <w:r w:rsidRPr="00C12104">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C12104">
        <w:rPr>
          <w:rFonts w:ascii="Simplified Arabic" w:eastAsia="Times New Roman" w:hAnsi="Simplified Arabic" w:cs="Simplified Arabic"/>
          <w:kern w:val="0"/>
          <w:sz w:val="28"/>
          <w:szCs w:val="28"/>
          <w:rtl/>
          <w:lang w:bidi="ar-EG"/>
          <w14:ligatures w14:val="none"/>
        </w:rPr>
        <w:t xml:space="preserve">بمتوسط حسابي </w:t>
      </w:r>
      <w:r w:rsidRPr="00C12104">
        <w:rPr>
          <w:rFonts w:ascii="Simplified Arabic" w:eastAsia="Times New Roman" w:hAnsi="Simplified Arabic" w:cs="Simplified Arabic" w:hint="cs"/>
          <w:kern w:val="0"/>
          <w:sz w:val="28"/>
          <w:szCs w:val="28"/>
          <w:rtl/>
          <w:lang w:bidi="ar-EG"/>
          <w14:ligatures w14:val="none"/>
        </w:rPr>
        <w:t>3.71</w:t>
      </w:r>
      <w:r w:rsidRPr="00C12104">
        <w:rPr>
          <w:rFonts w:ascii="Simplified Arabic" w:eastAsia="Times New Roman" w:hAnsi="Simplified Arabic" w:cs="Simplified Arabic"/>
          <w:kern w:val="0"/>
          <w:sz w:val="28"/>
          <w:szCs w:val="28"/>
          <w:rtl/>
          <w:lang w:bidi="ar-EG"/>
          <w14:ligatures w14:val="none"/>
        </w:rPr>
        <w:t xml:space="preserve"> وانحراف معياري </w:t>
      </w:r>
      <w:r w:rsidRPr="00C12104">
        <w:rPr>
          <w:rFonts w:ascii="Simplified Arabic" w:eastAsia="Times New Roman" w:hAnsi="Simplified Arabic" w:cs="Simplified Arabic" w:hint="cs"/>
          <w:kern w:val="0"/>
          <w:sz w:val="28"/>
          <w:szCs w:val="28"/>
          <w:rtl/>
          <w:lang w:bidi="ar-EG"/>
          <w14:ligatures w14:val="none"/>
        </w:rPr>
        <w:t>1.29</w:t>
      </w:r>
      <w:r w:rsidRPr="00C12104">
        <w:rPr>
          <w:rFonts w:ascii="Simplified Arabic" w:eastAsia="Times New Roman" w:hAnsi="Simplified Arabic" w:cs="Simplified Arabic"/>
          <w:kern w:val="0"/>
          <w:sz w:val="28"/>
          <w:szCs w:val="28"/>
          <w:rtl/>
          <w:lang w:bidi="ar-EG"/>
          <w14:ligatures w14:val="none"/>
        </w:rPr>
        <w:t xml:space="preserve"> وبدرجة موافقة مرتفعة </w:t>
      </w:r>
    </w:p>
    <w:p w14:paraId="5529D698" w14:textId="07C3E42C" w:rsidR="00C12104" w:rsidRPr="00AA19CC" w:rsidRDefault="00C12104" w:rsidP="00C12104">
      <w:pPr>
        <w:bidi/>
        <w:spacing w:after="0" w:line="240" w:lineRule="auto"/>
        <w:jc w:val="center"/>
        <w:rPr>
          <w:rFonts w:ascii="Simplified Arabic" w:eastAsia="Times New Roman" w:hAnsi="Simplified Arabic" w:cs="Simplified Arabic"/>
          <w:b/>
          <w:bCs/>
          <w:kern w:val="0"/>
          <w:rtl/>
          <w:lang w:val="en-US"/>
          <w14:ligatures w14:val="none"/>
        </w:rPr>
      </w:pPr>
      <w:r w:rsidRPr="00AA19CC">
        <w:rPr>
          <w:rFonts w:ascii="Simplified Arabic" w:eastAsia="Times New Roman" w:hAnsi="Simplified Arabic" w:cs="Simplified Arabic"/>
          <w:b/>
          <w:bCs/>
          <w:kern w:val="0"/>
          <w:rtl/>
          <w:lang w:val="en-US"/>
          <w14:ligatures w14:val="none"/>
        </w:rPr>
        <w:t>جدول رقم (</w:t>
      </w:r>
      <w:r w:rsidR="00F93FD2">
        <w:rPr>
          <w:rFonts w:ascii="Simplified Arabic" w:eastAsia="Times New Roman" w:hAnsi="Simplified Arabic" w:cs="Simplified Arabic" w:hint="cs"/>
          <w:b/>
          <w:bCs/>
          <w:kern w:val="0"/>
          <w:rtl/>
          <w:lang w:val="en-US"/>
          <w14:ligatures w14:val="none"/>
        </w:rPr>
        <w:t>7</w:t>
      </w:r>
      <w:r w:rsidRPr="00AA19CC">
        <w:rPr>
          <w:rFonts w:ascii="Simplified Arabic" w:eastAsia="Times New Roman" w:hAnsi="Simplified Arabic" w:cs="Simplified Arabic"/>
          <w:b/>
          <w:bCs/>
          <w:kern w:val="0"/>
          <w:rtl/>
          <w:lang w:val="en-US"/>
          <w14:ligatures w14:val="none"/>
        </w:rPr>
        <w:t xml:space="preserve">.4) المتوسطات الحسابية والانحرافات المعيارية لأبعاد محور </w:t>
      </w:r>
      <w:r>
        <w:rPr>
          <w:rFonts w:ascii="Simplified Arabic" w:eastAsia="Times New Roman" w:hAnsi="Simplified Arabic" w:cs="Simplified Arabic" w:hint="cs"/>
          <w:b/>
          <w:bCs/>
          <w:kern w:val="0"/>
          <w:rtl/>
          <w:lang w:val="en-US"/>
          <w14:ligatures w14:val="none"/>
        </w:rPr>
        <w:t>المرونة التنظيمية</w:t>
      </w:r>
    </w:p>
    <w:tbl>
      <w:tblPr>
        <w:tblStyle w:val="13"/>
        <w:bidiVisual/>
        <w:tblW w:w="9350" w:type="dxa"/>
        <w:tblBorders>
          <w:left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21"/>
        <w:gridCol w:w="1115"/>
        <w:gridCol w:w="1040"/>
        <w:gridCol w:w="1134"/>
        <w:gridCol w:w="1040"/>
      </w:tblGrid>
      <w:tr w:rsidR="00C12104" w:rsidRPr="00AA19CC" w14:paraId="5781C6F1" w14:textId="77777777" w:rsidTr="001F6E1F">
        <w:trPr>
          <w:cnfStyle w:val="100000000000" w:firstRow="1" w:lastRow="0" w:firstColumn="0" w:lastColumn="0" w:oddVBand="0" w:evenVBand="0" w:oddHBand="0" w:evenHBand="0" w:firstRowFirstColumn="0" w:firstRowLastColumn="0" w:lastRowFirstColumn="0" w:lastRowLastColumn="0"/>
          <w:trHeight w:val="586"/>
        </w:trPr>
        <w:tc>
          <w:tcPr>
            <w:tcW w:w="5021" w:type="dxa"/>
            <w:tcBorders>
              <w:bottom w:val="none" w:sz="0" w:space="0" w:color="auto"/>
            </w:tcBorders>
          </w:tcPr>
          <w:p w14:paraId="411A5ADD" w14:textId="77777777" w:rsidR="00C12104" w:rsidRPr="00AA19CC" w:rsidRDefault="00C12104" w:rsidP="001F6E1F">
            <w:pPr>
              <w:bidi/>
              <w:jc w:val="center"/>
              <w:rPr>
                <w:rFonts w:ascii="Simplified Arabic" w:eastAsia="Times New Roman" w:hAnsi="Simplified Arabic" w:cs="Simplified Arabic"/>
                <w:b/>
                <w:sz w:val="24"/>
                <w:rtl/>
                <w:lang w:bidi="ar-EG"/>
              </w:rPr>
            </w:pPr>
          </w:p>
          <w:p w14:paraId="2B1C9B5D" w14:textId="77777777" w:rsidR="00C12104" w:rsidRPr="00AA19CC" w:rsidRDefault="00C12104" w:rsidP="001F6E1F">
            <w:pPr>
              <w:bidi/>
              <w:jc w:val="center"/>
              <w:rPr>
                <w:rFonts w:ascii="Simplified Arabic" w:eastAsia="Times New Roman" w:hAnsi="Simplified Arabic" w:cs="Simplified Arabic"/>
                <w:b/>
                <w:sz w:val="24"/>
                <w:lang w:bidi="ar-EG"/>
              </w:rPr>
            </w:pPr>
            <w:r w:rsidRPr="00AA19CC">
              <w:rPr>
                <w:rFonts w:ascii="Simplified Arabic" w:eastAsia="Times New Roman" w:hAnsi="Simplified Arabic" w:cs="Simplified Arabic"/>
                <w:b/>
                <w:sz w:val="24"/>
                <w:rtl/>
                <w:lang w:bidi="ar-EG"/>
              </w:rPr>
              <w:t>البعد</w:t>
            </w:r>
          </w:p>
        </w:tc>
        <w:tc>
          <w:tcPr>
            <w:tcW w:w="1115" w:type="dxa"/>
            <w:tcBorders>
              <w:bottom w:val="none" w:sz="0" w:space="0" w:color="auto"/>
            </w:tcBorders>
          </w:tcPr>
          <w:p w14:paraId="038118C7" w14:textId="77777777" w:rsidR="00C12104" w:rsidRPr="00AA19CC" w:rsidRDefault="00C12104" w:rsidP="001F6E1F">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 xml:space="preserve">المتوسط الحسابي </w:t>
            </w:r>
          </w:p>
        </w:tc>
        <w:tc>
          <w:tcPr>
            <w:tcW w:w="1040" w:type="dxa"/>
            <w:tcBorders>
              <w:bottom w:val="none" w:sz="0" w:space="0" w:color="auto"/>
            </w:tcBorders>
          </w:tcPr>
          <w:p w14:paraId="0AA0438B" w14:textId="77777777" w:rsidR="00C12104" w:rsidRPr="00AA19CC" w:rsidRDefault="00C12104" w:rsidP="001F6E1F">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الانحراف المعياري</w:t>
            </w:r>
          </w:p>
        </w:tc>
        <w:tc>
          <w:tcPr>
            <w:tcW w:w="1134" w:type="dxa"/>
            <w:tcBorders>
              <w:bottom w:val="none" w:sz="0" w:space="0" w:color="auto"/>
            </w:tcBorders>
          </w:tcPr>
          <w:p w14:paraId="414BD648" w14:textId="77777777" w:rsidR="00C12104" w:rsidRPr="00AA19CC" w:rsidRDefault="00C12104" w:rsidP="001F6E1F">
            <w:pPr>
              <w:bidi/>
              <w:jc w:val="center"/>
              <w:rPr>
                <w:rFonts w:ascii="Simplified Arabic" w:eastAsia="Times New Roman" w:hAnsi="Simplified Arabic" w:cs="Simplified Arabic"/>
                <w:b/>
                <w:sz w:val="24"/>
                <w:rtl/>
                <w:lang w:bidi="ar-EG"/>
              </w:rPr>
            </w:pPr>
          </w:p>
          <w:p w14:paraId="15685722" w14:textId="77777777" w:rsidR="00C12104" w:rsidRPr="00AA19CC" w:rsidRDefault="00C12104" w:rsidP="001F6E1F">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مستوي الموافقة</w:t>
            </w:r>
          </w:p>
        </w:tc>
        <w:tc>
          <w:tcPr>
            <w:tcW w:w="1040" w:type="dxa"/>
            <w:tcBorders>
              <w:bottom w:val="none" w:sz="0" w:space="0" w:color="auto"/>
            </w:tcBorders>
          </w:tcPr>
          <w:p w14:paraId="5EE3780F" w14:textId="77777777" w:rsidR="00C12104" w:rsidRPr="00AA19CC" w:rsidRDefault="00C12104" w:rsidP="001F6E1F">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الترتيب</w:t>
            </w:r>
          </w:p>
        </w:tc>
      </w:tr>
      <w:tr w:rsidR="00C12104" w:rsidRPr="00AA19CC" w14:paraId="1F904C5B" w14:textId="77777777" w:rsidTr="001F6E1F">
        <w:trPr>
          <w:trHeight w:val="517"/>
        </w:trPr>
        <w:tc>
          <w:tcPr>
            <w:tcW w:w="5021" w:type="dxa"/>
          </w:tcPr>
          <w:p w14:paraId="28B9F02E" w14:textId="110760EB" w:rsidR="00C12104" w:rsidRPr="00AA19CC" w:rsidRDefault="00C12104" w:rsidP="00C12104">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المرونة الرأسمالية</w:t>
            </w:r>
          </w:p>
        </w:tc>
        <w:tc>
          <w:tcPr>
            <w:tcW w:w="1115" w:type="dxa"/>
            <w:vAlign w:val="center"/>
          </w:tcPr>
          <w:p w14:paraId="003FEC62" w14:textId="057A8EAF" w:rsidR="00C12104" w:rsidRPr="00AA19CC" w:rsidRDefault="00C12104" w:rsidP="00C12104">
            <w:pPr>
              <w:bidi/>
              <w:jc w:val="center"/>
              <w:rPr>
                <w:rFonts w:ascii="Simplified Arabic" w:eastAsia="Times New Roman" w:hAnsi="Simplified Arabic" w:cs="Simplified Arabic"/>
                <w:b/>
                <w:bCs/>
                <w:color w:val="000000"/>
                <w:sz w:val="24"/>
                <w:lang w:bidi="ar-EG"/>
              </w:rPr>
            </w:pPr>
            <w:r w:rsidRPr="00C12104">
              <w:rPr>
                <w:rFonts w:ascii="Simplified Arabic" w:hAnsi="Simplified Arabic" w:cs="Simplified Arabic"/>
                <w:b/>
                <w:bCs/>
                <w:color w:val="000000"/>
                <w:sz w:val="24"/>
              </w:rPr>
              <w:t>4.17</w:t>
            </w:r>
          </w:p>
        </w:tc>
        <w:tc>
          <w:tcPr>
            <w:tcW w:w="1040" w:type="dxa"/>
            <w:vAlign w:val="center"/>
          </w:tcPr>
          <w:p w14:paraId="2F5C0CA5" w14:textId="49C09628" w:rsidR="00C12104" w:rsidRPr="00AA19CC"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0.83</w:t>
            </w:r>
          </w:p>
        </w:tc>
        <w:tc>
          <w:tcPr>
            <w:tcW w:w="1134" w:type="dxa"/>
          </w:tcPr>
          <w:p w14:paraId="795DF3C0" w14:textId="77777777" w:rsidR="00C12104" w:rsidRPr="00AA19CC" w:rsidRDefault="00C12104" w:rsidP="00C1210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245D04DD" w14:textId="79E8656A" w:rsidR="00C12104" w:rsidRPr="00AA19CC" w:rsidRDefault="00C12104" w:rsidP="00C12104">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1</w:t>
            </w:r>
          </w:p>
        </w:tc>
      </w:tr>
      <w:tr w:rsidR="00C12104" w:rsidRPr="00AA19CC" w14:paraId="6E55A615" w14:textId="77777777" w:rsidTr="001F6E1F">
        <w:trPr>
          <w:trHeight w:val="517"/>
        </w:trPr>
        <w:tc>
          <w:tcPr>
            <w:tcW w:w="5021" w:type="dxa"/>
          </w:tcPr>
          <w:p w14:paraId="7DCE1021" w14:textId="7FF0606D" w:rsidR="00C12104" w:rsidRPr="00AA19CC" w:rsidRDefault="00C12104" w:rsidP="00C12104">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المرونة الاستراتيجية</w:t>
            </w:r>
          </w:p>
        </w:tc>
        <w:tc>
          <w:tcPr>
            <w:tcW w:w="1115" w:type="dxa"/>
            <w:vAlign w:val="center"/>
          </w:tcPr>
          <w:p w14:paraId="654DB05B" w14:textId="7C4D5A6A" w:rsidR="00C12104" w:rsidRPr="00AA19CC" w:rsidRDefault="00C12104" w:rsidP="00C12104">
            <w:pPr>
              <w:bidi/>
              <w:jc w:val="center"/>
              <w:rPr>
                <w:rFonts w:ascii="Simplified Arabic" w:eastAsia="Times New Roman" w:hAnsi="Simplified Arabic" w:cs="Simplified Arabic"/>
                <w:b/>
                <w:bCs/>
                <w:color w:val="000000"/>
                <w:sz w:val="24"/>
                <w:lang w:bidi="ar-EG"/>
              </w:rPr>
            </w:pPr>
            <w:r w:rsidRPr="00C12104">
              <w:rPr>
                <w:rFonts w:ascii="Simplified Arabic" w:hAnsi="Simplified Arabic" w:cs="Simplified Arabic"/>
                <w:b/>
                <w:bCs/>
                <w:color w:val="000000"/>
                <w:sz w:val="24"/>
              </w:rPr>
              <w:t>4.00</w:t>
            </w:r>
          </w:p>
        </w:tc>
        <w:tc>
          <w:tcPr>
            <w:tcW w:w="1040" w:type="dxa"/>
            <w:vAlign w:val="center"/>
          </w:tcPr>
          <w:p w14:paraId="70738253" w14:textId="3E928533" w:rsidR="00C12104" w:rsidRPr="00AA19CC"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0.98</w:t>
            </w:r>
          </w:p>
        </w:tc>
        <w:tc>
          <w:tcPr>
            <w:tcW w:w="1134" w:type="dxa"/>
          </w:tcPr>
          <w:p w14:paraId="1A5BA03E" w14:textId="77777777" w:rsidR="00C12104" w:rsidRPr="00AA19CC" w:rsidRDefault="00C12104" w:rsidP="00C1210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481F2830" w14:textId="605D7FC4" w:rsidR="00C12104" w:rsidRPr="00AA19CC" w:rsidRDefault="00C12104" w:rsidP="00C12104">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2</w:t>
            </w:r>
          </w:p>
        </w:tc>
      </w:tr>
      <w:tr w:rsidR="00C12104" w:rsidRPr="00AA19CC" w14:paraId="45B45851" w14:textId="77777777" w:rsidTr="001F6E1F">
        <w:trPr>
          <w:trHeight w:val="517"/>
        </w:trPr>
        <w:tc>
          <w:tcPr>
            <w:tcW w:w="5021" w:type="dxa"/>
          </w:tcPr>
          <w:p w14:paraId="66D15C01" w14:textId="471936A4" w:rsidR="00C12104" w:rsidRPr="00AA19CC" w:rsidRDefault="00C12104" w:rsidP="00C12104">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المرونة التشغيلية</w:t>
            </w:r>
          </w:p>
        </w:tc>
        <w:tc>
          <w:tcPr>
            <w:tcW w:w="1115" w:type="dxa"/>
            <w:vAlign w:val="center"/>
          </w:tcPr>
          <w:p w14:paraId="08C36D41" w14:textId="160CD690" w:rsidR="00C12104" w:rsidRPr="00AA19CC" w:rsidRDefault="00C12104" w:rsidP="00C12104">
            <w:pPr>
              <w:bidi/>
              <w:jc w:val="center"/>
              <w:rPr>
                <w:rFonts w:ascii="Simplified Arabic" w:eastAsia="Times New Roman" w:hAnsi="Simplified Arabic" w:cs="Simplified Arabic"/>
                <w:b/>
                <w:bCs/>
                <w:color w:val="000000"/>
                <w:sz w:val="24"/>
                <w:lang w:bidi="ar-EG"/>
              </w:rPr>
            </w:pPr>
            <w:r w:rsidRPr="00C12104">
              <w:rPr>
                <w:rFonts w:ascii="Simplified Arabic" w:hAnsi="Simplified Arabic" w:cs="Simplified Arabic"/>
                <w:b/>
                <w:bCs/>
                <w:color w:val="000000"/>
                <w:sz w:val="24"/>
              </w:rPr>
              <w:t>3.97</w:t>
            </w:r>
          </w:p>
        </w:tc>
        <w:tc>
          <w:tcPr>
            <w:tcW w:w="1040" w:type="dxa"/>
            <w:vAlign w:val="center"/>
          </w:tcPr>
          <w:p w14:paraId="4C4316C0" w14:textId="05900E69" w:rsidR="00C12104" w:rsidRPr="00AA19CC"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1.06</w:t>
            </w:r>
          </w:p>
        </w:tc>
        <w:tc>
          <w:tcPr>
            <w:tcW w:w="1134" w:type="dxa"/>
          </w:tcPr>
          <w:p w14:paraId="44CCB02C" w14:textId="77777777" w:rsidR="00C12104" w:rsidRPr="00AA19CC" w:rsidRDefault="00C12104" w:rsidP="00C1210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7B8F5B74" w14:textId="35FB9944" w:rsidR="00C12104" w:rsidRPr="00AA19CC" w:rsidRDefault="00C12104" w:rsidP="00C12104">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3</w:t>
            </w:r>
          </w:p>
        </w:tc>
      </w:tr>
      <w:tr w:rsidR="00C12104" w:rsidRPr="00AA19CC" w14:paraId="4C952928" w14:textId="77777777" w:rsidTr="001F6E1F">
        <w:trPr>
          <w:trHeight w:val="517"/>
        </w:trPr>
        <w:tc>
          <w:tcPr>
            <w:tcW w:w="5021" w:type="dxa"/>
          </w:tcPr>
          <w:p w14:paraId="32ACF9E9" w14:textId="7BAD5E88" w:rsidR="00C12104" w:rsidRPr="00AA19CC" w:rsidRDefault="00C12104" w:rsidP="00C12104">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المرونة الثقافية</w:t>
            </w:r>
          </w:p>
        </w:tc>
        <w:tc>
          <w:tcPr>
            <w:tcW w:w="1115" w:type="dxa"/>
            <w:vAlign w:val="center"/>
          </w:tcPr>
          <w:p w14:paraId="30FC3B5C" w14:textId="02857930" w:rsidR="00C12104" w:rsidRPr="00C12104"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4.17</w:t>
            </w:r>
          </w:p>
        </w:tc>
        <w:tc>
          <w:tcPr>
            <w:tcW w:w="1040" w:type="dxa"/>
            <w:vAlign w:val="center"/>
          </w:tcPr>
          <w:p w14:paraId="577DF87C" w14:textId="5586CBE7" w:rsidR="00C12104" w:rsidRPr="00C12104"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0.83</w:t>
            </w:r>
          </w:p>
        </w:tc>
        <w:tc>
          <w:tcPr>
            <w:tcW w:w="1134" w:type="dxa"/>
          </w:tcPr>
          <w:p w14:paraId="16B29281" w14:textId="77777777" w:rsidR="00C12104" w:rsidRPr="00AA19CC" w:rsidRDefault="00C12104" w:rsidP="00C1210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مرتفعة</w:t>
            </w:r>
          </w:p>
        </w:tc>
        <w:tc>
          <w:tcPr>
            <w:tcW w:w="1040" w:type="dxa"/>
          </w:tcPr>
          <w:p w14:paraId="5BAB1017" w14:textId="6387809A" w:rsidR="00C12104" w:rsidRPr="00AA19CC" w:rsidRDefault="00C12104" w:rsidP="00C12104">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1</w:t>
            </w:r>
          </w:p>
        </w:tc>
      </w:tr>
      <w:tr w:rsidR="00C12104" w:rsidRPr="00AA19CC" w14:paraId="5F015F9D" w14:textId="77777777" w:rsidTr="001F6E1F">
        <w:trPr>
          <w:trHeight w:val="517"/>
        </w:trPr>
        <w:tc>
          <w:tcPr>
            <w:tcW w:w="5021" w:type="dxa"/>
          </w:tcPr>
          <w:p w14:paraId="46ADB676" w14:textId="7AC45026" w:rsidR="00C12104" w:rsidRPr="00AA19CC" w:rsidRDefault="00C12104" w:rsidP="00C12104">
            <w:pPr>
              <w:bidi/>
              <w:jc w:val="center"/>
              <w:rPr>
                <w:rFonts w:ascii="Simplified Arabic" w:eastAsia="Times New Roman" w:hAnsi="Simplified Arabic" w:cs="Simplified Arabic"/>
                <w:b/>
                <w:bCs/>
                <w:rtl/>
                <w:lang w:bidi="ar-EG"/>
              </w:rPr>
            </w:pPr>
            <w:r>
              <w:rPr>
                <w:rFonts w:ascii="Simplified Arabic" w:eastAsia="Times New Roman" w:hAnsi="Simplified Arabic" w:cs="Simplified Arabic" w:hint="cs"/>
                <w:b/>
                <w:bCs/>
                <w:rtl/>
                <w:lang w:bidi="ar-EG"/>
              </w:rPr>
              <w:t>المرونة العلائقية</w:t>
            </w:r>
          </w:p>
        </w:tc>
        <w:tc>
          <w:tcPr>
            <w:tcW w:w="1115" w:type="dxa"/>
            <w:vAlign w:val="center"/>
          </w:tcPr>
          <w:p w14:paraId="113D9E9E" w14:textId="2F492FDE" w:rsidR="00C12104" w:rsidRPr="00C12104"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4.00</w:t>
            </w:r>
          </w:p>
        </w:tc>
        <w:tc>
          <w:tcPr>
            <w:tcW w:w="1040" w:type="dxa"/>
            <w:vAlign w:val="center"/>
          </w:tcPr>
          <w:p w14:paraId="03FACD66" w14:textId="25BE250D" w:rsidR="00C12104" w:rsidRPr="00C12104"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0.98</w:t>
            </w:r>
          </w:p>
        </w:tc>
        <w:tc>
          <w:tcPr>
            <w:tcW w:w="1134" w:type="dxa"/>
          </w:tcPr>
          <w:p w14:paraId="47A665CC" w14:textId="0547D9AE" w:rsidR="00C12104" w:rsidRPr="00AA19CC" w:rsidRDefault="00C12104" w:rsidP="00C12104">
            <w:pPr>
              <w:bidi/>
              <w:jc w:val="center"/>
              <w:rPr>
                <w:rFonts w:ascii="Simplified Arabic" w:eastAsia="Arial" w:hAnsi="Simplified Arabic" w:cs="Simplified Arabic"/>
                <w:b/>
                <w:bCs/>
                <w:color w:val="000000"/>
                <w:rtl/>
                <w:lang w:bidi="ar-EG"/>
              </w:rPr>
            </w:pPr>
            <w:r w:rsidRPr="00AA19CC">
              <w:rPr>
                <w:rFonts w:ascii="Simplified Arabic" w:eastAsia="Arial" w:hAnsi="Simplified Arabic" w:cs="Simplified Arabic"/>
                <w:b/>
                <w:bCs/>
                <w:color w:val="000000"/>
                <w:sz w:val="24"/>
                <w:rtl/>
                <w:lang w:bidi="ar-EG"/>
              </w:rPr>
              <w:t>مرتفعة</w:t>
            </w:r>
          </w:p>
        </w:tc>
        <w:tc>
          <w:tcPr>
            <w:tcW w:w="1040" w:type="dxa"/>
          </w:tcPr>
          <w:p w14:paraId="559C0F3C" w14:textId="7DFB6AA6" w:rsidR="00C12104" w:rsidRDefault="00C12104" w:rsidP="00C12104">
            <w:pPr>
              <w:bidi/>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2</w:t>
            </w:r>
          </w:p>
        </w:tc>
      </w:tr>
      <w:tr w:rsidR="00C12104" w:rsidRPr="00AA19CC" w14:paraId="234C36E7" w14:textId="77777777" w:rsidTr="001F6E1F">
        <w:trPr>
          <w:trHeight w:val="517"/>
        </w:trPr>
        <w:tc>
          <w:tcPr>
            <w:tcW w:w="5021" w:type="dxa"/>
          </w:tcPr>
          <w:p w14:paraId="48FBCD48" w14:textId="79A4F72E" w:rsidR="00C12104" w:rsidRPr="00AA19CC" w:rsidRDefault="00C12104" w:rsidP="00C12104">
            <w:pPr>
              <w:bidi/>
              <w:jc w:val="center"/>
              <w:rPr>
                <w:rFonts w:ascii="Simplified Arabic" w:eastAsia="Times New Roman" w:hAnsi="Simplified Arabic" w:cs="Simplified Arabic"/>
                <w:b/>
                <w:bCs/>
                <w:rtl/>
                <w:lang w:bidi="ar-EG"/>
              </w:rPr>
            </w:pPr>
            <w:r>
              <w:rPr>
                <w:rFonts w:ascii="Simplified Arabic" w:eastAsia="Times New Roman" w:hAnsi="Simplified Arabic" w:cs="Simplified Arabic" w:hint="cs"/>
                <w:b/>
                <w:bCs/>
                <w:rtl/>
                <w:lang w:bidi="ar-EG"/>
              </w:rPr>
              <w:lastRenderedPageBreak/>
              <w:t>مرونة التعلم</w:t>
            </w:r>
          </w:p>
        </w:tc>
        <w:tc>
          <w:tcPr>
            <w:tcW w:w="1115" w:type="dxa"/>
            <w:vAlign w:val="center"/>
          </w:tcPr>
          <w:p w14:paraId="7EFF2622" w14:textId="0AA02F8E" w:rsidR="00C12104" w:rsidRPr="00C12104"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3.97</w:t>
            </w:r>
          </w:p>
        </w:tc>
        <w:tc>
          <w:tcPr>
            <w:tcW w:w="1040" w:type="dxa"/>
            <w:vAlign w:val="center"/>
          </w:tcPr>
          <w:p w14:paraId="1D66E489" w14:textId="3E4D072B" w:rsidR="00C12104" w:rsidRPr="00C12104"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1.06</w:t>
            </w:r>
          </w:p>
        </w:tc>
        <w:tc>
          <w:tcPr>
            <w:tcW w:w="1134" w:type="dxa"/>
          </w:tcPr>
          <w:p w14:paraId="0F5A0AC1" w14:textId="30769DB6" w:rsidR="00C12104" w:rsidRPr="00AA19CC" w:rsidRDefault="00C12104" w:rsidP="00C12104">
            <w:pPr>
              <w:bidi/>
              <w:jc w:val="center"/>
              <w:rPr>
                <w:rFonts w:ascii="Simplified Arabic" w:eastAsia="Arial" w:hAnsi="Simplified Arabic" w:cs="Simplified Arabic"/>
                <w:b/>
                <w:bCs/>
                <w:color w:val="000000"/>
                <w:rtl/>
                <w:lang w:bidi="ar-EG"/>
              </w:rPr>
            </w:pPr>
            <w:r w:rsidRPr="00AA19CC">
              <w:rPr>
                <w:rFonts w:ascii="Simplified Arabic" w:eastAsia="Arial" w:hAnsi="Simplified Arabic" w:cs="Simplified Arabic"/>
                <w:b/>
                <w:bCs/>
                <w:color w:val="000000"/>
                <w:sz w:val="24"/>
                <w:rtl/>
                <w:lang w:bidi="ar-EG"/>
              </w:rPr>
              <w:t>مرتفعة</w:t>
            </w:r>
          </w:p>
        </w:tc>
        <w:tc>
          <w:tcPr>
            <w:tcW w:w="1040" w:type="dxa"/>
          </w:tcPr>
          <w:p w14:paraId="0C5B3D52" w14:textId="31376A73" w:rsidR="00C12104" w:rsidRDefault="00C12104" w:rsidP="00C12104">
            <w:pPr>
              <w:bidi/>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3</w:t>
            </w:r>
          </w:p>
        </w:tc>
      </w:tr>
      <w:tr w:rsidR="00C12104" w:rsidRPr="00AA19CC" w14:paraId="0D32FE1D" w14:textId="77777777" w:rsidTr="001F6E1F">
        <w:trPr>
          <w:trHeight w:val="517"/>
        </w:trPr>
        <w:tc>
          <w:tcPr>
            <w:tcW w:w="5021" w:type="dxa"/>
          </w:tcPr>
          <w:p w14:paraId="1158C577" w14:textId="77777777" w:rsidR="00C12104" w:rsidRPr="00AA19CC" w:rsidRDefault="00C12104" w:rsidP="00C12104">
            <w:pPr>
              <w:bidi/>
              <w:jc w:val="center"/>
              <w:rPr>
                <w:rFonts w:ascii="Simplified Arabic" w:eastAsia="Times New Roman" w:hAnsi="Simplified Arabic" w:cs="Simplified Arabic"/>
                <w:b/>
                <w:bCs/>
                <w:sz w:val="24"/>
                <w:rtl/>
                <w:lang w:bidi="ar-EG"/>
              </w:rPr>
            </w:pPr>
            <w:r w:rsidRPr="00AA19CC">
              <w:rPr>
                <w:rFonts w:ascii="Simplified Arabic" w:eastAsia="Times New Roman" w:hAnsi="Simplified Arabic" w:cs="Simplified Arabic"/>
                <w:b/>
                <w:bCs/>
                <w:sz w:val="24"/>
                <w:rtl/>
                <w:lang w:bidi="ar-EG"/>
              </w:rPr>
              <w:t xml:space="preserve">المتوسط الحسابي </w:t>
            </w:r>
          </w:p>
        </w:tc>
        <w:tc>
          <w:tcPr>
            <w:tcW w:w="1115" w:type="dxa"/>
            <w:vAlign w:val="bottom"/>
          </w:tcPr>
          <w:p w14:paraId="159C2938" w14:textId="5058597F" w:rsidR="00C12104" w:rsidRPr="00AA19CC" w:rsidRDefault="00C12104" w:rsidP="00C12104">
            <w:pPr>
              <w:bidi/>
              <w:jc w:val="center"/>
              <w:rPr>
                <w:rFonts w:ascii="Simplified Arabic" w:eastAsia="Times New Roman" w:hAnsi="Simplified Arabic" w:cs="Simplified Arabic"/>
                <w:b/>
                <w:bCs/>
                <w:color w:val="000000"/>
                <w:sz w:val="24"/>
                <w:lang w:bidi="ar-EG"/>
              </w:rPr>
            </w:pPr>
            <w:r w:rsidRPr="00C12104">
              <w:rPr>
                <w:rFonts w:ascii="Simplified Arabic" w:hAnsi="Simplified Arabic" w:cs="Simplified Arabic"/>
                <w:b/>
                <w:bCs/>
                <w:color w:val="000000"/>
                <w:sz w:val="24"/>
              </w:rPr>
              <w:t>4.05</w:t>
            </w:r>
          </w:p>
        </w:tc>
        <w:tc>
          <w:tcPr>
            <w:tcW w:w="1040" w:type="dxa"/>
            <w:vAlign w:val="bottom"/>
          </w:tcPr>
          <w:p w14:paraId="22E60BA8" w14:textId="6617D3D0" w:rsidR="00C12104" w:rsidRPr="00AA19CC"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0.96</w:t>
            </w:r>
          </w:p>
        </w:tc>
        <w:tc>
          <w:tcPr>
            <w:tcW w:w="2174" w:type="dxa"/>
            <w:gridSpan w:val="2"/>
          </w:tcPr>
          <w:p w14:paraId="6E59FC5A" w14:textId="77777777" w:rsidR="00C12104" w:rsidRPr="00AA19CC" w:rsidRDefault="00C12104" w:rsidP="00C1210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r>
    </w:tbl>
    <w:p w14:paraId="784B43EC" w14:textId="77777777" w:rsidR="00C12104" w:rsidRPr="00AA19CC" w:rsidRDefault="00C12104" w:rsidP="00C12104">
      <w:pPr>
        <w:bidi/>
        <w:spacing w:after="0" w:line="240" w:lineRule="auto"/>
        <w:rPr>
          <w:rFonts w:ascii="Simplified Arabic" w:eastAsia="Times New Roman" w:hAnsi="Simplified Arabic" w:cs="Simplified Arabic"/>
          <w:b/>
          <w:bCs/>
          <w:kern w:val="0"/>
          <w:sz w:val="22"/>
          <w:szCs w:val="22"/>
          <w:rtl/>
          <w:lang w:val="en-US"/>
          <w14:ligatures w14:val="none"/>
        </w:rPr>
      </w:pPr>
      <w:r w:rsidRPr="00AA19CC">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7A79A712" w14:textId="103EFAB2" w:rsidR="00C12104" w:rsidRPr="00AA19CC" w:rsidRDefault="00C12104" w:rsidP="007B3E73">
      <w:pPr>
        <w:bidi/>
        <w:spacing w:after="0" w:line="276" w:lineRule="auto"/>
        <w:jc w:val="both"/>
        <w:rPr>
          <w:rFonts w:ascii="Simplified Arabic" w:eastAsia="Times New Roman" w:hAnsi="Simplified Arabic" w:cs="Simplified Arabic"/>
          <w:kern w:val="0"/>
          <w:sz w:val="28"/>
          <w:szCs w:val="28"/>
          <w:rtl/>
          <w:lang w:val="en-US" w:bidi="ar-EG"/>
          <w14:ligatures w14:val="none"/>
        </w:rPr>
      </w:pPr>
      <w:r w:rsidRPr="00AA19CC">
        <w:rPr>
          <w:rFonts w:ascii="Simplified Arabic" w:eastAsia="Times New Roman" w:hAnsi="Simplified Arabic" w:cs="Simplified Arabic"/>
          <w:kern w:val="0"/>
          <w:sz w:val="28"/>
          <w:szCs w:val="28"/>
          <w:rtl/>
          <w:lang w:val="en-US"/>
          <w14:ligatures w14:val="none"/>
        </w:rPr>
        <w:t>تبين من الجدول ( 4 –</w:t>
      </w:r>
      <w:r w:rsidRPr="00C12104">
        <w:rPr>
          <w:rFonts w:ascii="Simplified Arabic" w:eastAsia="Times New Roman" w:hAnsi="Simplified Arabic" w:cs="Simplified Arabic" w:hint="cs"/>
          <w:kern w:val="0"/>
          <w:sz w:val="28"/>
          <w:szCs w:val="28"/>
          <w:rtl/>
          <w:lang w:val="en-US"/>
          <w14:ligatures w14:val="none"/>
        </w:rPr>
        <w:t>18</w:t>
      </w:r>
      <w:r w:rsidRPr="00AA19CC">
        <w:rPr>
          <w:rFonts w:ascii="Simplified Arabic" w:eastAsia="Times New Roman" w:hAnsi="Simplified Arabic" w:cs="Simplified Arabic"/>
          <w:kern w:val="0"/>
          <w:sz w:val="28"/>
          <w:szCs w:val="28"/>
          <w:rtl/>
          <w:lang w:val="en-US"/>
          <w14:ligatures w14:val="none"/>
        </w:rPr>
        <w:t xml:space="preserve">) ارتفاع مستوى </w:t>
      </w:r>
      <w:r w:rsidRPr="00C12104">
        <w:rPr>
          <w:rFonts w:ascii="Simplified Arabic" w:eastAsia="Times New Roman" w:hAnsi="Simplified Arabic" w:cs="Simplified Arabic" w:hint="cs"/>
          <w:kern w:val="0"/>
          <w:sz w:val="28"/>
          <w:szCs w:val="28"/>
          <w:rtl/>
          <w:lang w:val="en-US"/>
          <w14:ligatures w14:val="none"/>
        </w:rPr>
        <w:t>المرونة التنظيمية</w:t>
      </w:r>
      <w:r w:rsidRPr="00C12104">
        <w:rPr>
          <w:rFonts w:ascii="Simplified Arabic" w:eastAsia="Times New Roman" w:hAnsi="Simplified Arabic" w:cs="Simplified Arabic"/>
          <w:kern w:val="0"/>
          <w:sz w:val="28"/>
          <w:szCs w:val="28"/>
          <w:rtl/>
          <w:lang w:val="en-US" w:bidi="ar-EG"/>
          <w14:ligatures w14:val="none"/>
        </w:rPr>
        <w:t xml:space="preserve"> </w:t>
      </w:r>
      <w:r w:rsidRPr="00C12104">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من </w:t>
      </w:r>
      <w:r w:rsidRPr="00AA19CC">
        <w:rPr>
          <w:rFonts w:ascii="Simplified Arabic" w:eastAsia="Calibri" w:hAnsi="Simplified Arabic" w:cs="Simplified Arabic"/>
          <w:kern w:val="0"/>
          <w:sz w:val="28"/>
          <w:szCs w:val="28"/>
          <w:rtl/>
          <w:lang w:val="en-US" w:bidi="ar-EG"/>
          <w14:ligatures w14:val="none"/>
        </w:rPr>
        <w:t xml:space="preserve">وجهة نظر افراد عينة الدراسة </w:t>
      </w:r>
      <w:r w:rsidRPr="00AA19CC">
        <w:rPr>
          <w:rFonts w:ascii="Simplified Arabic" w:eastAsia="Times New Roman" w:hAnsi="Simplified Arabic" w:cs="Simplified Arabic"/>
          <w:kern w:val="0"/>
          <w:sz w:val="28"/>
          <w:szCs w:val="28"/>
          <w:rtl/>
          <w:lang w:val="en-US"/>
          <w14:ligatures w14:val="none"/>
        </w:rPr>
        <w:t xml:space="preserve">حيث بلغت قيمة المتوسط الحسابي </w:t>
      </w:r>
      <w:r w:rsidRPr="00C12104">
        <w:rPr>
          <w:rFonts w:ascii="Simplified Arabic" w:eastAsia="Times New Roman" w:hAnsi="Simplified Arabic" w:cs="Simplified Arabic" w:hint="cs"/>
          <w:kern w:val="0"/>
          <w:sz w:val="28"/>
          <w:szCs w:val="28"/>
          <w:rtl/>
          <w:lang w:val="en-US"/>
          <w14:ligatures w14:val="none"/>
        </w:rPr>
        <w:t>4.05</w:t>
      </w:r>
      <w:r w:rsidRPr="00AA19CC">
        <w:rPr>
          <w:rFonts w:ascii="Simplified Arabic" w:eastAsia="Times New Roman" w:hAnsi="Simplified Arabic" w:cs="Simplified Arabic"/>
          <w:kern w:val="0"/>
          <w:sz w:val="28"/>
          <w:szCs w:val="28"/>
          <w:rtl/>
          <w:lang w:val="en-US" w:bidi="ar-EG"/>
          <w14:ligatures w14:val="none"/>
        </w:rPr>
        <w:t xml:space="preserve"> بانحراف معياري </w:t>
      </w:r>
      <w:r w:rsidRPr="00C12104">
        <w:rPr>
          <w:rFonts w:ascii="Simplified Arabic" w:eastAsia="Times New Roman" w:hAnsi="Simplified Arabic" w:cs="Simplified Arabic" w:hint="cs"/>
          <w:kern w:val="0"/>
          <w:sz w:val="28"/>
          <w:szCs w:val="28"/>
          <w:rtl/>
          <w:lang w:val="en-US" w:bidi="ar-EG"/>
          <w14:ligatures w14:val="none"/>
        </w:rPr>
        <w:t>0.96</w:t>
      </w:r>
      <w:r w:rsidRPr="00AA19CC">
        <w:rPr>
          <w:rFonts w:ascii="Simplified Arabic" w:eastAsia="Times New Roman" w:hAnsi="Simplified Arabic" w:cs="Simplified Arabic"/>
          <w:kern w:val="0"/>
          <w:sz w:val="28"/>
          <w:szCs w:val="28"/>
          <w:rtl/>
          <w:lang w:val="en-US" w:bidi="ar-EG"/>
          <w14:ligatures w14:val="none"/>
        </w:rPr>
        <w:t xml:space="preserve"> وتبين أن ابعاد </w:t>
      </w:r>
      <w:r w:rsidRPr="00AA19CC">
        <w:rPr>
          <w:rFonts w:ascii="Simplified Arabic" w:eastAsia="Times New Roman" w:hAnsi="Simplified Arabic" w:cs="Simplified Arabic"/>
          <w:kern w:val="0"/>
          <w:sz w:val="28"/>
          <w:szCs w:val="28"/>
          <w:rtl/>
          <w:lang w:val="en-US"/>
          <w14:ligatures w14:val="none"/>
        </w:rPr>
        <w:t xml:space="preserve">محور </w:t>
      </w:r>
      <w:r w:rsidRPr="00C12104">
        <w:rPr>
          <w:rFonts w:ascii="Simplified Arabic" w:eastAsia="Times New Roman" w:hAnsi="Simplified Arabic" w:cs="Simplified Arabic" w:hint="cs"/>
          <w:kern w:val="0"/>
          <w:sz w:val="28"/>
          <w:szCs w:val="28"/>
          <w:rtl/>
          <w:lang w:val="en-US"/>
          <w14:ligatures w14:val="none"/>
        </w:rPr>
        <w:t>المرونة التنظيمية</w:t>
      </w:r>
      <w:r w:rsidRPr="00C12104">
        <w:rPr>
          <w:rFonts w:ascii="Simplified Arabic" w:eastAsia="Times New Roman" w:hAnsi="Simplified Arabic" w:cs="Simplified Arabic"/>
          <w:kern w:val="0"/>
          <w:sz w:val="28"/>
          <w:szCs w:val="28"/>
          <w:rtl/>
          <w:lang w:val="en-US" w:bidi="ar-EG"/>
          <w14:ligatures w14:val="none"/>
        </w:rPr>
        <w:t xml:space="preserve"> </w:t>
      </w:r>
      <w:r w:rsidRPr="00AA19CC">
        <w:rPr>
          <w:rFonts w:ascii="Simplified Arabic" w:eastAsia="Times New Roman" w:hAnsi="Simplified Arabic" w:cs="Simplified Arabic"/>
          <w:kern w:val="0"/>
          <w:sz w:val="28"/>
          <w:szCs w:val="28"/>
          <w:rtl/>
          <w:lang w:val="en-US" w:bidi="ar-EG"/>
          <w14:ligatures w14:val="none"/>
        </w:rPr>
        <w:t xml:space="preserve">جاءت جميعها في مستوى الموافقة المرتفع وتبين أن </w:t>
      </w:r>
      <w:r w:rsidRPr="00C12104">
        <w:rPr>
          <w:rFonts w:ascii="Simplified Arabic" w:eastAsia="Times New Roman" w:hAnsi="Simplified Arabic" w:cs="Simplified Arabic" w:hint="cs"/>
          <w:sz w:val="28"/>
          <w:szCs w:val="28"/>
          <w:rtl/>
          <w:lang w:bidi="ar-EG"/>
        </w:rPr>
        <w:t>بعدي (المرونة الرأسمالية، المرونة الثقافية)</w:t>
      </w:r>
      <w:r w:rsidRPr="00C12104">
        <w:rPr>
          <w:rFonts w:ascii="Simplified Arabic" w:eastAsia="Times New Roman" w:hAnsi="Simplified Arabic" w:cs="Simplified Arabic"/>
          <w:kern w:val="0"/>
          <w:sz w:val="28"/>
          <w:szCs w:val="28"/>
          <w:rtl/>
          <w:lang w:val="en-US" w:bidi="ar-EG"/>
          <w14:ligatures w14:val="none"/>
        </w:rPr>
        <w:t xml:space="preserve"> </w:t>
      </w:r>
      <w:r w:rsidRPr="00AA19CC">
        <w:rPr>
          <w:rFonts w:ascii="Simplified Arabic" w:eastAsia="Times New Roman" w:hAnsi="Simplified Arabic" w:cs="Simplified Arabic"/>
          <w:kern w:val="0"/>
          <w:sz w:val="28"/>
          <w:szCs w:val="28"/>
          <w:rtl/>
          <w:lang w:val="en-US" w:bidi="ar-EG"/>
          <w14:ligatures w14:val="none"/>
        </w:rPr>
        <w:t>جاء</w:t>
      </w:r>
      <w:r w:rsidRPr="00C12104">
        <w:rPr>
          <w:rFonts w:ascii="Simplified Arabic" w:eastAsia="Times New Roman" w:hAnsi="Simplified Arabic" w:cs="Simplified Arabic" w:hint="cs"/>
          <w:kern w:val="0"/>
          <w:sz w:val="28"/>
          <w:szCs w:val="28"/>
          <w:rtl/>
          <w:lang w:val="en-US" w:bidi="ar-EG"/>
          <w14:ligatures w14:val="none"/>
        </w:rPr>
        <w:t>ا</w:t>
      </w:r>
      <w:r w:rsidRPr="00AA19CC">
        <w:rPr>
          <w:rFonts w:ascii="Simplified Arabic" w:eastAsia="Times New Roman" w:hAnsi="Simplified Arabic" w:cs="Simplified Arabic"/>
          <w:kern w:val="0"/>
          <w:sz w:val="28"/>
          <w:szCs w:val="28"/>
          <w:rtl/>
          <w:lang w:val="en-US" w:bidi="ar-EG"/>
          <w14:ligatures w14:val="none"/>
        </w:rPr>
        <w:t xml:space="preserve"> في المرتبة الاولي بمتوسط حسابي 4.17 وانحراف معياري0.83 يليه</w:t>
      </w:r>
      <w:r w:rsidRPr="00C12104">
        <w:rPr>
          <w:rFonts w:ascii="Simplified Arabic" w:eastAsia="Times New Roman" w:hAnsi="Simplified Arabic" w:cs="Simplified Arabic" w:hint="cs"/>
          <w:kern w:val="0"/>
          <w:sz w:val="28"/>
          <w:szCs w:val="28"/>
          <w:rtl/>
          <w:lang w:val="en-US" w:bidi="ar-EG"/>
          <w14:ligatures w14:val="none"/>
        </w:rPr>
        <w:t>م بعدي (</w:t>
      </w:r>
      <w:r w:rsidRPr="00C12104">
        <w:rPr>
          <w:rFonts w:ascii="Simplified Arabic" w:eastAsia="Times New Roman" w:hAnsi="Simplified Arabic" w:cs="Simplified Arabic" w:hint="cs"/>
          <w:sz w:val="28"/>
          <w:szCs w:val="28"/>
          <w:rtl/>
          <w:lang w:bidi="ar-EG"/>
        </w:rPr>
        <w:t xml:space="preserve">المرونة الاستراتيجية، المرونة العلائقية) </w:t>
      </w:r>
      <w:r w:rsidRPr="00AA19CC">
        <w:rPr>
          <w:rFonts w:ascii="Simplified Arabic" w:eastAsia="Times New Roman" w:hAnsi="Simplified Arabic" w:cs="Simplified Arabic"/>
          <w:kern w:val="0"/>
          <w:sz w:val="28"/>
          <w:szCs w:val="28"/>
          <w:rtl/>
          <w:lang w:val="en-US" w:bidi="ar-EG"/>
          <w14:ligatures w14:val="none"/>
        </w:rPr>
        <w:t xml:space="preserve"> </w:t>
      </w:r>
      <w:r w:rsidRPr="00C12104">
        <w:rPr>
          <w:rFonts w:ascii="Simplified Arabic" w:eastAsia="Times New Roman" w:hAnsi="Simplified Arabic" w:cs="Simplified Arabic"/>
          <w:kern w:val="0"/>
          <w:sz w:val="28"/>
          <w:szCs w:val="28"/>
          <w:rtl/>
          <w14:ligatures w14:val="none"/>
        </w:rPr>
        <w:t xml:space="preserve">في المرتبة الثانية بمتوسط حسابي </w:t>
      </w:r>
      <w:r w:rsidRPr="00C12104">
        <w:rPr>
          <w:rFonts w:ascii="Simplified Arabic" w:eastAsia="Times New Roman" w:hAnsi="Simplified Arabic" w:cs="Simplified Arabic" w:hint="cs"/>
          <w:kern w:val="0"/>
          <w:sz w:val="28"/>
          <w:szCs w:val="28"/>
          <w:rtl/>
          <w14:ligatures w14:val="none"/>
        </w:rPr>
        <w:t>4.00</w:t>
      </w:r>
      <w:r w:rsidRPr="00C12104">
        <w:rPr>
          <w:rFonts w:ascii="Simplified Arabic" w:eastAsia="Times New Roman" w:hAnsi="Simplified Arabic" w:cs="Simplified Arabic"/>
          <w:kern w:val="0"/>
          <w:sz w:val="28"/>
          <w:szCs w:val="28"/>
          <w:rtl/>
          <w14:ligatures w14:val="none"/>
        </w:rPr>
        <w:t xml:space="preserve"> وانحراف معياري 0.9</w:t>
      </w:r>
      <w:r w:rsidRPr="00C12104">
        <w:rPr>
          <w:rFonts w:ascii="Simplified Arabic" w:eastAsia="Times New Roman" w:hAnsi="Simplified Arabic" w:cs="Simplified Arabic" w:hint="cs"/>
          <w:kern w:val="0"/>
          <w:sz w:val="28"/>
          <w:szCs w:val="28"/>
          <w:rtl/>
          <w14:ligatures w14:val="none"/>
        </w:rPr>
        <w:t>8</w:t>
      </w:r>
      <w:r w:rsidRPr="00C12104">
        <w:rPr>
          <w:rFonts w:ascii="Simplified Arabic" w:eastAsia="Times New Roman" w:hAnsi="Simplified Arabic" w:cs="Simplified Arabic"/>
          <w:kern w:val="0"/>
          <w:sz w:val="28"/>
          <w:szCs w:val="28"/>
          <w:rtl/>
          <w14:ligatures w14:val="none"/>
        </w:rPr>
        <w:t xml:space="preserve"> ثم </w:t>
      </w:r>
      <w:r w:rsidRPr="00C12104">
        <w:rPr>
          <w:rFonts w:ascii="Simplified Arabic" w:eastAsia="Times New Roman" w:hAnsi="Simplified Arabic" w:cs="Simplified Arabic" w:hint="cs"/>
          <w:sz w:val="28"/>
          <w:szCs w:val="28"/>
          <w:rtl/>
          <w:lang w:bidi="ar-EG"/>
        </w:rPr>
        <w:t xml:space="preserve">بعدي (المرونة التشغيلية، مرونة التعلم)  </w:t>
      </w:r>
      <w:r w:rsidRPr="00AA19CC">
        <w:rPr>
          <w:rFonts w:ascii="Simplified Arabic" w:eastAsia="Times New Roman" w:hAnsi="Simplified Arabic" w:cs="Simplified Arabic"/>
          <w:kern w:val="0"/>
          <w:sz w:val="28"/>
          <w:szCs w:val="28"/>
          <w:rtl/>
          <w:lang w:val="en-US" w:bidi="ar-EG"/>
          <w14:ligatures w14:val="none"/>
        </w:rPr>
        <w:t>في المرتبة الثا</w:t>
      </w:r>
      <w:r w:rsidRPr="00C12104">
        <w:rPr>
          <w:rFonts w:ascii="Simplified Arabic" w:eastAsia="Times New Roman" w:hAnsi="Simplified Arabic" w:cs="Simplified Arabic"/>
          <w:kern w:val="0"/>
          <w:sz w:val="28"/>
          <w:szCs w:val="28"/>
          <w:rtl/>
          <w:lang w:val="en-US" w:bidi="ar-EG"/>
          <w14:ligatures w14:val="none"/>
        </w:rPr>
        <w:t>لثة</w:t>
      </w:r>
      <w:r w:rsidRPr="00AA19CC">
        <w:rPr>
          <w:rFonts w:ascii="Simplified Arabic" w:eastAsia="Times New Roman" w:hAnsi="Simplified Arabic" w:cs="Simplified Arabic"/>
          <w:kern w:val="0"/>
          <w:sz w:val="28"/>
          <w:szCs w:val="28"/>
          <w:rtl/>
          <w:lang w:val="en-US" w:bidi="ar-EG"/>
          <w14:ligatures w14:val="none"/>
        </w:rPr>
        <w:t xml:space="preserve"> بمتوسط حسابي </w:t>
      </w:r>
      <w:r w:rsidRPr="00C12104">
        <w:rPr>
          <w:rFonts w:ascii="Simplified Arabic" w:eastAsia="Times New Roman" w:hAnsi="Simplified Arabic" w:cs="Simplified Arabic" w:hint="cs"/>
          <w:kern w:val="0"/>
          <w:sz w:val="28"/>
          <w:szCs w:val="28"/>
          <w:rtl/>
          <w:lang w:val="en-US" w:bidi="ar-EG"/>
          <w14:ligatures w14:val="none"/>
        </w:rPr>
        <w:t>3.97</w:t>
      </w:r>
      <w:r w:rsidRPr="00AA19CC">
        <w:rPr>
          <w:rFonts w:ascii="Simplified Arabic" w:eastAsia="Times New Roman" w:hAnsi="Simplified Arabic" w:cs="Simplified Arabic"/>
          <w:kern w:val="0"/>
          <w:sz w:val="28"/>
          <w:szCs w:val="28"/>
          <w:rtl/>
          <w:lang w:val="en-US" w:bidi="ar-EG"/>
          <w14:ligatures w14:val="none"/>
        </w:rPr>
        <w:t xml:space="preserve"> وانحراف معياري </w:t>
      </w:r>
      <w:r w:rsidRPr="00C12104">
        <w:rPr>
          <w:rFonts w:ascii="Simplified Arabic" w:eastAsia="Times New Roman" w:hAnsi="Simplified Arabic" w:cs="Simplified Arabic" w:hint="cs"/>
          <w:kern w:val="0"/>
          <w:sz w:val="28"/>
          <w:szCs w:val="28"/>
          <w:rtl/>
          <w:lang w:val="en-US" w:bidi="ar-EG"/>
          <w14:ligatures w14:val="none"/>
        </w:rPr>
        <w:t>1.06</w:t>
      </w:r>
      <w:r w:rsidRPr="00AA19CC">
        <w:rPr>
          <w:rFonts w:ascii="Simplified Arabic" w:eastAsia="Times New Roman" w:hAnsi="Simplified Arabic" w:cs="Simplified Arabic"/>
          <w:kern w:val="0"/>
          <w:sz w:val="28"/>
          <w:szCs w:val="28"/>
          <w:rtl/>
          <w:lang w:val="en-US" w:bidi="ar-EG"/>
          <w14:ligatures w14:val="none"/>
        </w:rPr>
        <w:t xml:space="preserve"> </w:t>
      </w:r>
    </w:p>
    <w:p w14:paraId="3AD9BEDB" w14:textId="66498D25" w:rsidR="00AA19CC" w:rsidRPr="00804E83" w:rsidRDefault="00804E83" w:rsidP="00804E83">
      <w:pPr>
        <w:bidi/>
        <w:spacing w:line="360" w:lineRule="auto"/>
        <w:jc w:val="both"/>
        <w:rPr>
          <w:rFonts w:ascii="Simplified Arabic" w:hAnsi="Simplified Arabic" w:cs="Simplified Arabic"/>
          <w:b/>
          <w:bCs/>
          <w:color w:val="000000" w:themeColor="text1"/>
          <w:sz w:val="28"/>
          <w:szCs w:val="28"/>
          <w:rtl/>
        </w:rPr>
      </w:pPr>
      <w:r w:rsidRPr="00804E83">
        <w:rPr>
          <w:rFonts w:ascii="Simplified Arabic" w:hAnsi="Simplified Arabic" w:cs="Simplified Arabic"/>
          <w:b/>
          <w:bCs/>
          <w:color w:val="000000" w:themeColor="text1"/>
          <w:sz w:val="28"/>
          <w:szCs w:val="28"/>
          <w:rtl/>
        </w:rPr>
        <w:t xml:space="preserve">ثالثا: اختبار فروض الدراسة </w:t>
      </w:r>
    </w:p>
    <w:p w14:paraId="1BD575AA" w14:textId="72F7BC53"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t xml:space="preserve">الفرض الرئيسي الأول: </w:t>
      </w:r>
      <w:r w:rsidRPr="00804E83">
        <w:rPr>
          <w:rFonts w:ascii="Simplified Arabic" w:hAnsi="Simplified Arabic" w:cs="Simplified Arabic"/>
          <w:b/>
          <w:bCs/>
          <w:color w:val="0D0D0D" w:themeColor="text1" w:themeTint="F2"/>
          <w:sz w:val="28"/>
          <w:szCs w:val="28"/>
          <w:rtl/>
        </w:rPr>
        <w:t xml:space="preserve">يوجد تأثير معنوي مباشر للتحول الرقمي على </w:t>
      </w:r>
      <w:r w:rsidRPr="00804E83">
        <w:rPr>
          <w:rFonts w:ascii="Simplified Arabic" w:hAnsi="Simplified Arabic" w:cs="Simplified Arabic" w:hint="cs"/>
          <w:b/>
          <w:bCs/>
          <w:color w:val="0D0D0D" w:themeColor="text1" w:themeTint="F2"/>
          <w:sz w:val="28"/>
          <w:szCs w:val="28"/>
          <w:rtl/>
        </w:rPr>
        <w:t xml:space="preserve">إدارة </w:t>
      </w:r>
      <w:r w:rsidRPr="00804E83">
        <w:rPr>
          <w:rFonts w:ascii="Simplified Arabic" w:hAnsi="Simplified Arabic" w:cs="Simplified Arabic"/>
          <w:b/>
          <w:bCs/>
          <w:color w:val="0D0D0D" w:themeColor="text1" w:themeTint="F2"/>
          <w:sz w:val="28"/>
          <w:szCs w:val="28"/>
          <w:rtl/>
        </w:rPr>
        <w:t xml:space="preserve">سلاسل الأمداد </w:t>
      </w:r>
    </w:p>
    <w:p w14:paraId="08CAABFE" w14:textId="38C058C1" w:rsidR="000565BB" w:rsidRPr="000565BB" w:rsidRDefault="000565BB" w:rsidP="000565BB">
      <w:pPr>
        <w:bidi/>
        <w:spacing w:before="100" w:beforeAutospacing="1" w:after="100" w:afterAutospacing="1" w:line="360" w:lineRule="auto"/>
        <w:contextualSpacing/>
        <w:jc w:val="center"/>
        <w:rPr>
          <w:rFonts w:ascii="Simplified Arabic" w:eastAsia="Times New Roman" w:hAnsi="Simplified Arabic" w:cs="Simplified Arabic"/>
          <w:b/>
          <w:bCs/>
          <w:kern w:val="0"/>
          <w:rtl/>
          <w:lang w:val="en-US"/>
          <w14:ligatures w14:val="none"/>
        </w:rPr>
      </w:pPr>
      <w:r w:rsidRPr="000565BB">
        <w:rPr>
          <w:rFonts w:ascii="Simplified Arabic" w:eastAsia="Times New Roman" w:hAnsi="Simplified Arabic" w:cs="Simplified Arabic"/>
          <w:b/>
          <w:bCs/>
          <w:kern w:val="0"/>
          <w:rtl/>
          <w:lang w:val="en-US" w:bidi="ar-EG"/>
          <w14:ligatures w14:val="none"/>
        </w:rPr>
        <w:t>جدول (4-</w:t>
      </w:r>
      <w:r w:rsidR="00F93FD2">
        <w:rPr>
          <w:rFonts w:ascii="Simplified Arabic" w:eastAsia="Times New Roman" w:hAnsi="Simplified Arabic" w:cs="Simplified Arabic" w:hint="cs"/>
          <w:b/>
          <w:bCs/>
          <w:kern w:val="0"/>
          <w:rtl/>
          <w:lang w:val="en-US" w:bidi="ar-EG"/>
          <w14:ligatures w14:val="none"/>
        </w:rPr>
        <w:t>8</w:t>
      </w:r>
      <w:r w:rsidRPr="000565BB">
        <w:rPr>
          <w:rFonts w:ascii="Simplified Arabic" w:eastAsia="Times New Roman" w:hAnsi="Simplified Arabic" w:cs="Simplified Arabic"/>
          <w:b/>
          <w:bCs/>
          <w:kern w:val="0"/>
          <w:rtl/>
          <w:lang w:val="en-US" w:bidi="ar-EG"/>
          <w14:ligatures w14:val="none"/>
        </w:rPr>
        <w:t xml:space="preserve">) </w:t>
      </w:r>
      <w:r w:rsidRPr="0017208D">
        <w:rPr>
          <w:rFonts w:ascii="Simplified Arabic" w:eastAsia="Calibri" w:hAnsi="Simplified Arabic" w:cs="Simplified Arabic"/>
          <w:b/>
          <w:bCs/>
          <w:kern w:val="0"/>
          <w:rtl/>
          <w:lang w:bidi="ar-EG"/>
          <w14:ligatures w14:val="none"/>
        </w:rPr>
        <w:t>الانحدار الخطى ال</w:t>
      </w:r>
      <w:r w:rsidRPr="000565BB">
        <w:rPr>
          <w:rFonts w:ascii="Simplified Arabic" w:eastAsia="Calibri" w:hAnsi="Simplified Arabic" w:cs="Simplified Arabic"/>
          <w:b/>
          <w:bCs/>
          <w:kern w:val="0"/>
          <w:rtl/>
          <w:lang w:bidi="ar-EG"/>
          <w14:ligatures w14:val="none"/>
        </w:rPr>
        <w:t>متعدد</w:t>
      </w:r>
      <w:r w:rsidRPr="0017208D">
        <w:rPr>
          <w:rFonts w:ascii="Simplified Arabic" w:eastAsia="Calibri" w:hAnsi="Simplified Arabic" w:cs="Simplified Arabic"/>
          <w:b/>
          <w:bCs/>
          <w:kern w:val="0"/>
          <w:rtl/>
          <w:lang w:bidi="ar-EG"/>
          <w14:ligatures w14:val="none"/>
        </w:rPr>
        <w:t xml:space="preserve"> لاختبار </w:t>
      </w:r>
      <w:r w:rsidRPr="000565BB">
        <w:rPr>
          <w:rFonts w:ascii="Simplified Arabic" w:eastAsia="Calibri" w:hAnsi="Simplified Arabic" w:cs="Simplified Arabic"/>
          <w:b/>
          <w:bCs/>
          <w:kern w:val="0"/>
          <w:rtl/>
          <w:lang w:bidi="ar-EG"/>
          <w14:ligatures w14:val="none"/>
        </w:rPr>
        <w:t>أثر التحول الرقمي على إدارة سلاسل الامداد</w:t>
      </w:r>
    </w:p>
    <w:tbl>
      <w:tblPr>
        <w:tblStyle w:val="ad"/>
        <w:bidiVisual/>
        <w:tblW w:w="0" w:type="auto"/>
        <w:jc w:val="center"/>
        <w:tblLook w:val="04A0" w:firstRow="1" w:lastRow="0" w:firstColumn="1" w:lastColumn="0" w:noHBand="0" w:noVBand="1"/>
      </w:tblPr>
      <w:tblGrid>
        <w:gridCol w:w="805"/>
        <w:gridCol w:w="1428"/>
        <w:gridCol w:w="1470"/>
        <w:gridCol w:w="1019"/>
        <w:gridCol w:w="1373"/>
        <w:gridCol w:w="1275"/>
        <w:gridCol w:w="144"/>
        <w:gridCol w:w="657"/>
        <w:gridCol w:w="845"/>
      </w:tblGrid>
      <w:tr w:rsidR="000565BB" w:rsidRPr="000565BB" w14:paraId="23DFDAEC" w14:textId="77777777" w:rsidTr="000565BB">
        <w:trPr>
          <w:jc w:val="center"/>
        </w:trPr>
        <w:tc>
          <w:tcPr>
            <w:tcW w:w="9016" w:type="dxa"/>
            <w:gridSpan w:val="9"/>
          </w:tcPr>
          <w:p w14:paraId="6234EFC9" w14:textId="77777777"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ملخص النموذج </w:t>
            </w:r>
            <w:r w:rsidRPr="000565BB">
              <w:rPr>
                <w:rFonts w:ascii="Simplified Arabic" w:eastAsia="Times New Roman" w:hAnsi="Simplified Arabic" w:cs="Simplified Arabic"/>
                <w:b/>
                <w:bCs/>
                <w:lang w:bidi="ar-EG"/>
              </w:rPr>
              <w:t>Model Summary</w:t>
            </w:r>
          </w:p>
        </w:tc>
      </w:tr>
      <w:tr w:rsidR="000565BB" w:rsidRPr="000565BB" w14:paraId="3113C7DF" w14:textId="77777777" w:rsidTr="006B1968">
        <w:trPr>
          <w:jc w:val="center"/>
        </w:trPr>
        <w:tc>
          <w:tcPr>
            <w:tcW w:w="3703" w:type="dxa"/>
            <w:gridSpan w:val="3"/>
          </w:tcPr>
          <w:p w14:paraId="5DDE4E99" w14:textId="77777777"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معامل الارتباط </w:t>
            </w:r>
            <w:r w:rsidRPr="000565BB">
              <w:rPr>
                <w:rFonts w:ascii="Simplified Arabic" w:eastAsia="Times New Roman" w:hAnsi="Simplified Arabic" w:cs="Simplified Arabic"/>
                <w:b/>
                <w:bCs/>
                <w:lang w:bidi="ar-EG"/>
              </w:rPr>
              <w:t>R</w:t>
            </w:r>
          </w:p>
        </w:tc>
        <w:tc>
          <w:tcPr>
            <w:tcW w:w="2392" w:type="dxa"/>
            <w:gridSpan w:val="2"/>
          </w:tcPr>
          <w:p w14:paraId="347A2CA2" w14:textId="77777777"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معامل التحديد </w:t>
            </w:r>
            <w:r w:rsidRPr="000565BB">
              <w:rPr>
                <w:rFonts w:ascii="Simplified Arabic" w:eastAsia="Times New Roman" w:hAnsi="Simplified Arabic" w:cs="Simplified Arabic"/>
                <w:b/>
                <w:bCs/>
                <w:lang w:bidi="ar-EG"/>
              </w:rPr>
              <w:t>R</w:t>
            </w:r>
            <w:r w:rsidRPr="000565BB">
              <w:rPr>
                <w:rFonts w:ascii="Simplified Arabic" w:eastAsia="Times New Roman" w:hAnsi="Simplified Arabic" w:cs="Simplified Arabic"/>
                <w:b/>
                <w:bCs/>
                <w:vertAlign w:val="superscript"/>
                <w:lang w:bidi="ar-EG"/>
              </w:rPr>
              <w:t>2</w:t>
            </w:r>
          </w:p>
        </w:tc>
        <w:tc>
          <w:tcPr>
            <w:tcW w:w="1419" w:type="dxa"/>
            <w:gridSpan w:val="2"/>
          </w:tcPr>
          <w:p w14:paraId="4E0F0FA7" w14:textId="77777777"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معامل </w:t>
            </w:r>
            <w:r w:rsidRPr="000565BB">
              <w:rPr>
                <w:rFonts w:ascii="Simplified Arabic" w:eastAsia="Times New Roman" w:hAnsi="Simplified Arabic" w:cs="Simplified Arabic"/>
                <w:b/>
                <w:bCs/>
                <w:lang w:bidi="ar-EG"/>
              </w:rPr>
              <w:t>R</w:t>
            </w:r>
            <w:r w:rsidRPr="000565BB">
              <w:rPr>
                <w:rFonts w:ascii="Simplified Arabic" w:eastAsia="Times New Roman" w:hAnsi="Simplified Arabic" w:cs="Simplified Arabic"/>
                <w:b/>
                <w:bCs/>
                <w:vertAlign w:val="superscript"/>
                <w:lang w:bidi="ar-EG"/>
              </w:rPr>
              <w:t>-2 Adjusted</w:t>
            </w:r>
          </w:p>
        </w:tc>
        <w:tc>
          <w:tcPr>
            <w:tcW w:w="1502" w:type="dxa"/>
            <w:gridSpan w:val="2"/>
            <w:vAlign w:val="center"/>
          </w:tcPr>
          <w:p w14:paraId="32D85A7A" w14:textId="77777777"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color w:val="000000"/>
                <w:rtl/>
                <w:lang w:bidi="ar-EG"/>
              </w:rPr>
              <w:t>دربن واتسون</w:t>
            </w:r>
          </w:p>
        </w:tc>
      </w:tr>
      <w:tr w:rsidR="000565BB" w:rsidRPr="000565BB" w14:paraId="17E09E62" w14:textId="77777777" w:rsidTr="006B1968">
        <w:trPr>
          <w:jc w:val="center"/>
        </w:trPr>
        <w:tc>
          <w:tcPr>
            <w:tcW w:w="3703" w:type="dxa"/>
            <w:gridSpan w:val="3"/>
            <w:vAlign w:val="center"/>
          </w:tcPr>
          <w:p w14:paraId="5EE78FC6" w14:textId="5C498901"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006B1968" w:rsidRPr="006B1968">
              <w:rPr>
                <w:rFonts w:ascii="Simplified Arabic" w:eastAsia="Times New Roman" w:hAnsi="Simplified Arabic" w:cs="Simplified Arabic"/>
                <w:b/>
                <w:bCs/>
                <w:rtl/>
                <w:lang w:bidi="ar-EG"/>
              </w:rPr>
              <w:t>96</w:t>
            </w:r>
          </w:p>
        </w:tc>
        <w:tc>
          <w:tcPr>
            <w:tcW w:w="2392" w:type="dxa"/>
            <w:gridSpan w:val="2"/>
            <w:vAlign w:val="center"/>
          </w:tcPr>
          <w:p w14:paraId="74838FFE" w14:textId="23EA5470"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006B1968" w:rsidRPr="006B1968">
              <w:rPr>
                <w:rFonts w:ascii="Simplified Arabic" w:eastAsia="Times New Roman" w:hAnsi="Simplified Arabic" w:cs="Simplified Arabic"/>
                <w:b/>
                <w:bCs/>
                <w:rtl/>
                <w:lang w:bidi="ar-EG"/>
              </w:rPr>
              <w:t>92</w:t>
            </w:r>
          </w:p>
        </w:tc>
        <w:tc>
          <w:tcPr>
            <w:tcW w:w="1419" w:type="dxa"/>
            <w:gridSpan w:val="2"/>
            <w:vAlign w:val="center"/>
          </w:tcPr>
          <w:p w14:paraId="76380725" w14:textId="4B3CD2B9"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006B1968" w:rsidRPr="006B1968">
              <w:rPr>
                <w:rFonts w:ascii="Simplified Arabic" w:eastAsia="Times New Roman" w:hAnsi="Simplified Arabic" w:cs="Simplified Arabic"/>
                <w:b/>
                <w:bCs/>
                <w:rtl/>
                <w:lang w:bidi="ar-EG"/>
              </w:rPr>
              <w:t>92</w:t>
            </w:r>
          </w:p>
        </w:tc>
        <w:tc>
          <w:tcPr>
            <w:tcW w:w="1502" w:type="dxa"/>
            <w:gridSpan w:val="2"/>
            <w:vAlign w:val="center"/>
          </w:tcPr>
          <w:p w14:paraId="5E770AA7" w14:textId="1A4CA87A"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1.</w:t>
            </w:r>
            <w:r w:rsidR="006B1968" w:rsidRPr="006B1968">
              <w:rPr>
                <w:rFonts w:ascii="Simplified Arabic" w:eastAsia="Times New Roman" w:hAnsi="Simplified Arabic" w:cs="Simplified Arabic"/>
                <w:b/>
                <w:bCs/>
                <w:rtl/>
                <w:lang w:bidi="ar-EG"/>
              </w:rPr>
              <w:t>887</w:t>
            </w:r>
          </w:p>
        </w:tc>
      </w:tr>
      <w:tr w:rsidR="000565BB" w:rsidRPr="000565BB" w14:paraId="7CC4DE44" w14:textId="77777777" w:rsidTr="000565BB">
        <w:trPr>
          <w:jc w:val="center"/>
        </w:trPr>
        <w:tc>
          <w:tcPr>
            <w:tcW w:w="9016" w:type="dxa"/>
            <w:gridSpan w:val="9"/>
          </w:tcPr>
          <w:p w14:paraId="1F28D6CB" w14:textId="77777777" w:rsidR="000565BB" w:rsidRPr="000565BB" w:rsidRDefault="000565BB" w:rsidP="000565BB">
            <w:pPr>
              <w:bidi/>
              <w:jc w:val="center"/>
              <w:rPr>
                <w:rFonts w:ascii="Simplified Arabic" w:eastAsia="Calibri" w:hAnsi="Simplified Arabic" w:cs="Simplified Arabic"/>
                <w:b/>
                <w:bCs/>
                <w:rtl/>
                <w:lang w:bidi="ar-EG"/>
              </w:rPr>
            </w:pPr>
            <w:r w:rsidRPr="000565BB">
              <w:rPr>
                <w:rFonts w:ascii="Simplified Arabic" w:eastAsia="Calibri" w:hAnsi="Simplified Arabic" w:cs="Simplified Arabic"/>
                <w:b/>
                <w:bCs/>
                <w:rtl/>
                <w:lang w:bidi="ar-EG"/>
              </w:rPr>
              <w:t xml:space="preserve">تحليل التباين </w:t>
            </w:r>
            <w:r w:rsidRPr="000565BB">
              <w:rPr>
                <w:rFonts w:ascii="Simplified Arabic" w:eastAsia="Calibri" w:hAnsi="Simplified Arabic" w:cs="Simplified Arabic"/>
                <w:b/>
                <w:bCs/>
                <w:lang w:bidi="ar-EG"/>
              </w:rPr>
              <w:t>ANOVA</w:t>
            </w:r>
          </w:p>
        </w:tc>
      </w:tr>
      <w:tr w:rsidR="006B1968" w:rsidRPr="000565BB" w14:paraId="2EB65F02" w14:textId="77777777" w:rsidTr="006B1968">
        <w:trPr>
          <w:jc w:val="center"/>
        </w:trPr>
        <w:tc>
          <w:tcPr>
            <w:tcW w:w="2233" w:type="dxa"/>
            <w:gridSpan w:val="2"/>
          </w:tcPr>
          <w:p w14:paraId="278FE392"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النموذج</w:t>
            </w:r>
          </w:p>
        </w:tc>
        <w:tc>
          <w:tcPr>
            <w:tcW w:w="1470" w:type="dxa"/>
          </w:tcPr>
          <w:p w14:paraId="561A1E19"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مجموع المربعات</w:t>
            </w:r>
          </w:p>
        </w:tc>
        <w:tc>
          <w:tcPr>
            <w:tcW w:w="1019" w:type="dxa"/>
          </w:tcPr>
          <w:p w14:paraId="4301788D"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درجات الحرية</w:t>
            </w:r>
            <w:r w:rsidRPr="000565BB">
              <w:rPr>
                <w:rFonts w:ascii="Simplified Arabic" w:eastAsia="Times New Roman" w:hAnsi="Simplified Arabic" w:cs="Simplified Arabic"/>
                <w:b/>
                <w:bCs/>
                <w:lang w:bidi="ar-EG"/>
              </w:rPr>
              <w:t>Df</w:t>
            </w:r>
          </w:p>
        </w:tc>
        <w:tc>
          <w:tcPr>
            <w:tcW w:w="1373" w:type="dxa"/>
          </w:tcPr>
          <w:p w14:paraId="2A7AA067"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متوسط المربعات</w:t>
            </w:r>
          </w:p>
        </w:tc>
        <w:tc>
          <w:tcPr>
            <w:tcW w:w="1275" w:type="dxa"/>
          </w:tcPr>
          <w:p w14:paraId="3D684777"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F</w:t>
            </w:r>
          </w:p>
        </w:tc>
        <w:tc>
          <w:tcPr>
            <w:tcW w:w="1646" w:type="dxa"/>
            <w:gridSpan w:val="3"/>
          </w:tcPr>
          <w:p w14:paraId="648A74F9" w14:textId="77777777" w:rsidR="000565BB" w:rsidRPr="000565BB" w:rsidRDefault="000565BB" w:rsidP="000565BB">
            <w:pPr>
              <w:bidi/>
              <w:spacing w:line="360" w:lineRule="auto"/>
              <w:jc w:val="center"/>
              <w:rPr>
                <w:rFonts w:ascii="Simplified Arabic" w:eastAsia="Times New Roman" w:hAnsi="Simplified Arabic" w:cs="Simplified Arabic"/>
                <w:b/>
                <w:bCs/>
                <w:lang w:bidi="ar-EG"/>
              </w:rPr>
            </w:pPr>
            <w:r w:rsidRPr="000565BB">
              <w:rPr>
                <w:rFonts w:ascii="Simplified Arabic" w:eastAsia="Times New Roman" w:hAnsi="Simplified Arabic" w:cs="Simplified Arabic"/>
                <w:b/>
                <w:bCs/>
                <w:lang w:bidi="ar-EG"/>
              </w:rPr>
              <w:t>Sig F</w:t>
            </w:r>
          </w:p>
        </w:tc>
      </w:tr>
      <w:tr w:rsidR="006B1968" w:rsidRPr="000565BB" w14:paraId="25B88F5D" w14:textId="77777777" w:rsidTr="006B1968">
        <w:trPr>
          <w:jc w:val="center"/>
        </w:trPr>
        <w:tc>
          <w:tcPr>
            <w:tcW w:w="2233" w:type="dxa"/>
            <w:gridSpan w:val="2"/>
          </w:tcPr>
          <w:p w14:paraId="25678E72"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الانحدار </w:t>
            </w:r>
            <w:r w:rsidRPr="000565BB">
              <w:rPr>
                <w:rFonts w:ascii="Simplified Arabic" w:eastAsia="Times New Roman" w:hAnsi="Simplified Arabic" w:cs="Simplified Arabic"/>
                <w:b/>
                <w:bCs/>
                <w:color w:val="000000"/>
              </w:rPr>
              <w:t>Regression</w:t>
            </w:r>
          </w:p>
        </w:tc>
        <w:tc>
          <w:tcPr>
            <w:tcW w:w="1470" w:type="dxa"/>
            <w:vAlign w:val="center"/>
          </w:tcPr>
          <w:p w14:paraId="10D0602B" w14:textId="791C0F3B"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hAnsi="Simplified Arabic" w:cs="Simplified Arabic"/>
                <w:b/>
                <w:bCs/>
                <w:color w:val="000000"/>
              </w:rPr>
              <w:t>93148.464</w:t>
            </w:r>
          </w:p>
        </w:tc>
        <w:tc>
          <w:tcPr>
            <w:tcW w:w="1019" w:type="dxa"/>
            <w:vAlign w:val="center"/>
          </w:tcPr>
          <w:p w14:paraId="2506004E" w14:textId="448138A7"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hAnsi="Simplified Arabic" w:cs="Simplified Arabic"/>
                <w:b/>
                <w:bCs/>
                <w:color w:val="000000"/>
              </w:rPr>
              <w:t>4</w:t>
            </w:r>
          </w:p>
        </w:tc>
        <w:tc>
          <w:tcPr>
            <w:tcW w:w="1373" w:type="dxa"/>
            <w:vAlign w:val="center"/>
          </w:tcPr>
          <w:p w14:paraId="72466A07" w14:textId="2C674000"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hAnsi="Simplified Arabic" w:cs="Simplified Arabic"/>
                <w:b/>
                <w:bCs/>
                <w:color w:val="000000"/>
              </w:rPr>
              <w:t>23287.116</w:t>
            </w:r>
          </w:p>
        </w:tc>
        <w:tc>
          <w:tcPr>
            <w:tcW w:w="1275" w:type="dxa"/>
            <w:vMerge w:val="restart"/>
            <w:vAlign w:val="center"/>
          </w:tcPr>
          <w:p w14:paraId="125E8981" w14:textId="4E73F0F6"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lang w:bidi="ar-EG"/>
              </w:rPr>
              <w:t>12307.720</w:t>
            </w:r>
          </w:p>
        </w:tc>
        <w:tc>
          <w:tcPr>
            <w:tcW w:w="1646" w:type="dxa"/>
            <w:gridSpan w:val="3"/>
            <w:vMerge w:val="restart"/>
            <w:vAlign w:val="center"/>
          </w:tcPr>
          <w:p w14:paraId="4FCDD030"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0.000</w:t>
            </w:r>
          </w:p>
        </w:tc>
      </w:tr>
      <w:tr w:rsidR="006B1968" w:rsidRPr="000565BB" w14:paraId="510FBCBC" w14:textId="77777777" w:rsidTr="006B1968">
        <w:trPr>
          <w:jc w:val="center"/>
        </w:trPr>
        <w:tc>
          <w:tcPr>
            <w:tcW w:w="2233" w:type="dxa"/>
            <w:gridSpan w:val="2"/>
          </w:tcPr>
          <w:p w14:paraId="3460B907"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الباقي </w:t>
            </w:r>
            <w:r w:rsidRPr="000565BB">
              <w:rPr>
                <w:rFonts w:ascii="Simplified Arabic" w:eastAsia="Times New Roman" w:hAnsi="Simplified Arabic" w:cs="Simplified Arabic"/>
                <w:b/>
                <w:bCs/>
                <w:lang w:bidi="ar-EG"/>
              </w:rPr>
              <w:t>Residual</w:t>
            </w:r>
            <w:r w:rsidRPr="000565BB">
              <w:rPr>
                <w:rFonts w:ascii="Simplified Arabic" w:eastAsia="Times New Roman" w:hAnsi="Simplified Arabic" w:cs="Simplified Arabic"/>
                <w:b/>
                <w:bCs/>
                <w:color w:val="000000"/>
              </w:rPr>
              <w:t xml:space="preserve"> </w:t>
            </w:r>
          </w:p>
        </w:tc>
        <w:tc>
          <w:tcPr>
            <w:tcW w:w="1470" w:type="dxa"/>
            <w:vAlign w:val="center"/>
          </w:tcPr>
          <w:p w14:paraId="7DA71E00" w14:textId="100F17F8"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hAnsi="Simplified Arabic" w:cs="Simplified Arabic"/>
                <w:b/>
                <w:bCs/>
                <w:color w:val="000000"/>
              </w:rPr>
              <w:t>717.096</w:t>
            </w:r>
          </w:p>
        </w:tc>
        <w:tc>
          <w:tcPr>
            <w:tcW w:w="1019" w:type="dxa"/>
            <w:vAlign w:val="center"/>
          </w:tcPr>
          <w:p w14:paraId="0F36EBC0" w14:textId="2E174203"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hAnsi="Simplified Arabic" w:cs="Simplified Arabic"/>
                <w:b/>
                <w:bCs/>
                <w:color w:val="000000"/>
              </w:rPr>
              <w:t>379</w:t>
            </w:r>
          </w:p>
        </w:tc>
        <w:tc>
          <w:tcPr>
            <w:tcW w:w="1373" w:type="dxa"/>
            <w:vAlign w:val="center"/>
          </w:tcPr>
          <w:p w14:paraId="48FEE111" w14:textId="4D4C3A6A"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hAnsi="Simplified Arabic" w:cs="Simplified Arabic"/>
                <w:b/>
                <w:bCs/>
                <w:color w:val="000000"/>
              </w:rPr>
              <w:t>1.892</w:t>
            </w:r>
          </w:p>
        </w:tc>
        <w:tc>
          <w:tcPr>
            <w:tcW w:w="1275" w:type="dxa"/>
            <w:vMerge/>
            <w:vAlign w:val="center"/>
          </w:tcPr>
          <w:p w14:paraId="750D2B7B"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c>
          <w:tcPr>
            <w:tcW w:w="1646" w:type="dxa"/>
            <w:gridSpan w:val="3"/>
            <w:vMerge/>
            <w:vAlign w:val="center"/>
          </w:tcPr>
          <w:p w14:paraId="1549F384"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r>
      <w:tr w:rsidR="006B1968" w:rsidRPr="000565BB" w14:paraId="6993D346" w14:textId="77777777" w:rsidTr="006B1968">
        <w:trPr>
          <w:jc w:val="center"/>
        </w:trPr>
        <w:tc>
          <w:tcPr>
            <w:tcW w:w="2233" w:type="dxa"/>
            <w:gridSpan w:val="2"/>
          </w:tcPr>
          <w:p w14:paraId="63C85176"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المجموع</w:t>
            </w:r>
            <w:r w:rsidRPr="000565BB">
              <w:rPr>
                <w:rFonts w:ascii="Simplified Arabic" w:eastAsia="Times New Roman" w:hAnsi="Simplified Arabic" w:cs="Simplified Arabic"/>
                <w:b/>
                <w:bCs/>
                <w:lang w:bidi="ar-EG"/>
              </w:rPr>
              <w:t xml:space="preserve"> Total</w:t>
            </w:r>
          </w:p>
        </w:tc>
        <w:tc>
          <w:tcPr>
            <w:tcW w:w="1470" w:type="dxa"/>
            <w:vAlign w:val="center"/>
          </w:tcPr>
          <w:p w14:paraId="16E9FB8E" w14:textId="0069DFBC"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hAnsi="Simplified Arabic" w:cs="Simplified Arabic"/>
                <w:b/>
                <w:bCs/>
                <w:color w:val="000000"/>
              </w:rPr>
              <w:t>93865.560</w:t>
            </w:r>
          </w:p>
        </w:tc>
        <w:tc>
          <w:tcPr>
            <w:tcW w:w="1019" w:type="dxa"/>
            <w:vAlign w:val="center"/>
          </w:tcPr>
          <w:p w14:paraId="29642857" w14:textId="78B8DFFF"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hAnsi="Simplified Arabic" w:cs="Simplified Arabic"/>
                <w:b/>
                <w:bCs/>
                <w:color w:val="000000"/>
              </w:rPr>
              <w:t>383</w:t>
            </w:r>
          </w:p>
        </w:tc>
        <w:tc>
          <w:tcPr>
            <w:tcW w:w="1373" w:type="dxa"/>
            <w:vAlign w:val="center"/>
          </w:tcPr>
          <w:p w14:paraId="026C5C77"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c>
          <w:tcPr>
            <w:tcW w:w="1275" w:type="dxa"/>
            <w:vMerge/>
            <w:vAlign w:val="center"/>
          </w:tcPr>
          <w:p w14:paraId="1223DFF4"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c>
          <w:tcPr>
            <w:tcW w:w="1646" w:type="dxa"/>
            <w:gridSpan w:val="3"/>
            <w:vMerge/>
            <w:vAlign w:val="center"/>
          </w:tcPr>
          <w:p w14:paraId="05535941"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r>
      <w:tr w:rsidR="000565BB" w:rsidRPr="000565BB" w14:paraId="59DE20F2" w14:textId="77777777" w:rsidTr="006B1968">
        <w:trPr>
          <w:jc w:val="center"/>
        </w:trPr>
        <w:tc>
          <w:tcPr>
            <w:tcW w:w="805" w:type="dxa"/>
          </w:tcPr>
          <w:p w14:paraId="671D1B44"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المتغير التابع</w:t>
            </w:r>
          </w:p>
        </w:tc>
        <w:tc>
          <w:tcPr>
            <w:tcW w:w="1428" w:type="dxa"/>
          </w:tcPr>
          <w:p w14:paraId="62ABDCB0"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النموذج</w:t>
            </w:r>
          </w:p>
        </w:tc>
        <w:tc>
          <w:tcPr>
            <w:tcW w:w="1470" w:type="dxa"/>
          </w:tcPr>
          <w:p w14:paraId="763E35BC"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B</w:t>
            </w:r>
          </w:p>
        </w:tc>
        <w:tc>
          <w:tcPr>
            <w:tcW w:w="1019" w:type="dxa"/>
          </w:tcPr>
          <w:p w14:paraId="4BA0596B"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الخطأ المعياري</w:t>
            </w:r>
          </w:p>
        </w:tc>
        <w:tc>
          <w:tcPr>
            <w:tcW w:w="1373" w:type="dxa"/>
          </w:tcPr>
          <w:p w14:paraId="61933BE8"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Beta</w:t>
            </w:r>
          </w:p>
        </w:tc>
        <w:tc>
          <w:tcPr>
            <w:tcW w:w="1275" w:type="dxa"/>
          </w:tcPr>
          <w:p w14:paraId="686E0B8B"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T</w:t>
            </w:r>
          </w:p>
        </w:tc>
        <w:tc>
          <w:tcPr>
            <w:tcW w:w="801" w:type="dxa"/>
            <w:gridSpan w:val="2"/>
          </w:tcPr>
          <w:p w14:paraId="60BDD2A6"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Sig T</w:t>
            </w:r>
          </w:p>
        </w:tc>
        <w:tc>
          <w:tcPr>
            <w:tcW w:w="845" w:type="dxa"/>
          </w:tcPr>
          <w:p w14:paraId="6D470D82" w14:textId="77777777" w:rsidR="000565BB" w:rsidRPr="000565BB" w:rsidRDefault="000565BB" w:rsidP="000565BB">
            <w:pPr>
              <w:bidi/>
              <w:spacing w:line="360" w:lineRule="auto"/>
              <w:jc w:val="center"/>
              <w:rPr>
                <w:rFonts w:ascii="Simplified Arabic" w:eastAsia="Times New Roman" w:hAnsi="Simplified Arabic" w:cs="Simplified Arabic"/>
                <w:b/>
                <w:bCs/>
                <w:lang w:bidi="ar-EG"/>
              </w:rPr>
            </w:pPr>
            <w:r w:rsidRPr="000565BB">
              <w:rPr>
                <w:rFonts w:ascii="Simplified Arabic" w:eastAsia="Times New Roman" w:hAnsi="Simplified Arabic" w:cs="Simplified Arabic"/>
                <w:b/>
                <w:bCs/>
                <w:lang w:bidi="ar-EG"/>
              </w:rPr>
              <w:t>VIF</w:t>
            </w:r>
          </w:p>
        </w:tc>
      </w:tr>
      <w:tr w:rsidR="006B1968" w:rsidRPr="000565BB" w14:paraId="3D1A7894" w14:textId="77777777" w:rsidTr="006B1968">
        <w:trPr>
          <w:jc w:val="center"/>
        </w:trPr>
        <w:tc>
          <w:tcPr>
            <w:tcW w:w="805" w:type="dxa"/>
            <w:vMerge w:val="restart"/>
          </w:tcPr>
          <w:p w14:paraId="39A2D355" w14:textId="129E1FB8"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lang w:bidi="ar-EG"/>
              </w:rPr>
              <w:lastRenderedPageBreak/>
              <w:t>إدارة سلاسل الامداد</w:t>
            </w:r>
          </w:p>
        </w:tc>
        <w:tc>
          <w:tcPr>
            <w:tcW w:w="1428" w:type="dxa"/>
          </w:tcPr>
          <w:p w14:paraId="3692418A"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الثابت </w:t>
            </w:r>
            <w:r w:rsidRPr="000565BB">
              <w:rPr>
                <w:rFonts w:ascii="Simplified Arabic" w:eastAsia="Times New Roman" w:hAnsi="Simplified Arabic" w:cs="Simplified Arabic"/>
                <w:b/>
                <w:bCs/>
                <w:lang w:bidi="ar-EG"/>
              </w:rPr>
              <w:t>Constant</w:t>
            </w:r>
          </w:p>
        </w:tc>
        <w:tc>
          <w:tcPr>
            <w:tcW w:w="1470" w:type="dxa"/>
            <w:vAlign w:val="center"/>
          </w:tcPr>
          <w:p w14:paraId="23E926EC" w14:textId="38F416CF" w:rsidR="006B1968" w:rsidRPr="000565BB" w:rsidRDefault="006B1968" w:rsidP="006B1968">
            <w:pPr>
              <w:bidi/>
              <w:spacing w:line="360" w:lineRule="auto"/>
              <w:jc w:val="center"/>
              <w:rPr>
                <w:rFonts w:ascii="Simplified Arabic" w:eastAsia="Times New Roman" w:hAnsi="Simplified Arabic" w:cs="Simplified Arabic"/>
                <w:b/>
                <w:bCs/>
                <w:lang w:bidi="ar-EG"/>
              </w:rPr>
            </w:pPr>
            <w:r w:rsidRPr="00531CFE">
              <w:rPr>
                <w:rFonts w:ascii="Simplified Arabic" w:hAnsi="Simplified Arabic" w:cs="Simplified Arabic"/>
                <w:b/>
                <w:bCs/>
                <w:color w:val="000000"/>
              </w:rPr>
              <w:t>-2.127</w:t>
            </w:r>
          </w:p>
        </w:tc>
        <w:tc>
          <w:tcPr>
            <w:tcW w:w="1019" w:type="dxa"/>
            <w:vAlign w:val="center"/>
          </w:tcPr>
          <w:p w14:paraId="4286F2C4" w14:textId="4F4704FB"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531CFE">
              <w:rPr>
                <w:rFonts w:ascii="Simplified Arabic" w:hAnsi="Simplified Arabic" w:cs="Simplified Arabic"/>
                <w:b/>
                <w:bCs/>
                <w:color w:val="000000"/>
              </w:rPr>
              <w:t>.441</w:t>
            </w:r>
          </w:p>
        </w:tc>
        <w:tc>
          <w:tcPr>
            <w:tcW w:w="1373" w:type="dxa"/>
            <w:vAlign w:val="center"/>
          </w:tcPr>
          <w:p w14:paraId="4E1C2A89"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c>
          <w:tcPr>
            <w:tcW w:w="1275" w:type="dxa"/>
            <w:vAlign w:val="center"/>
          </w:tcPr>
          <w:p w14:paraId="2998A1BD" w14:textId="2546F9E2"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531CFE">
              <w:rPr>
                <w:rFonts w:ascii="Simplified Arabic" w:hAnsi="Simplified Arabic" w:cs="Simplified Arabic"/>
                <w:b/>
                <w:bCs/>
                <w:color w:val="000000"/>
              </w:rPr>
              <w:t>-4.826</w:t>
            </w:r>
          </w:p>
        </w:tc>
        <w:tc>
          <w:tcPr>
            <w:tcW w:w="801" w:type="dxa"/>
            <w:gridSpan w:val="2"/>
            <w:vAlign w:val="center"/>
          </w:tcPr>
          <w:p w14:paraId="5F818C93" w14:textId="5B7A6FE1"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531CFE">
              <w:rPr>
                <w:rFonts w:ascii="Simplified Arabic" w:hAnsi="Simplified Arabic" w:cs="Simplified Arabic"/>
                <w:b/>
                <w:bCs/>
                <w:color w:val="000000"/>
              </w:rPr>
              <w:t>.000</w:t>
            </w:r>
          </w:p>
        </w:tc>
        <w:tc>
          <w:tcPr>
            <w:tcW w:w="845" w:type="dxa"/>
          </w:tcPr>
          <w:p w14:paraId="07FAD718" w14:textId="77777777" w:rsidR="006B1968" w:rsidRPr="000565BB" w:rsidRDefault="006B1968" w:rsidP="006B1968">
            <w:pPr>
              <w:bidi/>
              <w:spacing w:line="360" w:lineRule="auto"/>
              <w:jc w:val="center"/>
              <w:rPr>
                <w:rFonts w:ascii="Simplified Arabic" w:eastAsia="Aptos" w:hAnsi="Simplified Arabic" w:cs="Simplified Arabic"/>
                <w:b/>
                <w:bCs/>
                <w:color w:val="000000"/>
              </w:rPr>
            </w:pPr>
          </w:p>
        </w:tc>
      </w:tr>
      <w:tr w:rsidR="006B1968" w:rsidRPr="000565BB" w14:paraId="271FB663" w14:textId="77777777" w:rsidTr="006B1968">
        <w:trPr>
          <w:jc w:val="center"/>
        </w:trPr>
        <w:tc>
          <w:tcPr>
            <w:tcW w:w="805" w:type="dxa"/>
            <w:vMerge/>
          </w:tcPr>
          <w:p w14:paraId="3B909CD5"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c>
          <w:tcPr>
            <w:tcW w:w="1428" w:type="dxa"/>
          </w:tcPr>
          <w:p w14:paraId="35DD73C4" w14:textId="047F082E"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lang w:bidi="ar-EG"/>
              </w:rPr>
              <w:t>الرؤية الاستراتيجية</w:t>
            </w:r>
          </w:p>
        </w:tc>
        <w:tc>
          <w:tcPr>
            <w:tcW w:w="1470" w:type="dxa"/>
            <w:vAlign w:val="center"/>
          </w:tcPr>
          <w:p w14:paraId="0BAEFE9F" w14:textId="0322DF09"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531CFE">
              <w:rPr>
                <w:rFonts w:ascii="Simplified Arabic" w:hAnsi="Simplified Arabic" w:cs="Simplified Arabic"/>
                <w:b/>
                <w:bCs/>
                <w:color w:val="000000"/>
              </w:rPr>
              <w:t>2.160</w:t>
            </w:r>
          </w:p>
        </w:tc>
        <w:tc>
          <w:tcPr>
            <w:tcW w:w="1019" w:type="dxa"/>
            <w:vAlign w:val="center"/>
          </w:tcPr>
          <w:p w14:paraId="536ADA20" w14:textId="6BD31D01"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531CFE">
              <w:rPr>
                <w:rFonts w:ascii="Simplified Arabic" w:hAnsi="Simplified Arabic" w:cs="Simplified Arabic"/>
                <w:b/>
                <w:bCs/>
                <w:color w:val="000000"/>
              </w:rPr>
              <w:t>.046</w:t>
            </w:r>
          </w:p>
        </w:tc>
        <w:tc>
          <w:tcPr>
            <w:tcW w:w="1373" w:type="dxa"/>
            <w:vAlign w:val="center"/>
          </w:tcPr>
          <w:p w14:paraId="453ED897" w14:textId="1D0CAD2C"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531CFE">
              <w:rPr>
                <w:rFonts w:ascii="Simplified Arabic" w:hAnsi="Simplified Arabic" w:cs="Simplified Arabic"/>
                <w:b/>
                <w:bCs/>
                <w:color w:val="000000"/>
              </w:rPr>
              <w:t>.491</w:t>
            </w:r>
          </w:p>
        </w:tc>
        <w:tc>
          <w:tcPr>
            <w:tcW w:w="1275" w:type="dxa"/>
            <w:vAlign w:val="center"/>
          </w:tcPr>
          <w:p w14:paraId="1707DFF7" w14:textId="0A5C3A7E"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531CFE">
              <w:rPr>
                <w:rFonts w:ascii="Simplified Arabic" w:hAnsi="Simplified Arabic" w:cs="Simplified Arabic"/>
                <w:b/>
                <w:bCs/>
                <w:color w:val="000000"/>
              </w:rPr>
              <w:t>46.811</w:t>
            </w:r>
          </w:p>
        </w:tc>
        <w:tc>
          <w:tcPr>
            <w:tcW w:w="801" w:type="dxa"/>
            <w:gridSpan w:val="2"/>
            <w:vAlign w:val="center"/>
          </w:tcPr>
          <w:p w14:paraId="2427C8AB" w14:textId="0F3CAE85"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531CFE">
              <w:rPr>
                <w:rFonts w:ascii="Simplified Arabic" w:hAnsi="Simplified Arabic" w:cs="Simplified Arabic"/>
                <w:b/>
                <w:bCs/>
                <w:color w:val="000000"/>
              </w:rPr>
              <w:t>.000</w:t>
            </w:r>
          </w:p>
        </w:tc>
        <w:tc>
          <w:tcPr>
            <w:tcW w:w="845" w:type="dxa"/>
            <w:vAlign w:val="center"/>
          </w:tcPr>
          <w:p w14:paraId="254A1BF8" w14:textId="6878879B" w:rsidR="006B1968" w:rsidRPr="000565BB" w:rsidRDefault="006B1968" w:rsidP="006B1968">
            <w:pPr>
              <w:bidi/>
              <w:spacing w:line="360" w:lineRule="auto"/>
              <w:jc w:val="center"/>
              <w:rPr>
                <w:rFonts w:ascii="Simplified Arabic" w:eastAsia="Aptos" w:hAnsi="Simplified Arabic" w:cs="Simplified Arabic"/>
                <w:b/>
                <w:bCs/>
                <w:color w:val="000000"/>
              </w:rPr>
            </w:pPr>
            <w:r w:rsidRPr="00531CFE">
              <w:rPr>
                <w:rFonts w:ascii="Simplified Arabic" w:hAnsi="Simplified Arabic" w:cs="Simplified Arabic"/>
                <w:b/>
                <w:bCs/>
                <w:color w:val="000000"/>
              </w:rPr>
              <w:t>5.453</w:t>
            </w:r>
          </w:p>
        </w:tc>
      </w:tr>
      <w:tr w:rsidR="006B1968" w:rsidRPr="000565BB" w14:paraId="12B22D3A" w14:textId="77777777" w:rsidTr="006B1968">
        <w:trPr>
          <w:jc w:val="center"/>
        </w:trPr>
        <w:tc>
          <w:tcPr>
            <w:tcW w:w="805" w:type="dxa"/>
            <w:vMerge/>
          </w:tcPr>
          <w:p w14:paraId="06A4BDC6"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c>
          <w:tcPr>
            <w:tcW w:w="1428" w:type="dxa"/>
          </w:tcPr>
          <w:p w14:paraId="7911052E" w14:textId="18697D44"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rPr>
              <w:t>البنية التحتية</w:t>
            </w:r>
          </w:p>
        </w:tc>
        <w:tc>
          <w:tcPr>
            <w:tcW w:w="1470" w:type="dxa"/>
            <w:vAlign w:val="center"/>
          </w:tcPr>
          <w:p w14:paraId="1D00B504" w14:textId="25FFE761"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1.461</w:t>
            </w:r>
          </w:p>
        </w:tc>
        <w:tc>
          <w:tcPr>
            <w:tcW w:w="1019" w:type="dxa"/>
            <w:vAlign w:val="center"/>
          </w:tcPr>
          <w:p w14:paraId="3F2D254F" w14:textId="655C3D84"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.047</w:t>
            </w:r>
          </w:p>
        </w:tc>
        <w:tc>
          <w:tcPr>
            <w:tcW w:w="1373" w:type="dxa"/>
            <w:vAlign w:val="center"/>
          </w:tcPr>
          <w:p w14:paraId="41FD0CC9" w14:textId="1EB0E385"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.414</w:t>
            </w:r>
          </w:p>
        </w:tc>
        <w:tc>
          <w:tcPr>
            <w:tcW w:w="1275" w:type="dxa"/>
            <w:vAlign w:val="center"/>
          </w:tcPr>
          <w:p w14:paraId="23E040A1" w14:textId="031534BF"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31.275</w:t>
            </w:r>
          </w:p>
        </w:tc>
        <w:tc>
          <w:tcPr>
            <w:tcW w:w="801" w:type="dxa"/>
            <w:gridSpan w:val="2"/>
            <w:vAlign w:val="center"/>
          </w:tcPr>
          <w:p w14:paraId="6D1C3082" w14:textId="5F95252E"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.000</w:t>
            </w:r>
          </w:p>
        </w:tc>
        <w:tc>
          <w:tcPr>
            <w:tcW w:w="845" w:type="dxa"/>
            <w:vAlign w:val="center"/>
          </w:tcPr>
          <w:p w14:paraId="6D7DEB20" w14:textId="72F72224" w:rsidR="006B1968" w:rsidRPr="000565BB" w:rsidRDefault="006B1968" w:rsidP="006B1968">
            <w:pPr>
              <w:bidi/>
              <w:spacing w:line="360" w:lineRule="auto"/>
              <w:jc w:val="center"/>
              <w:rPr>
                <w:rFonts w:ascii="Simplified Arabic" w:eastAsia="Aptos" w:hAnsi="Simplified Arabic" w:cs="Simplified Arabic"/>
                <w:b/>
                <w:bCs/>
                <w:color w:val="000000"/>
              </w:rPr>
            </w:pPr>
            <w:r w:rsidRPr="00531CFE">
              <w:rPr>
                <w:rFonts w:ascii="Simplified Arabic" w:hAnsi="Simplified Arabic" w:cs="Simplified Arabic"/>
                <w:b/>
                <w:bCs/>
                <w:color w:val="000000"/>
              </w:rPr>
              <w:t>8.696</w:t>
            </w:r>
          </w:p>
        </w:tc>
      </w:tr>
      <w:tr w:rsidR="006B1968" w:rsidRPr="000565BB" w14:paraId="2584AD7B" w14:textId="77777777" w:rsidTr="006B1968">
        <w:trPr>
          <w:jc w:val="center"/>
        </w:trPr>
        <w:tc>
          <w:tcPr>
            <w:tcW w:w="805" w:type="dxa"/>
            <w:vMerge/>
          </w:tcPr>
          <w:p w14:paraId="587DD49F"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c>
          <w:tcPr>
            <w:tcW w:w="1428" w:type="dxa"/>
          </w:tcPr>
          <w:p w14:paraId="6E52CDB2" w14:textId="21F76828"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rPr>
              <w:t>إدارة البيانات وأمنها</w:t>
            </w:r>
          </w:p>
        </w:tc>
        <w:tc>
          <w:tcPr>
            <w:tcW w:w="1470" w:type="dxa"/>
            <w:vAlign w:val="center"/>
          </w:tcPr>
          <w:p w14:paraId="79AA221E" w14:textId="7F6FA00B" w:rsidR="006B1968" w:rsidRPr="000565BB" w:rsidRDefault="00C52458" w:rsidP="006B1968">
            <w:pPr>
              <w:bidi/>
              <w:spacing w:line="360" w:lineRule="auto"/>
              <w:jc w:val="center"/>
              <w:rPr>
                <w:rFonts w:ascii="Simplified Arabic" w:eastAsia="Times New Roman" w:hAnsi="Simplified Arabic" w:cs="Simplified Arabic"/>
                <w:b/>
                <w:bCs/>
                <w:color w:val="000000"/>
              </w:rPr>
            </w:pPr>
            <w:r>
              <w:rPr>
                <w:rFonts w:ascii="Simplified Arabic" w:hAnsi="Simplified Arabic" w:cs="Simplified Arabic" w:hint="cs"/>
                <w:b/>
                <w:bCs/>
                <w:color w:val="000000"/>
                <w:rtl/>
              </w:rPr>
              <w:t>0.152</w:t>
            </w:r>
          </w:p>
        </w:tc>
        <w:tc>
          <w:tcPr>
            <w:tcW w:w="1019" w:type="dxa"/>
            <w:vAlign w:val="center"/>
          </w:tcPr>
          <w:p w14:paraId="0EEBCDDD" w14:textId="22774234"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.048</w:t>
            </w:r>
          </w:p>
        </w:tc>
        <w:tc>
          <w:tcPr>
            <w:tcW w:w="1373" w:type="dxa"/>
            <w:vAlign w:val="center"/>
          </w:tcPr>
          <w:p w14:paraId="07455F98" w14:textId="54337E5C"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-.046</w:t>
            </w:r>
          </w:p>
        </w:tc>
        <w:tc>
          <w:tcPr>
            <w:tcW w:w="1275" w:type="dxa"/>
            <w:vAlign w:val="center"/>
          </w:tcPr>
          <w:p w14:paraId="0B710890" w14:textId="785BC333"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3.167</w:t>
            </w:r>
          </w:p>
        </w:tc>
        <w:tc>
          <w:tcPr>
            <w:tcW w:w="801" w:type="dxa"/>
            <w:gridSpan w:val="2"/>
            <w:vAlign w:val="center"/>
          </w:tcPr>
          <w:p w14:paraId="0A623496" w14:textId="0C3E8BEF"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.002</w:t>
            </w:r>
          </w:p>
        </w:tc>
        <w:tc>
          <w:tcPr>
            <w:tcW w:w="845" w:type="dxa"/>
            <w:vAlign w:val="center"/>
          </w:tcPr>
          <w:p w14:paraId="748821C6" w14:textId="13DF2C7F" w:rsidR="006B1968" w:rsidRPr="000565BB" w:rsidRDefault="006B1968" w:rsidP="006B1968">
            <w:pPr>
              <w:bidi/>
              <w:spacing w:line="360" w:lineRule="auto"/>
              <w:jc w:val="center"/>
              <w:rPr>
                <w:rFonts w:ascii="Simplified Arabic" w:eastAsia="Aptos" w:hAnsi="Simplified Arabic" w:cs="Simplified Arabic"/>
                <w:b/>
                <w:bCs/>
                <w:color w:val="000000"/>
              </w:rPr>
            </w:pPr>
            <w:r w:rsidRPr="006B1968">
              <w:rPr>
                <w:rFonts w:ascii="Simplified Arabic" w:hAnsi="Simplified Arabic" w:cs="Simplified Arabic"/>
                <w:b/>
                <w:bCs/>
                <w:color w:val="000000"/>
              </w:rPr>
              <w:t>7</w:t>
            </w:r>
            <w:r w:rsidRPr="00531CFE">
              <w:rPr>
                <w:rFonts w:ascii="Simplified Arabic" w:hAnsi="Simplified Arabic" w:cs="Simplified Arabic"/>
                <w:b/>
                <w:bCs/>
                <w:color w:val="000000"/>
              </w:rPr>
              <w:t>.428</w:t>
            </w:r>
          </w:p>
        </w:tc>
      </w:tr>
      <w:tr w:rsidR="006B1968" w:rsidRPr="000565BB" w14:paraId="3B65A4AF" w14:textId="77777777" w:rsidTr="006B1968">
        <w:trPr>
          <w:jc w:val="center"/>
        </w:trPr>
        <w:tc>
          <w:tcPr>
            <w:tcW w:w="805" w:type="dxa"/>
            <w:vMerge/>
          </w:tcPr>
          <w:p w14:paraId="304E3D5F" w14:textId="77777777" w:rsidR="006B1968" w:rsidRPr="006B1968" w:rsidRDefault="006B1968" w:rsidP="006B1968">
            <w:pPr>
              <w:bidi/>
              <w:spacing w:line="360" w:lineRule="auto"/>
              <w:jc w:val="center"/>
              <w:rPr>
                <w:rFonts w:ascii="Simplified Arabic" w:eastAsia="Times New Roman" w:hAnsi="Simplified Arabic" w:cs="Simplified Arabic"/>
                <w:b/>
                <w:bCs/>
                <w:rtl/>
                <w:lang w:bidi="ar-EG"/>
              </w:rPr>
            </w:pPr>
          </w:p>
        </w:tc>
        <w:tc>
          <w:tcPr>
            <w:tcW w:w="1428" w:type="dxa"/>
          </w:tcPr>
          <w:p w14:paraId="449540D9" w14:textId="2B6380D4" w:rsidR="006B1968" w:rsidRPr="006B1968"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rPr>
              <w:t>الموارد البشرية</w:t>
            </w:r>
          </w:p>
        </w:tc>
        <w:tc>
          <w:tcPr>
            <w:tcW w:w="1470" w:type="dxa"/>
            <w:vAlign w:val="center"/>
          </w:tcPr>
          <w:p w14:paraId="2CE5AEC8" w14:textId="568B15A8" w:rsidR="006B1968" w:rsidRPr="006B1968"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.615</w:t>
            </w:r>
          </w:p>
        </w:tc>
        <w:tc>
          <w:tcPr>
            <w:tcW w:w="1019" w:type="dxa"/>
            <w:vAlign w:val="center"/>
          </w:tcPr>
          <w:p w14:paraId="026F025B" w14:textId="30CAB2F6" w:rsidR="006B1968" w:rsidRPr="006B1968"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.042</w:t>
            </w:r>
          </w:p>
        </w:tc>
        <w:tc>
          <w:tcPr>
            <w:tcW w:w="1373" w:type="dxa"/>
            <w:vAlign w:val="center"/>
          </w:tcPr>
          <w:p w14:paraId="77BA0C69" w14:textId="6B40548A" w:rsidR="006B1968" w:rsidRPr="006B1968"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.176</w:t>
            </w:r>
          </w:p>
        </w:tc>
        <w:tc>
          <w:tcPr>
            <w:tcW w:w="1275" w:type="dxa"/>
            <w:vAlign w:val="center"/>
          </w:tcPr>
          <w:p w14:paraId="377B108F" w14:textId="1DF835C9" w:rsidR="006B1968" w:rsidRPr="006B1968"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14.760</w:t>
            </w:r>
          </w:p>
        </w:tc>
        <w:tc>
          <w:tcPr>
            <w:tcW w:w="801" w:type="dxa"/>
            <w:gridSpan w:val="2"/>
            <w:vAlign w:val="center"/>
          </w:tcPr>
          <w:p w14:paraId="07370476" w14:textId="5634190A" w:rsidR="006B1968" w:rsidRPr="006B1968"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.000</w:t>
            </w:r>
          </w:p>
        </w:tc>
        <w:tc>
          <w:tcPr>
            <w:tcW w:w="845" w:type="dxa"/>
            <w:vAlign w:val="center"/>
          </w:tcPr>
          <w:p w14:paraId="64B2D36B" w14:textId="42359B7D" w:rsidR="006B1968" w:rsidRPr="006B1968" w:rsidRDefault="006B1968" w:rsidP="006B1968">
            <w:pPr>
              <w:bidi/>
              <w:spacing w:line="360" w:lineRule="auto"/>
              <w:jc w:val="center"/>
              <w:rPr>
                <w:rFonts w:ascii="Simplified Arabic" w:eastAsia="Aptos" w:hAnsi="Simplified Arabic" w:cs="Simplified Arabic"/>
                <w:b/>
                <w:bCs/>
                <w:color w:val="000000"/>
              </w:rPr>
            </w:pPr>
            <w:r w:rsidRPr="00531CFE">
              <w:rPr>
                <w:rFonts w:ascii="Simplified Arabic" w:hAnsi="Simplified Arabic" w:cs="Simplified Arabic"/>
                <w:b/>
                <w:bCs/>
                <w:color w:val="000000"/>
              </w:rPr>
              <w:t>7.032</w:t>
            </w:r>
          </w:p>
        </w:tc>
      </w:tr>
    </w:tbl>
    <w:p w14:paraId="6E000798" w14:textId="456BAE3B" w:rsidR="000565BB" w:rsidRPr="000565BB" w:rsidRDefault="000565BB" w:rsidP="000565BB">
      <w:pPr>
        <w:bidi/>
        <w:spacing w:before="100" w:beforeAutospacing="1" w:after="100" w:afterAutospacing="1" w:line="360" w:lineRule="auto"/>
        <w:jc w:val="both"/>
        <w:rPr>
          <w:rFonts w:ascii="Simplified Arabic" w:eastAsia="Times New Roman" w:hAnsi="Simplified Arabic" w:cs="Simplified Arabic"/>
          <w:b/>
          <w:bCs/>
          <w:kern w:val="0"/>
          <w:sz w:val="20"/>
          <w:szCs w:val="22"/>
          <w:rtl/>
          <w:lang w:val="en-US"/>
          <w14:ligatures w14:val="none"/>
        </w:rPr>
      </w:pPr>
      <w:r w:rsidRPr="000565BB">
        <w:rPr>
          <w:rFonts w:ascii="Simplified Arabic" w:eastAsia="Times New Roman" w:hAnsi="Simplified Arabic" w:cs="Simplified Arabic"/>
          <w:b/>
          <w:bCs/>
          <w:kern w:val="0"/>
          <w:sz w:val="20"/>
          <w:szCs w:val="22"/>
          <w:rtl/>
          <w:lang w:val="en-US"/>
          <w14:ligatures w14:val="none"/>
        </w:rPr>
        <w:t>المصدر / من إعداد الباحثة بناء على نتائج تحليل البيانات</w:t>
      </w:r>
    </w:p>
    <w:p w14:paraId="1230501A" w14:textId="76F62867" w:rsidR="000565BB" w:rsidRPr="000565BB" w:rsidRDefault="000565BB" w:rsidP="00C52458">
      <w:pPr>
        <w:bidi/>
        <w:spacing w:after="0" w:line="276" w:lineRule="auto"/>
        <w:jc w:val="both"/>
        <w:rPr>
          <w:rFonts w:ascii="Simplified Arabic" w:eastAsia="Times New Roman" w:hAnsi="Simplified Arabic" w:cs="Simplified Arabic"/>
          <w:kern w:val="0"/>
          <w:sz w:val="28"/>
          <w:szCs w:val="28"/>
          <w:rtl/>
          <w:lang w:val="en-US"/>
          <w14:ligatures w14:val="none"/>
        </w:rPr>
      </w:pPr>
      <w:r w:rsidRPr="000565BB">
        <w:rPr>
          <w:rFonts w:ascii="Simplified Arabic" w:eastAsia="Times New Roman" w:hAnsi="Simplified Arabic" w:cs="Simplified Arabic"/>
          <w:kern w:val="0"/>
          <w:sz w:val="28"/>
          <w:szCs w:val="28"/>
          <w:rtl/>
          <w:lang w:val="en-US" w:bidi="ar-EG"/>
          <w14:ligatures w14:val="none"/>
        </w:rPr>
        <w:t xml:space="preserve">تبين من الجدول السابق تحقق شروط تحليل الانحدار المتعدد وهي عدم وجود ارتباط ذاتي بين بواقي المتغيرات المستقلة للنموذج، حيث قيمة معامل دربن واتسون للارتباط الذاتي </w:t>
      </w:r>
      <w:r w:rsidR="00C52458" w:rsidRPr="00C52458">
        <w:rPr>
          <w:rFonts w:ascii="Simplified Arabic" w:eastAsia="Times New Roman" w:hAnsi="Simplified Arabic" w:cs="Simplified Arabic"/>
          <w:color w:val="000000"/>
          <w:kern w:val="0"/>
          <w:sz w:val="28"/>
          <w:szCs w:val="28"/>
          <w:rtl/>
          <w:lang w:val="en-US" w:bidi="ar-EG"/>
          <w14:ligatures w14:val="none"/>
        </w:rPr>
        <w:t>1.887</w:t>
      </w:r>
      <w:r w:rsidRPr="000565BB">
        <w:rPr>
          <w:rFonts w:ascii="Simplified Arabic" w:eastAsia="Times New Roman" w:hAnsi="Simplified Arabic" w:cs="Simplified Arabic"/>
          <w:kern w:val="0"/>
          <w:sz w:val="28"/>
          <w:szCs w:val="28"/>
          <w:rtl/>
          <w:lang w:val="en-US" w:bidi="ar-EG"/>
          <w14:ligatures w14:val="none"/>
        </w:rPr>
        <w:t xml:space="preserve"> وهي قيمة قريبة من 2، وتشير إلى انخفاض وجود الارتباط الذاتي بين بواقي المتغيرات المستقلة للنموذج، كما أنه لا يوجد ارتباط خطى مزدوج بين المتغيرات المستقلة للنموذج حيث قيم معامل تضخم التباين </w:t>
      </w:r>
      <w:r w:rsidRPr="000565BB">
        <w:rPr>
          <w:rFonts w:ascii="Simplified Arabic" w:eastAsia="Times New Roman" w:hAnsi="Simplified Arabic" w:cs="Simplified Arabic"/>
          <w:kern w:val="0"/>
          <w:sz w:val="28"/>
          <w:szCs w:val="28"/>
          <w:lang w:val="en-US"/>
          <w14:ligatures w14:val="none"/>
        </w:rPr>
        <w:t>VIF</w:t>
      </w:r>
      <w:r w:rsidRPr="000565BB">
        <w:rPr>
          <w:rFonts w:ascii="Simplified Arabic" w:eastAsia="Times New Roman" w:hAnsi="Simplified Arabic" w:cs="Simplified Arabic"/>
          <w:kern w:val="0"/>
          <w:sz w:val="28"/>
          <w:szCs w:val="28"/>
          <w:rtl/>
          <w:lang w:val="en-US"/>
          <w14:ligatures w14:val="none"/>
        </w:rPr>
        <w:t xml:space="preserve"> أقل من 10، وهذا يعني أن المتغيرات المستقلة لا يوجد ارتباط بينهم البعض. وبذلك يتحقق أهم شرطين للمتغيرات المستقلة في نموذج الانحدار المتعدد.</w:t>
      </w:r>
    </w:p>
    <w:p w14:paraId="747C07F3" w14:textId="565DFCEF" w:rsidR="000A00B8" w:rsidRPr="000565BB" w:rsidRDefault="000565BB" w:rsidP="000A00B8">
      <w:pPr>
        <w:bidi/>
        <w:spacing w:before="100" w:beforeAutospacing="1" w:after="0" w:line="276" w:lineRule="auto"/>
        <w:contextualSpacing/>
        <w:jc w:val="both"/>
        <w:rPr>
          <w:rFonts w:ascii="Simplified Arabic" w:eastAsia="Times New Roman" w:hAnsi="Simplified Arabic" w:cs="Simplified Arabic"/>
          <w:kern w:val="0"/>
          <w:sz w:val="28"/>
          <w:szCs w:val="28"/>
          <w:rtl/>
          <w:lang w:val="en-US" w:bidi="ar-EG"/>
          <w14:ligatures w14:val="none"/>
        </w:rPr>
      </w:pPr>
      <w:bookmarkStart w:id="4" w:name="_Hlk162532000"/>
      <w:bookmarkStart w:id="5" w:name="_Hlk214926557"/>
      <w:r w:rsidRPr="000565BB">
        <w:rPr>
          <w:rFonts w:ascii="Simplified Arabic" w:eastAsia="Times New Roman" w:hAnsi="Simplified Arabic" w:cs="Simplified Arabic"/>
          <w:kern w:val="0"/>
          <w:sz w:val="28"/>
          <w:szCs w:val="28"/>
          <w:rtl/>
          <w:lang w:val="en-US" w:bidi="ar-EG"/>
          <w14:ligatures w14:val="none"/>
        </w:rPr>
        <w:t>و</w:t>
      </w:r>
      <w:r w:rsidRPr="000565BB">
        <w:rPr>
          <w:rFonts w:ascii="Simplified Arabic" w:eastAsia="Times New Roman" w:hAnsi="Simplified Arabic" w:cs="Simplified Arabic"/>
          <w:kern w:val="0"/>
          <w:sz w:val="28"/>
          <w:szCs w:val="28"/>
          <w:rtl/>
          <w:lang w:val="en-US"/>
          <w14:ligatures w14:val="none"/>
        </w:rPr>
        <w:t xml:space="preserve">يتبين من الجدول (4 - </w:t>
      </w:r>
      <w:r w:rsidR="00F93FD2">
        <w:rPr>
          <w:rFonts w:ascii="Simplified Arabic" w:eastAsia="Times New Roman" w:hAnsi="Simplified Arabic" w:cs="Simplified Arabic" w:hint="cs"/>
          <w:kern w:val="0"/>
          <w:sz w:val="28"/>
          <w:szCs w:val="28"/>
          <w:rtl/>
          <w:lang w:val="en-US"/>
          <w14:ligatures w14:val="none"/>
        </w:rPr>
        <w:t>8</w:t>
      </w:r>
      <w:r w:rsidRPr="000565BB">
        <w:rPr>
          <w:rFonts w:ascii="Simplified Arabic" w:eastAsia="Times New Roman" w:hAnsi="Simplified Arabic" w:cs="Simplified Arabic"/>
          <w:kern w:val="0"/>
          <w:sz w:val="28"/>
          <w:szCs w:val="28"/>
          <w:rtl/>
          <w:lang w:val="en-US"/>
          <w14:ligatures w14:val="none"/>
        </w:rPr>
        <w:t xml:space="preserve">) معنوية النموذج ككل حيث </w:t>
      </w:r>
      <w:r w:rsidRPr="000565BB">
        <w:rPr>
          <w:rFonts w:ascii="Simplified Arabic" w:eastAsia="Times New Roman" w:hAnsi="Simplified Arabic" w:cs="Simplified Arabic"/>
          <w:kern w:val="0"/>
          <w:sz w:val="28"/>
          <w:szCs w:val="28"/>
          <w:rtl/>
          <w:lang w:val="en-US" w:bidi="ar-EG"/>
          <w14:ligatures w14:val="none"/>
        </w:rPr>
        <w:t>كانت قيمة (</w:t>
      </w:r>
      <w:r w:rsidRPr="000565BB">
        <w:rPr>
          <w:rFonts w:ascii="Simplified Arabic" w:eastAsia="Times New Roman" w:hAnsi="Simplified Arabic" w:cs="Simplified Arabic"/>
          <w:kern w:val="0"/>
          <w:sz w:val="28"/>
          <w:szCs w:val="28"/>
          <w:lang w:val="en-US" w:bidi="ar-EG"/>
          <w14:ligatures w14:val="none"/>
        </w:rPr>
        <w:t>Sig F</w:t>
      </w:r>
      <w:r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0565BB">
        <w:rPr>
          <w:rFonts w:ascii="Simplified Arabic" w:eastAsia="Times New Roman" w:hAnsi="Simplified Arabic" w:cs="Simplified Arabic"/>
          <w:kern w:val="0"/>
          <w:sz w:val="28"/>
          <w:szCs w:val="28"/>
          <w:lang w:val="en-US" w:bidi="ar-EG"/>
          <w14:ligatures w14:val="none"/>
        </w:rPr>
        <w:t>F</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F</w:t>
      </w:r>
      <w:r w:rsidRPr="000565BB">
        <w:rPr>
          <w:rFonts w:ascii="Simplified Arabic" w:eastAsia="Times New Roman" w:hAnsi="Simplified Arabic" w:cs="Simplified Arabic"/>
          <w:kern w:val="0"/>
          <w:sz w:val="28"/>
          <w:szCs w:val="28"/>
          <w:rtl/>
          <w:lang w:val="en-US" w:bidi="ar-EG"/>
          <w14:ligatures w14:val="none"/>
        </w:rPr>
        <w:t xml:space="preserve"> الجدولية وهو ما يبين وجود </w:t>
      </w:r>
      <w:r w:rsidRPr="000565BB">
        <w:rPr>
          <w:rFonts w:ascii="Simplified Arabic" w:eastAsia="Times New Roman" w:hAnsi="Simplified Arabic" w:cs="Simplified Arabic"/>
          <w:kern w:val="0"/>
          <w:sz w:val="28"/>
          <w:szCs w:val="28"/>
          <w:rtl/>
          <w:lang w:val="en-US"/>
          <w14:ligatures w14:val="none"/>
        </w:rPr>
        <w:t xml:space="preserve">تأثير </w:t>
      </w:r>
      <w:r w:rsidR="00C52458" w:rsidRPr="00C52458">
        <w:rPr>
          <w:rFonts w:ascii="Simplified Arabic" w:eastAsia="Times New Roman" w:hAnsi="Simplified Arabic" w:cs="Simplified Arabic"/>
          <w:kern w:val="0"/>
          <w:sz w:val="28"/>
          <w:szCs w:val="28"/>
          <w:rtl/>
          <w:lang w:val="en-US"/>
          <w14:ligatures w14:val="none"/>
        </w:rPr>
        <w:t xml:space="preserve">معنوي مباشر </w:t>
      </w:r>
      <w:r w:rsidRPr="000565BB">
        <w:rPr>
          <w:rFonts w:ascii="Simplified Arabic" w:eastAsia="Times New Roman" w:hAnsi="Simplified Arabic" w:cs="Simplified Arabic"/>
          <w:kern w:val="0"/>
          <w:sz w:val="28"/>
          <w:szCs w:val="28"/>
          <w:rtl/>
          <w:lang w:val="en-US"/>
          <w14:ligatures w14:val="none"/>
        </w:rPr>
        <w:t xml:space="preserve">ذي دلالة إحصائية لأبعاد </w:t>
      </w:r>
      <w:r w:rsidR="00C52458" w:rsidRPr="00C52458">
        <w:rPr>
          <w:rFonts w:ascii="Simplified Arabic" w:eastAsia="Times New Roman" w:hAnsi="Simplified Arabic" w:cs="Simplified Arabic"/>
          <w:kern w:val="0"/>
          <w:sz w:val="28"/>
          <w:szCs w:val="28"/>
          <w:rtl/>
          <w:lang w:val="en-US" w:bidi="ar-EG"/>
          <w14:ligatures w14:val="none"/>
        </w:rPr>
        <w:t xml:space="preserve">التحول الرقمي </w:t>
      </w:r>
      <w:r w:rsidR="00C52458" w:rsidRPr="00C52458">
        <w:rPr>
          <w:rFonts w:ascii="Simplified Arabic" w:hAnsi="Simplified Arabic" w:cs="Simplified Arabic"/>
          <w:color w:val="0D0D0D" w:themeColor="text1" w:themeTint="F2"/>
          <w:sz w:val="28"/>
          <w:szCs w:val="28"/>
          <w:rtl/>
        </w:rPr>
        <w:t>في إدارة سلاسل الأمداد</w:t>
      </w:r>
      <w:r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واتضح ان المتغيرات المستقلة </w:t>
      </w:r>
      <w:r w:rsidRPr="000565BB">
        <w:rPr>
          <w:rFonts w:ascii="Simplified Arabic" w:eastAsia="Times New Roman" w:hAnsi="Simplified Arabic" w:cs="Simplified Arabic"/>
          <w:kern w:val="0"/>
          <w:sz w:val="28"/>
          <w:szCs w:val="28"/>
          <w:rtl/>
          <w:lang w:val="en-US"/>
          <w14:ligatures w14:val="none"/>
        </w:rPr>
        <w:t>(</w:t>
      </w:r>
      <w:r w:rsidR="00C52458" w:rsidRPr="00C52458">
        <w:rPr>
          <w:rFonts w:ascii="Simplified Arabic" w:eastAsia="Times New Roman" w:hAnsi="Simplified Arabic" w:cs="Simplified Arabic"/>
          <w:kern w:val="0"/>
          <w:sz w:val="28"/>
          <w:szCs w:val="28"/>
          <w:rtl/>
          <w:lang w:val="en-US" w:bidi="ar-EG"/>
          <w14:ligatures w14:val="none"/>
        </w:rPr>
        <w:t>الرؤية الاستراتيجية، البنية التحتية، إدارة البيانات وأمنها، الموارد البشرية</w:t>
      </w:r>
      <w:r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تفسر </w:t>
      </w:r>
      <w:r w:rsidR="00C52458" w:rsidRPr="00C52458">
        <w:rPr>
          <w:rFonts w:ascii="Simplified Arabic" w:eastAsia="Times New Roman" w:hAnsi="Simplified Arabic" w:cs="Simplified Arabic"/>
          <w:kern w:val="0"/>
          <w:sz w:val="28"/>
          <w:szCs w:val="28"/>
          <w:rtl/>
          <w:lang w:val="en-US" w:eastAsia="ar-SA" w:bidi="ar-EG"/>
          <w14:ligatures w14:val="none"/>
        </w:rPr>
        <w:t>99.2</w:t>
      </w:r>
      <w:r w:rsidRPr="000565BB">
        <w:rPr>
          <w:rFonts w:ascii="Simplified Arabic" w:eastAsia="Times New Roman" w:hAnsi="Simplified Arabic" w:cs="Simplified Arabic"/>
          <w:kern w:val="0"/>
          <w:sz w:val="28"/>
          <w:szCs w:val="28"/>
          <w:rtl/>
          <w:lang w:val="en-US" w:eastAsia="ar-SA" w:bidi="ar-EG"/>
          <w14:ligatures w14:val="none"/>
        </w:rPr>
        <w:t xml:space="preserve">% </w:t>
      </w:r>
      <w:r w:rsidR="00F93FD2">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0565BB">
        <w:rPr>
          <w:rFonts w:ascii="Simplified Arabic" w:eastAsia="Times New Roman" w:hAnsi="Simplified Arabic" w:cs="Simplified Arabic"/>
          <w:kern w:val="0"/>
          <w:sz w:val="28"/>
          <w:szCs w:val="28"/>
          <w:rtl/>
          <w:lang w:val="en-US" w:eastAsia="ar-SA" w:bidi="ar-EG"/>
          <w14:ligatures w14:val="none"/>
        </w:rPr>
        <w:t>من التغيرات التي تحدث في المتغير التابع (</w:t>
      </w:r>
      <w:r w:rsidR="00C52458" w:rsidRPr="00C52458">
        <w:rPr>
          <w:rFonts w:ascii="Simplified Arabic" w:hAnsi="Simplified Arabic" w:cs="Simplified Arabic"/>
          <w:color w:val="0D0D0D" w:themeColor="text1" w:themeTint="F2"/>
          <w:sz w:val="28"/>
          <w:szCs w:val="28"/>
          <w:rtl/>
        </w:rPr>
        <w:t>إدارة سلاسل الأمداد</w:t>
      </w:r>
      <w:r w:rsidRPr="000565BB">
        <w:rPr>
          <w:rFonts w:ascii="Simplified Arabic" w:eastAsia="Times New Roman" w:hAnsi="Simplified Arabic" w:cs="Simplified Arabic"/>
          <w:kern w:val="0"/>
          <w:sz w:val="28"/>
          <w:szCs w:val="28"/>
          <w:rtl/>
          <w:lang w:val="en-US"/>
          <w14:ligatures w14:val="none"/>
        </w:rPr>
        <w:t>)</w:t>
      </w:r>
      <w:r w:rsidRPr="000565BB">
        <w:rPr>
          <w:rFonts w:ascii="Simplified Arabic" w:eastAsia="Times New Roman" w:hAnsi="Simplified Arabic" w:cs="Simplified Arabic"/>
          <w:kern w:val="0"/>
          <w:sz w:val="28"/>
          <w:szCs w:val="28"/>
          <w:rtl/>
          <w:lang w:val="en-US" w:eastAsia="ar-SA" w:bidi="ar-EG"/>
          <w14:ligatures w14:val="none"/>
        </w:rPr>
        <w:t xml:space="preserve"> وتبين </w:t>
      </w:r>
      <w:r w:rsidRPr="000565BB">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00C52458" w:rsidRPr="00C52458">
        <w:rPr>
          <w:rFonts w:ascii="Simplified Arabic" w:eastAsia="Times New Roman" w:hAnsi="Simplified Arabic" w:cs="Simplified Arabic"/>
          <w:kern w:val="0"/>
          <w:sz w:val="28"/>
          <w:szCs w:val="28"/>
          <w:rtl/>
          <w:lang w:val="en-US" w:bidi="ar-EG"/>
          <w14:ligatures w14:val="none"/>
        </w:rPr>
        <w:t>الرؤية الاستراتيجية</w:t>
      </w:r>
      <w:r w:rsidRPr="000565BB">
        <w:rPr>
          <w:rFonts w:ascii="Simplified Arabic" w:eastAsia="Times New Roman" w:hAnsi="Simplified Arabic" w:cs="Simplified Arabic"/>
          <w:kern w:val="0"/>
          <w:sz w:val="28"/>
          <w:szCs w:val="28"/>
          <w:rtl/>
          <w:lang w:val="en-US" w:bidi="ar-EG"/>
          <w14:ligatures w14:val="none"/>
        </w:rPr>
        <w:t xml:space="preserve"> </w:t>
      </w:r>
      <w:r w:rsidR="00C52458" w:rsidRPr="00C52458">
        <w:rPr>
          <w:rFonts w:ascii="Simplified Arabic" w:hAnsi="Simplified Arabic" w:cs="Simplified Arabic"/>
          <w:color w:val="0D0D0D" w:themeColor="text1" w:themeTint="F2"/>
          <w:sz w:val="28"/>
          <w:szCs w:val="28"/>
          <w:rtl/>
        </w:rPr>
        <w:t>في إدارة سلاسل الأمداد</w:t>
      </w:r>
      <w:r w:rsidR="00C52458"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C52458" w:rsidRPr="00C52458">
        <w:rPr>
          <w:rFonts w:ascii="Simplified Arabic" w:eastAsia="Times New Roman" w:hAnsi="Simplified Arabic" w:cs="Simplified Arabic"/>
          <w:kern w:val="0"/>
          <w:sz w:val="28"/>
          <w:szCs w:val="28"/>
          <w:rtl/>
          <w:lang w:val="en-US" w:bidi="ar-EG"/>
          <w14:ligatures w14:val="none"/>
        </w:rPr>
        <w:t>الرؤية الاستراتيجية</w:t>
      </w:r>
      <w:r w:rsidR="00C52458" w:rsidRPr="000565BB">
        <w:rPr>
          <w:rFonts w:ascii="Simplified Arabic" w:eastAsia="Times New Roman" w:hAnsi="Simplified Arabic" w:cs="Simplified Arabic"/>
          <w:kern w:val="0"/>
          <w:sz w:val="28"/>
          <w:szCs w:val="28"/>
          <w:rtl/>
          <w:lang w:val="en-US"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C52458" w:rsidRPr="00C52458">
        <w:rPr>
          <w:rFonts w:ascii="Simplified Arabic" w:hAnsi="Simplified Arabic" w:cs="Simplified Arabic"/>
          <w:color w:val="0D0D0D" w:themeColor="text1" w:themeTint="F2"/>
          <w:sz w:val="28"/>
          <w:szCs w:val="28"/>
          <w:rtl/>
        </w:rPr>
        <w:t>إدارة سلاسل الأمداد</w:t>
      </w:r>
      <w:r w:rsidR="00C52458" w:rsidRPr="00C52458">
        <w:rPr>
          <w:rFonts w:ascii="Simplified Arabic" w:eastAsia="Times New Roman" w:hAnsi="Simplified Arabic" w:cs="Simplified Arabic"/>
          <w:kern w:val="0"/>
          <w:sz w:val="28"/>
          <w:szCs w:val="28"/>
          <w:rtl/>
          <w:lang w:val="en-US" w:eastAsia="ar-SA" w:bidi="ar-EG"/>
          <w14:ligatures w14:val="none"/>
        </w:rPr>
        <w:t xml:space="preserve"> </w:t>
      </w:r>
      <w:r w:rsidR="00C52458" w:rsidRPr="00C52458">
        <w:rPr>
          <w:rFonts w:ascii="Simplified Arabic" w:hAnsi="Simplified Arabic" w:cs="Simplified Arabic"/>
          <w:color w:val="0D0D0D" w:themeColor="text1" w:themeTint="F2"/>
          <w:sz w:val="28"/>
          <w:szCs w:val="28"/>
          <w:rtl/>
        </w:rPr>
        <w:t>في مدينة الأمير سلطان الطبية العسكرية</w:t>
      </w:r>
      <w:r w:rsidR="00C52458" w:rsidRPr="00AA19CC">
        <w:rPr>
          <w:rFonts w:ascii="Simplified Arabic" w:eastAsia="Times New Roman" w:hAnsi="Simplified Arabic" w:cs="Simplified Arabic"/>
          <w:kern w:val="0"/>
          <w:sz w:val="28"/>
          <w:szCs w:val="28"/>
          <w:rtl/>
          <w:lang w:val="en-US"/>
          <w14:ligatures w14:val="none"/>
        </w:rPr>
        <w:t xml:space="preserve"> </w:t>
      </w:r>
      <w:r w:rsidR="00C52458"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C52458" w:rsidRPr="00C52458">
        <w:rPr>
          <w:rFonts w:ascii="Simplified Arabic" w:eastAsia="Times New Roman" w:hAnsi="Simplified Arabic" w:cs="Simplified Arabic"/>
          <w:kern w:val="0"/>
          <w:sz w:val="28"/>
          <w:szCs w:val="28"/>
          <w:rtl/>
          <w:lang w:val="en-US" w:eastAsia="ar-SA" w:bidi="ar-EG"/>
          <w14:ligatures w14:val="none"/>
        </w:rPr>
        <w:t>2.160</w:t>
      </w:r>
      <w:r w:rsidRPr="000565BB">
        <w:rPr>
          <w:rFonts w:ascii="Simplified Arabic" w:eastAsia="Times New Roman" w:hAnsi="Simplified Arabic" w:cs="Simplified Arabic"/>
          <w:kern w:val="0"/>
          <w:sz w:val="28"/>
          <w:szCs w:val="28"/>
          <w:rtl/>
          <w:lang w:val="en-US" w:eastAsia="ar-SA" w:bidi="ar-EG"/>
          <w14:ligatures w14:val="none"/>
        </w:rPr>
        <w:t xml:space="preserve">% </w:t>
      </w:r>
      <w:bookmarkEnd w:id="4"/>
      <w:r w:rsidR="00C52458" w:rsidRPr="00C52458">
        <w:rPr>
          <w:rFonts w:ascii="Simplified Arabic" w:eastAsia="Times New Roman" w:hAnsi="Simplified Arabic" w:cs="Simplified Arabic"/>
          <w:kern w:val="0"/>
          <w:sz w:val="28"/>
          <w:szCs w:val="28"/>
          <w:rtl/>
          <w:lang w:val="en-US" w:eastAsia="ar-SA" w:bidi="ar-EG"/>
          <w14:ligatures w14:val="none"/>
        </w:rPr>
        <w:t xml:space="preserve">وكذلك تبين </w:t>
      </w:r>
      <w:r w:rsidR="00C52458" w:rsidRPr="000565BB">
        <w:rPr>
          <w:rFonts w:ascii="Simplified Arabic" w:eastAsia="Times New Roman" w:hAnsi="Simplified Arabic" w:cs="Simplified Arabic"/>
          <w:kern w:val="0"/>
          <w:sz w:val="28"/>
          <w:szCs w:val="28"/>
          <w:rtl/>
          <w:lang w:val="en-US" w:bidi="ar-EG"/>
          <w14:ligatures w14:val="none"/>
        </w:rPr>
        <w:t xml:space="preserve">وجود تأثير ذي </w:t>
      </w:r>
      <w:r w:rsidR="00C52458" w:rsidRPr="000565BB">
        <w:rPr>
          <w:rFonts w:ascii="Simplified Arabic" w:eastAsia="Times New Roman" w:hAnsi="Simplified Arabic" w:cs="Simplified Arabic"/>
          <w:kern w:val="0"/>
          <w:sz w:val="28"/>
          <w:szCs w:val="28"/>
          <w:rtl/>
          <w:lang w:val="en-US" w:bidi="ar-EG"/>
          <w14:ligatures w14:val="none"/>
        </w:rPr>
        <w:lastRenderedPageBreak/>
        <w:t xml:space="preserve">دلالة إحصائية لمستوى </w:t>
      </w:r>
      <w:r w:rsidR="00C52458" w:rsidRPr="00C52458">
        <w:rPr>
          <w:rFonts w:ascii="Simplified Arabic" w:eastAsia="Times New Roman" w:hAnsi="Simplified Arabic" w:cs="Simplified Arabic"/>
          <w:kern w:val="0"/>
          <w:sz w:val="28"/>
          <w:szCs w:val="28"/>
          <w:rtl/>
          <w:lang w:val="en-US" w:bidi="ar-EG"/>
          <w14:ligatures w14:val="none"/>
        </w:rPr>
        <w:t>البنية التحتية</w:t>
      </w:r>
      <w:r w:rsidR="00C52458" w:rsidRPr="00C52458">
        <w:rPr>
          <w:rFonts w:ascii="Simplified Arabic" w:hAnsi="Simplified Arabic" w:cs="Simplified Arabic"/>
          <w:color w:val="0D0D0D" w:themeColor="text1" w:themeTint="F2"/>
          <w:sz w:val="28"/>
          <w:szCs w:val="28"/>
          <w:rtl/>
        </w:rPr>
        <w:t xml:space="preserve"> في إدارة سلاسل الأمداد</w:t>
      </w:r>
      <w:r w:rsidR="00C52458" w:rsidRPr="000565BB">
        <w:rPr>
          <w:rFonts w:ascii="Simplified Arabic" w:eastAsia="Times New Roman" w:hAnsi="Simplified Arabic" w:cs="Simplified Arabic"/>
          <w:kern w:val="0"/>
          <w:sz w:val="28"/>
          <w:szCs w:val="28"/>
          <w:rtl/>
          <w:lang w:val="en-US"/>
          <w14:ligatures w14:val="none"/>
        </w:rPr>
        <w:t xml:space="preserve"> </w:t>
      </w:r>
      <w:r w:rsidR="00C52458"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00C52458" w:rsidRPr="000565BB">
        <w:rPr>
          <w:rFonts w:ascii="Simplified Arabic" w:eastAsia="Times New Roman" w:hAnsi="Simplified Arabic" w:cs="Simplified Arabic"/>
          <w:kern w:val="0"/>
          <w:sz w:val="28"/>
          <w:szCs w:val="28"/>
          <w:lang w:val="en-US" w:bidi="ar-EG"/>
          <w14:ligatures w14:val="none"/>
        </w:rPr>
        <w:t>Sig t</w:t>
      </w:r>
      <w:r w:rsidR="00C52458"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00C52458" w:rsidRPr="000565BB">
        <w:rPr>
          <w:rFonts w:ascii="Simplified Arabic" w:eastAsia="Times New Roman" w:hAnsi="Simplified Arabic" w:cs="Simplified Arabic"/>
          <w:kern w:val="0"/>
          <w:sz w:val="28"/>
          <w:szCs w:val="28"/>
          <w:lang w:val="en-US" w:bidi="ar-EG"/>
          <w14:ligatures w14:val="none"/>
        </w:rPr>
        <w:t>t</w:t>
      </w:r>
      <w:r w:rsidR="00C52458"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00C52458" w:rsidRPr="000565BB">
        <w:rPr>
          <w:rFonts w:ascii="Simplified Arabic" w:eastAsia="Times New Roman" w:hAnsi="Simplified Arabic" w:cs="Simplified Arabic"/>
          <w:kern w:val="0"/>
          <w:sz w:val="28"/>
          <w:szCs w:val="28"/>
          <w:lang w:val="en-US" w:bidi="ar-EG"/>
          <w14:ligatures w14:val="none"/>
        </w:rPr>
        <w:t>t</w:t>
      </w:r>
      <w:r w:rsidR="00C52458" w:rsidRPr="000565BB">
        <w:rPr>
          <w:rFonts w:ascii="Simplified Arabic" w:eastAsia="Times New Roman" w:hAnsi="Simplified Arabic" w:cs="Simplified Arabic"/>
          <w:kern w:val="0"/>
          <w:sz w:val="28"/>
          <w:szCs w:val="28"/>
          <w:rtl/>
          <w:lang w:val="en-US" w:bidi="ar-EG"/>
          <w14:ligatures w14:val="none"/>
        </w:rPr>
        <w:t xml:space="preserve"> الجدولية</w:t>
      </w:r>
      <w:r w:rsidR="00C52458" w:rsidRPr="000565BB">
        <w:rPr>
          <w:rFonts w:ascii="Simplified Arabic" w:eastAsia="Times New Roman" w:hAnsi="Simplified Arabic" w:cs="Simplified Arabic"/>
          <w:kern w:val="0"/>
          <w:sz w:val="28"/>
          <w:szCs w:val="28"/>
          <w:lang w:val="en-US" w:bidi="ar-EG"/>
          <w14:ligatures w14:val="none"/>
        </w:rPr>
        <w:t xml:space="preserve"> </w:t>
      </w:r>
      <w:r w:rsidR="00C52458" w:rsidRPr="000565BB">
        <w:rPr>
          <w:rFonts w:ascii="Simplified Arabic" w:eastAsia="Times New Roman" w:hAnsi="Simplified Arabic" w:cs="Simplified Arabic"/>
          <w:kern w:val="0"/>
          <w:sz w:val="28"/>
          <w:szCs w:val="28"/>
          <w:rtl/>
          <w:lang w:val="en-US" w:bidi="ar-EG"/>
          <w14:ligatures w14:val="none"/>
        </w:rPr>
        <w:t xml:space="preserve">وتبين </w:t>
      </w:r>
      <w:r w:rsidR="00C52458"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C52458" w:rsidRPr="00C52458">
        <w:rPr>
          <w:rFonts w:ascii="Simplified Arabic" w:eastAsia="Times New Roman" w:hAnsi="Simplified Arabic" w:cs="Simplified Arabic"/>
          <w:kern w:val="0"/>
          <w:sz w:val="28"/>
          <w:szCs w:val="28"/>
          <w:rtl/>
          <w:lang w:val="en-US" w:bidi="ar-EG"/>
          <w14:ligatures w14:val="none"/>
        </w:rPr>
        <w:t>البنية التحتية</w:t>
      </w:r>
      <w:r w:rsidR="00C52458" w:rsidRPr="00C52458">
        <w:rPr>
          <w:rFonts w:ascii="Simplified Arabic" w:eastAsia="Times New Roman" w:hAnsi="Simplified Arabic" w:cs="Simplified Arabic"/>
          <w:kern w:val="0"/>
          <w:sz w:val="28"/>
          <w:szCs w:val="28"/>
          <w:rtl/>
          <w:lang w:val="en-US" w:eastAsia="ar-SA" w:bidi="ar-EG"/>
          <w14:ligatures w14:val="none"/>
        </w:rPr>
        <w:t xml:space="preserve"> </w:t>
      </w:r>
      <w:r w:rsidR="00C52458"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C52458" w:rsidRPr="00C52458">
        <w:rPr>
          <w:rFonts w:ascii="Simplified Arabic" w:hAnsi="Simplified Arabic" w:cs="Simplified Arabic"/>
          <w:color w:val="0D0D0D" w:themeColor="text1" w:themeTint="F2"/>
          <w:sz w:val="28"/>
          <w:szCs w:val="28"/>
          <w:rtl/>
        </w:rPr>
        <w:t>إدارة سلاسل الأمداد</w:t>
      </w:r>
      <w:r w:rsidR="00C52458" w:rsidRPr="00C52458">
        <w:rPr>
          <w:rFonts w:ascii="Simplified Arabic" w:eastAsia="Times New Roman" w:hAnsi="Simplified Arabic" w:cs="Simplified Arabic"/>
          <w:kern w:val="0"/>
          <w:sz w:val="28"/>
          <w:szCs w:val="28"/>
          <w:rtl/>
          <w:lang w:val="en-US" w:eastAsia="ar-SA" w:bidi="ar-EG"/>
          <w14:ligatures w14:val="none"/>
        </w:rPr>
        <w:t xml:space="preserve"> </w:t>
      </w:r>
      <w:r w:rsidR="00C52458" w:rsidRPr="00C52458">
        <w:rPr>
          <w:rFonts w:ascii="Simplified Arabic" w:hAnsi="Simplified Arabic" w:cs="Simplified Arabic"/>
          <w:color w:val="0D0D0D" w:themeColor="text1" w:themeTint="F2"/>
          <w:sz w:val="28"/>
          <w:szCs w:val="28"/>
          <w:rtl/>
        </w:rPr>
        <w:t>في مدينة الأمير سلطان الطبية العسكرية</w:t>
      </w:r>
      <w:r w:rsidR="00C52458" w:rsidRPr="00AA19CC">
        <w:rPr>
          <w:rFonts w:ascii="Simplified Arabic" w:eastAsia="Times New Roman" w:hAnsi="Simplified Arabic" w:cs="Simplified Arabic"/>
          <w:kern w:val="0"/>
          <w:sz w:val="28"/>
          <w:szCs w:val="28"/>
          <w:rtl/>
          <w:lang w:val="en-US"/>
          <w14:ligatures w14:val="none"/>
        </w:rPr>
        <w:t xml:space="preserve"> </w:t>
      </w:r>
      <w:r w:rsidR="00C52458"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00C52458"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C52458" w:rsidRPr="00C52458">
        <w:rPr>
          <w:rFonts w:ascii="Simplified Arabic" w:eastAsia="Times New Roman" w:hAnsi="Simplified Arabic" w:cs="Simplified Arabic"/>
          <w:kern w:val="0"/>
          <w:sz w:val="28"/>
          <w:szCs w:val="28"/>
          <w:rtl/>
          <w:lang w:val="en-US" w:eastAsia="ar-SA" w:bidi="ar-EG"/>
          <w14:ligatures w14:val="none"/>
        </w:rPr>
        <w:t>1.461</w:t>
      </w:r>
      <w:r w:rsidR="00C52458" w:rsidRPr="000565BB">
        <w:rPr>
          <w:rFonts w:ascii="Simplified Arabic" w:eastAsia="Times New Roman" w:hAnsi="Simplified Arabic" w:cs="Simplified Arabic"/>
          <w:kern w:val="0"/>
          <w:sz w:val="28"/>
          <w:szCs w:val="28"/>
          <w:rtl/>
          <w:lang w:val="en-US" w:eastAsia="ar-SA" w:bidi="ar-EG"/>
          <w14:ligatures w14:val="none"/>
        </w:rPr>
        <w:t>%</w:t>
      </w:r>
      <w:r w:rsidR="00C52458" w:rsidRPr="00C52458">
        <w:rPr>
          <w:rFonts w:ascii="Simplified Arabic" w:eastAsia="Times New Roman" w:hAnsi="Simplified Arabic" w:cs="Simplified Arabic"/>
          <w:kern w:val="0"/>
          <w:sz w:val="28"/>
          <w:szCs w:val="28"/>
          <w:rtl/>
          <w:lang w:val="en-US" w:eastAsia="ar-SA" w:bidi="ar-EG"/>
          <w14:ligatures w14:val="none"/>
        </w:rPr>
        <w:t xml:space="preserve"> وأيضا تبين </w:t>
      </w:r>
      <w:r w:rsidR="00C52458" w:rsidRPr="000565BB">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00C52458" w:rsidRPr="00C52458">
        <w:rPr>
          <w:rFonts w:ascii="Simplified Arabic" w:eastAsia="Times New Roman" w:hAnsi="Simplified Arabic" w:cs="Simplified Arabic"/>
          <w:kern w:val="0"/>
          <w:sz w:val="28"/>
          <w:szCs w:val="28"/>
          <w:rtl/>
          <w14:ligatures w14:val="none"/>
        </w:rPr>
        <w:t>إدارة البيانات وأمنها</w:t>
      </w:r>
      <w:r w:rsidR="00C52458" w:rsidRPr="00C52458">
        <w:rPr>
          <w:rFonts w:ascii="Simplified Arabic" w:hAnsi="Simplified Arabic" w:cs="Simplified Arabic"/>
          <w:color w:val="0D0D0D" w:themeColor="text1" w:themeTint="F2"/>
          <w:sz w:val="28"/>
          <w:szCs w:val="28"/>
          <w:rtl/>
        </w:rPr>
        <w:t xml:space="preserve"> في إدارة سلاسل الأمداد</w:t>
      </w:r>
      <w:r w:rsidR="00C52458" w:rsidRPr="000565BB">
        <w:rPr>
          <w:rFonts w:ascii="Simplified Arabic" w:eastAsia="Times New Roman" w:hAnsi="Simplified Arabic" w:cs="Simplified Arabic"/>
          <w:kern w:val="0"/>
          <w:sz w:val="28"/>
          <w:szCs w:val="28"/>
          <w:rtl/>
          <w:lang w:val="en-US"/>
          <w14:ligatures w14:val="none"/>
        </w:rPr>
        <w:t xml:space="preserve"> </w:t>
      </w:r>
      <w:r w:rsidR="00C52458"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00C52458" w:rsidRPr="000565BB">
        <w:rPr>
          <w:rFonts w:ascii="Simplified Arabic" w:eastAsia="Times New Roman" w:hAnsi="Simplified Arabic" w:cs="Simplified Arabic"/>
          <w:kern w:val="0"/>
          <w:sz w:val="28"/>
          <w:szCs w:val="28"/>
          <w:lang w:val="en-US" w:bidi="ar-EG"/>
          <w14:ligatures w14:val="none"/>
        </w:rPr>
        <w:t>Sig t</w:t>
      </w:r>
      <w:r w:rsidR="00C52458" w:rsidRPr="000565BB">
        <w:rPr>
          <w:rFonts w:ascii="Simplified Arabic" w:eastAsia="Times New Roman" w:hAnsi="Simplified Arabic" w:cs="Simplified Arabic"/>
          <w:kern w:val="0"/>
          <w:sz w:val="28"/>
          <w:szCs w:val="28"/>
          <w:rtl/>
          <w:lang w:val="en-US" w:bidi="ar-EG"/>
          <w14:ligatures w14:val="none"/>
        </w:rPr>
        <w:t>) = 0.00</w:t>
      </w:r>
      <w:r w:rsidR="00C52458" w:rsidRPr="00C52458">
        <w:rPr>
          <w:rFonts w:ascii="Simplified Arabic" w:eastAsia="Times New Roman" w:hAnsi="Simplified Arabic" w:cs="Simplified Arabic"/>
          <w:kern w:val="0"/>
          <w:sz w:val="28"/>
          <w:szCs w:val="28"/>
          <w:rtl/>
          <w:lang w:val="en-US" w:bidi="ar-EG"/>
          <w14:ligatures w14:val="none"/>
        </w:rPr>
        <w:t>2</w:t>
      </w:r>
      <w:r w:rsidR="00C52458" w:rsidRPr="000565BB">
        <w:rPr>
          <w:rFonts w:ascii="Simplified Arabic" w:eastAsia="Times New Roman" w:hAnsi="Simplified Arabic" w:cs="Simplified Arabic"/>
          <w:kern w:val="0"/>
          <w:sz w:val="28"/>
          <w:szCs w:val="28"/>
          <w:rtl/>
          <w:lang w:val="en-US" w:bidi="ar-EG"/>
          <w14:ligatures w14:val="none"/>
        </w:rPr>
        <w:t xml:space="preserve"> وهي قيمة أقل من 0.05 أي أن قيمة </w:t>
      </w:r>
      <w:r w:rsidR="00C52458" w:rsidRPr="000565BB">
        <w:rPr>
          <w:rFonts w:ascii="Simplified Arabic" w:eastAsia="Times New Roman" w:hAnsi="Simplified Arabic" w:cs="Simplified Arabic"/>
          <w:kern w:val="0"/>
          <w:sz w:val="28"/>
          <w:szCs w:val="28"/>
          <w:lang w:val="en-US" w:bidi="ar-EG"/>
          <w14:ligatures w14:val="none"/>
        </w:rPr>
        <w:t>t</w:t>
      </w:r>
      <w:r w:rsidR="00C52458"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00C52458" w:rsidRPr="000565BB">
        <w:rPr>
          <w:rFonts w:ascii="Simplified Arabic" w:eastAsia="Times New Roman" w:hAnsi="Simplified Arabic" w:cs="Simplified Arabic"/>
          <w:kern w:val="0"/>
          <w:sz w:val="28"/>
          <w:szCs w:val="28"/>
          <w:lang w:val="en-US" w:bidi="ar-EG"/>
          <w14:ligatures w14:val="none"/>
        </w:rPr>
        <w:t>t</w:t>
      </w:r>
      <w:r w:rsidR="00C52458" w:rsidRPr="000565BB">
        <w:rPr>
          <w:rFonts w:ascii="Simplified Arabic" w:eastAsia="Times New Roman" w:hAnsi="Simplified Arabic" w:cs="Simplified Arabic"/>
          <w:kern w:val="0"/>
          <w:sz w:val="28"/>
          <w:szCs w:val="28"/>
          <w:rtl/>
          <w:lang w:val="en-US" w:bidi="ar-EG"/>
          <w14:ligatures w14:val="none"/>
        </w:rPr>
        <w:t xml:space="preserve"> الجدولية</w:t>
      </w:r>
      <w:r w:rsidR="00C52458" w:rsidRPr="000565BB">
        <w:rPr>
          <w:rFonts w:ascii="Simplified Arabic" w:eastAsia="Times New Roman" w:hAnsi="Simplified Arabic" w:cs="Simplified Arabic"/>
          <w:kern w:val="0"/>
          <w:sz w:val="28"/>
          <w:szCs w:val="28"/>
          <w:lang w:val="en-US" w:bidi="ar-EG"/>
          <w14:ligatures w14:val="none"/>
        </w:rPr>
        <w:t xml:space="preserve"> </w:t>
      </w:r>
      <w:r w:rsidR="00C52458" w:rsidRPr="000565BB">
        <w:rPr>
          <w:rFonts w:ascii="Simplified Arabic" w:eastAsia="Times New Roman" w:hAnsi="Simplified Arabic" w:cs="Simplified Arabic"/>
          <w:kern w:val="0"/>
          <w:sz w:val="28"/>
          <w:szCs w:val="28"/>
          <w:rtl/>
          <w:lang w:val="en-US" w:bidi="ar-EG"/>
          <w14:ligatures w14:val="none"/>
        </w:rPr>
        <w:t xml:space="preserve">وتبين </w:t>
      </w:r>
      <w:r w:rsidR="00C52458"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C52458" w:rsidRPr="00C52458">
        <w:rPr>
          <w:rFonts w:ascii="Simplified Arabic" w:eastAsia="Times New Roman" w:hAnsi="Simplified Arabic" w:cs="Simplified Arabic"/>
          <w:kern w:val="0"/>
          <w:sz w:val="28"/>
          <w:szCs w:val="28"/>
          <w:rtl/>
          <w14:ligatures w14:val="none"/>
        </w:rPr>
        <w:t>إدارة البيانات وأمنها</w:t>
      </w:r>
      <w:r w:rsidR="00C52458" w:rsidRPr="00C52458">
        <w:rPr>
          <w:rFonts w:ascii="Simplified Arabic" w:eastAsia="Times New Roman" w:hAnsi="Simplified Arabic" w:cs="Simplified Arabic"/>
          <w:kern w:val="0"/>
          <w:sz w:val="28"/>
          <w:szCs w:val="28"/>
          <w:rtl/>
          <w:lang w:val="en-US" w:eastAsia="ar-SA" w:bidi="ar-EG"/>
          <w14:ligatures w14:val="none"/>
        </w:rPr>
        <w:t xml:space="preserve"> </w:t>
      </w:r>
      <w:r w:rsidR="00C52458"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C52458" w:rsidRPr="00C52458">
        <w:rPr>
          <w:rFonts w:ascii="Simplified Arabic" w:hAnsi="Simplified Arabic" w:cs="Simplified Arabic"/>
          <w:color w:val="0D0D0D" w:themeColor="text1" w:themeTint="F2"/>
          <w:sz w:val="28"/>
          <w:szCs w:val="28"/>
          <w:rtl/>
        </w:rPr>
        <w:t>إدارة سلاسل الأمداد</w:t>
      </w:r>
      <w:r w:rsidR="00C52458" w:rsidRPr="00C52458">
        <w:rPr>
          <w:rFonts w:ascii="Simplified Arabic" w:eastAsia="Times New Roman" w:hAnsi="Simplified Arabic" w:cs="Simplified Arabic"/>
          <w:kern w:val="0"/>
          <w:sz w:val="28"/>
          <w:szCs w:val="28"/>
          <w:rtl/>
          <w:lang w:val="en-US" w:eastAsia="ar-SA" w:bidi="ar-EG"/>
          <w14:ligatures w14:val="none"/>
        </w:rPr>
        <w:t xml:space="preserve"> </w:t>
      </w:r>
      <w:r w:rsidR="00C52458" w:rsidRPr="00C52458">
        <w:rPr>
          <w:rFonts w:ascii="Simplified Arabic" w:hAnsi="Simplified Arabic" w:cs="Simplified Arabic"/>
          <w:color w:val="0D0D0D" w:themeColor="text1" w:themeTint="F2"/>
          <w:sz w:val="28"/>
          <w:szCs w:val="28"/>
          <w:rtl/>
        </w:rPr>
        <w:t>في مدينة الأمير سلطان الطبية العسكرية</w:t>
      </w:r>
      <w:r w:rsidR="00C52458" w:rsidRPr="00AA19CC">
        <w:rPr>
          <w:rFonts w:ascii="Simplified Arabic" w:eastAsia="Times New Roman" w:hAnsi="Simplified Arabic" w:cs="Simplified Arabic"/>
          <w:kern w:val="0"/>
          <w:sz w:val="28"/>
          <w:szCs w:val="28"/>
          <w:rtl/>
          <w:lang w:val="en-US"/>
          <w14:ligatures w14:val="none"/>
        </w:rPr>
        <w:t xml:space="preserve"> </w:t>
      </w:r>
      <w:r w:rsidR="00C52458"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00C52458"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C52458" w:rsidRPr="00C52458">
        <w:rPr>
          <w:rFonts w:ascii="Simplified Arabic" w:eastAsia="Times New Roman" w:hAnsi="Simplified Arabic" w:cs="Simplified Arabic"/>
          <w:kern w:val="0"/>
          <w:sz w:val="28"/>
          <w:szCs w:val="28"/>
          <w:rtl/>
          <w:lang w:val="en-US" w:eastAsia="ar-SA" w:bidi="ar-EG"/>
          <w14:ligatures w14:val="none"/>
        </w:rPr>
        <w:t>0.152</w:t>
      </w:r>
      <w:r w:rsidR="00C52458" w:rsidRPr="000565BB">
        <w:rPr>
          <w:rFonts w:ascii="Simplified Arabic" w:eastAsia="Times New Roman" w:hAnsi="Simplified Arabic" w:cs="Simplified Arabic"/>
          <w:kern w:val="0"/>
          <w:sz w:val="28"/>
          <w:szCs w:val="28"/>
          <w:rtl/>
          <w:lang w:val="en-US" w:eastAsia="ar-SA" w:bidi="ar-EG"/>
          <w14:ligatures w14:val="none"/>
        </w:rPr>
        <w:t>%</w:t>
      </w:r>
      <w:r w:rsidR="00C52458" w:rsidRPr="00C52458">
        <w:rPr>
          <w:rFonts w:ascii="Simplified Arabic" w:eastAsia="Times New Roman" w:hAnsi="Simplified Arabic" w:cs="Simplified Arabic"/>
          <w:kern w:val="0"/>
          <w:sz w:val="28"/>
          <w:szCs w:val="28"/>
          <w:rtl/>
          <w:lang w:val="en-US" w:eastAsia="ar-SA" w:bidi="ar-EG"/>
          <w14:ligatures w14:val="none"/>
        </w:rPr>
        <w:t xml:space="preserve"> وتبين </w:t>
      </w:r>
      <w:r w:rsidR="00C52458" w:rsidRPr="000565BB">
        <w:rPr>
          <w:rFonts w:ascii="Simplified Arabic" w:eastAsia="Times New Roman" w:hAnsi="Simplified Arabic" w:cs="Simplified Arabic"/>
          <w:kern w:val="0"/>
          <w:sz w:val="28"/>
          <w:szCs w:val="28"/>
          <w:rtl/>
          <w:lang w:val="en-US" w:bidi="ar-EG"/>
          <w14:ligatures w14:val="none"/>
        </w:rPr>
        <w:t xml:space="preserve">تأثير ذي دلالة إحصائية لمستوى </w:t>
      </w:r>
      <w:r w:rsidR="00C52458" w:rsidRPr="00C52458">
        <w:rPr>
          <w:rFonts w:ascii="Simplified Arabic" w:eastAsia="Times New Roman" w:hAnsi="Simplified Arabic" w:cs="Simplified Arabic"/>
          <w:kern w:val="0"/>
          <w:sz w:val="28"/>
          <w:szCs w:val="28"/>
          <w:rtl/>
          <w:lang w:val="en-US" w:bidi="ar-EG"/>
          <w14:ligatures w14:val="none"/>
        </w:rPr>
        <w:t>الموارد البشرية</w:t>
      </w:r>
      <w:r w:rsidR="00C52458" w:rsidRPr="00C52458">
        <w:rPr>
          <w:rFonts w:ascii="Simplified Arabic" w:hAnsi="Simplified Arabic" w:cs="Simplified Arabic"/>
          <w:color w:val="0D0D0D" w:themeColor="text1" w:themeTint="F2"/>
          <w:sz w:val="28"/>
          <w:szCs w:val="28"/>
          <w:rtl/>
        </w:rPr>
        <w:t xml:space="preserve"> في إدارة سلاسل الأمداد</w:t>
      </w:r>
      <w:r w:rsidR="00C52458" w:rsidRPr="000565BB">
        <w:rPr>
          <w:rFonts w:ascii="Simplified Arabic" w:eastAsia="Times New Roman" w:hAnsi="Simplified Arabic" w:cs="Simplified Arabic"/>
          <w:kern w:val="0"/>
          <w:sz w:val="28"/>
          <w:szCs w:val="28"/>
          <w:rtl/>
          <w:lang w:val="en-US"/>
          <w14:ligatures w14:val="none"/>
        </w:rPr>
        <w:t xml:space="preserve"> </w:t>
      </w:r>
      <w:r w:rsidR="00C52458"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00C52458" w:rsidRPr="000565BB">
        <w:rPr>
          <w:rFonts w:ascii="Simplified Arabic" w:eastAsia="Times New Roman" w:hAnsi="Simplified Arabic" w:cs="Simplified Arabic"/>
          <w:kern w:val="0"/>
          <w:sz w:val="28"/>
          <w:szCs w:val="28"/>
          <w:lang w:val="en-US" w:bidi="ar-EG"/>
          <w14:ligatures w14:val="none"/>
        </w:rPr>
        <w:t>Sig t</w:t>
      </w:r>
      <w:r w:rsidR="00C52458" w:rsidRPr="000565BB">
        <w:rPr>
          <w:rFonts w:ascii="Simplified Arabic" w:eastAsia="Times New Roman" w:hAnsi="Simplified Arabic" w:cs="Simplified Arabic"/>
          <w:kern w:val="0"/>
          <w:sz w:val="28"/>
          <w:szCs w:val="28"/>
          <w:rtl/>
          <w:lang w:val="en-US" w:bidi="ar-EG"/>
          <w14:ligatures w14:val="none"/>
        </w:rPr>
        <w:t>) = 0.00</w:t>
      </w:r>
      <w:r w:rsidR="00C52458" w:rsidRPr="00C52458">
        <w:rPr>
          <w:rFonts w:ascii="Simplified Arabic" w:eastAsia="Times New Roman" w:hAnsi="Simplified Arabic" w:cs="Simplified Arabic"/>
          <w:kern w:val="0"/>
          <w:sz w:val="28"/>
          <w:szCs w:val="28"/>
          <w:rtl/>
          <w:lang w:val="en-US" w:bidi="ar-EG"/>
          <w14:ligatures w14:val="none"/>
        </w:rPr>
        <w:t>2</w:t>
      </w:r>
      <w:r w:rsidR="00C52458" w:rsidRPr="000565BB">
        <w:rPr>
          <w:rFonts w:ascii="Simplified Arabic" w:eastAsia="Times New Roman" w:hAnsi="Simplified Arabic" w:cs="Simplified Arabic"/>
          <w:kern w:val="0"/>
          <w:sz w:val="28"/>
          <w:szCs w:val="28"/>
          <w:rtl/>
          <w:lang w:val="en-US" w:bidi="ar-EG"/>
          <w14:ligatures w14:val="none"/>
        </w:rPr>
        <w:t xml:space="preserve"> وهي قيمة أقل من 0.05 أي أن قيمة </w:t>
      </w:r>
      <w:r w:rsidR="00C52458" w:rsidRPr="000565BB">
        <w:rPr>
          <w:rFonts w:ascii="Simplified Arabic" w:eastAsia="Times New Roman" w:hAnsi="Simplified Arabic" w:cs="Simplified Arabic"/>
          <w:kern w:val="0"/>
          <w:sz w:val="28"/>
          <w:szCs w:val="28"/>
          <w:lang w:val="en-US" w:bidi="ar-EG"/>
          <w14:ligatures w14:val="none"/>
        </w:rPr>
        <w:t>t</w:t>
      </w:r>
      <w:r w:rsidR="00C52458"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00C52458" w:rsidRPr="000565BB">
        <w:rPr>
          <w:rFonts w:ascii="Simplified Arabic" w:eastAsia="Times New Roman" w:hAnsi="Simplified Arabic" w:cs="Simplified Arabic"/>
          <w:kern w:val="0"/>
          <w:sz w:val="28"/>
          <w:szCs w:val="28"/>
          <w:lang w:val="en-US" w:bidi="ar-EG"/>
          <w14:ligatures w14:val="none"/>
        </w:rPr>
        <w:t>t</w:t>
      </w:r>
      <w:r w:rsidR="00C52458" w:rsidRPr="000565BB">
        <w:rPr>
          <w:rFonts w:ascii="Simplified Arabic" w:eastAsia="Times New Roman" w:hAnsi="Simplified Arabic" w:cs="Simplified Arabic"/>
          <w:kern w:val="0"/>
          <w:sz w:val="28"/>
          <w:szCs w:val="28"/>
          <w:rtl/>
          <w:lang w:val="en-US" w:bidi="ar-EG"/>
          <w14:ligatures w14:val="none"/>
        </w:rPr>
        <w:t xml:space="preserve"> الجدولية</w:t>
      </w:r>
      <w:r w:rsidR="00C52458" w:rsidRPr="000565BB">
        <w:rPr>
          <w:rFonts w:ascii="Simplified Arabic" w:eastAsia="Times New Roman" w:hAnsi="Simplified Arabic" w:cs="Simplified Arabic"/>
          <w:kern w:val="0"/>
          <w:sz w:val="28"/>
          <w:szCs w:val="28"/>
          <w:lang w:val="en-US" w:bidi="ar-EG"/>
          <w14:ligatures w14:val="none"/>
        </w:rPr>
        <w:t xml:space="preserve"> </w:t>
      </w:r>
      <w:r w:rsidR="00C52458" w:rsidRPr="000565BB">
        <w:rPr>
          <w:rFonts w:ascii="Simplified Arabic" w:eastAsia="Times New Roman" w:hAnsi="Simplified Arabic" w:cs="Simplified Arabic"/>
          <w:kern w:val="0"/>
          <w:sz w:val="28"/>
          <w:szCs w:val="28"/>
          <w:rtl/>
          <w:lang w:val="en-US" w:bidi="ar-EG"/>
          <w14:ligatures w14:val="none"/>
        </w:rPr>
        <w:t xml:space="preserve">وتبين </w:t>
      </w:r>
      <w:r w:rsidR="00C52458"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C52458" w:rsidRPr="00C52458">
        <w:rPr>
          <w:rFonts w:ascii="Simplified Arabic" w:eastAsia="Times New Roman" w:hAnsi="Simplified Arabic" w:cs="Simplified Arabic"/>
          <w:kern w:val="0"/>
          <w:sz w:val="28"/>
          <w:szCs w:val="28"/>
          <w:rtl/>
          <w:lang w:val="en-US" w:bidi="ar-EG"/>
          <w14:ligatures w14:val="none"/>
        </w:rPr>
        <w:t>الموارد البشرية</w:t>
      </w:r>
      <w:r w:rsidR="00C52458" w:rsidRPr="00C52458">
        <w:rPr>
          <w:rFonts w:ascii="Simplified Arabic" w:eastAsia="Times New Roman" w:hAnsi="Simplified Arabic" w:cs="Simplified Arabic"/>
          <w:kern w:val="0"/>
          <w:sz w:val="28"/>
          <w:szCs w:val="28"/>
          <w:rtl/>
          <w:lang w:val="en-US" w:eastAsia="ar-SA" w:bidi="ar-EG"/>
          <w14:ligatures w14:val="none"/>
        </w:rPr>
        <w:t xml:space="preserve"> </w:t>
      </w:r>
      <w:r w:rsidR="00C52458"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C52458" w:rsidRPr="00C52458">
        <w:rPr>
          <w:rFonts w:ascii="Simplified Arabic" w:hAnsi="Simplified Arabic" w:cs="Simplified Arabic"/>
          <w:color w:val="0D0D0D" w:themeColor="text1" w:themeTint="F2"/>
          <w:sz w:val="28"/>
          <w:szCs w:val="28"/>
          <w:rtl/>
        </w:rPr>
        <w:t>إدارة سلاسل الأمداد</w:t>
      </w:r>
      <w:r w:rsidR="00C52458" w:rsidRPr="00C52458">
        <w:rPr>
          <w:rFonts w:ascii="Simplified Arabic" w:eastAsia="Times New Roman" w:hAnsi="Simplified Arabic" w:cs="Simplified Arabic"/>
          <w:kern w:val="0"/>
          <w:sz w:val="28"/>
          <w:szCs w:val="28"/>
          <w:rtl/>
          <w:lang w:val="en-US" w:eastAsia="ar-SA" w:bidi="ar-EG"/>
          <w14:ligatures w14:val="none"/>
        </w:rPr>
        <w:t xml:space="preserve"> </w:t>
      </w:r>
      <w:r w:rsidR="00C52458" w:rsidRPr="00C52458">
        <w:rPr>
          <w:rFonts w:ascii="Simplified Arabic" w:hAnsi="Simplified Arabic" w:cs="Simplified Arabic"/>
          <w:color w:val="0D0D0D" w:themeColor="text1" w:themeTint="F2"/>
          <w:sz w:val="28"/>
          <w:szCs w:val="28"/>
          <w:rtl/>
        </w:rPr>
        <w:t>في مدينة الأمير سلطان الطبية العسكرية</w:t>
      </w:r>
      <w:r w:rsidR="00C52458" w:rsidRPr="00AA19CC">
        <w:rPr>
          <w:rFonts w:ascii="Simplified Arabic" w:eastAsia="Times New Roman" w:hAnsi="Simplified Arabic" w:cs="Simplified Arabic"/>
          <w:kern w:val="0"/>
          <w:sz w:val="28"/>
          <w:szCs w:val="28"/>
          <w:rtl/>
          <w:lang w:val="en-US"/>
          <w14:ligatures w14:val="none"/>
        </w:rPr>
        <w:t xml:space="preserve"> </w:t>
      </w:r>
      <w:r w:rsidR="00C52458"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00C52458"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C52458" w:rsidRPr="00C52458">
        <w:rPr>
          <w:rFonts w:ascii="Simplified Arabic" w:eastAsia="Times New Roman" w:hAnsi="Simplified Arabic" w:cs="Simplified Arabic"/>
          <w:kern w:val="0"/>
          <w:sz w:val="28"/>
          <w:szCs w:val="28"/>
          <w:rtl/>
          <w:lang w:val="en-US" w:eastAsia="ar-SA" w:bidi="ar-EG"/>
          <w14:ligatures w14:val="none"/>
        </w:rPr>
        <w:t>0.615</w:t>
      </w:r>
      <w:r w:rsidR="00C52458" w:rsidRPr="000565BB">
        <w:rPr>
          <w:rFonts w:ascii="Simplified Arabic" w:eastAsia="Times New Roman" w:hAnsi="Simplified Arabic" w:cs="Simplified Arabic"/>
          <w:kern w:val="0"/>
          <w:sz w:val="28"/>
          <w:szCs w:val="28"/>
          <w:rtl/>
          <w:lang w:val="en-US" w:eastAsia="ar-SA" w:bidi="ar-EG"/>
          <w14:ligatures w14:val="none"/>
        </w:rPr>
        <w:t>%</w:t>
      </w:r>
      <w:r w:rsidR="000A00B8">
        <w:rPr>
          <w:rFonts w:ascii="Simplified Arabic" w:eastAsia="Times New Roman" w:hAnsi="Simplified Arabic" w:cs="Simplified Arabic" w:hint="cs"/>
          <w:kern w:val="0"/>
          <w:sz w:val="28"/>
          <w:szCs w:val="28"/>
          <w:rtl/>
          <w:lang w:val="en-US" w:eastAsia="ar-SA" w:bidi="ar-EG"/>
          <w14:ligatures w14:val="none"/>
        </w:rPr>
        <w:t xml:space="preserve"> ويتبين مما سبق قبول </w:t>
      </w:r>
      <w:r w:rsidR="000A00B8" w:rsidRPr="000565BB">
        <w:rPr>
          <w:rFonts w:ascii="Simplified Arabic" w:eastAsia="Times New Roman" w:hAnsi="Simplified Arabic" w:cs="Simplified Arabic"/>
          <w:kern w:val="0"/>
          <w:sz w:val="28"/>
          <w:szCs w:val="28"/>
          <w:rtl/>
          <w:lang w:val="en-US"/>
          <w14:ligatures w14:val="none"/>
        </w:rPr>
        <w:t xml:space="preserve">الفرضية </w:t>
      </w:r>
      <w:r w:rsidR="000A00B8">
        <w:rPr>
          <w:rFonts w:ascii="Simplified Arabic" w:eastAsia="Times New Roman" w:hAnsi="Simplified Arabic" w:cs="Simplified Arabic" w:hint="cs"/>
          <w:kern w:val="0"/>
          <w:sz w:val="28"/>
          <w:szCs w:val="28"/>
          <w:rtl/>
          <w:lang w:val="en-US"/>
          <w14:ligatures w14:val="none"/>
        </w:rPr>
        <w:t xml:space="preserve">الرئيسية </w:t>
      </w:r>
      <w:r w:rsidR="000A00B8" w:rsidRPr="000565BB">
        <w:rPr>
          <w:rFonts w:ascii="Simplified Arabic" w:eastAsia="Times New Roman" w:hAnsi="Simplified Arabic" w:cs="Simplified Arabic"/>
          <w:kern w:val="0"/>
          <w:sz w:val="28"/>
          <w:szCs w:val="28"/>
          <w:rtl/>
          <w:lang w:val="en-US"/>
          <w14:ligatures w14:val="none"/>
        </w:rPr>
        <w:t>الأولى للدراسة</w:t>
      </w:r>
    </w:p>
    <w:bookmarkEnd w:id="5"/>
    <w:p w14:paraId="61AA0DCD" w14:textId="4612390C"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t xml:space="preserve">الفرض الفرعي الأول: </w:t>
      </w:r>
      <w:r w:rsidRPr="00804E83">
        <w:rPr>
          <w:rFonts w:ascii="Simplified Arabic" w:hAnsi="Simplified Arabic" w:cs="Simplified Arabic"/>
          <w:b/>
          <w:bCs/>
          <w:color w:val="0D0D0D" w:themeColor="text1" w:themeTint="F2"/>
          <w:sz w:val="28"/>
          <w:szCs w:val="28"/>
          <w:rtl/>
        </w:rPr>
        <w:t xml:space="preserve">يوجد </w:t>
      </w:r>
      <w:r w:rsidRPr="00804E83">
        <w:rPr>
          <w:rFonts w:ascii="Simplified Arabic" w:hAnsi="Simplified Arabic" w:cs="Simplified Arabic" w:hint="cs"/>
          <w:b/>
          <w:bCs/>
          <w:color w:val="0D0D0D" w:themeColor="text1" w:themeTint="F2"/>
          <w:sz w:val="28"/>
          <w:szCs w:val="28"/>
          <w:rtl/>
        </w:rPr>
        <w:t>تأثير</w:t>
      </w:r>
      <w:r w:rsidRPr="00804E83">
        <w:rPr>
          <w:rFonts w:ascii="Simplified Arabic" w:hAnsi="Simplified Arabic" w:cs="Simplified Arabic"/>
          <w:b/>
          <w:bCs/>
          <w:color w:val="0D0D0D" w:themeColor="text1" w:themeTint="F2"/>
          <w:sz w:val="28"/>
          <w:szCs w:val="28"/>
          <w:rtl/>
        </w:rPr>
        <w:t xml:space="preserve"> معنوي مباشر للتحول الرقمي على البعد التشغيلي</w:t>
      </w:r>
    </w:p>
    <w:p w14:paraId="6691E7FE" w14:textId="2058163C" w:rsidR="0017208D" w:rsidRPr="0017208D" w:rsidRDefault="0017208D" w:rsidP="0017208D">
      <w:pPr>
        <w:bidi/>
        <w:spacing w:before="240" w:after="0" w:line="360" w:lineRule="auto"/>
        <w:jc w:val="center"/>
        <w:rPr>
          <w:rFonts w:ascii="Simplified Arabic" w:eastAsia="Times New Roman" w:hAnsi="Simplified Arabic" w:cs="Simplified Arabic"/>
          <w:b/>
          <w:bCs/>
          <w:kern w:val="0"/>
          <w:lang w:val="en-US"/>
          <w14:ligatures w14:val="none"/>
        </w:rPr>
      </w:pPr>
      <w:r w:rsidRPr="0017208D">
        <w:rPr>
          <w:rFonts w:ascii="Simplified Arabic" w:eastAsia="Times New Roman" w:hAnsi="Simplified Arabic" w:cs="Simplified Arabic"/>
          <w:b/>
          <w:bCs/>
          <w:kern w:val="0"/>
          <w:rtl/>
          <w:lang w:val="en-US" w:eastAsia="ar-SA"/>
          <w14:ligatures w14:val="none"/>
        </w:rPr>
        <w:t>جدول</w:t>
      </w:r>
      <w:r w:rsidRPr="0017208D">
        <w:rPr>
          <w:rFonts w:ascii="Simplified Arabic" w:eastAsia="Times New Roman" w:hAnsi="Simplified Arabic" w:cs="Simplified Arabic"/>
          <w:b/>
          <w:bCs/>
          <w:kern w:val="0"/>
          <w:rtl/>
          <w:lang w:val="en-US" w:eastAsia="ar-SA"/>
          <w14:ligatures w14:val="none"/>
        </w:rPr>
        <w:fldChar w:fldCharType="begin"/>
      </w:r>
      <w:r w:rsidRPr="0017208D">
        <w:rPr>
          <w:rFonts w:ascii="Simplified Arabic" w:eastAsia="Calibri" w:hAnsi="Simplified Arabic" w:cs="Simplified Arabic"/>
          <w:kern w:val="0"/>
          <w:lang w:val="en-US"/>
          <w14:ligatures w14:val="none"/>
        </w:rPr>
        <w:instrText xml:space="preserve"> XE "</w:instrText>
      </w:r>
      <w:r w:rsidRPr="0017208D">
        <w:rPr>
          <w:rFonts w:ascii="Simplified Arabic" w:eastAsia="Times New Roman" w:hAnsi="Simplified Arabic" w:cs="Simplified Arabic"/>
          <w:b/>
          <w:bCs/>
          <w:kern w:val="0"/>
          <w:rtl/>
          <w:lang w:val="en-US" w:eastAsia="ar-SA"/>
          <w14:ligatures w14:val="none"/>
        </w:rPr>
        <w:instrText>جدول</w:instrText>
      </w:r>
      <w:r w:rsidRPr="0017208D">
        <w:rPr>
          <w:rFonts w:ascii="Simplified Arabic" w:eastAsia="Calibri" w:hAnsi="Simplified Arabic" w:cs="Simplified Arabic"/>
          <w:kern w:val="0"/>
          <w:lang w:val="en-US"/>
          <w14:ligatures w14:val="none"/>
        </w:rPr>
        <w:instrText xml:space="preserve">" </w:instrText>
      </w:r>
      <w:r w:rsidRPr="0017208D">
        <w:rPr>
          <w:rFonts w:ascii="Simplified Arabic" w:eastAsia="Times New Roman" w:hAnsi="Simplified Arabic" w:cs="Simplified Arabic"/>
          <w:b/>
          <w:bCs/>
          <w:kern w:val="0"/>
          <w:rtl/>
          <w:lang w:val="en-US" w:eastAsia="ar-SA"/>
          <w14:ligatures w14:val="none"/>
        </w:rPr>
        <w:fldChar w:fldCharType="end"/>
      </w:r>
      <w:r w:rsidRPr="0017208D">
        <w:rPr>
          <w:rFonts w:ascii="Simplified Arabic" w:eastAsia="Times New Roman" w:hAnsi="Simplified Arabic" w:cs="Simplified Arabic"/>
          <w:b/>
          <w:bCs/>
          <w:kern w:val="0"/>
          <w:rtl/>
          <w:lang w:val="en-US" w:eastAsia="ar-SA"/>
          <w14:ligatures w14:val="none"/>
        </w:rPr>
        <w:t xml:space="preserve"> (4 - </w:t>
      </w:r>
      <w:r w:rsidR="00F93FD2">
        <w:rPr>
          <w:rFonts w:ascii="Simplified Arabic" w:eastAsia="Times New Roman" w:hAnsi="Simplified Arabic" w:cs="Simplified Arabic" w:hint="cs"/>
          <w:b/>
          <w:bCs/>
          <w:kern w:val="0"/>
          <w:rtl/>
          <w:lang w:val="en-US" w:eastAsia="ar-SA"/>
          <w14:ligatures w14:val="none"/>
        </w:rPr>
        <w:t>9</w:t>
      </w:r>
      <w:r w:rsidRPr="0017208D">
        <w:rPr>
          <w:rFonts w:ascii="Simplified Arabic" w:eastAsia="Times New Roman" w:hAnsi="Simplified Arabic" w:cs="Simplified Arabic"/>
          <w:b/>
          <w:bCs/>
          <w:kern w:val="0"/>
          <w:rtl/>
          <w:lang w:val="en-US" w:eastAsia="ar-SA"/>
          <w14:ligatures w14:val="none"/>
        </w:rPr>
        <w:t xml:space="preserve">) </w:t>
      </w:r>
      <w:r w:rsidRPr="0017208D">
        <w:rPr>
          <w:rFonts w:ascii="Simplified Arabic" w:eastAsia="Calibri" w:hAnsi="Simplified Arabic" w:cs="Simplified Arabic"/>
          <w:b/>
          <w:bCs/>
          <w:kern w:val="0"/>
          <w:rtl/>
          <w:lang w:bidi="ar-EG"/>
          <w14:ligatures w14:val="none"/>
        </w:rPr>
        <w:t xml:space="preserve">الانحدار الخطى البسيط لاختبار </w:t>
      </w:r>
      <w:r>
        <w:rPr>
          <w:rFonts w:ascii="Simplified Arabic" w:eastAsia="Calibri" w:hAnsi="Simplified Arabic" w:cs="Simplified Arabic" w:hint="cs"/>
          <w:b/>
          <w:bCs/>
          <w:kern w:val="0"/>
          <w:rtl/>
          <w:lang w:bidi="ar-EG"/>
          <w14:ligatures w14:val="none"/>
        </w:rPr>
        <w:t>أثر التحول الرقمي على البعد التشغيلي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7B3E73" w:rsidRPr="0017208D" w14:paraId="019BD9FA" w14:textId="77777777" w:rsidTr="001F6E1F">
        <w:trPr>
          <w:jc w:val="center"/>
        </w:trPr>
        <w:tc>
          <w:tcPr>
            <w:tcW w:w="1530" w:type="dxa"/>
          </w:tcPr>
          <w:p w14:paraId="067DE3A7" w14:textId="77777777" w:rsidR="0017208D" w:rsidRPr="0017208D" w:rsidRDefault="0017208D" w:rsidP="0017208D">
            <w:pPr>
              <w:bidi/>
              <w:spacing w:after="0" w:line="240" w:lineRule="auto"/>
              <w:ind w:left="43"/>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الدلالة الإحصائية (</w:t>
            </w:r>
            <w:r w:rsidRPr="0017208D">
              <w:rPr>
                <w:rFonts w:ascii="Simplified Arabic" w:eastAsia="Calibri" w:hAnsi="Simplified Arabic" w:cs="Simplified Arabic"/>
                <w:b/>
                <w:bCs/>
                <w:kern w:val="0"/>
                <w:lang w:val="en-US" w:bidi="ar-EG"/>
                <w14:ligatures w14:val="none"/>
              </w:rPr>
              <w:t>P-VALUE</w:t>
            </w:r>
            <w:r w:rsidRPr="0017208D">
              <w:rPr>
                <w:rFonts w:ascii="Simplified Arabic" w:eastAsia="Calibri" w:hAnsi="Simplified Arabic" w:cs="Simplified Arabic"/>
                <w:b/>
                <w:bCs/>
                <w:kern w:val="0"/>
                <w:rtl/>
                <w:lang w:val="en-US" w:bidi="ar-EG"/>
                <w14:ligatures w14:val="none"/>
              </w:rPr>
              <w:t>)</w:t>
            </w:r>
          </w:p>
        </w:tc>
        <w:tc>
          <w:tcPr>
            <w:tcW w:w="1530" w:type="dxa"/>
          </w:tcPr>
          <w:p w14:paraId="2693321F" w14:textId="77777777" w:rsidR="0017208D" w:rsidRPr="0017208D" w:rsidRDefault="0017208D" w:rsidP="0017208D">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الارتباط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rtl/>
                <w:lang w:val="en-US" w:bidi="ar-EG"/>
                <w14:ligatures w14:val="none"/>
              </w:rPr>
              <w:t>)</w:t>
            </w:r>
          </w:p>
        </w:tc>
        <w:tc>
          <w:tcPr>
            <w:tcW w:w="1620" w:type="dxa"/>
          </w:tcPr>
          <w:p w14:paraId="77F6886E" w14:textId="77777777" w:rsidR="0017208D" w:rsidRPr="0017208D" w:rsidRDefault="0017208D" w:rsidP="0017208D">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التفسير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vertAlign w:val="superscript"/>
                <w:lang w:val="en-US" w:bidi="ar-EG"/>
                <w14:ligatures w14:val="none"/>
              </w:rPr>
              <w:t>2</w:t>
            </w:r>
            <w:r w:rsidRPr="0017208D">
              <w:rPr>
                <w:rFonts w:ascii="Simplified Arabic" w:eastAsia="Times New Roman" w:hAnsi="Simplified Arabic" w:cs="Simplified Arabic"/>
                <w:b/>
                <w:bCs/>
                <w:kern w:val="0"/>
                <w:vertAlign w:val="superscript"/>
                <w:rtl/>
                <w:lang w:val="en-US" w:bidi="ar-EG"/>
                <w14:ligatures w14:val="none"/>
              </w:rPr>
              <w:t>)</w:t>
            </w:r>
          </w:p>
        </w:tc>
        <w:tc>
          <w:tcPr>
            <w:tcW w:w="1701" w:type="dxa"/>
          </w:tcPr>
          <w:p w14:paraId="47DCD481" w14:textId="77777777" w:rsidR="0017208D" w:rsidRPr="0017208D" w:rsidRDefault="0017208D" w:rsidP="0017208D">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النموذج (</w:t>
            </w:r>
            <w:r w:rsidRPr="0017208D">
              <w:rPr>
                <w:rFonts w:ascii="Simplified Arabic" w:eastAsia="Calibri" w:hAnsi="Simplified Arabic" w:cs="Simplified Arabic"/>
                <w:b/>
                <w:bCs/>
                <w:kern w:val="0"/>
                <w:lang w:val="en-US" w:bidi="ar-EG"/>
                <w14:ligatures w14:val="none"/>
              </w:rPr>
              <w:t>F</w:t>
            </w:r>
            <w:r w:rsidRPr="0017208D">
              <w:rPr>
                <w:rFonts w:ascii="Simplified Arabic" w:eastAsia="Calibri" w:hAnsi="Simplified Arabic" w:cs="Simplified Arabic"/>
                <w:b/>
                <w:bCs/>
                <w:kern w:val="0"/>
                <w:rtl/>
                <w:lang w:val="en-US" w:bidi="ar-EG"/>
                <w14:ligatures w14:val="none"/>
              </w:rPr>
              <w:t>)</w:t>
            </w:r>
          </w:p>
        </w:tc>
        <w:tc>
          <w:tcPr>
            <w:tcW w:w="1840" w:type="dxa"/>
          </w:tcPr>
          <w:p w14:paraId="7DD12C1B" w14:textId="77777777" w:rsidR="0017208D" w:rsidRPr="0017208D" w:rsidRDefault="0017208D" w:rsidP="0017208D">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المتغير التابع (</w:t>
            </w:r>
            <w:r w:rsidRPr="0017208D">
              <w:rPr>
                <w:rFonts w:ascii="Simplified Arabic" w:eastAsia="Calibri" w:hAnsi="Simplified Arabic" w:cs="Simplified Arabic"/>
                <w:b/>
                <w:bCs/>
                <w:kern w:val="0"/>
                <w:lang w:val="en-US" w:bidi="ar-EG"/>
                <w14:ligatures w14:val="none"/>
              </w:rPr>
              <w:t>t</w:t>
            </w:r>
            <w:r w:rsidRPr="0017208D">
              <w:rPr>
                <w:rFonts w:ascii="Simplified Arabic" w:eastAsia="Calibri" w:hAnsi="Simplified Arabic" w:cs="Simplified Arabic"/>
                <w:b/>
                <w:bCs/>
                <w:kern w:val="0"/>
                <w:rtl/>
                <w:lang w:val="en-US" w:bidi="ar-EG"/>
                <w14:ligatures w14:val="none"/>
              </w:rPr>
              <w:t>)</w:t>
            </w:r>
          </w:p>
        </w:tc>
        <w:tc>
          <w:tcPr>
            <w:tcW w:w="1769" w:type="dxa"/>
          </w:tcPr>
          <w:p w14:paraId="5C960071" w14:textId="77777777" w:rsidR="0017208D" w:rsidRPr="0017208D" w:rsidRDefault="0017208D" w:rsidP="0017208D">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معامل التأثير (</w:t>
            </w:r>
            <w:r w:rsidRPr="0017208D">
              <w:rPr>
                <w:rFonts w:ascii="Simplified Arabic" w:eastAsia="Calibri" w:hAnsi="Simplified Arabic" w:cs="Simplified Arabic"/>
                <w:b/>
                <w:bCs/>
                <w:kern w:val="0"/>
                <w:lang w:val="en-US" w:bidi="ar-EG"/>
                <w14:ligatures w14:val="none"/>
              </w:rPr>
              <w:t>b</w:t>
            </w:r>
            <w:r w:rsidRPr="0017208D">
              <w:rPr>
                <w:rFonts w:ascii="Simplified Arabic" w:eastAsia="Calibri" w:hAnsi="Simplified Arabic" w:cs="Simplified Arabic"/>
                <w:b/>
                <w:bCs/>
                <w:kern w:val="0"/>
                <w:rtl/>
                <w:lang w:val="en-US" w:bidi="ar-EG"/>
                <w14:ligatures w14:val="none"/>
              </w:rPr>
              <w:t>)</w:t>
            </w:r>
          </w:p>
        </w:tc>
      </w:tr>
      <w:tr w:rsidR="007B3E73" w:rsidRPr="0017208D" w14:paraId="54CF9DE7" w14:textId="77777777" w:rsidTr="001F6E1F">
        <w:trPr>
          <w:jc w:val="center"/>
        </w:trPr>
        <w:tc>
          <w:tcPr>
            <w:tcW w:w="1530" w:type="dxa"/>
          </w:tcPr>
          <w:p w14:paraId="53060703" w14:textId="77777777" w:rsidR="0017208D" w:rsidRPr="0017208D" w:rsidRDefault="0017208D" w:rsidP="0017208D">
            <w:pPr>
              <w:bidi/>
              <w:spacing w:after="0" w:line="240" w:lineRule="auto"/>
              <w:ind w:left="488"/>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0.000</w:t>
            </w:r>
          </w:p>
        </w:tc>
        <w:tc>
          <w:tcPr>
            <w:tcW w:w="1530" w:type="dxa"/>
          </w:tcPr>
          <w:p w14:paraId="2947EAF7" w14:textId="72289122" w:rsidR="0017208D" w:rsidRPr="0017208D" w:rsidRDefault="007B3E73" w:rsidP="0017208D">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0.958</w:t>
            </w:r>
          </w:p>
        </w:tc>
        <w:tc>
          <w:tcPr>
            <w:tcW w:w="1620" w:type="dxa"/>
          </w:tcPr>
          <w:p w14:paraId="470DC1BF" w14:textId="31EDDDDF" w:rsidR="0017208D" w:rsidRPr="0017208D" w:rsidRDefault="007B3E73" w:rsidP="0017208D">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0.917</w:t>
            </w:r>
          </w:p>
        </w:tc>
        <w:tc>
          <w:tcPr>
            <w:tcW w:w="1701" w:type="dxa"/>
          </w:tcPr>
          <w:p w14:paraId="75CEA92E" w14:textId="1AB1C1AF" w:rsidR="0017208D" w:rsidRPr="0017208D" w:rsidRDefault="007B3E73" w:rsidP="0017208D">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4242.375</w:t>
            </w:r>
          </w:p>
        </w:tc>
        <w:tc>
          <w:tcPr>
            <w:tcW w:w="1840" w:type="dxa"/>
          </w:tcPr>
          <w:p w14:paraId="143D4007" w14:textId="3992B22F" w:rsidR="0017208D" w:rsidRPr="0017208D" w:rsidRDefault="007B3E73" w:rsidP="0017208D">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65.134</w:t>
            </w:r>
          </w:p>
        </w:tc>
        <w:tc>
          <w:tcPr>
            <w:tcW w:w="1769" w:type="dxa"/>
          </w:tcPr>
          <w:p w14:paraId="0CCDF8D4" w14:textId="038D1E3F" w:rsidR="0017208D" w:rsidRPr="0017208D" w:rsidRDefault="007B3E73" w:rsidP="0017208D">
            <w:pPr>
              <w:bidi/>
              <w:spacing w:after="0" w:line="240" w:lineRule="auto"/>
              <w:ind w:left="488"/>
              <w:jc w:val="center"/>
              <w:rPr>
                <w:rFonts w:ascii="Simplified Arabic" w:eastAsia="Calibri" w:hAnsi="Simplified Arabic" w:cs="Simplified Arabic"/>
                <w:b/>
                <w:bCs/>
                <w:kern w:val="0"/>
                <w:lang w:val="en-US" w:bidi="ar-EG"/>
                <w14:ligatures w14:val="none"/>
              </w:rPr>
            </w:pPr>
            <w:r>
              <w:rPr>
                <w:rFonts w:ascii="Simplified Arabic" w:eastAsia="Calibri" w:hAnsi="Simplified Arabic" w:cs="Simplified Arabic" w:hint="cs"/>
                <w:b/>
                <w:bCs/>
                <w:kern w:val="0"/>
                <w:rtl/>
                <w:lang w:val="en-US" w:bidi="ar-EG"/>
                <w14:ligatures w14:val="none"/>
              </w:rPr>
              <w:t>0.241</w:t>
            </w:r>
          </w:p>
        </w:tc>
      </w:tr>
    </w:tbl>
    <w:p w14:paraId="3BE98C4C" w14:textId="77777777" w:rsidR="0017208D" w:rsidRPr="0017208D" w:rsidRDefault="0017208D" w:rsidP="0017208D">
      <w:pPr>
        <w:bidi/>
        <w:spacing w:after="0" w:line="240" w:lineRule="auto"/>
        <w:rPr>
          <w:rFonts w:ascii="Simplified Arabic" w:eastAsia="Times New Roman" w:hAnsi="Simplified Arabic" w:cs="Simplified Arabic"/>
          <w:b/>
          <w:bCs/>
          <w:kern w:val="0"/>
          <w:sz w:val="22"/>
          <w:szCs w:val="22"/>
          <w:rtl/>
          <w:lang w:val="en-US"/>
          <w14:ligatures w14:val="none"/>
        </w:rPr>
      </w:pPr>
      <w:r w:rsidRPr="0017208D">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7553925A" w14:textId="2D8593D2" w:rsidR="0017208D" w:rsidRPr="0017208D" w:rsidRDefault="0017208D" w:rsidP="000A00B8">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17208D">
        <w:rPr>
          <w:rFonts w:ascii="Simplified Arabic" w:eastAsia="Times New Roman" w:hAnsi="Simplified Arabic" w:cs="Simplified Arabic"/>
          <w:kern w:val="0"/>
          <w:sz w:val="28"/>
          <w:szCs w:val="28"/>
          <w:rtl/>
          <w:lang w:val="en-US"/>
          <w14:ligatures w14:val="none"/>
        </w:rPr>
        <w:t>يتبين من الجدول (4-</w:t>
      </w:r>
      <w:r w:rsidR="00F93FD2">
        <w:rPr>
          <w:rFonts w:ascii="Simplified Arabic" w:eastAsia="Times New Roman" w:hAnsi="Simplified Arabic" w:cs="Simplified Arabic" w:hint="cs"/>
          <w:kern w:val="0"/>
          <w:sz w:val="28"/>
          <w:szCs w:val="28"/>
          <w:rtl/>
          <w:lang w:val="en-US"/>
          <w14:ligatures w14:val="none"/>
        </w:rPr>
        <w:t>9</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ان المتغير المستقل (</w:t>
      </w:r>
      <w:r w:rsidR="007B3E73" w:rsidRPr="007B3E73">
        <w:rPr>
          <w:rFonts w:ascii="Simplified Arabic" w:eastAsia="Calibri" w:hAnsi="Simplified Arabic" w:cs="Simplified Arabic" w:hint="cs"/>
          <w:kern w:val="0"/>
          <w:sz w:val="28"/>
          <w:szCs w:val="28"/>
          <w:rtl/>
          <w:lang w:bidi="ar-EG"/>
          <w14:ligatures w14:val="none"/>
        </w:rPr>
        <w:t>التحول الرقمي</w:t>
      </w:r>
      <w:r w:rsidRPr="0017208D">
        <w:rPr>
          <w:rFonts w:ascii="Simplified Arabic" w:eastAsia="Times New Roman" w:hAnsi="Simplified Arabic" w:cs="Simplified Arabic"/>
          <w:kern w:val="0"/>
          <w:sz w:val="28"/>
          <w:szCs w:val="28"/>
          <w:rtl/>
          <w:lang w:val="en-US" w:eastAsia="ar-SA" w:bidi="ar-EG"/>
          <w14:ligatures w14:val="none"/>
        </w:rPr>
        <w:t xml:space="preserve">) يفسر </w:t>
      </w:r>
      <w:r w:rsidR="007B3E73" w:rsidRPr="007B3E73">
        <w:rPr>
          <w:rFonts w:ascii="Simplified Arabic" w:eastAsia="Times New Roman" w:hAnsi="Simplified Arabic" w:cs="Simplified Arabic" w:hint="cs"/>
          <w:kern w:val="0"/>
          <w:sz w:val="28"/>
          <w:szCs w:val="28"/>
          <w:rtl/>
          <w:lang w:val="en-US" w:eastAsia="ar-SA" w:bidi="ar-EG"/>
          <w14:ligatures w14:val="none"/>
        </w:rPr>
        <w:t>91.7</w:t>
      </w:r>
      <w:r w:rsidRPr="0017208D">
        <w:rPr>
          <w:rFonts w:ascii="Simplified Arabic" w:eastAsia="Times New Roman" w:hAnsi="Simplified Arabic" w:cs="Simplified Arabic"/>
          <w:kern w:val="0"/>
          <w:sz w:val="28"/>
          <w:szCs w:val="28"/>
          <w:rtl/>
          <w:lang w:val="en-US" w:eastAsia="ar-SA" w:bidi="ar-EG"/>
          <w14:ligatures w14:val="none"/>
        </w:rPr>
        <w:t>%</w:t>
      </w:r>
      <w:r w:rsidR="00F93FD2">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17208D">
        <w:rPr>
          <w:rFonts w:ascii="Simplified Arabic" w:eastAsia="Times New Roman" w:hAnsi="Simplified Arabic" w:cs="Simplified Arabic"/>
          <w:kern w:val="0"/>
          <w:sz w:val="28"/>
          <w:szCs w:val="28"/>
          <w:rtl/>
          <w:lang w:val="en-US" w:eastAsia="ar-SA" w:bidi="ar-EG"/>
          <w14:ligatures w14:val="none"/>
        </w:rPr>
        <w:t xml:space="preserve"> من التغيرات التي تحدث في المتغير التابع (</w:t>
      </w:r>
      <w:r w:rsidR="007B3E73" w:rsidRPr="007B3E73">
        <w:rPr>
          <w:rFonts w:ascii="Simplified Arabic" w:eastAsia="Times New Roman" w:hAnsi="Simplified Arabic" w:cs="Simplified Arabic" w:hint="cs"/>
          <w:kern w:val="0"/>
          <w:sz w:val="28"/>
          <w:szCs w:val="28"/>
          <w:rtl/>
          <w:lang w:val="en-US"/>
          <w14:ligatures w14:val="none"/>
        </w:rPr>
        <w:t>البعد التشغيلي</w:t>
      </w:r>
      <w:r w:rsidR="007B3E73" w:rsidRPr="007B3E73">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17208D">
        <w:rPr>
          <w:rFonts w:ascii="Simplified Arabic" w:eastAsia="Times New Roman" w:hAnsi="Simplified Arabic" w:cs="Simplified Arabic"/>
          <w:kern w:val="0"/>
          <w:sz w:val="28"/>
          <w:szCs w:val="28"/>
          <w:rtl/>
          <w:lang w:val="en-US"/>
          <w14:ligatures w14:val="none"/>
        </w:rPr>
        <w:t>)</w:t>
      </w:r>
      <w:r w:rsidRPr="0017208D">
        <w:rPr>
          <w:rFonts w:ascii="Simplified Arabic" w:eastAsia="Times New Roman" w:hAnsi="Simplified Arabic" w:cs="Simplified Arabic"/>
          <w:kern w:val="0"/>
          <w:sz w:val="28"/>
          <w:szCs w:val="28"/>
          <w:rtl/>
          <w:lang w:val="en-US" w:eastAsia="ar-SA" w:bidi="ar-EG"/>
          <w14:ligatures w14:val="none"/>
        </w:rPr>
        <w:t xml:space="preserve"> وتبين </w:t>
      </w:r>
      <w:r w:rsidRPr="0017208D">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007B3E73" w:rsidRPr="007B3E73">
        <w:rPr>
          <w:rFonts w:ascii="Simplified Arabic" w:eastAsia="Calibri" w:hAnsi="Simplified Arabic" w:cs="Simplified Arabic" w:hint="cs"/>
          <w:kern w:val="0"/>
          <w:sz w:val="28"/>
          <w:szCs w:val="28"/>
          <w:rtl/>
          <w14:ligatures w14:val="none"/>
        </w:rPr>
        <w:t xml:space="preserve">التحول الرقمي والبعد التشغيلي </w:t>
      </w:r>
      <w:r w:rsidR="007B3E73" w:rsidRPr="007B3E73">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17208D">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007B3E73" w:rsidRPr="007B3E73">
        <w:rPr>
          <w:rFonts w:ascii="Simplified Arabic" w:eastAsia="Times New Roman" w:hAnsi="Simplified Arabic" w:cs="Simplified Arabic" w:hint="cs"/>
          <w:kern w:val="0"/>
          <w:sz w:val="28"/>
          <w:szCs w:val="28"/>
          <w:rtl/>
          <w:lang w:val="en-US" w:bidi="ar-EG"/>
          <w14:ligatures w14:val="none"/>
        </w:rPr>
        <w:t>0.958</w:t>
      </w:r>
      <w:r w:rsidRPr="0017208D">
        <w:rPr>
          <w:rFonts w:ascii="Simplified Arabic" w:eastAsia="Times New Roman" w:hAnsi="Simplified Arabic" w:cs="Simplified Arabic"/>
          <w:kern w:val="0"/>
          <w:sz w:val="28"/>
          <w:szCs w:val="28"/>
          <w:rtl/>
          <w:lang w:val="en-US"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وكذلك تبين </w:t>
      </w:r>
      <w:r w:rsidRPr="0017208D">
        <w:rPr>
          <w:rFonts w:ascii="Simplified Arabic" w:eastAsia="Times New Roman" w:hAnsi="Simplified Arabic" w:cs="Simplified Arabic"/>
          <w:kern w:val="0"/>
          <w:sz w:val="28"/>
          <w:szCs w:val="28"/>
          <w:rtl/>
          <w:lang w:val="en-US" w:bidi="ar-EG"/>
          <w14:ligatures w14:val="none"/>
        </w:rPr>
        <w:t xml:space="preserve">وجود تأثير </w:t>
      </w:r>
      <w:r w:rsidR="007B3E73" w:rsidRPr="007B3E73">
        <w:rPr>
          <w:rFonts w:ascii="Simplified Arabic" w:eastAsia="Times New Roman" w:hAnsi="Simplified Arabic" w:cs="Simplified Arabic" w:hint="cs"/>
          <w:kern w:val="0"/>
          <w:sz w:val="28"/>
          <w:szCs w:val="28"/>
          <w:rtl/>
          <w:lang w:val="en-US" w:bidi="ar-EG"/>
          <w14:ligatures w14:val="none"/>
        </w:rPr>
        <w:t xml:space="preserve">معنوي </w:t>
      </w:r>
      <w:r w:rsidR="00372D3D">
        <w:rPr>
          <w:rFonts w:ascii="Simplified Arabic" w:eastAsia="Times New Roman" w:hAnsi="Simplified Arabic" w:cs="Simplified Arabic" w:hint="cs"/>
          <w:kern w:val="0"/>
          <w:sz w:val="28"/>
          <w:szCs w:val="28"/>
          <w:rtl/>
          <w:lang w:val="en-US" w:bidi="ar-EG"/>
          <w14:ligatures w14:val="none"/>
        </w:rPr>
        <w:t xml:space="preserve">مباشر </w:t>
      </w:r>
      <w:r w:rsidRPr="0017208D">
        <w:rPr>
          <w:rFonts w:ascii="Simplified Arabic" w:eastAsia="Times New Roman" w:hAnsi="Simplified Arabic" w:cs="Simplified Arabic"/>
          <w:kern w:val="0"/>
          <w:sz w:val="28"/>
          <w:szCs w:val="28"/>
          <w:rtl/>
          <w:lang w:val="en-US" w:bidi="ar-EG"/>
          <w14:ligatures w14:val="none"/>
        </w:rPr>
        <w:t xml:space="preserve">ذي دلالة إحصائية </w:t>
      </w:r>
      <w:r w:rsidR="007B3E73" w:rsidRPr="007B3E73">
        <w:rPr>
          <w:rFonts w:ascii="Simplified Arabic" w:hAnsi="Simplified Arabic" w:cs="Simplified Arabic"/>
          <w:color w:val="0D0D0D" w:themeColor="text1" w:themeTint="F2"/>
          <w:sz w:val="28"/>
          <w:szCs w:val="28"/>
          <w:rtl/>
        </w:rPr>
        <w:t>للتحول الرقمي على البعد التشغيلي</w:t>
      </w:r>
      <w:r w:rsidR="007B3E73" w:rsidRPr="007B3E73">
        <w:rPr>
          <w:rFonts w:ascii="Simplified Arabic" w:eastAsia="Times New Roman" w:hAnsi="Simplified Arabic" w:cs="Simplified Arabic" w:hint="cs"/>
          <w:kern w:val="0"/>
          <w:sz w:val="28"/>
          <w:szCs w:val="28"/>
          <w:rtl/>
          <w:lang w:val="en-US" w:eastAsia="ar-SA" w:bidi="ar-EG"/>
          <w14:ligatures w14:val="none"/>
        </w:rPr>
        <w:t xml:space="preserve"> </w:t>
      </w:r>
      <w:r w:rsidR="00C4724D">
        <w:rPr>
          <w:rFonts w:ascii="Simplified Arabic" w:eastAsia="Times New Roman" w:hAnsi="Simplified Arabic" w:cs="Simplified Arabic" w:hint="cs"/>
          <w:kern w:val="0"/>
          <w:sz w:val="28"/>
          <w:szCs w:val="28"/>
          <w:rtl/>
          <w:lang w:val="en-US"/>
          <w14:ligatures w14:val="none"/>
        </w:rPr>
        <w:t>كأحد ابعاد</w:t>
      </w:r>
      <w:r w:rsidR="00C4724D" w:rsidRPr="007B3E73">
        <w:rPr>
          <w:rFonts w:ascii="Simplified Arabic" w:eastAsia="Times New Roman" w:hAnsi="Simplified Arabic" w:cs="Simplified Arabic" w:hint="cs"/>
          <w:kern w:val="0"/>
          <w:sz w:val="28"/>
          <w:szCs w:val="28"/>
          <w:rtl/>
          <w:lang w:val="en-US" w:eastAsia="ar-SA" w:bidi="ar-EG"/>
          <w14:ligatures w14:val="none"/>
        </w:rPr>
        <w:t xml:space="preserve"> </w:t>
      </w:r>
      <w:r w:rsidR="007B3E73" w:rsidRPr="007B3E73">
        <w:rPr>
          <w:rFonts w:ascii="Simplified Arabic" w:eastAsia="Times New Roman" w:hAnsi="Simplified Arabic" w:cs="Simplified Arabic" w:hint="cs"/>
          <w:kern w:val="0"/>
          <w:sz w:val="28"/>
          <w:szCs w:val="28"/>
          <w:rtl/>
          <w:lang w:val="en-US" w:eastAsia="ar-SA" w:bidi="ar-EG"/>
          <w14:ligatures w14:val="none"/>
        </w:rPr>
        <w:t xml:space="preserve">إدارة سلاسل الامداد </w:t>
      </w:r>
      <w:r w:rsidRPr="0017208D">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17208D">
        <w:rPr>
          <w:rFonts w:ascii="Simplified Arabic" w:eastAsia="Times New Roman" w:hAnsi="Simplified Arabic" w:cs="Simplified Arabic"/>
          <w:kern w:val="0"/>
          <w:sz w:val="28"/>
          <w:szCs w:val="28"/>
          <w:lang w:val="en-US" w:bidi="ar-EG"/>
          <w14:ligatures w14:val="none"/>
        </w:rPr>
        <w:t>Sig t</w:t>
      </w:r>
      <w:r w:rsidRPr="0017208D">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المحسوبة أكبر من </w:t>
      </w:r>
      <w:r w:rsidRPr="0017208D">
        <w:rPr>
          <w:rFonts w:ascii="Simplified Arabic" w:eastAsia="Times New Roman" w:hAnsi="Simplified Arabic" w:cs="Simplified Arabic"/>
          <w:kern w:val="0"/>
          <w:sz w:val="28"/>
          <w:szCs w:val="28"/>
          <w:rtl/>
          <w:lang w:val="en-US" w:bidi="ar-EG"/>
          <w14:ligatures w14:val="none"/>
        </w:rPr>
        <w:lastRenderedPageBreak/>
        <w:t xml:space="preserve">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الجدولية</w:t>
      </w:r>
      <w:r w:rsidRPr="0017208D">
        <w:rPr>
          <w:rFonts w:ascii="Simplified Arabic" w:eastAsia="Times New Roman" w:hAnsi="Simplified Arabic" w:cs="Simplified Arabic"/>
          <w:kern w:val="0"/>
          <w:sz w:val="28"/>
          <w:szCs w:val="28"/>
          <w:lang w:val="en-US" w:bidi="ar-EG"/>
          <w14:ligatures w14:val="none"/>
        </w:rPr>
        <w:t xml:space="preserve"> </w:t>
      </w:r>
      <w:r w:rsidRPr="0017208D">
        <w:rPr>
          <w:rFonts w:ascii="Simplified Arabic" w:eastAsia="Times New Roman" w:hAnsi="Simplified Arabic" w:cs="Simplified Arabic"/>
          <w:kern w:val="0"/>
          <w:sz w:val="28"/>
          <w:szCs w:val="28"/>
          <w:rtl/>
          <w:lang w:val="en-US" w:bidi="ar-EG"/>
          <w14:ligatures w14:val="none"/>
        </w:rPr>
        <w:t xml:space="preserve">وتبين </w:t>
      </w:r>
      <w:r w:rsidRPr="0017208D">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7B3E73" w:rsidRPr="007B3E73">
        <w:rPr>
          <w:rFonts w:ascii="Simplified Arabic" w:eastAsia="Calibri" w:hAnsi="Simplified Arabic" w:cs="Simplified Arabic" w:hint="cs"/>
          <w:kern w:val="0"/>
          <w:sz w:val="28"/>
          <w:szCs w:val="28"/>
          <w:rtl/>
          <w14:ligatures w14:val="none"/>
        </w:rPr>
        <w:t>تطبيق التحول الرقمي</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7B3E73" w:rsidRPr="007B3E73">
        <w:rPr>
          <w:rFonts w:ascii="Simplified Arabic" w:hAnsi="Simplified Arabic" w:cs="Simplified Arabic"/>
          <w:color w:val="0D0D0D" w:themeColor="text1" w:themeTint="F2"/>
          <w:sz w:val="28"/>
          <w:szCs w:val="28"/>
          <w:rtl/>
        </w:rPr>
        <w:t>البعد التشغيلي</w:t>
      </w:r>
      <w:r w:rsidR="007B3E73" w:rsidRPr="007B3E73">
        <w:rPr>
          <w:rFonts w:ascii="Simplified Arabic" w:eastAsia="Times New Roman" w:hAnsi="Simplified Arabic" w:cs="Simplified Arabic" w:hint="cs"/>
          <w:kern w:val="0"/>
          <w:sz w:val="28"/>
          <w:szCs w:val="28"/>
          <w:rtl/>
          <w:lang w:val="en-US" w:eastAsia="ar-SA" w:bidi="ar-EG"/>
          <w14:ligatures w14:val="none"/>
        </w:rPr>
        <w:t xml:space="preserve"> </w:t>
      </w:r>
      <w:r w:rsidR="00C4724D">
        <w:rPr>
          <w:rFonts w:ascii="Simplified Arabic" w:eastAsia="Times New Roman" w:hAnsi="Simplified Arabic" w:cs="Simplified Arabic" w:hint="cs"/>
          <w:kern w:val="0"/>
          <w:sz w:val="28"/>
          <w:szCs w:val="28"/>
          <w:rtl/>
          <w:lang w:val="en-US"/>
          <w14:ligatures w14:val="none"/>
        </w:rPr>
        <w:t>كأحد ابعاد</w:t>
      </w:r>
      <w:r w:rsidR="00C4724D" w:rsidRPr="007B3E73">
        <w:rPr>
          <w:rFonts w:ascii="Simplified Arabic" w:eastAsia="Times New Roman" w:hAnsi="Simplified Arabic" w:cs="Simplified Arabic" w:hint="cs"/>
          <w:kern w:val="0"/>
          <w:sz w:val="28"/>
          <w:szCs w:val="28"/>
          <w:rtl/>
          <w:lang w:val="en-US" w:eastAsia="ar-SA" w:bidi="ar-EG"/>
          <w14:ligatures w14:val="none"/>
        </w:rPr>
        <w:t xml:space="preserve"> </w:t>
      </w:r>
      <w:r w:rsidR="007B3E73" w:rsidRPr="007B3E73">
        <w:rPr>
          <w:rFonts w:ascii="Simplified Arabic" w:eastAsia="Times New Roman" w:hAnsi="Simplified Arabic" w:cs="Simplified Arabic" w:hint="cs"/>
          <w:kern w:val="0"/>
          <w:sz w:val="28"/>
          <w:szCs w:val="28"/>
          <w:rtl/>
          <w:lang w:val="en-US" w:eastAsia="ar-SA" w:bidi="ar-EG"/>
          <w14:ligatures w14:val="none"/>
        </w:rPr>
        <w:t>إدارة سلاسل الامداد</w:t>
      </w:r>
      <w:r w:rsidRPr="0017208D">
        <w:rPr>
          <w:rFonts w:ascii="Simplified Arabic" w:eastAsia="Times New Roman" w:hAnsi="Simplified Arabic" w:cs="Simplified Arabic"/>
          <w:kern w:val="0"/>
          <w:sz w:val="28"/>
          <w:szCs w:val="28"/>
          <w:rtl/>
          <w:lang w:val="en-US"/>
          <w14:ligatures w14:val="none"/>
        </w:rPr>
        <w:t xml:space="preserve"> </w:t>
      </w:r>
      <w:r w:rsidR="007B3E73" w:rsidRPr="007B3E73">
        <w:rPr>
          <w:rFonts w:ascii="Simplified Arabic" w:hAnsi="Simplified Arabic" w:cs="Simplified Arabic"/>
          <w:color w:val="0D0D0D" w:themeColor="text1" w:themeTint="F2"/>
          <w:sz w:val="28"/>
          <w:szCs w:val="28"/>
          <w:rtl/>
        </w:rPr>
        <w:t>في مدينة الأمير سلطان الطبية العسكرية</w:t>
      </w:r>
      <w:r w:rsidR="007B3E73"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17208D">
        <w:rPr>
          <w:rFonts w:ascii="Simplified Arabic" w:eastAsia="Times New Roman" w:hAnsi="Simplified Arabic" w:cs="Simplified Arabic"/>
          <w:kern w:val="0"/>
          <w:sz w:val="28"/>
          <w:szCs w:val="28"/>
          <w:rtl/>
          <w:lang w:val="en-US" w:eastAsia="ar-SA" w:bidi="ar-EG"/>
          <w14:ligatures w14:val="none"/>
        </w:rPr>
        <w:t xml:space="preserve">بمقدار </w:t>
      </w:r>
      <w:r w:rsidR="00372D3D">
        <w:rPr>
          <w:rFonts w:ascii="Simplified Arabic" w:eastAsia="Times New Roman" w:hAnsi="Simplified Arabic" w:cs="Simplified Arabic" w:hint="cs"/>
          <w:kern w:val="0"/>
          <w:sz w:val="28"/>
          <w:szCs w:val="28"/>
          <w:rtl/>
          <w:lang w:val="en-US" w:eastAsia="ar-SA" w:bidi="ar-EG"/>
          <w14:ligatures w14:val="none"/>
        </w:rPr>
        <w:t>0.241</w:t>
      </w:r>
      <w:r w:rsidRPr="0017208D">
        <w:rPr>
          <w:rFonts w:ascii="Simplified Arabic" w:eastAsia="Times New Roman" w:hAnsi="Simplified Arabic" w:cs="Simplified Arabic"/>
          <w:kern w:val="0"/>
          <w:sz w:val="28"/>
          <w:szCs w:val="28"/>
          <w:rtl/>
          <w:lang w:val="en-US" w:eastAsia="ar-SA" w:bidi="ar-EG"/>
          <w14:ligatures w14:val="none"/>
        </w:rPr>
        <w:t xml:space="preserve">% </w:t>
      </w:r>
      <w:r w:rsidR="000A00B8" w:rsidRPr="000A00B8">
        <w:rPr>
          <w:rFonts w:ascii="Simplified Arabic" w:eastAsia="Times New Roman" w:hAnsi="Simplified Arabic" w:cs="Simplified Arabic" w:hint="cs"/>
          <w:kern w:val="0"/>
          <w:sz w:val="28"/>
          <w:szCs w:val="28"/>
          <w:rtl/>
          <w:lang w:val="en-US" w:eastAsia="ar-SA" w:bidi="ar-EG"/>
          <w14:ligatures w14:val="none"/>
        </w:rPr>
        <w:t xml:space="preserve">مما يبين </w:t>
      </w:r>
      <w:r w:rsidR="000A00B8">
        <w:rPr>
          <w:rFonts w:ascii="Simplified Arabic" w:eastAsia="Times New Roman" w:hAnsi="Simplified Arabic" w:cs="Simplified Arabic" w:hint="cs"/>
          <w:kern w:val="0"/>
          <w:sz w:val="28"/>
          <w:szCs w:val="28"/>
          <w:rtl/>
          <w:lang w:val="en-US" w:eastAsia="ar-SA" w:bidi="ar-EG"/>
          <w14:ligatures w14:val="none"/>
        </w:rPr>
        <w:t>صحة الفرض وقبوله</w:t>
      </w:r>
    </w:p>
    <w:p w14:paraId="53E057F9" w14:textId="7BF4E7BA" w:rsidR="00804E83" w:rsidRDefault="00804E83" w:rsidP="0017208D">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t xml:space="preserve">الفرض الفرعي الثاني: </w:t>
      </w:r>
      <w:r w:rsidRPr="00804E83">
        <w:rPr>
          <w:rFonts w:ascii="Simplified Arabic" w:hAnsi="Simplified Arabic" w:cs="Simplified Arabic"/>
          <w:b/>
          <w:bCs/>
          <w:color w:val="0D0D0D" w:themeColor="text1" w:themeTint="F2"/>
          <w:sz w:val="28"/>
          <w:szCs w:val="28"/>
          <w:rtl/>
        </w:rPr>
        <w:t xml:space="preserve">يوجد </w:t>
      </w:r>
      <w:r w:rsidRPr="00804E83">
        <w:rPr>
          <w:rFonts w:ascii="Simplified Arabic" w:hAnsi="Simplified Arabic" w:cs="Simplified Arabic" w:hint="cs"/>
          <w:b/>
          <w:bCs/>
          <w:color w:val="0D0D0D" w:themeColor="text1" w:themeTint="F2"/>
          <w:sz w:val="28"/>
          <w:szCs w:val="28"/>
          <w:rtl/>
        </w:rPr>
        <w:t>تأثير</w:t>
      </w:r>
      <w:r w:rsidRPr="00804E83">
        <w:rPr>
          <w:rFonts w:ascii="Simplified Arabic" w:hAnsi="Simplified Arabic" w:cs="Simplified Arabic"/>
          <w:b/>
          <w:bCs/>
          <w:color w:val="0D0D0D" w:themeColor="text1" w:themeTint="F2"/>
          <w:sz w:val="28"/>
          <w:szCs w:val="28"/>
          <w:rtl/>
        </w:rPr>
        <w:t xml:space="preserve"> معنوي مباشر للتحول الرقمي على البعد الأمني</w:t>
      </w:r>
    </w:p>
    <w:p w14:paraId="39C62FE3" w14:textId="779779CE" w:rsidR="0017208D" w:rsidRPr="0017208D" w:rsidRDefault="0017208D" w:rsidP="0017208D">
      <w:pPr>
        <w:bidi/>
        <w:spacing w:before="240" w:after="0" w:line="360" w:lineRule="auto"/>
        <w:jc w:val="center"/>
        <w:rPr>
          <w:rFonts w:ascii="Simplified Arabic" w:eastAsia="Times New Roman" w:hAnsi="Simplified Arabic" w:cs="Simplified Arabic"/>
          <w:b/>
          <w:bCs/>
          <w:kern w:val="0"/>
          <w:lang w:val="en-US"/>
          <w14:ligatures w14:val="none"/>
        </w:rPr>
      </w:pPr>
      <w:r w:rsidRPr="0017208D">
        <w:rPr>
          <w:rFonts w:ascii="Simplified Arabic" w:eastAsia="Times New Roman" w:hAnsi="Simplified Arabic" w:cs="Simplified Arabic"/>
          <w:b/>
          <w:bCs/>
          <w:kern w:val="0"/>
          <w:rtl/>
          <w:lang w:val="en-US" w:eastAsia="ar-SA"/>
          <w14:ligatures w14:val="none"/>
        </w:rPr>
        <w:t>جدول</w:t>
      </w:r>
      <w:r w:rsidRPr="0017208D">
        <w:rPr>
          <w:rFonts w:ascii="Simplified Arabic" w:eastAsia="Times New Roman" w:hAnsi="Simplified Arabic" w:cs="Simplified Arabic"/>
          <w:b/>
          <w:bCs/>
          <w:kern w:val="0"/>
          <w:rtl/>
          <w:lang w:val="en-US" w:eastAsia="ar-SA"/>
          <w14:ligatures w14:val="none"/>
        </w:rPr>
        <w:fldChar w:fldCharType="begin"/>
      </w:r>
      <w:r w:rsidRPr="0017208D">
        <w:rPr>
          <w:rFonts w:ascii="Simplified Arabic" w:eastAsia="Calibri" w:hAnsi="Simplified Arabic" w:cs="Simplified Arabic"/>
          <w:kern w:val="0"/>
          <w:lang w:val="en-US"/>
          <w14:ligatures w14:val="none"/>
        </w:rPr>
        <w:instrText xml:space="preserve"> XE "</w:instrText>
      </w:r>
      <w:r w:rsidRPr="0017208D">
        <w:rPr>
          <w:rFonts w:ascii="Simplified Arabic" w:eastAsia="Times New Roman" w:hAnsi="Simplified Arabic" w:cs="Simplified Arabic"/>
          <w:b/>
          <w:bCs/>
          <w:kern w:val="0"/>
          <w:rtl/>
          <w:lang w:val="en-US" w:eastAsia="ar-SA"/>
          <w14:ligatures w14:val="none"/>
        </w:rPr>
        <w:instrText>جدول</w:instrText>
      </w:r>
      <w:r w:rsidRPr="0017208D">
        <w:rPr>
          <w:rFonts w:ascii="Simplified Arabic" w:eastAsia="Calibri" w:hAnsi="Simplified Arabic" w:cs="Simplified Arabic"/>
          <w:kern w:val="0"/>
          <w:lang w:val="en-US"/>
          <w14:ligatures w14:val="none"/>
        </w:rPr>
        <w:instrText xml:space="preserve">" </w:instrText>
      </w:r>
      <w:r w:rsidRPr="0017208D">
        <w:rPr>
          <w:rFonts w:ascii="Simplified Arabic" w:eastAsia="Times New Roman" w:hAnsi="Simplified Arabic" w:cs="Simplified Arabic"/>
          <w:b/>
          <w:bCs/>
          <w:kern w:val="0"/>
          <w:rtl/>
          <w:lang w:val="en-US" w:eastAsia="ar-SA"/>
          <w14:ligatures w14:val="none"/>
        </w:rPr>
        <w:fldChar w:fldCharType="end"/>
      </w:r>
      <w:r w:rsidRPr="0017208D">
        <w:rPr>
          <w:rFonts w:ascii="Simplified Arabic" w:eastAsia="Times New Roman" w:hAnsi="Simplified Arabic" w:cs="Simplified Arabic"/>
          <w:b/>
          <w:bCs/>
          <w:kern w:val="0"/>
          <w:rtl/>
          <w:lang w:val="en-US" w:eastAsia="ar-SA"/>
          <w14:ligatures w14:val="none"/>
        </w:rPr>
        <w:t xml:space="preserve"> (4 - </w:t>
      </w:r>
      <w:r w:rsidR="00F93FD2">
        <w:rPr>
          <w:rFonts w:ascii="Simplified Arabic" w:eastAsia="Times New Roman" w:hAnsi="Simplified Arabic" w:cs="Simplified Arabic" w:hint="cs"/>
          <w:b/>
          <w:bCs/>
          <w:kern w:val="0"/>
          <w:rtl/>
          <w:lang w:val="en-US" w:eastAsia="ar-SA"/>
          <w14:ligatures w14:val="none"/>
        </w:rPr>
        <w:t>10</w:t>
      </w:r>
      <w:r w:rsidRPr="0017208D">
        <w:rPr>
          <w:rFonts w:ascii="Simplified Arabic" w:eastAsia="Times New Roman" w:hAnsi="Simplified Arabic" w:cs="Simplified Arabic"/>
          <w:b/>
          <w:bCs/>
          <w:kern w:val="0"/>
          <w:rtl/>
          <w:lang w:val="en-US" w:eastAsia="ar-SA"/>
          <w14:ligatures w14:val="none"/>
        </w:rPr>
        <w:t xml:space="preserve">) </w:t>
      </w:r>
      <w:r w:rsidRPr="0017208D">
        <w:rPr>
          <w:rFonts w:ascii="Simplified Arabic" w:eastAsia="Calibri" w:hAnsi="Simplified Arabic" w:cs="Simplified Arabic"/>
          <w:b/>
          <w:bCs/>
          <w:kern w:val="0"/>
          <w:rtl/>
          <w:lang w:bidi="ar-EG"/>
          <w14:ligatures w14:val="none"/>
        </w:rPr>
        <w:t xml:space="preserve">الانحدار الخطى البسيط لاختبار </w:t>
      </w:r>
      <w:r>
        <w:rPr>
          <w:rFonts w:ascii="Simplified Arabic" w:eastAsia="Calibri" w:hAnsi="Simplified Arabic" w:cs="Simplified Arabic" w:hint="cs"/>
          <w:b/>
          <w:bCs/>
          <w:kern w:val="0"/>
          <w:rtl/>
          <w:lang w:bidi="ar-EG"/>
          <w14:ligatures w14:val="none"/>
        </w:rPr>
        <w:t>أثر التحول الرقمي على البعد الأمني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0"/>
        <w:gridCol w:w="1530"/>
        <w:gridCol w:w="1620"/>
        <w:gridCol w:w="1701"/>
        <w:gridCol w:w="1840"/>
        <w:gridCol w:w="1769"/>
      </w:tblGrid>
      <w:tr w:rsidR="0017208D" w:rsidRPr="0017208D" w14:paraId="49381294" w14:textId="77777777" w:rsidTr="001F6E1F">
        <w:trPr>
          <w:jc w:val="center"/>
        </w:trPr>
        <w:tc>
          <w:tcPr>
            <w:tcW w:w="1530" w:type="dxa"/>
          </w:tcPr>
          <w:p w14:paraId="0327DDC0" w14:textId="77777777" w:rsidR="0017208D" w:rsidRPr="0017208D" w:rsidRDefault="0017208D" w:rsidP="001F6E1F">
            <w:pPr>
              <w:bidi/>
              <w:spacing w:after="0" w:line="240" w:lineRule="auto"/>
              <w:ind w:left="43"/>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الدلالة الإحصائية (</w:t>
            </w:r>
            <w:r w:rsidRPr="0017208D">
              <w:rPr>
                <w:rFonts w:ascii="Simplified Arabic" w:eastAsia="Calibri" w:hAnsi="Simplified Arabic" w:cs="Simplified Arabic"/>
                <w:b/>
                <w:bCs/>
                <w:kern w:val="0"/>
                <w:lang w:val="en-US" w:bidi="ar-EG"/>
                <w14:ligatures w14:val="none"/>
              </w:rPr>
              <w:t>P-VALUE</w:t>
            </w:r>
            <w:r w:rsidRPr="0017208D">
              <w:rPr>
                <w:rFonts w:ascii="Simplified Arabic" w:eastAsia="Calibri" w:hAnsi="Simplified Arabic" w:cs="Simplified Arabic"/>
                <w:b/>
                <w:bCs/>
                <w:kern w:val="0"/>
                <w:rtl/>
                <w:lang w:val="en-US" w:bidi="ar-EG"/>
                <w14:ligatures w14:val="none"/>
              </w:rPr>
              <w:t>)</w:t>
            </w:r>
          </w:p>
        </w:tc>
        <w:tc>
          <w:tcPr>
            <w:tcW w:w="1530" w:type="dxa"/>
          </w:tcPr>
          <w:p w14:paraId="2B72D0C3"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الارتباط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rtl/>
                <w:lang w:val="en-US" w:bidi="ar-EG"/>
                <w14:ligatures w14:val="none"/>
              </w:rPr>
              <w:t>)</w:t>
            </w:r>
          </w:p>
        </w:tc>
        <w:tc>
          <w:tcPr>
            <w:tcW w:w="1620" w:type="dxa"/>
          </w:tcPr>
          <w:p w14:paraId="6EBFA3A7" w14:textId="77777777" w:rsidR="0017208D" w:rsidRPr="0017208D" w:rsidRDefault="0017208D" w:rsidP="001F6E1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التفسير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vertAlign w:val="superscript"/>
                <w:lang w:val="en-US" w:bidi="ar-EG"/>
                <w14:ligatures w14:val="none"/>
              </w:rPr>
              <w:t>2</w:t>
            </w:r>
            <w:r w:rsidRPr="0017208D">
              <w:rPr>
                <w:rFonts w:ascii="Simplified Arabic" w:eastAsia="Times New Roman" w:hAnsi="Simplified Arabic" w:cs="Simplified Arabic"/>
                <w:b/>
                <w:bCs/>
                <w:kern w:val="0"/>
                <w:vertAlign w:val="superscript"/>
                <w:rtl/>
                <w:lang w:val="en-US" w:bidi="ar-EG"/>
                <w14:ligatures w14:val="none"/>
              </w:rPr>
              <w:t>)</w:t>
            </w:r>
          </w:p>
        </w:tc>
        <w:tc>
          <w:tcPr>
            <w:tcW w:w="1701" w:type="dxa"/>
          </w:tcPr>
          <w:p w14:paraId="48F63434"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النموذج (</w:t>
            </w:r>
            <w:r w:rsidRPr="0017208D">
              <w:rPr>
                <w:rFonts w:ascii="Simplified Arabic" w:eastAsia="Calibri" w:hAnsi="Simplified Arabic" w:cs="Simplified Arabic"/>
                <w:b/>
                <w:bCs/>
                <w:kern w:val="0"/>
                <w:lang w:val="en-US" w:bidi="ar-EG"/>
                <w14:ligatures w14:val="none"/>
              </w:rPr>
              <w:t>F</w:t>
            </w:r>
            <w:r w:rsidRPr="0017208D">
              <w:rPr>
                <w:rFonts w:ascii="Simplified Arabic" w:eastAsia="Calibri" w:hAnsi="Simplified Arabic" w:cs="Simplified Arabic"/>
                <w:b/>
                <w:bCs/>
                <w:kern w:val="0"/>
                <w:rtl/>
                <w:lang w:val="en-US" w:bidi="ar-EG"/>
                <w14:ligatures w14:val="none"/>
              </w:rPr>
              <w:t>)</w:t>
            </w:r>
          </w:p>
        </w:tc>
        <w:tc>
          <w:tcPr>
            <w:tcW w:w="1840" w:type="dxa"/>
          </w:tcPr>
          <w:p w14:paraId="283D9685"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المتغير التابع (</w:t>
            </w:r>
            <w:r w:rsidRPr="0017208D">
              <w:rPr>
                <w:rFonts w:ascii="Simplified Arabic" w:eastAsia="Calibri" w:hAnsi="Simplified Arabic" w:cs="Simplified Arabic"/>
                <w:b/>
                <w:bCs/>
                <w:kern w:val="0"/>
                <w:lang w:val="en-US" w:bidi="ar-EG"/>
                <w14:ligatures w14:val="none"/>
              </w:rPr>
              <w:t>t</w:t>
            </w:r>
            <w:r w:rsidRPr="0017208D">
              <w:rPr>
                <w:rFonts w:ascii="Simplified Arabic" w:eastAsia="Calibri" w:hAnsi="Simplified Arabic" w:cs="Simplified Arabic"/>
                <w:b/>
                <w:bCs/>
                <w:kern w:val="0"/>
                <w:rtl/>
                <w:lang w:val="en-US" w:bidi="ar-EG"/>
                <w14:ligatures w14:val="none"/>
              </w:rPr>
              <w:t>)</w:t>
            </w:r>
          </w:p>
        </w:tc>
        <w:tc>
          <w:tcPr>
            <w:tcW w:w="1769" w:type="dxa"/>
          </w:tcPr>
          <w:p w14:paraId="5DC427CF"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معامل التأثير (</w:t>
            </w:r>
            <w:r w:rsidRPr="0017208D">
              <w:rPr>
                <w:rFonts w:ascii="Simplified Arabic" w:eastAsia="Calibri" w:hAnsi="Simplified Arabic" w:cs="Simplified Arabic"/>
                <w:b/>
                <w:bCs/>
                <w:kern w:val="0"/>
                <w:lang w:val="en-US" w:bidi="ar-EG"/>
                <w14:ligatures w14:val="none"/>
              </w:rPr>
              <w:t>b</w:t>
            </w:r>
            <w:r w:rsidRPr="0017208D">
              <w:rPr>
                <w:rFonts w:ascii="Simplified Arabic" w:eastAsia="Calibri" w:hAnsi="Simplified Arabic" w:cs="Simplified Arabic"/>
                <w:b/>
                <w:bCs/>
                <w:kern w:val="0"/>
                <w:rtl/>
                <w:lang w:val="en-US" w:bidi="ar-EG"/>
                <w14:ligatures w14:val="none"/>
              </w:rPr>
              <w:t>)</w:t>
            </w:r>
          </w:p>
        </w:tc>
      </w:tr>
      <w:tr w:rsidR="0017208D" w:rsidRPr="0017208D" w14:paraId="3935B7DE" w14:textId="77777777" w:rsidTr="001F6E1F">
        <w:trPr>
          <w:jc w:val="center"/>
        </w:trPr>
        <w:tc>
          <w:tcPr>
            <w:tcW w:w="1530" w:type="dxa"/>
          </w:tcPr>
          <w:p w14:paraId="072DA491" w14:textId="77777777" w:rsidR="0017208D" w:rsidRPr="0017208D" w:rsidRDefault="0017208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0.000</w:t>
            </w:r>
          </w:p>
        </w:tc>
        <w:tc>
          <w:tcPr>
            <w:tcW w:w="1530" w:type="dxa"/>
          </w:tcPr>
          <w:p w14:paraId="7D0EF842" w14:textId="51BE3E78" w:rsidR="0017208D" w:rsidRPr="0017208D" w:rsidRDefault="00372D3D"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0.939</w:t>
            </w:r>
          </w:p>
        </w:tc>
        <w:tc>
          <w:tcPr>
            <w:tcW w:w="1620" w:type="dxa"/>
          </w:tcPr>
          <w:p w14:paraId="4256F4E9" w14:textId="51AC0843" w:rsidR="0017208D" w:rsidRPr="0017208D" w:rsidRDefault="00372D3D"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0.881</w:t>
            </w:r>
          </w:p>
        </w:tc>
        <w:tc>
          <w:tcPr>
            <w:tcW w:w="1701" w:type="dxa"/>
          </w:tcPr>
          <w:p w14:paraId="1CFE6F14" w14:textId="541E91F4" w:rsidR="0017208D" w:rsidRPr="0017208D" w:rsidRDefault="00372D3D"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283.333</w:t>
            </w:r>
          </w:p>
        </w:tc>
        <w:tc>
          <w:tcPr>
            <w:tcW w:w="1840" w:type="dxa"/>
          </w:tcPr>
          <w:p w14:paraId="67F82356" w14:textId="60984B2A" w:rsidR="0017208D" w:rsidRPr="0017208D" w:rsidRDefault="00372D3D"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53.229</w:t>
            </w:r>
          </w:p>
        </w:tc>
        <w:tc>
          <w:tcPr>
            <w:tcW w:w="1769" w:type="dxa"/>
          </w:tcPr>
          <w:p w14:paraId="3570889D" w14:textId="083E3685" w:rsidR="0017208D" w:rsidRPr="0017208D" w:rsidRDefault="00372D3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Pr>
                <w:rFonts w:ascii="Simplified Arabic" w:eastAsia="Calibri" w:hAnsi="Simplified Arabic" w:cs="Simplified Arabic" w:hint="cs"/>
                <w:b/>
                <w:bCs/>
                <w:kern w:val="0"/>
                <w:rtl/>
                <w:lang w:val="en-US" w:bidi="ar-EG"/>
                <w14:ligatures w14:val="none"/>
              </w:rPr>
              <w:t>0.202</w:t>
            </w:r>
          </w:p>
        </w:tc>
      </w:tr>
    </w:tbl>
    <w:p w14:paraId="5CDB8867" w14:textId="77777777" w:rsidR="0017208D" w:rsidRPr="0017208D" w:rsidRDefault="0017208D" w:rsidP="0017208D">
      <w:pPr>
        <w:bidi/>
        <w:spacing w:after="0" w:line="240" w:lineRule="auto"/>
        <w:rPr>
          <w:rFonts w:ascii="Simplified Arabic" w:eastAsia="Times New Roman" w:hAnsi="Simplified Arabic" w:cs="Simplified Arabic"/>
          <w:b/>
          <w:bCs/>
          <w:kern w:val="0"/>
          <w:sz w:val="22"/>
          <w:szCs w:val="22"/>
          <w:rtl/>
          <w:lang w:val="en-US"/>
          <w14:ligatures w14:val="none"/>
        </w:rPr>
      </w:pPr>
      <w:r w:rsidRPr="0017208D">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47A72BA9" w14:textId="1A2F0F0D" w:rsidR="007B3E73" w:rsidRPr="0017208D" w:rsidRDefault="007B3E73" w:rsidP="000A00B8">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17208D">
        <w:rPr>
          <w:rFonts w:ascii="Simplified Arabic" w:eastAsia="Times New Roman" w:hAnsi="Simplified Arabic" w:cs="Simplified Arabic"/>
          <w:kern w:val="0"/>
          <w:sz w:val="28"/>
          <w:szCs w:val="28"/>
          <w:rtl/>
          <w:lang w:val="en-US"/>
          <w14:ligatures w14:val="none"/>
        </w:rPr>
        <w:t>يتبين من الجدول (4-</w:t>
      </w:r>
      <w:r w:rsidR="00F93FD2">
        <w:rPr>
          <w:rFonts w:ascii="Simplified Arabic" w:eastAsia="Times New Roman" w:hAnsi="Simplified Arabic" w:cs="Simplified Arabic" w:hint="cs"/>
          <w:kern w:val="0"/>
          <w:sz w:val="28"/>
          <w:szCs w:val="28"/>
          <w:rtl/>
          <w:lang w:val="en-US"/>
          <w14:ligatures w14:val="none"/>
        </w:rPr>
        <w:t>10</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ان المتغير المستقل (</w:t>
      </w:r>
      <w:r w:rsidRPr="007B3E73">
        <w:rPr>
          <w:rFonts w:ascii="Simplified Arabic" w:eastAsia="Calibri" w:hAnsi="Simplified Arabic" w:cs="Simplified Arabic" w:hint="cs"/>
          <w:kern w:val="0"/>
          <w:sz w:val="28"/>
          <w:szCs w:val="28"/>
          <w:rtl/>
          <w:lang w:bidi="ar-EG"/>
          <w14:ligatures w14:val="none"/>
        </w:rPr>
        <w:t>التحول الرقمي</w:t>
      </w:r>
      <w:r w:rsidRPr="0017208D">
        <w:rPr>
          <w:rFonts w:ascii="Simplified Arabic" w:eastAsia="Times New Roman" w:hAnsi="Simplified Arabic" w:cs="Simplified Arabic"/>
          <w:kern w:val="0"/>
          <w:sz w:val="28"/>
          <w:szCs w:val="28"/>
          <w:rtl/>
          <w:lang w:val="en-US" w:eastAsia="ar-SA" w:bidi="ar-EG"/>
          <w14:ligatures w14:val="none"/>
        </w:rPr>
        <w:t xml:space="preserve">) يفسر </w:t>
      </w:r>
      <w:r w:rsidR="00372D3D">
        <w:rPr>
          <w:rFonts w:ascii="Simplified Arabic" w:eastAsia="Times New Roman" w:hAnsi="Simplified Arabic" w:cs="Simplified Arabic" w:hint="cs"/>
          <w:kern w:val="0"/>
          <w:sz w:val="28"/>
          <w:szCs w:val="28"/>
          <w:rtl/>
          <w:lang w:val="en-US" w:eastAsia="ar-SA" w:bidi="ar-EG"/>
          <w14:ligatures w14:val="none"/>
        </w:rPr>
        <w:t>88.1</w:t>
      </w:r>
      <w:r w:rsidRPr="0017208D">
        <w:rPr>
          <w:rFonts w:ascii="Simplified Arabic" w:eastAsia="Times New Roman" w:hAnsi="Simplified Arabic" w:cs="Simplified Arabic"/>
          <w:kern w:val="0"/>
          <w:sz w:val="28"/>
          <w:szCs w:val="28"/>
          <w:rtl/>
          <w:lang w:val="en-US" w:eastAsia="ar-SA" w:bidi="ar-EG"/>
          <w14:ligatures w14:val="none"/>
        </w:rPr>
        <w:t xml:space="preserve">% </w:t>
      </w:r>
      <w:r w:rsidR="00F93FD2">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17208D">
        <w:rPr>
          <w:rFonts w:ascii="Simplified Arabic" w:eastAsia="Times New Roman" w:hAnsi="Simplified Arabic" w:cs="Simplified Arabic"/>
          <w:kern w:val="0"/>
          <w:sz w:val="28"/>
          <w:szCs w:val="28"/>
          <w:rtl/>
          <w:lang w:val="en-US" w:eastAsia="ar-SA" w:bidi="ar-EG"/>
          <w14:ligatures w14:val="none"/>
        </w:rPr>
        <w:t>من التغيرات التي تحدث في المتغير التابع (</w:t>
      </w:r>
      <w:r w:rsidRPr="007B3E73">
        <w:rPr>
          <w:rFonts w:ascii="Simplified Arabic" w:eastAsia="Times New Roman" w:hAnsi="Simplified Arabic" w:cs="Simplified Arabic" w:hint="cs"/>
          <w:kern w:val="0"/>
          <w:sz w:val="28"/>
          <w:szCs w:val="28"/>
          <w:rtl/>
          <w:lang w:val="en-US"/>
          <w14:ligatures w14:val="none"/>
        </w:rPr>
        <w:t xml:space="preserve">البعد </w:t>
      </w:r>
      <w:r w:rsidR="00372D3D" w:rsidRPr="007B3E73">
        <w:rPr>
          <w:rFonts w:ascii="Simplified Arabic" w:eastAsia="Times New Roman" w:hAnsi="Simplified Arabic" w:cs="Simplified Arabic" w:hint="cs"/>
          <w:kern w:val="0"/>
          <w:sz w:val="28"/>
          <w:szCs w:val="28"/>
          <w:rtl/>
          <w:lang w:val="en-US"/>
          <w14:ligatures w14:val="none"/>
        </w:rPr>
        <w:t>ال</w:t>
      </w:r>
      <w:r w:rsidR="00372D3D">
        <w:rPr>
          <w:rFonts w:ascii="Simplified Arabic" w:eastAsia="Times New Roman" w:hAnsi="Simplified Arabic" w:cs="Simplified Arabic" w:hint="cs"/>
          <w:kern w:val="0"/>
          <w:sz w:val="28"/>
          <w:szCs w:val="28"/>
          <w:rtl/>
          <w:lang w:val="en-US"/>
          <w14:ligatures w14:val="none"/>
        </w:rPr>
        <w:t>أمني</w:t>
      </w:r>
      <w:r w:rsidRPr="007B3E73">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17208D">
        <w:rPr>
          <w:rFonts w:ascii="Simplified Arabic" w:eastAsia="Times New Roman" w:hAnsi="Simplified Arabic" w:cs="Simplified Arabic"/>
          <w:kern w:val="0"/>
          <w:sz w:val="28"/>
          <w:szCs w:val="28"/>
          <w:rtl/>
          <w:lang w:val="en-US"/>
          <w14:ligatures w14:val="none"/>
        </w:rPr>
        <w:t>)</w:t>
      </w:r>
      <w:r w:rsidRPr="0017208D">
        <w:rPr>
          <w:rFonts w:ascii="Simplified Arabic" w:eastAsia="Times New Roman" w:hAnsi="Simplified Arabic" w:cs="Simplified Arabic"/>
          <w:kern w:val="0"/>
          <w:sz w:val="28"/>
          <w:szCs w:val="28"/>
          <w:rtl/>
          <w:lang w:val="en-US" w:eastAsia="ar-SA" w:bidi="ar-EG"/>
          <w14:ligatures w14:val="none"/>
        </w:rPr>
        <w:t xml:space="preserve"> وتبين </w:t>
      </w:r>
      <w:r w:rsidRPr="0017208D">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Pr="007B3E73">
        <w:rPr>
          <w:rFonts w:ascii="Simplified Arabic" w:eastAsia="Calibri" w:hAnsi="Simplified Arabic" w:cs="Simplified Arabic" w:hint="cs"/>
          <w:kern w:val="0"/>
          <w:sz w:val="28"/>
          <w:szCs w:val="28"/>
          <w:rtl/>
          <w14:ligatures w14:val="none"/>
        </w:rPr>
        <w:t xml:space="preserve">التحول الرقمي والبعد </w:t>
      </w:r>
      <w:r w:rsidR="00372D3D" w:rsidRPr="007B3E73">
        <w:rPr>
          <w:rFonts w:ascii="Simplified Arabic" w:eastAsia="Times New Roman" w:hAnsi="Simplified Arabic" w:cs="Simplified Arabic" w:hint="cs"/>
          <w:kern w:val="0"/>
          <w:sz w:val="28"/>
          <w:szCs w:val="28"/>
          <w:rtl/>
          <w:lang w:val="en-US"/>
          <w14:ligatures w14:val="none"/>
        </w:rPr>
        <w:t>ال</w:t>
      </w:r>
      <w:r w:rsidR="00372D3D">
        <w:rPr>
          <w:rFonts w:ascii="Simplified Arabic" w:eastAsia="Times New Roman" w:hAnsi="Simplified Arabic" w:cs="Simplified Arabic" w:hint="cs"/>
          <w:kern w:val="0"/>
          <w:sz w:val="28"/>
          <w:szCs w:val="28"/>
          <w:rtl/>
          <w:lang w:val="en-US"/>
          <w14:ligatures w14:val="none"/>
        </w:rPr>
        <w:t>أمني</w:t>
      </w:r>
      <w:r w:rsidRPr="007B3E73">
        <w:rPr>
          <w:rFonts w:ascii="Simplified Arabic" w:eastAsia="Calibri" w:hAnsi="Simplified Arabic" w:cs="Simplified Arabic" w:hint="cs"/>
          <w:kern w:val="0"/>
          <w:sz w:val="28"/>
          <w:szCs w:val="28"/>
          <w:rtl/>
          <w14:ligatures w14:val="none"/>
        </w:rPr>
        <w:t xml:space="preserve"> </w:t>
      </w:r>
      <w:r w:rsidRPr="007B3E73">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17208D">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00372D3D">
        <w:rPr>
          <w:rFonts w:ascii="Simplified Arabic" w:eastAsia="Times New Roman" w:hAnsi="Simplified Arabic" w:cs="Simplified Arabic" w:hint="cs"/>
          <w:kern w:val="0"/>
          <w:sz w:val="28"/>
          <w:szCs w:val="28"/>
          <w:rtl/>
          <w:lang w:val="en-US" w:bidi="ar-EG"/>
          <w14:ligatures w14:val="none"/>
        </w:rPr>
        <w:t>0.939</w:t>
      </w:r>
      <w:r w:rsidRPr="0017208D">
        <w:rPr>
          <w:rFonts w:ascii="Simplified Arabic" w:eastAsia="Times New Roman" w:hAnsi="Simplified Arabic" w:cs="Simplified Arabic"/>
          <w:kern w:val="0"/>
          <w:sz w:val="28"/>
          <w:szCs w:val="28"/>
          <w:rtl/>
          <w:lang w:val="en-US"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وكذلك تبين </w:t>
      </w:r>
      <w:r w:rsidRPr="0017208D">
        <w:rPr>
          <w:rFonts w:ascii="Simplified Arabic" w:eastAsia="Times New Roman" w:hAnsi="Simplified Arabic" w:cs="Simplified Arabic"/>
          <w:kern w:val="0"/>
          <w:sz w:val="28"/>
          <w:szCs w:val="28"/>
          <w:rtl/>
          <w:lang w:val="en-US" w:bidi="ar-EG"/>
          <w14:ligatures w14:val="none"/>
        </w:rPr>
        <w:t xml:space="preserve">وجود تأثير </w:t>
      </w:r>
      <w:r w:rsidRPr="007B3E73">
        <w:rPr>
          <w:rFonts w:ascii="Simplified Arabic" w:eastAsia="Times New Roman" w:hAnsi="Simplified Arabic" w:cs="Simplified Arabic" w:hint="cs"/>
          <w:kern w:val="0"/>
          <w:sz w:val="28"/>
          <w:szCs w:val="28"/>
          <w:rtl/>
          <w:lang w:val="en-US" w:bidi="ar-EG"/>
          <w14:ligatures w14:val="none"/>
        </w:rPr>
        <w:t xml:space="preserve">معنوي </w:t>
      </w:r>
      <w:r w:rsidR="00372D3D">
        <w:rPr>
          <w:rFonts w:ascii="Simplified Arabic" w:eastAsia="Times New Roman" w:hAnsi="Simplified Arabic" w:cs="Simplified Arabic" w:hint="cs"/>
          <w:kern w:val="0"/>
          <w:sz w:val="28"/>
          <w:szCs w:val="28"/>
          <w:rtl/>
          <w:lang w:val="en-US" w:bidi="ar-EG"/>
          <w14:ligatures w14:val="none"/>
        </w:rPr>
        <w:t xml:space="preserve">مباشر </w:t>
      </w:r>
      <w:r w:rsidRPr="0017208D">
        <w:rPr>
          <w:rFonts w:ascii="Simplified Arabic" w:eastAsia="Times New Roman" w:hAnsi="Simplified Arabic" w:cs="Simplified Arabic"/>
          <w:kern w:val="0"/>
          <w:sz w:val="28"/>
          <w:szCs w:val="28"/>
          <w:rtl/>
          <w:lang w:val="en-US" w:bidi="ar-EG"/>
          <w14:ligatures w14:val="none"/>
        </w:rPr>
        <w:t xml:space="preserve">ذي دلالة إحصائية </w:t>
      </w:r>
      <w:r w:rsidRPr="007B3E73">
        <w:rPr>
          <w:rFonts w:ascii="Simplified Arabic" w:hAnsi="Simplified Arabic" w:cs="Simplified Arabic"/>
          <w:color w:val="0D0D0D" w:themeColor="text1" w:themeTint="F2"/>
          <w:sz w:val="28"/>
          <w:szCs w:val="28"/>
          <w:rtl/>
        </w:rPr>
        <w:t xml:space="preserve">للتحول الرقمي على البعد </w:t>
      </w:r>
      <w:r w:rsidR="00372D3D" w:rsidRPr="007B3E73">
        <w:rPr>
          <w:rFonts w:ascii="Simplified Arabic" w:eastAsia="Times New Roman" w:hAnsi="Simplified Arabic" w:cs="Simplified Arabic" w:hint="cs"/>
          <w:kern w:val="0"/>
          <w:sz w:val="28"/>
          <w:szCs w:val="28"/>
          <w:rtl/>
          <w:lang w:val="en-US"/>
          <w14:ligatures w14:val="none"/>
        </w:rPr>
        <w:t>ال</w:t>
      </w:r>
      <w:r w:rsidR="00372D3D">
        <w:rPr>
          <w:rFonts w:ascii="Simplified Arabic" w:eastAsia="Times New Roman" w:hAnsi="Simplified Arabic" w:cs="Simplified Arabic" w:hint="cs"/>
          <w:kern w:val="0"/>
          <w:sz w:val="28"/>
          <w:szCs w:val="28"/>
          <w:rtl/>
          <w:lang w:val="en-US"/>
          <w14:ligatures w14:val="none"/>
        </w:rPr>
        <w:t>أمني</w:t>
      </w:r>
      <w:r w:rsidRPr="007B3E73">
        <w:rPr>
          <w:rFonts w:ascii="Simplified Arabic" w:eastAsia="Times New Roman" w:hAnsi="Simplified Arabic" w:cs="Simplified Arabic" w:hint="cs"/>
          <w:kern w:val="0"/>
          <w:sz w:val="28"/>
          <w:szCs w:val="28"/>
          <w:rtl/>
          <w:lang w:val="en-US" w:eastAsia="ar-SA" w:bidi="ar-EG"/>
          <w14:ligatures w14:val="none"/>
        </w:rPr>
        <w:t xml:space="preserve"> </w:t>
      </w:r>
      <w:r w:rsidR="00C4724D">
        <w:rPr>
          <w:rFonts w:ascii="Simplified Arabic" w:eastAsia="Times New Roman" w:hAnsi="Simplified Arabic" w:cs="Simplified Arabic" w:hint="cs"/>
          <w:kern w:val="0"/>
          <w:sz w:val="28"/>
          <w:szCs w:val="28"/>
          <w:rtl/>
          <w:lang w:val="en-US"/>
          <w14:ligatures w14:val="none"/>
        </w:rPr>
        <w:t>كأحد ابعاد</w:t>
      </w:r>
      <w:r w:rsidR="00C4724D" w:rsidRPr="007B3E73">
        <w:rPr>
          <w:rFonts w:ascii="Simplified Arabic" w:eastAsia="Times New Roman" w:hAnsi="Simplified Arabic" w:cs="Simplified Arabic" w:hint="cs"/>
          <w:kern w:val="0"/>
          <w:sz w:val="28"/>
          <w:szCs w:val="28"/>
          <w:rtl/>
          <w:lang w:val="en-US" w:eastAsia="ar-SA" w:bidi="ar-EG"/>
          <w14:ligatures w14:val="none"/>
        </w:rPr>
        <w:t xml:space="preserve"> </w:t>
      </w:r>
      <w:r w:rsidRPr="007B3E73">
        <w:rPr>
          <w:rFonts w:ascii="Simplified Arabic" w:eastAsia="Times New Roman" w:hAnsi="Simplified Arabic" w:cs="Simplified Arabic" w:hint="cs"/>
          <w:kern w:val="0"/>
          <w:sz w:val="28"/>
          <w:szCs w:val="28"/>
          <w:rtl/>
          <w:lang w:val="en-US" w:eastAsia="ar-SA" w:bidi="ar-EG"/>
          <w14:ligatures w14:val="none"/>
        </w:rPr>
        <w:t xml:space="preserve">إدارة سلاسل الامداد </w:t>
      </w:r>
      <w:r w:rsidRPr="0017208D">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17208D">
        <w:rPr>
          <w:rFonts w:ascii="Simplified Arabic" w:eastAsia="Times New Roman" w:hAnsi="Simplified Arabic" w:cs="Simplified Arabic"/>
          <w:kern w:val="0"/>
          <w:sz w:val="28"/>
          <w:szCs w:val="28"/>
          <w:lang w:val="en-US" w:bidi="ar-EG"/>
          <w14:ligatures w14:val="none"/>
        </w:rPr>
        <w:t>Sig t</w:t>
      </w:r>
      <w:r w:rsidRPr="0017208D">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الجدولية</w:t>
      </w:r>
      <w:r w:rsidRPr="0017208D">
        <w:rPr>
          <w:rFonts w:ascii="Simplified Arabic" w:eastAsia="Times New Roman" w:hAnsi="Simplified Arabic" w:cs="Simplified Arabic"/>
          <w:kern w:val="0"/>
          <w:sz w:val="28"/>
          <w:szCs w:val="28"/>
          <w:lang w:val="en-US" w:bidi="ar-EG"/>
          <w14:ligatures w14:val="none"/>
        </w:rPr>
        <w:t xml:space="preserve"> </w:t>
      </w:r>
      <w:r w:rsidRPr="0017208D">
        <w:rPr>
          <w:rFonts w:ascii="Simplified Arabic" w:eastAsia="Times New Roman" w:hAnsi="Simplified Arabic" w:cs="Simplified Arabic"/>
          <w:kern w:val="0"/>
          <w:sz w:val="28"/>
          <w:szCs w:val="28"/>
          <w:rtl/>
          <w:lang w:val="en-US" w:bidi="ar-EG"/>
          <w14:ligatures w14:val="none"/>
        </w:rPr>
        <w:t xml:space="preserve">وتبين </w:t>
      </w:r>
      <w:r w:rsidRPr="0017208D">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B3E73">
        <w:rPr>
          <w:rFonts w:ascii="Simplified Arabic" w:eastAsia="Calibri" w:hAnsi="Simplified Arabic" w:cs="Simplified Arabic" w:hint="cs"/>
          <w:kern w:val="0"/>
          <w:sz w:val="28"/>
          <w:szCs w:val="28"/>
          <w:rtl/>
          <w14:ligatures w14:val="none"/>
        </w:rPr>
        <w:t>تطبيق التحول الرقمي</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7B3E73">
        <w:rPr>
          <w:rFonts w:ascii="Simplified Arabic" w:hAnsi="Simplified Arabic" w:cs="Simplified Arabic"/>
          <w:color w:val="0D0D0D" w:themeColor="text1" w:themeTint="F2"/>
          <w:sz w:val="28"/>
          <w:szCs w:val="28"/>
          <w:rtl/>
        </w:rPr>
        <w:t xml:space="preserve">البعد </w:t>
      </w:r>
      <w:r w:rsidR="00372D3D" w:rsidRPr="007B3E73">
        <w:rPr>
          <w:rFonts w:ascii="Simplified Arabic" w:eastAsia="Times New Roman" w:hAnsi="Simplified Arabic" w:cs="Simplified Arabic" w:hint="cs"/>
          <w:kern w:val="0"/>
          <w:sz w:val="28"/>
          <w:szCs w:val="28"/>
          <w:rtl/>
          <w:lang w:val="en-US"/>
          <w14:ligatures w14:val="none"/>
        </w:rPr>
        <w:t>ال</w:t>
      </w:r>
      <w:r w:rsidR="00372D3D">
        <w:rPr>
          <w:rFonts w:ascii="Simplified Arabic" w:eastAsia="Times New Roman" w:hAnsi="Simplified Arabic" w:cs="Simplified Arabic" w:hint="cs"/>
          <w:kern w:val="0"/>
          <w:sz w:val="28"/>
          <w:szCs w:val="28"/>
          <w:rtl/>
          <w:lang w:val="en-US"/>
          <w14:ligatures w14:val="none"/>
        </w:rPr>
        <w:t>أمني</w:t>
      </w:r>
      <w:r w:rsidRPr="007B3E73">
        <w:rPr>
          <w:rFonts w:ascii="Simplified Arabic" w:eastAsia="Times New Roman" w:hAnsi="Simplified Arabic" w:cs="Simplified Arabic" w:hint="cs"/>
          <w:kern w:val="0"/>
          <w:sz w:val="28"/>
          <w:szCs w:val="28"/>
          <w:rtl/>
          <w:lang w:val="en-US" w:eastAsia="ar-SA" w:bidi="ar-EG"/>
          <w14:ligatures w14:val="none"/>
        </w:rPr>
        <w:t xml:space="preserve"> </w:t>
      </w:r>
      <w:r w:rsidR="00C4724D">
        <w:rPr>
          <w:rFonts w:ascii="Simplified Arabic" w:eastAsia="Times New Roman" w:hAnsi="Simplified Arabic" w:cs="Simplified Arabic" w:hint="cs"/>
          <w:kern w:val="0"/>
          <w:sz w:val="28"/>
          <w:szCs w:val="28"/>
          <w:rtl/>
          <w:lang w:val="en-US"/>
          <w14:ligatures w14:val="none"/>
        </w:rPr>
        <w:t>كأحد ابعاد</w:t>
      </w:r>
      <w:r w:rsidR="00C4724D" w:rsidRPr="007B3E73">
        <w:rPr>
          <w:rFonts w:ascii="Simplified Arabic" w:eastAsia="Times New Roman" w:hAnsi="Simplified Arabic" w:cs="Simplified Arabic" w:hint="cs"/>
          <w:kern w:val="0"/>
          <w:sz w:val="28"/>
          <w:szCs w:val="28"/>
          <w:rtl/>
          <w:lang w:val="en-US" w:eastAsia="ar-SA" w:bidi="ar-EG"/>
          <w14:ligatures w14:val="none"/>
        </w:rPr>
        <w:t xml:space="preserve"> </w:t>
      </w:r>
      <w:r w:rsidRPr="007B3E73">
        <w:rPr>
          <w:rFonts w:ascii="Simplified Arabic" w:eastAsia="Times New Roman" w:hAnsi="Simplified Arabic" w:cs="Simplified Arabic" w:hint="cs"/>
          <w:kern w:val="0"/>
          <w:sz w:val="28"/>
          <w:szCs w:val="28"/>
          <w:rtl/>
          <w:lang w:val="en-US" w:eastAsia="ar-SA" w:bidi="ar-EG"/>
          <w14:ligatures w14:val="none"/>
        </w:rPr>
        <w:t>إدارة سلاسل الامداد</w:t>
      </w:r>
      <w:r w:rsidRPr="0017208D">
        <w:rPr>
          <w:rFonts w:ascii="Simplified Arabic" w:eastAsia="Times New Roman" w:hAnsi="Simplified Arabic" w:cs="Simplified Arabic"/>
          <w:kern w:val="0"/>
          <w:sz w:val="28"/>
          <w:szCs w:val="28"/>
          <w:rtl/>
          <w:lang w:val="en-US"/>
          <w14:ligatures w14:val="none"/>
        </w:rPr>
        <w:t xml:space="preserve"> </w:t>
      </w:r>
      <w:r w:rsidRPr="007B3E73">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17208D">
        <w:rPr>
          <w:rFonts w:ascii="Simplified Arabic" w:eastAsia="Times New Roman" w:hAnsi="Simplified Arabic" w:cs="Simplified Arabic"/>
          <w:kern w:val="0"/>
          <w:sz w:val="28"/>
          <w:szCs w:val="28"/>
          <w:rtl/>
          <w:lang w:val="en-US" w:eastAsia="ar-SA" w:bidi="ar-EG"/>
          <w14:ligatures w14:val="none"/>
        </w:rPr>
        <w:t xml:space="preserve">بمقدار </w:t>
      </w:r>
      <w:r w:rsidR="00372D3D">
        <w:rPr>
          <w:rFonts w:ascii="Simplified Arabic" w:eastAsia="Times New Roman" w:hAnsi="Simplified Arabic" w:cs="Simplified Arabic" w:hint="cs"/>
          <w:kern w:val="0"/>
          <w:sz w:val="28"/>
          <w:szCs w:val="28"/>
          <w:rtl/>
          <w:lang w:val="en-US" w:eastAsia="ar-SA" w:bidi="ar-EG"/>
          <w14:ligatures w14:val="none"/>
        </w:rPr>
        <w:t>0.202</w:t>
      </w:r>
      <w:r w:rsidRPr="0017208D">
        <w:rPr>
          <w:rFonts w:ascii="Simplified Arabic" w:eastAsia="Times New Roman" w:hAnsi="Simplified Arabic" w:cs="Simplified Arabic"/>
          <w:kern w:val="0"/>
          <w:sz w:val="28"/>
          <w:szCs w:val="28"/>
          <w:rtl/>
          <w:lang w:val="en-US" w:eastAsia="ar-SA" w:bidi="ar-EG"/>
          <w14:ligatures w14:val="none"/>
        </w:rPr>
        <w:t xml:space="preserve">% </w:t>
      </w:r>
      <w:r w:rsidR="000A00B8" w:rsidRPr="000A00B8">
        <w:rPr>
          <w:rFonts w:ascii="Simplified Arabic" w:eastAsia="Times New Roman" w:hAnsi="Simplified Arabic" w:cs="Simplified Arabic" w:hint="cs"/>
          <w:kern w:val="0"/>
          <w:sz w:val="28"/>
          <w:szCs w:val="28"/>
          <w:rtl/>
          <w:lang w:val="en-US" w:eastAsia="ar-SA" w:bidi="ar-EG"/>
          <w14:ligatures w14:val="none"/>
        </w:rPr>
        <w:t xml:space="preserve">مما يبين </w:t>
      </w:r>
      <w:r w:rsidR="000A00B8">
        <w:rPr>
          <w:rFonts w:ascii="Simplified Arabic" w:eastAsia="Times New Roman" w:hAnsi="Simplified Arabic" w:cs="Simplified Arabic" w:hint="cs"/>
          <w:kern w:val="0"/>
          <w:sz w:val="28"/>
          <w:szCs w:val="28"/>
          <w:rtl/>
          <w:lang w:val="en-US" w:eastAsia="ar-SA" w:bidi="ar-EG"/>
          <w14:ligatures w14:val="none"/>
        </w:rPr>
        <w:t>صحة الفرض وقبوله</w:t>
      </w:r>
    </w:p>
    <w:p w14:paraId="609BD7E0" w14:textId="2219C441"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t xml:space="preserve">الفرض الفرعي الثالث: </w:t>
      </w:r>
      <w:r w:rsidRPr="00804E83">
        <w:rPr>
          <w:rFonts w:ascii="Simplified Arabic" w:hAnsi="Simplified Arabic" w:cs="Simplified Arabic"/>
          <w:b/>
          <w:bCs/>
          <w:color w:val="0D0D0D" w:themeColor="text1" w:themeTint="F2"/>
          <w:sz w:val="28"/>
          <w:szCs w:val="28"/>
          <w:rtl/>
        </w:rPr>
        <w:t xml:space="preserve">يوجد </w:t>
      </w:r>
      <w:r w:rsidRPr="00804E83">
        <w:rPr>
          <w:rFonts w:ascii="Simplified Arabic" w:hAnsi="Simplified Arabic" w:cs="Simplified Arabic" w:hint="cs"/>
          <w:b/>
          <w:bCs/>
          <w:color w:val="0D0D0D" w:themeColor="text1" w:themeTint="F2"/>
          <w:sz w:val="28"/>
          <w:szCs w:val="28"/>
          <w:rtl/>
        </w:rPr>
        <w:t>تأثير</w:t>
      </w:r>
      <w:r w:rsidRPr="00804E83">
        <w:rPr>
          <w:rFonts w:ascii="Simplified Arabic" w:hAnsi="Simplified Arabic" w:cs="Simplified Arabic"/>
          <w:b/>
          <w:bCs/>
          <w:color w:val="0D0D0D" w:themeColor="text1" w:themeTint="F2"/>
          <w:sz w:val="28"/>
          <w:szCs w:val="28"/>
          <w:rtl/>
        </w:rPr>
        <w:t xml:space="preserve"> معنوي مباشر للتحول الرقمي على البعد البيئي</w:t>
      </w:r>
    </w:p>
    <w:p w14:paraId="68E63FF2" w14:textId="19C59D26" w:rsidR="0017208D" w:rsidRPr="0017208D" w:rsidRDefault="0017208D" w:rsidP="0017208D">
      <w:pPr>
        <w:bidi/>
        <w:spacing w:before="240" w:after="0" w:line="360" w:lineRule="auto"/>
        <w:jc w:val="center"/>
        <w:rPr>
          <w:rFonts w:ascii="Simplified Arabic" w:eastAsia="Times New Roman" w:hAnsi="Simplified Arabic" w:cs="Simplified Arabic"/>
          <w:b/>
          <w:bCs/>
          <w:kern w:val="0"/>
          <w:lang w:val="en-US"/>
          <w14:ligatures w14:val="none"/>
        </w:rPr>
      </w:pPr>
      <w:r w:rsidRPr="0017208D">
        <w:rPr>
          <w:rFonts w:ascii="Simplified Arabic" w:eastAsia="Times New Roman" w:hAnsi="Simplified Arabic" w:cs="Simplified Arabic"/>
          <w:b/>
          <w:bCs/>
          <w:kern w:val="0"/>
          <w:rtl/>
          <w:lang w:val="en-US" w:eastAsia="ar-SA"/>
          <w14:ligatures w14:val="none"/>
        </w:rPr>
        <w:t>جدول</w:t>
      </w:r>
      <w:r w:rsidRPr="0017208D">
        <w:rPr>
          <w:rFonts w:ascii="Simplified Arabic" w:eastAsia="Times New Roman" w:hAnsi="Simplified Arabic" w:cs="Simplified Arabic"/>
          <w:b/>
          <w:bCs/>
          <w:kern w:val="0"/>
          <w:rtl/>
          <w:lang w:val="en-US" w:eastAsia="ar-SA"/>
          <w14:ligatures w14:val="none"/>
        </w:rPr>
        <w:fldChar w:fldCharType="begin"/>
      </w:r>
      <w:r w:rsidRPr="0017208D">
        <w:rPr>
          <w:rFonts w:ascii="Simplified Arabic" w:eastAsia="Calibri" w:hAnsi="Simplified Arabic" w:cs="Simplified Arabic"/>
          <w:kern w:val="0"/>
          <w:lang w:val="en-US"/>
          <w14:ligatures w14:val="none"/>
        </w:rPr>
        <w:instrText xml:space="preserve"> XE "</w:instrText>
      </w:r>
      <w:r w:rsidRPr="0017208D">
        <w:rPr>
          <w:rFonts w:ascii="Simplified Arabic" w:eastAsia="Times New Roman" w:hAnsi="Simplified Arabic" w:cs="Simplified Arabic"/>
          <w:b/>
          <w:bCs/>
          <w:kern w:val="0"/>
          <w:rtl/>
          <w:lang w:val="en-US" w:eastAsia="ar-SA"/>
          <w14:ligatures w14:val="none"/>
        </w:rPr>
        <w:instrText>جدول</w:instrText>
      </w:r>
      <w:r w:rsidRPr="0017208D">
        <w:rPr>
          <w:rFonts w:ascii="Simplified Arabic" w:eastAsia="Calibri" w:hAnsi="Simplified Arabic" w:cs="Simplified Arabic"/>
          <w:kern w:val="0"/>
          <w:lang w:val="en-US"/>
          <w14:ligatures w14:val="none"/>
        </w:rPr>
        <w:instrText xml:space="preserve">" </w:instrText>
      </w:r>
      <w:r w:rsidRPr="0017208D">
        <w:rPr>
          <w:rFonts w:ascii="Simplified Arabic" w:eastAsia="Times New Roman" w:hAnsi="Simplified Arabic" w:cs="Simplified Arabic"/>
          <w:b/>
          <w:bCs/>
          <w:kern w:val="0"/>
          <w:rtl/>
          <w:lang w:val="en-US" w:eastAsia="ar-SA"/>
          <w14:ligatures w14:val="none"/>
        </w:rPr>
        <w:fldChar w:fldCharType="end"/>
      </w:r>
      <w:r w:rsidRPr="0017208D">
        <w:rPr>
          <w:rFonts w:ascii="Simplified Arabic" w:eastAsia="Times New Roman" w:hAnsi="Simplified Arabic" w:cs="Simplified Arabic"/>
          <w:b/>
          <w:bCs/>
          <w:kern w:val="0"/>
          <w:rtl/>
          <w:lang w:val="en-US" w:eastAsia="ar-SA"/>
          <w14:ligatures w14:val="none"/>
        </w:rPr>
        <w:t xml:space="preserve"> (4 - </w:t>
      </w:r>
      <w:r w:rsidR="00F93FD2">
        <w:rPr>
          <w:rFonts w:ascii="Simplified Arabic" w:eastAsia="Times New Roman" w:hAnsi="Simplified Arabic" w:cs="Simplified Arabic" w:hint="cs"/>
          <w:b/>
          <w:bCs/>
          <w:kern w:val="0"/>
          <w:rtl/>
          <w:lang w:val="en-US" w:eastAsia="ar-SA"/>
          <w14:ligatures w14:val="none"/>
        </w:rPr>
        <w:t>11</w:t>
      </w:r>
      <w:r w:rsidRPr="0017208D">
        <w:rPr>
          <w:rFonts w:ascii="Simplified Arabic" w:eastAsia="Times New Roman" w:hAnsi="Simplified Arabic" w:cs="Simplified Arabic"/>
          <w:b/>
          <w:bCs/>
          <w:kern w:val="0"/>
          <w:rtl/>
          <w:lang w:val="en-US" w:eastAsia="ar-SA"/>
          <w14:ligatures w14:val="none"/>
        </w:rPr>
        <w:t xml:space="preserve">) </w:t>
      </w:r>
      <w:r w:rsidRPr="0017208D">
        <w:rPr>
          <w:rFonts w:ascii="Simplified Arabic" w:eastAsia="Calibri" w:hAnsi="Simplified Arabic" w:cs="Simplified Arabic"/>
          <w:b/>
          <w:bCs/>
          <w:kern w:val="0"/>
          <w:rtl/>
          <w:lang w:bidi="ar-EG"/>
          <w14:ligatures w14:val="none"/>
        </w:rPr>
        <w:t xml:space="preserve">الانحدار الخطى البسيط لاختبار </w:t>
      </w:r>
      <w:r>
        <w:rPr>
          <w:rFonts w:ascii="Simplified Arabic" w:eastAsia="Calibri" w:hAnsi="Simplified Arabic" w:cs="Simplified Arabic" w:hint="cs"/>
          <w:b/>
          <w:bCs/>
          <w:kern w:val="0"/>
          <w:rtl/>
          <w:lang w:bidi="ar-EG"/>
          <w14:ligatures w14:val="none"/>
        </w:rPr>
        <w:t>أثر التحول الرقمي على البعد البيئي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C4724D" w:rsidRPr="0017208D" w14:paraId="3ED94A73" w14:textId="77777777" w:rsidTr="001F6E1F">
        <w:trPr>
          <w:jc w:val="center"/>
        </w:trPr>
        <w:tc>
          <w:tcPr>
            <w:tcW w:w="1530" w:type="dxa"/>
          </w:tcPr>
          <w:p w14:paraId="64300FF6" w14:textId="77777777" w:rsidR="0017208D" w:rsidRPr="0017208D" w:rsidRDefault="0017208D" w:rsidP="001F6E1F">
            <w:pPr>
              <w:bidi/>
              <w:spacing w:after="0" w:line="240" w:lineRule="auto"/>
              <w:ind w:left="43"/>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الدلالة الإحصائية (</w:t>
            </w:r>
            <w:r w:rsidRPr="0017208D">
              <w:rPr>
                <w:rFonts w:ascii="Simplified Arabic" w:eastAsia="Calibri" w:hAnsi="Simplified Arabic" w:cs="Simplified Arabic"/>
                <w:b/>
                <w:bCs/>
                <w:kern w:val="0"/>
                <w:lang w:val="en-US" w:bidi="ar-EG"/>
                <w14:ligatures w14:val="none"/>
              </w:rPr>
              <w:t>P-VALUE</w:t>
            </w:r>
            <w:r w:rsidRPr="0017208D">
              <w:rPr>
                <w:rFonts w:ascii="Simplified Arabic" w:eastAsia="Calibri" w:hAnsi="Simplified Arabic" w:cs="Simplified Arabic"/>
                <w:b/>
                <w:bCs/>
                <w:kern w:val="0"/>
                <w:rtl/>
                <w:lang w:val="en-US" w:bidi="ar-EG"/>
                <w14:ligatures w14:val="none"/>
              </w:rPr>
              <w:t>)</w:t>
            </w:r>
          </w:p>
        </w:tc>
        <w:tc>
          <w:tcPr>
            <w:tcW w:w="1530" w:type="dxa"/>
          </w:tcPr>
          <w:p w14:paraId="22E14389"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الارتباط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rtl/>
                <w:lang w:val="en-US" w:bidi="ar-EG"/>
                <w14:ligatures w14:val="none"/>
              </w:rPr>
              <w:t>)</w:t>
            </w:r>
          </w:p>
        </w:tc>
        <w:tc>
          <w:tcPr>
            <w:tcW w:w="1620" w:type="dxa"/>
          </w:tcPr>
          <w:p w14:paraId="36E89937" w14:textId="77777777" w:rsidR="0017208D" w:rsidRPr="0017208D" w:rsidRDefault="0017208D" w:rsidP="001F6E1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التفسير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vertAlign w:val="superscript"/>
                <w:lang w:val="en-US" w:bidi="ar-EG"/>
                <w14:ligatures w14:val="none"/>
              </w:rPr>
              <w:t>2</w:t>
            </w:r>
            <w:r w:rsidRPr="0017208D">
              <w:rPr>
                <w:rFonts w:ascii="Simplified Arabic" w:eastAsia="Times New Roman" w:hAnsi="Simplified Arabic" w:cs="Simplified Arabic"/>
                <w:b/>
                <w:bCs/>
                <w:kern w:val="0"/>
                <w:vertAlign w:val="superscript"/>
                <w:rtl/>
                <w:lang w:val="en-US" w:bidi="ar-EG"/>
                <w14:ligatures w14:val="none"/>
              </w:rPr>
              <w:t>)</w:t>
            </w:r>
          </w:p>
        </w:tc>
        <w:tc>
          <w:tcPr>
            <w:tcW w:w="1701" w:type="dxa"/>
          </w:tcPr>
          <w:p w14:paraId="144AA089"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النموذج (</w:t>
            </w:r>
            <w:r w:rsidRPr="0017208D">
              <w:rPr>
                <w:rFonts w:ascii="Simplified Arabic" w:eastAsia="Calibri" w:hAnsi="Simplified Arabic" w:cs="Simplified Arabic"/>
                <w:b/>
                <w:bCs/>
                <w:kern w:val="0"/>
                <w:lang w:val="en-US" w:bidi="ar-EG"/>
                <w14:ligatures w14:val="none"/>
              </w:rPr>
              <w:t>F</w:t>
            </w:r>
            <w:r w:rsidRPr="0017208D">
              <w:rPr>
                <w:rFonts w:ascii="Simplified Arabic" w:eastAsia="Calibri" w:hAnsi="Simplified Arabic" w:cs="Simplified Arabic"/>
                <w:b/>
                <w:bCs/>
                <w:kern w:val="0"/>
                <w:rtl/>
                <w:lang w:val="en-US" w:bidi="ar-EG"/>
                <w14:ligatures w14:val="none"/>
              </w:rPr>
              <w:t>)</w:t>
            </w:r>
          </w:p>
        </w:tc>
        <w:tc>
          <w:tcPr>
            <w:tcW w:w="1840" w:type="dxa"/>
          </w:tcPr>
          <w:p w14:paraId="0DFD5B2C"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المتغير التابع (</w:t>
            </w:r>
            <w:r w:rsidRPr="0017208D">
              <w:rPr>
                <w:rFonts w:ascii="Simplified Arabic" w:eastAsia="Calibri" w:hAnsi="Simplified Arabic" w:cs="Simplified Arabic"/>
                <w:b/>
                <w:bCs/>
                <w:kern w:val="0"/>
                <w:lang w:val="en-US" w:bidi="ar-EG"/>
                <w14:ligatures w14:val="none"/>
              </w:rPr>
              <w:t>t</w:t>
            </w:r>
            <w:r w:rsidRPr="0017208D">
              <w:rPr>
                <w:rFonts w:ascii="Simplified Arabic" w:eastAsia="Calibri" w:hAnsi="Simplified Arabic" w:cs="Simplified Arabic"/>
                <w:b/>
                <w:bCs/>
                <w:kern w:val="0"/>
                <w:rtl/>
                <w:lang w:val="en-US" w:bidi="ar-EG"/>
                <w14:ligatures w14:val="none"/>
              </w:rPr>
              <w:t>)</w:t>
            </w:r>
          </w:p>
        </w:tc>
        <w:tc>
          <w:tcPr>
            <w:tcW w:w="1769" w:type="dxa"/>
          </w:tcPr>
          <w:p w14:paraId="4B9F71B0"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معامل التأثير (</w:t>
            </w:r>
            <w:r w:rsidRPr="0017208D">
              <w:rPr>
                <w:rFonts w:ascii="Simplified Arabic" w:eastAsia="Calibri" w:hAnsi="Simplified Arabic" w:cs="Simplified Arabic"/>
                <w:b/>
                <w:bCs/>
                <w:kern w:val="0"/>
                <w:lang w:val="en-US" w:bidi="ar-EG"/>
                <w14:ligatures w14:val="none"/>
              </w:rPr>
              <w:t>b</w:t>
            </w:r>
            <w:r w:rsidRPr="0017208D">
              <w:rPr>
                <w:rFonts w:ascii="Simplified Arabic" w:eastAsia="Calibri" w:hAnsi="Simplified Arabic" w:cs="Simplified Arabic"/>
                <w:b/>
                <w:bCs/>
                <w:kern w:val="0"/>
                <w:rtl/>
                <w:lang w:val="en-US" w:bidi="ar-EG"/>
                <w14:ligatures w14:val="none"/>
              </w:rPr>
              <w:t>)</w:t>
            </w:r>
          </w:p>
        </w:tc>
      </w:tr>
      <w:tr w:rsidR="00C4724D" w:rsidRPr="0017208D" w14:paraId="2F1A7DF7" w14:textId="77777777" w:rsidTr="001F6E1F">
        <w:trPr>
          <w:jc w:val="center"/>
        </w:trPr>
        <w:tc>
          <w:tcPr>
            <w:tcW w:w="1530" w:type="dxa"/>
          </w:tcPr>
          <w:p w14:paraId="3109EBA1" w14:textId="77777777" w:rsidR="0017208D" w:rsidRPr="0017208D" w:rsidRDefault="0017208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0.000</w:t>
            </w:r>
          </w:p>
        </w:tc>
        <w:tc>
          <w:tcPr>
            <w:tcW w:w="1530" w:type="dxa"/>
          </w:tcPr>
          <w:p w14:paraId="64A14EC3" w14:textId="3BCAA529" w:rsidR="0017208D" w:rsidRPr="0017208D" w:rsidRDefault="00C4724D"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0.968</w:t>
            </w:r>
          </w:p>
        </w:tc>
        <w:tc>
          <w:tcPr>
            <w:tcW w:w="1620" w:type="dxa"/>
          </w:tcPr>
          <w:p w14:paraId="1B576F6D" w14:textId="6C78AB6C" w:rsidR="0017208D" w:rsidRPr="0017208D" w:rsidRDefault="00C4724D"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0.937</w:t>
            </w:r>
          </w:p>
        </w:tc>
        <w:tc>
          <w:tcPr>
            <w:tcW w:w="1701" w:type="dxa"/>
          </w:tcPr>
          <w:p w14:paraId="045A613F" w14:textId="36C825F3" w:rsidR="0017208D" w:rsidRPr="0017208D" w:rsidRDefault="00C4724D"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5729.751</w:t>
            </w:r>
          </w:p>
        </w:tc>
        <w:tc>
          <w:tcPr>
            <w:tcW w:w="1840" w:type="dxa"/>
          </w:tcPr>
          <w:p w14:paraId="1A516DA7" w14:textId="29148A38" w:rsidR="0017208D" w:rsidRPr="0017208D" w:rsidRDefault="00C4724D"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75.695</w:t>
            </w:r>
          </w:p>
        </w:tc>
        <w:tc>
          <w:tcPr>
            <w:tcW w:w="1769" w:type="dxa"/>
          </w:tcPr>
          <w:p w14:paraId="40E8693F" w14:textId="649A6FDE" w:rsidR="0017208D" w:rsidRPr="0017208D" w:rsidRDefault="00C4724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Pr>
                <w:rFonts w:ascii="Simplified Arabic" w:eastAsia="Calibri" w:hAnsi="Simplified Arabic" w:cs="Simplified Arabic" w:hint="cs"/>
                <w:b/>
                <w:bCs/>
                <w:kern w:val="0"/>
                <w:rtl/>
                <w:lang w:val="en-US" w:bidi="ar-EG"/>
                <w14:ligatures w14:val="none"/>
              </w:rPr>
              <w:t>0.253</w:t>
            </w:r>
          </w:p>
        </w:tc>
      </w:tr>
    </w:tbl>
    <w:p w14:paraId="265F2BAC" w14:textId="77777777" w:rsidR="0017208D" w:rsidRPr="0017208D" w:rsidRDefault="0017208D" w:rsidP="0017208D">
      <w:pPr>
        <w:bidi/>
        <w:spacing w:after="0" w:line="240" w:lineRule="auto"/>
        <w:rPr>
          <w:rFonts w:ascii="Simplified Arabic" w:eastAsia="Times New Roman" w:hAnsi="Simplified Arabic" w:cs="Simplified Arabic"/>
          <w:b/>
          <w:bCs/>
          <w:kern w:val="0"/>
          <w:sz w:val="22"/>
          <w:szCs w:val="22"/>
          <w:rtl/>
          <w:lang w:val="en-US"/>
          <w14:ligatures w14:val="none"/>
        </w:rPr>
      </w:pPr>
      <w:r w:rsidRPr="0017208D">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06011B16" w14:textId="7794E783" w:rsidR="00372D3D" w:rsidRPr="0017208D" w:rsidRDefault="00372D3D" w:rsidP="00372D3D">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17208D">
        <w:rPr>
          <w:rFonts w:ascii="Simplified Arabic" w:eastAsia="Times New Roman" w:hAnsi="Simplified Arabic" w:cs="Simplified Arabic"/>
          <w:kern w:val="0"/>
          <w:sz w:val="28"/>
          <w:szCs w:val="28"/>
          <w:rtl/>
          <w:lang w:val="en-US"/>
          <w14:ligatures w14:val="none"/>
        </w:rPr>
        <w:lastRenderedPageBreak/>
        <w:t>يتبين من الجدول (4-</w:t>
      </w:r>
      <w:r w:rsidR="00F93FD2">
        <w:rPr>
          <w:rFonts w:ascii="Simplified Arabic" w:eastAsia="Times New Roman" w:hAnsi="Simplified Arabic" w:cs="Simplified Arabic" w:hint="cs"/>
          <w:kern w:val="0"/>
          <w:sz w:val="28"/>
          <w:szCs w:val="28"/>
          <w:rtl/>
          <w:lang w:val="en-US"/>
          <w14:ligatures w14:val="none"/>
        </w:rPr>
        <w:t>11</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ان المتغير المستقل (</w:t>
      </w:r>
      <w:r w:rsidRPr="007B3E73">
        <w:rPr>
          <w:rFonts w:ascii="Simplified Arabic" w:eastAsia="Calibri" w:hAnsi="Simplified Arabic" w:cs="Simplified Arabic" w:hint="cs"/>
          <w:kern w:val="0"/>
          <w:sz w:val="28"/>
          <w:szCs w:val="28"/>
          <w:rtl/>
          <w:lang w:bidi="ar-EG"/>
          <w14:ligatures w14:val="none"/>
        </w:rPr>
        <w:t>التحول الرقمي</w:t>
      </w:r>
      <w:r w:rsidRPr="0017208D">
        <w:rPr>
          <w:rFonts w:ascii="Simplified Arabic" w:eastAsia="Times New Roman" w:hAnsi="Simplified Arabic" w:cs="Simplified Arabic"/>
          <w:kern w:val="0"/>
          <w:sz w:val="28"/>
          <w:szCs w:val="28"/>
          <w:rtl/>
          <w:lang w:val="en-US" w:eastAsia="ar-SA" w:bidi="ar-EG"/>
          <w14:ligatures w14:val="none"/>
        </w:rPr>
        <w:t xml:space="preserve">) يفسر </w:t>
      </w:r>
      <w:r w:rsidR="00C4724D">
        <w:rPr>
          <w:rFonts w:ascii="Simplified Arabic" w:eastAsia="Times New Roman" w:hAnsi="Simplified Arabic" w:cs="Simplified Arabic" w:hint="cs"/>
          <w:kern w:val="0"/>
          <w:sz w:val="28"/>
          <w:szCs w:val="28"/>
          <w:rtl/>
          <w:lang w:val="en-US" w:eastAsia="ar-SA" w:bidi="ar-EG"/>
          <w14:ligatures w14:val="none"/>
        </w:rPr>
        <w:t>93.7</w:t>
      </w:r>
      <w:r w:rsidRPr="0017208D">
        <w:rPr>
          <w:rFonts w:ascii="Simplified Arabic" w:eastAsia="Times New Roman" w:hAnsi="Simplified Arabic" w:cs="Simplified Arabic"/>
          <w:kern w:val="0"/>
          <w:sz w:val="28"/>
          <w:szCs w:val="28"/>
          <w:rtl/>
          <w:lang w:val="en-US" w:eastAsia="ar-SA" w:bidi="ar-EG"/>
          <w14:ligatures w14:val="none"/>
        </w:rPr>
        <w:t>%</w:t>
      </w:r>
      <w:r w:rsidR="00F93FD2">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17208D">
        <w:rPr>
          <w:rFonts w:ascii="Simplified Arabic" w:eastAsia="Times New Roman" w:hAnsi="Simplified Arabic" w:cs="Simplified Arabic"/>
          <w:kern w:val="0"/>
          <w:sz w:val="28"/>
          <w:szCs w:val="28"/>
          <w:rtl/>
          <w:lang w:val="en-US" w:eastAsia="ar-SA" w:bidi="ar-EG"/>
          <w14:ligatures w14:val="none"/>
        </w:rPr>
        <w:t xml:space="preserve"> من التغيرات التي تحدث في المتغير التابع (</w:t>
      </w:r>
      <w:r w:rsidRPr="007B3E73">
        <w:rPr>
          <w:rFonts w:ascii="Simplified Arabic" w:eastAsia="Times New Roman" w:hAnsi="Simplified Arabic" w:cs="Simplified Arabic" w:hint="cs"/>
          <w:kern w:val="0"/>
          <w:sz w:val="28"/>
          <w:szCs w:val="28"/>
          <w:rtl/>
          <w:lang w:val="en-US"/>
          <w14:ligatures w14:val="none"/>
        </w:rPr>
        <w:t>البعد ال</w:t>
      </w:r>
      <w:r w:rsidR="00C4724D">
        <w:rPr>
          <w:rFonts w:ascii="Simplified Arabic" w:eastAsia="Times New Roman" w:hAnsi="Simplified Arabic" w:cs="Simplified Arabic" w:hint="cs"/>
          <w:kern w:val="0"/>
          <w:sz w:val="28"/>
          <w:szCs w:val="28"/>
          <w:rtl/>
          <w:lang w:val="en-US"/>
          <w14:ligatures w14:val="none"/>
        </w:rPr>
        <w:t>بيئي</w:t>
      </w:r>
      <w:r w:rsidRPr="007B3E73">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17208D">
        <w:rPr>
          <w:rFonts w:ascii="Simplified Arabic" w:eastAsia="Times New Roman" w:hAnsi="Simplified Arabic" w:cs="Simplified Arabic"/>
          <w:kern w:val="0"/>
          <w:sz w:val="28"/>
          <w:szCs w:val="28"/>
          <w:rtl/>
          <w:lang w:val="en-US"/>
          <w14:ligatures w14:val="none"/>
        </w:rPr>
        <w:t>)</w:t>
      </w:r>
      <w:r w:rsidRPr="0017208D">
        <w:rPr>
          <w:rFonts w:ascii="Simplified Arabic" w:eastAsia="Times New Roman" w:hAnsi="Simplified Arabic" w:cs="Simplified Arabic"/>
          <w:kern w:val="0"/>
          <w:sz w:val="28"/>
          <w:szCs w:val="28"/>
          <w:rtl/>
          <w:lang w:val="en-US" w:eastAsia="ar-SA" w:bidi="ar-EG"/>
          <w14:ligatures w14:val="none"/>
        </w:rPr>
        <w:t xml:space="preserve"> وتبين </w:t>
      </w:r>
      <w:r w:rsidRPr="0017208D">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Pr="007B3E73">
        <w:rPr>
          <w:rFonts w:ascii="Simplified Arabic" w:eastAsia="Calibri" w:hAnsi="Simplified Arabic" w:cs="Simplified Arabic" w:hint="cs"/>
          <w:kern w:val="0"/>
          <w:sz w:val="28"/>
          <w:szCs w:val="28"/>
          <w:rtl/>
          <w14:ligatures w14:val="none"/>
        </w:rPr>
        <w:t xml:space="preserve">التحول الرقمي والبعد </w:t>
      </w:r>
      <w:r w:rsidRPr="007B3E73">
        <w:rPr>
          <w:rFonts w:ascii="Simplified Arabic" w:eastAsia="Times New Roman" w:hAnsi="Simplified Arabic" w:cs="Simplified Arabic" w:hint="cs"/>
          <w:kern w:val="0"/>
          <w:sz w:val="28"/>
          <w:szCs w:val="28"/>
          <w:rtl/>
          <w:lang w:val="en-US"/>
          <w14:ligatures w14:val="none"/>
        </w:rPr>
        <w:t>ال</w:t>
      </w:r>
      <w:r w:rsidR="00C4724D">
        <w:rPr>
          <w:rFonts w:ascii="Simplified Arabic" w:eastAsia="Times New Roman" w:hAnsi="Simplified Arabic" w:cs="Simplified Arabic" w:hint="cs"/>
          <w:kern w:val="0"/>
          <w:sz w:val="28"/>
          <w:szCs w:val="28"/>
          <w:rtl/>
          <w:lang w:val="en-US"/>
          <w14:ligatures w14:val="none"/>
        </w:rPr>
        <w:t>بيئي</w:t>
      </w:r>
      <w:r w:rsidRPr="007B3E73">
        <w:rPr>
          <w:rFonts w:ascii="Simplified Arabic" w:eastAsia="Calibri" w:hAnsi="Simplified Arabic" w:cs="Simplified Arabic" w:hint="cs"/>
          <w:kern w:val="0"/>
          <w:sz w:val="28"/>
          <w:szCs w:val="28"/>
          <w:rtl/>
          <w14:ligatures w14:val="none"/>
        </w:rPr>
        <w:t xml:space="preserve"> </w:t>
      </w:r>
      <w:r w:rsidRPr="007B3E73">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17208D">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00C4724D">
        <w:rPr>
          <w:rFonts w:ascii="Simplified Arabic" w:eastAsia="Times New Roman" w:hAnsi="Simplified Arabic" w:cs="Simplified Arabic" w:hint="cs"/>
          <w:kern w:val="0"/>
          <w:sz w:val="28"/>
          <w:szCs w:val="28"/>
          <w:rtl/>
          <w:lang w:val="en-US" w:bidi="ar-EG"/>
          <w14:ligatures w14:val="none"/>
        </w:rPr>
        <w:t>0.968</w:t>
      </w:r>
      <w:r w:rsidRPr="0017208D">
        <w:rPr>
          <w:rFonts w:ascii="Simplified Arabic" w:eastAsia="Times New Roman" w:hAnsi="Simplified Arabic" w:cs="Simplified Arabic"/>
          <w:kern w:val="0"/>
          <w:sz w:val="28"/>
          <w:szCs w:val="28"/>
          <w:rtl/>
          <w:lang w:val="en-US"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وكذلك تبين </w:t>
      </w:r>
      <w:r w:rsidRPr="0017208D">
        <w:rPr>
          <w:rFonts w:ascii="Simplified Arabic" w:eastAsia="Times New Roman" w:hAnsi="Simplified Arabic" w:cs="Simplified Arabic"/>
          <w:kern w:val="0"/>
          <w:sz w:val="28"/>
          <w:szCs w:val="28"/>
          <w:rtl/>
          <w:lang w:val="en-US" w:bidi="ar-EG"/>
          <w14:ligatures w14:val="none"/>
        </w:rPr>
        <w:t xml:space="preserve">وجود تأثير </w:t>
      </w:r>
      <w:r w:rsidRPr="007B3E73">
        <w:rPr>
          <w:rFonts w:ascii="Simplified Arabic" w:eastAsia="Times New Roman" w:hAnsi="Simplified Arabic" w:cs="Simplified Arabic" w:hint="cs"/>
          <w:kern w:val="0"/>
          <w:sz w:val="28"/>
          <w:szCs w:val="28"/>
          <w:rtl/>
          <w:lang w:val="en-US" w:bidi="ar-EG"/>
          <w14:ligatures w14:val="none"/>
        </w:rPr>
        <w:t xml:space="preserve">معنوي </w:t>
      </w:r>
      <w:r>
        <w:rPr>
          <w:rFonts w:ascii="Simplified Arabic" w:eastAsia="Times New Roman" w:hAnsi="Simplified Arabic" w:cs="Simplified Arabic" w:hint="cs"/>
          <w:kern w:val="0"/>
          <w:sz w:val="28"/>
          <w:szCs w:val="28"/>
          <w:rtl/>
          <w:lang w:val="en-US" w:bidi="ar-EG"/>
          <w14:ligatures w14:val="none"/>
        </w:rPr>
        <w:t xml:space="preserve">مباشر </w:t>
      </w:r>
      <w:r w:rsidRPr="0017208D">
        <w:rPr>
          <w:rFonts w:ascii="Simplified Arabic" w:eastAsia="Times New Roman" w:hAnsi="Simplified Arabic" w:cs="Simplified Arabic"/>
          <w:kern w:val="0"/>
          <w:sz w:val="28"/>
          <w:szCs w:val="28"/>
          <w:rtl/>
          <w:lang w:val="en-US" w:bidi="ar-EG"/>
          <w14:ligatures w14:val="none"/>
        </w:rPr>
        <w:t xml:space="preserve">ذي دلالة إحصائية </w:t>
      </w:r>
      <w:r w:rsidRPr="007B3E73">
        <w:rPr>
          <w:rFonts w:ascii="Simplified Arabic" w:hAnsi="Simplified Arabic" w:cs="Simplified Arabic"/>
          <w:color w:val="0D0D0D" w:themeColor="text1" w:themeTint="F2"/>
          <w:sz w:val="28"/>
          <w:szCs w:val="28"/>
          <w:rtl/>
        </w:rPr>
        <w:t xml:space="preserve">للتحول الرقمي على البعد </w:t>
      </w:r>
      <w:r w:rsidRPr="007B3E73">
        <w:rPr>
          <w:rFonts w:ascii="Simplified Arabic" w:eastAsia="Times New Roman" w:hAnsi="Simplified Arabic" w:cs="Simplified Arabic" w:hint="cs"/>
          <w:kern w:val="0"/>
          <w:sz w:val="28"/>
          <w:szCs w:val="28"/>
          <w:rtl/>
          <w:lang w:val="en-US"/>
          <w14:ligatures w14:val="none"/>
        </w:rPr>
        <w:t>ال</w:t>
      </w:r>
      <w:r w:rsidR="00C4724D">
        <w:rPr>
          <w:rFonts w:ascii="Simplified Arabic" w:eastAsia="Times New Roman" w:hAnsi="Simplified Arabic" w:cs="Simplified Arabic" w:hint="cs"/>
          <w:kern w:val="0"/>
          <w:sz w:val="28"/>
          <w:szCs w:val="28"/>
          <w:rtl/>
          <w:lang w:val="en-US"/>
          <w14:ligatures w14:val="none"/>
        </w:rPr>
        <w:t>بيئي كأحد ابعاد</w:t>
      </w:r>
      <w:r w:rsidRPr="007B3E73">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17208D">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17208D">
        <w:rPr>
          <w:rFonts w:ascii="Simplified Arabic" w:eastAsia="Times New Roman" w:hAnsi="Simplified Arabic" w:cs="Simplified Arabic"/>
          <w:kern w:val="0"/>
          <w:sz w:val="28"/>
          <w:szCs w:val="28"/>
          <w:lang w:val="en-US" w:bidi="ar-EG"/>
          <w14:ligatures w14:val="none"/>
        </w:rPr>
        <w:t>Sig t</w:t>
      </w:r>
      <w:r w:rsidRPr="0017208D">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الجدولية</w:t>
      </w:r>
      <w:r w:rsidRPr="0017208D">
        <w:rPr>
          <w:rFonts w:ascii="Simplified Arabic" w:eastAsia="Times New Roman" w:hAnsi="Simplified Arabic" w:cs="Simplified Arabic"/>
          <w:kern w:val="0"/>
          <w:sz w:val="28"/>
          <w:szCs w:val="28"/>
          <w:lang w:val="en-US" w:bidi="ar-EG"/>
          <w14:ligatures w14:val="none"/>
        </w:rPr>
        <w:t xml:space="preserve"> </w:t>
      </w:r>
      <w:r w:rsidRPr="0017208D">
        <w:rPr>
          <w:rFonts w:ascii="Simplified Arabic" w:eastAsia="Times New Roman" w:hAnsi="Simplified Arabic" w:cs="Simplified Arabic"/>
          <w:kern w:val="0"/>
          <w:sz w:val="28"/>
          <w:szCs w:val="28"/>
          <w:rtl/>
          <w:lang w:val="en-US" w:bidi="ar-EG"/>
          <w14:ligatures w14:val="none"/>
        </w:rPr>
        <w:t xml:space="preserve">وتبين </w:t>
      </w:r>
      <w:r w:rsidRPr="0017208D">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B3E73">
        <w:rPr>
          <w:rFonts w:ascii="Simplified Arabic" w:eastAsia="Calibri" w:hAnsi="Simplified Arabic" w:cs="Simplified Arabic" w:hint="cs"/>
          <w:kern w:val="0"/>
          <w:sz w:val="28"/>
          <w:szCs w:val="28"/>
          <w:rtl/>
          <w14:ligatures w14:val="none"/>
        </w:rPr>
        <w:t>تطبيق التحول الرقمي</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7B3E73">
        <w:rPr>
          <w:rFonts w:ascii="Simplified Arabic" w:hAnsi="Simplified Arabic" w:cs="Simplified Arabic"/>
          <w:color w:val="0D0D0D" w:themeColor="text1" w:themeTint="F2"/>
          <w:sz w:val="28"/>
          <w:szCs w:val="28"/>
          <w:rtl/>
        </w:rPr>
        <w:t xml:space="preserve">البعد </w:t>
      </w:r>
      <w:r w:rsidRPr="007B3E73">
        <w:rPr>
          <w:rFonts w:ascii="Simplified Arabic" w:eastAsia="Times New Roman" w:hAnsi="Simplified Arabic" w:cs="Simplified Arabic" w:hint="cs"/>
          <w:kern w:val="0"/>
          <w:sz w:val="28"/>
          <w:szCs w:val="28"/>
          <w:rtl/>
          <w:lang w:val="en-US"/>
          <w14:ligatures w14:val="none"/>
        </w:rPr>
        <w:t>ال</w:t>
      </w:r>
      <w:r w:rsidR="00C4724D">
        <w:rPr>
          <w:rFonts w:ascii="Simplified Arabic" w:eastAsia="Times New Roman" w:hAnsi="Simplified Arabic" w:cs="Simplified Arabic" w:hint="cs"/>
          <w:kern w:val="0"/>
          <w:sz w:val="28"/>
          <w:szCs w:val="28"/>
          <w:rtl/>
          <w:lang w:val="en-US"/>
          <w14:ligatures w14:val="none"/>
        </w:rPr>
        <w:t>بيئي</w:t>
      </w:r>
      <w:r w:rsidRPr="007B3E73">
        <w:rPr>
          <w:rFonts w:ascii="Simplified Arabic" w:eastAsia="Times New Roman" w:hAnsi="Simplified Arabic" w:cs="Simplified Arabic" w:hint="cs"/>
          <w:kern w:val="0"/>
          <w:sz w:val="28"/>
          <w:szCs w:val="28"/>
          <w:rtl/>
          <w:lang w:val="en-US" w:eastAsia="ar-SA" w:bidi="ar-EG"/>
          <w14:ligatures w14:val="none"/>
        </w:rPr>
        <w:t xml:space="preserve"> </w:t>
      </w:r>
      <w:r w:rsidR="00C4724D">
        <w:rPr>
          <w:rFonts w:ascii="Simplified Arabic" w:eastAsia="Times New Roman" w:hAnsi="Simplified Arabic" w:cs="Simplified Arabic" w:hint="cs"/>
          <w:kern w:val="0"/>
          <w:sz w:val="28"/>
          <w:szCs w:val="28"/>
          <w:rtl/>
          <w:lang w:val="en-US"/>
          <w14:ligatures w14:val="none"/>
        </w:rPr>
        <w:t>كأحد ابعاد</w:t>
      </w:r>
      <w:r w:rsidR="00C4724D" w:rsidRPr="007B3E73">
        <w:rPr>
          <w:rFonts w:ascii="Simplified Arabic" w:eastAsia="Times New Roman" w:hAnsi="Simplified Arabic" w:cs="Simplified Arabic" w:hint="cs"/>
          <w:kern w:val="0"/>
          <w:sz w:val="28"/>
          <w:szCs w:val="28"/>
          <w:rtl/>
          <w:lang w:val="en-US" w:eastAsia="ar-SA" w:bidi="ar-EG"/>
          <w14:ligatures w14:val="none"/>
        </w:rPr>
        <w:t xml:space="preserve"> </w:t>
      </w:r>
      <w:r w:rsidRPr="007B3E73">
        <w:rPr>
          <w:rFonts w:ascii="Simplified Arabic" w:eastAsia="Times New Roman" w:hAnsi="Simplified Arabic" w:cs="Simplified Arabic" w:hint="cs"/>
          <w:kern w:val="0"/>
          <w:sz w:val="28"/>
          <w:szCs w:val="28"/>
          <w:rtl/>
          <w:lang w:val="en-US" w:eastAsia="ar-SA" w:bidi="ar-EG"/>
          <w14:ligatures w14:val="none"/>
        </w:rPr>
        <w:t>إدارة سلاسل الامداد</w:t>
      </w:r>
      <w:r w:rsidRPr="0017208D">
        <w:rPr>
          <w:rFonts w:ascii="Simplified Arabic" w:eastAsia="Times New Roman" w:hAnsi="Simplified Arabic" w:cs="Simplified Arabic"/>
          <w:kern w:val="0"/>
          <w:sz w:val="28"/>
          <w:szCs w:val="28"/>
          <w:rtl/>
          <w:lang w:val="en-US"/>
          <w14:ligatures w14:val="none"/>
        </w:rPr>
        <w:t xml:space="preserve"> </w:t>
      </w:r>
      <w:r w:rsidRPr="007B3E73">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17208D">
        <w:rPr>
          <w:rFonts w:ascii="Simplified Arabic" w:eastAsia="Times New Roman" w:hAnsi="Simplified Arabic" w:cs="Simplified Arabic"/>
          <w:kern w:val="0"/>
          <w:sz w:val="28"/>
          <w:szCs w:val="28"/>
          <w:rtl/>
          <w:lang w:val="en-US" w:eastAsia="ar-SA" w:bidi="ar-EG"/>
          <w14:ligatures w14:val="none"/>
        </w:rPr>
        <w:t xml:space="preserve">بمقدار </w:t>
      </w:r>
      <w:r>
        <w:rPr>
          <w:rFonts w:ascii="Simplified Arabic" w:eastAsia="Times New Roman" w:hAnsi="Simplified Arabic" w:cs="Simplified Arabic" w:hint="cs"/>
          <w:kern w:val="0"/>
          <w:sz w:val="28"/>
          <w:szCs w:val="28"/>
          <w:rtl/>
          <w:lang w:val="en-US" w:eastAsia="ar-SA" w:bidi="ar-EG"/>
          <w14:ligatures w14:val="none"/>
        </w:rPr>
        <w:t>0.</w:t>
      </w:r>
      <w:r w:rsidR="00C4724D">
        <w:rPr>
          <w:rFonts w:ascii="Simplified Arabic" w:eastAsia="Times New Roman" w:hAnsi="Simplified Arabic" w:cs="Simplified Arabic" w:hint="cs"/>
          <w:kern w:val="0"/>
          <w:sz w:val="28"/>
          <w:szCs w:val="28"/>
          <w:rtl/>
          <w:lang w:val="en-US" w:eastAsia="ar-SA" w:bidi="ar-EG"/>
          <w14:ligatures w14:val="none"/>
        </w:rPr>
        <w:t>253</w:t>
      </w:r>
      <w:r w:rsidRPr="0017208D">
        <w:rPr>
          <w:rFonts w:ascii="Simplified Arabic" w:eastAsia="Times New Roman" w:hAnsi="Simplified Arabic" w:cs="Simplified Arabic"/>
          <w:kern w:val="0"/>
          <w:sz w:val="28"/>
          <w:szCs w:val="28"/>
          <w:rtl/>
          <w:lang w:val="en-US" w:eastAsia="ar-SA" w:bidi="ar-EG"/>
          <w14:ligatures w14:val="none"/>
        </w:rPr>
        <w:t xml:space="preserve">% مما يبين </w:t>
      </w:r>
      <w:r w:rsidR="000A00B8">
        <w:rPr>
          <w:rFonts w:ascii="Simplified Arabic" w:eastAsia="Times New Roman" w:hAnsi="Simplified Arabic" w:cs="Simplified Arabic" w:hint="cs"/>
          <w:kern w:val="0"/>
          <w:sz w:val="28"/>
          <w:szCs w:val="28"/>
          <w:rtl/>
          <w:lang w:val="en-US" w:eastAsia="ar-SA" w:bidi="ar-EG"/>
          <w14:ligatures w14:val="none"/>
        </w:rPr>
        <w:t>صحة الفرض وقبوله</w:t>
      </w:r>
    </w:p>
    <w:p w14:paraId="55B5A635" w14:textId="0C48C541"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t xml:space="preserve">الفرض الفرعي الرابع: </w:t>
      </w:r>
      <w:r w:rsidRPr="00804E83">
        <w:rPr>
          <w:rFonts w:ascii="Simplified Arabic" w:hAnsi="Simplified Arabic" w:cs="Simplified Arabic"/>
          <w:b/>
          <w:bCs/>
          <w:color w:val="0D0D0D" w:themeColor="text1" w:themeTint="F2"/>
          <w:sz w:val="28"/>
          <w:szCs w:val="28"/>
          <w:rtl/>
        </w:rPr>
        <w:t xml:space="preserve">يوجد </w:t>
      </w:r>
      <w:r w:rsidRPr="00804E83">
        <w:rPr>
          <w:rFonts w:ascii="Simplified Arabic" w:hAnsi="Simplified Arabic" w:cs="Simplified Arabic" w:hint="cs"/>
          <w:b/>
          <w:bCs/>
          <w:color w:val="0D0D0D" w:themeColor="text1" w:themeTint="F2"/>
          <w:sz w:val="28"/>
          <w:szCs w:val="28"/>
          <w:rtl/>
        </w:rPr>
        <w:t>تأثير</w:t>
      </w:r>
      <w:r w:rsidRPr="00804E83">
        <w:rPr>
          <w:rFonts w:ascii="Simplified Arabic" w:hAnsi="Simplified Arabic" w:cs="Simplified Arabic"/>
          <w:b/>
          <w:bCs/>
          <w:color w:val="0D0D0D" w:themeColor="text1" w:themeTint="F2"/>
          <w:sz w:val="28"/>
          <w:szCs w:val="28"/>
          <w:rtl/>
        </w:rPr>
        <w:t xml:space="preserve"> معنوي مباشر للتحول الرقمي على البعد المالي</w:t>
      </w:r>
    </w:p>
    <w:p w14:paraId="362D4F42" w14:textId="2DB78B0A" w:rsidR="0017208D" w:rsidRPr="0017208D" w:rsidRDefault="0017208D" w:rsidP="0017208D">
      <w:pPr>
        <w:bidi/>
        <w:spacing w:before="240" w:after="0" w:line="360" w:lineRule="auto"/>
        <w:jc w:val="center"/>
        <w:rPr>
          <w:rFonts w:ascii="Simplified Arabic" w:eastAsia="Times New Roman" w:hAnsi="Simplified Arabic" w:cs="Simplified Arabic"/>
          <w:b/>
          <w:bCs/>
          <w:kern w:val="0"/>
          <w:lang w:val="en-US"/>
          <w14:ligatures w14:val="none"/>
        </w:rPr>
      </w:pPr>
      <w:r w:rsidRPr="0017208D">
        <w:rPr>
          <w:rFonts w:ascii="Simplified Arabic" w:eastAsia="Times New Roman" w:hAnsi="Simplified Arabic" w:cs="Simplified Arabic"/>
          <w:b/>
          <w:bCs/>
          <w:kern w:val="0"/>
          <w:rtl/>
          <w:lang w:val="en-US" w:eastAsia="ar-SA"/>
          <w14:ligatures w14:val="none"/>
        </w:rPr>
        <w:t>جدول</w:t>
      </w:r>
      <w:r w:rsidRPr="0017208D">
        <w:rPr>
          <w:rFonts w:ascii="Simplified Arabic" w:eastAsia="Times New Roman" w:hAnsi="Simplified Arabic" w:cs="Simplified Arabic"/>
          <w:b/>
          <w:bCs/>
          <w:kern w:val="0"/>
          <w:rtl/>
          <w:lang w:val="en-US" w:eastAsia="ar-SA"/>
          <w14:ligatures w14:val="none"/>
        </w:rPr>
        <w:fldChar w:fldCharType="begin"/>
      </w:r>
      <w:r w:rsidRPr="0017208D">
        <w:rPr>
          <w:rFonts w:ascii="Simplified Arabic" w:eastAsia="Calibri" w:hAnsi="Simplified Arabic" w:cs="Simplified Arabic"/>
          <w:kern w:val="0"/>
          <w:lang w:val="en-US"/>
          <w14:ligatures w14:val="none"/>
        </w:rPr>
        <w:instrText xml:space="preserve"> XE "</w:instrText>
      </w:r>
      <w:r w:rsidRPr="0017208D">
        <w:rPr>
          <w:rFonts w:ascii="Simplified Arabic" w:eastAsia="Times New Roman" w:hAnsi="Simplified Arabic" w:cs="Simplified Arabic"/>
          <w:b/>
          <w:bCs/>
          <w:kern w:val="0"/>
          <w:rtl/>
          <w:lang w:val="en-US" w:eastAsia="ar-SA"/>
          <w14:ligatures w14:val="none"/>
        </w:rPr>
        <w:instrText>جدول</w:instrText>
      </w:r>
      <w:r w:rsidRPr="0017208D">
        <w:rPr>
          <w:rFonts w:ascii="Simplified Arabic" w:eastAsia="Calibri" w:hAnsi="Simplified Arabic" w:cs="Simplified Arabic"/>
          <w:kern w:val="0"/>
          <w:lang w:val="en-US"/>
          <w14:ligatures w14:val="none"/>
        </w:rPr>
        <w:instrText xml:space="preserve">" </w:instrText>
      </w:r>
      <w:r w:rsidRPr="0017208D">
        <w:rPr>
          <w:rFonts w:ascii="Simplified Arabic" w:eastAsia="Times New Roman" w:hAnsi="Simplified Arabic" w:cs="Simplified Arabic"/>
          <w:b/>
          <w:bCs/>
          <w:kern w:val="0"/>
          <w:rtl/>
          <w:lang w:val="en-US" w:eastAsia="ar-SA"/>
          <w14:ligatures w14:val="none"/>
        </w:rPr>
        <w:fldChar w:fldCharType="end"/>
      </w:r>
      <w:r w:rsidRPr="0017208D">
        <w:rPr>
          <w:rFonts w:ascii="Simplified Arabic" w:eastAsia="Times New Roman" w:hAnsi="Simplified Arabic" w:cs="Simplified Arabic"/>
          <w:b/>
          <w:bCs/>
          <w:kern w:val="0"/>
          <w:rtl/>
          <w:lang w:val="en-US" w:eastAsia="ar-SA"/>
          <w14:ligatures w14:val="none"/>
        </w:rPr>
        <w:t xml:space="preserve"> (4 - </w:t>
      </w:r>
      <w:r w:rsidR="00F93FD2">
        <w:rPr>
          <w:rFonts w:ascii="Simplified Arabic" w:eastAsia="Times New Roman" w:hAnsi="Simplified Arabic" w:cs="Simplified Arabic" w:hint="cs"/>
          <w:b/>
          <w:bCs/>
          <w:kern w:val="0"/>
          <w:rtl/>
          <w:lang w:val="en-US" w:eastAsia="ar-SA"/>
          <w14:ligatures w14:val="none"/>
        </w:rPr>
        <w:t>12</w:t>
      </w:r>
      <w:r w:rsidRPr="0017208D">
        <w:rPr>
          <w:rFonts w:ascii="Simplified Arabic" w:eastAsia="Times New Roman" w:hAnsi="Simplified Arabic" w:cs="Simplified Arabic"/>
          <w:b/>
          <w:bCs/>
          <w:kern w:val="0"/>
          <w:rtl/>
          <w:lang w:val="en-US" w:eastAsia="ar-SA"/>
          <w14:ligatures w14:val="none"/>
        </w:rPr>
        <w:t xml:space="preserve">) </w:t>
      </w:r>
      <w:r w:rsidRPr="0017208D">
        <w:rPr>
          <w:rFonts w:ascii="Simplified Arabic" w:eastAsia="Calibri" w:hAnsi="Simplified Arabic" w:cs="Simplified Arabic"/>
          <w:b/>
          <w:bCs/>
          <w:kern w:val="0"/>
          <w:rtl/>
          <w:lang w:bidi="ar-EG"/>
          <w14:ligatures w14:val="none"/>
        </w:rPr>
        <w:t xml:space="preserve">الانحدار الخطى البسيط لاختبار </w:t>
      </w:r>
      <w:r>
        <w:rPr>
          <w:rFonts w:ascii="Simplified Arabic" w:eastAsia="Calibri" w:hAnsi="Simplified Arabic" w:cs="Simplified Arabic" w:hint="cs"/>
          <w:b/>
          <w:bCs/>
          <w:kern w:val="0"/>
          <w:rtl/>
          <w:lang w:bidi="ar-EG"/>
          <w14:ligatures w14:val="none"/>
        </w:rPr>
        <w:t>أثر التحول الرقمي على البعد المالي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A363A8" w:rsidRPr="0017208D" w14:paraId="58F40842" w14:textId="77777777" w:rsidTr="001F6E1F">
        <w:trPr>
          <w:jc w:val="center"/>
        </w:trPr>
        <w:tc>
          <w:tcPr>
            <w:tcW w:w="1530" w:type="dxa"/>
          </w:tcPr>
          <w:p w14:paraId="03467A43" w14:textId="77777777" w:rsidR="0017208D" w:rsidRPr="0017208D" w:rsidRDefault="0017208D" w:rsidP="001F6E1F">
            <w:pPr>
              <w:bidi/>
              <w:spacing w:after="0" w:line="240" w:lineRule="auto"/>
              <w:ind w:left="43"/>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الدلالة الإحصائية (</w:t>
            </w:r>
            <w:r w:rsidRPr="0017208D">
              <w:rPr>
                <w:rFonts w:ascii="Simplified Arabic" w:eastAsia="Calibri" w:hAnsi="Simplified Arabic" w:cs="Simplified Arabic"/>
                <w:b/>
                <w:bCs/>
                <w:kern w:val="0"/>
                <w:lang w:val="en-US" w:bidi="ar-EG"/>
                <w14:ligatures w14:val="none"/>
              </w:rPr>
              <w:t>P-VALUE</w:t>
            </w:r>
            <w:r w:rsidRPr="0017208D">
              <w:rPr>
                <w:rFonts w:ascii="Simplified Arabic" w:eastAsia="Calibri" w:hAnsi="Simplified Arabic" w:cs="Simplified Arabic"/>
                <w:b/>
                <w:bCs/>
                <w:kern w:val="0"/>
                <w:rtl/>
                <w:lang w:val="en-US" w:bidi="ar-EG"/>
                <w14:ligatures w14:val="none"/>
              </w:rPr>
              <w:t>)</w:t>
            </w:r>
          </w:p>
        </w:tc>
        <w:tc>
          <w:tcPr>
            <w:tcW w:w="1530" w:type="dxa"/>
          </w:tcPr>
          <w:p w14:paraId="41CD034E"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الارتباط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rtl/>
                <w:lang w:val="en-US" w:bidi="ar-EG"/>
                <w14:ligatures w14:val="none"/>
              </w:rPr>
              <w:t>)</w:t>
            </w:r>
          </w:p>
        </w:tc>
        <w:tc>
          <w:tcPr>
            <w:tcW w:w="1620" w:type="dxa"/>
          </w:tcPr>
          <w:p w14:paraId="71048C32" w14:textId="77777777" w:rsidR="0017208D" w:rsidRPr="0017208D" w:rsidRDefault="0017208D" w:rsidP="001F6E1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التفسير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vertAlign w:val="superscript"/>
                <w:lang w:val="en-US" w:bidi="ar-EG"/>
                <w14:ligatures w14:val="none"/>
              </w:rPr>
              <w:t>2</w:t>
            </w:r>
            <w:r w:rsidRPr="0017208D">
              <w:rPr>
                <w:rFonts w:ascii="Simplified Arabic" w:eastAsia="Times New Roman" w:hAnsi="Simplified Arabic" w:cs="Simplified Arabic"/>
                <w:b/>
                <w:bCs/>
                <w:kern w:val="0"/>
                <w:vertAlign w:val="superscript"/>
                <w:rtl/>
                <w:lang w:val="en-US" w:bidi="ar-EG"/>
                <w14:ligatures w14:val="none"/>
              </w:rPr>
              <w:t>)</w:t>
            </w:r>
          </w:p>
        </w:tc>
        <w:tc>
          <w:tcPr>
            <w:tcW w:w="1701" w:type="dxa"/>
          </w:tcPr>
          <w:p w14:paraId="5683483C"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النموذج (</w:t>
            </w:r>
            <w:r w:rsidRPr="0017208D">
              <w:rPr>
                <w:rFonts w:ascii="Simplified Arabic" w:eastAsia="Calibri" w:hAnsi="Simplified Arabic" w:cs="Simplified Arabic"/>
                <w:b/>
                <w:bCs/>
                <w:kern w:val="0"/>
                <w:lang w:val="en-US" w:bidi="ar-EG"/>
                <w14:ligatures w14:val="none"/>
              </w:rPr>
              <w:t>F</w:t>
            </w:r>
            <w:r w:rsidRPr="0017208D">
              <w:rPr>
                <w:rFonts w:ascii="Simplified Arabic" w:eastAsia="Calibri" w:hAnsi="Simplified Arabic" w:cs="Simplified Arabic"/>
                <w:b/>
                <w:bCs/>
                <w:kern w:val="0"/>
                <w:rtl/>
                <w:lang w:val="en-US" w:bidi="ar-EG"/>
                <w14:ligatures w14:val="none"/>
              </w:rPr>
              <w:t>)</w:t>
            </w:r>
          </w:p>
        </w:tc>
        <w:tc>
          <w:tcPr>
            <w:tcW w:w="1840" w:type="dxa"/>
          </w:tcPr>
          <w:p w14:paraId="0576F932"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المتغير التابع (</w:t>
            </w:r>
            <w:r w:rsidRPr="0017208D">
              <w:rPr>
                <w:rFonts w:ascii="Simplified Arabic" w:eastAsia="Calibri" w:hAnsi="Simplified Arabic" w:cs="Simplified Arabic"/>
                <w:b/>
                <w:bCs/>
                <w:kern w:val="0"/>
                <w:lang w:val="en-US" w:bidi="ar-EG"/>
                <w14:ligatures w14:val="none"/>
              </w:rPr>
              <w:t>t</w:t>
            </w:r>
            <w:r w:rsidRPr="0017208D">
              <w:rPr>
                <w:rFonts w:ascii="Simplified Arabic" w:eastAsia="Calibri" w:hAnsi="Simplified Arabic" w:cs="Simplified Arabic"/>
                <w:b/>
                <w:bCs/>
                <w:kern w:val="0"/>
                <w:rtl/>
                <w:lang w:val="en-US" w:bidi="ar-EG"/>
                <w14:ligatures w14:val="none"/>
              </w:rPr>
              <w:t>)</w:t>
            </w:r>
          </w:p>
        </w:tc>
        <w:tc>
          <w:tcPr>
            <w:tcW w:w="1769" w:type="dxa"/>
          </w:tcPr>
          <w:p w14:paraId="4042AD02"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معامل التأثير (</w:t>
            </w:r>
            <w:r w:rsidRPr="0017208D">
              <w:rPr>
                <w:rFonts w:ascii="Simplified Arabic" w:eastAsia="Calibri" w:hAnsi="Simplified Arabic" w:cs="Simplified Arabic"/>
                <w:b/>
                <w:bCs/>
                <w:kern w:val="0"/>
                <w:lang w:val="en-US" w:bidi="ar-EG"/>
                <w14:ligatures w14:val="none"/>
              </w:rPr>
              <w:t>b</w:t>
            </w:r>
            <w:r w:rsidRPr="0017208D">
              <w:rPr>
                <w:rFonts w:ascii="Simplified Arabic" w:eastAsia="Calibri" w:hAnsi="Simplified Arabic" w:cs="Simplified Arabic"/>
                <w:b/>
                <w:bCs/>
                <w:kern w:val="0"/>
                <w:rtl/>
                <w:lang w:val="en-US" w:bidi="ar-EG"/>
                <w14:ligatures w14:val="none"/>
              </w:rPr>
              <w:t>)</w:t>
            </w:r>
          </w:p>
        </w:tc>
      </w:tr>
      <w:tr w:rsidR="00A363A8" w:rsidRPr="0017208D" w14:paraId="766C3E61" w14:textId="77777777" w:rsidTr="001F6E1F">
        <w:trPr>
          <w:jc w:val="center"/>
        </w:trPr>
        <w:tc>
          <w:tcPr>
            <w:tcW w:w="1530" w:type="dxa"/>
          </w:tcPr>
          <w:p w14:paraId="24EDA059" w14:textId="77777777" w:rsidR="0017208D" w:rsidRPr="0017208D" w:rsidRDefault="0017208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0.000</w:t>
            </w:r>
          </w:p>
        </w:tc>
        <w:tc>
          <w:tcPr>
            <w:tcW w:w="1530" w:type="dxa"/>
          </w:tcPr>
          <w:p w14:paraId="4B2D3E0A" w14:textId="5052E021" w:rsidR="0017208D" w:rsidRPr="0017208D" w:rsidRDefault="00A363A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0.956</w:t>
            </w:r>
          </w:p>
        </w:tc>
        <w:tc>
          <w:tcPr>
            <w:tcW w:w="1620" w:type="dxa"/>
          </w:tcPr>
          <w:p w14:paraId="21B1D8F5" w14:textId="78CD3EAF" w:rsidR="0017208D" w:rsidRPr="0017208D" w:rsidRDefault="00A363A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0.914</w:t>
            </w:r>
          </w:p>
        </w:tc>
        <w:tc>
          <w:tcPr>
            <w:tcW w:w="1701" w:type="dxa"/>
          </w:tcPr>
          <w:p w14:paraId="3EDCE1E1" w14:textId="62B2E869" w:rsidR="0017208D" w:rsidRPr="0017208D" w:rsidRDefault="00A363A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4042.679</w:t>
            </w:r>
          </w:p>
        </w:tc>
        <w:tc>
          <w:tcPr>
            <w:tcW w:w="1840" w:type="dxa"/>
          </w:tcPr>
          <w:p w14:paraId="3AD25B64" w14:textId="21723B59" w:rsidR="0017208D" w:rsidRPr="0017208D" w:rsidRDefault="00A363A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63.582</w:t>
            </w:r>
          </w:p>
        </w:tc>
        <w:tc>
          <w:tcPr>
            <w:tcW w:w="1769" w:type="dxa"/>
          </w:tcPr>
          <w:p w14:paraId="3308DF53" w14:textId="518DE5F2" w:rsidR="0017208D" w:rsidRPr="0017208D" w:rsidRDefault="00A363A8" w:rsidP="001F6E1F">
            <w:pPr>
              <w:bidi/>
              <w:spacing w:after="0" w:line="240" w:lineRule="auto"/>
              <w:ind w:left="488"/>
              <w:jc w:val="center"/>
              <w:rPr>
                <w:rFonts w:ascii="Simplified Arabic" w:eastAsia="Calibri" w:hAnsi="Simplified Arabic" w:cs="Simplified Arabic"/>
                <w:b/>
                <w:bCs/>
                <w:kern w:val="0"/>
                <w:lang w:val="en-US" w:bidi="ar-EG"/>
                <w14:ligatures w14:val="none"/>
              </w:rPr>
            </w:pPr>
            <w:r>
              <w:rPr>
                <w:rFonts w:ascii="Simplified Arabic" w:eastAsia="Calibri" w:hAnsi="Simplified Arabic" w:cs="Simplified Arabic" w:hint="cs"/>
                <w:b/>
                <w:bCs/>
                <w:kern w:val="0"/>
                <w:rtl/>
                <w:lang w:val="en-US" w:bidi="ar-EG"/>
                <w14:ligatures w14:val="none"/>
              </w:rPr>
              <w:t>0.236</w:t>
            </w:r>
          </w:p>
        </w:tc>
      </w:tr>
    </w:tbl>
    <w:p w14:paraId="31A1F72A" w14:textId="77777777" w:rsidR="0017208D" w:rsidRPr="0017208D" w:rsidRDefault="0017208D" w:rsidP="0017208D">
      <w:pPr>
        <w:bidi/>
        <w:spacing w:after="0" w:line="240" w:lineRule="auto"/>
        <w:rPr>
          <w:rFonts w:ascii="Simplified Arabic" w:eastAsia="Times New Roman" w:hAnsi="Simplified Arabic" w:cs="Simplified Arabic"/>
          <w:b/>
          <w:bCs/>
          <w:kern w:val="0"/>
          <w:sz w:val="22"/>
          <w:szCs w:val="22"/>
          <w:rtl/>
          <w:lang w:val="en-US"/>
          <w14:ligatures w14:val="none"/>
        </w:rPr>
      </w:pPr>
      <w:r w:rsidRPr="0017208D">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0652EB03" w14:textId="6EA511C7" w:rsidR="00532C4D" w:rsidRPr="0017208D" w:rsidRDefault="00532C4D" w:rsidP="00532C4D">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17208D">
        <w:rPr>
          <w:rFonts w:ascii="Simplified Arabic" w:eastAsia="Times New Roman" w:hAnsi="Simplified Arabic" w:cs="Simplified Arabic"/>
          <w:kern w:val="0"/>
          <w:sz w:val="28"/>
          <w:szCs w:val="28"/>
          <w:rtl/>
          <w:lang w:val="en-US"/>
          <w14:ligatures w14:val="none"/>
        </w:rPr>
        <w:t>يتبين من الجدول (4-</w:t>
      </w:r>
      <w:r w:rsidR="00F93FD2">
        <w:rPr>
          <w:rFonts w:ascii="Simplified Arabic" w:eastAsia="Times New Roman" w:hAnsi="Simplified Arabic" w:cs="Simplified Arabic" w:hint="cs"/>
          <w:kern w:val="0"/>
          <w:sz w:val="28"/>
          <w:szCs w:val="28"/>
          <w:rtl/>
          <w:lang w:val="en-US"/>
          <w14:ligatures w14:val="none"/>
        </w:rPr>
        <w:t>12</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ان المتغير المستقل (</w:t>
      </w:r>
      <w:r w:rsidRPr="007B3E73">
        <w:rPr>
          <w:rFonts w:ascii="Simplified Arabic" w:eastAsia="Calibri" w:hAnsi="Simplified Arabic" w:cs="Simplified Arabic" w:hint="cs"/>
          <w:kern w:val="0"/>
          <w:sz w:val="28"/>
          <w:szCs w:val="28"/>
          <w:rtl/>
          <w:lang w:bidi="ar-EG"/>
          <w14:ligatures w14:val="none"/>
        </w:rPr>
        <w:t>التحول الرقمي</w:t>
      </w:r>
      <w:r w:rsidRPr="0017208D">
        <w:rPr>
          <w:rFonts w:ascii="Simplified Arabic" w:eastAsia="Times New Roman" w:hAnsi="Simplified Arabic" w:cs="Simplified Arabic"/>
          <w:kern w:val="0"/>
          <w:sz w:val="28"/>
          <w:szCs w:val="28"/>
          <w:rtl/>
          <w:lang w:val="en-US" w:eastAsia="ar-SA" w:bidi="ar-EG"/>
          <w14:ligatures w14:val="none"/>
        </w:rPr>
        <w:t xml:space="preserve">) يفسر </w:t>
      </w:r>
      <w:r w:rsidR="00A363A8">
        <w:rPr>
          <w:rFonts w:ascii="Simplified Arabic" w:eastAsia="Times New Roman" w:hAnsi="Simplified Arabic" w:cs="Simplified Arabic" w:hint="cs"/>
          <w:kern w:val="0"/>
          <w:sz w:val="28"/>
          <w:szCs w:val="28"/>
          <w:rtl/>
          <w:lang w:val="en-US" w:eastAsia="ar-SA" w:bidi="ar-EG"/>
          <w14:ligatures w14:val="none"/>
        </w:rPr>
        <w:t>91.4</w:t>
      </w:r>
      <w:r w:rsidRPr="0017208D">
        <w:rPr>
          <w:rFonts w:ascii="Simplified Arabic" w:eastAsia="Times New Roman" w:hAnsi="Simplified Arabic" w:cs="Simplified Arabic"/>
          <w:kern w:val="0"/>
          <w:sz w:val="28"/>
          <w:szCs w:val="28"/>
          <w:rtl/>
          <w:lang w:val="en-US" w:eastAsia="ar-SA" w:bidi="ar-EG"/>
          <w14:ligatures w14:val="none"/>
        </w:rPr>
        <w:t xml:space="preserve">% </w:t>
      </w:r>
      <w:r w:rsidR="00F93FD2">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17208D">
        <w:rPr>
          <w:rFonts w:ascii="Simplified Arabic" w:eastAsia="Times New Roman" w:hAnsi="Simplified Arabic" w:cs="Simplified Arabic"/>
          <w:kern w:val="0"/>
          <w:sz w:val="28"/>
          <w:szCs w:val="28"/>
          <w:rtl/>
          <w:lang w:val="en-US" w:eastAsia="ar-SA" w:bidi="ar-EG"/>
          <w14:ligatures w14:val="none"/>
        </w:rPr>
        <w:t>من التغيرات التي تحدث في المتغير التابع (</w:t>
      </w:r>
      <w:r w:rsidRPr="007B3E73">
        <w:rPr>
          <w:rFonts w:ascii="Simplified Arabic" w:eastAsia="Times New Roman" w:hAnsi="Simplified Arabic" w:cs="Simplified Arabic" w:hint="cs"/>
          <w:kern w:val="0"/>
          <w:sz w:val="28"/>
          <w:szCs w:val="28"/>
          <w:rtl/>
          <w:lang w:val="en-US"/>
          <w14:ligatures w14:val="none"/>
        </w:rPr>
        <w:t>البعد ال</w:t>
      </w:r>
      <w:r w:rsidR="00A363A8">
        <w:rPr>
          <w:rFonts w:ascii="Simplified Arabic" w:eastAsia="Times New Roman" w:hAnsi="Simplified Arabic" w:cs="Simplified Arabic" w:hint="cs"/>
          <w:kern w:val="0"/>
          <w:sz w:val="28"/>
          <w:szCs w:val="28"/>
          <w:rtl/>
          <w:lang w:val="en-US"/>
          <w14:ligatures w14:val="none"/>
        </w:rPr>
        <w:t>مالي</w:t>
      </w:r>
      <w:r w:rsidRPr="007B3E73">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17208D">
        <w:rPr>
          <w:rFonts w:ascii="Simplified Arabic" w:eastAsia="Times New Roman" w:hAnsi="Simplified Arabic" w:cs="Simplified Arabic"/>
          <w:kern w:val="0"/>
          <w:sz w:val="28"/>
          <w:szCs w:val="28"/>
          <w:rtl/>
          <w:lang w:val="en-US"/>
          <w14:ligatures w14:val="none"/>
        </w:rPr>
        <w:t>)</w:t>
      </w:r>
      <w:r w:rsidRPr="0017208D">
        <w:rPr>
          <w:rFonts w:ascii="Simplified Arabic" w:eastAsia="Times New Roman" w:hAnsi="Simplified Arabic" w:cs="Simplified Arabic"/>
          <w:kern w:val="0"/>
          <w:sz w:val="28"/>
          <w:szCs w:val="28"/>
          <w:rtl/>
          <w:lang w:val="en-US" w:eastAsia="ar-SA" w:bidi="ar-EG"/>
          <w14:ligatures w14:val="none"/>
        </w:rPr>
        <w:t xml:space="preserve"> وتبين </w:t>
      </w:r>
      <w:r w:rsidRPr="0017208D">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Pr="007B3E73">
        <w:rPr>
          <w:rFonts w:ascii="Simplified Arabic" w:eastAsia="Calibri" w:hAnsi="Simplified Arabic" w:cs="Simplified Arabic" w:hint="cs"/>
          <w:kern w:val="0"/>
          <w:sz w:val="28"/>
          <w:szCs w:val="28"/>
          <w:rtl/>
          <w14:ligatures w14:val="none"/>
        </w:rPr>
        <w:t xml:space="preserve">التحول الرقمي والبعد </w:t>
      </w:r>
      <w:r w:rsidR="00A363A8" w:rsidRPr="007B3E73">
        <w:rPr>
          <w:rFonts w:ascii="Simplified Arabic" w:eastAsia="Times New Roman" w:hAnsi="Simplified Arabic" w:cs="Simplified Arabic" w:hint="cs"/>
          <w:kern w:val="0"/>
          <w:sz w:val="28"/>
          <w:szCs w:val="28"/>
          <w:rtl/>
          <w:lang w:val="en-US"/>
          <w14:ligatures w14:val="none"/>
        </w:rPr>
        <w:t>ال</w:t>
      </w:r>
      <w:r w:rsidR="00A363A8">
        <w:rPr>
          <w:rFonts w:ascii="Simplified Arabic" w:eastAsia="Times New Roman" w:hAnsi="Simplified Arabic" w:cs="Simplified Arabic" w:hint="cs"/>
          <w:kern w:val="0"/>
          <w:sz w:val="28"/>
          <w:szCs w:val="28"/>
          <w:rtl/>
          <w:lang w:val="en-US"/>
          <w14:ligatures w14:val="none"/>
        </w:rPr>
        <w:t>مالي</w:t>
      </w:r>
      <w:r w:rsidRPr="007B3E73">
        <w:rPr>
          <w:rFonts w:ascii="Simplified Arabic" w:eastAsia="Calibri" w:hAnsi="Simplified Arabic" w:cs="Simplified Arabic" w:hint="cs"/>
          <w:kern w:val="0"/>
          <w:sz w:val="28"/>
          <w:szCs w:val="28"/>
          <w:rtl/>
          <w14:ligatures w14:val="none"/>
        </w:rPr>
        <w:t xml:space="preserve"> </w:t>
      </w:r>
      <w:r w:rsidRPr="007B3E73">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17208D">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00A363A8">
        <w:rPr>
          <w:rFonts w:ascii="Simplified Arabic" w:eastAsia="Times New Roman" w:hAnsi="Simplified Arabic" w:cs="Simplified Arabic" w:hint="cs"/>
          <w:kern w:val="0"/>
          <w:sz w:val="28"/>
          <w:szCs w:val="28"/>
          <w:rtl/>
          <w:lang w:val="en-US" w:bidi="ar-EG"/>
          <w14:ligatures w14:val="none"/>
        </w:rPr>
        <w:t>0.956</w:t>
      </w:r>
      <w:r w:rsidRPr="0017208D">
        <w:rPr>
          <w:rFonts w:ascii="Simplified Arabic" w:eastAsia="Times New Roman" w:hAnsi="Simplified Arabic" w:cs="Simplified Arabic"/>
          <w:kern w:val="0"/>
          <w:sz w:val="28"/>
          <w:szCs w:val="28"/>
          <w:rtl/>
          <w:lang w:val="en-US"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وكذلك تبين </w:t>
      </w:r>
      <w:r w:rsidRPr="0017208D">
        <w:rPr>
          <w:rFonts w:ascii="Simplified Arabic" w:eastAsia="Times New Roman" w:hAnsi="Simplified Arabic" w:cs="Simplified Arabic"/>
          <w:kern w:val="0"/>
          <w:sz w:val="28"/>
          <w:szCs w:val="28"/>
          <w:rtl/>
          <w:lang w:val="en-US" w:bidi="ar-EG"/>
          <w14:ligatures w14:val="none"/>
        </w:rPr>
        <w:t xml:space="preserve">وجود تأثير </w:t>
      </w:r>
      <w:r w:rsidRPr="007B3E73">
        <w:rPr>
          <w:rFonts w:ascii="Simplified Arabic" w:eastAsia="Times New Roman" w:hAnsi="Simplified Arabic" w:cs="Simplified Arabic" w:hint="cs"/>
          <w:kern w:val="0"/>
          <w:sz w:val="28"/>
          <w:szCs w:val="28"/>
          <w:rtl/>
          <w:lang w:val="en-US" w:bidi="ar-EG"/>
          <w14:ligatures w14:val="none"/>
        </w:rPr>
        <w:t xml:space="preserve">معنوي </w:t>
      </w:r>
      <w:r>
        <w:rPr>
          <w:rFonts w:ascii="Simplified Arabic" w:eastAsia="Times New Roman" w:hAnsi="Simplified Arabic" w:cs="Simplified Arabic" w:hint="cs"/>
          <w:kern w:val="0"/>
          <w:sz w:val="28"/>
          <w:szCs w:val="28"/>
          <w:rtl/>
          <w:lang w:val="en-US" w:bidi="ar-EG"/>
          <w14:ligatures w14:val="none"/>
        </w:rPr>
        <w:t xml:space="preserve">مباشر </w:t>
      </w:r>
      <w:r w:rsidRPr="0017208D">
        <w:rPr>
          <w:rFonts w:ascii="Simplified Arabic" w:eastAsia="Times New Roman" w:hAnsi="Simplified Arabic" w:cs="Simplified Arabic"/>
          <w:kern w:val="0"/>
          <w:sz w:val="28"/>
          <w:szCs w:val="28"/>
          <w:rtl/>
          <w:lang w:val="en-US" w:bidi="ar-EG"/>
          <w14:ligatures w14:val="none"/>
        </w:rPr>
        <w:t xml:space="preserve">ذي دلالة إحصائية </w:t>
      </w:r>
      <w:r w:rsidRPr="007B3E73">
        <w:rPr>
          <w:rFonts w:ascii="Simplified Arabic" w:hAnsi="Simplified Arabic" w:cs="Simplified Arabic"/>
          <w:color w:val="0D0D0D" w:themeColor="text1" w:themeTint="F2"/>
          <w:sz w:val="28"/>
          <w:szCs w:val="28"/>
          <w:rtl/>
        </w:rPr>
        <w:t xml:space="preserve">للتحول الرقمي على البعد </w:t>
      </w:r>
      <w:r w:rsidR="00A363A8" w:rsidRPr="007B3E73">
        <w:rPr>
          <w:rFonts w:ascii="Simplified Arabic" w:eastAsia="Times New Roman" w:hAnsi="Simplified Arabic" w:cs="Simplified Arabic" w:hint="cs"/>
          <w:kern w:val="0"/>
          <w:sz w:val="28"/>
          <w:szCs w:val="28"/>
          <w:rtl/>
          <w:lang w:val="en-US"/>
          <w14:ligatures w14:val="none"/>
        </w:rPr>
        <w:t>ال</w:t>
      </w:r>
      <w:r w:rsidR="00A363A8">
        <w:rPr>
          <w:rFonts w:ascii="Simplified Arabic" w:eastAsia="Times New Roman" w:hAnsi="Simplified Arabic" w:cs="Simplified Arabic" w:hint="cs"/>
          <w:kern w:val="0"/>
          <w:sz w:val="28"/>
          <w:szCs w:val="28"/>
          <w:rtl/>
          <w:lang w:val="en-US"/>
          <w14:ligatures w14:val="none"/>
        </w:rPr>
        <w:t>مالي</w:t>
      </w:r>
      <w:r>
        <w:rPr>
          <w:rFonts w:ascii="Simplified Arabic" w:eastAsia="Times New Roman" w:hAnsi="Simplified Arabic" w:cs="Simplified Arabic" w:hint="cs"/>
          <w:kern w:val="0"/>
          <w:sz w:val="28"/>
          <w:szCs w:val="28"/>
          <w:rtl/>
          <w:lang w:val="en-US"/>
          <w14:ligatures w14:val="none"/>
        </w:rPr>
        <w:t xml:space="preserve"> كأحد ابعاد</w:t>
      </w:r>
      <w:r w:rsidRPr="007B3E73">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17208D">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17208D">
        <w:rPr>
          <w:rFonts w:ascii="Simplified Arabic" w:eastAsia="Times New Roman" w:hAnsi="Simplified Arabic" w:cs="Simplified Arabic"/>
          <w:kern w:val="0"/>
          <w:sz w:val="28"/>
          <w:szCs w:val="28"/>
          <w:lang w:val="en-US" w:bidi="ar-EG"/>
          <w14:ligatures w14:val="none"/>
        </w:rPr>
        <w:t>Sig t</w:t>
      </w:r>
      <w:r w:rsidRPr="0017208D">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الجدولية</w:t>
      </w:r>
      <w:r w:rsidRPr="0017208D">
        <w:rPr>
          <w:rFonts w:ascii="Simplified Arabic" w:eastAsia="Times New Roman" w:hAnsi="Simplified Arabic" w:cs="Simplified Arabic"/>
          <w:kern w:val="0"/>
          <w:sz w:val="28"/>
          <w:szCs w:val="28"/>
          <w:lang w:val="en-US" w:bidi="ar-EG"/>
          <w14:ligatures w14:val="none"/>
        </w:rPr>
        <w:t xml:space="preserve"> </w:t>
      </w:r>
      <w:r w:rsidRPr="0017208D">
        <w:rPr>
          <w:rFonts w:ascii="Simplified Arabic" w:eastAsia="Times New Roman" w:hAnsi="Simplified Arabic" w:cs="Simplified Arabic"/>
          <w:kern w:val="0"/>
          <w:sz w:val="28"/>
          <w:szCs w:val="28"/>
          <w:rtl/>
          <w:lang w:val="en-US" w:bidi="ar-EG"/>
          <w14:ligatures w14:val="none"/>
        </w:rPr>
        <w:t xml:space="preserve">وتبين </w:t>
      </w:r>
      <w:r w:rsidRPr="0017208D">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B3E73">
        <w:rPr>
          <w:rFonts w:ascii="Simplified Arabic" w:eastAsia="Calibri" w:hAnsi="Simplified Arabic" w:cs="Simplified Arabic" w:hint="cs"/>
          <w:kern w:val="0"/>
          <w:sz w:val="28"/>
          <w:szCs w:val="28"/>
          <w:rtl/>
          <w14:ligatures w14:val="none"/>
        </w:rPr>
        <w:t>تطبيق التحول الرقمي</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7B3E73">
        <w:rPr>
          <w:rFonts w:ascii="Simplified Arabic" w:hAnsi="Simplified Arabic" w:cs="Simplified Arabic"/>
          <w:color w:val="0D0D0D" w:themeColor="text1" w:themeTint="F2"/>
          <w:sz w:val="28"/>
          <w:szCs w:val="28"/>
          <w:rtl/>
        </w:rPr>
        <w:t xml:space="preserve">البعد </w:t>
      </w:r>
      <w:r w:rsidR="00A363A8" w:rsidRPr="007B3E73">
        <w:rPr>
          <w:rFonts w:ascii="Simplified Arabic" w:eastAsia="Times New Roman" w:hAnsi="Simplified Arabic" w:cs="Simplified Arabic" w:hint="cs"/>
          <w:kern w:val="0"/>
          <w:sz w:val="28"/>
          <w:szCs w:val="28"/>
          <w:rtl/>
          <w:lang w:val="en-US"/>
          <w14:ligatures w14:val="none"/>
        </w:rPr>
        <w:t>ال</w:t>
      </w:r>
      <w:r w:rsidR="00A363A8">
        <w:rPr>
          <w:rFonts w:ascii="Simplified Arabic" w:eastAsia="Times New Roman" w:hAnsi="Simplified Arabic" w:cs="Simplified Arabic" w:hint="cs"/>
          <w:kern w:val="0"/>
          <w:sz w:val="28"/>
          <w:szCs w:val="28"/>
          <w:rtl/>
          <w:lang w:val="en-US"/>
          <w14:ligatures w14:val="none"/>
        </w:rPr>
        <w:t>مالي</w:t>
      </w:r>
      <w:r w:rsidRPr="007B3E73">
        <w:rPr>
          <w:rFonts w:ascii="Simplified Arabic" w:eastAsia="Times New Roman" w:hAnsi="Simplified Arabic" w:cs="Simplified Arabic" w:hint="cs"/>
          <w:kern w:val="0"/>
          <w:sz w:val="28"/>
          <w:szCs w:val="28"/>
          <w:rtl/>
          <w:lang w:val="en-US" w:eastAsia="ar-SA" w:bidi="ar-EG"/>
          <w14:ligatures w14:val="none"/>
        </w:rPr>
        <w:t xml:space="preserve"> </w:t>
      </w:r>
      <w:r>
        <w:rPr>
          <w:rFonts w:ascii="Simplified Arabic" w:eastAsia="Times New Roman" w:hAnsi="Simplified Arabic" w:cs="Simplified Arabic" w:hint="cs"/>
          <w:kern w:val="0"/>
          <w:sz w:val="28"/>
          <w:szCs w:val="28"/>
          <w:rtl/>
          <w:lang w:val="en-US"/>
          <w14:ligatures w14:val="none"/>
        </w:rPr>
        <w:t>كأحد ابعاد</w:t>
      </w:r>
      <w:r w:rsidRPr="007B3E73">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17208D">
        <w:rPr>
          <w:rFonts w:ascii="Simplified Arabic" w:eastAsia="Times New Roman" w:hAnsi="Simplified Arabic" w:cs="Simplified Arabic"/>
          <w:kern w:val="0"/>
          <w:sz w:val="28"/>
          <w:szCs w:val="28"/>
          <w:rtl/>
          <w:lang w:val="en-US"/>
          <w14:ligatures w14:val="none"/>
        </w:rPr>
        <w:t xml:space="preserve"> </w:t>
      </w:r>
      <w:r w:rsidRPr="007B3E73">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17208D">
        <w:rPr>
          <w:rFonts w:ascii="Simplified Arabic" w:eastAsia="Times New Roman" w:hAnsi="Simplified Arabic" w:cs="Simplified Arabic"/>
          <w:kern w:val="0"/>
          <w:sz w:val="28"/>
          <w:szCs w:val="28"/>
          <w:rtl/>
          <w:lang w:val="en-US" w:eastAsia="ar-SA" w:bidi="ar-EG"/>
          <w14:ligatures w14:val="none"/>
        </w:rPr>
        <w:t xml:space="preserve">بمقدار </w:t>
      </w:r>
      <w:r>
        <w:rPr>
          <w:rFonts w:ascii="Simplified Arabic" w:eastAsia="Times New Roman" w:hAnsi="Simplified Arabic" w:cs="Simplified Arabic" w:hint="cs"/>
          <w:kern w:val="0"/>
          <w:sz w:val="28"/>
          <w:szCs w:val="28"/>
          <w:rtl/>
          <w:lang w:val="en-US" w:eastAsia="ar-SA" w:bidi="ar-EG"/>
          <w14:ligatures w14:val="none"/>
        </w:rPr>
        <w:t>0.</w:t>
      </w:r>
      <w:r w:rsidR="00A363A8">
        <w:rPr>
          <w:rFonts w:ascii="Simplified Arabic" w:eastAsia="Times New Roman" w:hAnsi="Simplified Arabic" w:cs="Simplified Arabic" w:hint="cs"/>
          <w:kern w:val="0"/>
          <w:sz w:val="28"/>
          <w:szCs w:val="28"/>
          <w:rtl/>
          <w:lang w:val="en-US" w:eastAsia="ar-SA" w:bidi="ar-EG"/>
          <w14:ligatures w14:val="none"/>
        </w:rPr>
        <w:t>236</w:t>
      </w:r>
      <w:r w:rsidRPr="0017208D">
        <w:rPr>
          <w:rFonts w:ascii="Simplified Arabic" w:eastAsia="Times New Roman" w:hAnsi="Simplified Arabic" w:cs="Simplified Arabic"/>
          <w:kern w:val="0"/>
          <w:sz w:val="28"/>
          <w:szCs w:val="28"/>
          <w:rtl/>
          <w:lang w:val="en-US" w:eastAsia="ar-SA" w:bidi="ar-EG"/>
          <w14:ligatures w14:val="none"/>
        </w:rPr>
        <w:t xml:space="preserve">% مما يبين </w:t>
      </w:r>
      <w:r w:rsidR="000A00B8">
        <w:rPr>
          <w:rFonts w:ascii="Simplified Arabic" w:eastAsia="Times New Roman" w:hAnsi="Simplified Arabic" w:cs="Simplified Arabic" w:hint="cs"/>
          <w:kern w:val="0"/>
          <w:sz w:val="28"/>
          <w:szCs w:val="28"/>
          <w:rtl/>
          <w:lang w:val="en-US" w:eastAsia="ar-SA" w:bidi="ar-EG"/>
          <w14:ligatures w14:val="none"/>
        </w:rPr>
        <w:t>صحة الفرض وقبوله</w:t>
      </w:r>
    </w:p>
    <w:p w14:paraId="26F8E9C7" w14:textId="77777777" w:rsidR="0017208D" w:rsidRDefault="0017208D" w:rsidP="0017208D">
      <w:pPr>
        <w:bidi/>
        <w:spacing w:after="200" w:line="276" w:lineRule="auto"/>
        <w:jc w:val="both"/>
        <w:rPr>
          <w:rFonts w:ascii="Simplified Arabic" w:hAnsi="Simplified Arabic" w:cs="Simplified Arabic"/>
          <w:b/>
          <w:bCs/>
          <w:color w:val="0D0D0D" w:themeColor="text1" w:themeTint="F2"/>
          <w:sz w:val="28"/>
          <w:szCs w:val="28"/>
          <w:rtl/>
          <w:lang w:bidi="ar-EG"/>
        </w:rPr>
      </w:pPr>
    </w:p>
    <w:p w14:paraId="34B6266E" w14:textId="79467861"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lastRenderedPageBreak/>
        <w:t xml:space="preserve">الفرض الرئيسي الثاني: </w:t>
      </w:r>
      <w:r w:rsidRPr="00804E83">
        <w:rPr>
          <w:rFonts w:ascii="Simplified Arabic" w:hAnsi="Simplified Arabic" w:cs="Simplified Arabic"/>
          <w:b/>
          <w:bCs/>
          <w:color w:val="0D0D0D" w:themeColor="text1" w:themeTint="F2"/>
          <w:sz w:val="28"/>
          <w:szCs w:val="28"/>
          <w:rtl/>
        </w:rPr>
        <w:t xml:space="preserve">يوجد </w:t>
      </w:r>
      <w:r w:rsidRPr="00804E83">
        <w:rPr>
          <w:rFonts w:ascii="Simplified Arabic" w:hAnsi="Simplified Arabic" w:cs="Simplified Arabic" w:hint="cs"/>
          <w:b/>
          <w:bCs/>
          <w:color w:val="0D0D0D" w:themeColor="text1" w:themeTint="F2"/>
          <w:sz w:val="28"/>
          <w:szCs w:val="28"/>
          <w:rtl/>
        </w:rPr>
        <w:t>تأثير</w:t>
      </w:r>
      <w:r w:rsidRPr="00804E83">
        <w:rPr>
          <w:rFonts w:ascii="Simplified Arabic" w:hAnsi="Simplified Arabic" w:cs="Simplified Arabic"/>
          <w:b/>
          <w:bCs/>
          <w:color w:val="0D0D0D" w:themeColor="text1" w:themeTint="F2"/>
          <w:sz w:val="28"/>
          <w:szCs w:val="28"/>
          <w:rtl/>
        </w:rPr>
        <w:t xml:space="preserve"> معنوي للمرونة التنظيمية على ادارة سلاسل الأمداد</w:t>
      </w:r>
    </w:p>
    <w:p w14:paraId="62ED3DDA" w14:textId="2BE5E018" w:rsidR="003C6FE2" w:rsidRPr="000565BB" w:rsidRDefault="003C6FE2" w:rsidP="003C6FE2">
      <w:pPr>
        <w:bidi/>
        <w:spacing w:before="100" w:beforeAutospacing="1" w:after="100" w:afterAutospacing="1" w:line="360" w:lineRule="auto"/>
        <w:contextualSpacing/>
        <w:jc w:val="center"/>
        <w:rPr>
          <w:rFonts w:ascii="Simplified Arabic" w:eastAsia="Times New Roman" w:hAnsi="Simplified Arabic" w:cs="Simplified Arabic"/>
          <w:b/>
          <w:bCs/>
          <w:kern w:val="0"/>
          <w:rtl/>
          <w:lang w:val="en-US"/>
          <w14:ligatures w14:val="none"/>
        </w:rPr>
      </w:pPr>
      <w:r w:rsidRPr="000565BB">
        <w:rPr>
          <w:rFonts w:ascii="Simplified Arabic" w:eastAsia="Times New Roman" w:hAnsi="Simplified Arabic" w:cs="Simplified Arabic"/>
          <w:b/>
          <w:bCs/>
          <w:kern w:val="0"/>
          <w:rtl/>
          <w:lang w:val="en-US" w:bidi="ar-EG"/>
          <w14:ligatures w14:val="none"/>
        </w:rPr>
        <w:t>جدول (4-</w:t>
      </w:r>
      <w:r w:rsidR="00F93FD2">
        <w:rPr>
          <w:rFonts w:ascii="Simplified Arabic" w:eastAsia="Times New Roman" w:hAnsi="Simplified Arabic" w:cs="Simplified Arabic" w:hint="cs"/>
          <w:b/>
          <w:bCs/>
          <w:kern w:val="0"/>
          <w:rtl/>
          <w:lang w:val="en-US" w:bidi="ar-EG"/>
          <w14:ligatures w14:val="none"/>
        </w:rPr>
        <w:t>13</w:t>
      </w:r>
      <w:r w:rsidRPr="000565BB">
        <w:rPr>
          <w:rFonts w:ascii="Simplified Arabic" w:eastAsia="Times New Roman" w:hAnsi="Simplified Arabic" w:cs="Simplified Arabic"/>
          <w:b/>
          <w:bCs/>
          <w:kern w:val="0"/>
          <w:rtl/>
          <w:lang w:val="en-US" w:bidi="ar-EG"/>
          <w14:ligatures w14:val="none"/>
        </w:rPr>
        <w:t xml:space="preserve">) </w:t>
      </w:r>
      <w:r w:rsidRPr="0017208D">
        <w:rPr>
          <w:rFonts w:ascii="Simplified Arabic" w:eastAsia="Calibri" w:hAnsi="Simplified Arabic" w:cs="Simplified Arabic"/>
          <w:b/>
          <w:bCs/>
          <w:kern w:val="0"/>
          <w:rtl/>
          <w:lang w:bidi="ar-EG"/>
          <w14:ligatures w14:val="none"/>
        </w:rPr>
        <w:t>الانحدار الخطى ال</w:t>
      </w:r>
      <w:r w:rsidRPr="000565BB">
        <w:rPr>
          <w:rFonts w:ascii="Simplified Arabic" w:eastAsia="Calibri" w:hAnsi="Simplified Arabic" w:cs="Simplified Arabic"/>
          <w:b/>
          <w:bCs/>
          <w:kern w:val="0"/>
          <w:rtl/>
          <w:lang w:bidi="ar-EG"/>
          <w14:ligatures w14:val="none"/>
        </w:rPr>
        <w:t>متعدد</w:t>
      </w:r>
      <w:r w:rsidRPr="0017208D">
        <w:rPr>
          <w:rFonts w:ascii="Simplified Arabic" w:eastAsia="Calibri" w:hAnsi="Simplified Arabic" w:cs="Simplified Arabic"/>
          <w:b/>
          <w:bCs/>
          <w:kern w:val="0"/>
          <w:rtl/>
          <w:lang w:bidi="ar-EG"/>
          <w14:ligatures w14:val="none"/>
        </w:rPr>
        <w:t xml:space="preserve"> لاختبار </w:t>
      </w:r>
      <w:r w:rsidRPr="000565BB">
        <w:rPr>
          <w:rFonts w:ascii="Simplified Arabic" w:eastAsia="Calibri" w:hAnsi="Simplified Arabic" w:cs="Simplified Arabic"/>
          <w:b/>
          <w:bCs/>
          <w:kern w:val="0"/>
          <w:rtl/>
          <w:lang w:bidi="ar-EG"/>
          <w14:ligatures w14:val="none"/>
        </w:rPr>
        <w:t xml:space="preserve">أثر </w:t>
      </w:r>
      <w:r>
        <w:rPr>
          <w:rFonts w:ascii="Simplified Arabic" w:eastAsia="Calibri" w:hAnsi="Simplified Arabic" w:cs="Simplified Arabic" w:hint="cs"/>
          <w:b/>
          <w:bCs/>
          <w:kern w:val="0"/>
          <w:rtl/>
          <w:lang w:bidi="ar-EG"/>
          <w14:ligatures w14:val="none"/>
        </w:rPr>
        <w:t>المرونة التنظيمية</w:t>
      </w:r>
      <w:r w:rsidRPr="000565BB">
        <w:rPr>
          <w:rFonts w:ascii="Simplified Arabic" w:eastAsia="Calibri" w:hAnsi="Simplified Arabic" w:cs="Simplified Arabic"/>
          <w:b/>
          <w:bCs/>
          <w:kern w:val="0"/>
          <w:rtl/>
          <w:lang w:bidi="ar-EG"/>
          <w14:ligatures w14:val="none"/>
        </w:rPr>
        <w:t xml:space="preserve"> على إدارة سلاسل الامداد</w:t>
      </w:r>
    </w:p>
    <w:tbl>
      <w:tblPr>
        <w:tblStyle w:val="ad"/>
        <w:bidiVisual/>
        <w:tblW w:w="0" w:type="auto"/>
        <w:jc w:val="center"/>
        <w:tblLook w:val="04A0" w:firstRow="1" w:lastRow="0" w:firstColumn="1" w:lastColumn="0" w:noHBand="0" w:noVBand="1"/>
      </w:tblPr>
      <w:tblGrid>
        <w:gridCol w:w="805"/>
        <w:gridCol w:w="1428"/>
        <w:gridCol w:w="1470"/>
        <w:gridCol w:w="1019"/>
        <w:gridCol w:w="1373"/>
        <w:gridCol w:w="1275"/>
        <w:gridCol w:w="144"/>
        <w:gridCol w:w="657"/>
        <w:gridCol w:w="845"/>
      </w:tblGrid>
      <w:tr w:rsidR="003C6FE2" w:rsidRPr="000565BB" w14:paraId="15E1F00F" w14:textId="77777777" w:rsidTr="001F6E1F">
        <w:trPr>
          <w:jc w:val="center"/>
        </w:trPr>
        <w:tc>
          <w:tcPr>
            <w:tcW w:w="9016" w:type="dxa"/>
            <w:gridSpan w:val="9"/>
          </w:tcPr>
          <w:p w14:paraId="426ACA5B" w14:textId="77777777" w:rsidR="003C6FE2" w:rsidRPr="000565BB" w:rsidRDefault="003C6FE2"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ملخص النموذج </w:t>
            </w:r>
            <w:r w:rsidRPr="000565BB">
              <w:rPr>
                <w:rFonts w:ascii="Simplified Arabic" w:eastAsia="Times New Roman" w:hAnsi="Simplified Arabic" w:cs="Simplified Arabic"/>
                <w:b/>
                <w:bCs/>
                <w:lang w:bidi="ar-EG"/>
              </w:rPr>
              <w:t>Model Summary</w:t>
            </w:r>
          </w:p>
        </w:tc>
      </w:tr>
      <w:tr w:rsidR="003C6FE2" w:rsidRPr="000565BB" w14:paraId="28F61183" w14:textId="77777777" w:rsidTr="001F6E1F">
        <w:trPr>
          <w:jc w:val="center"/>
        </w:trPr>
        <w:tc>
          <w:tcPr>
            <w:tcW w:w="3703" w:type="dxa"/>
            <w:gridSpan w:val="3"/>
          </w:tcPr>
          <w:p w14:paraId="17C3319D" w14:textId="77777777" w:rsidR="003C6FE2" w:rsidRPr="000565BB" w:rsidRDefault="003C6FE2"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معامل الارتباط </w:t>
            </w:r>
            <w:r w:rsidRPr="000565BB">
              <w:rPr>
                <w:rFonts w:ascii="Simplified Arabic" w:eastAsia="Times New Roman" w:hAnsi="Simplified Arabic" w:cs="Simplified Arabic"/>
                <w:b/>
                <w:bCs/>
                <w:lang w:bidi="ar-EG"/>
              </w:rPr>
              <w:t>R</w:t>
            </w:r>
          </w:p>
        </w:tc>
        <w:tc>
          <w:tcPr>
            <w:tcW w:w="2392" w:type="dxa"/>
            <w:gridSpan w:val="2"/>
          </w:tcPr>
          <w:p w14:paraId="3653166C" w14:textId="77777777" w:rsidR="003C6FE2" w:rsidRPr="000565BB" w:rsidRDefault="003C6FE2"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معامل التحديد </w:t>
            </w:r>
            <w:r w:rsidRPr="000565BB">
              <w:rPr>
                <w:rFonts w:ascii="Simplified Arabic" w:eastAsia="Times New Roman" w:hAnsi="Simplified Arabic" w:cs="Simplified Arabic"/>
                <w:b/>
                <w:bCs/>
                <w:lang w:bidi="ar-EG"/>
              </w:rPr>
              <w:t>R</w:t>
            </w:r>
            <w:r w:rsidRPr="000565BB">
              <w:rPr>
                <w:rFonts w:ascii="Simplified Arabic" w:eastAsia="Times New Roman" w:hAnsi="Simplified Arabic" w:cs="Simplified Arabic"/>
                <w:b/>
                <w:bCs/>
                <w:vertAlign w:val="superscript"/>
                <w:lang w:bidi="ar-EG"/>
              </w:rPr>
              <w:t>2</w:t>
            </w:r>
          </w:p>
        </w:tc>
        <w:tc>
          <w:tcPr>
            <w:tcW w:w="1419" w:type="dxa"/>
            <w:gridSpan w:val="2"/>
          </w:tcPr>
          <w:p w14:paraId="2C900487" w14:textId="77777777" w:rsidR="003C6FE2" w:rsidRPr="000565BB" w:rsidRDefault="003C6FE2"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معامل </w:t>
            </w:r>
            <w:r w:rsidRPr="000565BB">
              <w:rPr>
                <w:rFonts w:ascii="Simplified Arabic" w:eastAsia="Times New Roman" w:hAnsi="Simplified Arabic" w:cs="Simplified Arabic"/>
                <w:b/>
                <w:bCs/>
                <w:lang w:bidi="ar-EG"/>
              </w:rPr>
              <w:t>R</w:t>
            </w:r>
            <w:r w:rsidRPr="000565BB">
              <w:rPr>
                <w:rFonts w:ascii="Simplified Arabic" w:eastAsia="Times New Roman" w:hAnsi="Simplified Arabic" w:cs="Simplified Arabic"/>
                <w:b/>
                <w:bCs/>
                <w:vertAlign w:val="superscript"/>
                <w:lang w:bidi="ar-EG"/>
              </w:rPr>
              <w:t>-2 Adjusted</w:t>
            </w:r>
          </w:p>
        </w:tc>
        <w:tc>
          <w:tcPr>
            <w:tcW w:w="1502" w:type="dxa"/>
            <w:gridSpan w:val="2"/>
            <w:vAlign w:val="center"/>
          </w:tcPr>
          <w:p w14:paraId="2C0A79F9" w14:textId="77777777" w:rsidR="003C6FE2" w:rsidRPr="000565BB" w:rsidRDefault="003C6FE2"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color w:val="000000"/>
                <w:rtl/>
                <w:lang w:bidi="ar-EG"/>
              </w:rPr>
              <w:t>دربن واتسون</w:t>
            </w:r>
          </w:p>
        </w:tc>
      </w:tr>
      <w:tr w:rsidR="003C6FE2" w:rsidRPr="000565BB" w14:paraId="13CD1FE1" w14:textId="77777777" w:rsidTr="001F6E1F">
        <w:trPr>
          <w:jc w:val="center"/>
        </w:trPr>
        <w:tc>
          <w:tcPr>
            <w:tcW w:w="3703" w:type="dxa"/>
            <w:gridSpan w:val="3"/>
            <w:vAlign w:val="center"/>
          </w:tcPr>
          <w:p w14:paraId="030A9015" w14:textId="69B3123F" w:rsidR="003C6FE2" w:rsidRPr="000565BB" w:rsidRDefault="003C6FE2"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Pr="00807031">
              <w:rPr>
                <w:rFonts w:ascii="Simplified Arabic" w:eastAsia="Times New Roman" w:hAnsi="Simplified Arabic" w:cs="Simplified Arabic"/>
                <w:b/>
                <w:bCs/>
                <w:rtl/>
                <w:lang w:bidi="ar-EG"/>
              </w:rPr>
              <w:t>94</w:t>
            </w:r>
          </w:p>
        </w:tc>
        <w:tc>
          <w:tcPr>
            <w:tcW w:w="2392" w:type="dxa"/>
            <w:gridSpan w:val="2"/>
            <w:vAlign w:val="center"/>
          </w:tcPr>
          <w:p w14:paraId="47461FAA" w14:textId="2CAFD2D9" w:rsidR="003C6FE2" w:rsidRPr="000565BB" w:rsidRDefault="003C6FE2"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Pr="00807031">
              <w:rPr>
                <w:rFonts w:ascii="Simplified Arabic" w:eastAsia="Times New Roman" w:hAnsi="Simplified Arabic" w:cs="Simplified Arabic"/>
                <w:b/>
                <w:bCs/>
                <w:rtl/>
                <w:lang w:bidi="ar-EG"/>
              </w:rPr>
              <w:t>88</w:t>
            </w:r>
          </w:p>
        </w:tc>
        <w:tc>
          <w:tcPr>
            <w:tcW w:w="1419" w:type="dxa"/>
            <w:gridSpan w:val="2"/>
            <w:vAlign w:val="center"/>
          </w:tcPr>
          <w:p w14:paraId="683992C7" w14:textId="69DE1BE3" w:rsidR="003C6FE2" w:rsidRPr="000565BB" w:rsidRDefault="003C6FE2"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00807031" w:rsidRPr="00807031">
              <w:rPr>
                <w:rFonts w:ascii="Simplified Arabic" w:eastAsia="Times New Roman" w:hAnsi="Simplified Arabic" w:cs="Simplified Arabic"/>
                <w:b/>
                <w:bCs/>
                <w:rtl/>
                <w:lang w:bidi="ar-EG"/>
              </w:rPr>
              <w:t>88</w:t>
            </w:r>
          </w:p>
        </w:tc>
        <w:tc>
          <w:tcPr>
            <w:tcW w:w="1502" w:type="dxa"/>
            <w:gridSpan w:val="2"/>
            <w:vAlign w:val="center"/>
          </w:tcPr>
          <w:p w14:paraId="03C0BADB" w14:textId="181CA77D" w:rsidR="003C6FE2" w:rsidRPr="000565BB" w:rsidRDefault="00807031" w:rsidP="001F6E1F">
            <w:pPr>
              <w:bidi/>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20.50</w:t>
            </w:r>
          </w:p>
        </w:tc>
      </w:tr>
      <w:tr w:rsidR="003C6FE2" w:rsidRPr="000565BB" w14:paraId="7D091709" w14:textId="77777777" w:rsidTr="001F6E1F">
        <w:trPr>
          <w:jc w:val="center"/>
        </w:trPr>
        <w:tc>
          <w:tcPr>
            <w:tcW w:w="9016" w:type="dxa"/>
            <w:gridSpan w:val="9"/>
          </w:tcPr>
          <w:p w14:paraId="3F4CB6AE" w14:textId="77777777" w:rsidR="003C6FE2" w:rsidRPr="000565BB" w:rsidRDefault="003C6FE2" w:rsidP="001F6E1F">
            <w:pPr>
              <w:bidi/>
              <w:jc w:val="center"/>
              <w:rPr>
                <w:rFonts w:ascii="Simplified Arabic" w:eastAsia="Calibri" w:hAnsi="Simplified Arabic" w:cs="Simplified Arabic"/>
                <w:b/>
                <w:bCs/>
                <w:rtl/>
                <w:lang w:bidi="ar-EG"/>
              </w:rPr>
            </w:pPr>
            <w:r w:rsidRPr="000565BB">
              <w:rPr>
                <w:rFonts w:ascii="Simplified Arabic" w:eastAsia="Calibri" w:hAnsi="Simplified Arabic" w:cs="Simplified Arabic"/>
                <w:b/>
                <w:bCs/>
                <w:rtl/>
                <w:lang w:bidi="ar-EG"/>
              </w:rPr>
              <w:t xml:space="preserve">تحليل التباين </w:t>
            </w:r>
            <w:r w:rsidRPr="000565BB">
              <w:rPr>
                <w:rFonts w:ascii="Simplified Arabic" w:eastAsia="Calibri" w:hAnsi="Simplified Arabic" w:cs="Simplified Arabic"/>
                <w:b/>
                <w:bCs/>
                <w:lang w:bidi="ar-EG"/>
              </w:rPr>
              <w:t>ANOVA</w:t>
            </w:r>
          </w:p>
        </w:tc>
      </w:tr>
      <w:tr w:rsidR="003C6FE2" w:rsidRPr="00807031" w14:paraId="7C2FB1FA" w14:textId="77777777" w:rsidTr="001F6E1F">
        <w:trPr>
          <w:jc w:val="center"/>
        </w:trPr>
        <w:tc>
          <w:tcPr>
            <w:tcW w:w="2233" w:type="dxa"/>
            <w:gridSpan w:val="2"/>
          </w:tcPr>
          <w:p w14:paraId="60C5AEB3"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النموذج</w:t>
            </w:r>
          </w:p>
        </w:tc>
        <w:tc>
          <w:tcPr>
            <w:tcW w:w="1470" w:type="dxa"/>
          </w:tcPr>
          <w:p w14:paraId="1ACC01BD"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مجموع المربعات</w:t>
            </w:r>
          </w:p>
        </w:tc>
        <w:tc>
          <w:tcPr>
            <w:tcW w:w="1019" w:type="dxa"/>
          </w:tcPr>
          <w:p w14:paraId="1F6B7B0A"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درجات الحرية</w:t>
            </w:r>
            <w:r w:rsidRPr="000565BB">
              <w:rPr>
                <w:rFonts w:ascii="Simplified Arabic" w:eastAsia="Times New Roman" w:hAnsi="Simplified Arabic" w:cs="Simplified Arabic"/>
                <w:b/>
                <w:bCs/>
                <w:lang w:bidi="ar-EG"/>
              </w:rPr>
              <w:t>Df</w:t>
            </w:r>
          </w:p>
        </w:tc>
        <w:tc>
          <w:tcPr>
            <w:tcW w:w="1373" w:type="dxa"/>
          </w:tcPr>
          <w:p w14:paraId="795BFE21"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متوسط المربعات</w:t>
            </w:r>
          </w:p>
        </w:tc>
        <w:tc>
          <w:tcPr>
            <w:tcW w:w="1275" w:type="dxa"/>
          </w:tcPr>
          <w:p w14:paraId="59312D7A"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F</w:t>
            </w:r>
          </w:p>
        </w:tc>
        <w:tc>
          <w:tcPr>
            <w:tcW w:w="1646" w:type="dxa"/>
            <w:gridSpan w:val="3"/>
          </w:tcPr>
          <w:p w14:paraId="4EAA73F7" w14:textId="77777777" w:rsidR="003C6FE2" w:rsidRPr="000565BB" w:rsidRDefault="003C6FE2" w:rsidP="001F6E1F">
            <w:pPr>
              <w:bidi/>
              <w:spacing w:line="360" w:lineRule="auto"/>
              <w:jc w:val="center"/>
              <w:rPr>
                <w:rFonts w:ascii="Simplified Arabic" w:eastAsia="Times New Roman" w:hAnsi="Simplified Arabic" w:cs="Simplified Arabic"/>
                <w:b/>
                <w:bCs/>
                <w:lang w:bidi="ar-EG"/>
              </w:rPr>
            </w:pPr>
            <w:r w:rsidRPr="000565BB">
              <w:rPr>
                <w:rFonts w:ascii="Simplified Arabic" w:eastAsia="Times New Roman" w:hAnsi="Simplified Arabic" w:cs="Simplified Arabic"/>
                <w:b/>
                <w:bCs/>
                <w:lang w:bidi="ar-EG"/>
              </w:rPr>
              <w:t>Sig F</w:t>
            </w:r>
          </w:p>
        </w:tc>
      </w:tr>
      <w:tr w:rsidR="003C6FE2" w:rsidRPr="00807031" w14:paraId="2CFDE787" w14:textId="77777777" w:rsidTr="001F6E1F">
        <w:trPr>
          <w:jc w:val="center"/>
        </w:trPr>
        <w:tc>
          <w:tcPr>
            <w:tcW w:w="2233" w:type="dxa"/>
            <w:gridSpan w:val="2"/>
          </w:tcPr>
          <w:p w14:paraId="4CCBCF90"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الانحدار </w:t>
            </w:r>
            <w:r w:rsidRPr="000565BB">
              <w:rPr>
                <w:rFonts w:ascii="Simplified Arabic" w:eastAsia="Times New Roman" w:hAnsi="Simplified Arabic" w:cs="Simplified Arabic"/>
                <w:b/>
                <w:bCs/>
                <w:color w:val="000000"/>
              </w:rPr>
              <w:t>Regression</w:t>
            </w:r>
          </w:p>
        </w:tc>
        <w:tc>
          <w:tcPr>
            <w:tcW w:w="1470" w:type="dxa"/>
            <w:vAlign w:val="center"/>
          </w:tcPr>
          <w:p w14:paraId="41E69803" w14:textId="69062216"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92736.250</w:t>
            </w:r>
          </w:p>
        </w:tc>
        <w:tc>
          <w:tcPr>
            <w:tcW w:w="1019" w:type="dxa"/>
            <w:vAlign w:val="center"/>
          </w:tcPr>
          <w:p w14:paraId="4662769E" w14:textId="319AF2BB"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3</w:t>
            </w:r>
          </w:p>
        </w:tc>
        <w:tc>
          <w:tcPr>
            <w:tcW w:w="1373" w:type="dxa"/>
            <w:vAlign w:val="center"/>
          </w:tcPr>
          <w:p w14:paraId="4A6D68D5" w14:textId="6EFF67A5"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30912.083</w:t>
            </w:r>
          </w:p>
        </w:tc>
        <w:tc>
          <w:tcPr>
            <w:tcW w:w="1275" w:type="dxa"/>
            <w:vMerge w:val="restart"/>
            <w:vAlign w:val="center"/>
          </w:tcPr>
          <w:p w14:paraId="625BA09F" w14:textId="2B26C863"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10401.570</w:t>
            </w:r>
          </w:p>
        </w:tc>
        <w:tc>
          <w:tcPr>
            <w:tcW w:w="1646" w:type="dxa"/>
            <w:gridSpan w:val="3"/>
            <w:vMerge w:val="restart"/>
            <w:vAlign w:val="center"/>
          </w:tcPr>
          <w:p w14:paraId="702DED84"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0.000</w:t>
            </w:r>
          </w:p>
        </w:tc>
      </w:tr>
      <w:tr w:rsidR="003C6FE2" w:rsidRPr="00807031" w14:paraId="4EBFB85A" w14:textId="77777777" w:rsidTr="001F6E1F">
        <w:trPr>
          <w:jc w:val="center"/>
        </w:trPr>
        <w:tc>
          <w:tcPr>
            <w:tcW w:w="2233" w:type="dxa"/>
            <w:gridSpan w:val="2"/>
          </w:tcPr>
          <w:p w14:paraId="23A7E236"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الباقي </w:t>
            </w:r>
            <w:r w:rsidRPr="000565BB">
              <w:rPr>
                <w:rFonts w:ascii="Simplified Arabic" w:eastAsia="Times New Roman" w:hAnsi="Simplified Arabic" w:cs="Simplified Arabic"/>
                <w:b/>
                <w:bCs/>
                <w:lang w:bidi="ar-EG"/>
              </w:rPr>
              <w:t>Residual</w:t>
            </w:r>
            <w:r w:rsidRPr="000565BB">
              <w:rPr>
                <w:rFonts w:ascii="Simplified Arabic" w:eastAsia="Times New Roman" w:hAnsi="Simplified Arabic" w:cs="Simplified Arabic"/>
                <w:b/>
                <w:bCs/>
                <w:color w:val="000000"/>
              </w:rPr>
              <w:t xml:space="preserve"> </w:t>
            </w:r>
          </w:p>
        </w:tc>
        <w:tc>
          <w:tcPr>
            <w:tcW w:w="1470" w:type="dxa"/>
            <w:vAlign w:val="center"/>
          </w:tcPr>
          <w:p w14:paraId="7A9E05FC" w14:textId="1B3BA4B6"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1129.309</w:t>
            </w:r>
          </w:p>
        </w:tc>
        <w:tc>
          <w:tcPr>
            <w:tcW w:w="1019" w:type="dxa"/>
            <w:vAlign w:val="center"/>
          </w:tcPr>
          <w:p w14:paraId="1B58829E" w14:textId="30D6CBBE"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380</w:t>
            </w:r>
          </w:p>
        </w:tc>
        <w:tc>
          <w:tcPr>
            <w:tcW w:w="1373" w:type="dxa"/>
            <w:vAlign w:val="center"/>
          </w:tcPr>
          <w:p w14:paraId="2D97BACC" w14:textId="78D92B62"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2.972</w:t>
            </w:r>
          </w:p>
        </w:tc>
        <w:tc>
          <w:tcPr>
            <w:tcW w:w="1275" w:type="dxa"/>
            <w:vMerge/>
            <w:vAlign w:val="center"/>
          </w:tcPr>
          <w:p w14:paraId="30E5DDF5"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c>
          <w:tcPr>
            <w:tcW w:w="1646" w:type="dxa"/>
            <w:gridSpan w:val="3"/>
            <w:vMerge/>
            <w:vAlign w:val="center"/>
          </w:tcPr>
          <w:p w14:paraId="7D80BC2B"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r>
      <w:tr w:rsidR="003C6FE2" w:rsidRPr="00807031" w14:paraId="3E700DA3" w14:textId="77777777" w:rsidTr="001F6E1F">
        <w:trPr>
          <w:jc w:val="center"/>
        </w:trPr>
        <w:tc>
          <w:tcPr>
            <w:tcW w:w="2233" w:type="dxa"/>
            <w:gridSpan w:val="2"/>
          </w:tcPr>
          <w:p w14:paraId="2C1042EB"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المجموع</w:t>
            </w:r>
            <w:r w:rsidRPr="000565BB">
              <w:rPr>
                <w:rFonts w:ascii="Simplified Arabic" w:eastAsia="Times New Roman" w:hAnsi="Simplified Arabic" w:cs="Simplified Arabic"/>
                <w:b/>
                <w:bCs/>
                <w:lang w:bidi="ar-EG"/>
              </w:rPr>
              <w:t xml:space="preserve"> Total</w:t>
            </w:r>
          </w:p>
        </w:tc>
        <w:tc>
          <w:tcPr>
            <w:tcW w:w="1470" w:type="dxa"/>
            <w:vAlign w:val="center"/>
          </w:tcPr>
          <w:p w14:paraId="06E3EC45" w14:textId="59E3C446"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93865.560</w:t>
            </w:r>
          </w:p>
        </w:tc>
        <w:tc>
          <w:tcPr>
            <w:tcW w:w="1019" w:type="dxa"/>
            <w:vAlign w:val="center"/>
          </w:tcPr>
          <w:p w14:paraId="70EBBDB3" w14:textId="60BCCAF8"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383</w:t>
            </w:r>
          </w:p>
        </w:tc>
        <w:tc>
          <w:tcPr>
            <w:tcW w:w="1373" w:type="dxa"/>
            <w:vAlign w:val="center"/>
          </w:tcPr>
          <w:p w14:paraId="1ED9636E"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c>
          <w:tcPr>
            <w:tcW w:w="1275" w:type="dxa"/>
            <w:vMerge/>
            <w:vAlign w:val="center"/>
          </w:tcPr>
          <w:p w14:paraId="14C83FEA"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c>
          <w:tcPr>
            <w:tcW w:w="1646" w:type="dxa"/>
            <w:gridSpan w:val="3"/>
            <w:vMerge/>
            <w:vAlign w:val="center"/>
          </w:tcPr>
          <w:p w14:paraId="6148BC63"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r>
      <w:tr w:rsidR="003C6FE2" w:rsidRPr="00807031" w14:paraId="0AECB0E8" w14:textId="77777777" w:rsidTr="001F6E1F">
        <w:trPr>
          <w:jc w:val="center"/>
        </w:trPr>
        <w:tc>
          <w:tcPr>
            <w:tcW w:w="805" w:type="dxa"/>
          </w:tcPr>
          <w:p w14:paraId="6BC800BA"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المتغير التابع</w:t>
            </w:r>
          </w:p>
        </w:tc>
        <w:tc>
          <w:tcPr>
            <w:tcW w:w="1428" w:type="dxa"/>
          </w:tcPr>
          <w:p w14:paraId="72D0C997"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النموذج</w:t>
            </w:r>
          </w:p>
        </w:tc>
        <w:tc>
          <w:tcPr>
            <w:tcW w:w="1470" w:type="dxa"/>
          </w:tcPr>
          <w:p w14:paraId="4ED2A6F5"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B</w:t>
            </w:r>
          </w:p>
        </w:tc>
        <w:tc>
          <w:tcPr>
            <w:tcW w:w="1019" w:type="dxa"/>
          </w:tcPr>
          <w:p w14:paraId="025BDDA6"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الخطأ المعياري</w:t>
            </w:r>
          </w:p>
        </w:tc>
        <w:tc>
          <w:tcPr>
            <w:tcW w:w="1373" w:type="dxa"/>
          </w:tcPr>
          <w:p w14:paraId="1952D836"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Beta</w:t>
            </w:r>
          </w:p>
        </w:tc>
        <w:tc>
          <w:tcPr>
            <w:tcW w:w="1275" w:type="dxa"/>
          </w:tcPr>
          <w:p w14:paraId="1A3D5E39"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T</w:t>
            </w:r>
          </w:p>
        </w:tc>
        <w:tc>
          <w:tcPr>
            <w:tcW w:w="801" w:type="dxa"/>
            <w:gridSpan w:val="2"/>
          </w:tcPr>
          <w:p w14:paraId="3F546994"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Sig T</w:t>
            </w:r>
          </w:p>
        </w:tc>
        <w:tc>
          <w:tcPr>
            <w:tcW w:w="845" w:type="dxa"/>
          </w:tcPr>
          <w:p w14:paraId="24632770" w14:textId="77777777" w:rsidR="003C6FE2" w:rsidRPr="000565BB" w:rsidRDefault="003C6FE2" w:rsidP="001F6E1F">
            <w:pPr>
              <w:bidi/>
              <w:spacing w:line="360" w:lineRule="auto"/>
              <w:jc w:val="center"/>
              <w:rPr>
                <w:rFonts w:ascii="Simplified Arabic" w:eastAsia="Times New Roman" w:hAnsi="Simplified Arabic" w:cs="Simplified Arabic"/>
                <w:b/>
                <w:bCs/>
                <w:lang w:bidi="ar-EG"/>
              </w:rPr>
            </w:pPr>
            <w:r w:rsidRPr="000565BB">
              <w:rPr>
                <w:rFonts w:ascii="Simplified Arabic" w:eastAsia="Times New Roman" w:hAnsi="Simplified Arabic" w:cs="Simplified Arabic"/>
                <w:b/>
                <w:bCs/>
                <w:lang w:bidi="ar-EG"/>
              </w:rPr>
              <w:t>VIF</w:t>
            </w:r>
          </w:p>
        </w:tc>
      </w:tr>
      <w:tr w:rsidR="003C6FE2" w:rsidRPr="00807031" w14:paraId="24D8B9FD" w14:textId="77777777" w:rsidTr="005B244E">
        <w:trPr>
          <w:jc w:val="center"/>
        </w:trPr>
        <w:tc>
          <w:tcPr>
            <w:tcW w:w="805" w:type="dxa"/>
            <w:vMerge w:val="restart"/>
          </w:tcPr>
          <w:p w14:paraId="354B771E"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إدارة سلاسل الامداد</w:t>
            </w:r>
          </w:p>
        </w:tc>
        <w:tc>
          <w:tcPr>
            <w:tcW w:w="1428" w:type="dxa"/>
          </w:tcPr>
          <w:p w14:paraId="2B2594A3"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الثابت </w:t>
            </w:r>
            <w:r w:rsidRPr="000565BB">
              <w:rPr>
                <w:rFonts w:ascii="Simplified Arabic" w:eastAsia="Times New Roman" w:hAnsi="Simplified Arabic" w:cs="Simplified Arabic"/>
                <w:b/>
                <w:bCs/>
                <w:lang w:bidi="ar-EG"/>
              </w:rPr>
              <w:t>Constant</w:t>
            </w:r>
          </w:p>
        </w:tc>
        <w:tc>
          <w:tcPr>
            <w:tcW w:w="1470" w:type="dxa"/>
            <w:vAlign w:val="center"/>
          </w:tcPr>
          <w:p w14:paraId="5BC409C7" w14:textId="2E12C997" w:rsidR="003C6FE2" w:rsidRPr="000565BB" w:rsidRDefault="003C6FE2" w:rsidP="003C6FE2">
            <w:pPr>
              <w:bidi/>
              <w:spacing w:line="360" w:lineRule="auto"/>
              <w:jc w:val="center"/>
              <w:rPr>
                <w:rFonts w:ascii="Simplified Arabic" w:eastAsia="Times New Roman" w:hAnsi="Simplified Arabic" w:cs="Simplified Arabic"/>
                <w:b/>
                <w:bCs/>
                <w:lang w:bidi="ar-EG"/>
              </w:rPr>
            </w:pPr>
            <w:r w:rsidRPr="003C6FE2">
              <w:rPr>
                <w:rFonts w:ascii="Simplified Arabic" w:hAnsi="Simplified Arabic" w:cs="Simplified Arabic"/>
                <w:b/>
                <w:bCs/>
                <w:color w:val="000000"/>
              </w:rPr>
              <w:t>-1.781</w:t>
            </w:r>
          </w:p>
        </w:tc>
        <w:tc>
          <w:tcPr>
            <w:tcW w:w="1019" w:type="dxa"/>
            <w:vAlign w:val="center"/>
          </w:tcPr>
          <w:p w14:paraId="0AB80BF6" w14:textId="39CDA98F"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.551</w:t>
            </w:r>
          </w:p>
        </w:tc>
        <w:tc>
          <w:tcPr>
            <w:tcW w:w="1373" w:type="dxa"/>
            <w:vAlign w:val="center"/>
          </w:tcPr>
          <w:p w14:paraId="51AF88B9"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c>
          <w:tcPr>
            <w:tcW w:w="1275" w:type="dxa"/>
            <w:vAlign w:val="center"/>
          </w:tcPr>
          <w:p w14:paraId="561D0F6D" w14:textId="58EF5B04"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-3.230</w:t>
            </w:r>
          </w:p>
        </w:tc>
        <w:tc>
          <w:tcPr>
            <w:tcW w:w="801" w:type="dxa"/>
            <w:gridSpan w:val="2"/>
            <w:vAlign w:val="center"/>
          </w:tcPr>
          <w:p w14:paraId="33E5A9DB" w14:textId="5E359CE4"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.001</w:t>
            </w:r>
          </w:p>
        </w:tc>
        <w:tc>
          <w:tcPr>
            <w:tcW w:w="845" w:type="dxa"/>
            <w:vAlign w:val="center"/>
          </w:tcPr>
          <w:p w14:paraId="0CB2078F" w14:textId="7B67CBE4" w:rsidR="003C6FE2" w:rsidRPr="000565BB" w:rsidRDefault="003C6FE2" w:rsidP="003C6FE2">
            <w:pPr>
              <w:bidi/>
              <w:spacing w:line="360" w:lineRule="auto"/>
              <w:jc w:val="center"/>
              <w:rPr>
                <w:rFonts w:ascii="Simplified Arabic" w:eastAsia="Aptos" w:hAnsi="Simplified Arabic" w:cs="Simplified Arabic"/>
                <w:b/>
                <w:bCs/>
                <w:color w:val="000000"/>
              </w:rPr>
            </w:pPr>
          </w:p>
        </w:tc>
      </w:tr>
      <w:tr w:rsidR="003C6FE2" w:rsidRPr="00807031" w14:paraId="748812ED" w14:textId="77777777" w:rsidTr="001F6E1F">
        <w:trPr>
          <w:jc w:val="center"/>
        </w:trPr>
        <w:tc>
          <w:tcPr>
            <w:tcW w:w="805" w:type="dxa"/>
            <w:vMerge/>
          </w:tcPr>
          <w:p w14:paraId="2963EBDD"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c>
          <w:tcPr>
            <w:tcW w:w="1428" w:type="dxa"/>
          </w:tcPr>
          <w:p w14:paraId="795C45AA" w14:textId="6D02041F"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المرونة الرأسمالية</w:t>
            </w:r>
          </w:p>
        </w:tc>
        <w:tc>
          <w:tcPr>
            <w:tcW w:w="1470" w:type="dxa"/>
            <w:vAlign w:val="center"/>
          </w:tcPr>
          <w:p w14:paraId="63E9766E" w14:textId="661661CA"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2.363</w:t>
            </w:r>
          </w:p>
        </w:tc>
        <w:tc>
          <w:tcPr>
            <w:tcW w:w="1019" w:type="dxa"/>
            <w:vAlign w:val="center"/>
          </w:tcPr>
          <w:p w14:paraId="0E71348D" w14:textId="723746F0"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.055</w:t>
            </w:r>
          </w:p>
        </w:tc>
        <w:tc>
          <w:tcPr>
            <w:tcW w:w="1373" w:type="dxa"/>
            <w:vAlign w:val="center"/>
          </w:tcPr>
          <w:p w14:paraId="27F9CFDA" w14:textId="74871763"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.537</w:t>
            </w:r>
          </w:p>
        </w:tc>
        <w:tc>
          <w:tcPr>
            <w:tcW w:w="1275" w:type="dxa"/>
            <w:vAlign w:val="center"/>
          </w:tcPr>
          <w:p w14:paraId="35A7B4BD" w14:textId="7559DA79"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42.795</w:t>
            </w:r>
          </w:p>
        </w:tc>
        <w:tc>
          <w:tcPr>
            <w:tcW w:w="801" w:type="dxa"/>
            <w:gridSpan w:val="2"/>
            <w:vAlign w:val="center"/>
          </w:tcPr>
          <w:p w14:paraId="7DCD88A1" w14:textId="2FB3AB45"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.000</w:t>
            </w:r>
          </w:p>
        </w:tc>
        <w:tc>
          <w:tcPr>
            <w:tcW w:w="845" w:type="dxa"/>
            <w:vAlign w:val="center"/>
          </w:tcPr>
          <w:p w14:paraId="50FF7DC0" w14:textId="2C6BA28D" w:rsidR="003C6FE2" w:rsidRPr="000565BB" w:rsidRDefault="003C6FE2" w:rsidP="003C6FE2">
            <w:pPr>
              <w:bidi/>
              <w:spacing w:line="360" w:lineRule="auto"/>
              <w:jc w:val="center"/>
              <w:rPr>
                <w:rFonts w:ascii="Simplified Arabic" w:eastAsia="Aptos" w:hAnsi="Simplified Arabic" w:cs="Simplified Arabic"/>
                <w:b/>
                <w:bCs/>
                <w:color w:val="000000"/>
              </w:rPr>
            </w:pPr>
            <w:r w:rsidRPr="003C6FE2">
              <w:rPr>
                <w:rFonts w:ascii="Simplified Arabic" w:hAnsi="Simplified Arabic" w:cs="Simplified Arabic"/>
                <w:b/>
                <w:bCs/>
                <w:color w:val="000000"/>
              </w:rPr>
              <w:t>4.970</w:t>
            </w:r>
          </w:p>
        </w:tc>
      </w:tr>
      <w:tr w:rsidR="003C6FE2" w:rsidRPr="00807031" w14:paraId="1CDD6804" w14:textId="77777777" w:rsidTr="001F6E1F">
        <w:trPr>
          <w:jc w:val="center"/>
        </w:trPr>
        <w:tc>
          <w:tcPr>
            <w:tcW w:w="805" w:type="dxa"/>
            <w:vMerge/>
          </w:tcPr>
          <w:p w14:paraId="234B08AF"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c>
          <w:tcPr>
            <w:tcW w:w="1428" w:type="dxa"/>
          </w:tcPr>
          <w:p w14:paraId="1098DB59" w14:textId="0164F8E0"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المرونة الاستراتيجية</w:t>
            </w:r>
          </w:p>
        </w:tc>
        <w:tc>
          <w:tcPr>
            <w:tcW w:w="1470" w:type="dxa"/>
            <w:vAlign w:val="center"/>
          </w:tcPr>
          <w:p w14:paraId="53239A88" w14:textId="0F85860E"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1.548</w:t>
            </w:r>
          </w:p>
        </w:tc>
        <w:tc>
          <w:tcPr>
            <w:tcW w:w="1019" w:type="dxa"/>
            <w:vAlign w:val="center"/>
          </w:tcPr>
          <w:p w14:paraId="17EC2BE6" w14:textId="60778D82"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.058</w:t>
            </w:r>
          </w:p>
        </w:tc>
        <w:tc>
          <w:tcPr>
            <w:tcW w:w="1373" w:type="dxa"/>
            <w:vAlign w:val="center"/>
          </w:tcPr>
          <w:p w14:paraId="5A5CDDE3" w14:textId="780980D5"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.439</w:t>
            </w:r>
          </w:p>
        </w:tc>
        <w:tc>
          <w:tcPr>
            <w:tcW w:w="1275" w:type="dxa"/>
            <w:vAlign w:val="center"/>
          </w:tcPr>
          <w:p w14:paraId="37B9244F" w14:textId="696E57BD"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26.653</w:t>
            </w:r>
          </w:p>
        </w:tc>
        <w:tc>
          <w:tcPr>
            <w:tcW w:w="801" w:type="dxa"/>
            <w:gridSpan w:val="2"/>
            <w:vAlign w:val="center"/>
          </w:tcPr>
          <w:p w14:paraId="54B2B22E" w14:textId="3D4661FD"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.000</w:t>
            </w:r>
          </w:p>
        </w:tc>
        <w:tc>
          <w:tcPr>
            <w:tcW w:w="845" w:type="dxa"/>
            <w:vAlign w:val="center"/>
          </w:tcPr>
          <w:p w14:paraId="666A737D" w14:textId="3847C939" w:rsidR="003C6FE2" w:rsidRPr="000565BB" w:rsidRDefault="003C6FE2" w:rsidP="003C6FE2">
            <w:pPr>
              <w:bidi/>
              <w:spacing w:line="360" w:lineRule="auto"/>
              <w:jc w:val="center"/>
              <w:rPr>
                <w:rFonts w:ascii="Simplified Arabic" w:eastAsia="Aptos" w:hAnsi="Simplified Arabic" w:cs="Simplified Arabic"/>
                <w:b/>
                <w:bCs/>
                <w:color w:val="000000"/>
              </w:rPr>
            </w:pPr>
            <w:r w:rsidRPr="003C6FE2">
              <w:rPr>
                <w:rFonts w:ascii="Simplified Arabic" w:hAnsi="Simplified Arabic" w:cs="Simplified Arabic"/>
                <w:b/>
                <w:bCs/>
                <w:color w:val="000000"/>
              </w:rPr>
              <w:t>8.558</w:t>
            </w:r>
          </w:p>
        </w:tc>
      </w:tr>
      <w:tr w:rsidR="003C6FE2" w:rsidRPr="00807031" w14:paraId="12FC9728" w14:textId="77777777" w:rsidTr="001F6E1F">
        <w:trPr>
          <w:jc w:val="center"/>
        </w:trPr>
        <w:tc>
          <w:tcPr>
            <w:tcW w:w="805" w:type="dxa"/>
            <w:vMerge/>
          </w:tcPr>
          <w:p w14:paraId="74EC209D"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c>
          <w:tcPr>
            <w:tcW w:w="1428" w:type="dxa"/>
          </w:tcPr>
          <w:p w14:paraId="21AC2BF6" w14:textId="19AC5429"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المرونة التشغيلية</w:t>
            </w:r>
          </w:p>
        </w:tc>
        <w:tc>
          <w:tcPr>
            <w:tcW w:w="1470" w:type="dxa"/>
            <w:vAlign w:val="center"/>
          </w:tcPr>
          <w:p w14:paraId="651F38D5" w14:textId="787F5F7E"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.169</w:t>
            </w:r>
          </w:p>
        </w:tc>
        <w:tc>
          <w:tcPr>
            <w:tcW w:w="1019" w:type="dxa"/>
            <w:vAlign w:val="center"/>
          </w:tcPr>
          <w:p w14:paraId="79D4339E" w14:textId="37FB3503"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.053</w:t>
            </w:r>
          </w:p>
        </w:tc>
        <w:tc>
          <w:tcPr>
            <w:tcW w:w="1373" w:type="dxa"/>
            <w:vAlign w:val="center"/>
          </w:tcPr>
          <w:p w14:paraId="5CCD3859" w14:textId="5DBED43A"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.051</w:t>
            </w:r>
          </w:p>
        </w:tc>
        <w:tc>
          <w:tcPr>
            <w:tcW w:w="1275" w:type="dxa"/>
            <w:vAlign w:val="center"/>
          </w:tcPr>
          <w:p w14:paraId="47F7833A" w14:textId="4F3322AB"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3.172</w:t>
            </w:r>
          </w:p>
        </w:tc>
        <w:tc>
          <w:tcPr>
            <w:tcW w:w="801" w:type="dxa"/>
            <w:gridSpan w:val="2"/>
            <w:vAlign w:val="center"/>
          </w:tcPr>
          <w:p w14:paraId="7D721A30" w14:textId="7B55D68E"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.002</w:t>
            </w:r>
          </w:p>
        </w:tc>
        <w:tc>
          <w:tcPr>
            <w:tcW w:w="845" w:type="dxa"/>
            <w:vAlign w:val="center"/>
          </w:tcPr>
          <w:p w14:paraId="1D63A6A4" w14:textId="34FF6CEB" w:rsidR="003C6FE2" w:rsidRPr="000565BB" w:rsidRDefault="003C6FE2" w:rsidP="003C6FE2">
            <w:pPr>
              <w:bidi/>
              <w:spacing w:line="360" w:lineRule="auto"/>
              <w:jc w:val="center"/>
              <w:rPr>
                <w:rFonts w:ascii="Simplified Arabic" w:eastAsia="Aptos" w:hAnsi="Simplified Arabic" w:cs="Simplified Arabic"/>
                <w:b/>
                <w:bCs/>
                <w:color w:val="000000"/>
              </w:rPr>
            </w:pPr>
            <w:r w:rsidRPr="003C6FE2">
              <w:rPr>
                <w:rFonts w:ascii="Simplified Arabic" w:hAnsi="Simplified Arabic" w:cs="Simplified Arabic"/>
                <w:b/>
                <w:bCs/>
                <w:color w:val="000000"/>
              </w:rPr>
              <w:t>8.274</w:t>
            </w:r>
          </w:p>
        </w:tc>
      </w:tr>
      <w:tr w:rsidR="003C6FE2" w:rsidRPr="00807031" w14:paraId="2678DA2F" w14:textId="77777777" w:rsidTr="001F6E1F">
        <w:trPr>
          <w:jc w:val="center"/>
        </w:trPr>
        <w:tc>
          <w:tcPr>
            <w:tcW w:w="805" w:type="dxa"/>
            <w:vMerge/>
          </w:tcPr>
          <w:p w14:paraId="7F3F8822" w14:textId="77777777" w:rsidR="003C6FE2" w:rsidRPr="00807031" w:rsidRDefault="003C6FE2" w:rsidP="003C6FE2">
            <w:pPr>
              <w:bidi/>
              <w:spacing w:line="360" w:lineRule="auto"/>
              <w:jc w:val="center"/>
              <w:rPr>
                <w:rFonts w:ascii="Simplified Arabic" w:eastAsia="Times New Roman" w:hAnsi="Simplified Arabic" w:cs="Simplified Arabic"/>
                <w:b/>
                <w:bCs/>
                <w:rtl/>
                <w:lang w:bidi="ar-EG"/>
              </w:rPr>
            </w:pPr>
          </w:p>
        </w:tc>
        <w:tc>
          <w:tcPr>
            <w:tcW w:w="1428" w:type="dxa"/>
          </w:tcPr>
          <w:p w14:paraId="43567FCE" w14:textId="032577E0" w:rsidR="003C6FE2" w:rsidRPr="00807031" w:rsidRDefault="003C6FE2" w:rsidP="003C6FE2">
            <w:pPr>
              <w:bidi/>
              <w:spacing w:line="360" w:lineRule="auto"/>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المرونة الثقافية</w:t>
            </w:r>
          </w:p>
        </w:tc>
        <w:tc>
          <w:tcPr>
            <w:tcW w:w="1470" w:type="dxa"/>
            <w:vAlign w:val="center"/>
          </w:tcPr>
          <w:p w14:paraId="6871DAA0" w14:textId="6AEB1C9A" w:rsidR="003C6FE2" w:rsidRPr="00807031"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2.363</w:t>
            </w:r>
          </w:p>
        </w:tc>
        <w:tc>
          <w:tcPr>
            <w:tcW w:w="1019" w:type="dxa"/>
            <w:vAlign w:val="center"/>
          </w:tcPr>
          <w:p w14:paraId="72DD0F54" w14:textId="3B49E096" w:rsidR="003C6FE2" w:rsidRPr="00807031"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.055</w:t>
            </w:r>
          </w:p>
        </w:tc>
        <w:tc>
          <w:tcPr>
            <w:tcW w:w="1373" w:type="dxa"/>
            <w:vAlign w:val="center"/>
          </w:tcPr>
          <w:p w14:paraId="25A1F63D" w14:textId="6D1B4ECC" w:rsidR="003C6FE2" w:rsidRPr="00807031"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.537</w:t>
            </w:r>
          </w:p>
        </w:tc>
        <w:tc>
          <w:tcPr>
            <w:tcW w:w="1275" w:type="dxa"/>
            <w:vAlign w:val="center"/>
          </w:tcPr>
          <w:p w14:paraId="51704B37" w14:textId="75E43F4A" w:rsidR="003C6FE2" w:rsidRPr="00807031"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42.795</w:t>
            </w:r>
          </w:p>
        </w:tc>
        <w:tc>
          <w:tcPr>
            <w:tcW w:w="801" w:type="dxa"/>
            <w:gridSpan w:val="2"/>
            <w:vAlign w:val="center"/>
          </w:tcPr>
          <w:p w14:paraId="5C025AA4" w14:textId="161EBBEB" w:rsidR="003C6FE2" w:rsidRPr="00807031"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.000</w:t>
            </w:r>
          </w:p>
        </w:tc>
        <w:tc>
          <w:tcPr>
            <w:tcW w:w="845" w:type="dxa"/>
            <w:vAlign w:val="center"/>
          </w:tcPr>
          <w:p w14:paraId="615C215D" w14:textId="649967B9" w:rsidR="003C6FE2" w:rsidRPr="00807031" w:rsidRDefault="003C6FE2" w:rsidP="003C6FE2">
            <w:pPr>
              <w:bidi/>
              <w:spacing w:line="360" w:lineRule="auto"/>
              <w:jc w:val="center"/>
              <w:rPr>
                <w:rFonts w:ascii="Simplified Arabic" w:eastAsia="Aptos" w:hAnsi="Simplified Arabic" w:cs="Simplified Arabic"/>
                <w:b/>
                <w:bCs/>
                <w:color w:val="000000"/>
              </w:rPr>
            </w:pPr>
            <w:r w:rsidRPr="003C6FE2">
              <w:rPr>
                <w:rFonts w:ascii="Simplified Arabic" w:hAnsi="Simplified Arabic" w:cs="Simplified Arabic"/>
                <w:b/>
                <w:bCs/>
                <w:color w:val="000000"/>
              </w:rPr>
              <w:t>4.970</w:t>
            </w:r>
          </w:p>
        </w:tc>
      </w:tr>
      <w:tr w:rsidR="003C6FE2" w:rsidRPr="00807031" w14:paraId="68AE8636" w14:textId="77777777" w:rsidTr="001F6E1F">
        <w:trPr>
          <w:jc w:val="center"/>
        </w:trPr>
        <w:tc>
          <w:tcPr>
            <w:tcW w:w="805" w:type="dxa"/>
            <w:vMerge/>
          </w:tcPr>
          <w:p w14:paraId="1772CD46" w14:textId="77777777" w:rsidR="003C6FE2" w:rsidRPr="00807031" w:rsidRDefault="003C6FE2" w:rsidP="003C6FE2">
            <w:pPr>
              <w:bidi/>
              <w:spacing w:line="360" w:lineRule="auto"/>
              <w:jc w:val="center"/>
              <w:rPr>
                <w:rFonts w:ascii="Simplified Arabic" w:eastAsia="Times New Roman" w:hAnsi="Simplified Arabic" w:cs="Simplified Arabic"/>
                <w:b/>
                <w:bCs/>
                <w:rtl/>
                <w:lang w:bidi="ar-EG"/>
              </w:rPr>
            </w:pPr>
          </w:p>
        </w:tc>
        <w:tc>
          <w:tcPr>
            <w:tcW w:w="1428" w:type="dxa"/>
          </w:tcPr>
          <w:p w14:paraId="2A39A436" w14:textId="4F747639" w:rsidR="003C6FE2" w:rsidRPr="00807031" w:rsidRDefault="003C6FE2" w:rsidP="003C6FE2">
            <w:pPr>
              <w:bidi/>
              <w:spacing w:line="360" w:lineRule="auto"/>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المرونة العلائقية</w:t>
            </w:r>
          </w:p>
        </w:tc>
        <w:tc>
          <w:tcPr>
            <w:tcW w:w="1470" w:type="dxa"/>
            <w:vAlign w:val="center"/>
          </w:tcPr>
          <w:p w14:paraId="005D84C9" w14:textId="341BD92C"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1.548</w:t>
            </w:r>
          </w:p>
        </w:tc>
        <w:tc>
          <w:tcPr>
            <w:tcW w:w="1019" w:type="dxa"/>
            <w:vAlign w:val="center"/>
          </w:tcPr>
          <w:p w14:paraId="1EBBCC58" w14:textId="2B674CAB"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.058</w:t>
            </w:r>
          </w:p>
        </w:tc>
        <w:tc>
          <w:tcPr>
            <w:tcW w:w="1373" w:type="dxa"/>
            <w:vAlign w:val="center"/>
          </w:tcPr>
          <w:p w14:paraId="259AFDB9" w14:textId="34F5143D"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.439</w:t>
            </w:r>
          </w:p>
        </w:tc>
        <w:tc>
          <w:tcPr>
            <w:tcW w:w="1275" w:type="dxa"/>
            <w:vAlign w:val="center"/>
          </w:tcPr>
          <w:p w14:paraId="46047B72" w14:textId="39163304"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26.653</w:t>
            </w:r>
          </w:p>
        </w:tc>
        <w:tc>
          <w:tcPr>
            <w:tcW w:w="801" w:type="dxa"/>
            <w:gridSpan w:val="2"/>
            <w:vAlign w:val="center"/>
          </w:tcPr>
          <w:p w14:paraId="3500AB11" w14:textId="23AFE58A"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.000</w:t>
            </w:r>
          </w:p>
        </w:tc>
        <w:tc>
          <w:tcPr>
            <w:tcW w:w="845" w:type="dxa"/>
            <w:vAlign w:val="center"/>
          </w:tcPr>
          <w:p w14:paraId="75AF7F2B" w14:textId="6C2D1AF7"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8.558</w:t>
            </w:r>
          </w:p>
        </w:tc>
      </w:tr>
      <w:tr w:rsidR="003C6FE2" w:rsidRPr="00807031" w14:paraId="618FBE08" w14:textId="77777777" w:rsidTr="001F6E1F">
        <w:trPr>
          <w:jc w:val="center"/>
        </w:trPr>
        <w:tc>
          <w:tcPr>
            <w:tcW w:w="805" w:type="dxa"/>
            <w:vMerge/>
          </w:tcPr>
          <w:p w14:paraId="21A166DF" w14:textId="77777777" w:rsidR="003C6FE2" w:rsidRPr="00807031" w:rsidRDefault="003C6FE2" w:rsidP="003C6FE2">
            <w:pPr>
              <w:bidi/>
              <w:spacing w:line="360" w:lineRule="auto"/>
              <w:jc w:val="center"/>
              <w:rPr>
                <w:rFonts w:ascii="Simplified Arabic" w:eastAsia="Times New Roman" w:hAnsi="Simplified Arabic" w:cs="Simplified Arabic"/>
                <w:b/>
                <w:bCs/>
                <w:rtl/>
                <w:lang w:bidi="ar-EG"/>
              </w:rPr>
            </w:pPr>
          </w:p>
        </w:tc>
        <w:tc>
          <w:tcPr>
            <w:tcW w:w="1428" w:type="dxa"/>
          </w:tcPr>
          <w:p w14:paraId="47F43C13" w14:textId="41E8407D" w:rsidR="003C6FE2" w:rsidRPr="00807031" w:rsidRDefault="003C6FE2" w:rsidP="003C6FE2">
            <w:pPr>
              <w:bidi/>
              <w:spacing w:line="360" w:lineRule="auto"/>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مرونة التعلم</w:t>
            </w:r>
          </w:p>
        </w:tc>
        <w:tc>
          <w:tcPr>
            <w:tcW w:w="1470" w:type="dxa"/>
            <w:vAlign w:val="center"/>
          </w:tcPr>
          <w:p w14:paraId="7FB16E2E" w14:textId="2E05A4BE"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.169</w:t>
            </w:r>
          </w:p>
        </w:tc>
        <w:tc>
          <w:tcPr>
            <w:tcW w:w="1019" w:type="dxa"/>
            <w:vAlign w:val="center"/>
          </w:tcPr>
          <w:p w14:paraId="54DCCD46" w14:textId="298DDD0C"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.053</w:t>
            </w:r>
          </w:p>
        </w:tc>
        <w:tc>
          <w:tcPr>
            <w:tcW w:w="1373" w:type="dxa"/>
            <w:vAlign w:val="center"/>
          </w:tcPr>
          <w:p w14:paraId="35BBEC4B" w14:textId="4265EEE6"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.051</w:t>
            </w:r>
          </w:p>
        </w:tc>
        <w:tc>
          <w:tcPr>
            <w:tcW w:w="1275" w:type="dxa"/>
            <w:vAlign w:val="center"/>
          </w:tcPr>
          <w:p w14:paraId="0564C860" w14:textId="5B8AC9B7"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3.172</w:t>
            </w:r>
          </w:p>
        </w:tc>
        <w:tc>
          <w:tcPr>
            <w:tcW w:w="801" w:type="dxa"/>
            <w:gridSpan w:val="2"/>
            <w:vAlign w:val="center"/>
          </w:tcPr>
          <w:p w14:paraId="0667B729" w14:textId="76695B5A"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.002</w:t>
            </w:r>
          </w:p>
        </w:tc>
        <w:tc>
          <w:tcPr>
            <w:tcW w:w="845" w:type="dxa"/>
            <w:vAlign w:val="center"/>
          </w:tcPr>
          <w:p w14:paraId="53EA60C8" w14:textId="1970721D"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8.274</w:t>
            </w:r>
          </w:p>
        </w:tc>
      </w:tr>
    </w:tbl>
    <w:p w14:paraId="0556F80C" w14:textId="77777777" w:rsidR="003C6FE2" w:rsidRPr="000565BB" w:rsidRDefault="003C6FE2" w:rsidP="003C6FE2">
      <w:pPr>
        <w:bidi/>
        <w:spacing w:before="100" w:beforeAutospacing="1" w:after="100" w:afterAutospacing="1" w:line="360" w:lineRule="auto"/>
        <w:jc w:val="both"/>
        <w:rPr>
          <w:rFonts w:ascii="Simplified Arabic" w:eastAsia="Times New Roman" w:hAnsi="Simplified Arabic" w:cs="Simplified Arabic"/>
          <w:b/>
          <w:bCs/>
          <w:kern w:val="0"/>
          <w:sz w:val="20"/>
          <w:szCs w:val="22"/>
          <w:rtl/>
          <w:lang w:val="en-US"/>
          <w14:ligatures w14:val="none"/>
        </w:rPr>
      </w:pPr>
      <w:r w:rsidRPr="000565BB">
        <w:rPr>
          <w:rFonts w:ascii="Simplified Arabic" w:eastAsia="Times New Roman" w:hAnsi="Simplified Arabic" w:cs="Simplified Arabic"/>
          <w:b/>
          <w:bCs/>
          <w:kern w:val="0"/>
          <w:sz w:val="20"/>
          <w:szCs w:val="22"/>
          <w:rtl/>
          <w:lang w:val="en-US"/>
          <w14:ligatures w14:val="none"/>
        </w:rPr>
        <w:t>المصدر / من إعداد الباحثة بناء على نتائج تحليل البيانات</w:t>
      </w:r>
    </w:p>
    <w:p w14:paraId="747695F6" w14:textId="12F529A9" w:rsidR="003C6FE2" w:rsidRPr="000565BB" w:rsidRDefault="003C6FE2" w:rsidP="003C6FE2">
      <w:pPr>
        <w:bidi/>
        <w:spacing w:after="0" w:line="276" w:lineRule="auto"/>
        <w:jc w:val="both"/>
        <w:rPr>
          <w:rFonts w:ascii="Simplified Arabic" w:eastAsia="Times New Roman" w:hAnsi="Simplified Arabic" w:cs="Simplified Arabic"/>
          <w:kern w:val="0"/>
          <w:sz w:val="28"/>
          <w:szCs w:val="28"/>
          <w:rtl/>
          <w:lang w:val="en-US"/>
          <w14:ligatures w14:val="none"/>
        </w:rPr>
      </w:pPr>
      <w:r w:rsidRPr="000565BB">
        <w:rPr>
          <w:rFonts w:ascii="Simplified Arabic" w:eastAsia="Times New Roman" w:hAnsi="Simplified Arabic" w:cs="Simplified Arabic"/>
          <w:kern w:val="0"/>
          <w:sz w:val="28"/>
          <w:szCs w:val="28"/>
          <w:rtl/>
          <w:lang w:val="en-US" w:bidi="ar-EG"/>
          <w14:ligatures w14:val="none"/>
        </w:rPr>
        <w:lastRenderedPageBreak/>
        <w:t xml:space="preserve">تبين من الجدول السابق تحقق شروط تحليل الانحدار المتعدد وهي عدم وجود ارتباط ذاتي بين بواقي المتغيرات المستقلة للنموذج، حيث قيمة معامل دربن واتسون للارتباط الذاتي </w:t>
      </w:r>
      <w:r w:rsidR="00807031">
        <w:rPr>
          <w:rFonts w:ascii="Simplified Arabic" w:eastAsia="Times New Roman" w:hAnsi="Simplified Arabic" w:cs="Simplified Arabic" w:hint="cs"/>
          <w:color w:val="000000"/>
          <w:kern w:val="0"/>
          <w:sz w:val="28"/>
          <w:szCs w:val="28"/>
          <w:rtl/>
          <w:lang w:val="en-US" w:bidi="ar-EG"/>
          <w14:ligatures w14:val="none"/>
        </w:rPr>
        <w:t>2.050</w:t>
      </w:r>
      <w:r w:rsidRPr="000565BB">
        <w:rPr>
          <w:rFonts w:ascii="Simplified Arabic" w:eastAsia="Times New Roman" w:hAnsi="Simplified Arabic" w:cs="Simplified Arabic"/>
          <w:kern w:val="0"/>
          <w:sz w:val="28"/>
          <w:szCs w:val="28"/>
          <w:rtl/>
          <w:lang w:val="en-US" w:bidi="ar-EG"/>
          <w14:ligatures w14:val="none"/>
        </w:rPr>
        <w:t xml:space="preserve"> وهي قيمة قريبة من 2، وتشير إلى انخفاض وجود الارتباط الذاتي بين بواقي المتغيرات المستقلة للنموذج، كما أنه لا يوجد ارتباط خطى مزدوج بين المتغيرات المستقلة للنموذج حيث قيم معامل تضخم التباين </w:t>
      </w:r>
      <w:r w:rsidRPr="000565BB">
        <w:rPr>
          <w:rFonts w:ascii="Simplified Arabic" w:eastAsia="Times New Roman" w:hAnsi="Simplified Arabic" w:cs="Simplified Arabic"/>
          <w:kern w:val="0"/>
          <w:sz w:val="28"/>
          <w:szCs w:val="28"/>
          <w:lang w:val="en-US"/>
          <w14:ligatures w14:val="none"/>
        </w:rPr>
        <w:t>VIF</w:t>
      </w:r>
      <w:r w:rsidRPr="000565BB">
        <w:rPr>
          <w:rFonts w:ascii="Simplified Arabic" w:eastAsia="Times New Roman" w:hAnsi="Simplified Arabic" w:cs="Simplified Arabic"/>
          <w:kern w:val="0"/>
          <w:sz w:val="28"/>
          <w:szCs w:val="28"/>
          <w:rtl/>
          <w:lang w:val="en-US"/>
          <w14:ligatures w14:val="none"/>
        </w:rPr>
        <w:t xml:space="preserve"> أقل من 10، وهذا يعني أن المتغيرات المستقلة لا يوجد ارتباط بينهم البعض. وبذلك يتحقق أهم شرطين للمتغيرات المستقلة في نموذج الانحدار المتعدد.</w:t>
      </w:r>
    </w:p>
    <w:p w14:paraId="14783E05" w14:textId="08E41ADD" w:rsidR="003B690C" w:rsidRPr="000565BB" w:rsidRDefault="003C6FE2" w:rsidP="003B690C">
      <w:pPr>
        <w:bidi/>
        <w:spacing w:before="100" w:beforeAutospacing="1" w:after="0" w:line="276" w:lineRule="auto"/>
        <w:contextualSpacing/>
        <w:jc w:val="both"/>
        <w:rPr>
          <w:rFonts w:ascii="Simplified Arabic" w:eastAsia="Times New Roman" w:hAnsi="Simplified Arabic" w:cs="Simplified Arabic"/>
          <w:kern w:val="0"/>
          <w:sz w:val="28"/>
          <w:szCs w:val="28"/>
          <w:rtl/>
          <w:lang w:val="en-US" w:bidi="ar-EG"/>
          <w14:ligatures w14:val="none"/>
        </w:rPr>
      </w:pPr>
      <w:r w:rsidRPr="000565BB">
        <w:rPr>
          <w:rFonts w:ascii="Simplified Arabic" w:eastAsia="Times New Roman" w:hAnsi="Simplified Arabic" w:cs="Simplified Arabic"/>
          <w:kern w:val="0"/>
          <w:sz w:val="28"/>
          <w:szCs w:val="28"/>
          <w:rtl/>
          <w:lang w:val="en-US" w:bidi="ar-EG"/>
          <w14:ligatures w14:val="none"/>
        </w:rPr>
        <w:t>و</w:t>
      </w:r>
      <w:r w:rsidRPr="000565BB">
        <w:rPr>
          <w:rFonts w:ascii="Simplified Arabic" w:eastAsia="Times New Roman" w:hAnsi="Simplified Arabic" w:cs="Simplified Arabic"/>
          <w:kern w:val="0"/>
          <w:sz w:val="28"/>
          <w:szCs w:val="28"/>
          <w:rtl/>
          <w:lang w:val="en-US"/>
          <w14:ligatures w14:val="none"/>
        </w:rPr>
        <w:t xml:space="preserve">يتبين من الجدول (4 - </w:t>
      </w:r>
      <w:r w:rsidR="00F93FD2">
        <w:rPr>
          <w:rFonts w:ascii="Simplified Arabic" w:eastAsia="Times New Roman" w:hAnsi="Simplified Arabic" w:cs="Simplified Arabic" w:hint="cs"/>
          <w:kern w:val="0"/>
          <w:sz w:val="28"/>
          <w:szCs w:val="28"/>
          <w:rtl/>
          <w:lang w:val="en-US"/>
          <w14:ligatures w14:val="none"/>
        </w:rPr>
        <w:t>13</w:t>
      </w:r>
      <w:r w:rsidRPr="000565BB">
        <w:rPr>
          <w:rFonts w:ascii="Simplified Arabic" w:eastAsia="Times New Roman" w:hAnsi="Simplified Arabic" w:cs="Simplified Arabic"/>
          <w:kern w:val="0"/>
          <w:sz w:val="28"/>
          <w:szCs w:val="28"/>
          <w:rtl/>
          <w:lang w:val="en-US"/>
          <w14:ligatures w14:val="none"/>
        </w:rPr>
        <w:t xml:space="preserve">) معنوية النموذج ككل حيث </w:t>
      </w:r>
      <w:r w:rsidRPr="000565BB">
        <w:rPr>
          <w:rFonts w:ascii="Simplified Arabic" w:eastAsia="Times New Roman" w:hAnsi="Simplified Arabic" w:cs="Simplified Arabic"/>
          <w:kern w:val="0"/>
          <w:sz w:val="28"/>
          <w:szCs w:val="28"/>
          <w:rtl/>
          <w:lang w:val="en-US" w:bidi="ar-EG"/>
          <w14:ligatures w14:val="none"/>
        </w:rPr>
        <w:t>كانت قيمة (</w:t>
      </w:r>
      <w:r w:rsidRPr="000565BB">
        <w:rPr>
          <w:rFonts w:ascii="Simplified Arabic" w:eastAsia="Times New Roman" w:hAnsi="Simplified Arabic" w:cs="Simplified Arabic"/>
          <w:kern w:val="0"/>
          <w:sz w:val="28"/>
          <w:szCs w:val="28"/>
          <w:lang w:val="en-US" w:bidi="ar-EG"/>
          <w14:ligatures w14:val="none"/>
        </w:rPr>
        <w:t>Sig F</w:t>
      </w:r>
      <w:r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0565BB">
        <w:rPr>
          <w:rFonts w:ascii="Simplified Arabic" w:eastAsia="Times New Roman" w:hAnsi="Simplified Arabic" w:cs="Simplified Arabic"/>
          <w:kern w:val="0"/>
          <w:sz w:val="28"/>
          <w:szCs w:val="28"/>
          <w:lang w:val="en-US" w:bidi="ar-EG"/>
          <w14:ligatures w14:val="none"/>
        </w:rPr>
        <w:t>F</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F</w:t>
      </w:r>
      <w:r w:rsidRPr="000565BB">
        <w:rPr>
          <w:rFonts w:ascii="Simplified Arabic" w:eastAsia="Times New Roman" w:hAnsi="Simplified Arabic" w:cs="Simplified Arabic"/>
          <w:kern w:val="0"/>
          <w:sz w:val="28"/>
          <w:szCs w:val="28"/>
          <w:rtl/>
          <w:lang w:val="en-US" w:bidi="ar-EG"/>
          <w14:ligatures w14:val="none"/>
        </w:rPr>
        <w:t xml:space="preserve"> الجدولية وهو ما يبين وجود </w:t>
      </w:r>
      <w:r w:rsidRPr="000565BB">
        <w:rPr>
          <w:rFonts w:ascii="Simplified Arabic" w:eastAsia="Times New Roman" w:hAnsi="Simplified Arabic" w:cs="Simplified Arabic"/>
          <w:kern w:val="0"/>
          <w:sz w:val="28"/>
          <w:szCs w:val="28"/>
          <w:rtl/>
          <w:lang w:val="en-US"/>
          <w14:ligatures w14:val="none"/>
        </w:rPr>
        <w:t xml:space="preserve">تأثير </w:t>
      </w:r>
      <w:r w:rsidRPr="00C52458">
        <w:rPr>
          <w:rFonts w:ascii="Simplified Arabic" w:eastAsia="Times New Roman" w:hAnsi="Simplified Arabic" w:cs="Simplified Arabic"/>
          <w:kern w:val="0"/>
          <w:sz w:val="28"/>
          <w:szCs w:val="28"/>
          <w:rtl/>
          <w:lang w:val="en-US"/>
          <w14:ligatures w14:val="none"/>
        </w:rPr>
        <w:t xml:space="preserve">معنوي مباشر </w:t>
      </w:r>
      <w:r w:rsidRPr="000565BB">
        <w:rPr>
          <w:rFonts w:ascii="Simplified Arabic" w:eastAsia="Times New Roman" w:hAnsi="Simplified Arabic" w:cs="Simplified Arabic"/>
          <w:kern w:val="0"/>
          <w:sz w:val="28"/>
          <w:szCs w:val="28"/>
          <w:rtl/>
          <w:lang w:val="en-US"/>
          <w14:ligatures w14:val="none"/>
        </w:rPr>
        <w:t xml:space="preserve">ذي دلالة إحصائية لأبعاد </w:t>
      </w:r>
      <w:r w:rsidR="00807031">
        <w:rPr>
          <w:rFonts w:ascii="Simplified Arabic" w:eastAsia="Times New Roman" w:hAnsi="Simplified Arabic" w:cs="Simplified Arabic" w:hint="cs"/>
          <w:kern w:val="0"/>
          <w:sz w:val="28"/>
          <w:szCs w:val="28"/>
          <w:rtl/>
          <w:lang w:val="en-US" w:bidi="ar-EG"/>
          <w14:ligatures w14:val="none"/>
        </w:rPr>
        <w:t>المرونة التنظيمية</w:t>
      </w:r>
      <w:r w:rsidRPr="00C52458">
        <w:rPr>
          <w:rFonts w:ascii="Simplified Arabic" w:eastAsia="Times New Roman" w:hAnsi="Simplified Arabic" w:cs="Simplified Arabic"/>
          <w:kern w:val="0"/>
          <w:sz w:val="28"/>
          <w:szCs w:val="28"/>
          <w:rtl/>
          <w:lang w:val="en-US" w:bidi="ar-EG"/>
          <w14:ligatures w14:val="none"/>
        </w:rPr>
        <w:t xml:space="preserve"> </w:t>
      </w:r>
      <w:r w:rsidRPr="00C52458">
        <w:rPr>
          <w:rFonts w:ascii="Simplified Arabic" w:hAnsi="Simplified Arabic" w:cs="Simplified Arabic"/>
          <w:color w:val="0D0D0D" w:themeColor="text1" w:themeTint="F2"/>
          <w:sz w:val="28"/>
          <w:szCs w:val="28"/>
          <w:rtl/>
        </w:rPr>
        <w:t>في إدارة سلاسل الأمداد</w:t>
      </w:r>
      <w:r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واتضح ان المتغيرات المستقلة </w:t>
      </w:r>
      <w:r w:rsidRPr="000565BB">
        <w:rPr>
          <w:rFonts w:ascii="Simplified Arabic" w:eastAsia="Times New Roman" w:hAnsi="Simplified Arabic" w:cs="Simplified Arabic"/>
          <w:kern w:val="0"/>
          <w:sz w:val="28"/>
          <w:szCs w:val="28"/>
          <w:rtl/>
          <w:lang w:val="en-US"/>
          <w14:ligatures w14:val="none"/>
        </w:rPr>
        <w:t>(</w:t>
      </w:r>
      <w:r w:rsidR="00807031">
        <w:rPr>
          <w:rFonts w:ascii="Simplified Arabic" w:eastAsia="Times New Roman" w:hAnsi="Simplified Arabic" w:cs="Simplified Arabic" w:hint="cs"/>
          <w:kern w:val="0"/>
          <w:sz w:val="28"/>
          <w:szCs w:val="28"/>
          <w:rtl/>
          <w:lang w:val="en-US" w:bidi="ar-EG"/>
          <w14:ligatures w14:val="none"/>
        </w:rPr>
        <w:t>المرونة الرأسمالية، المرونة الرأسمالية ، المرونة التشغيلية، المرونة الثقافية، المرونة العلائقية، مرونة التعلم</w:t>
      </w:r>
      <w:r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تفسر </w:t>
      </w:r>
      <w:r w:rsidR="00807031">
        <w:rPr>
          <w:rFonts w:ascii="Simplified Arabic" w:eastAsia="Times New Roman" w:hAnsi="Simplified Arabic" w:cs="Simplified Arabic" w:hint="cs"/>
          <w:kern w:val="0"/>
          <w:sz w:val="28"/>
          <w:szCs w:val="28"/>
          <w:rtl/>
          <w:lang w:val="en-US" w:eastAsia="ar-SA" w:bidi="ar-EG"/>
          <w14:ligatures w14:val="none"/>
        </w:rPr>
        <w:t>98.8</w:t>
      </w:r>
      <w:r w:rsidRPr="000565BB">
        <w:rPr>
          <w:rFonts w:ascii="Simplified Arabic" w:eastAsia="Times New Roman" w:hAnsi="Simplified Arabic" w:cs="Simplified Arabic"/>
          <w:kern w:val="0"/>
          <w:sz w:val="28"/>
          <w:szCs w:val="28"/>
          <w:rtl/>
          <w:lang w:val="en-US" w:eastAsia="ar-SA" w:bidi="ar-EG"/>
          <w14:ligatures w14:val="none"/>
        </w:rPr>
        <w:t>%</w:t>
      </w:r>
      <w:r w:rsidR="00F93FD2">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0565BB">
        <w:rPr>
          <w:rFonts w:ascii="Simplified Arabic" w:eastAsia="Times New Roman" w:hAnsi="Simplified Arabic" w:cs="Simplified Arabic"/>
          <w:kern w:val="0"/>
          <w:sz w:val="28"/>
          <w:szCs w:val="28"/>
          <w:rtl/>
          <w:lang w:val="en-US" w:eastAsia="ar-SA" w:bidi="ar-EG"/>
          <w14:ligatures w14:val="none"/>
        </w:rPr>
        <w:t xml:space="preserve"> من التغيرات التي تحدث في المتغير التابع (</w:t>
      </w:r>
      <w:r w:rsidRPr="00C52458">
        <w:rPr>
          <w:rFonts w:ascii="Simplified Arabic" w:hAnsi="Simplified Arabic" w:cs="Simplified Arabic"/>
          <w:color w:val="0D0D0D" w:themeColor="text1" w:themeTint="F2"/>
          <w:sz w:val="28"/>
          <w:szCs w:val="28"/>
          <w:rtl/>
        </w:rPr>
        <w:t>إدارة سلاسل الأمداد</w:t>
      </w:r>
      <w:r w:rsidRPr="000565BB">
        <w:rPr>
          <w:rFonts w:ascii="Simplified Arabic" w:eastAsia="Times New Roman" w:hAnsi="Simplified Arabic" w:cs="Simplified Arabic"/>
          <w:kern w:val="0"/>
          <w:sz w:val="28"/>
          <w:szCs w:val="28"/>
          <w:rtl/>
          <w:lang w:val="en-US"/>
          <w14:ligatures w14:val="none"/>
        </w:rPr>
        <w:t>)</w:t>
      </w:r>
      <w:r w:rsidRPr="000565BB">
        <w:rPr>
          <w:rFonts w:ascii="Simplified Arabic" w:eastAsia="Times New Roman" w:hAnsi="Simplified Arabic" w:cs="Simplified Arabic"/>
          <w:kern w:val="0"/>
          <w:sz w:val="28"/>
          <w:szCs w:val="28"/>
          <w:rtl/>
          <w:lang w:val="en-US" w:eastAsia="ar-SA" w:bidi="ar-EG"/>
          <w14:ligatures w14:val="none"/>
        </w:rPr>
        <w:t xml:space="preserve"> وتبين </w:t>
      </w:r>
      <w:r w:rsidRPr="000565BB">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00807031">
        <w:rPr>
          <w:rFonts w:ascii="Simplified Arabic" w:eastAsia="Times New Roman" w:hAnsi="Simplified Arabic" w:cs="Simplified Arabic" w:hint="cs"/>
          <w:kern w:val="0"/>
          <w:sz w:val="28"/>
          <w:szCs w:val="28"/>
          <w:rtl/>
          <w:lang w:val="en-US" w:bidi="ar-EG"/>
          <w14:ligatures w14:val="none"/>
        </w:rPr>
        <w:t>المرونة الرأسمالية</w:t>
      </w:r>
      <w:r w:rsidR="00807031" w:rsidRPr="00C52458">
        <w:rPr>
          <w:rFonts w:ascii="Simplified Arabic" w:hAnsi="Simplified Arabic" w:cs="Simplified Arabic"/>
          <w:color w:val="0D0D0D" w:themeColor="text1" w:themeTint="F2"/>
          <w:sz w:val="28"/>
          <w:szCs w:val="28"/>
          <w:rtl/>
        </w:rPr>
        <w:t xml:space="preserve"> </w:t>
      </w:r>
      <w:r w:rsidRPr="00C52458">
        <w:rPr>
          <w:rFonts w:ascii="Simplified Arabic" w:hAnsi="Simplified Arabic" w:cs="Simplified Arabic"/>
          <w:color w:val="0D0D0D" w:themeColor="text1" w:themeTint="F2"/>
          <w:sz w:val="28"/>
          <w:szCs w:val="28"/>
          <w:rtl/>
        </w:rPr>
        <w:t>في إدارة سلاسل الأمداد</w:t>
      </w:r>
      <w:r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807031">
        <w:rPr>
          <w:rFonts w:ascii="Simplified Arabic" w:eastAsia="Times New Roman" w:hAnsi="Simplified Arabic" w:cs="Simplified Arabic" w:hint="cs"/>
          <w:kern w:val="0"/>
          <w:sz w:val="28"/>
          <w:szCs w:val="28"/>
          <w:rtl/>
          <w:lang w:val="en-US" w:bidi="ar-EG"/>
          <w14:ligatures w14:val="none"/>
        </w:rPr>
        <w:t>المرونة الرأسمالية</w:t>
      </w:r>
      <w:r w:rsidR="00807031" w:rsidRPr="000565BB">
        <w:rPr>
          <w:rFonts w:ascii="Simplified Arabic" w:eastAsia="Times New Roman" w:hAnsi="Simplified Arabic" w:cs="Simplified Arabic"/>
          <w:kern w:val="0"/>
          <w:sz w:val="28"/>
          <w:szCs w:val="28"/>
          <w:rtl/>
          <w:lang w:val="en-US" w:eastAsia="ar-SA"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C52458">
        <w:rPr>
          <w:rFonts w:ascii="Simplified Arabic" w:hAnsi="Simplified Arabic" w:cs="Simplified Arabic"/>
          <w:color w:val="0D0D0D" w:themeColor="text1" w:themeTint="F2"/>
          <w:sz w:val="28"/>
          <w:szCs w:val="28"/>
          <w:rtl/>
        </w:rPr>
        <w:t>إدارة سلاسل الأمداد</w:t>
      </w:r>
      <w:r w:rsidRPr="00C52458">
        <w:rPr>
          <w:rFonts w:ascii="Simplified Arabic" w:eastAsia="Times New Roman" w:hAnsi="Simplified Arabic" w:cs="Simplified Arabic"/>
          <w:kern w:val="0"/>
          <w:sz w:val="28"/>
          <w:szCs w:val="28"/>
          <w:rtl/>
          <w:lang w:val="en-US" w:eastAsia="ar-SA" w:bidi="ar-EG"/>
          <w14:ligatures w14:val="none"/>
        </w:rPr>
        <w:t xml:space="preserve"> </w:t>
      </w:r>
      <w:r w:rsidRPr="00C52458">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B690C">
        <w:rPr>
          <w:rFonts w:ascii="Simplified Arabic" w:eastAsia="Times New Roman" w:hAnsi="Simplified Arabic" w:cs="Simplified Arabic" w:hint="cs"/>
          <w:kern w:val="0"/>
          <w:sz w:val="28"/>
          <w:szCs w:val="28"/>
          <w:rtl/>
          <w:lang w:val="en-US" w:eastAsia="ar-SA" w:bidi="ar-EG"/>
          <w14:ligatures w14:val="none"/>
        </w:rPr>
        <w:t>2.363</w:t>
      </w:r>
      <w:r w:rsidRPr="000565BB">
        <w:rPr>
          <w:rFonts w:ascii="Simplified Arabic" w:eastAsia="Times New Roman" w:hAnsi="Simplified Arabic" w:cs="Simplified Arabic"/>
          <w:kern w:val="0"/>
          <w:sz w:val="28"/>
          <w:szCs w:val="28"/>
          <w:rtl/>
          <w:lang w:val="en-US" w:eastAsia="ar-SA" w:bidi="ar-EG"/>
          <w14:ligatures w14:val="none"/>
        </w:rPr>
        <w:t xml:space="preserve">% </w:t>
      </w:r>
      <w:r w:rsidRPr="00C52458">
        <w:rPr>
          <w:rFonts w:ascii="Simplified Arabic" w:eastAsia="Times New Roman" w:hAnsi="Simplified Arabic" w:cs="Simplified Arabic"/>
          <w:kern w:val="0"/>
          <w:sz w:val="28"/>
          <w:szCs w:val="28"/>
          <w:rtl/>
          <w:lang w:val="en-US" w:eastAsia="ar-SA" w:bidi="ar-EG"/>
          <w14:ligatures w14:val="none"/>
        </w:rPr>
        <w:t xml:space="preserve">وكذلك تبين </w:t>
      </w:r>
      <w:r w:rsidRPr="000565BB">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00807031">
        <w:rPr>
          <w:rFonts w:ascii="Simplified Arabic" w:eastAsia="Times New Roman" w:hAnsi="Simplified Arabic" w:cs="Simplified Arabic" w:hint="cs"/>
          <w:kern w:val="0"/>
          <w:sz w:val="28"/>
          <w:szCs w:val="28"/>
          <w:rtl/>
          <w:lang w:val="en-US" w:bidi="ar-EG"/>
          <w14:ligatures w14:val="none"/>
        </w:rPr>
        <w:t>المرونة الرأسمالية</w:t>
      </w:r>
      <w:r w:rsidR="00807031" w:rsidRPr="00C52458">
        <w:rPr>
          <w:rFonts w:ascii="Simplified Arabic" w:hAnsi="Simplified Arabic" w:cs="Simplified Arabic"/>
          <w:color w:val="0D0D0D" w:themeColor="text1" w:themeTint="F2"/>
          <w:sz w:val="28"/>
          <w:szCs w:val="28"/>
          <w:rtl/>
        </w:rPr>
        <w:t xml:space="preserve"> </w:t>
      </w:r>
      <w:r w:rsidRPr="00C52458">
        <w:rPr>
          <w:rFonts w:ascii="Simplified Arabic" w:hAnsi="Simplified Arabic" w:cs="Simplified Arabic"/>
          <w:color w:val="0D0D0D" w:themeColor="text1" w:themeTint="F2"/>
          <w:sz w:val="28"/>
          <w:szCs w:val="28"/>
          <w:rtl/>
        </w:rPr>
        <w:t>في إدارة سلاسل الأمداد</w:t>
      </w:r>
      <w:r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807031">
        <w:rPr>
          <w:rFonts w:ascii="Simplified Arabic" w:eastAsia="Times New Roman" w:hAnsi="Simplified Arabic" w:cs="Simplified Arabic" w:hint="cs"/>
          <w:kern w:val="0"/>
          <w:sz w:val="28"/>
          <w:szCs w:val="28"/>
          <w:rtl/>
          <w:lang w:val="en-US" w:bidi="ar-EG"/>
          <w14:ligatures w14:val="none"/>
        </w:rPr>
        <w:t>المرونة الرأسمالية</w:t>
      </w:r>
      <w:r w:rsidR="00807031" w:rsidRPr="000565BB">
        <w:rPr>
          <w:rFonts w:ascii="Simplified Arabic" w:eastAsia="Times New Roman" w:hAnsi="Simplified Arabic" w:cs="Simplified Arabic"/>
          <w:kern w:val="0"/>
          <w:sz w:val="28"/>
          <w:szCs w:val="28"/>
          <w:rtl/>
          <w:lang w:val="en-US" w:eastAsia="ar-SA"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C52458">
        <w:rPr>
          <w:rFonts w:ascii="Simplified Arabic" w:hAnsi="Simplified Arabic" w:cs="Simplified Arabic"/>
          <w:color w:val="0D0D0D" w:themeColor="text1" w:themeTint="F2"/>
          <w:sz w:val="28"/>
          <w:szCs w:val="28"/>
          <w:rtl/>
        </w:rPr>
        <w:t>إدارة سلاسل الأمداد</w:t>
      </w:r>
      <w:r w:rsidRPr="00C52458">
        <w:rPr>
          <w:rFonts w:ascii="Simplified Arabic" w:eastAsia="Times New Roman" w:hAnsi="Simplified Arabic" w:cs="Simplified Arabic"/>
          <w:kern w:val="0"/>
          <w:sz w:val="28"/>
          <w:szCs w:val="28"/>
          <w:rtl/>
          <w:lang w:val="en-US" w:eastAsia="ar-SA" w:bidi="ar-EG"/>
          <w14:ligatures w14:val="none"/>
        </w:rPr>
        <w:t xml:space="preserve"> </w:t>
      </w:r>
      <w:r w:rsidRPr="00C52458">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B690C">
        <w:rPr>
          <w:rFonts w:ascii="Simplified Arabic" w:eastAsia="Times New Roman" w:hAnsi="Simplified Arabic" w:cs="Simplified Arabic" w:hint="cs"/>
          <w:kern w:val="0"/>
          <w:sz w:val="28"/>
          <w:szCs w:val="28"/>
          <w:rtl/>
          <w:lang w:val="en-US" w:eastAsia="ar-SA" w:bidi="ar-EG"/>
          <w14:ligatures w14:val="none"/>
        </w:rPr>
        <w:t>1.548</w:t>
      </w:r>
      <w:r w:rsidRPr="000565BB">
        <w:rPr>
          <w:rFonts w:ascii="Simplified Arabic" w:eastAsia="Times New Roman" w:hAnsi="Simplified Arabic" w:cs="Simplified Arabic"/>
          <w:kern w:val="0"/>
          <w:sz w:val="28"/>
          <w:szCs w:val="28"/>
          <w:rtl/>
          <w:lang w:val="en-US" w:eastAsia="ar-SA" w:bidi="ar-EG"/>
          <w14:ligatures w14:val="none"/>
        </w:rPr>
        <w:t>%</w:t>
      </w:r>
      <w:r w:rsidRPr="00C52458">
        <w:rPr>
          <w:rFonts w:ascii="Simplified Arabic" w:eastAsia="Times New Roman" w:hAnsi="Simplified Arabic" w:cs="Simplified Arabic"/>
          <w:kern w:val="0"/>
          <w:sz w:val="28"/>
          <w:szCs w:val="28"/>
          <w:rtl/>
          <w:lang w:val="en-US" w:eastAsia="ar-SA" w:bidi="ar-EG"/>
          <w14:ligatures w14:val="none"/>
        </w:rPr>
        <w:t xml:space="preserve"> وأيضا تبين </w:t>
      </w:r>
      <w:r w:rsidRPr="000565BB">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00807031">
        <w:rPr>
          <w:rFonts w:ascii="Simplified Arabic" w:eastAsia="Times New Roman" w:hAnsi="Simplified Arabic" w:cs="Simplified Arabic" w:hint="cs"/>
          <w:kern w:val="0"/>
          <w:sz w:val="28"/>
          <w:szCs w:val="28"/>
          <w:rtl/>
          <w:lang w:val="en-US" w:bidi="ar-EG"/>
          <w14:ligatures w14:val="none"/>
        </w:rPr>
        <w:t>المرونة التشغيلية</w:t>
      </w:r>
      <w:r w:rsidRPr="00C52458">
        <w:rPr>
          <w:rFonts w:ascii="Simplified Arabic" w:hAnsi="Simplified Arabic" w:cs="Simplified Arabic"/>
          <w:color w:val="0D0D0D" w:themeColor="text1" w:themeTint="F2"/>
          <w:sz w:val="28"/>
          <w:szCs w:val="28"/>
          <w:rtl/>
        </w:rPr>
        <w:t xml:space="preserve"> في إدارة سلاسل الأمداد</w:t>
      </w:r>
      <w:r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 0.00</w:t>
      </w:r>
      <w:r w:rsidRPr="00C52458">
        <w:rPr>
          <w:rFonts w:ascii="Simplified Arabic" w:eastAsia="Times New Roman" w:hAnsi="Simplified Arabic" w:cs="Simplified Arabic"/>
          <w:kern w:val="0"/>
          <w:sz w:val="28"/>
          <w:szCs w:val="28"/>
          <w:rtl/>
          <w:lang w:val="en-US" w:bidi="ar-EG"/>
          <w14:ligatures w14:val="none"/>
        </w:rPr>
        <w:t>2</w:t>
      </w:r>
      <w:r w:rsidRPr="000565BB">
        <w:rPr>
          <w:rFonts w:ascii="Simplified Arabic" w:eastAsia="Times New Roman" w:hAnsi="Simplified Arabic" w:cs="Simplified Arabic"/>
          <w:kern w:val="0"/>
          <w:sz w:val="28"/>
          <w:szCs w:val="28"/>
          <w:rtl/>
          <w:lang w:val="en-US" w:bidi="ar-EG"/>
          <w14:ligatures w14:val="none"/>
        </w:rPr>
        <w:t xml:space="preserve">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807031">
        <w:rPr>
          <w:rFonts w:ascii="Simplified Arabic" w:eastAsia="Times New Roman" w:hAnsi="Simplified Arabic" w:cs="Simplified Arabic" w:hint="cs"/>
          <w:kern w:val="0"/>
          <w:sz w:val="28"/>
          <w:szCs w:val="28"/>
          <w:rtl/>
          <w:lang w:val="en-US" w:bidi="ar-EG"/>
          <w14:ligatures w14:val="none"/>
        </w:rPr>
        <w:t>المرونة التشغيلية</w:t>
      </w:r>
      <w:r w:rsidRPr="00C52458">
        <w:rPr>
          <w:rFonts w:ascii="Simplified Arabic" w:eastAsia="Times New Roman" w:hAnsi="Simplified Arabic" w:cs="Simplified Arabic"/>
          <w:kern w:val="0"/>
          <w:sz w:val="28"/>
          <w:szCs w:val="28"/>
          <w:rtl/>
          <w:lang w:val="en-US" w:eastAsia="ar-SA"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C52458">
        <w:rPr>
          <w:rFonts w:ascii="Simplified Arabic" w:hAnsi="Simplified Arabic" w:cs="Simplified Arabic"/>
          <w:color w:val="0D0D0D" w:themeColor="text1" w:themeTint="F2"/>
          <w:sz w:val="28"/>
          <w:szCs w:val="28"/>
          <w:rtl/>
        </w:rPr>
        <w:t>إدارة سلاسل الأمداد</w:t>
      </w:r>
      <w:r w:rsidRPr="00C52458">
        <w:rPr>
          <w:rFonts w:ascii="Simplified Arabic" w:eastAsia="Times New Roman" w:hAnsi="Simplified Arabic" w:cs="Simplified Arabic"/>
          <w:kern w:val="0"/>
          <w:sz w:val="28"/>
          <w:szCs w:val="28"/>
          <w:rtl/>
          <w:lang w:val="en-US" w:eastAsia="ar-SA" w:bidi="ar-EG"/>
          <w14:ligatures w14:val="none"/>
        </w:rPr>
        <w:t xml:space="preserve"> </w:t>
      </w:r>
      <w:r w:rsidRPr="00C52458">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B690C">
        <w:rPr>
          <w:rFonts w:ascii="Simplified Arabic" w:eastAsia="Times New Roman" w:hAnsi="Simplified Arabic" w:cs="Simplified Arabic" w:hint="cs"/>
          <w:kern w:val="0"/>
          <w:sz w:val="28"/>
          <w:szCs w:val="28"/>
          <w:rtl/>
          <w:lang w:val="en-US" w:eastAsia="ar-SA" w:bidi="ar-EG"/>
          <w14:ligatures w14:val="none"/>
        </w:rPr>
        <w:t>0.169</w:t>
      </w:r>
      <w:r w:rsidRPr="000565BB">
        <w:rPr>
          <w:rFonts w:ascii="Simplified Arabic" w:eastAsia="Times New Roman" w:hAnsi="Simplified Arabic" w:cs="Simplified Arabic"/>
          <w:kern w:val="0"/>
          <w:sz w:val="28"/>
          <w:szCs w:val="28"/>
          <w:rtl/>
          <w:lang w:val="en-US" w:eastAsia="ar-SA" w:bidi="ar-EG"/>
          <w14:ligatures w14:val="none"/>
        </w:rPr>
        <w:t>%</w:t>
      </w:r>
      <w:r w:rsidRPr="00C52458">
        <w:rPr>
          <w:rFonts w:ascii="Simplified Arabic" w:eastAsia="Times New Roman" w:hAnsi="Simplified Arabic" w:cs="Simplified Arabic"/>
          <w:kern w:val="0"/>
          <w:sz w:val="28"/>
          <w:szCs w:val="28"/>
          <w:rtl/>
          <w:lang w:val="en-US" w:eastAsia="ar-SA" w:bidi="ar-EG"/>
          <w14:ligatures w14:val="none"/>
        </w:rPr>
        <w:t xml:space="preserve"> وتبين </w:t>
      </w:r>
      <w:r w:rsidRPr="000565BB">
        <w:rPr>
          <w:rFonts w:ascii="Simplified Arabic" w:eastAsia="Times New Roman" w:hAnsi="Simplified Arabic" w:cs="Simplified Arabic"/>
          <w:kern w:val="0"/>
          <w:sz w:val="28"/>
          <w:szCs w:val="28"/>
          <w:rtl/>
          <w:lang w:val="en-US" w:bidi="ar-EG"/>
          <w14:ligatures w14:val="none"/>
        </w:rPr>
        <w:t xml:space="preserve">تأثير ذي دلالة إحصائية لمستوى </w:t>
      </w:r>
      <w:r w:rsidR="003B690C" w:rsidRPr="00807031">
        <w:rPr>
          <w:rFonts w:ascii="Simplified Arabic" w:eastAsia="Times New Roman" w:hAnsi="Simplified Arabic" w:cs="Simplified Arabic"/>
          <w:b/>
          <w:bCs/>
          <w:sz w:val="22"/>
          <w:szCs w:val="22"/>
          <w:rtl/>
          <w:lang w:bidi="ar-EG"/>
        </w:rPr>
        <w:t>المرونة الثقافية</w:t>
      </w:r>
      <w:r w:rsidRPr="00C52458">
        <w:rPr>
          <w:rFonts w:ascii="Simplified Arabic" w:hAnsi="Simplified Arabic" w:cs="Simplified Arabic"/>
          <w:color w:val="0D0D0D" w:themeColor="text1" w:themeTint="F2"/>
          <w:sz w:val="28"/>
          <w:szCs w:val="28"/>
          <w:rtl/>
        </w:rPr>
        <w:t xml:space="preserve"> في إدارة سلاسل الأمداد</w:t>
      </w:r>
      <w:r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 0.00</w:t>
      </w:r>
      <w:r w:rsidRPr="00C52458">
        <w:rPr>
          <w:rFonts w:ascii="Simplified Arabic" w:eastAsia="Times New Roman" w:hAnsi="Simplified Arabic" w:cs="Simplified Arabic"/>
          <w:kern w:val="0"/>
          <w:sz w:val="28"/>
          <w:szCs w:val="28"/>
          <w:rtl/>
          <w:lang w:val="en-US" w:bidi="ar-EG"/>
          <w14:ligatures w14:val="none"/>
        </w:rPr>
        <w:t>2</w:t>
      </w:r>
      <w:r w:rsidRPr="000565BB">
        <w:rPr>
          <w:rFonts w:ascii="Simplified Arabic" w:eastAsia="Times New Roman" w:hAnsi="Simplified Arabic" w:cs="Simplified Arabic"/>
          <w:kern w:val="0"/>
          <w:sz w:val="28"/>
          <w:szCs w:val="28"/>
          <w:rtl/>
          <w:lang w:val="en-US" w:bidi="ar-EG"/>
          <w14:ligatures w14:val="none"/>
        </w:rPr>
        <w:t xml:space="preserve">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3B690C" w:rsidRPr="00807031">
        <w:rPr>
          <w:rFonts w:ascii="Simplified Arabic" w:eastAsia="Times New Roman" w:hAnsi="Simplified Arabic" w:cs="Simplified Arabic"/>
          <w:b/>
          <w:bCs/>
          <w:sz w:val="22"/>
          <w:szCs w:val="22"/>
          <w:rtl/>
          <w:lang w:bidi="ar-EG"/>
        </w:rPr>
        <w:t>المرونة الثقافية</w:t>
      </w:r>
      <w:r w:rsidR="003B690C" w:rsidRPr="000565BB">
        <w:rPr>
          <w:rFonts w:ascii="Simplified Arabic" w:eastAsia="Times New Roman" w:hAnsi="Simplified Arabic" w:cs="Simplified Arabic"/>
          <w:kern w:val="0"/>
          <w:sz w:val="28"/>
          <w:szCs w:val="28"/>
          <w:rtl/>
          <w:lang w:val="en-US" w:eastAsia="ar-SA"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C52458">
        <w:rPr>
          <w:rFonts w:ascii="Simplified Arabic" w:hAnsi="Simplified Arabic" w:cs="Simplified Arabic"/>
          <w:color w:val="0D0D0D" w:themeColor="text1" w:themeTint="F2"/>
          <w:sz w:val="28"/>
          <w:szCs w:val="28"/>
          <w:rtl/>
        </w:rPr>
        <w:lastRenderedPageBreak/>
        <w:t>إدارة سلاسل الأمداد</w:t>
      </w:r>
      <w:r w:rsidRPr="00C52458">
        <w:rPr>
          <w:rFonts w:ascii="Simplified Arabic" w:eastAsia="Times New Roman" w:hAnsi="Simplified Arabic" w:cs="Simplified Arabic"/>
          <w:kern w:val="0"/>
          <w:sz w:val="28"/>
          <w:szCs w:val="28"/>
          <w:rtl/>
          <w:lang w:val="en-US" w:eastAsia="ar-SA" w:bidi="ar-EG"/>
          <w14:ligatures w14:val="none"/>
        </w:rPr>
        <w:t xml:space="preserve"> </w:t>
      </w:r>
      <w:r w:rsidRPr="00C52458">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B690C">
        <w:rPr>
          <w:rFonts w:ascii="Simplified Arabic" w:eastAsia="Times New Roman" w:hAnsi="Simplified Arabic" w:cs="Simplified Arabic" w:hint="cs"/>
          <w:kern w:val="0"/>
          <w:sz w:val="28"/>
          <w:szCs w:val="28"/>
          <w:rtl/>
          <w:lang w:val="en-US" w:eastAsia="ar-SA" w:bidi="ar-EG"/>
          <w14:ligatures w14:val="none"/>
        </w:rPr>
        <w:t>2.363</w:t>
      </w:r>
      <w:r w:rsidRPr="000565BB">
        <w:rPr>
          <w:rFonts w:ascii="Simplified Arabic" w:eastAsia="Times New Roman" w:hAnsi="Simplified Arabic" w:cs="Simplified Arabic"/>
          <w:kern w:val="0"/>
          <w:sz w:val="28"/>
          <w:szCs w:val="28"/>
          <w:rtl/>
          <w:lang w:val="en-US" w:eastAsia="ar-SA" w:bidi="ar-EG"/>
          <w14:ligatures w14:val="none"/>
        </w:rPr>
        <w:t>%</w:t>
      </w:r>
      <w:r w:rsidR="003B690C" w:rsidRPr="003B690C">
        <w:rPr>
          <w:rFonts w:ascii="Simplified Arabic" w:eastAsia="Times New Roman" w:hAnsi="Simplified Arabic" w:cs="Simplified Arabic"/>
          <w:kern w:val="0"/>
          <w:sz w:val="28"/>
          <w:szCs w:val="28"/>
          <w:rtl/>
          <w:lang w:val="en-US" w:eastAsia="ar-SA" w:bidi="ar-EG"/>
          <w14:ligatures w14:val="none"/>
        </w:rPr>
        <w:t xml:space="preserve"> </w:t>
      </w:r>
      <w:r w:rsidR="003B690C" w:rsidRPr="00C52458">
        <w:rPr>
          <w:rFonts w:ascii="Simplified Arabic" w:eastAsia="Times New Roman" w:hAnsi="Simplified Arabic" w:cs="Simplified Arabic"/>
          <w:kern w:val="0"/>
          <w:sz w:val="28"/>
          <w:szCs w:val="28"/>
          <w:rtl/>
          <w:lang w:val="en-US" w:eastAsia="ar-SA" w:bidi="ar-EG"/>
          <w14:ligatures w14:val="none"/>
        </w:rPr>
        <w:t xml:space="preserve">وتبين </w:t>
      </w:r>
      <w:r w:rsidR="003B690C" w:rsidRPr="000565BB">
        <w:rPr>
          <w:rFonts w:ascii="Simplified Arabic" w:eastAsia="Times New Roman" w:hAnsi="Simplified Arabic" w:cs="Simplified Arabic"/>
          <w:kern w:val="0"/>
          <w:sz w:val="28"/>
          <w:szCs w:val="28"/>
          <w:rtl/>
          <w:lang w:val="en-US" w:bidi="ar-EG"/>
          <w14:ligatures w14:val="none"/>
        </w:rPr>
        <w:t xml:space="preserve">تأثير ذي دلالة إحصائية لمستوى </w:t>
      </w:r>
      <w:r w:rsidR="003B690C" w:rsidRPr="00807031">
        <w:rPr>
          <w:rFonts w:ascii="Simplified Arabic" w:eastAsia="Times New Roman" w:hAnsi="Simplified Arabic" w:cs="Simplified Arabic"/>
          <w:b/>
          <w:bCs/>
          <w:sz w:val="22"/>
          <w:szCs w:val="22"/>
          <w:rtl/>
          <w:lang w:bidi="ar-EG"/>
        </w:rPr>
        <w:t>المرونة العلائقية</w:t>
      </w:r>
      <w:r w:rsidR="003B690C" w:rsidRPr="00C52458">
        <w:rPr>
          <w:rFonts w:ascii="Simplified Arabic" w:hAnsi="Simplified Arabic" w:cs="Simplified Arabic"/>
          <w:color w:val="0D0D0D" w:themeColor="text1" w:themeTint="F2"/>
          <w:sz w:val="28"/>
          <w:szCs w:val="28"/>
          <w:rtl/>
        </w:rPr>
        <w:t xml:space="preserve"> في إدارة سلاسل الأمداد</w:t>
      </w:r>
      <w:r w:rsidR="003B690C" w:rsidRPr="000565BB">
        <w:rPr>
          <w:rFonts w:ascii="Simplified Arabic" w:eastAsia="Times New Roman" w:hAnsi="Simplified Arabic" w:cs="Simplified Arabic"/>
          <w:kern w:val="0"/>
          <w:sz w:val="28"/>
          <w:szCs w:val="28"/>
          <w:rtl/>
          <w:lang w:val="en-US"/>
          <w14:ligatures w14:val="none"/>
        </w:rPr>
        <w:t xml:space="preserve"> </w:t>
      </w:r>
      <w:r w:rsidR="003B690C"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003B690C" w:rsidRPr="000565BB">
        <w:rPr>
          <w:rFonts w:ascii="Simplified Arabic" w:eastAsia="Times New Roman" w:hAnsi="Simplified Arabic" w:cs="Simplified Arabic"/>
          <w:kern w:val="0"/>
          <w:sz w:val="28"/>
          <w:szCs w:val="28"/>
          <w:lang w:val="en-US" w:bidi="ar-EG"/>
          <w14:ligatures w14:val="none"/>
        </w:rPr>
        <w:t>Sig t</w:t>
      </w:r>
      <w:r w:rsidR="003B690C" w:rsidRPr="000565BB">
        <w:rPr>
          <w:rFonts w:ascii="Simplified Arabic" w:eastAsia="Times New Roman" w:hAnsi="Simplified Arabic" w:cs="Simplified Arabic"/>
          <w:kern w:val="0"/>
          <w:sz w:val="28"/>
          <w:szCs w:val="28"/>
          <w:rtl/>
          <w:lang w:val="en-US" w:bidi="ar-EG"/>
          <w14:ligatures w14:val="none"/>
        </w:rPr>
        <w:t>) = 0.00</w:t>
      </w:r>
      <w:r w:rsidR="003B690C" w:rsidRPr="00C52458">
        <w:rPr>
          <w:rFonts w:ascii="Simplified Arabic" w:eastAsia="Times New Roman" w:hAnsi="Simplified Arabic" w:cs="Simplified Arabic"/>
          <w:kern w:val="0"/>
          <w:sz w:val="28"/>
          <w:szCs w:val="28"/>
          <w:rtl/>
          <w:lang w:val="en-US" w:bidi="ar-EG"/>
          <w14:ligatures w14:val="none"/>
        </w:rPr>
        <w:t>2</w:t>
      </w:r>
      <w:r w:rsidR="003B690C" w:rsidRPr="000565BB">
        <w:rPr>
          <w:rFonts w:ascii="Simplified Arabic" w:eastAsia="Times New Roman" w:hAnsi="Simplified Arabic" w:cs="Simplified Arabic"/>
          <w:kern w:val="0"/>
          <w:sz w:val="28"/>
          <w:szCs w:val="28"/>
          <w:rtl/>
          <w:lang w:val="en-US" w:bidi="ar-EG"/>
          <w14:ligatures w14:val="none"/>
        </w:rPr>
        <w:t xml:space="preserve"> وهي قيمة أقل من 0.05 أي أن قيمة </w:t>
      </w:r>
      <w:r w:rsidR="003B690C" w:rsidRPr="000565BB">
        <w:rPr>
          <w:rFonts w:ascii="Simplified Arabic" w:eastAsia="Times New Roman" w:hAnsi="Simplified Arabic" w:cs="Simplified Arabic"/>
          <w:kern w:val="0"/>
          <w:sz w:val="28"/>
          <w:szCs w:val="28"/>
          <w:lang w:val="en-US" w:bidi="ar-EG"/>
          <w14:ligatures w14:val="none"/>
        </w:rPr>
        <w:t>t</w:t>
      </w:r>
      <w:r w:rsidR="003B690C"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003B690C" w:rsidRPr="000565BB">
        <w:rPr>
          <w:rFonts w:ascii="Simplified Arabic" w:eastAsia="Times New Roman" w:hAnsi="Simplified Arabic" w:cs="Simplified Arabic"/>
          <w:kern w:val="0"/>
          <w:sz w:val="28"/>
          <w:szCs w:val="28"/>
          <w:lang w:val="en-US" w:bidi="ar-EG"/>
          <w14:ligatures w14:val="none"/>
        </w:rPr>
        <w:t>t</w:t>
      </w:r>
      <w:r w:rsidR="003B690C" w:rsidRPr="000565BB">
        <w:rPr>
          <w:rFonts w:ascii="Simplified Arabic" w:eastAsia="Times New Roman" w:hAnsi="Simplified Arabic" w:cs="Simplified Arabic"/>
          <w:kern w:val="0"/>
          <w:sz w:val="28"/>
          <w:szCs w:val="28"/>
          <w:rtl/>
          <w:lang w:val="en-US" w:bidi="ar-EG"/>
          <w14:ligatures w14:val="none"/>
        </w:rPr>
        <w:t xml:space="preserve"> الجدولية</w:t>
      </w:r>
      <w:r w:rsidR="003B690C" w:rsidRPr="000565BB">
        <w:rPr>
          <w:rFonts w:ascii="Simplified Arabic" w:eastAsia="Times New Roman" w:hAnsi="Simplified Arabic" w:cs="Simplified Arabic"/>
          <w:kern w:val="0"/>
          <w:sz w:val="28"/>
          <w:szCs w:val="28"/>
          <w:lang w:val="en-US" w:bidi="ar-EG"/>
          <w14:ligatures w14:val="none"/>
        </w:rPr>
        <w:t xml:space="preserve"> </w:t>
      </w:r>
      <w:r w:rsidR="003B690C" w:rsidRPr="000565BB">
        <w:rPr>
          <w:rFonts w:ascii="Simplified Arabic" w:eastAsia="Times New Roman" w:hAnsi="Simplified Arabic" w:cs="Simplified Arabic"/>
          <w:kern w:val="0"/>
          <w:sz w:val="28"/>
          <w:szCs w:val="28"/>
          <w:rtl/>
          <w:lang w:val="en-US" w:bidi="ar-EG"/>
          <w14:ligatures w14:val="none"/>
        </w:rPr>
        <w:t xml:space="preserve">وتبين </w:t>
      </w:r>
      <w:r w:rsidR="003B690C"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3B690C" w:rsidRPr="00807031">
        <w:rPr>
          <w:rFonts w:ascii="Simplified Arabic" w:eastAsia="Times New Roman" w:hAnsi="Simplified Arabic" w:cs="Simplified Arabic"/>
          <w:b/>
          <w:bCs/>
          <w:sz w:val="22"/>
          <w:szCs w:val="22"/>
          <w:rtl/>
          <w:lang w:bidi="ar-EG"/>
        </w:rPr>
        <w:t>المرونة العلائقية</w:t>
      </w:r>
      <w:r w:rsidR="003B690C" w:rsidRPr="000565BB">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003B690C" w:rsidRPr="00C52458">
        <w:rPr>
          <w:rFonts w:ascii="Simplified Arabic" w:hAnsi="Simplified Arabic" w:cs="Simplified Arabic"/>
          <w:color w:val="0D0D0D" w:themeColor="text1" w:themeTint="F2"/>
          <w:sz w:val="28"/>
          <w:szCs w:val="28"/>
          <w:rtl/>
        </w:rPr>
        <w:t>إدارة سلاسل الأمداد</w:t>
      </w:r>
      <w:r w:rsidR="003B690C" w:rsidRPr="00C52458">
        <w:rPr>
          <w:rFonts w:ascii="Simplified Arabic" w:eastAsia="Times New Roman" w:hAnsi="Simplified Arabic" w:cs="Simplified Arabic"/>
          <w:kern w:val="0"/>
          <w:sz w:val="28"/>
          <w:szCs w:val="28"/>
          <w:rtl/>
          <w:lang w:val="en-US" w:eastAsia="ar-SA" w:bidi="ar-EG"/>
          <w14:ligatures w14:val="none"/>
        </w:rPr>
        <w:t xml:space="preserve"> </w:t>
      </w:r>
      <w:r w:rsidR="003B690C" w:rsidRPr="00C52458">
        <w:rPr>
          <w:rFonts w:ascii="Simplified Arabic" w:hAnsi="Simplified Arabic" w:cs="Simplified Arabic"/>
          <w:color w:val="0D0D0D" w:themeColor="text1" w:themeTint="F2"/>
          <w:sz w:val="28"/>
          <w:szCs w:val="28"/>
          <w:rtl/>
        </w:rPr>
        <w:t>في مدينة الأمير سلطان الطبية العسكرية</w:t>
      </w:r>
      <w:r w:rsidR="003B690C" w:rsidRPr="00AA19CC">
        <w:rPr>
          <w:rFonts w:ascii="Simplified Arabic" w:eastAsia="Times New Roman" w:hAnsi="Simplified Arabic" w:cs="Simplified Arabic"/>
          <w:kern w:val="0"/>
          <w:sz w:val="28"/>
          <w:szCs w:val="28"/>
          <w:rtl/>
          <w:lang w:val="en-US"/>
          <w14:ligatures w14:val="none"/>
        </w:rPr>
        <w:t xml:space="preserve"> </w:t>
      </w:r>
      <w:r w:rsidR="003B690C"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003B690C"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B690C">
        <w:rPr>
          <w:rFonts w:ascii="Simplified Arabic" w:eastAsia="Times New Roman" w:hAnsi="Simplified Arabic" w:cs="Simplified Arabic" w:hint="cs"/>
          <w:kern w:val="0"/>
          <w:sz w:val="28"/>
          <w:szCs w:val="28"/>
          <w:rtl/>
          <w:lang w:val="en-US" w:eastAsia="ar-SA" w:bidi="ar-EG"/>
          <w14:ligatures w14:val="none"/>
        </w:rPr>
        <w:t>1.548</w:t>
      </w:r>
      <w:r w:rsidR="003B690C" w:rsidRPr="000565BB">
        <w:rPr>
          <w:rFonts w:ascii="Simplified Arabic" w:eastAsia="Times New Roman" w:hAnsi="Simplified Arabic" w:cs="Simplified Arabic"/>
          <w:kern w:val="0"/>
          <w:sz w:val="28"/>
          <w:szCs w:val="28"/>
          <w:rtl/>
          <w:lang w:val="en-US" w:eastAsia="ar-SA" w:bidi="ar-EG"/>
          <w14:ligatures w14:val="none"/>
        </w:rPr>
        <w:t>%</w:t>
      </w:r>
      <w:r w:rsidR="003B690C">
        <w:rPr>
          <w:rFonts w:ascii="Simplified Arabic" w:eastAsia="Times New Roman" w:hAnsi="Simplified Arabic" w:cs="Simplified Arabic" w:hint="cs"/>
          <w:kern w:val="0"/>
          <w:sz w:val="28"/>
          <w:szCs w:val="28"/>
          <w:rtl/>
          <w:lang w:val="en-US" w:eastAsia="ar-SA" w:bidi="ar-EG"/>
          <w14:ligatures w14:val="none"/>
        </w:rPr>
        <w:t xml:space="preserve"> </w:t>
      </w:r>
      <w:r w:rsidR="003B690C" w:rsidRPr="00C52458">
        <w:rPr>
          <w:rFonts w:ascii="Simplified Arabic" w:eastAsia="Times New Roman" w:hAnsi="Simplified Arabic" w:cs="Simplified Arabic"/>
          <w:kern w:val="0"/>
          <w:sz w:val="28"/>
          <w:szCs w:val="28"/>
          <w:rtl/>
          <w:lang w:val="en-US" w:eastAsia="ar-SA" w:bidi="ar-EG"/>
          <w14:ligatures w14:val="none"/>
        </w:rPr>
        <w:t xml:space="preserve">وتبين </w:t>
      </w:r>
      <w:r w:rsidR="003B690C" w:rsidRPr="000565BB">
        <w:rPr>
          <w:rFonts w:ascii="Simplified Arabic" w:eastAsia="Times New Roman" w:hAnsi="Simplified Arabic" w:cs="Simplified Arabic"/>
          <w:kern w:val="0"/>
          <w:sz w:val="28"/>
          <w:szCs w:val="28"/>
          <w:rtl/>
          <w:lang w:val="en-US" w:bidi="ar-EG"/>
          <w14:ligatures w14:val="none"/>
        </w:rPr>
        <w:t xml:space="preserve">تأثير ذي دلالة إحصائية لمستوى </w:t>
      </w:r>
      <w:r w:rsidR="003B690C" w:rsidRPr="00807031">
        <w:rPr>
          <w:rFonts w:ascii="Simplified Arabic" w:eastAsia="Times New Roman" w:hAnsi="Simplified Arabic" w:cs="Simplified Arabic"/>
          <w:b/>
          <w:bCs/>
          <w:sz w:val="22"/>
          <w:szCs w:val="22"/>
          <w:rtl/>
          <w:lang w:bidi="ar-EG"/>
        </w:rPr>
        <w:t>مرونة التعلم</w:t>
      </w:r>
      <w:r w:rsidR="003B690C" w:rsidRPr="00C52458">
        <w:rPr>
          <w:rFonts w:ascii="Simplified Arabic" w:hAnsi="Simplified Arabic" w:cs="Simplified Arabic"/>
          <w:color w:val="0D0D0D" w:themeColor="text1" w:themeTint="F2"/>
          <w:sz w:val="28"/>
          <w:szCs w:val="28"/>
          <w:rtl/>
        </w:rPr>
        <w:t xml:space="preserve"> في إدارة سلاسل الأمداد</w:t>
      </w:r>
      <w:r w:rsidR="003B690C" w:rsidRPr="000565BB">
        <w:rPr>
          <w:rFonts w:ascii="Simplified Arabic" w:eastAsia="Times New Roman" w:hAnsi="Simplified Arabic" w:cs="Simplified Arabic"/>
          <w:kern w:val="0"/>
          <w:sz w:val="28"/>
          <w:szCs w:val="28"/>
          <w:rtl/>
          <w:lang w:val="en-US"/>
          <w14:ligatures w14:val="none"/>
        </w:rPr>
        <w:t xml:space="preserve"> </w:t>
      </w:r>
      <w:r w:rsidR="003B690C"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003B690C" w:rsidRPr="000565BB">
        <w:rPr>
          <w:rFonts w:ascii="Simplified Arabic" w:eastAsia="Times New Roman" w:hAnsi="Simplified Arabic" w:cs="Simplified Arabic"/>
          <w:kern w:val="0"/>
          <w:sz w:val="28"/>
          <w:szCs w:val="28"/>
          <w:lang w:val="en-US" w:bidi="ar-EG"/>
          <w14:ligatures w14:val="none"/>
        </w:rPr>
        <w:t>Sig t</w:t>
      </w:r>
      <w:r w:rsidR="003B690C" w:rsidRPr="000565BB">
        <w:rPr>
          <w:rFonts w:ascii="Simplified Arabic" w:eastAsia="Times New Roman" w:hAnsi="Simplified Arabic" w:cs="Simplified Arabic"/>
          <w:kern w:val="0"/>
          <w:sz w:val="28"/>
          <w:szCs w:val="28"/>
          <w:rtl/>
          <w:lang w:val="en-US" w:bidi="ar-EG"/>
          <w14:ligatures w14:val="none"/>
        </w:rPr>
        <w:t>) = 0.00</w:t>
      </w:r>
      <w:r w:rsidR="003B690C" w:rsidRPr="00C52458">
        <w:rPr>
          <w:rFonts w:ascii="Simplified Arabic" w:eastAsia="Times New Roman" w:hAnsi="Simplified Arabic" w:cs="Simplified Arabic"/>
          <w:kern w:val="0"/>
          <w:sz w:val="28"/>
          <w:szCs w:val="28"/>
          <w:rtl/>
          <w:lang w:val="en-US" w:bidi="ar-EG"/>
          <w14:ligatures w14:val="none"/>
        </w:rPr>
        <w:t>2</w:t>
      </w:r>
      <w:r w:rsidR="003B690C" w:rsidRPr="000565BB">
        <w:rPr>
          <w:rFonts w:ascii="Simplified Arabic" w:eastAsia="Times New Roman" w:hAnsi="Simplified Arabic" w:cs="Simplified Arabic"/>
          <w:kern w:val="0"/>
          <w:sz w:val="28"/>
          <w:szCs w:val="28"/>
          <w:rtl/>
          <w:lang w:val="en-US" w:bidi="ar-EG"/>
          <w14:ligatures w14:val="none"/>
        </w:rPr>
        <w:t xml:space="preserve"> وهي قيمة أقل من 0.05 أي أن قيمة </w:t>
      </w:r>
      <w:r w:rsidR="003B690C" w:rsidRPr="000565BB">
        <w:rPr>
          <w:rFonts w:ascii="Simplified Arabic" w:eastAsia="Times New Roman" w:hAnsi="Simplified Arabic" w:cs="Simplified Arabic"/>
          <w:kern w:val="0"/>
          <w:sz w:val="28"/>
          <w:szCs w:val="28"/>
          <w:lang w:val="en-US" w:bidi="ar-EG"/>
          <w14:ligatures w14:val="none"/>
        </w:rPr>
        <w:t>t</w:t>
      </w:r>
      <w:r w:rsidR="003B690C"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003B690C" w:rsidRPr="000565BB">
        <w:rPr>
          <w:rFonts w:ascii="Simplified Arabic" w:eastAsia="Times New Roman" w:hAnsi="Simplified Arabic" w:cs="Simplified Arabic"/>
          <w:kern w:val="0"/>
          <w:sz w:val="28"/>
          <w:szCs w:val="28"/>
          <w:lang w:val="en-US" w:bidi="ar-EG"/>
          <w14:ligatures w14:val="none"/>
        </w:rPr>
        <w:t>t</w:t>
      </w:r>
      <w:r w:rsidR="003B690C" w:rsidRPr="000565BB">
        <w:rPr>
          <w:rFonts w:ascii="Simplified Arabic" w:eastAsia="Times New Roman" w:hAnsi="Simplified Arabic" w:cs="Simplified Arabic"/>
          <w:kern w:val="0"/>
          <w:sz w:val="28"/>
          <w:szCs w:val="28"/>
          <w:rtl/>
          <w:lang w:val="en-US" w:bidi="ar-EG"/>
          <w14:ligatures w14:val="none"/>
        </w:rPr>
        <w:t xml:space="preserve"> الجدولية</w:t>
      </w:r>
      <w:r w:rsidR="003B690C" w:rsidRPr="000565BB">
        <w:rPr>
          <w:rFonts w:ascii="Simplified Arabic" w:eastAsia="Times New Roman" w:hAnsi="Simplified Arabic" w:cs="Simplified Arabic"/>
          <w:kern w:val="0"/>
          <w:sz w:val="28"/>
          <w:szCs w:val="28"/>
          <w:lang w:val="en-US" w:bidi="ar-EG"/>
          <w14:ligatures w14:val="none"/>
        </w:rPr>
        <w:t xml:space="preserve"> </w:t>
      </w:r>
      <w:r w:rsidR="003B690C" w:rsidRPr="000565BB">
        <w:rPr>
          <w:rFonts w:ascii="Simplified Arabic" w:eastAsia="Times New Roman" w:hAnsi="Simplified Arabic" w:cs="Simplified Arabic"/>
          <w:kern w:val="0"/>
          <w:sz w:val="28"/>
          <w:szCs w:val="28"/>
          <w:rtl/>
          <w:lang w:val="en-US" w:bidi="ar-EG"/>
          <w14:ligatures w14:val="none"/>
        </w:rPr>
        <w:t xml:space="preserve">وتبين </w:t>
      </w:r>
      <w:r w:rsidR="003B690C"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3B690C" w:rsidRPr="00807031">
        <w:rPr>
          <w:rFonts w:ascii="Simplified Arabic" w:eastAsia="Times New Roman" w:hAnsi="Simplified Arabic" w:cs="Simplified Arabic"/>
          <w:b/>
          <w:bCs/>
          <w:sz w:val="22"/>
          <w:szCs w:val="22"/>
          <w:rtl/>
          <w:lang w:bidi="ar-EG"/>
        </w:rPr>
        <w:t>مرونة التعلم</w:t>
      </w:r>
      <w:r w:rsidR="003B690C" w:rsidRPr="000565BB">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003B690C" w:rsidRPr="00C52458">
        <w:rPr>
          <w:rFonts w:ascii="Simplified Arabic" w:hAnsi="Simplified Arabic" w:cs="Simplified Arabic"/>
          <w:color w:val="0D0D0D" w:themeColor="text1" w:themeTint="F2"/>
          <w:sz w:val="28"/>
          <w:szCs w:val="28"/>
          <w:rtl/>
        </w:rPr>
        <w:t>إدارة سلاسل الأمداد</w:t>
      </w:r>
      <w:r w:rsidR="003B690C" w:rsidRPr="00C52458">
        <w:rPr>
          <w:rFonts w:ascii="Simplified Arabic" w:eastAsia="Times New Roman" w:hAnsi="Simplified Arabic" w:cs="Simplified Arabic"/>
          <w:kern w:val="0"/>
          <w:sz w:val="28"/>
          <w:szCs w:val="28"/>
          <w:rtl/>
          <w:lang w:val="en-US" w:eastAsia="ar-SA" w:bidi="ar-EG"/>
          <w14:ligatures w14:val="none"/>
        </w:rPr>
        <w:t xml:space="preserve"> </w:t>
      </w:r>
      <w:r w:rsidR="003B690C" w:rsidRPr="00C52458">
        <w:rPr>
          <w:rFonts w:ascii="Simplified Arabic" w:hAnsi="Simplified Arabic" w:cs="Simplified Arabic"/>
          <w:color w:val="0D0D0D" w:themeColor="text1" w:themeTint="F2"/>
          <w:sz w:val="28"/>
          <w:szCs w:val="28"/>
          <w:rtl/>
        </w:rPr>
        <w:t>في مدينة الأمير سلطان الطبية العسكرية</w:t>
      </w:r>
      <w:r w:rsidR="003B690C" w:rsidRPr="00AA19CC">
        <w:rPr>
          <w:rFonts w:ascii="Simplified Arabic" w:eastAsia="Times New Roman" w:hAnsi="Simplified Arabic" w:cs="Simplified Arabic"/>
          <w:kern w:val="0"/>
          <w:sz w:val="28"/>
          <w:szCs w:val="28"/>
          <w:rtl/>
          <w:lang w:val="en-US"/>
          <w14:ligatures w14:val="none"/>
        </w:rPr>
        <w:t xml:space="preserve"> </w:t>
      </w:r>
      <w:r w:rsidR="003B690C"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003B690C"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B690C">
        <w:rPr>
          <w:rFonts w:ascii="Simplified Arabic" w:eastAsia="Times New Roman" w:hAnsi="Simplified Arabic" w:cs="Simplified Arabic" w:hint="cs"/>
          <w:kern w:val="0"/>
          <w:sz w:val="28"/>
          <w:szCs w:val="28"/>
          <w:rtl/>
          <w:lang w:val="en-US" w:eastAsia="ar-SA" w:bidi="ar-EG"/>
          <w14:ligatures w14:val="none"/>
        </w:rPr>
        <w:t>0.169</w:t>
      </w:r>
      <w:r w:rsidR="003B690C" w:rsidRPr="000565BB">
        <w:rPr>
          <w:rFonts w:ascii="Simplified Arabic" w:eastAsia="Times New Roman" w:hAnsi="Simplified Arabic" w:cs="Simplified Arabic"/>
          <w:kern w:val="0"/>
          <w:sz w:val="28"/>
          <w:szCs w:val="28"/>
          <w:rtl/>
          <w:lang w:val="en-US" w:eastAsia="ar-SA" w:bidi="ar-EG"/>
          <w14:ligatures w14:val="none"/>
        </w:rPr>
        <w:t>%</w:t>
      </w:r>
      <w:r w:rsidR="003B690C">
        <w:rPr>
          <w:rFonts w:ascii="Simplified Arabic" w:eastAsia="Times New Roman" w:hAnsi="Simplified Arabic" w:cs="Simplified Arabic" w:hint="cs"/>
          <w:kern w:val="0"/>
          <w:sz w:val="28"/>
          <w:szCs w:val="28"/>
          <w:rtl/>
          <w:lang w:val="en-US" w:eastAsia="ar-SA" w:bidi="ar-EG"/>
          <w14:ligatures w14:val="none"/>
        </w:rPr>
        <w:t xml:space="preserve"> </w:t>
      </w:r>
      <w:r w:rsidR="000A00B8">
        <w:rPr>
          <w:rFonts w:ascii="Simplified Arabic" w:eastAsia="Times New Roman" w:hAnsi="Simplified Arabic" w:cs="Simplified Arabic" w:hint="cs"/>
          <w:kern w:val="0"/>
          <w:sz w:val="28"/>
          <w:szCs w:val="28"/>
          <w:rtl/>
          <w:lang w:val="en-US" w:eastAsia="ar-SA" w:bidi="ar-EG"/>
          <w14:ligatures w14:val="none"/>
        </w:rPr>
        <w:t xml:space="preserve">مما يبين صحة وقبول الفرضية الرئيسية الثانية للدراسة </w:t>
      </w:r>
    </w:p>
    <w:p w14:paraId="07329942" w14:textId="36B7DDAE"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t xml:space="preserve">الفرض الفرعي الأول: </w:t>
      </w:r>
      <w:r w:rsidRPr="00804E83">
        <w:rPr>
          <w:rFonts w:ascii="Simplified Arabic" w:hAnsi="Simplified Arabic" w:cs="Simplified Arabic"/>
          <w:b/>
          <w:bCs/>
          <w:color w:val="0D0D0D" w:themeColor="text1" w:themeTint="F2"/>
          <w:sz w:val="28"/>
          <w:szCs w:val="28"/>
          <w:rtl/>
        </w:rPr>
        <w:t>يوجد تأثير معنوي للمرونة التنظيمية على البعد التشغيلي</w:t>
      </w:r>
    </w:p>
    <w:p w14:paraId="7F9B3361" w14:textId="504DDC77" w:rsidR="0017208D" w:rsidRPr="0017208D" w:rsidRDefault="0017208D" w:rsidP="0017208D">
      <w:pPr>
        <w:bidi/>
        <w:spacing w:before="240" w:after="0" w:line="360" w:lineRule="auto"/>
        <w:jc w:val="center"/>
        <w:rPr>
          <w:rFonts w:ascii="Simplified Arabic" w:eastAsia="Times New Roman" w:hAnsi="Simplified Arabic" w:cs="Simplified Arabic"/>
          <w:b/>
          <w:bCs/>
          <w:kern w:val="0"/>
          <w:lang w:val="en-US"/>
          <w14:ligatures w14:val="none"/>
        </w:rPr>
      </w:pPr>
      <w:r w:rsidRPr="0017208D">
        <w:rPr>
          <w:rFonts w:ascii="Simplified Arabic" w:eastAsia="Times New Roman" w:hAnsi="Simplified Arabic" w:cs="Simplified Arabic"/>
          <w:b/>
          <w:bCs/>
          <w:kern w:val="0"/>
          <w:rtl/>
          <w:lang w:val="en-US" w:eastAsia="ar-SA"/>
          <w14:ligatures w14:val="none"/>
        </w:rPr>
        <w:t>جدول</w:t>
      </w:r>
      <w:r w:rsidRPr="0017208D">
        <w:rPr>
          <w:rFonts w:ascii="Simplified Arabic" w:eastAsia="Times New Roman" w:hAnsi="Simplified Arabic" w:cs="Simplified Arabic"/>
          <w:b/>
          <w:bCs/>
          <w:kern w:val="0"/>
          <w:rtl/>
          <w:lang w:val="en-US" w:eastAsia="ar-SA"/>
          <w14:ligatures w14:val="none"/>
        </w:rPr>
        <w:fldChar w:fldCharType="begin"/>
      </w:r>
      <w:r w:rsidRPr="0017208D">
        <w:rPr>
          <w:rFonts w:ascii="Simplified Arabic" w:eastAsia="Calibri" w:hAnsi="Simplified Arabic" w:cs="Simplified Arabic"/>
          <w:kern w:val="0"/>
          <w:lang w:val="en-US"/>
          <w14:ligatures w14:val="none"/>
        </w:rPr>
        <w:instrText xml:space="preserve"> XE "</w:instrText>
      </w:r>
      <w:r w:rsidRPr="0017208D">
        <w:rPr>
          <w:rFonts w:ascii="Simplified Arabic" w:eastAsia="Times New Roman" w:hAnsi="Simplified Arabic" w:cs="Simplified Arabic"/>
          <w:b/>
          <w:bCs/>
          <w:kern w:val="0"/>
          <w:rtl/>
          <w:lang w:val="en-US" w:eastAsia="ar-SA"/>
          <w14:ligatures w14:val="none"/>
        </w:rPr>
        <w:instrText>جدول</w:instrText>
      </w:r>
      <w:r w:rsidRPr="0017208D">
        <w:rPr>
          <w:rFonts w:ascii="Simplified Arabic" w:eastAsia="Calibri" w:hAnsi="Simplified Arabic" w:cs="Simplified Arabic"/>
          <w:kern w:val="0"/>
          <w:lang w:val="en-US"/>
          <w14:ligatures w14:val="none"/>
        </w:rPr>
        <w:instrText xml:space="preserve">" </w:instrText>
      </w:r>
      <w:r w:rsidRPr="0017208D">
        <w:rPr>
          <w:rFonts w:ascii="Simplified Arabic" w:eastAsia="Times New Roman" w:hAnsi="Simplified Arabic" w:cs="Simplified Arabic"/>
          <w:b/>
          <w:bCs/>
          <w:kern w:val="0"/>
          <w:rtl/>
          <w:lang w:val="en-US" w:eastAsia="ar-SA"/>
          <w14:ligatures w14:val="none"/>
        </w:rPr>
        <w:fldChar w:fldCharType="end"/>
      </w:r>
      <w:r w:rsidRPr="0017208D">
        <w:rPr>
          <w:rFonts w:ascii="Simplified Arabic" w:eastAsia="Times New Roman" w:hAnsi="Simplified Arabic" w:cs="Simplified Arabic"/>
          <w:b/>
          <w:bCs/>
          <w:kern w:val="0"/>
          <w:rtl/>
          <w:lang w:val="en-US" w:eastAsia="ar-SA"/>
          <w14:ligatures w14:val="none"/>
        </w:rPr>
        <w:t xml:space="preserve"> (4 - </w:t>
      </w:r>
      <w:r w:rsidR="00F93FD2">
        <w:rPr>
          <w:rFonts w:ascii="Simplified Arabic" w:eastAsia="Times New Roman" w:hAnsi="Simplified Arabic" w:cs="Simplified Arabic" w:hint="cs"/>
          <w:b/>
          <w:bCs/>
          <w:kern w:val="0"/>
          <w:rtl/>
          <w:lang w:val="en-US" w:eastAsia="ar-SA"/>
          <w14:ligatures w14:val="none"/>
        </w:rPr>
        <w:t>14</w:t>
      </w:r>
      <w:r w:rsidRPr="0017208D">
        <w:rPr>
          <w:rFonts w:ascii="Simplified Arabic" w:eastAsia="Times New Roman" w:hAnsi="Simplified Arabic" w:cs="Simplified Arabic"/>
          <w:b/>
          <w:bCs/>
          <w:kern w:val="0"/>
          <w:rtl/>
          <w:lang w:val="en-US" w:eastAsia="ar-SA"/>
          <w14:ligatures w14:val="none"/>
        </w:rPr>
        <w:t xml:space="preserve">) </w:t>
      </w:r>
      <w:r w:rsidRPr="0017208D">
        <w:rPr>
          <w:rFonts w:ascii="Simplified Arabic" w:eastAsia="Calibri" w:hAnsi="Simplified Arabic" w:cs="Simplified Arabic"/>
          <w:b/>
          <w:bCs/>
          <w:kern w:val="0"/>
          <w:rtl/>
          <w:lang w:bidi="ar-EG"/>
          <w14:ligatures w14:val="none"/>
        </w:rPr>
        <w:t xml:space="preserve">الانحدار الخطى البسيط لاختبار </w:t>
      </w:r>
      <w:r>
        <w:rPr>
          <w:rFonts w:ascii="Simplified Arabic" w:eastAsia="Calibri" w:hAnsi="Simplified Arabic" w:cs="Simplified Arabic" w:hint="cs"/>
          <w:b/>
          <w:bCs/>
          <w:kern w:val="0"/>
          <w:rtl/>
          <w:lang w:bidi="ar-EG"/>
          <w14:ligatures w14:val="none"/>
        </w:rPr>
        <w:t>أثر المرونة التنظيمية على البعد التشغيلي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F92C88" w:rsidRPr="0017208D" w14:paraId="710A44AA" w14:textId="77777777" w:rsidTr="001F6E1F">
        <w:trPr>
          <w:jc w:val="center"/>
        </w:trPr>
        <w:tc>
          <w:tcPr>
            <w:tcW w:w="1530" w:type="dxa"/>
          </w:tcPr>
          <w:p w14:paraId="000F1517" w14:textId="77777777" w:rsidR="0017208D" w:rsidRPr="0017208D" w:rsidRDefault="0017208D" w:rsidP="001F6E1F">
            <w:pPr>
              <w:bidi/>
              <w:spacing w:after="0" w:line="240" w:lineRule="auto"/>
              <w:ind w:left="43"/>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الدلالة الإحصائية (</w:t>
            </w:r>
            <w:r w:rsidRPr="0017208D">
              <w:rPr>
                <w:rFonts w:ascii="Simplified Arabic" w:eastAsia="Calibri" w:hAnsi="Simplified Arabic" w:cs="Simplified Arabic"/>
                <w:b/>
                <w:bCs/>
                <w:kern w:val="0"/>
                <w:lang w:val="en-US" w:bidi="ar-EG"/>
                <w14:ligatures w14:val="none"/>
              </w:rPr>
              <w:t>P-VALUE</w:t>
            </w:r>
            <w:r w:rsidRPr="0017208D">
              <w:rPr>
                <w:rFonts w:ascii="Simplified Arabic" w:eastAsia="Calibri" w:hAnsi="Simplified Arabic" w:cs="Simplified Arabic"/>
                <w:b/>
                <w:bCs/>
                <w:kern w:val="0"/>
                <w:rtl/>
                <w:lang w:val="en-US" w:bidi="ar-EG"/>
                <w14:ligatures w14:val="none"/>
              </w:rPr>
              <w:t>)</w:t>
            </w:r>
          </w:p>
        </w:tc>
        <w:tc>
          <w:tcPr>
            <w:tcW w:w="1530" w:type="dxa"/>
          </w:tcPr>
          <w:p w14:paraId="5DA8C8C7"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الارتباط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rtl/>
                <w:lang w:val="en-US" w:bidi="ar-EG"/>
                <w14:ligatures w14:val="none"/>
              </w:rPr>
              <w:t>)</w:t>
            </w:r>
          </w:p>
        </w:tc>
        <w:tc>
          <w:tcPr>
            <w:tcW w:w="1620" w:type="dxa"/>
          </w:tcPr>
          <w:p w14:paraId="2F2B67B1" w14:textId="77777777" w:rsidR="0017208D" w:rsidRPr="0017208D" w:rsidRDefault="0017208D" w:rsidP="001F6E1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التفسير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vertAlign w:val="superscript"/>
                <w:lang w:val="en-US" w:bidi="ar-EG"/>
                <w14:ligatures w14:val="none"/>
              </w:rPr>
              <w:t>2</w:t>
            </w:r>
            <w:r w:rsidRPr="0017208D">
              <w:rPr>
                <w:rFonts w:ascii="Simplified Arabic" w:eastAsia="Times New Roman" w:hAnsi="Simplified Arabic" w:cs="Simplified Arabic"/>
                <w:b/>
                <w:bCs/>
                <w:kern w:val="0"/>
                <w:vertAlign w:val="superscript"/>
                <w:rtl/>
                <w:lang w:val="en-US" w:bidi="ar-EG"/>
                <w14:ligatures w14:val="none"/>
              </w:rPr>
              <w:t>)</w:t>
            </w:r>
          </w:p>
        </w:tc>
        <w:tc>
          <w:tcPr>
            <w:tcW w:w="1701" w:type="dxa"/>
          </w:tcPr>
          <w:p w14:paraId="2F35B9E8"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النموذج (</w:t>
            </w:r>
            <w:r w:rsidRPr="0017208D">
              <w:rPr>
                <w:rFonts w:ascii="Simplified Arabic" w:eastAsia="Calibri" w:hAnsi="Simplified Arabic" w:cs="Simplified Arabic"/>
                <w:b/>
                <w:bCs/>
                <w:kern w:val="0"/>
                <w:lang w:val="en-US" w:bidi="ar-EG"/>
                <w14:ligatures w14:val="none"/>
              </w:rPr>
              <w:t>F</w:t>
            </w:r>
            <w:r w:rsidRPr="0017208D">
              <w:rPr>
                <w:rFonts w:ascii="Simplified Arabic" w:eastAsia="Calibri" w:hAnsi="Simplified Arabic" w:cs="Simplified Arabic"/>
                <w:b/>
                <w:bCs/>
                <w:kern w:val="0"/>
                <w:rtl/>
                <w:lang w:val="en-US" w:bidi="ar-EG"/>
                <w14:ligatures w14:val="none"/>
              </w:rPr>
              <w:t>)</w:t>
            </w:r>
          </w:p>
        </w:tc>
        <w:tc>
          <w:tcPr>
            <w:tcW w:w="1840" w:type="dxa"/>
          </w:tcPr>
          <w:p w14:paraId="3B29D37F"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المتغير التابع (</w:t>
            </w:r>
            <w:r w:rsidRPr="0017208D">
              <w:rPr>
                <w:rFonts w:ascii="Simplified Arabic" w:eastAsia="Calibri" w:hAnsi="Simplified Arabic" w:cs="Simplified Arabic"/>
                <w:b/>
                <w:bCs/>
                <w:kern w:val="0"/>
                <w:lang w:val="en-US" w:bidi="ar-EG"/>
                <w14:ligatures w14:val="none"/>
              </w:rPr>
              <w:t>t</w:t>
            </w:r>
            <w:r w:rsidRPr="0017208D">
              <w:rPr>
                <w:rFonts w:ascii="Simplified Arabic" w:eastAsia="Calibri" w:hAnsi="Simplified Arabic" w:cs="Simplified Arabic"/>
                <w:b/>
                <w:bCs/>
                <w:kern w:val="0"/>
                <w:rtl/>
                <w:lang w:val="en-US" w:bidi="ar-EG"/>
                <w14:ligatures w14:val="none"/>
              </w:rPr>
              <w:t>)</w:t>
            </w:r>
          </w:p>
        </w:tc>
        <w:tc>
          <w:tcPr>
            <w:tcW w:w="1769" w:type="dxa"/>
          </w:tcPr>
          <w:p w14:paraId="4EA37D49"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معامل التأثير (</w:t>
            </w:r>
            <w:r w:rsidRPr="0017208D">
              <w:rPr>
                <w:rFonts w:ascii="Simplified Arabic" w:eastAsia="Calibri" w:hAnsi="Simplified Arabic" w:cs="Simplified Arabic"/>
                <w:b/>
                <w:bCs/>
                <w:kern w:val="0"/>
                <w:lang w:val="en-US" w:bidi="ar-EG"/>
                <w14:ligatures w14:val="none"/>
              </w:rPr>
              <w:t>b</w:t>
            </w:r>
            <w:r w:rsidRPr="0017208D">
              <w:rPr>
                <w:rFonts w:ascii="Simplified Arabic" w:eastAsia="Calibri" w:hAnsi="Simplified Arabic" w:cs="Simplified Arabic"/>
                <w:b/>
                <w:bCs/>
                <w:kern w:val="0"/>
                <w:rtl/>
                <w:lang w:val="en-US" w:bidi="ar-EG"/>
                <w14:ligatures w14:val="none"/>
              </w:rPr>
              <w:t>)</w:t>
            </w:r>
          </w:p>
        </w:tc>
      </w:tr>
      <w:tr w:rsidR="00F92C88" w:rsidRPr="0017208D" w14:paraId="332B1419" w14:textId="77777777" w:rsidTr="001F6E1F">
        <w:trPr>
          <w:jc w:val="center"/>
        </w:trPr>
        <w:tc>
          <w:tcPr>
            <w:tcW w:w="1530" w:type="dxa"/>
          </w:tcPr>
          <w:p w14:paraId="31F92438" w14:textId="77777777" w:rsidR="0017208D" w:rsidRPr="0017208D" w:rsidRDefault="0017208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0.000</w:t>
            </w:r>
          </w:p>
        </w:tc>
        <w:tc>
          <w:tcPr>
            <w:tcW w:w="1530" w:type="dxa"/>
          </w:tcPr>
          <w:p w14:paraId="3DEF58ED" w14:textId="1E59DB45" w:rsidR="0017208D" w:rsidRPr="0017208D" w:rsidRDefault="00F92C8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0.942</w:t>
            </w:r>
          </w:p>
        </w:tc>
        <w:tc>
          <w:tcPr>
            <w:tcW w:w="1620" w:type="dxa"/>
          </w:tcPr>
          <w:p w14:paraId="22335B1C" w14:textId="16E8155F" w:rsidR="0017208D" w:rsidRPr="0017208D" w:rsidRDefault="00F92C8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0.888</w:t>
            </w:r>
          </w:p>
        </w:tc>
        <w:tc>
          <w:tcPr>
            <w:tcW w:w="1701" w:type="dxa"/>
          </w:tcPr>
          <w:p w14:paraId="273B00F0" w14:textId="081A7856" w:rsidR="0017208D" w:rsidRPr="0017208D" w:rsidRDefault="00F92C8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3015.540</w:t>
            </w:r>
          </w:p>
        </w:tc>
        <w:tc>
          <w:tcPr>
            <w:tcW w:w="1840" w:type="dxa"/>
          </w:tcPr>
          <w:p w14:paraId="1D9FC0C5" w14:textId="46689C29" w:rsidR="0017208D" w:rsidRPr="0017208D" w:rsidRDefault="00F92C8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54.914</w:t>
            </w:r>
          </w:p>
        </w:tc>
        <w:tc>
          <w:tcPr>
            <w:tcW w:w="1769" w:type="dxa"/>
          </w:tcPr>
          <w:p w14:paraId="14B30748" w14:textId="6BB3E0D1" w:rsidR="0017208D" w:rsidRPr="0017208D" w:rsidRDefault="00F92C88" w:rsidP="001F6E1F">
            <w:pPr>
              <w:bidi/>
              <w:spacing w:after="0" w:line="240" w:lineRule="auto"/>
              <w:ind w:left="488"/>
              <w:jc w:val="center"/>
              <w:rPr>
                <w:rFonts w:ascii="Simplified Arabic" w:eastAsia="Calibri" w:hAnsi="Simplified Arabic" w:cs="Simplified Arabic"/>
                <w:b/>
                <w:bCs/>
                <w:kern w:val="0"/>
                <w:lang w:val="en-US" w:bidi="ar-EG"/>
                <w14:ligatures w14:val="none"/>
              </w:rPr>
            </w:pPr>
            <w:r>
              <w:rPr>
                <w:rFonts w:ascii="Simplified Arabic" w:eastAsia="Calibri" w:hAnsi="Simplified Arabic" w:cs="Simplified Arabic" w:hint="cs"/>
                <w:b/>
                <w:bCs/>
                <w:kern w:val="0"/>
                <w:rtl/>
                <w:lang w:val="en-US" w:bidi="ar-EG"/>
                <w14:ligatures w14:val="none"/>
              </w:rPr>
              <w:t>0.159</w:t>
            </w:r>
          </w:p>
        </w:tc>
      </w:tr>
    </w:tbl>
    <w:p w14:paraId="16AECCBD" w14:textId="77777777" w:rsidR="0017208D" w:rsidRPr="0017208D" w:rsidRDefault="0017208D" w:rsidP="0017208D">
      <w:pPr>
        <w:bidi/>
        <w:spacing w:after="0" w:line="240" w:lineRule="auto"/>
        <w:rPr>
          <w:rFonts w:ascii="Simplified Arabic" w:eastAsia="Times New Roman" w:hAnsi="Simplified Arabic" w:cs="Simplified Arabic"/>
          <w:b/>
          <w:bCs/>
          <w:kern w:val="0"/>
          <w:sz w:val="22"/>
          <w:szCs w:val="22"/>
          <w:rtl/>
          <w:lang w:val="en-US"/>
          <w14:ligatures w14:val="none"/>
        </w:rPr>
      </w:pPr>
      <w:r w:rsidRPr="0017208D">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5BF92ACB" w14:textId="12BD2362" w:rsidR="00F92C88" w:rsidRPr="0017208D" w:rsidRDefault="00F92C88" w:rsidP="00F92C88">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17208D">
        <w:rPr>
          <w:rFonts w:ascii="Simplified Arabic" w:eastAsia="Times New Roman" w:hAnsi="Simplified Arabic" w:cs="Simplified Arabic"/>
          <w:kern w:val="0"/>
          <w:sz w:val="28"/>
          <w:szCs w:val="28"/>
          <w:rtl/>
          <w:lang w:val="en-US"/>
          <w14:ligatures w14:val="none"/>
        </w:rPr>
        <w:t>يتبين من الجدول (4-</w:t>
      </w:r>
      <w:r w:rsidR="00F93FD2">
        <w:rPr>
          <w:rFonts w:ascii="Simplified Arabic" w:eastAsia="Times New Roman" w:hAnsi="Simplified Arabic" w:cs="Simplified Arabic" w:hint="cs"/>
          <w:kern w:val="0"/>
          <w:sz w:val="28"/>
          <w:szCs w:val="28"/>
          <w:rtl/>
          <w:lang w:val="en-US"/>
          <w14:ligatures w14:val="none"/>
        </w:rPr>
        <w:t>14</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ان المتغير المستقل (</w:t>
      </w:r>
      <w:r w:rsidRPr="00F92C88">
        <w:rPr>
          <w:rFonts w:ascii="Simplified Arabic" w:eastAsia="Calibri" w:hAnsi="Simplified Arabic" w:cs="Simplified Arabic" w:hint="cs"/>
          <w:kern w:val="0"/>
          <w:sz w:val="28"/>
          <w:szCs w:val="28"/>
          <w:rtl/>
          <w:lang w:bidi="ar-EG"/>
          <w14:ligatures w14:val="none"/>
        </w:rPr>
        <w:t>المرونة التنظيمية</w:t>
      </w:r>
      <w:r w:rsidRPr="0017208D">
        <w:rPr>
          <w:rFonts w:ascii="Simplified Arabic" w:eastAsia="Times New Roman" w:hAnsi="Simplified Arabic" w:cs="Simplified Arabic"/>
          <w:kern w:val="0"/>
          <w:sz w:val="28"/>
          <w:szCs w:val="28"/>
          <w:rtl/>
          <w:lang w:val="en-US" w:eastAsia="ar-SA" w:bidi="ar-EG"/>
          <w14:ligatures w14:val="none"/>
        </w:rPr>
        <w:t xml:space="preserve">) يفسر </w:t>
      </w:r>
      <w:r w:rsidRPr="00F92C88">
        <w:rPr>
          <w:rFonts w:ascii="Simplified Arabic" w:eastAsia="Times New Roman" w:hAnsi="Simplified Arabic" w:cs="Simplified Arabic" w:hint="cs"/>
          <w:kern w:val="0"/>
          <w:sz w:val="28"/>
          <w:szCs w:val="28"/>
          <w:rtl/>
          <w:lang w:val="en-US" w:eastAsia="ar-SA" w:bidi="ar-EG"/>
          <w14:ligatures w14:val="none"/>
        </w:rPr>
        <w:t>88.8</w:t>
      </w:r>
      <w:r w:rsidRPr="0017208D">
        <w:rPr>
          <w:rFonts w:ascii="Simplified Arabic" w:eastAsia="Times New Roman" w:hAnsi="Simplified Arabic" w:cs="Simplified Arabic"/>
          <w:kern w:val="0"/>
          <w:sz w:val="28"/>
          <w:szCs w:val="28"/>
          <w:rtl/>
          <w:lang w:val="en-US" w:eastAsia="ar-SA" w:bidi="ar-EG"/>
          <w14:ligatures w14:val="none"/>
        </w:rPr>
        <w:t>%</w:t>
      </w:r>
      <w:r w:rsidR="00F93FD2">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17208D">
        <w:rPr>
          <w:rFonts w:ascii="Simplified Arabic" w:eastAsia="Times New Roman" w:hAnsi="Simplified Arabic" w:cs="Simplified Arabic"/>
          <w:kern w:val="0"/>
          <w:sz w:val="28"/>
          <w:szCs w:val="28"/>
          <w:rtl/>
          <w:lang w:val="en-US" w:eastAsia="ar-SA" w:bidi="ar-EG"/>
          <w14:ligatures w14:val="none"/>
        </w:rPr>
        <w:t xml:space="preserve"> من التغيرات التي تحدث في المتغير التابع (</w:t>
      </w:r>
      <w:r w:rsidRPr="00F92C88">
        <w:rPr>
          <w:rFonts w:ascii="Simplified Arabic" w:hAnsi="Simplified Arabic" w:cs="Simplified Arabic"/>
          <w:color w:val="0D0D0D" w:themeColor="text1" w:themeTint="F2"/>
          <w:sz w:val="28"/>
          <w:szCs w:val="28"/>
          <w:rtl/>
        </w:rPr>
        <w:t>البعد التشغيلي</w:t>
      </w:r>
      <w:r w:rsidRPr="00F92C88">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17208D">
        <w:rPr>
          <w:rFonts w:ascii="Simplified Arabic" w:eastAsia="Times New Roman" w:hAnsi="Simplified Arabic" w:cs="Simplified Arabic"/>
          <w:kern w:val="0"/>
          <w:sz w:val="28"/>
          <w:szCs w:val="28"/>
          <w:rtl/>
          <w:lang w:val="en-US"/>
          <w14:ligatures w14:val="none"/>
        </w:rPr>
        <w:t>)</w:t>
      </w:r>
      <w:r w:rsidRPr="0017208D">
        <w:rPr>
          <w:rFonts w:ascii="Simplified Arabic" w:eastAsia="Times New Roman" w:hAnsi="Simplified Arabic" w:cs="Simplified Arabic"/>
          <w:kern w:val="0"/>
          <w:sz w:val="28"/>
          <w:szCs w:val="28"/>
          <w:rtl/>
          <w:lang w:val="en-US" w:eastAsia="ar-SA" w:bidi="ar-EG"/>
          <w14:ligatures w14:val="none"/>
        </w:rPr>
        <w:t xml:space="preserve"> وتبين </w:t>
      </w:r>
      <w:r w:rsidRPr="0017208D">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Pr="00F92C88">
        <w:rPr>
          <w:rFonts w:ascii="Simplified Arabic" w:eastAsia="Calibri" w:hAnsi="Simplified Arabic" w:cs="Simplified Arabic" w:hint="cs"/>
          <w:kern w:val="0"/>
          <w:sz w:val="28"/>
          <w:szCs w:val="28"/>
          <w:rtl/>
          <w:lang w:bidi="ar-EG"/>
          <w14:ligatures w14:val="none"/>
        </w:rPr>
        <w:t>المرونة التنظيمية</w:t>
      </w:r>
      <w:r w:rsidRPr="00F92C88">
        <w:rPr>
          <w:rFonts w:ascii="Simplified Arabic" w:eastAsia="Calibri" w:hAnsi="Simplified Arabic" w:cs="Simplified Arabic" w:hint="cs"/>
          <w:kern w:val="0"/>
          <w:sz w:val="28"/>
          <w:szCs w:val="28"/>
          <w:rtl/>
          <w14:ligatures w14:val="none"/>
        </w:rPr>
        <w:t xml:space="preserve"> والبعد </w:t>
      </w:r>
      <w:r w:rsidRPr="00F92C88">
        <w:rPr>
          <w:rFonts w:ascii="Simplified Arabic" w:eastAsia="Times New Roman" w:hAnsi="Simplified Arabic" w:cs="Simplified Arabic" w:hint="cs"/>
          <w:kern w:val="0"/>
          <w:sz w:val="28"/>
          <w:szCs w:val="28"/>
          <w:rtl/>
          <w:lang w:val="en-US"/>
          <w14:ligatures w14:val="none"/>
        </w:rPr>
        <w:t>التشغيلي</w:t>
      </w:r>
      <w:r w:rsidRPr="00F92C88">
        <w:rPr>
          <w:rFonts w:ascii="Simplified Arabic" w:eastAsia="Calibri" w:hAnsi="Simplified Arabic" w:cs="Simplified Arabic" w:hint="cs"/>
          <w:kern w:val="0"/>
          <w:sz w:val="28"/>
          <w:szCs w:val="28"/>
          <w:rtl/>
          <w14:ligatures w14:val="none"/>
        </w:rPr>
        <w:t xml:space="preserve"> </w:t>
      </w:r>
      <w:r w:rsidRPr="00F92C88">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17208D">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Pr="00F92C88">
        <w:rPr>
          <w:rFonts w:ascii="Simplified Arabic" w:eastAsia="Times New Roman" w:hAnsi="Simplified Arabic" w:cs="Simplified Arabic" w:hint="cs"/>
          <w:kern w:val="0"/>
          <w:sz w:val="28"/>
          <w:szCs w:val="28"/>
          <w:rtl/>
          <w:lang w:val="en-US" w:bidi="ar-EG"/>
          <w14:ligatures w14:val="none"/>
        </w:rPr>
        <w:t>0.942</w:t>
      </w:r>
      <w:r w:rsidRPr="0017208D">
        <w:rPr>
          <w:rFonts w:ascii="Simplified Arabic" w:eastAsia="Times New Roman" w:hAnsi="Simplified Arabic" w:cs="Simplified Arabic"/>
          <w:kern w:val="0"/>
          <w:sz w:val="28"/>
          <w:szCs w:val="28"/>
          <w:rtl/>
          <w:lang w:val="en-US"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وكذلك تبين </w:t>
      </w:r>
      <w:r w:rsidRPr="0017208D">
        <w:rPr>
          <w:rFonts w:ascii="Simplified Arabic" w:eastAsia="Times New Roman" w:hAnsi="Simplified Arabic" w:cs="Simplified Arabic"/>
          <w:kern w:val="0"/>
          <w:sz w:val="28"/>
          <w:szCs w:val="28"/>
          <w:rtl/>
          <w:lang w:val="en-US" w:bidi="ar-EG"/>
          <w14:ligatures w14:val="none"/>
        </w:rPr>
        <w:t xml:space="preserve">وجود تأثير </w:t>
      </w:r>
      <w:r w:rsidRPr="00F92C88">
        <w:rPr>
          <w:rFonts w:ascii="Simplified Arabic" w:eastAsia="Times New Roman" w:hAnsi="Simplified Arabic" w:cs="Simplified Arabic" w:hint="cs"/>
          <w:kern w:val="0"/>
          <w:sz w:val="28"/>
          <w:szCs w:val="28"/>
          <w:rtl/>
          <w:lang w:val="en-US" w:bidi="ar-EG"/>
          <w14:ligatures w14:val="none"/>
        </w:rPr>
        <w:t xml:space="preserve">معنوي مباشر </w:t>
      </w:r>
      <w:r w:rsidRPr="0017208D">
        <w:rPr>
          <w:rFonts w:ascii="Simplified Arabic" w:eastAsia="Times New Roman" w:hAnsi="Simplified Arabic" w:cs="Simplified Arabic"/>
          <w:kern w:val="0"/>
          <w:sz w:val="28"/>
          <w:szCs w:val="28"/>
          <w:rtl/>
          <w:lang w:val="en-US" w:bidi="ar-EG"/>
          <w14:ligatures w14:val="none"/>
        </w:rPr>
        <w:t xml:space="preserve">ذي دلالة إحصائية </w:t>
      </w:r>
      <w:r w:rsidRPr="00F92C88">
        <w:rPr>
          <w:rFonts w:ascii="Simplified Arabic" w:hAnsi="Simplified Arabic" w:cs="Simplified Arabic" w:hint="cs"/>
          <w:color w:val="0D0D0D" w:themeColor="text1" w:themeTint="F2"/>
          <w:sz w:val="28"/>
          <w:szCs w:val="28"/>
          <w:rtl/>
        </w:rPr>
        <w:t>للمرونة التنظيمية</w:t>
      </w:r>
      <w:r w:rsidRPr="00F92C88">
        <w:rPr>
          <w:rFonts w:ascii="Simplified Arabic" w:hAnsi="Simplified Arabic" w:cs="Simplified Arabic"/>
          <w:color w:val="0D0D0D" w:themeColor="text1" w:themeTint="F2"/>
          <w:sz w:val="28"/>
          <w:szCs w:val="28"/>
          <w:rtl/>
        </w:rPr>
        <w:t xml:space="preserve"> على البعد </w:t>
      </w:r>
      <w:r w:rsidRPr="00F92C88">
        <w:rPr>
          <w:rFonts w:ascii="Simplified Arabic" w:eastAsia="Times New Roman" w:hAnsi="Simplified Arabic" w:cs="Simplified Arabic" w:hint="cs"/>
          <w:kern w:val="0"/>
          <w:sz w:val="28"/>
          <w:szCs w:val="28"/>
          <w:rtl/>
          <w:lang w:val="en-US"/>
          <w14:ligatures w14:val="none"/>
        </w:rPr>
        <w:t>التشغيلي كأحد ابعاد</w:t>
      </w:r>
      <w:r w:rsidRPr="00F92C88">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17208D">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17208D">
        <w:rPr>
          <w:rFonts w:ascii="Simplified Arabic" w:eastAsia="Times New Roman" w:hAnsi="Simplified Arabic" w:cs="Simplified Arabic"/>
          <w:kern w:val="0"/>
          <w:sz w:val="28"/>
          <w:szCs w:val="28"/>
          <w:lang w:val="en-US" w:bidi="ar-EG"/>
          <w14:ligatures w14:val="none"/>
        </w:rPr>
        <w:t>Sig t</w:t>
      </w:r>
      <w:r w:rsidRPr="0017208D">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الجدولية</w:t>
      </w:r>
      <w:r w:rsidRPr="0017208D">
        <w:rPr>
          <w:rFonts w:ascii="Simplified Arabic" w:eastAsia="Times New Roman" w:hAnsi="Simplified Arabic" w:cs="Simplified Arabic"/>
          <w:kern w:val="0"/>
          <w:sz w:val="28"/>
          <w:szCs w:val="28"/>
          <w:lang w:val="en-US" w:bidi="ar-EG"/>
          <w14:ligatures w14:val="none"/>
        </w:rPr>
        <w:t xml:space="preserve"> </w:t>
      </w:r>
      <w:r w:rsidRPr="0017208D">
        <w:rPr>
          <w:rFonts w:ascii="Simplified Arabic" w:eastAsia="Times New Roman" w:hAnsi="Simplified Arabic" w:cs="Simplified Arabic"/>
          <w:kern w:val="0"/>
          <w:sz w:val="28"/>
          <w:szCs w:val="28"/>
          <w:rtl/>
          <w:lang w:val="en-US" w:bidi="ar-EG"/>
          <w14:ligatures w14:val="none"/>
        </w:rPr>
        <w:t xml:space="preserve">وتبين </w:t>
      </w:r>
      <w:r w:rsidRPr="0017208D">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F92C88">
        <w:rPr>
          <w:rFonts w:ascii="Simplified Arabic" w:eastAsia="Calibri" w:hAnsi="Simplified Arabic" w:cs="Simplified Arabic" w:hint="cs"/>
          <w:kern w:val="0"/>
          <w:sz w:val="28"/>
          <w:szCs w:val="28"/>
          <w:rtl/>
          <w:lang w:bidi="ar-EG"/>
          <w14:ligatures w14:val="none"/>
        </w:rPr>
        <w:t>المرونة التنظيمية</w:t>
      </w:r>
      <w:r w:rsidRPr="00F92C88">
        <w:rPr>
          <w:rFonts w:ascii="Simplified Arabic" w:eastAsia="Times New Roman" w:hAnsi="Simplified Arabic" w:cs="Simplified Arabic"/>
          <w:kern w:val="0"/>
          <w:sz w:val="28"/>
          <w:szCs w:val="28"/>
          <w:rtl/>
          <w:lang w:val="en-US" w:eastAsia="ar-SA"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F92C88">
        <w:rPr>
          <w:rFonts w:ascii="Simplified Arabic" w:hAnsi="Simplified Arabic" w:cs="Simplified Arabic"/>
          <w:color w:val="0D0D0D" w:themeColor="text1" w:themeTint="F2"/>
          <w:sz w:val="28"/>
          <w:szCs w:val="28"/>
          <w:rtl/>
        </w:rPr>
        <w:t>البعد</w:t>
      </w:r>
      <w:r w:rsidRPr="00F92C88">
        <w:rPr>
          <w:rFonts w:ascii="Simplified Arabic" w:eastAsia="Times New Roman" w:hAnsi="Simplified Arabic" w:cs="Simplified Arabic" w:hint="cs"/>
          <w:kern w:val="0"/>
          <w:sz w:val="28"/>
          <w:szCs w:val="28"/>
          <w:rtl/>
          <w:lang w:val="en-US"/>
          <w14:ligatures w14:val="none"/>
        </w:rPr>
        <w:t xml:space="preserve"> التشغيلي كأحد ابعاد</w:t>
      </w:r>
      <w:r w:rsidRPr="00F92C88">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17208D">
        <w:rPr>
          <w:rFonts w:ascii="Simplified Arabic" w:eastAsia="Times New Roman" w:hAnsi="Simplified Arabic" w:cs="Simplified Arabic"/>
          <w:kern w:val="0"/>
          <w:sz w:val="28"/>
          <w:szCs w:val="28"/>
          <w:rtl/>
          <w:lang w:val="en-US"/>
          <w14:ligatures w14:val="none"/>
        </w:rPr>
        <w:t xml:space="preserve"> </w:t>
      </w:r>
      <w:r w:rsidRPr="00F92C88">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17208D">
        <w:rPr>
          <w:rFonts w:ascii="Simplified Arabic" w:eastAsia="Times New Roman" w:hAnsi="Simplified Arabic" w:cs="Simplified Arabic"/>
          <w:kern w:val="0"/>
          <w:sz w:val="28"/>
          <w:szCs w:val="28"/>
          <w:rtl/>
          <w:lang w:val="en-US" w:eastAsia="ar-SA" w:bidi="ar-EG"/>
          <w14:ligatures w14:val="none"/>
        </w:rPr>
        <w:t xml:space="preserve">بمقدار </w:t>
      </w:r>
      <w:r w:rsidRPr="00F92C88">
        <w:rPr>
          <w:rFonts w:ascii="Simplified Arabic" w:eastAsia="Times New Roman" w:hAnsi="Simplified Arabic" w:cs="Simplified Arabic" w:hint="cs"/>
          <w:kern w:val="0"/>
          <w:sz w:val="28"/>
          <w:szCs w:val="28"/>
          <w:rtl/>
          <w:lang w:val="en-US" w:eastAsia="ar-SA" w:bidi="ar-EG"/>
          <w14:ligatures w14:val="none"/>
        </w:rPr>
        <w:t>0.159</w:t>
      </w:r>
      <w:r w:rsidRPr="0017208D">
        <w:rPr>
          <w:rFonts w:ascii="Simplified Arabic" w:eastAsia="Times New Roman" w:hAnsi="Simplified Arabic" w:cs="Simplified Arabic"/>
          <w:kern w:val="0"/>
          <w:sz w:val="28"/>
          <w:szCs w:val="28"/>
          <w:rtl/>
          <w:lang w:val="en-US" w:eastAsia="ar-SA" w:bidi="ar-EG"/>
          <w14:ligatures w14:val="none"/>
        </w:rPr>
        <w:t xml:space="preserve">% مما يبين </w:t>
      </w:r>
      <w:r w:rsidR="000A00B8">
        <w:rPr>
          <w:rFonts w:ascii="Simplified Arabic" w:eastAsia="Times New Roman" w:hAnsi="Simplified Arabic" w:cs="Simplified Arabic" w:hint="cs"/>
          <w:kern w:val="0"/>
          <w:sz w:val="28"/>
          <w:szCs w:val="28"/>
          <w:rtl/>
          <w:lang w:val="en-US" w:eastAsia="ar-SA" w:bidi="ar-EG"/>
          <w14:ligatures w14:val="none"/>
        </w:rPr>
        <w:t>صحة الفرض وقبوله</w:t>
      </w:r>
    </w:p>
    <w:p w14:paraId="60B7A0A8" w14:textId="77777777" w:rsidR="0017208D" w:rsidRPr="00804E83" w:rsidRDefault="0017208D" w:rsidP="0017208D">
      <w:pPr>
        <w:bidi/>
        <w:spacing w:after="200" w:line="276" w:lineRule="auto"/>
        <w:jc w:val="both"/>
        <w:rPr>
          <w:rFonts w:ascii="Simplified Arabic" w:hAnsi="Simplified Arabic" w:cs="Simplified Arabic"/>
          <w:b/>
          <w:bCs/>
          <w:color w:val="0D0D0D" w:themeColor="text1" w:themeTint="F2"/>
          <w:sz w:val="28"/>
          <w:szCs w:val="28"/>
          <w:lang w:bidi="ar-EG"/>
        </w:rPr>
      </w:pPr>
    </w:p>
    <w:p w14:paraId="3B2E3D29" w14:textId="0441D819"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t xml:space="preserve">الفرض الفرعي الثاني: </w:t>
      </w:r>
      <w:r w:rsidRPr="00804E83">
        <w:rPr>
          <w:rFonts w:ascii="Simplified Arabic" w:hAnsi="Simplified Arabic" w:cs="Simplified Arabic"/>
          <w:b/>
          <w:bCs/>
          <w:color w:val="0D0D0D" w:themeColor="text1" w:themeTint="F2"/>
          <w:sz w:val="28"/>
          <w:szCs w:val="28"/>
          <w:rtl/>
        </w:rPr>
        <w:t>يوجد تأثير معنوي للمرونة التنظيمية على البعد الأمني</w:t>
      </w:r>
    </w:p>
    <w:p w14:paraId="654A3A2C" w14:textId="1BE4CDFF" w:rsidR="0017208D" w:rsidRPr="0017208D" w:rsidRDefault="0017208D" w:rsidP="0017208D">
      <w:pPr>
        <w:bidi/>
        <w:spacing w:before="240" w:after="0" w:line="360" w:lineRule="auto"/>
        <w:jc w:val="center"/>
        <w:rPr>
          <w:rFonts w:ascii="Simplified Arabic" w:eastAsia="Times New Roman" w:hAnsi="Simplified Arabic" w:cs="Simplified Arabic"/>
          <w:b/>
          <w:bCs/>
          <w:kern w:val="0"/>
          <w:lang w:val="en-US"/>
          <w14:ligatures w14:val="none"/>
        </w:rPr>
      </w:pPr>
      <w:r w:rsidRPr="0017208D">
        <w:rPr>
          <w:rFonts w:ascii="Simplified Arabic" w:eastAsia="Times New Roman" w:hAnsi="Simplified Arabic" w:cs="Simplified Arabic"/>
          <w:b/>
          <w:bCs/>
          <w:kern w:val="0"/>
          <w:rtl/>
          <w:lang w:val="en-US" w:eastAsia="ar-SA"/>
          <w14:ligatures w14:val="none"/>
        </w:rPr>
        <w:t>جدول</w:t>
      </w:r>
      <w:r w:rsidRPr="0017208D">
        <w:rPr>
          <w:rFonts w:ascii="Simplified Arabic" w:eastAsia="Times New Roman" w:hAnsi="Simplified Arabic" w:cs="Simplified Arabic"/>
          <w:b/>
          <w:bCs/>
          <w:kern w:val="0"/>
          <w:rtl/>
          <w:lang w:val="en-US" w:eastAsia="ar-SA"/>
          <w14:ligatures w14:val="none"/>
        </w:rPr>
        <w:fldChar w:fldCharType="begin"/>
      </w:r>
      <w:r w:rsidRPr="0017208D">
        <w:rPr>
          <w:rFonts w:ascii="Simplified Arabic" w:eastAsia="Calibri" w:hAnsi="Simplified Arabic" w:cs="Simplified Arabic"/>
          <w:kern w:val="0"/>
          <w:lang w:val="en-US"/>
          <w14:ligatures w14:val="none"/>
        </w:rPr>
        <w:instrText xml:space="preserve"> XE "</w:instrText>
      </w:r>
      <w:r w:rsidRPr="0017208D">
        <w:rPr>
          <w:rFonts w:ascii="Simplified Arabic" w:eastAsia="Times New Roman" w:hAnsi="Simplified Arabic" w:cs="Simplified Arabic"/>
          <w:b/>
          <w:bCs/>
          <w:kern w:val="0"/>
          <w:rtl/>
          <w:lang w:val="en-US" w:eastAsia="ar-SA"/>
          <w14:ligatures w14:val="none"/>
        </w:rPr>
        <w:instrText>جدول</w:instrText>
      </w:r>
      <w:r w:rsidRPr="0017208D">
        <w:rPr>
          <w:rFonts w:ascii="Simplified Arabic" w:eastAsia="Calibri" w:hAnsi="Simplified Arabic" w:cs="Simplified Arabic"/>
          <w:kern w:val="0"/>
          <w:lang w:val="en-US"/>
          <w14:ligatures w14:val="none"/>
        </w:rPr>
        <w:instrText xml:space="preserve">" </w:instrText>
      </w:r>
      <w:r w:rsidRPr="0017208D">
        <w:rPr>
          <w:rFonts w:ascii="Simplified Arabic" w:eastAsia="Times New Roman" w:hAnsi="Simplified Arabic" w:cs="Simplified Arabic"/>
          <w:b/>
          <w:bCs/>
          <w:kern w:val="0"/>
          <w:rtl/>
          <w:lang w:val="en-US" w:eastAsia="ar-SA"/>
          <w14:ligatures w14:val="none"/>
        </w:rPr>
        <w:fldChar w:fldCharType="end"/>
      </w:r>
      <w:r w:rsidRPr="0017208D">
        <w:rPr>
          <w:rFonts w:ascii="Simplified Arabic" w:eastAsia="Times New Roman" w:hAnsi="Simplified Arabic" w:cs="Simplified Arabic"/>
          <w:b/>
          <w:bCs/>
          <w:kern w:val="0"/>
          <w:rtl/>
          <w:lang w:val="en-US" w:eastAsia="ar-SA"/>
          <w14:ligatures w14:val="none"/>
        </w:rPr>
        <w:t xml:space="preserve"> (4 - </w:t>
      </w:r>
      <w:r w:rsidR="00F93FD2">
        <w:rPr>
          <w:rFonts w:ascii="Simplified Arabic" w:eastAsia="Times New Roman" w:hAnsi="Simplified Arabic" w:cs="Simplified Arabic" w:hint="cs"/>
          <w:b/>
          <w:bCs/>
          <w:kern w:val="0"/>
          <w:rtl/>
          <w:lang w:val="en-US" w:eastAsia="ar-SA"/>
          <w14:ligatures w14:val="none"/>
        </w:rPr>
        <w:t>15</w:t>
      </w:r>
      <w:r w:rsidRPr="0017208D">
        <w:rPr>
          <w:rFonts w:ascii="Simplified Arabic" w:eastAsia="Times New Roman" w:hAnsi="Simplified Arabic" w:cs="Simplified Arabic"/>
          <w:b/>
          <w:bCs/>
          <w:kern w:val="0"/>
          <w:rtl/>
          <w:lang w:val="en-US" w:eastAsia="ar-SA"/>
          <w14:ligatures w14:val="none"/>
        </w:rPr>
        <w:t xml:space="preserve">) </w:t>
      </w:r>
      <w:r w:rsidRPr="0017208D">
        <w:rPr>
          <w:rFonts w:ascii="Simplified Arabic" w:eastAsia="Calibri" w:hAnsi="Simplified Arabic" w:cs="Simplified Arabic"/>
          <w:b/>
          <w:bCs/>
          <w:kern w:val="0"/>
          <w:rtl/>
          <w:lang w:bidi="ar-EG"/>
          <w14:ligatures w14:val="none"/>
        </w:rPr>
        <w:t xml:space="preserve">الانحدار الخطى البسيط لاختبار </w:t>
      </w:r>
      <w:r>
        <w:rPr>
          <w:rFonts w:ascii="Simplified Arabic" w:eastAsia="Calibri" w:hAnsi="Simplified Arabic" w:cs="Simplified Arabic" w:hint="cs"/>
          <w:b/>
          <w:bCs/>
          <w:kern w:val="0"/>
          <w:rtl/>
          <w:lang w:bidi="ar-EG"/>
          <w14:ligatures w14:val="none"/>
        </w:rPr>
        <w:t>أثر المرونة التنظيمية على البعد الأمنى</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F92C88" w:rsidRPr="0017208D" w14:paraId="19A09FB3" w14:textId="77777777" w:rsidTr="001F6E1F">
        <w:trPr>
          <w:jc w:val="center"/>
        </w:trPr>
        <w:tc>
          <w:tcPr>
            <w:tcW w:w="1530" w:type="dxa"/>
          </w:tcPr>
          <w:p w14:paraId="6BA6A730" w14:textId="77777777" w:rsidR="0017208D" w:rsidRPr="0017208D" w:rsidRDefault="0017208D" w:rsidP="001F6E1F">
            <w:pPr>
              <w:bidi/>
              <w:spacing w:after="0" w:line="240" w:lineRule="auto"/>
              <w:ind w:left="43"/>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الدلالة الإحصائية (</w:t>
            </w:r>
            <w:r w:rsidRPr="0017208D">
              <w:rPr>
                <w:rFonts w:ascii="Simplified Arabic" w:eastAsia="Calibri" w:hAnsi="Simplified Arabic" w:cs="Simplified Arabic"/>
                <w:b/>
                <w:bCs/>
                <w:kern w:val="0"/>
                <w:lang w:val="en-US" w:bidi="ar-EG"/>
                <w14:ligatures w14:val="none"/>
              </w:rPr>
              <w:t>P-VALUE</w:t>
            </w:r>
            <w:r w:rsidRPr="0017208D">
              <w:rPr>
                <w:rFonts w:ascii="Simplified Arabic" w:eastAsia="Calibri" w:hAnsi="Simplified Arabic" w:cs="Simplified Arabic"/>
                <w:b/>
                <w:bCs/>
                <w:kern w:val="0"/>
                <w:rtl/>
                <w:lang w:val="en-US" w:bidi="ar-EG"/>
                <w14:ligatures w14:val="none"/>
              </w:rPr>
              <w:t>)</w:t>
            </w:r>
          </w:p>
        </w:tc>
        <w:tc>
          <w:tcPr>
            <w:tcW w:w="1530" w:type="dxa"/>
          </w:tcPr>
          <w:p w14:paraId="7368CA48"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الارتباط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rtl/>
                <w:lang w:val="en-US" w:bidi="ar-EG"/>
                <w14:ligatures w14:val="none"/>
              </w:rPr>
              <w:t>)</w:t>
            </w:r>
          </w:p>
        </w:tc>
        <w:tc>
          <w:tcPr>
            <w:tcW w:w="1620" w:type="dxa"/>
          </w:tcPr>
          <w:p w14:paraId="16251116" w14:textId="77777777" w:rsidR="0017208D" w:rsidRPr="0017208D" w:rsidRDefault="0017208D" w:rsidP="001F6E1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التفسير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vertAlign w:val="superscript"/>
                <w:lang w:val="en-US" w:bidi="ar-EG"/>
                <w14:ligatures w14:val="none"/>
              </w:rPr>
              <w:t>2</w:t>
            </w:r>
            <w:r w:rsidRPr="0017208D">
              <w:rPr>
                <w:rFonts w:ascii="Simplified Arabic" w:eastAsia="Times New Roman" w:hAnsi="Simplified Arabic" w:cs="Simplified Arabic"/>
                <w:b/>
                <w:bCs/>
                <w:kern w:val="0"/>
                <w:vertAlign w:val="superscript"/>
                <w:rtl/>
                <w:lang w:val="en-US" w:bidi="ar-EG"/>
                <w14:ligatures w14:val="none"/>
              </w:rPr>
              <w:t>)</w:t>
            </w:r>
          </w:p>
        </w:tc>
        <w:tc>
          <w:tcPr>
            <w:tcW w:w="1701" w:type="dxa"/>
          </w:tcPr>
          <w:p w14:paraId="270D463F"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النموذج (</w:t>
            </w:r>
            <w:r w:rsidRPr="0017208D">
              <w:rPr>
                <w:rFonts w:ascii="Simplified Arabic" w:eastAsia="Calibri" w:hAnsi="Simplified Arabic" w:cs="Simplified Arabic"/>
                <w:b/>
                <w:bCs/>
                <w:kern w:val="0"/>
                <w:lang w:val="en-US" w:bidi="ar-EG"/>
                <w14:ligatures w14:val="none"/>
              </w:rPr>
              <w:t>F</w:t>
            </w:r>
            <w:r w:rsidRPr="0017208D">
              <w:rPr>
                <w:rFonts w:ascii="Simplified Arabic" w:eastAsia="Calibri" w:hAnsi="Simplified Arabic" w:cs="Simplified Arabic"/>
                <w:b/>
                <w:bCs/>
                <w:kern w:val="0"/>
                <w:rtl/>
                <w:lang w:val="en-US" w:bidi="ar-EG"/>
                <w14:ligatures w14:val="none"/>
              </w:rPr>
              <w:t>)</w:t>
            </w:r>
          </w:p>
        </w:tc>
        <w:tc>
          <w:tcPr>
            <w:tcW w:w="1840" w:type="dxa"/>
          </w:tcPr>
          <w:p w14:paraId="434C9CC7"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المتغير التابع (</w:t>
            </w:r>
            <w:r w:rsidRPr="0017208D">
              <w:rPr>
                <w:rFonts w:ascii="Simplified Arabic" w:eastAsia="Calibri" w:hAnsi="Simplified Arabic" w:cs="Simplified Arabic"/>
                <w:b/>
                <w:bCs/>
                <w:kern w:val="0"/>
                <w:lang w:val="en-US" w:bidi="ar-EG"/>
                <w14:ligatures w14:val="none"/>
              </w:rPr>
              <w:t>t</w:t>
            </w:r>
            <w:r w:rsidRPr="0017208D">
              <w:rPr>
                <w:rFonts w:ascii="Simplified Arabic" w:eastAsia="Calibri" w:hAnsi="Simplified Arabic" w:cs="Simplified Arabic"/>
                <w:b/>
                <w:bCs/>
                <w:kern w:val="0"/>
                <w:rtl/>
                <w:lang w:val="en-US" w:bidi="ar-EG"/>
                <w14:ligatures w14:val="none"/>
              </w:rPr>
              <w:t>)</w:t>
            </w:r>
          </w:p>
        </w:tc>
        <w:tc>
          <w:tcPr>
            <w:tcW w:w="1769" w:type="dxa"/>
          </w:tcPr>
          <w:p w14:paraId="6D27597A"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معامل التأثير (</w:t>
            </w:r>
            <w:r w:rsidRPr="0017208D">
              <w:rPr>
                <w:rFonts w:ascii="Simplified Arabic" w:eastAsia="Calibri" w:hAnsi="Simplified Arabic" w:cs="Simplified Arabic"/>
                <w:b/>
                <w:bCs/>
                <w:kern w:val="0"/>
                <w:lang w:val="en-US" w:bidi="ar-EG"/>
                <w14:ligatures w14:val="none"/>
              </w:rPr>
              <w:t>b</w:t>
            </w:r>
            <w:r w:rsidRPr="0017208D">
              <w:rPr>
                <w:rFonts w:ascii="Simplified Arabic" w:eastAsia="Calibri" w:hAnsi="Simplified Arabic" w:cs="Simplified Arabic"/>
                <w:b/>
                <w:bCs/>
                <w:kern w:val="0"/>
                <w:rtl/>
                <w:lang w:val="en-US" w:bidi="ar-EG"/>
                <w14:ligatures w14:val="none"/>
              </w:rPr>
              <w:t>)</w:t>
            </w:r>
          </w:p>
        </w:tc>
      </w:tr>
      <w:tr w:rsidR="00F92C88" w:rsidRPr="0017208D" w14:paraId="3E82EA0A" w14:textId="77777777" w:rsidTr="001F6E1F">
        <w:trPr>
          <w:jc w:val="center"/>
        </w:trPr>
        <w:tc>
          <w:tcPr>
            <w:tcW w:w="1530" w:type="dxa"/>
          </w:tcPr>
          <w:p w14:paraId="421B4B9A" w14:textId="77777777" w:rsidR="0017208D" w:rsidRPr="0017208D" w:rsidRDefault="0017208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0.000</w:t>
            </w:r>
          </w:p>
        </w:tc>
        <w:tc>
          <w:tcPr>
            <w:tcW w:w="1530" w:type="dxa"/>
          </w:tcPr>
          <w:p w14:paraId="2C3027EA" w14:textId="5D99F3E8" w:rsidR="0017208D" w:rsidRPr="0017208D" w:rsidRDefault="00F92C8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0.944</w:t>
            </w:r>
          </w:p>
        </w:tc>
        <w:tc>
          <w:tcPr>
            <w:tcW w:w="1620" w:type="dxa"/>
          </w:tcPr>
          <w:p w14:paraId="4E781519" w14:textId="2F0297EF" w:rsidR="0017208D" w:rsidRPr="0017208D" w:rsidRDefault="00F92C8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0.892</w:t>
            </w:r>
          </w:p>
        </w:tc>
        <w:tc>
          <w:tcPr>
            <w:tcW w:w="1701" w:type="dxa"/>
          </w:tcPr>
          <w:p w14:paraId="6FCE38CB" w14:textId="0B48D297" w:rsidR="0017208D" w:rsidRPr="0017208D" w:rsidRDefault="00F92C8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3145.023</w:t>
            </w:r>
          </w:p>
        </w:tc>
        <w:tc>
          <w:tcPr>
            <w:tcW w:w="1840" w:type="dxa"/>
          </w:tcPr>
          <w:p w14:paraId="5565C658" w14:textId="1D9BE394" w:rsidR="0017208D" w:rsidRPr="0017208D" w:rsidRDefault="00F92C8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56.081</w:t>
            </w:r>
          </w:p>
        </w:tc>
        <w:tc>
          <w:tcPr>
            <w:tcW w:w="1769" w:type="dxa"/>
          </w:tcPr>
          <w:p w14:paraId="3C770EE3" w14:textId="6F260B50" w:rsidR="0017208D" w:rsidRPr="0017208D" w:rsidRDefault="00F92C88" w:rsidP="001F6E1F">
            <w:pPr>
              <w:bidi/>
              <w:spacing w:after="0" w:line="240" w:lineRule="auto"/>
              <w:ind w:left="488"/>
              <w:jc w:val="center"/>
              <w:rPr>
                <w:rFonts w:ascii="Simplified Arabic" w:eastAsia="Calibri" w:hAnsi="Simplified Arabic" w:cs="Simplified Arabic"/>
                <w:b/>
                <w:bCs/>
                <w:kern w:val="0"/>
                <w:lang w:val="en-US" w:bidi="ar-EG"/>
                <w14:ligatures w14:val="none"/>
              </w:rPr>
            </w:pPr>
            <w:r>
              <w:rPr>
                <w:rFonts w:ascii="Simplified Arabic" w:eastAsia="Calibri" w:hAnsi="Simplified Arabic" w:cs="Simplified Arabic" w:hint="cs"/>
                <w:b/>
                <w:bCs/>
                <w:kern w:val="0"/>
                <w:rtl/>
                <w:lang w:val="en-US" w:bidi="ar-EG"/>
                <w14:ligatures w14:val="none"/>
              </w:rPr>
              <w:t>0.137</w:t>
            </w:r>
          </w:p>
        </w:tc>
      </w:tr>
    </w:tbl>
    <w:p w14:paraId="3F5957BA" w14:textId="77777777" w:rsidR="0017208D" w:rsidRPr="0017208D" w:rsidRDefault="0017208D" w:rsidP="0017208D">
      <w:pPr>
        <w:bidi/>
        <w:spacing w:after="0" w:line="240" w:lineRule="auto"/>
        <w:rPr>
          <w:rFonts w:ascii="Simplified Arabic" w:eastAsia="Times New Roman" w:hAnsi="Simplified Arabic" w:cs="Simplified Arabic"/>
          <w:b/>
          <w:bCs/>
          <w:kern w:val="0"/>
          <w:sz w:val="22"/>
          <w:szCs w:val="22"/>
          <w:rtl/>
          <w:lang w:val="en-US"/>
          <w14:ligatures w14:val="none"/>
        </w:rPr>
      </w:pPr>
      <w:r w:rsidRPr="0017208D">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7EE38AE2" w14:textId="589BA2C1" w:rsidR="00F92C88" w:rsidRPr="0017208D" w:rsidRDefault="00F92C88" w:rsidP="00F92C88">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17208D">
        <w:rPr>
          <w:rFonts w:ascii="Simplified Arabic" w:eastAsia="Times New Roman" w:hAnsi="Simplified Arabic" w:cs="Simplified Arabic"/>
          <w:kern w:val="0"/>
          <w:sz w:val="28"/>
          <w:szCs w:val="28"/>
          <w:rtl/>
          <w:lang w:val="en-US"/>
          <w14:ligatures w14:val="none"/>
        </w:rPr>
        <w:t>يتبين من الجدول (4-</w:t>
      </w:r>
      <w:r w:rsidR="00F93FD2">
        <w:rPr>
          <w:rFonts w:ascii="Simplified Arabic" w:eastAsia="Times New Roman" w:hAnsi="Simplified Arabic" w:cs="Simplified Arabic" w:hint="cs"/>
          <w:kern w:val="0"/>
          <w:sz w:val="28"/>
          <w:szCs w:val="28"/>
          <w:rtl/>
          <w:lang w:val="en-US"/>
          <w14:ligatures w14:val="none"/>
        </w:rPr>
        <w:t>15</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ان المتغير المستقل (</w:t>
      </w:r>
      <w:r w:rsidRPr="00F92C88">
        <w:rPr>
          <w:rFonts w:ascii="Simplified Arabic" w:eastAsia="Calibri" w:hAnsi="Simplified Arabic" w:cs="Simplified Arabic" w:hint="cs"/>
          <w:kern w:val="0"/>
          <w:sz w:val="28"/>
          <w:szCs w:val="28"/>
          <w:rtl/>
          <w:lang w:bidi="ar-EG"/>
          <w14:ligatures w14:val="none"/>
        </w:rPr>
        <w:t>المرونة التنظيمية</w:t>
      </w:r>
      <w:r w:rsidRPr="0017208D">
        <w:rPr>
          <w:rFonts w:ascii="Simplified Arabic" w:eastAsia="Times New Roman" w:hAnsi="Simplified Arabic" w:cs="Simplified Arabic"/>
          <w:kern w:val="0"/>
          <w:sz w:val="28"/>
          <w:szCs w:val="28"/>
          <w:rtl/>
          <w:lang w:val="en-US" w:eastAsia="ar-SA" w:bidi="ar-EG"/>
          <w14:ligatures w14:val="none"/>
        </w:rPr>
        <w:t xml:space="preserve">) يفسر </w:t>
      </w:r>
      <w:r>
        <w:rPr>
          <w:rFonts w:ascii="Simplified Arabic" w:eastAsia="Times New Roman" w:hAnsi="Simplified Arabic" w:cs="Simplified Arabic" w:hint="cs"/>
          <w:kern w:val="0"/>
          <w:sz w:val="28"/>
          <w:szCs w:val="28"/>
          <w:rtl/>
          <w:lang w:val="en-US" w:eastAsia="ar-SA" w:bidi="ar-EG"/>
          <w14:ligatures w14:val="none"/>
        </w:rPr>
        <w:t>89.2</w:t>
      </w:r>
      <w:r w:rsidRPr="0017208D">
        <w:rPr>
          <w:rFonts w:ascii="Simplified Arabic" w:eastAsia="Times New Roman" w:hAnsi="Simplified Arabic" w:cs="Simplified Arabic"/>
          <w:kern w:val="0"/>
          <w:sz w:val="28"/>
          <w:szCs w:val="28"/>
          <w:rtl/>
          <w:lang w:val="en-US" w:eastAsia="ar-SA" w:bidi="ar-EG"/>
          <w14:ligatures w14:val="none"/>
        </w:rPr>
        <w:t>%</w:t>
      </w:r>
      <w:r w:rsidR="00F93FD2">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17208D">
        <w:rPr>
          <w:rFonts w:ascii="Simplified Arabic" w:eastAsia="Times New Roman" w:hAnsi="Simplified Arabic" w:cs="Simplified Arabic"/>
          <w:kern w:val="0"/>
          <w:sz w:val="28"/>
          <w:szCs w:val="28"/>
          <w:rtl/>
          <w:lang w:val="en-US" w:eastAsia="ar-SA" w:bidi="ar-EG"/>
          <w14:ligatures w14:val="none"/>
        </w:rPr>
        <w:t xml:space="preserve"> من التغيرات التي تحدث في المتغير التابع (</w:t>
      </w:r>
      <w:r w:rsidRPr="00F92C88">
        <w:rPr>
          <w:rFonts w:ascii="Simplified Arabic" w:hAnsi="Simplified Arabic" w:cs="Simplified Arabic"/>
          <w:color w:val="0D0D0D" w:themeColor="text1" w:themeTint="F2"/>
          <w:sz w:val="28"/>
          <w:szCs w:val="28"/>
          <w:rtl/>
        </w:rPr>
        <w:t xml:space="preserve">البعد </w:t>
      </w:r>
      <w:r>
        <w:rPr>
          <w:rFonts w:ascii="Simplified Arabic" w:hAnsi="Simplified Arabic" w:cs="Simplified Arabic" w:hint="cs"/>
          <w:color w:val="0D0D0D" w:themeColor="text1" w:themeTint="F2"/>
          <w:sz w:val="28"/>
          <w:szCs w:val="28"/>
          <w:rtl/>
        </w:rPr>
        <w:t>الأمني</w:t>
      </w:r>
      <w:r w:rsidRPr="00F92C88">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17208D">
        <w:rPr>
          <w:rFonts w:ascii="Simplified Arabic" w:eastAsia="Times New Roman" w:hAnsi="Simplified Arabic" w:cs="Simplified Arabic"/>
          <w:kern w:val="0"/>
          <w:sz w:val="28"/>
          <w:szCs w:val="28"/>
          <w:rtl/>
          <w:lang w:val="en-US"/>
          <w14:ligatures w14:val="none"/>
        </w:rPr>
        <w:t>)</w:t>
      </w:r>
      <w:r w:rsidRPr="0017208D">
        <w:rPr>
          <w:rFonts w:ascii="Simplified Arabic" w:eastAsia="Times New Roman" w:hAnsi="Simplified Arabic" w:cs="Simplified Arabic"/>
          <w:kern w:val="0"/>
          <w:sz w:val="28"/>
          <w:szCs w:val="28"/>
          <w:rtl/>
          <w:lang w:val="en-US" w:eastAsia="ar-SA" w:bidi="ar-EG"/>
          <w14:ligatures w14:val="none"/>
        </w:rPr>
        <w:t xml:space="preserve"> وتبين </w:t>
      </w:r>
      <w:r w:rsidRPr="0017208D">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Pr="00F92C88">
        <w:rPr>
          <w:rFonts w:ascii="Simplified Arabic" w:eastAsia="Calibri" w:hAnsi="Simplified Arabic" w:cs="Simplified Arabic" w:hint="cs"/>
          <w:kern w:val="0"/>
          <w:sz w:val="28"/>
          <w:szCs w:val="28"/>
          <w:rtl/>
          <w:lang w:bidi="ar-EG"/>
          <w14:ligatures w14:val="none"/>
        </w:rPr>
        <w:t>المرونة التنظيمية</w:t>
      </w:r>
      <w:r w:rsidRPr="00F92C88">
        <w:rPr>
          <w:rFonts w:ascii="Simplified Arabic" w:eastAsia="Calibri" w:hAnsi="Simplified Arabic" w:cs="Simplified Arabic" w:hint="cs"/>
          <w:kern w:val="0"/>
          <w:sz w:val="28"/>
          <w:szCs w:val="28"/>
          <w:rtl/>
          <w14:ligatures w14:val="none"/>
        </w:rPr>
        <w:t xml:space="preserve"> والبعد </w:t>
      </w:r>
      <w:r>
        <w:rPr>
          <w:rFonts w:ascii="Simplified Arabic" w:hAnsi="Simplified Arabic" w:cs="Simplified Arabic" w:hint="cs"/>
          <w:color w:val="0D0D0D" w:themeColor="text1" w:themeTint="F2"/>
          <w:sz w:val="28"/>
          <w:szCs w:val="28"/>
          <w:rtl/>
        </w:rPr>
        <w:t>الأمني</w:t>
      </w:r>
      <w:r w:rsidRPr="00F92C88">
        <w:rPr>
          <w:rFonts w:ascii="Simplified Arabic" w:eastAsia="Calibri" w:hAnsi="Simplified Arabic" w:cs="Simplified Arabic" w:hint="cs"/>
          <w:kern w:val="0"/>
          <w:sz w:val="28"/>
          <w:szCs w:val="28"/>
          <w:rtl/>
          <w14:ligatures w14:val="none"/>
        </w:rPr>
        <w:t xml:space="preserve"> </w:t>
      </w:r>
      <w:r w:rsidRPr="00F92C88">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17208D">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Pr="00F92C88">
        <w:rPr>
          <w:rFonts w:ascii="Simplified Arabic" w:eastAsia="Times New Roman" w:hAnsi="Simplified Arabic" w:cs="Simplified Arabic" w:hint="cs"/>
          <w:kern w:val="0"/>
          <w:sz w:val="28"/>
          <w:szCs w:val="28"/>
          <w:rtl/>
          <w:lang w:val="en-US" w:bidi="ar-EG"/>
          <w14:ligatures w14:val="none"/>
        </w:rPr>
        <w:t>0.94</w:t>
      </w:r>
      <w:r>
        <w:rPr>
          <w:rFonts w:ascii="Simplified Arabic" w:eastAsia="Times New Roman" w:hAnsi="Simplified Arabic" w:cs="Simplified Arabic" w:hint="cs"/>
          <w:kern w:val="0"/>
          <w:sz w:val="28"/>
          <w:szCs w:val="28"/>
          <w:rtl/>
          <w:lang w:val="en-US" w:bidi="ar-EG"/>
          <w14:ligatures w14:val="none"/>
        </w:rPr>
        <w:t>4</w:t>
      </w:r>
      <w:r w:rsidRPr="0017208D">
        <w:rPr>
          <w:rFonts w:ascii="Simplified Arabic" w:eastAsia="Times New Roman" w:hAnsi="Simplified Arabic" w:cs="Simplified Arabic"/>
          <w:kern w:val="0"/>
          <w:sz w:val="28"/>
          <w:szCs w:val="28"/>
          <w:rtl/>
          <w:lang w:val="en-US"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وكذلك تبين </w:t>
      </w:r>
      <w:r w:rsidRPr="0017208D">
        <w:rPr>
          <w:rFonts w:ascii="Simplified Arabic" w:eastAsia="Times New Roman" w:hAnsi="Simplified Arabic" w:cs="Simplified Arabic"/>
          <w:kern w:val="0"/>
          <w:sz w:val="28"/>
          <w:szCs w:val="28"/>
          <w:rtl/>
          <w:lang w:val="en-US" w:bidi="ar-EG"/>
          <w14:ligatures w14:val="none"/>
        </w:rPr>
        <w:t xml:space="preserve">وجود تأثير </w:t>
      </w:r>
      <w:r w:rsidRPr="00F92C88">
        <w:rPr>
          <w:rFonts w:ascii="Simplified Arabic" w:eastAsia="Times New Roman" w:hAnsi="Simplified Arabic" w:cs="Simplified Arabic" w:hint="cs"/>
          <w:kern w:val="0"/>
          <w:sz w:val="28"/>
          <w:szCs w:val="28"/>
          <w:rtl/>
          <w:lang w:val="en-US" w:bidi="ar-EG"/>
          <w14:ligatures w14:val="none"/>
        </w:rPr>
        <w:t xml:space="preserve">معنوي مباشر </w:t>
      </w:r>
      <w:r w:rsidRPr="0017208D">
        <w:rPr>
          <w:rFonts w:ascii="Simplified Arabic" w:eastAsia="Times New Roman" w:hAnsi="Simplified Arabic" w:cs="Simplified Arabic"/>
          <w:kern w:val="0"/>
          <w:sz w:val="28"/>
          <w:szCs w:val="28"/>
          <w:rtl/>
          <w:lang w:val="en-US" w:bidi="ar-EG"/>
          <w14:ligatures w14:val="none"/>
        </w:rPr>
        <w:t xml:space="preserve">ذي دلالة إحصائية </w:t>
      </w:r>
      <w:r w:rsidRPr="00F92C88">
        <w:rPr>
          <w:rFonts w:ascii="Simplified Arabic" w:hAnsi="Simplified Arabic" w:cs="Simplified Arabic" w:hint="cs"/>
          <w:color w:val="0D0D0D" w:themeColor="text1" w:themeTint="F2"/>
          <w:sz w:val="28"/>
          <w:szCs w:val="28"/>
          <w:rtl/>
        </w:rPr>
        <w:t>للمرونة التنظيمية</w:t>
      </w:r>
      <w:r w:rsidRPr="00F92C88">
        <w:rPr>
          <w:rFonts w:ascii="Simplified Arabic" w:hAnsi="Simplified Arabic" w:cs="Simplified Arabic"/>
          <w:color w:val="0D0D0D" w:themeColor="text1" w:themeTint="F2"/>
          <w:sz w:val="28"/>
          <w:szCs w:val="28"/>
          <w:rtl/>
        </w:rPr>
        <w:t xml:space="preserve"> على البعد </w:t>
      </w:r>
      <w:r>
        <w:rPr>
          <w:rFonts w:ascii="Simplified Arabic" w:hAnsi="Simplified Arabic" w:cs="Simplified Arabic" w:hint="cs"/>
          <w:color w:val="0D0D0D" w:themeColor="text1" w:themeTint="F2"/>
          <w:sz w:val="28"/>
          <w:szCs w:val="28"/>
          <w:rtl/>
        </w:rPr>
        <w:t>الأمني</w:t>
      </w:r>
      <w:r w:rsidRPr="00F92C88">
        <w:rPr>
          <w:rFonts w:ascii="Simplified Arabic" w:eastAsia="Times New Roman" w:hAnsi="Simplified Arabic" w:cs="Simplified Arabic" w:hint="cs"/>
          <w:kern w:val="0"/>
          <w:sz w:val="28"/>
          <w:szCs w:val="28"/>
          <w:rtl/>
          <w:lang w:val="en-US"/>
          <w14:ligatures w14:val="none"/>
        </w:rPr>
        <w:t xml:space="preserve"> كأحد ابعاد</w:t>
      </w:r>
      <w:r w:rsidRPr="00F92C88">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17208D">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17208D">
        <w:rPr>
          <w:rFonts w:ascii="Simplified Arabic" w:eastAsia="Times New Roman" w:hAnsi="Simplified Arabic" w:cs="Simplified Arabic"/>
          <w:kern w:val="0"/>
          <w:sz w:val="28"/>
          <w:szCs w:val="28"/>
          <w:lang w:val="en-US" w:bidi="ar-EG"/>
          <w14:ligatures w14:val="none"/>
        </w:rPr>
        <w:t>Sig t</w:t>
      </w:r>
      <w:r w:rsidRPr="0017208D">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الجدولية</w:t>
      </w:r>
      <w:r w:rsidRPr="0017208D">
        <w:rPr>
          <w:rFonts w:ascii="Simplified Arabic" w:eastAsia="Times New Roman" w:hAnsi="Simplified Arabic" w:cs="Simplified Arabic"/>
          <w:kern w:val="0"/>
          <w:sz w:val="28"/>
          <w:szCs w:val="28"/>
          <w:lang w:val="en-US" w:bidi="ar-EG"/>
          <w14:ligatures w14:val="none"/>
        </w:rPr>
        <w:t xml:space="preserve"> </w:t>
      </w:r>
      <w:r w:rsidRPr="0017208D">
        <w:rPr>
          <w:rFonts w:ascii="Simplified Arabic" w:eastAsia="Times New Roman" w:hAnsi="Simplified Arabic" w:cs="Simplified Arabic"/>
          <w:kern w:val="0"/>
          <w:sz w:val="28"/>
          <w:szCs w:val="28"/>
          <w:rtl/>
          <w:lang w:val="en-US" w:bidi="ar-EG"/>
          <w14:ligatures w14:val="none"/>
        </w:rPr>
        <w:t xml:space="preserve">وتبين </w:t>
      </w:r>
      <w:r w:rsidRPr="0017208D">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F92C88">
        <w:rPr>
          <w:rFonts w:ascii="Simplified Arabic" w:eastAsia="Calibri" w:hAnsi="Simplified Arabic" w:cs="Simplified Arabic" w:hint="cs"/>
          <w:kern w:val="0"/>
          <w:sz w:val="28"/>
          <w:szCs w:val="28"/>
          <w:rtl/>
          <w:lang w:bidi="ar-EG"/>
          <w14:ligatures w14:val="none"/>
        </w:rPr>
        <w:t>المرونة التنظيمية</w:t>
      </w:r>
      <w:r w:rsidRPr="00F92C88">
        <w:rPr>
          <w:rFonts w:ascii="Simplified Arabic" w:eastAsia="Times New Roman" w:hAnsi="Simplified Arabic" w:cs="Simplified Arabic"/>
          <w:kern w:val="0"/>
          <w:sz w:val="28"/>
          <w:szCs w:val="28"/>
          <w:rtl/>
          <w:lang w:val="en-US" w:eastAsia="ar-SA"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F92C88">
        <w:rPr>
          <w:rFonts w:ascii="Simplified Arabic" w:hAnsi="Simplified Arabic" w:cs="Simplified Arabic"/>
          <w:color w:val="0D0D0D" w:themeColor="text1" w:themeTint="F2"/>
          <w:sz w:val="28"/>
          <w:szCs w:val="28"/>
          <w:rtl/>
        </w:rPr>
        <w:t>البعد</w:t>
      </w:r>
      <w:r w:rsidRPr="00F92C88">
        <w:rPr>
          <w:rFonts w:ascii="Simplified Arabic" w:eastAsia="Times New Roman" w:hAnsi="Simplified Arabic" w:cs="Simplified Arabic" w:hint="cs"/>
          <w:kern w:val="0"/>
          <w:sz w:val="28"/>
          <w:szCs w:val="28"/>
          <w:rtl/>
          <w:lang w:val="en-US"/>
          <w14:ligatures w14:val="none"/>
        </w:rPr>
        <w:t xml:space="preserve"> </w:t>
      </w:r>
      <w:r>
        <w:rPr>
          <w:rFonts w:ascii="Simplified Arabic" w:hAnsi="Simplified Arabic" w:cs="Simplified Arabic" w:hint="cs"/>
          <w:color w:val="0D0D0D" w:themeColor="text1" w:themeTint="F2"/>
          <w:sz w:val="28"/>
          <w:szCs w:val="28"/>
          <w:rtl/>
        </w:rPr>
        <w:t>الأمني</w:t>
      </w:r>
      <w:r w:rsidRPr="00F92C88">
        <w:rPr>
          <w:rFonts w:ascii="Simplified Arabic" w:eastAsia="Times New Roman" w:hAnsi="Simplified Arabic" w:cs="Simplified Arabic" w:hint="cs"/>
          <w:kern w:val="0"/>
          <w:sz w:val="28"/>
          <w:szCs w:val="28"/>
          <w:rtl/>
          <w:lang w:val="en-US"/>
          <w14:ligatures w14:val="none"/>
        </w:rPr>
        <w:t xml:space="preserve"> كأحد ابعاد</w:t>
      </w:r>
      <w:r w:rsidRPr="00F92C88">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17208D">
        <w:rPr>
          <w:rFonts w:ascii="Simplified Arabic" w:eastAsia="Times New Roman" w:hAnsi="Simplified Arabic" w:cs="Simplified Arabic"/>
          <w:kern w:val="0"/>
          <w:sz w:val="28"/>
          <w:szCs w:val="28"/>
          <w:rtl/>
          <w:lang w:val="en-US"/>
          <w14:ligatures w14:val="none"/>
        </w:rPr>
        <w:t xml:space="preserve"> </w:t>
      </w:r>
      <w:r w:rsidRPr="00F92C88">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17208D">
        <w:rPr>
          <w:rFonts w:ascii="Simplified Arabic" w:eastAsia="Times New Roman" w:hAnsi="Simplified Arabic" w:cs="Simplified Arabic"/>
          <w:kern w:val="0"/>
          <w:sz w:val="28"/>
          <w:szCs w:val="28"/>
          <w:rtl/>
          <w:lang w:val="en-US" w:eastAsia="ar-SA" w:bidi="ar-EG"/>
          <w14:ligatures w14:val="none"/>
        </w:rPr>
        <w:t xml:space="preserve">بمقدار </w:t>
      </w:r>
      <w:r>
        <w:rPr>
          <w:rFonts w:ascii="Simplified Arabic" w:eastAsia="Times New Roman" w:hAnsi="Simplified Arabic" w:cs="Simplified Arabic" w:hint="cs"/>
          <w:kern w:val="0"/>
          <w:sz w:val="28"/>
          <w:szCs w:val="28"/>
          <w:rtl/>
          <w:lang w:val="en-US" w:eastAsia="ar-SA" w:bidi="ar-EG"/>
          <w14:ligatures w14:val="none"/>
        </w:rPr>
        <w:t>0.137</w:t>
      </w:r>
      <w:r w:rsidRPr="0017208D">
        <w:rPr>
          <w:rFonts w:ascii="Simplified Arabic" w:eastAsia="Times New Roman" w:hAnsi="Simplified Arabic" w:cs="Simplified Arabic"/>
          <w:kern w:val="0"/>
          <w:sz w:val="28"/>
          <w:szCs w:val="28"/>
          <w:rtl/>
          <w:lang w:val="en-US" w:eastAsia="ar-SA" w:bidi="ar-EG"/>
          <w14:ligatures w14:val="none"/>
        </w:rPr>
        <w:t xml:space="preserve">% مما يبين </w:t>
      </w:r>
      <w:r w:rsidR="000A00B8">
        <w:rPr>
          <w:rFonts w:ascii="Simplified Arabic" w:eastAsia="Times New Roman" w:hAnsi="Simplified Arabic" w:cs="Simplified Arabic" w:hint="cs"/>
          <w:kern w:val="0"/>
          <w:sz w:val="28"/>
          <w:szCs w:val="28"/>
          <w:rtl/>
          <w:lang w:val="en-US" w:eastAsia="ar-SA" w:bidi="ar-EG"/>
          <w14:ligatures w14:val="none"/>
        </w:rPr>
        <w:t>صحة الفرض وقبوله</w:t>
      </w:r>
    </w:p>
    <w:p w14:paraId="77ED32F8" w14:textId="0B715957"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t xml:space="preserve">الفرض الفرعي الثالث: </w:t>
      </w:r>
      <w:r w:rsidRPr="00804E83">
        <w:rPr>
          <w:rFonts w:ascii="Simplified Arabic" w:hAnsi="Simplified Arabic" w:cs="Simplified Arabic"/>
          <w:b/>
          <w:bCs/>
          <w:color w:val="0D0D0D" w:themeColor="text1" w:themeTint="F2"/>
          <w:sz w:val="28"/>
          <w:szCs w:val="28"/>
          <w:rtl/>
        </w:rPr>
        <w:t>يوجد تأثير معنوي للمرونة التنظيمية على البعد البيئي</w:t>
      </w:r>
    </w:p>
    <w:p w14:paraId="1A3241D7" w14:textId="12FA1119" w:rsidR="0017208D" w:rsidRPr="0017208D" w:rsidRDefault="0017208D" w:rsidP="0017208D">
      <w:pPr>
        <w:bidi/>
        <w:spacing w:before="240" w:after="0" w:line="360" w:lineRule="auto"/>
        <w:jc w:val="center"/>
        <w:rPr>
          <w:rFonts w:ascii="Simplified Arabic" w:eastAsia="Times New Roman" w:hAnsi="Simplified Arabic" w:cs="Simplified Arabic"/>
          <w:b/>
          <w:bCs/>
          <w:kern w:val="0"/>
          <w:lang w:val="en-US"/>
          <w14:ligatures w14:val="none"/>
        </w:rPr>
      </w:pPr>
      <w:r w:rsidRPr="0017208D">
        <w:rPr>
          <w:rFonts w:ascii="Simplified Arabic" w:eastAsia="Times New Roman" w:hAnsi="Simplified Arabic" w:cs="Simplified Arabic"/>
          <w:b/>
          <w:bCs/>
          <w:kern w:val="0"/>
          <w:rtl/>
          <w:lang w:val="en-US" w:eastAsia="ar-SA"/>
          <w14:ligatures w14:val="none"/>
        </w:rPr>
        <w:t>جدول</w:t>
      </w:r>
      <w:r w:rsidRPr="0017208D">
        <w:rPr>
          <w:rFonts w:ascii="Simplified Arabic" w:eastAsia="Times New Roman" w:hAnsi="Simplified Arabic" w:cs="Simplified Arabic"/>
          <w:b/>
          <w:bCs/>
          <w:kern w:val="0"/>
          <w:rtl/>
          <w:lang w:val="en-US" w:eastAsia="ar-SA"/>
          <w14:ligatures w14:val="none"/>
        </w:rPr>
        <w:fldChar w:fldCharType="begin"/>
      </w:r>
      <w:r w:rsidRPr="0017208D">
        <w:rPr>
          <w:rFonts w:ascii="Simplified Arabic" w:eastAsia="Calibri" w:hAnsi="Simplified Arabic" w:cs="Simplified Arabic"/>
          <w:kern w:val="0"/>
          <w:lang w:val="en-US"/>
          <w14:ligatures w14:val="none"/>
        </w:rPr>
        <w:instrText xml:space="preserve"> XE "</w:instrText>
      </w:r>
      <w:r w:rsidRPr="0017208D">
        <w:rPr>
          <w:rFonts w:ascii="Simplified Arabic" w:eastAsia="Times New Roman" w:hAnsi="Simplified Arabic" w:cs="Simplified Arabic"/>
          <w:b/>
          <w:bCs/>
          <w:kern w:val="0"/>
          <w:rtl/>
          <w:lang w:val="en-US" w:eastAsia="ar-SA"/>
          <w14:ligatures w14:val="none"/>
        </w:rPr>
        <w:instrText>جدول</w:instrText>
      </w:r>
      <w:r w:rsidRPr="0017208D">
        <w:rPr>
          <w:rFonts w:ascii="Simplified Arabic" w:eastAsia="Calibri" w:hAnsi="Simplified Arabic" w:cs="Simplified Arabic"/>
          <w:kern w:val="0"/>
          <w:lang w:val="en-US"/>
          <w14:ligatures w14:val="none"/>
        </w:rPr>
        <w:instrText xml:space="preserve">" </w:instrText>
      </w:r>
      <w:r w:rsidRPr="0017208D">
        <w:rPr>
          <w:rFonts w:ascii="Simplified Arabic" w:eastAsia="Times New Roman" w:hAnsi="Simplified Arabic" w:cs="Simplified Arabic"/>
          <w:b/>
          <w:bCs/>
          <w:kern w:val="0"/>
          <w:rtl/>
          <w:lang w:val="en-US" w:eastAsia="ar-SA"/>
          <w14:ligatures w14:val="none"/>
        </w:rPr>
        <w:fldChar w:fldCharType="end"/>
      </w:r>
      <w:r w:rsidRPr="0017208D">
        <w:rPr>
          <w:rFonts w:ascii="Simplified Arabic" w:eastAsia="Times New Roman" w:hAnsi="Simplified Arabic" w:cs="Simplified Arabic"/>
          <w:b/>
          <w:bCs/>
          <w:kern w:val="0"/>
          <w:rtl/>
          <w:lang w:val="en-US" w:eastAsia="ar-SA"/>
          <w14:ligatures w14:val="none"/>
        </w:rPr>
        <w:t xml:space="preserve"> (4 - </w:t>
      </w:r>
      <w:r w:rsidR="00F93FD2">
        <w:rPr>
          <w:rFonts w:ascii="Simplified Arabic" w:eastAsia="Times New Roman" w:hAnsi="Simplified Arabic" w:cs="Simplified Arabic" w:hint="cs"/>
          <w:b/>
          <w:bCs/>
          <w:kern w:val="0"/>
          <w:rtl/>
          <w:lang w:val="en-US" w:eastAsia="ar-SA"/>
          <w14:ligatures w14:val="none"/>
        </w:rPr>
        <w:t>16</w:t>
      </w:r>
      <w:r w:rsidRPr="0017208D">
        <w:rPr>
          <w:rFonts w:ascii="Simplified Arabic" w:eastAsia="Times New Roman" w:hAnsi="Simplified Arabic" w:cs="Simplified Arabic"/>
          <w:b/>
          <w:bCs/>
          <w:kern w:val="0"/>
          <w:rtl/>
          <w:lang w:val="en-US" w:eastAsia="ar-SA"/>
          <w14:ligatures w14:val="none"/>
        </w:rPr>
        <w:t xml:space="preserve">) </w:t>
      </w:r>
      <w:r w:rsidRPr="0017208D">
        <w:rPr>
          <w:rFonts w:ascii="Simplified Arabic" w:eastAsia="Calibri" w:hAnsi="Simplified Arabic" w:cs="Simplified Arabic"/>
          <w:b/>
          <w:bCs/>
          <w:kern w:val="0"/>
          <w:rtl/>
          <w:lang w:bidi="ar-EG"/>
          <w14:ligatures w14:val="none"/>
        </w:rPr>
        <w:t xml:space="preserve">الانحدار الخطى البسيط لاختبار </w:t>
      </w:r>
      <w:r>
        <w:rPr>
          <w:rFonts w:ascii="Simplified Arabic" w:eastAsia="Calibri" w:hAnsi="Simplified Arabic" w:cs="Simplified Arabic" w:hint="cs"/>
          <w:b/>
          <w:bCs/>
          <w:kern w:val="0"/>
          <w:rtl/>
          <w:lang w:bidi="ar-EG"/>
          <w14:ligatures w14:val="none"/>
        </w:rPr>
        <w:t>أثر المرونة التنظيمية على البعد البيئي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AB4031" w:rsidRPr="0017208D" w14:paraId="48E161B0" w14:textId="77777777" w:rsidTr="001F6E1F">
        <w:trPr>
          <w:jc w:val="center"/>
        </w:trPr>
        <w:tc>
          <w:tcPr>
            <w:tcW w:w="1530" w:type="dxa"/>
          </w:tcPr>
          <w:p w14:paraId="1514A13C" w14:textId="77777777" w:rsidR="0017208D" w:rsidRPr="0017208D" w:rsidRDefault="0017208D" w:rsidP="001F6E1F">
            <w:pPr>
              <w:bidi/>
              <w:spacing w:after="0" w:line="240" w:lineRule="auto"/>
              <w:ind w:left="43"/>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الدلالة الإحصائية (</w:t>
            </w:r>
            <w:r w:rsidRPr="0017208D">
              <w:rPr>
                <w:rFonts w:ascii="Simplified Arabic" w:eastAsia="Calibri" w:hAnsi="Simplified Arabic" w:cs="Simplified Arabic"/>
                <w:b/>
                <w:bCs/>
                <w:kern w:val="0"/>
                <w:lang w:val="en-US" w:bidi="ar-EG"/>
                <w14:ligatures w14:val="none"/>
              </w:rPr>
              <w:t>P-VALUE</w:t>
            </w:r>
            <w:r w:rsidRPr="0017208D">
              <w:rPr>
                <w:rFonts w:ascii="Simplified Arabic" w:eastAsia="Calibri" w:hAnsi="Simplified Arabic" w:cs="Simplified Arabic"/>
                <w:b/>
                <w:bCs/>
                <w:kern w:val="0"/>
                <w:rtl/>
                <w:lang w:val="en-US" w:bidi="ar-EG"/>
                <w14:ligatures w14:val="none"/>
              </w:rPr>
              <w:t>)</w:t>
            </w:r>
          </w:p>
        </w:tc>
        <w:tc>
          <w:tcPr>
            <w:tcW w:w="1530" w:type="dxa"/>
          </w:tcPr>
          <w:p w14:paraId="537A4340"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الارتباط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rtl/>
                <w:lang w:val="en-US" w:bidi="ar-EG"/>
                <w14:ligatures w14:val="none"/>
              </w:rPr>
              <w:t>)</w:t>
            </w:r>
          </w:p>
        </w:tc>
        <w:tc>
          <w:tcPr>
            <w:tcW w:w="1620" w:type="dxa"/>
          </w:tcPr>
          <w:p w14:paraId="1472E0E5" w14:textId="77777777" w:rsidR="0017208D" w:rsidRPr="0017208D" w:rsidRDefault="0017208D" w:rsidP="001F6E1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التفسير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vertAlign w:val="superscript"/>
                <w:lang w:val="en-US" w:bidi="ar-EG"/>
                <w14:ligatures w14:val="none"/>
              </w:rPr>
              <w:t>2</w:t>
            </w:r>
            <w:r w:rsidRPr="0017208D">
              <w:rPr>
                <w:rFonts w:ascii="Simplified Arabic" w:eastAsia="Times New Roman" w:hAnsi="Simplified Arabic" w:cs="Simplified Arabic"/>
                <w:b/>
                <w:bCs/>
                <w:kern w:val="0"/>
                <w:vertAlign w:val="superscript"/>
                <w:rtl/>
                <w:lang w:val="en-US" w:bidi="ar-EG"/>
                <w14:ligatures w14:val="none"/>
              </w:rPr>
              <w:t>)</w:t>
            </w:r>
          </w:p>
        </w:tc>
        <w:tc>
          <w:tcPr>
            <w:tcW w:w="1701" w:type="dxa"/>
          </w:tcPr>
          <w:p w14:paraId="162A6139"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النموذج (</w:t>
            </w:r>
            <w:r w:rsidRPr="0017208D">
              <w:rPr>
                <w:rFonts w:ascii="Simplified Arabic" w:eastAsia="Calibri" w:hAnsi="Simplified Arabic" w:cs="Simplified Arabic"/>
                <w:b/>
                <w:bCs/>
                <w:kern w:val="0"/>
                <w:lang w:val="en-US" w:bidi="ar-EG"/>
                <w14:ligatures w14:val="none"/>
              </w:rPr>
              <w:t>F</w:t>
            </w:r>
            <w:r w:rsidRPr="0017208D">
              <w:rPr>
                <w:rFonts w:ascii="Simplified Arabic" w:eastAsia="Calibri" w:hAnsi="Simplified Arabic" w:cs="Simplified Arabic"/>
                <w:b/>
                <w:bCs/>
                <w:kern w:val="0"/>
                <w:rtl/>
                <w:lang w:val="en-US" w:bidi="ar-EG"/>
                <w14:ligatures w14:val="none"/>
              </w:rPr>
              <w:t>)</w:t>
            </w:r>
          </w:p>
        </w:tc>
        <w:tc>
          <w:tcPr>
            <w:tcW w:w="1840" w:type="dxa"/>
          </w:tcPr>
          <w:p w14:paraId="72E08BBD"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المتغير التابع (</w:t>
            </w:r>
            <w:r w:rsidRPr="0017208D">
              <w:rPr>
                <w:rFonts w:ascii="Simplified Arabic" w:eastAsia="Calibri" w:hAnsi="Simplified Arabic" w:cs="Simplified Arabic"/>
                <w:b/>
                <w:bCs/>
                <w:kern w:val="0"/>
                <w:lang w:val="en-US" w:bidi="ar-EG"/>
                <w14:ligatures w14:val="none"/>
              </w:rPr>
              <w:t>t</w:t>
            </w:r>
            <w:r w:rsidRPr="0017208D">
              <w:rPr>
                <w:rFonts w:ascii="Simplified Arabic" w:eastAsia="Calibri" w:hAnsi="Simplified Arabic" w:cs="Simplified Arabic"/>
                <w:b/>
                <w:bCs/>
                <w:kern w:val="0"/>
                <w:rtl/>
                <w:lang w:val="en-US" w:bidi="ar-EG"/>
                <w14:ligatures w14:val="none"/>
              </w:rPr>
              <w:t>)</w:t>
            </w:r>
          </w:p>
        </w:tc>
        <w:tc>
          <w:tcPr>
            <w:tcW w:w="1769" w:type="dxa"/>
          </w:tcPr>
          <w:p w14:paraId="2B5DCF2B"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معامل التأثير (</w:t>
            </w:r>
            <w:r w:rsidRPr="0017208D">
              <w:rPr>
                <w:rFonts w:ascii="Simplified Arabic" w:eastAsia="Calibri" w:hAnsi="Simplified Arabic" w:cs="Simplified Arabic"/>
                <w:b/>
                <w:bCs/>
                <w:kern w:val="0"/>
                <w:lang w:val="en-US" w:bidi="ar-EG"/>
                <w14:ligatures w14:val="none"/>
              </w:rPr>
              <w:t>b</w:t>
            </w:r>
            <w:r w:rsidRPr="0017208D">
              <w:rPr>
                <w:rFonts w:ascii="Simplified Arabic" w:eastAsia="Calibri" w:hAnsi="Simplified Arabic" w:cs="Simplified Arabic"/>
                <w:b/>
                <w:bCs/>
                <w:kern w:val="0"/>
                <w:rtl/>
                <w:lang w:val="en-US" w:bidi="ar-EG"/>
                <w14:ligatures w14:val="none"/>
              </w:rPr>
              <w:t>)</w:t>
            </w:r>
          </w:p>
        </w:tc>
      </w:tr>
      <w:tr w:rsidR="00AB4031" w:rsidRPr="0017208D" w14:paraId="73F2AB9D" w14:textId="77777777" w:rsidTr="001F6E1F">
        <w:trPr>
          <w:jc w:val="center"/>
        </w:trPr>
        <w:tc>
          <w:tcPr>
            <w:tcW w:w="1530" w:type="dxa"/>
          </w:tcPr>
          <w:p w14:paraId="096D7834" w14:textId="77777777" w:rsidR="0017208D" w:rsidRPr="0017208D" w:rsidRDefault="0017208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0.000</w:t>
            </w:r>
          </w:p>
        </w:tc>
        <w:tc>
          <w:tcPr>
            <w:tcW w:w="1530" w:type="dxa"/>
          </w:tcPr>
          <w:p w14:paraId="47A91F82" w14:textId="645EED84" w:rsidR="0017208D" w:rsidRPr="0017208D" w:rsidRDefault="00AB4031"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0.971</w:t>
            </w:r>
          </w:p>
        </w:tc>
        <w:tc>
          <w:tcPr>
            <w:tcW w:w="1620" w:type="dxa"/>
          </w:tcPr>
          <w:p w14:paraId="3E2A960B" w14:textId="3E1A5E01" w:rsidR="0017208D" w:rsidRPr="0017208D" w:rsidRDefault="00AB4031"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0.943</w:t>
            </w:r>
          </w:p>
        </w:tc>
        <w:tc>
          <w:tcPr>
            <w:tcW w:w="1701" w:type="dxa"/>
          </w:tcPr>
          <w:p w14:paraId="02CAF958" w14:textId="0614686A" w:rsidR="0017208D" w:rsidRPr="0017208D" w:rsidRDefault="00AB4031"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6298.538</w:t>
            </w:r>
          </w:p>
        </w:tc>
        <w:tc>
          <w:tcPr>
            <w:tcW w:w="1840" w:type="dxa"/>
          </w:tcPr>
          <w:p w14:paraId="3FCC542D" w14:textId="481EAEFA" w:rsidR="0017208D" w:rsidRPr="0017208D" w:rsidRDefault="00AB4031"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79.363</w:t>
            </w:r>
          </w:p>
        </w:tc>
        <w:tc>
          <w:tcPr>
            <w:tcW w:w="1769" w:type="dxa"/>
          </w:tcPr>
          <w:p w14:paraId="1CC60676" w14:textId="7CA854C1" w:rsidR="0017208D" w:rsidRPr="0017208D" w:rsidRDefault="00AB4031" w:rsidP="001F6E1F">
            <w:pPr>
              <w:bidi/>
              <w:spacing w:after="0" w:line="240" w:lineRule="auto"/>
              <w:ind w:left="488"/>
              <w:jc w:val="center"/>
              <w:rPr>
                <w:rFonts w:ascii="Simplified Arabic" w:eastAsia="Calibri" w:hAnsi="Simplified Arabic" w:cs="Simplified Arabic"/>
                <w:b/>
                <w:bCs/>
                <w:kern w:val="0"/>
                <w:lang w:val="en-US" w:bidi="ar-EG"/>
                <w14:ligatures w14:val="none"/>
              </w:rPr>
            </w:pPr>
            <w:r>
              <w:rPr>
                <w:rFonts w:ascii="Simplified Arabic" w:eastAsia="Calibri" w:hAnsi="Simplified Arabic" w:cs="Simplified Arabic" w:hint="cs"/>
                <w:b/>
                <w:bCs/>
                <w:kern w:val="0"/>
                <w:rtl/>
                <w:lang w:val="en-US" w:bidi="ar-EG"/>
                <w14:ligatures w14:val="none"/>
              </w:rPr>
              <w:t>0.170</w:t>
            </w:r>
          </w:p>
        </w:tc>
      </w:tr>
    </w:tbl>
    <w:p w14:paraId="3FAEA291" w14:textId="77777777" w:rsidR="0017208D" w:rsidRPr="0017208D" w:rsidRDefault="0017208D" w:rsidP="0017208D">
      <w:pPr>
        <w:bidi/>
        <w:spacing w:after="0" w:line="240" w:lineRule="auto"/>
        <w:rPr>
          <w:rFonts w:ascii="Simplified Arabic" w:eastAsia="Times New Roman" w:hAnsi="Simplified Arabic" w:cs="Simplified Arabic"/>
          <w:b/>
          <w:bCs/>
          <w:kern w:val="0"/>
          <w:sz w:val="22"/>
          <w:szCs w:val="22"/>
          <w:rtl/>
          <w:lang w:val="en-US"/>
          <w14:ligatures w14:val="none"/>
        </w:rPr>
      </w:pPr>
      <w:r w:rsidRPr="0017208D">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0304F14B" w14:textId="4733040B" w:rsidR="00F92C88" w:rsidRPr="0017208D" w:rsidRDefault="00F92C88" w:rsidP="00F92C88">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17208D">
        <w:rPr>
          <w:rFonts w:ascii="Simplified Arabic" w:eastAsia="Times New Roman" w:hAnsi="Simplified Arabic" w:cs="Simplified Arabic"/>
          <w:kern w:val="0"/>
          <w:sz w:val="28"/>
          <w:szCs w:val="28"/>
          <w:rtl/>
          <w:lang w:val="en-US"/>
          <w14:ligatures w14:val="none"/>
        </w:rPr>
        <w:t>يتبين من الجدول (4-</w:t>
      </w:r>
      <w:r w:rsidR="00F93FD2">
        <w:rPr>
          <w:rFonts w:ascii="Simplified Arabic" w:eastAsia="Times New Roman" w:hAnsi="Simplified Arabic" w:cs="Simplified Arabic" w:hint="cs"/>
          <w:kern w:val="0"/>
          <w:sz w:val="28"/>
          <w:szCs w:val="28"/>
          <w:rtl/>
          <w:lang w:val="en-US"/>
          <w14:ligatures w14:val="none"/>
        </w:rPr>
        <w:t>16</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ان المتغير المستقل (</w:t>
      </w:r>
      <w:r w:rsidRPr="00AB4031">
        <w:rPr>
          <w:rFonts w:ascii="Simplified Arabic" w:eastAsia="Calibri" w:hAnsi="Simplified Arabic" w:cs="Simplified Arabic" w:hint="cs"/>
          <w:kern w:val="0"/>
          <w:sz w:val="28"/>
          <w:szCs w:val="28"/>
          <w:rtl/>
          <w:lang w:bidi="ar-EG"/>
          <w14:ligatures w14:val="none"/>
        </w:rPr>
        <w:t>المرونة التنظيمية</w:t>
      </w:r>
      <w:r w:rsidRPr="0017208D">
        <w:rPr>
          <w:rFonts w:ascii="Simplified Arabic" w:eastAsia="Times New Roman" w:hAnsi="Simplified Arabic" w:cs="Simplified Arabic"/>
          <w:kern w:val="0"/>
          <w:sz w:val="28"/>
          <w:szCs w:val="28"/>
          <w:rtl/>
          <w:lang w:val="en-US" w:eastAsia="ar-SA" w:bidi="ar-EG"/>
          <w14:ligatures w14:val="none"/>
        </w:rPr>
        <w:t xml:space="preserve">) يفسر </w:t>
      </w:r>
      <w:r w:rsidR="00AB4031" w:rsidRPr="00AB4031">
        <w:rPr>
          <w:rFonts w:ascii="Simplified Arabic" w:eastAsia="Times New Roman" w:hAnsi="Simplified Arabic" w:cs="Simplified Arabic" w:hint="cs"/>
          <w:kern w:val="0"/>
          <w:sz w:val="28"/>
          <w:szCs w:val="28"/>
          <w:rtl/>
          <w:lang w:val="en-US" w:eastAsia="ar-SA" w:bidi="ar-EG"/>
          <w14:ligatures w14:val="none"/>
        </w:rPr>
        <w:t>94.3</w:t>
      </w:r>
      <w:r w:rsidRPr="0017208D">
        <w:rPr>
          <w:rFonts w:ascii="Simplified Arabic" w:eastAsia="Times New Roman" w:hAnsi="Simplified Arabic" w:cs="Simplified Arabic"/>
          <w:kern w:val="0"/>
          <w:sz w:val="28"/>
          <w:szCs w:val="28"/>
          <w:rtl/>
          <w:lang w:val="en-US" w:eastAsia="ar-SA" w:bidi="ar-EG"/>
          <w14:ligatures w14:val="none"/>
        </w:rPr>
        <w:t>%</w:t>
      </w:r>
      <w:r w:rsidR="00F93FD2">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17208D">
        <w:rPr>
          <w:rFonts w:ascii="Simplified Arabic" w:eastAsia="Times New Roman" w:hAnsi="Simplified Arabic" w:cs="Simplified Arabic"/>
          <w:kern w:val="0"/>
          <w:sz w:val="28"/>
          <w:szCs w:val="28"/>
          <w:rtl/>
          <w:lang w:val="en-US" w:eastAsia="ar-SA" w:bidi="ar-EG"/>
          <w14:ligatures w14:val="none"/>
        </w:rPr>
        <w:t xml:space="preserve"> من التغيرات التي تحدث في المتغير التابع (</w:t>
      </w:r>
      <w:r w:rsidRPr="00AB4031">
        <w:rPr>
          <w:rFonts w:ascii="Simplified Arabic" w:hAnsi="Simplified Arabic" w:cs="Simplified Arabic"/>
          <w:color w:val="0D0D0D" w:themeColor="text1" w:themeTint="F2"/>
          <w:sz w:val="28"/>
          <w:szCs w:val="28"/>
          <w:rtl/>
        </w:rPr>
        <w:t xml:space="preserve">البعد </w:t>
      </w:r>
      <w:r w:rsidR="00AB4031" w:rsidRPr="00AB4031">
        <w:rPr>
          <w:rFonts w:ascii="Simplified Arabic" w:hAnsi="Simplified Arabic" w:cs="Simplified Arabic"/>
          <w:color w:val="0D0D0D" w:themeColor="text1" w:themeTint="F2"/>
          <w:sz w:val="28"/>
          <w:szCs w:val="28"/>
          <w:rtl/>
        </w:rPr>
        <w:t>البيئي</w:t>
      </w:r>
      <w:r w:rsidRPr="00AB4031">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17208D">
        <w:rPr>
          <w:rFonts w:ascii="Simplified Arabic" w:eastAsia="Times New Roman" w:hAnsi="Simplified Arabic" w:cs="Simplified Arabic"/>
          <w:kern w:val="0"/>
          <w:sz w:val="28"/>
          <w:szCs w:val="28"/>
          <w:rtl/>
          <w:lang w:val="en-US"/>
          <w14:ligatures w14:val="none"/>
        </w:rPr>
        <w:t>)</w:t>
      </w:r>
      <w:r w:rsidRPr="0017208D">
        <w:rPr>
          <w:rFonts w:ascii="Simplified Arabic" w:eastAsia="Times New Roman" w:hAnsi="Simplified Arabic" w:cs="Simplified Arabic"/>
          <w:kern w:val="0"/>
          <w:sz w:val="28"/>
          <w:szCs w:val="28"/>
          <w:rtl/>
          <w:lang w:val="en-US" w:eastAsia="ar-SA" w:bidi="ar-EG"/>
          <w14:ligatures w14:val="none"/>
        </w:rPr>
        <w:t xml:space="preserve"> وتبين </w:t>
      </w:r>
      <w:r w:rsidRPr="0017208D">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Pr="00AB4031">
        <w:rPr>
          <w:rFonts w:ascii="Simplified Arabic" w:eastAsia="Calibri" w:hAnsi="Simplified Arabic" w:cs="Simplified Arabic" w:hint="cs"/>
          <w:kern w:val="0"/>
          <w:sz w:val="28"/>
          <w:szCs w:val="28"/>
          <w:rtl/>
          <w:lang w:bidi="ar-EG"/>
          <w14:ligatures w14:val="none"/>
        </w:rPr>
        <w:t>المرونة التنظيمية</w:t>
      </w:r>
      <w:r w:rsidRPr="00AB4031">
        <w:rPr>
          <w:rFonts w:ascii="Simplified Arabic" w:eastAsia="Calibri" w:hAnsi="Simplified Arabic" w:cs="Simplified Arabic" w:hint="cs"/>
          <w:kern w:val="0"/>
          <w:sz w:val="28"/>
          <w:szCs w:val="28"/>
          <w:rtl/>
          <w14:ligatures w14:val="none"/>
        </w:rPr>
        <w:t xml:space="preserve"> والبعد </w:t>
      </w:r>
      <w:r w:rsidR="00AB4031" w:rsidRPr="00AB4031">
        <w:rPr>
          <w:rFonts w:ascii="Simplified Arabic" w:hAnsi="Simplified Arabic" w:cs="Simplified Arabic"/>
          <w:color w:val="0D0D0D" w:themeColor="text1" w:themeTint="F2"/>
          <w:sz w:val="28"/>
          <w:szCs w:val="28"/>
          <w:rtl/>
        </w:rPr>
        <w:t>البيئي</w:t>
      </w:r>
      <w:r w:rsidRPr="00AB4031">
        <w:rPr>
          <w:rFonts w:ascii="Simplified Arabic" w:eastAsia="Calibri" w:hAnsi="Simplified Arabic" w:cs="Simplified Arabic" w:hint="cs"/>
          <w:kern w:val="0"/>
          <w:sz w:val="28"/>
          <w:szCs w:val="28"/>
          <w:rtl/>
          <w14:ligatures w14:val="none"/>
        </w:rPr>
        <w:t xml:space="preserve"> </w:t>
      </w:r>
      <w:r w:rsidRPr="00AB4031">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w:t>
      </w:r>
      <w:r w:rsidRPr="00AB4031">
        <w:rPr>
          <w:rFonts w:ascii="Simplified Arabic" w:eastAsia="Times New Roman" w:hAnsi="Simplified Arabic" w:cs="Simplified Arabic" w:hint="cs"/>
          <w:kern w:val="0"/>
          <w:sz w:val="28"/>
          <w:szCs w:val="28"/>
          <w:rtl/>
          <w:lang w:val="en-US" w:eastAsia="ar-SA" w:bidi="ar-EG"/>
          <w14:ligatures w14:val="none"/>
        </w:rPr>
        <w:lastRenderedPageBreak/>
        <w:t xml:space="preserve">الامداد </w:t>
      </w:r>
      <w:r w:rsidRPr="0017208D">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00AB4031" w:rsidRPr="00AB4031">
        <w:rPr>
          <w:rFonts w:ascii="Simplified Arabic" w:eastAsia="Times New Roman" w:hAnsi="Simplified Arabic" w:cs="Simplified Arabic" w:hint="cs"/>
          <w:kern w:val="0"/>
          <w:sz w:val="28"/>
          <w:szCs w:val="28"/>
          <w:rtl/>
          <w:lang w:val="en-US" w:bidi="ar-EG"/>
          <w14:ligatures w14:val="none"/>
        </w:rPr>
        <w:t>0.971</w:t>
      </w:r>
      <w:r w:rsidRPr="0017208D">
        <w:rPr>
          <w:rFonts w:ascii="Simplified Arabic" w:eastAsia="Times New Roman" w:hAnsi="Simplified Arabic" w:cs="Simplified Arabic"/>
          <w:kern w:val="0"/>
          <w:sz w:val="28"/>
          <w:szCs w:val="28"/>
          <w:rtl/>
          <w:lang w:val="en-US"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وكذلك تبين </w:t>
      </w:r>
      <w:r w:rsidRPr="0017208D">
        <w:rPr>
          <w:rFonts w:ascii="Simplified Arabic" w:eastAsia="Times New Roman" w:hAnsi="Simplified Arabic" w:cs="Simplified Arabic"/>
          <w:kern w:val="0"/>
          <w:sz w:val="28"/>
          <w:szCs w:val="28"/>
          <w:rtl/>
          <w:lang w:val="en-US" w:bidi="ar-EG"/>
          <w14:ligatures w14:val="none"/>
        </w:rPr>
        <w:t xml:space="preserve">وجود تأثير </w:t>
      </w:r>
      <w:r w:rsidRPr="00AB4031">
        <w:rPr>
          <w:rFonts w:ascii="Simplified Arabic" w:eastAsia="Times New Roman" w:hAnsi="Simplified Arabic" w:cs="Simplified Arabic" w:hint="cs"/>
          <w:kern w:val="0"/>
          <w:sz w:val="28"/>
          <w:szCs w:val="28"/>
          <w:rtl/>
          <w:lang w:val="en-US" w:bidi="ar-EG"/>
          <w14:ligatures w14:val="none"/>
        </w:rPr>
        <w:t xml:space="preserve">معنوي مباشر </w:t>
      </w:r>
      <w:r w:rsidRPr="0017208D">
        <w:rPr>
          <w:rFonts w:ascii="Simplified Arabic" w:eastAsia="Times New Roman" w:hAnsi="Simplified Arabic" w:cs="Simplified Arabic"/>
          <w:kern w:val="0"/>
          <w:sz w:val="28"/>
          <w:szCs w:val="28"/>
          <w:rtl/>
          <w:lang w:val="en-US" w:bidi="ar-EG"/>
          <w14:ligatures w14:val="none"/>
        </w:rPr>
        <w:t xml:space="preserve">ذي دلالة إحصائية </w:t>
      </w:r>
      <w:r w:rsidRPr="00AB4031">
        <w:rPr>
          <w:rFonts w:ascii="Simplified Arabic" w:hAnsi="Simplified Arabic" w:cs="Simplified Arabic" w:hint="cs"/>
          <w:color w:val="0D0D0D" w:themeColor="text1" w:themeTint="F2"/>
          <w:sz w:val="28"/>
          <w:szCs w:val="28"/>
          <w:rtl/>
        </w:rPr>
        <w:t>للمرونة التنظيمية</w:t>
      </w:r>
      <w:r w:rsidRPr="00AB4031">
        <w:rPr>
          <w:rFonts w:ascii="Simplified Arabic" w:hAnsi="Simplified Arabic" w:cs="Simplified Arabic"/>
          <w:color w:val="0D0D0D" w:themeColor="text1" w:themeTint="F2"/>
          <w:sz w:val="28"/>
          <w:szCs w:val="28"/>
          <w:rtl/>
        </w:rPr>
        <w:t xml:space="preserve"> على البعد </w:t>
      </w:r>
      <w:r w:rsidR="00AB4031" w:rsidRPr="00AB4031">
        <w:rPr>
          <w:rFonts w:ascii="Simplified Arabic" w:hAnsi="Simplified Arabic" w:cs="Simplified Arabic"/>
          <w:color w:val="0D0D0D" w:themeColor="text1" w:themeTint="F2"/>
          <w:sz w:val="28"/>
          <w:szCs w:val="28"/>
          <w:rtl/>
        </w:rPr>
        <w:t>البيئي</w:t>
      </w:r>
      <w:r w:rsidRPr="00AB4031">
        <w:rPr>
          <w:rFonts w:ascii="Simplified Arabic" w:eastAsia="Times New Roman" w:hAnsi="Simplified Arabic" w:cs="Simplified Arabic" w:hint="cs"/>
          <w:kern w:val="0"/>
          <w:sz w:val="28"/>
          <w:szCs w:val="28"/>
          <w:rtl/>
          <w:lang w:val="en-US"/>
          <w14:ligatures w14:val="none"/>
        </w:rPr>
        <w:t xml:space="preserve"> كأحد ابعاد</w:t>
      </w:r>
      <w:r w:rsidRPr="00AB4031">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17208D">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17208D">
        <w:rPr>
          <w:rFonts w:ascii="Simplified Arabic" w:eastAsia="Times New Roman" w:hAnsi="Simplified Arabic" w:cs="Simplified Arabic"/>
          <w:kern w:val="0"/>
          <w:sz w:val="28"/>
          <w:szCs w:val="28"/>
          <w:lang w:val="en-US" w:bidi="ar-EG"/>
          <w14:ligatures w14:val="none"/>
        </w:rPr>
        <w:t>Sig t</w:t>
      </w:r>
      <w:r w:rsidRPr="0017208D">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الجدولية</w:t>
      </w:r>
      <w:r w:rsidRPr="0017208D">
        <w:rPr>
          <w:rFonts w:ascii="Simplified Arabic" w:eastAsia="Times New Roman" w:hAnsi="Simplified Arabic" w:cs="Simplified Arabic"/>
          <w:kern w:val="0"/>
          <w:sz w:val="28"/>
          <w:szCs w:val="28"/>
          <w:lang w:val="en-US" w:bidi="ar-EG"/>
          <w14:ligatures w14:val="none"/>
        </w:rPr>
        <w:t xml:space="preserve"> </w:t>
      </w:r>
      <w:r w:rsidRPr="0017208D">
        <w:rPr>
          <w:rFonts w:ascii="Simplified Arabic" w:eastAsia="Times New Roman" w:hAnsi="Simplified Arabic" w:cs="Simplified Arabic"/>
          <w:kern w:val="0"/>
          <w:sz w:val="28"/>
          <w:szCs w:val="28"/>
          <w:rtl/>
          <w:lang w:val="en-US" w:bidi="ar-EG"/>
          <w14:ligatures w14:val="none"/>
        </w:rPr>
        <w:t xml:space="preserve">وتبين </w:t>
      </w:r>
      <w:r w:rsidRPr="0017208D">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AB4031">
        <w:rPr>
          <w:rFonts w:ascii="Simplified Arabic" w:eastAsia="Calibri" w:hAnsi="Simplified Arabic" w:cs="Simplified Arabic" w:hint="cs"/>
          <w:kern w:val="0"/>
          <w:sz w:val="28"/>
          <w:szCs w:val="28"/>
          <w:rtl/>
          <w:lang w:bidi="ar-EG"/>
          <w14:ligatures w14:val="none"/>
        </w:rPr>
        <w:t>المرونة التنظيمية</w:t>
      </w:r>
      <w:r w:rsidRPr="00AB4031">
        <w:rPr>
          <w:rFonts w:ascii="Simplified Arabic" w:eastAsia="Times New Roman" w:hAnsi="Simplified Arabic" w:cs="Simplified Arabic"/>
          <w:kern w:val="0"/>
          <w:sz w:val="28"/>
          <w:szCs w:val="28"/>
          <w:rtl/>
          <w:lang w:val="en-US" w:eastAsia="ar-SA"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AB4031">
        <w:rPr>
          <w:rFonts w:ascii="Simplified Arabic" w:hAnsi="Simplified Arabic" w:cs="Simplified Arabic"/>
          <w:color w:val="0D0D0D" w:themeColor="text1" w:themeTint="F2"/>
          <w:sz w:val="28"/>
          <w:szCs w:val="28"/>
          <w:rtl/>
        </w:rPr>
        <w:t>البعد</w:t>
      </w:r>
      <w:r w:rsidRPr="00AB4031">
        <w:rPr>
          <w:rFonts w:ascii="Simplified Arabic" w:eastAsia="Times New Roman" w:hAnsi="Simplified Arabic" w:cs="Simplified Arabic" w:hint="cs"/>
          <w:kern w:val="0"/>
          <w:sz w:val="28"/>
          <w:szCs w:val="28"/>
          <w:rtl/>
          <w:lang w:val="en-US"/>
          <w14:ligatures w14:val="none"/>
        </w:rPr>
        <w:t xml:space="preserve"> </w:t>
      </w:r>
      <w:r w:rsidR="00AB4031" w:rsidRPr="00AB4031">
        <w:rPr>
          <w:rFonts w:ascii="Simplified Arabic" w:hAnsi="Simplified Arabic" w:cs="Simplified Arabic"/>
          <w:color w:val="0D0D0D" w:themeColor="text1" w:themeTint="F2"/>
          <w:sz w:val="28"/>
          <w:szCs w:val="28"/>
          <w:rtl/>
        </w:rPr>
        <w:t>البيئي</w:t>
      </w:r>
      <w:r w:rsidRPr="00AB4031">
        <w:rPr>
          <w:rFonts w:ascii="Simplified Arabic" w:eastAsia="Times New Roman" w:hAnsi="Simplified Arabic" w:cs="Simplified Arabic" w:hint="cs"/>
          <w:kern w:val="0"/>
          <w:sz w:val="28"/>
          <w:szCs w:val="28"/>
          <w:rtl/>
          <w:lang w:val="en-US"/>
          <w14:ligatures w14:val="none"/>
        </w:rPr>
        <w:t xml:space="preserve"> كأحد ابعاد</w:t>
      </w:r>
      <w:r w:rsidRPr="00AB4031">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17208D">
        <w:rPr>
          <w:rFonts w:ascii="Simplified Arabic" w:eastAsia="Times New Roman" w:hAnsi="Simplified Arabic" w:cs="Simplified Arabic"/>
          <w:kern w:val="0"/>
          <w:sz w:val="28"/>
          <w:szCs w:val="28"/>
          <w:rtl/>
          <w:lang w:val="en-US"/>
          <w14:ligatures w14:val="none"/>
        </w:rPr>
        <w:t xml:space="preserve"> </w:t>
      </w:r>
      <w:r w:rsidRPr="00AB4031">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17208D">
        <w:rPr>
          <w:rFonts w:ascii="Simplified Arabic" w:eastAsia="Times New Roman" w:hAnsi="Simplified Arabic" w:cs="Simplified Arabic"/>
          <w:kern w:val="0"/>
          <w:sz w:val="28"/>
          <w:szCs w:val="28"/>
          <w:rtl/>
          <w:lang w:val="en-US" w:eastAsia="ar-SA" w:bidi="ar-EG"/>
          <w14:ligatures w14:val="none"/>
        </w:rPr>
        <w:t xml:space="preserve">بمقدار </w:t>
      </w:r>
      <w:r w:rsidR="00AB4031" w:rsidRPr="00AB4031">
        <w:rPr>
          <w:rFonts w:ascii="Simplified Arabic" w:eastAsia="Times New Roman" w:hAnsi="Simplified Arabic" w:cs="Simplified Arabic" w:hint="cs"/>
          <w:kern w:val="0"/>
          <w:sz w:val="28"/>
          <w:szCs w:val="28"/>
          <w:rtl/>
          <w:lang w:val="en-US" w:eastAsia="ar-SA" w:bidi="ar-EG"/>
          <w14:ligatures w14:val="none"/>
        </w:rPr>
        <w:t>0.170</w:t>
      </w:r>
      <w:r w:rsidRPr="0017208D">
        <w:rPr>
          <w:rFonts w:ascii="Simplified Arabic" w:eastAsia="Times New Roman" w:hAnsi="Simplified Arabic" w:cs="Simplified Arabic"/>
          <w:kern w:val="0"/>
          <w:sz w:val="28"/>
          <w:szCs w:val="28"/>
          <w:rtl/>
          <w:lang w:val="en-US" w:eastAsia="ar-SA" w:bidi="ar-EG"/>
          <w14:ligatures w14:val="none"/>
        </w:rPr>
        <w:t xml:space="preserve">% مما يبين </w:t>
      </w:r>
      <w:r w:rsidR="000A00B8">
        <w:rPr>
          <w:rFonts w:ascii="Simplified Arabic" w:eastAsia="Times New Roman" w:hAnsi="Simplified Arabic" w:cs="Simplified Arabic" w:hint="cs"/>
          <w:kern w:val="0"/>
          <w:sz w:val="28"/>
          <w:szCs w:val="28"/>
          <w:rtl/>
          <w:lang w:val="en-US" w:eastAsia="ar-SA" w:bidi="ar-EG"/>
          <w14:ligatures w14:val="none"/>
        </w:rPr>
        <w:t>صحة الفرض وقبوله</w:t>
      </w:r>
    </w:p>
    <w:p w14:paraId="61C95591" w14:textId="7B06FB5B"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t xml:space="preserve">الفرض الفرعي الرابع: </w:t>
      </w:r>
      <w:r w:rsidRPr="00804E83">
        <w:rPr>
          <w:rFonts w:ascii="Simplified Arabic" w:hAnsi="Simplified Arabic" w:cs="Simplified Arabic"/>
          <w:b/>
          <w:bCs/>
          <w:color w:val="0D0D0D" w:themeColor="text1" w:themeTint="F2"/>
          <w:sz w:val="28"/>
          <w:szCs w:val="28"/>
          <w:rtl/>
        </w:rPr>
        <w:t>يوجد تأثير معنوي للمرونة التنظيمية على البعد المالي</w:t>
      </w:r>
    </w:p>
    <w:p w14:paraId="536660AC" w14:textId="67FFC507" w:rsidR="0017208D" w:rsidRPr="0017208D" w:rsidRDefault="0017208D" w:rsidP="0017208D">
      <w:pPr>
        <w:bidi/>
        <w:spacing w:before="240" w:after="0" w:line="360" w:lineRule="auto"/>
        <w:jc w:val="center"/>
        <w:rPr>
          <w:rFonts w:ascii="Simplified Arabic" w:eastAsia="Times New Roman" w:hAnsi="Simplified Arabic" w:cs="Simplified Arabic"/>
          <w:b/>
          <w:bCs/>
          <w:kern w:val="0"/>
          <w:lang w:val="en-US"/>
          <w14:ligatures w14:val="none"/>
        </w:rPr>
      </w:pPr>
      <w:r w:rsidRPr="0017208D">
        <w:rPr>
          <w:rFonts w:ascii="Simplified Arabic" w:eastAsia="Times New Roman" w:hAnsi="Simplified Arabic" w:cs="Simplified Arabic"/>
          <w:b/>
          <w:bCs/>
          <w:kern w:val="0"/>
          <w:rtl/>
          <w:lang w:val="en-US" w:eastAsia="ar-SA"/>
          <w14:ligatures w14:val="none"/>
        </w:rPr>
        <w:t>جدول</w:t>
      </w:r>
      <w:r w:rsidRPr="0017208D">
        <w:rPr>
          <w:rFonts w:ascii="Simplified Arabic" w:eastAsia="Times New Roman" w:hAnsi="Simplified Arabic" w:cs="Simplified Arabic"/>
          <w:b/>
          <w:bCs/>
          <w:kern w:val="0"/>
          <w:rtl/>
          <w:lang w:val="en-US" w:eastAsia="ar-SA"/>
          <w14:ligatures w14:val="none"/>
        </w:rPr>
        <w:fldChar w:fldCharType="begin"/>
      </w:r>
      <w:r w:rsidRPr="0017208D">
        <w:rPr>
          <w:rFonts w:ascii="Simplified Arabic" w:eastAsia="Calibri" w:hAnsi="Simplified Arabic" w:cs="Simplified Arabic"/>
          <w:kern w:val="0"/>
          <w:lang w:val="en-US"/>
          <w14:ligatures w14:val="none"/>
        </w:rPr>
        <w:instrText xml:space="preserve"> XE "</w:instrText>
      </w:r>
      <w:r w:rsidRPr="0017208D">
        <w:rPr>
          <w:rFonts w:ascii="Simplified Arabic" w:eastAsia="Times New Roman" w:hAnsi="Simplified Arabic" w:cs="Simplified Arabic"/>
          <w:b/>
          <w:bCs/>
          <w:kern w:val="0"/>
          <w:rtl/>
          <w:lang w:val="en-US" w:eastAsia="ar-SA"/>
          <w14:ligatures w14:val="none"/>
        </w:rPr>
        <w:instrText>جدول</w:instrText>
      </w:r>
      <w:r w:rsidRPr="0017208D">
        <w:rPr>
          <w:rFonts w:ascii="Simplified Arabic" w:eastAsia="Calibri" w:hAnsi="Simplified Arabic" w:cs="Simplified Arabic"/>
          <w:kern w:val="0"/>
          <w:lang w:val="en-US"/>
          <w14:ligatures w14:val="none"/>
        </w:rPr>
        <w:instrText xml:space="preserve">" </w:instrText>
      </w:r>
      <w:r w:rsidRPr="0017208D">
        <w:rPr>
          <w:rFonts w:ascii="Simplified Arabic" w:eastAsia="Times New Roman" w:hAnsi="Simplified Arabic" w:cs="Simplified Arabic"/>
          <w:b/>
          <w:bCs/>
          <w:kern w:val="0"/>
          <w:rtl/>
          <w:lang w:val="en-US" w:eastAsia="ar-SA"/>
          <w14:ligatures w14:val="none"/>
        </w:rPr>
        <w:fldChar w:fldCharType="end"/>
      </w:r>
      <w:r w:rsidRPr="0017208D">
        <w:rPr>
          <w:rFonts w:ascii="Simplified Arabic" w:eastAsia="Times New Roman" w:hAnsi="Simplified Arabic" w:cs="Simplified Arabic"/>
          <w:b/>
          <w:bCs/>
          <w:kern w:val="0"/>
          <w:rtl/>
          <w:lang w:val="en-US" w:eastAsia="ar-SA"/>
          <w14:ligatures w14:val="none"/>
        </w:rPr>
        <w:t xml:space="preserve"> (4 - </w:t>
      </w:r>
      <w:r w:rsidR="00F93FD2">
        <w:rPr>
          <w:rFonts w:ascii="Simplified Arabic" w:eastAsia="Times New Roman" w:hAnsi="Simplified Arabic" w:cs="Simplified Arabic" w:hint="cs"/>
          <w:b/>
          <w:bCs/>
          <w:kern w:val="0"/>
          <w:rtl/>
          <w:lang w:val="en-US" w:eastAsia="ar-SA"/>
          <w14:ligatures w14:val="none"/>
        </w:rPr>
        <w:t>17</w:t>
      </w:r>
      <w:r w:rsidRPr="0017208D">
        <w:rPr>
          <w:rFonts w:ascii="Simplified Arabic" w:eastAsia="Times New Roman" w:hAnsi="Simplified Arabic" w:cs="Simplified Arabic"/>
          <w:b/>
          <w:bCs/>
          <w:kern w:val="0"/>
          <w:rtl/>
          <w:lang w:val="en-US" w:eastAsia="ar-SA"/>
          <w14:ligatures w14:val="none"/>
        </w:rPr>
        <w:t xml:space="preserve">) </w:t>
      </w:r>
      <w:r w:rsidRPr="0017208D">
        <w:rPr>
          <w:rFonts w:ascii="Simplified Arabic" w:eastAsia="Calibri" w:hAnsi="Simplified Arabic" w:cs="Simplified Arabic"/>
          <w:b/>
          <w:bCs/>
          <w:kern w:val="0"/>
          <w:rtl/>
          <w:lang w:bidi="ar-EG"/>
          <w14:ligatures w14:val="none"/>
        </w:rPr>
        <w:t xml:space="preserve">الانحدار الخطى البسيط لاختبار </w:t>
      </w:r>
      <w:r>
        <w:rPr>
          <w:rFonts w:ascii="Simplified Arabic" w:eastAsia="Calibri" w:hAnsi="Simplified Arabic" w:cs="Simplified Arabic" w:hint="cs"/>
          <w:b/>
          <w:bCs/>
          <w:kern w:val="0"/>
          <w:rtl/>
          <w:lang w:bidi="ar-EG"/>
          <w14:ligatures w14:val="none"/>
        </w:rPr>
        <w:t>أثر المرونة التنظيمية على البعد المالي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B00B42" w:rsidRPr="0017208D" w14:paraId="44840ADB" w14:textId="77777777" w:rsidTr="001F6E1F">
        <w:trPr>
          <w:jc w:val="center"/>
        </w:trPr>
        <w:tc>
          <w:tcPr>
            <w:tcW w:w="1530" w:type="dxa"/>
          </w:tcPr>
          <w:p w14:paraId="1997856C" w14:textId="77777777" w:rsidR="0017208D" w:rsidRPr="0017208D" w:rsidRDefault="0017208D" w:rsidP="001F6E1F">
            <w:pPr>
              <w:bidi/>
              <w:spacing w:after="0" w:line="240" w:lineRule="auto"/>
              <w:ind w:left="43"/>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الدلالة الإحصائية (</w:t>
            </w:r>
            <w:r w:rsidRPr="0017208D">
              <w:rPr>
                <w:rFonts w:ascii="Simplified Arabic" w:eastAsia="Calibri" w:hAnsi="Simplified Arabic" w:cs="Simplified Arabic"/>
                <w:b/>
                <w:bCs/>
                <w:kern w:val="0"/>
                <w:lang w:val="en-US" w:bidi="ar-EG"/>
                <w14:ligatures w14:val="none"/>
              </w:rPr>
              <w:t>P-VALUE</w:t>
            </w:r>
            <w:r w:rsidRPr="0017208D">
              <w:rPr>
                <w:rFonts w:ascii="Simplified Arabic" w:eastAsia="Calibri" w:hAnsi="Simplified Arabic" w:cs="Simplified Arabic"/>
                <w:b/>
                <w:bCs/>
                <w:kern w:val="0"/>
                <w:rtl/>
                <w:lang w:val="en-US" w:bidi="ar-EG"/>
                <w14:ligatures w14:val="none"/>
              </w:rPr>
              <w:t>)</w:t>
            </w:r>
          </w:p>
        </w:tc>
        <w:tc>
          <w:tcPr>
            <w:tcW w:w="1530" w:type="dxa"/>
          </w:tcPr>
          <w:p w14:paraId="64E63907"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الارتباط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rtl/>
                <w:lang w:val="en-US" w:bidi="ar-EG"/>
                <w14:ligatures w14:val="none"/>
              </w:rPr>
              <w:t>)</w:t>
            </w:r>
          </w:p>
        </w:tc>
        <w:tc>
          <w:tcPr>
            <w:tcW w:w="1620" w:type="dxa"/>
          </w:tcPr>
          <w:p w14:paraId="6F26B59B" w14:textId="77777777" w:rsidR="0017208D" w:rsidRPr="0017208D" w:rsidRDefault="0017208D" w:rsidP="001F6E1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التفسير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vertAlign w:val="superscript"/>
                <w:lang w:val="en-US" w:bidi="ar-EG"/>
                <w14:ligatures w14:val="none"/>
              </w:rPr>
              <w:t>2</w:t>
            </w:r>
            <w:r w:rsidRPr="0017208D">
              <w:rPr>
                <w:rFonts w:ascii="Simplified Arabic" w:eastAsia="Times New Roman" w:hAnsi="Simplified Arabic" w:cs="Simplified Arabic"/>
                <w:b/>
                <w:bCs/>
                <w:kern w:val="0"/>
                <w:vertAlign w:val="superscript"/>
                <w:rtl/>
                <w:lang w:val="en-US" w:bidi="ar-EG"/>
                <w14:ligatures w14:val="none"/>
              </w:rPr>
              <w:t>)</w:t>
            </w:r>
          </w:p>
        </w:tc>
        <w:tc>
          <w:tcPr>
            <w:tcW w:w="1701" w:type="dxa"/>
          </w:tcPr>
          <w:p w14:paraId="3B11E303"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النموذج (</w:t>
            </w:r>
            <w:r w:rsidRPr="0017208D">
              <w:rPr>
                <w:rFonts w:ascii="Simplified Arabic" w:eastAsia="Calibri" w:hAnsi="Simplified Arabic" w:cs="Simplified Arabic"/>
                <w:b/>
                <w:bCs/>
                <w:kern w:val="0"/>
                <w:lang w:val="en-US" w:bidi="ar-EG"/>
                <w14:ligatures w14:val="none"/>
              </w:rPr>
              <w:t>F</w:t>
            </w:r>
            <w:r w:rsidRPr="0017208D">
              <w:rPr>
                <w:rFonts w:ascii="Simplified Arabic" w:eastAsia="Calibri" w:hAnsi="Simplified Arabic" w:cs="Simplified Arabic"/>
                <w:b/>
                <w:bCs/>
                <w:kern w:val="0"/>
                <w:rtl/>
                <w:lang w:val="en-US" w:bidi="ar-EG"/>
                <w14:ligatures w14:val="none"/>
              </w:rPr>
              <w:t>)</w:t>
            </w:r>
          </w:p>
        </w:tc>
        <w:tc>
          <w:tcPr>
            <w:tcW w:w="1840" w:type="dxa"/>
          </w:tcPr>
          <w:p w14:paraId="383EAC8D"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المتغير التابع (</w:t>
            </w:r>
            <w:r w:rsidRPr="0017208D">
              <w:rPr>
                <w:rFonts w:ascii="Simplified Arabic" w:eastAsia="Calibri" w:hAnsi="Simplified Arabic" w:cs="Simplified Arabic"/>
                <w:b/>
                <w:bCs/>
                <w:kern w:val="0"/>
                <w:lang w:val="en-US" w:bidi="ar-EG"/>
                <w14:ligatures w14:val="none"/>
              </w:rPr>
              <w:t>t</w:t>
            </w:r>
            <w:r w:rsidRPr="0017208D">
              <w:rPr>
                <w:rFonts w:ascii="Simplified Arabic" w:eastAsia="Calibri" w:hAnsi="Simplified Arabic" w:cs="Simplified Arabic"/>
                <w:b/>
                <w:bCs/>
                <w:kern w:val="0"/>
                <w:rtl/>
                <w:lang w:val="en-US" w:bidi="ar-EG"/>
                <w14:ligatures w14:val="none"/>
              </w:rPr>
              <w:t>)</w:t>
            </w:r>
          </w:p>
        </w:tc>
        <w:tc>
          <w:tcPr>
            <w:tcW w:w="1769" w:type="dxa"/>
          </w:tcPr>
          <w:p w14:paraId="576E7B7B"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معامل التأثير (</w:t>
            </w:r>
            <w:r w:rsidRPr="0017208D">
              <w:rPr>
                <w:rFonts w:ascii="Simplified Arabic" w:eastAsia="Calibri" w:hAnsi="Simplified Arabic" w:cs="Simplified Arabic"/>
                <w:b/>
                <w:bCs/>
                <w:kern w:val="0"/>
                <w:lang w:val="en-US" w:bidi="ar-EG"/>
                <w14:ligatures w14:val="none"/>
              </w:rPr>
              <w:t>b</w:t>
            </w:r>
            <w:r w:rsidRPr="0017208D">
              <w:rPr>
                <w:rFonts w:ascii="Simplified Arabic" w:eastAsia="Calibri" w:hAnsi="Simplified Arabic" w:cs="Simplified Arabic"/>
                <w:b/>
                <w:bCs/>
                <w:kern w:val="0"/>
                <w:rtl/>
                <w:lang w:val="en-US" w:bidi="ar-EG"/>
                <w14:ligatures w14:val="none"/>
              </w:rPr>
              <w:t>)</w:t>
            </w:r>
          </w:p>
        </w:tc>
      </w:tr>
      <w:tr w:rsidR="00B00B42" w:rsidRPr="0017208D" w14:paraId="178ABC0B" w14:textId="77777777" w:rsidTr="001F6E1F">
        <w:trPr>
          <w:jc w:val="center"/>
        </w:trPr>
        <w:tc>
          <w:tcPr>
            <w:tcW w:w="1530" w:type="dxa"/>
          </w:tcPr>
          <w:p w14:paraId="18A13FFD" w14:textId="77777777" w:rsidR="0017208D" w:rsidRPr="0017208D" w:rsidRDefault="0017208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0.000</w:t>
            </w:r>
          </w:p>
        </w:tc>
        <w:tc>
          <w:tcPr>
            <w:tcW w:w="1530" w:type="dxa"/>
          </w:tcPr>
          <w:p w14:paraId="7D208ADF" w14:textId="65A63DD7" w:rsidR="0017208D" w:rsidRPr="0017208D" w:rsidRDefault="00B00B42"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0.965</w:t>
            </w:r>
          </w:p>
        </w:tc>
        <w:tc>
          <w:tcPr>
            <w:tcW w:w="1620" w:type="dxa"/>
          </w:tcPr>
          <w:p w14:paraId="647C9587" w14:textId="0F5FD9BE" w:rsidR="0017208D" w:rsidRPr="0017208D" w:rsidRDefault="00B00B42"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0.931</w:t>
            </w:r>
          </w:p>
        </w:tc>
        <w:tc>
          <w:tcPr>
            <w:tcW w:w="1701" w:type="dxa"/>
          </w:tcPr>
          <w:p w14:paraId="1A815A73" w14:textId="5DC96155" w:rsidR="0017208D" w:rsidRPr="0017208D" w:rsidRDefault="00B00B42"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5165.044</w:t>
            </w:r>
          </w:p>
        </w:tc>
        <w:tc>
          <w:tcPr>
            <w:tcW w:w="1840" w:type="dxa"/>
          </w:tcPr>
          <w:p w14:paraId="6F77B1A9" w14:textId="7557B29C" w:rsidR="0017208D" w:rsidRPr="0017208D" w:rsidRDefault="00B00B42"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71.868</w:t>
            </w:r>
          </w:p>
        </w:tc>
        <w:tc>
          <w:tcPr>
            <w:tcW w:w="1769" w:type="dxa"/>
          </w:tcPr>
          <w:p w14:paraId="5DE78FF6" w14:textId="7713F916" w:rsidR="0017208D" w:rsidRPr="0017208D" w:rsidRDefault="00B00B42" w:rsidP="001F6E1F">
            <w:pPr>
              <w:bidi/>
              <w:spacing w:after="0" w:line="240" w:lineRule="auto"/>
              <w:ind w:left="488"/>
              <w:jc w:val="center"/>
              <w:rPr>
                <w:rFonts w:ascii="Simplified Arabic" w:eastAsia="Calibri" w:hAnsi="Simplified Arabic" w:cs="Simplified Arabic"/>
                <w:b/>
                <w:bCs/>
                <w:kern w:val="0"/>
                <w:lang w:val="en-US" w:bidi="ar-EG"/>
                <w14:ligatures w14:val="none"/>
              </w:rPr>
            </w:pPr>
            <w:r>
              <w:rPr>
                <w:rFonts w:ascii="Simplified Arabic" w:eastAsia="Calibri" w:hAnsi="Simplified Arabic" w:cs="Simplified Arabic" w:hint="cs"/>
                <w:b/>
                <w:bCs/>
                <w:kern w:val="0"/>
                <w:rtl/>
                <w:lang w:val="en-US" w:bidi="ar-EG"/>
                <w14:ligatures w14:val="none"/>
              </w:rPr>
              <w:t>0.160</w:t>
            </w:r>
          </w:p>
        </w:tc>
      </w:tr>
    </w:tbl>
    <w:p w14:paraId="405CA626" w14:textId="77777777" w:rsidR="0017208D" w:rsidRPr="0017208D" w:rsidRDefault="0017208D" w:rsidP="0017208D">
      <w:pPr>
        <w:bidi/>
        <w:spacing w:after="0" w:line="240" w:lineRule="auto"/>
        <w:rPr>
          <w:rFonts w:ascii="Simplified Arabic" w:eastAsia="Times New Roman" w:hAnsi="Simplified Arabic" w:cs="Simplified Arabic"/>
          <w:b/>
          <w:bCs/>
          <w:kern w:val="0"/>
          <w:sz w:val="22"/>
          <w:szCs w:val="22"/>
          <w:rtl/>
          <w:lang w:val="en-US"/>
          <w14:ligatures w14:val="none"/>
        </w:rPr>
      </w:pPr>
      <w:r w:rsidRPr="0017208D">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13D620F6" w14:textId="3BE5E59D" w:rsidR="00AB4031" w:rsidRPr="0017208D" w:rsidRDefault="00AB4031" w:rsidP="00AB4031">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17208D">
        <w:rPr>
          <w:rFonts w:ascii="Simplified Arabic" w:eastAsia="Times New Roman" w:hAnsi="Simplified Arabic" w:cs="Simplified Arabic"/>
          <w:kern w:val="0"/>
          <w:sz w:val="28"/>
          <w:szCs w:val="28"/>
          <w:rtl/>
          <w:lang w:val="en-US"/>
          <w14:ligatures w14:val="none"/>
        </w:rPr>
        <w:t>يتبين من الجدول (4-</w:t>
      </w:r>
      <w:r w:rsidR="00F93FD2">
        <w:rPr>
          <w:rFonts w:ascii="Simplified Arabic" w:eastAsia="Times New Roman" w:hAnsi="Simplified Arabic" w:cs="Simplified Arabic" w:hint="cs"/>
          <w:kern w:val="0"/>
          <w:sz w:val="28"/>
          <w:szCs w:val="28"/>
          <w:rtl/>
          <w:lang w:val="en-US"/>
          <w14:ligatures w14:val="none"/>
        </w:rPr>
        <w:t>17</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ان المتغير المستقل (</w:t>
      </w:r>
      <w:r w:rsidRPr="00B00B42">
        <w:rPr>
          <w:rFonts w:ascii="Simplified Arabic" w:eastAsia="Calibri" w:hAnsi="Simplified Arabic" w:cs="Simplified Arabic" w:hint="cs"/>
          <w:kern w:val="0"/>
          <w:sz w:val="28"/>
          <w:szCs w:val="28"/>
          <w:rtl/>
          <w:lang w:bidi="ar-EG"/>
          <w14:ligatures w14:val="none"/>
        </w:rPr>
        <w:t>المرونة التنظيمية</w:t>
      </w:r>
      <w:r w:rsidRPr="0017208D">
        <w:rPr>
          <w:rFonts w:ascii="Simplified Arabic" w:eastAsia="Times New Roman" w:hAnsi="Simplified Arabic" w:cs="Simplified Arabic"/>
          <w:kern w:val="0"/>
          <w:sz w:val="28"/>
          <w:szCs w:val="28"/>
          <w:rtl/>
          <w:lang w:val="en-US" w:eastAsia="ar-SA" w:bidi="ar-EG"/>
          <w14:ligatures w14:val="none"/>
        </w:rPr>
        <w:t xml:space="preserve">) يفسر </w:t>
      </w:r>
      <w:r w:rsidR="00B00B42" w:rsidRPr="00B00B42">
        <w:rPr>
          <w:rFonts w:ascii="Simplified Arabic" w:eastAsia="Times New Roman" w:hAnsi="Simplified Arabic" w:cs="Simplified Arabic" w:hint="cs"/>
          <w:kern w:val="0"/>
          <w:sz w:val="28"/>
          <w:szCs w:val="28"/>
          <w:rtl/>
          <w:lang w:val="en-US" w:eastAsia="ar-SA" w:bidi="ar-EG"/>
          <w14:ligatures w14:val="none"/>
        </w:rPr>
        <w:t>93.1</w:t>
      </w:r>
      <w:r w:rsidRPr="0017208D">
        <w:rPr>
          <w:rFonts w:ascii="Simplified Arabic" w:eastAsia="Times New Roman" w:hAnsi="Simplified Arabic" w:cs="Simplified Arabic"/>
          <w:kern w:val="0"/>
          <w:sz w:val="28"/>
          <w:szCs w:val="28"/>
          <w:rtl/>
          <w:lang w:val="en-US" w:eastAsia="ar-SA" w:bidi="ar-EG"/>
          <w14:ligatures w14:val="none"/>
        </w:rPr>
        <w:t xml:space="preserve">% </w:t>
      </w:r>
      <w:r w:rsidR="00F93FD2">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17208D">
        <w:rPr>
          <w:rFonts w:ascii="Simplified Arabic" w:eastAsia="Times New Roman" w:hAnsi="Simplified Arabic" w:cs="Simplified Arabic"/>
          <w:kern w:val="0"/>
          <w:sz w:val="28"/>
          <w:szCs w:val="28"/>
          <w:rtl/>
          <w:lang w:val="en-US" w:eastAsia="ar-SA" w:bidi="ar-EG"/>
          <w14:ligatures w14:val="none"/>
        </w:rPr>
        <w:t>من التغيرات التي تحدث في المتغير التابع (</w:t>
      </w:r>
      <w:r w:rsidRPr="00B00B42">
        <w:rPr>
          <w:rFonts w:ascii="Simplified Arabic" w:hAnsi="Simplified Arabic" w:cs="Simplified Arabic"/>
          <w:color w:val="0D0D0D" w:themeColor="text1" w:themeTint="F2"/>
          <w:sz w:val="28"/>
          <w:szCs w:val="28"/>
          <w:rtl/>
        </w:rPr>
        <w:t>البعد المالي</w:t>
      </w:r>
      <w:r w:rsidRPr="00B00B42">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17208D">
        <w:rPr>
          <w:rFonts w:ascii="Simplified Arabic" w:eastAsia="Times New Roman" w:hAnsi="Simplified Arabic" w:cs="Simplified Arabic"/>
          <w:kern w:val="0"/>
          <w:sz w:val="28"/>
          <w:szCs w:val="28"/>
          <w:rtl/>
          <w:lang w:val="en-US"/>
          <w14:ligatures w14:val="none"/>
        </w:rPr>
        <w:t>)</w:t>
      </w:r>
      <w:r w:rsidRPr="0017208D">
        <w:rPr>
          <w:rFonts w:ascii="Simplified Arabic" w:eastAsia="Times New Roman" w:hAnsi="Simplified Arabic" w:cs="Simplified Arabic"/>
          <w:kern w:val="0"/>
          <w:sz w:val="28"/>
          <w:szCs w:val="28"/>
          <w:rtl/>
          <w:lang w:val="en-US" w:eastAsia="ar-SA" w:bidi="ar-EG"/>
          <w14:ligatures w14:val="none"/>
        </w:rPr>
        <w:t xml:space="preserve"> وتبين </w:t>
      </w:r>
      <w:r w:rsidRPr="0017208D">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Pr="00B00B42">
        <w:rPr>
          <w:rFonts w:ascii="Simplified Arabic" w:eastAsia="Calibri" w:hAnsi="Simplified Arabic" w:cs="Simplified Arabic" w:hint="cs"/>
          <w:kern w:val="0"/>
          <w:sz w:val="28"/>
          <w:szCs w:val="28"/>
          <w:rtl/>
          <w:lang w:bidi="ar-EG"/>
          <w14:ligatures w14:val="none"/>
        </w:rPr>
        <w:t>المرونة التنظيمية</w:t>
      </w:r>
      <w:r w:rsidRPr="00B00B42">
        <w:rPr>
          <w:rFonts w:ascii="Simplified Arabic" w:eastAsia="Calibri" w:hAnsi="Simplified Arabic" w:cs="Simplified Arabic" w:hint="cs"/>
          <w:kern w:val="0"/>
          <w:sz w:val="28"/>
          <w:szCs w:val="28"/>
          <w:rtl/>
          <w14:ligatures w14:val="none"/>
        </w:rPr>
        <w:t xml:space="preserve"> والبعد </w:t>
      </w:r>
      <w:r w:rsidRPr="00B00B42">
        <w:rPr>
          <w:rFonts w:ascii="Simplified Arabic" w:hAnsi="Simplified Arabic" w:cs="Simplified Arabic"/>
          <w:color w:val="0D0D0D" w:themeColor="text1" w:themeTint="F2"/>
          <w:sz w:val="28"/>
          <w:szCs w:val="28"/>
          <w:rtl/>
        </w:rPr>
        <w:t>المالي</w:t>
      </w:r>
      <w:r w:rsidRPr="00B00B42">
        <w:rPr>
          <w:rFonts w:ascii="Simplified Arabic" w:eastAsia="Calibri" w:hAnsi="Simplified Arabic" w:cs="Simplified Arabic" w:hint="cs"/>
          <w:kern w:val="0"/>
          <w:sz w:val="28"/>
          <w:szCs w:val="28"/>
          <w:rtl/>
          <w14:ligatures w14:val="none"/>
        </w:rPr>
        <w:t xml:space="preserve"> </w:t>
      </w:r>
      <w:r w:rsidRPr="00B00B42">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17208D">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00B00B42" w:rsidRPr="00B00B42">
        <w:rPr>
          <w:rFonts w:ascii="Simplified Arabic" w:eastAsia="Times New Roman" w:hAnsi="Simplified Arabic" w:cs="Simplified Arabic" w:hint="cs"/>
          <w:kern w:val="0"/>
          <w:sz w:val="28"/>
          <w:szCs w:val="28"/>
          <w:rtl/>
          <w:lang w:val="en-US" w:bidi="ar-EG"/>
          <w14:ligatures w14:val="none"/>
        </w:rPr>
        <w:t>0.965</w:t>
      </w:r>
      <w:r w:rsidRPr="0017208D">
        <w:rPr>
          <w:rFonts w:ascii="Simplified Arabic" w:eastAsia="Times New Roman" w:hAnsi="Simplified Arabic" w:cs="Simplified Arabic"/>
          <w:kern w:val="0"/>
          <w:sz w:val="28"/>
          <w:szCs w:val="28"/>
          <w:rtl/>
          <w:lang w:val="en-US"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وكذلك تبين </w:t>
      </w:r>
      <w:r w:rsidRPr="0017208D">
        <w:rPr>
          <w:rFonts w:ascii="Simplified Arabic" w:eastAsia="Times New Roman" w:hAnsi="Simplified Arabic" w:cs="Simplified Arabic"/>
          <w:kern w:val="0"/>
          <w:sz w:val="28"/>
          <w:szCs w:val="28"/>
          <w:rtl/>
          <w:lang w:val="en-US" w:bidi="ar-EG"/>
          <w14:ligatures w14:val="none"/>
        </w:rPr>
        <w:t xml:space="preserve">وجود تأثير </w:t>
      </w:r>
      <w:r w:rsidRPr="00B00B42">
        <w:rPr>
          <w:rFonts w:ascii="Simplified Arabic" w:eastAsia="Times New Roman" w:hAnsi="Simplified Arabic" w:cs="Simplified Arabic" w:hint="cs"/>
          <w:kern w:val="0"/>
          <w:sz w:val="28"/>
          <w:szCs w:val="28"/>
          <w:rtl/>
          <w:lang w:val="en-US" w:bidi="ar-EG"/>
          <w14:ligatures w14:val="none"/>
        </w:rPr>
        <w:t xml:space="preserve">معنوي مباشر </w:t>
      </w:r>
      <w:r w:rsidRPr="0017208D">
        <w:rPr>
          <w:rFonts w:ascii="Simplified Arabic" w:eastAsia="Times New Roman" w:hAnsi="Simplified Arabic" w:cs="Simplified Arabic"/>
          <w:kern w:val="0"/>
          <w:sz w:val="28"/>
          <w:szCs w:val="28"/>
          <w:rtl/>
          <w:lang w:val="en-US" w:bidi="ar-EG"/>
          <w14:ligatures w14:val="none"/>
        </w:rPr>
        <w:t xml:space="preserve">ذي دلالة إحصائية </w:t>
      </w:r>
      <w:r w:rsidRPr="00B00B42">
        <w:rPr>
          <w:rFonts w:ascii="Simplified Arabic" w:hAnsi="Simplified Arabic" w:cs="Simplified Arabic" w:hint="cs"/>
          <w:color w:val="0D0D0D" w:themeColor="text1" w:themeTint="F2"/>
          <w:sz w:val="28"/>
          <w:szCs w:val="28"/>
          <w:rtl/>
        </w:rPr>
        <w:t>للمرونة التنظيمية</w:t>
      </w:r>
      <w:r w:rsidRPr="00B00B42">
        <w:rPr>
          <w:rFonts w:ascii="Simplified Arabic" w:hAnsi="Simplified Arabic" w:cs="Simplified Arabic"/>
          <w:color w:val="0D0D0D" w:themeColor="text1" w:themeTint="F2"/>
          <w:sz w:val="28"/>
          <w:szCs w:val="28"/>
          <w:rtl/>
        </w:rPr>
        <w:t xml:space="preserve"> على البعد المالي</w:t>
      </w:r>
      <w:r w:rsidRPr="00B00B42">
        <w:rPr>
          <w:rFonts w:ascii="Simplified Arabic" w:eastAsia="Times New Roman" w:hAnsi="Simplified Arabic" w:cs="Simplified Arabic" w:hint="cs"/>
          <w:kern w:val="0"/>
          <w:sz w:val="28"/>
          <w:szCs w:val="28"/>
          <w:rtl/>
          <w:lang w:val="en-US"/>
          <w14:ligatures w14:val="none"/>
        </w:rPr>
        <w:t xml:space="preserve"> كأحد ابعاد</w:t>
      </w:r>
      <w:r w:rsidRPr="00B00B42">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17208D">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17208D">
        <w:rPr>
          <w:rFonts w:ascii="Simplified Arabic" w:eastAsia="Times New Roman" w:hAnsi="Simplified Arabic" w:cs="Simplified Arabic"/>
          <w:kern w:val="0"/>
          <w:sz w:val="28"/>
          <w:szCs w:val="28"/>
          <w:lang w:val="en-US" w:bidi="ar-EG"/>
          <w14:ligatures w14:val="none"/>
        </w:rPr>
        <w:t>Sig t</w:t>
      </w:r>
      <w:r w:rsidRPr="0017208D">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الجدولية</w:t>
      </w:r>
      <w:r w:rsidRPr="0017208D">
        <w:rPr>
          <w:rFonts w:ascii="Simplified Arabic" w:eastAsia="Times New Roman" w:hAnsi="Simplified Arabic" w:cs="Simplified Arabic"/>
          <w:kern w:val="0"/>
          <w:sz w:val="28"/>
          <w:szCs w:val="28"/>
          <w:lang w:val="en-US" w:bidi="ar-EG"/>
          <w14:ligatures w14:val="none"/>
        </w:rPr>
        <w:t xml:space="preserve"> </w:t>
      </w:r>
      <w:r w:rsidRPr="0017208D">
        <w:rPr>
          <w:rFonts w:ascii="Simplified Arabic" w:eastAsia="Times New Roman" w:hAnsi="Simplified Arabic" w:cs="Simplified Arabic"/>
          <w:kern w:val="0"/>
          <w:sz w:val="28"/>
          <w:szCs w:val="28"/>
          <w:rtl/>
          <w:lang w:val="en-US" w:bidi="ar-EG"/>
          <w14:ligatures w14:val="none"/>
        </w:rPr>
        <w:t xml:space="preserve">وتبين </w:t>
      </w:r>
      <w:r w:rsidRPr="0017208D">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B00B42">
        <w:rPr>
          <w:rFonts w:ascii="Simplified Arabic" w:eastAsia="Calibri" w:hAnsi="Simplified Arabic" w:cs="Simplified Arabic" w:hint="cs"/>
          <w:kern w:val="0"/>
          <w:sz w:val="28"/>
          <w:szCs w:val="28"/>
          <w:rtl/>
          <w:lang w:bidi="ar-EG"/>
          <w14:ligatures w14:val="none"/>
        </w:rPr>
        <w:t>المرونة التنظيمية</w:t>
      </w:r>
      <w:r w:rsidRPr="00B00B42">
        <w:rPr>
          <w:rFonts w:ascii="Simplified Arabic" w:eastAsia="Times New Roman" w:hAnsi="Simplified Arabic" w:cs="Simplified Arabic"/>
          <w:kern w:val="0"/>
          <w:sz w:val="28"/>
          <w:szCs w:val="28"/>
          <w:rtl/>
          <w:lang w:val="en-US" w:eastAsia="ar-SA"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B00B42">
        <w:rPr>
          <w:rFonts w:ascii="Simplified Arabic" w:hAnsi="Simplified Arabic" w:cs="Simplified Arabic"/>
          <w:color w:val="0D0D0D" w:themeColor="text1" w:themeTint="F2"/>
          <w:sz w:val="28"/>
          <w:szCs w:val="28"/>
          <w:rtl/>
        </w:rPr>
        <w:t>البعد</w:t>
      </w:r>
      <w:r w:rsidRPr="00B00B42">
        <w:rPr>
          <w:rFonts w:ascii="Simplified Arabic" w:eastAsia="Times New Roman" w:hAnsi="Simplified Arabic" w:cs="Simplified Arabic" w:hint="cs"/>
          <w:kern w:val="0"/>
          <w:sz w:val="28"/>
          <w:szCs w:val="28"/>
          <w:rtl/>
          <w:lang w:val="en-US"/>
          <w14:ligatures w14:val="none"/>
        </w:rPr>
        <w:t xml:space="preserve"> </w:t>
      </w:r>
      <w:r w:rsidRPr="00B00B42">
        <w:rPr>
          <w:rFonts w:ascii="Simplified Arabic" w:hAnsi="Simplified Arabic" w:cs="Simplified Arabic"/>
          <w:color w:val="0D0D0D" w:themeColor="text1" w:themeTint="F2"/>
          <w:sz w:val="28"/>
          <w:szCs w:val="28"/>
          <w:rtl/>
        </w:rPr>
        <w:t>المالي</w:t>
      </w:r>
      <w:r w:rsidRPr="00B00B42">
        <w:rPr>
          <w:rFonts w:ascii="Simplified Arabic" w:eastAsia="Times New Roman" w:hAnsi="Simplified Arabic" w:cs="Simplified Arabic" w:hint="cs"/>
          <w:kern w:val="0"/>
          <w:sz w:val="28"/>
          <w:szCs w:val="28"/>
          <w:rtl/>
          <w:lang w:val="en-US"/>
          <w14:ligatures w14:val="none"/>
        </w:rPr>
        <w:t xml:space="preserve"> كأحد ابعاد</w:t>
      </w:r>
      <w:r w:rsidRPr="00B00B42">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17208D">
        <w:rPr>
          <w:rFonts w:ascii="Simplified Arabic" w:eastAsia="Times New Roman" w:hAnsi="Simplified Arabic" w:cs="Simplified Arabic"/>
          <w:kern w:val="0"/>
          <w:sz w:val="28"/>
          <w:szCs w:val="28"/>
          <w:rtl/>
          <w:lang w:val="en-US"/>
          <w14:ligatures w14:val="none"/>
        </w:rPr>
        <w:t xml:space="preserve"> </w:t>
      </w:r>
      <w:r w:rsidRPr="00B00B42">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17208D">
        <w:rPr>
          <w:rFonts w:ascii="Simplified Arabic" w:eastAsia="Times New Roman" w:hAnsi="Simplified Arabic" w:cs="Simplified Arabic"/>
          <w:kern w:val="0"/>
          <w:sz w:val="28"/>
          <w:szCs w:val="28"/>
          <w:rtl/>
          <w:lang w:val="en-US" w:eastAsia="ar-SA" w:bidi="ar-EG"/>
          <w14:ligatures w14:val="none"/>
        </w:rPr>
        <w:t xml:space="preserve">بمقدار </w:t>
      </w:r>
      <w:r w:rsidRPr="00B00B42">
        <w:rPr>
          <w:rFonts w:ascii="Simplified Arabic" w:eastAsia="Times New Roman" w:hAnsi="Simplified Arabic" w:cs="Simplified Arabic" w:hint="cs"/>
          <w:kern w:val="0"/>
          <w:sz w:val="28"/>
          <w:szCs w:val="28"/>
          <w:rtl/>
          <w:lang w:val="en-US" w:eastAsia="ar-SA" w:bidi="ar-EG"/>
          <w14:ligatures w14:val="none"/>
        </w:rPr>
        <w:t>0.</w:t>
      </w:r>
      <w:r w:rsidR="00B00B42" w:rsidRPr="00B00B42">
        <w:rPr>
          <w:rFonts w:ascii="Simplified Arabic" w:eastAsia="Times New Roman" w:hAnsi="Simplified Arabic" w:cs="Simplified Arabic" w:hint="cs"/>
          <w:kern w:val="0"/>
          <w:sz w:val="28"/>
          <w:szCs w:val="28"/>
          <w:rtl/>
          <w:lang w:val="en-US" w:eastAsia="ar-SA" w:bidi="ar-EG"/>
          <w14:ligatures w14:val="none"/>
        </w:rPr>
        <w:t>160</w:t>
      </w:r>
      <w:r w:rsidRPr="0017208D">
        <w:rPr>
          <w:rFonts w:ascii="Simplified Arabic" w:eastAsia="Times New Roman" w:hAnsi="Simplified Arabic" w:cs="Simplified Arabic"/>
          <w:kern w:val="0"/>
          <w:sz w:val="28"/>
          <w:szCs w:val="28"/>
          <w:rtl/>
          <w:lang w:val="en-US" w:eastAsia="ar-SA" w:bidi="ar-EG"/>
          <w14:ligatures w14:val="none"/>
        </w:rPr>
        <w:t xml:space="preserve">% مما يبين </w:t>
      </w:r>
      <w:r w:rsidR="000A00B8">
        <w:rPr>
          <w:rFonts w:ascii="Simplified Arabic" w:eastAsia="Times New Roman" w:hAnsi="Simplified Arabic" w:cs="Simplified Arabic" w:hint="cs"/>
          <w:kern w:val="0"/>
          <w:sz w:val="28"/>
          <w:szCs w:val="28"/>
          <w:rtl/>
          <w:lang w:val="en-US" w:eastAsia="ar-SA" w:bidi="ar-EG"/>
          <w14:ligatures w14:val="none"/>
        </w:rPr>
        <w:t>صحة الفرض وقبوله</w:t>
      </w:r>
    </w:p>
    <w:p w14:paraId="658AA699" w14:textId="77777777" w:rsidR="00703E65" w:rsidRDefault="00703E65" w:rsidP="00985498">
      <w:pPr>
        <w:bidi/>
        <w:spacing w:after="200" w:line="276" w:lineRule="auto"/>
        <w:jc w:val="both"/>
        <w:rPr>
          <w:rFonts w:ascii="Simplified Arabic" w:hAnsi="Simplified Arabic" w:cs="Simplified Arabic"/>
          <w:b/>
          <w:bCs/>
          <w:color w:val="0D0D0D" w:themeColor="text1" w:themeTint="F2"/>
          <w:sz w:val="28"/>
          <w:szCs w:val="28"/>
          <w:rtl/>
        </w:rPr>
      </w:pPr>
    </w:p>
    <w:p w14:paraId="105A6119" w14:textId="77777777" w:rsidR="00F93FD2" w:rsidRDefault="00F93FD2" w:rsidP="00F93FD2">
      <w:pPr>
        <w:bidi/>
        <w:spacing w:after="200" w:line="276" w:lineRule="auto"/>
        <w:jc w:val="both"/>
        <w:rPr>
          <w:rFonts w:ascii="Simplified Arabic" w:hAnsi="Simplified Arabic" w:cs="Simplified Arabic"/>
          <w:b/>
          <w:bCs/>
          <w:color w:val="0D0D0D" w:themeColor="text1" w:themeTint="F2"/>
          <w:sz w:val="28"/>
          <w:szCs w:val="28"/>
          <w:rtl/>
        </w:rPr>
      </w:pPr>
    </w:p>
    <w:p w14:paraId="53D6AD60" w14:textId="77777777" w:rsidR="00F93FD2" w:rsidRDefault="00F93FD2" w:rsidP="00F93FD2">
      <w:pPr>
        <w:bidi/>
        <w:spacing w:after="200" w:line="276" w:lineRule="auto"/>
        <w:jc w:val="both"/>
        <w:rPr>
          <w:rFonts w:ascii="Simplified Arabic" w:hAnsi="Simplified Arabic" w:cs="Simplified Arabic"/>
          <w:b/>
          <w:bCs/>
          <w:color w:val="0D0D0D" w:themeColor="text1" w:themeTint="F2"/>
          <w:sz w:val="28"/>
          <w:szCs w:val="28"/>
        </w:rPr>
      </w:pPr>
    </w:p>
    <w:p w14:paraId="03E49716" w14:textId="29B37B37" w:rsidR="00804E83" w:rsidRDefault="00804E83" w:rsidP="00703E65">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lastRenderedPageBreak/>
        <w:t xml:space="preserve">الفرض الرئيسي الثالث: </w:t>
      </w:r>
      <w:r w:rsidRPr="00804E83">
        <w:rPr>
          <w:rFonts w:ascii="Simplified Arabic" w:hAnsi="Simplified Arabic" w:cs="Simplified Arabic"/>
          <w:b/>
          <w:bCs/>
          <w:color w:val="0D0D0D" w:themeColor="text1" w:themeTint="F2"/>
          <w:sz w:val="28"/>
          <w:szCs w:val="28"/>
          <w:rtl/>
        </w:rPr>
        <w:t xml:space="preserve">يوجد </w:t>
      </w:r>
      <w:r w:rsidRPr="00804E83">
        <w:rPr>
          <w:rFonts w:ascii="Simplified Arabic" w:hAnsi="Simplified Arabic" w:cs="Simplified Arabic" w:hint="cs"/>
          <w:b/>
          <w:bCs/>
          <w:color w:val="0D0D0D" w:themeColor="text1" w:themeTint="F2"/>
          <w:sz w:val="28"/>
          <w:szCs w:val="28"/>
          <w:rtl/>
        </w:rPr>
        <w:t>تأثير</w:t>
      </w:r>
      <w:r w:rsidRPr="00804E83">
        <w:rPr>
          <w:rFonts w:ascii="Simplified Arabic" w:hAnsi="Simplified Arabic" w:cs="Simplified Arabic"/>
          <w:b/>
          <w:bCs/>
          <w:color w:val="0D0D0D" w:themeColor="text1" w:themeTint="F2"/>
          <w:sz w:val="28"/>
          <w:szCs w:val="28"/>
          <w:rtl/>
        </w:rPr>
        <w:t xml:space="preserve"> معنوي للتحول الرقمي على المرونة التنظيمية</w:t>
      </w:r>
    </w:p>
    <w:p w14:paraId="05F0961D" w14:textId="1AA049A6" w:rsidR="00985498" w:rsidRPr="000565BB" w:rsidRDefault="00985498" w:rsidP="00985498">
      <w:pPr>
        <w:bidi/>
        <w:spacing w:before="100" w:beforeAutospacing="1" w:after="100" w:afterAutospacing="1" w:line="360" w:lineRule="auto"/>
        <w:contextualSpacing/>
        <w:jc w:val="center"/>
        <w:rPr>
          <w:rFonts w:ascii="Simplified Arabic" w:eastAsia="Times New Roman" w:hAnsi="Simplified Arabic" w:cs="Simplified Arabic"/>
          <w:b/>
          <w:bCs/>
          <w:kern w:val="0"/>
          <w:rtl/>
          <w:lang w:val="en-US"/>
          <w14:ligatures w14:val="none"/>
        </w:rPr>
      </w:pPr>
      <w:r w:rsidRPr="000565BB">
        <w:rPr>
          <w:rFonts w:ascii="Simplified Arabic" w:eastAsia="Times New Roman" w:hAnsi="Simplified Arabic" w:cs="Simplified Arabic"/>
          <w:b/>
          <w:bCs/>
          <w:kern w:val="0"/>
          <w:rtl/>
          <w:lang w:val="en-US" w:bidi="ar-EG"/>
          <w14:ligatures w14:val="none"/>
        </w:rPr>
        <w:t>جدول (4-</w:t>
      </w:r>
      <w:r w:rsidR="00F93FD2">
        <w:rPr>
          <w:rFonts w:ascii="Simplified Arabic" w:eastAsia="Times New Roman" w:hAnsi="Simplified Arabic" w:cs="Simplified Arabic" w:hint="cs"/>
          <w:b/>
          <w:bCs/>
          <w:kern w:val="0"/>
          <w:rtl/>
          <w:lang w:val="en-US" w:bidi="ar-EG"/>
          <w14:ligatures w14:val="none"/>
        </w:rPr>
        <w:t>18</w:t>
      </w:r>
      <w:r w:rsidRPr="000565BB">
        <w:rPr>
          <w:rFonts w:ascii="Simplified Arabic" w:eastAsia="Times New Roman" w:hAnsi="Simplified Arabic" w:cs="Simplified Arabic"/>
          <w:b/>
          <w:bCs/>
          <w:kern w:val="0"/>
          <w:rtl/>
          <w:lang w:val="en-US" w:bidi="ar-EG"/>
          <w14:ligatures w14:val="none"/>
        </w:rPr>
        <w:t xml:space="preserve">) </w:t>
      </w:r>
      <w:r w:rsidRPr="0017208D">
        <w:rPr>
          <w:rFonts w:ascii="Simplified Arabic" w:eastAsia="Calibri" w:hAnsi="Simplified Arabic" w:cs="Simplified Arabic"/>
          <w:b/>
          <w:bCs/>
          <w:kern w:val="0"/>
          <w:rtl/>
          <w:lang w:bidi="ar-EG"/>
          <w14:ligatures w14:val="none"/>
        </w:rPr>
        <w:t>الانحدار الخطى ال</w:t>
      </w:r>
      <w:r w:rsidRPr="000565BB">
        <w:rPr>
          <w:rFonts w:ascii="Simplified Arabic" w:eastAsia="Calibri" w:hAnsi="Simplified Arabic" w:cs="Simplified Arabic"/>
          <w:b/>
          <w:bCs/>
          <w:kern w:val="0"/>
          <w:rtl/>
          <w:lang w:bidi="ar-EG"/>
          <w14:ligatures w14:val="none"/>
        </w:rPr>
        <w:t>متعدد</w:t>
      </w:r>
      <w:r w:rsidRPr="0017208D">
        <w:rPr>
          <w:rFonts w:ascii="Simplified Arabic" w:eastAsia="Calibri" w:hAnsi="Simplified Arabic" w:cs="Simplified Arabic"/>
          <w:b/>
          <w:bCs/>
          <w:kern w:val="0"/>
          <w:rtl/>
          <w:lang w:bidi="ar-EG"/>
          <w14:ligatures w14:val="none"/>
        </w:rPr>
        <w:t xml:space="preserve"> لاختبار </w:t>
      </w:r>
      <w:r w:rsidRPr="000565BB">
        <w:rPr>
          <w:rFonts w:ascii="Simplified Arabic" w:eastAsia="Calibri" w:hAnsi="Simplified Arabic" w:cs="Simplified Arabic"/>
          <w:b/>
          <w:bCs/>
          <w:kern w:val="0"/>
          <w:rtl/>
          <w:lang w:bidi="ar-EG"/>
          <w14:ligatures w14:val="none"/>
        </w:rPr>
        <w:t>أثر التحول الرقمي على إدارة سلاسل الامداد</w:t>
      </w:r>
    </w:p>
    <w:tbl>
      <w:tblPr>
        <w:tblStyle w:val="ad"/>
        <w:bidiVisual/>
        <w:tblW w:w="0" w:type="auto"/>
        <w:jc w:val="center"/>
        <w:tblLook w:val="04A0" w:firstRow="1" w:lastRow="0" w:firstColumn="1" w:lastColumn="0" w:noHBand="0" w:noVBand="1"/>
      </w:tblPr>
      <w:tblGrid>
        <w:gridCol w:w="852"/>
        <w:gridCol w:w="1412"/>
        <w:gridCol w:w="1461"/>
        <w:gridCol w:w="1012"/>
        <w:gridCol w:w="1368"/>
        <w:gridCol w:w="1275"/>
        <w:gridCol w:w="144"/>
        <w:gridCol w:w="650"/>
        <w:gridCol w:w="842"/>
      </w:tblGrid>
      <w:tr w:rsidR="00985498" w:rsidRPr="000565BB" w14:paraId="29C4711C" w14:textId="77777777" w:rsidTr="001F6E1F">
        <w:trPr>
          <w:jc w:val="center"/>
        </w:trPr>
        <w:tc>
          <w:tcPr>
            <w:tcW w:w="9016" w:type="dxa"/>
            <w:gridSpan w:val="9"/>
          </w:tcPr>
          <w:p w14:paraId="79BB8403" w14:textId="77777777"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ملخص النموذج </w:t>
            </w:r>
            <w:r w:rsidRPr="000565BB">
              <w:rPr>
                <w:rFonts w:ascii="Simplified Arabic" w:eastAsia="Times New Roman" w:hAnsi="Simplified Arabic" w:cs="Simplified Arabic"/>
                <w:b/>
                <w:bCs/>
                <w:lang w:bidi="ar-EG"/>
              </w:rPr>
              <w:t>Model Summary</w:t>
            </w:r>
          </w:p>
        </w:tc>
      </w:tr>
      <w:tr w:rsidR="00985498" w:rsidRPr="000565BB" w14:paraId="7A2768B3" w14:textId="77777777" w:rsidTr="00703E65">
        <w:trPr>
          <w:jc w:val="center"/>
        </w:trPr>
        <w:tc>
          <w:tcPr>
            <w:tcW w:w="3725" w:type="dxa"/>
            <w:gridSpan w:val="3"/>
          </w:tcPr>
          <w:p w14:paraId="70340920" w14:textId="77777777"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معامل الارتباط </w:t>
            </w:r>
            <w:r w:rsidRPr="000565BB">
              <w:rPr>
                <w:rFonts w:ascii="Simplified Arabic" w:eastAsia="Times New Roman" w:hAnsi="Simplified Arabic" w:cs="Simplified Arabic"/>
                <w:b/>
                <w:bCs/>
                <w:lang w:bidi="ar-EG"/>
              </w:rPr>
              <w:t>R</w:t>
            </w:r>
          </w:p>
        </w:tc>
        <w:tc>
          <w:tcPr>
            <w:tcW w:w="2380" w:type="dxa"/>
            <w:gridSpan w:val="2"/>
          </w:tcPr>
          <w:p w14:paraId="174EF52E" w14:textId="77777777"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معامل التحديد </w:t>
            </w:r>
            <w:r w:rsidRPr="000565BB">
              <w:rPr>
                <w:rFonts w:ascii="Simplified Arabic" w:eastAsia="Times New Roman" w:hAnsi="Simplified Arabic" w:cs="Simplified Arabic"/>
                <w:b/>
                <w:bCs/>
                <w:lang w:bidi="ar-EG"/>
              </w:rPr>
              <w:t>R</w:t>
            </w:r>
            <w:r w:rsidRPr="000565BB">
              <w:rPr>
                <w:rFonts w:ascii="Simplified Arabic" w:eastAsia="Times New Roman" w:hAnsi="Simplified Arabic" w:cs="Simplified Arabic"/>
                <w:b/>
                <w:bCs/>
                <w:vertAlign w:val="superscript"/>
                <w:lang w:bidi="ar-EG"/>
              </w:rPr>
              <w:t>2</w:t>
            </w:r>
          </w:p>
        </w:tc>
        <w:tc>
          <w:tcPr>
            <w:tcW w:w="1419" w:type="dxa"/>
            <w:gridSpan w:val="2"/>
          </w:tcPr>
          <w:p w14:paraId="4B20B68F" w14:textId="77777777"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معامل </w:t>
            </w:r>
            <w:r w:rsidRPr="000565BB">
              <w:rPr>
                <w:rFonts w:ascii="Simplified Arabic" w:eastAsia="Times New Roman" w:hAnsi="Simplified Arabic" w:cs="Simplified Arabic"/>
                <w:b/>
                <w:bCs/>
                <w:lang w:bidi="ar-EG"/>
              </w:rPr>
              <w:t>R</w:t>
            </w:r>
            <w:r w:rsidRPr="000565BB">
              <w:rPr>
                <w:rFonts w:ascii="Simplified Arabic" w:eastAsia="Times New Roman" w:hAnsi="Simplified Arabic" w:cs="Simplified Arabic"/>
                <w:b/>
                <w:bCs/>
                <w:vertAlign w:val="superscript"/>
                <w:lang w:bidi="ar-EG"/>
              </w:rPr>
              <w:t>-2 Adjusted</w:t>
            </w:r>
          </w:p>
        </w:tc>
        <w:tc>
          <w:tcPr>
            <w:tcW w:w="1492" w:type="dxa"/>
            <w:gridSpan w:val="2"/>
            <w:vAlign w:val="center"/>
          </w:tcPr>
          <w:p w14:paraId="4108656A" w14:textId="77777777"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color w:val="000000"/>
                <w:rtl/>
                <w:lang w:bidi="ar-EG"/>
              </w:rPr>
              <w:t>دربن واتسون</w:t>
            </w:r>
          </w:p>
        </w:tc>
      </w:tr>
      <w:tr w:rsidR="00985498" w:rsidRPr="000565BB" w14:paraId="4AE917F1" w14:textId="77777777" w:rsidTr="00703E65">
        <w:trPr>
          <w:jc w:val="center"/>
        </w:trPr>
        <w:tc>
          <w:tcPr>
            <w:tcW w:w="3725" w:type="dxa"/>
            <w:gridSpan w:val="3"/>
            <w:vAlign w:val="center"/>
          </w:tcPr>
          <w:p w14:paraId="54E88905" w14:textId="7699B93C"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Pr="006B1968">
              <w:rPr>
                <w:rFonts w:ascii="Simplified Arabic" w:eastAsia="Times New Roman" w:hAnsi="Simplified Arabic" w:cs="Simplified Arabic"/>
                <w:b/>
                <w:bCs/>
                <w:rtl/>
                <w:lang w:bidi="ar-EG"/>
              </w:rPr>
              <w:t>9</w:t>
            </w:r>
            <w:r w:rsidR="00703E65">
              <w:rPr>
                <w:rFonts w:ascii="Simplified Arabic" w:eastAsia="Times New Roman" w:hAnsi="Simplified Arabic" w:cs="Simplified Arabic" w:hint="cs"/>
                <w:b/>
                <w:bCs/>
                <w:rtl/>
                <w:lang w:bidi="ar-EG"/>
              </w:rPr>
              <w:t>7</w:t>
            </w:r>
          </w:p>
        </w:tc>
        <w:tc>
          <w:tcPr>
            <w:tcW w:w="2380" w:type="dxa"/>
            <w:gridSpan w:val="2"/>
            <w:vAlign w:val="center"/>
          </w:tcPr>
          <w:p w14:paraId="77DD7787" w14:textId="56FFF006"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Pr="006B1968">
              <w:rPr>
                <w:rFonts w:ascii="Simplified Arabic" w:eastAsia="Times New Roman" w:hAnsi="Simplified Arabic" w:cs="Simplified Arabic"/>
                <w:b/>
                <w:bCs/>
                <w:rtl/>
                <w:lang w:bidi="ar-EG"/>
              </w:rPr>
              <w:t>9</w:t>
            </w:r>
            <w:r w:rsidR="00703E65">
              <w:rPr>
                <w:rFonts w:ascii="Simplified Arabic" w:eastAsia="Times New Roman" w:hAnsi="Simplified Arabic" w:cs="Simplified Arabic" w:hint="cs"/>
                <w:b/>
                <w:bCs/>
                <w:rtl/>
                <w:lang w:bidi="ar-EG"/>
              </w:rPr>
              <w:t>3</w:t>
            </w:r>
          </w:p>
        </w:tc>
        <w:tc>
          <w:tcPr>
            <w:tcW w:w="1419" w:type="dxa"/>
            <w:gridSpan w:val="2"/>
            <w:vAlign w:val="center"/>
          </w:tcPr>
          <w:p w14:paraId="063F79C5" w14:textId="4F9856FF"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Pr="006B1968">
              <w:rPr>
                <w:rFonts w:ascii="Simplified Arabic" w:eastAsia="Times New Roman" w:hAnsi="Simplified Arabic" w:cs="Simplified Arabic"/>
                <w:b/>
                <w:bCs/>
                <w:rtl/>
                <w:lang w:bidi="ar-EG"/>
              </w:rPr>
              <w:t>9</w:t>
            </w:r>
            <w:r w:rsidR="00703E65">
              <w:rPr>
                <w:rFonts w:ascii="Simplified Arabic" w:eastAsia="Times New Roman" w:hAnsi="Simplified Arabic" w:cs="Simplified Arabic" w:hint="cs"/>
                <w:b/>
                <w:bCs/>
                <w:rtl/>
                <w:lang w:bidi="ar-EG"/>
              </w:rPr>
              <w:t>3</w:t>
            </w:r>
          </w:p>
        </w:tc>
        <w:tc>
          <w:tcPr>
            <w:tcW w:w="1492" w:type="dxa"/>
            <w:gridSpan w:val="2"/>
            <w:vAlign w:val="center"/>
          </w:tcPr>
          <w:p w14:paraId="4C2F3AA1" w14:textId="1ED6CCB0"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1.</w:t>
            </w:r>
            <w:r w:rsidR="00703E65">
              <w:rPr>
                <w:rFonts w:ascii="Simplified Arabic" w:eastAsia="Times New Roman" w:hAnsi="Simplified Arabic" w:cs="Simplified Arabic" w:hint="cs"/>
                <w:b/>
                <w:bCs/>
                <w:rtl/>
                <w:lang w:bidi="ar-EG"/>
              </w:rPr>
              <w:t>031</w:t>
            </w:r>
          </w:p>
        </w:tc>
      </w:tr>
      <w:tr w:rsidR="00985498" w:rsidRPr="000565BB" w14:paraId="50375BE1" w14:textId="77777777" w:rsidTr="001F6E1F">
        <w:trPr>
          <w:jc w:val="center"/>
        </w:trPr>
        <w:tc>
          <w:tcPr>
            <w:tcW w:w="9016" w:type="dxa"/>
            <w:gridSpan w:val="9"/>
          </w:tcPr>
          <w:p w14:paraId="6B485024" w14:textId="77777777" w:rsidR="00985498" w:rsidRPr="000565BB" w:rsidRDefault="00985498" w:rsidP="001F6E1F">
            <w:pPr>
              <w:bidi/>
              <w:jc w:val="center"/>
              <w:rPr>
                <w:rFonts w:ascii="Simplified Arabic" w:eastAsia="Calibri" w:hAnsi="Simplified Arabic" w:cs="Simplified Arabic"/>
                <w:b/>
                <w:bCs/>
                <w:rtl/>
                <w:lang w:bidi="ar-EG"/>
              </w:rPr>
            </w:pPr>
            <w:r w:rsidRPr="000565BB">
              <w:rPr>
                <w:rFonts w:ascii="Simplified Arabic" w:eastAsia="Calibri" w:hAnsi="Simplified Arabic" w:cs="Simplified Arabic"/>
                <w:b/>
                <w:bCs/>
                <w:rtl/>
                <w:lang w:bidi="ar-EG"/>
              </w:rPr>
              <w:t xml:space="preserve">تحليل التباين </w:t>
            </w:r>
            <w:r w:rsidRPr="000565BB">
              <w:rPr>
                <w:rFonts w:ascii="Simplified Arabic" w:eastAsia="Calibri" w:hAnsi="Simplified Arabic" w:cs="Simplified Arabic"/>
                <w:b/>
                <w:bCs/>
                <w:lang w:bidi="ar-EG"/>
              </w:rPr>
              <w:t>ANOVA</w:t>
            </w:r>
          </w:p>
        </w:tc>
      </w:tr>
      <w:tr w:rsidR="00985498" w:rsidRPr="000565BB" w14:paraId="5F2DB61E" w14:textId="77777777" w:rsidTr="00703E65">
        <w:trPr>
          <w:jc w:val="center"/>
        </w:trPr>
        <w:tc>
          <w:tcPr>
            <w:tcW w:w="2264" w:type="dxa"/>
            <w:gridSpan w:val="2"/>
          </w:tcPr>
          <w:p w14:paraId="76CCA8AB"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النموذج</w:t>
            </w:r>
          </w:p>
        </w:tc>
        <w:tc>
          <w:tcPr>
            <w:tcW w:w="1461" w:type="dxa"/>
          </w:tcPr>
          <w:p w14:paraId="246F9179"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مجموع المربعات</w:t>
            </w:r>
          </w:p>
        </w:tc>
        <w:tc>
          <w:tcPr>
            <w:tcW w:w="1012" w:type="dxa"/>
          </w:tcPr>
          <w:p w14:paraId="672C916B"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درجات الحرية</w:t>
            </w:r>
            <w:r w:rsidRPr="000565BB">
              <w:rPr>
                <w:rFonts w:ascii="Simplified Arabic" w:eastAsia="Times New Roman" w:hAnsi="Simplified Arabic" w:cs="Simplified Arabic"/>
                <w:b/>
                <w:bCs/>
                <w:lang w:bidi="ar-EG"/>
              </w:rPr>
              <w:t>Df</w:t>
            </w:r>
          </w:p>
        </w:tc>
        <w:tc>
          <w:tcPr>
            <w:tcW w:w="1368" w:type="dxa"/>
          </w:tcPr>
          <w:p w14:paraId="33D39422"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متوسط المربعات</w:t>
            </w:r>
          </w:p>
        </w:tc>
        <w:tc>
          <w:tcPr>
            <w:tcW w:w="1275" w:type="dxa"/>
          </w:tcPr>
          <w:p w14:paraId="56E6A328"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F</w:t>
            </w:r>
          </w:p>
        </w:tc>
        <w:tc>
          <w:tcPr>
            <w:tcW w:w="1636" w:type="dxa"/>
            <w:gridSpan w:val="3"/>
          </w:tcPr>
          <w:p w14:paraId="690E2852" w14:textId="77777777" w:rsidR="00985498" w:rsidRPr="000565BB" w:rsidRDefault="00985498" w:rsidP="001F6E1F">
            <w:pPr>
              <w:bidi/>
              <w:spacing w:line="360" w:lineRule="auto"/>
              <w:jc w:val="center"/>
              <w:rPr>
                <w:rFonts w:ascii="Simplified Arabic" w:eastAsia="Times New Roman" w:hAnsi="Simplified Arabic" w:cs="Simplified Arabic"/>
                <w:b/>
                <w:bCs/>
                <w:lang w:bidi="ar-EG"/>
              </w:rPr>
            </w:pPr>
            <w:r w:rsidRPr="000565BB">
              <w:rPr>
                <w:rFonts w:ascii="Simplified Arabic" w:eastAsia="Times New Roman" w:hAnsi="Simplified Arabic" w:cs="Simplified Arabic"/>
                <w:b/>
                <w:bCs/>
                <w:lang w:bidi="ar-EG"/>
              </w:rPr>
              <w:t>Sig F</w:t>
            </w:r>
          </w:p>
        </w:tc>
      </w:tr>
      <w:tr w:rsidR="00703E65" w:rsidRPr="000565BB" w14:paraId="6D595937" w14:textId="77777777" w:rsidTr="00703E65">
        <w:trPr>
          <w:jc w:val="center"/>
        </w:trPr>
        <w:tc>
          <w:tcPr>
            <w:tcW w:w="2264" w:type="dxa"/>
            <w:gridSpan w:val="2"/>
          </w:tcPr>
          <w:p w14:paraId="77B07F0D"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الانحدار </w:t>
            </w:r>
            <w:r w:rsidRPr="000565BB">
              <w:rPr>
                <w:rFonts w:ascii="Simplified Arabic" w:eastAsia="Times New Roman" w:hAnsi="Simplified Arabic" w:cs="Simplified Arabic"/>
                <w:b/>
                <w:bCs/>
                <w:color w:val="000000"/>
              </w:rPr>
              <w:t>Regression</w:t>
            </w:r>
          </w:p>
        </w:tc>
        <w:tc>
          <w:tcPr>
            <w:tcW w:w="1461" w:type="dxa"/>
            <w:vAlign w:val="center"/>
          </w:tcPr>
          <w:p w14:paraId="490713FA" w14:textId="2306F47E"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14268.665</w:t>
            </w:r>
          </w:p>
        </w:tc>
        <w:tc>
          <w:tcPr>
            <w:tcW w:w="1012" w:type="dxa"/>
            <w:vAlign w:val="center"/>
          </w:tcPr>
          <w:p w14:paraId="2F963A35" w14:textId="55B14DA0"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3</w:t>
            </w:r>
          </w:p>
        </w:tc>
        <w:tc>
          <w:tcPr>
            <w:tcW w:w="1368" w:type="dxa"/>
            <w:vAlign w:val="center"/>
          </w:tcPr>
          <w:p w14:paraId="3143DBAC" w14:textId="128DD36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4756.222</w:t>
            </w:r>
          </w:p>
        </w:tc>
        <w:tc>
          <w:tcPr>
            <w:tcW w:w="1275" w:type="dxa"/>
            <w:vMerge w:val="restart"/>
            <w:vAlign w:val="center"/>
          </w:tcPr>
          <w:p w14:paraId="134F15DA" w14:textId="0940901D" w:rsidR="00703E65" w:rsidRPr="000565BB" w:rsidRDefault="00703E65" w:rsidP="00703E65">
            <w:pPr>
              <w:bidi/>
              <w:spacing w:line="360" w:lineRule="auto"/>
              <w:jc w:val="center"/>
              <w:rPr>
                <w:rFonts w:ascii="Simplified Arabic" w:eastAsia="Times New Roman" w:hAnsi="Simplified Arabic" w:cs="Simplified Arabic"/>
                <w:b/>
                <w:bCs/>
                <w:rtl/>
                <w:lang w:bidi="ar-EG"/>
              </w:rPr>
            </w:pPr>
            <w:r>
              <w:rPr>
                <w:rFonts w:ascii="Simplified Arabic" w:eastAsia="Times New Roman" w:hAnsi="Simplified Arabic" w:cs="Simplified Arabic" w:hint="cs"/>
                <w:b/>
                <w:bCs/>
                <w:rtl/>
                <w:lang w:bidi="ar-EG"/>
              </w:rPr>
              <w:t>1200.831</w:t>
            </w:r>
          </w:p>
        </w:tc>
        <w:tc>
          <w:tcPr>
            <w:tcW w:w="1636" w:type="dxa"/>
            <w:gridSpan w:val="3"/>
            <w:vMerge w:val="restart"/>
            <w:vAlign w:val="center"/>
          </w:tcPr>
          <w:p w14:paraId="5C0600CB"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0.000</w:t>
            </w:r>
          </w:p>
        </w:tc>
      </w:tr>
      <w:tr w:rsidR="00703E65" w:rsidRPr="000565BB" w14:paraId="700D9074" w14:textId="77777777" w:rsidTr="00703E65">
        <w:trPr>
          <w:jc w:val="center"/>
        </w:trPr>
        <w:tc>
          <w:tcPr>
            <w:tcW w:w="2264" w:type="dxa"/>
            <w:gridSpan w:val="2"/>
          </w:tcPr>
          <w:p w14:paraId="17C07B49"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الباقي </w:t>
            </w:r>
            <w:r w:rsidRPr="000565BB">
              <w:rPr>
                <w:rFonts w:ascii="Simplified Arabic" w:eastAsia="Times New Roman" w:hAnsi="Simplified Arabic" w:cs="Simplified Arabic"/>
                <w:b/>
                <w:bCs/>
                <w:lang w:bidi="ar-EG"/>
              </w:rPr>
              <w:t>Residual</w:t>
            </w:r>
            <w:r w:rsidRPr="000565BB">
              <w:rPr>
                <w:rFonts w:ascii="Simplified Arabic" w:eastAsia="Times New Roman" w:hAnsi="Simplified Arabic" w:cs="Simplified Arabic"/>
                <w:b/>
                <w:bCs/>
                <w:color w:val="000000"/>
              </w:rPr>
              <w:t xml:space="preserve"> </w:t>
            </w:r>
          </w:p>
        </w:tc>
        <w:tc>
          <w:tcPr>
            <w:tcW w:w="1461" w:type="dxa"/>
            <w:vAlign w:val="center"/>
          </w:tcPr>
          <w:p w14:paraId="4E464D00" w14:textId="54F6E3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1255.566</w:t>
            </w:r>
          </w:p>
        </w:tc>
        <w:tc>
          <w:tcPr>
            <w:tcW w:w="1012" w:type="dxa"/>
            <w:vAlign w:val="center"/>
          </w:tcPr>
          <w:p w14:paraId="7A04DCA7" w14:textId="5D8CBBF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317</w:t>
            </w:r>
          </w:p>
        </w:tc>
        <w:tc>
          <w:tcPr>
            <w:tcW w:w="1368" w:type="dxa"/>
            <w:vAlign w:val="center"/>
          </w:tcPr>
          <w:p w14:paraId="2791E2D6" w14:textId="448CECD4"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3.961</w:t>
            </w:r>
          </w:p>
        </w:tc>
        <w:tc>
          <w:tcPr>
            <w:tcW w:w="1275" w:type="dxa"/>
            <w:vMerge/>
            <w:vAlign w:val="center"/>
          </w:tcPr>
          <w:p w14:paraId="22B80270"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c>
          <w:tcPr>
            <w:tcW w:w="1636" w:type="dxa"/>
            <w:gridSpan w:val="3"/>
            <w:vMerge/>
            <w:vAlign w:val="center"/>
          </w:tcPr>
          <w:p w14:paraId="08423C3C"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r>
      <w:tr w:rsidR="00703E65" w:rsidRPr="000565BB" w14:paraId="2E2D8047" w14:textId="77777777" w:rsidTr="00703E65">
        <w:trPr>
          <w:jc w:val="center"/>
        </w:trPr>
        <w:tc>
          <w:tcPr>
            <w:tcW w:w="2264" w:type="dxa"/>
            <w:gridSpan w:val="2"/>
          </w:tcPr>
          <w:p w14:paraId="536B96FE"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المجموع</w:t>
            </w:r>
            <w:r w:rsidRPr="000565BB">
              <w:rPr>
                <w:rFonts w:ascii="Simplified Arabic" w:eastAsia="Times New Roman" w:hAnsi="Simplified Arabic" w:cs="Simplified Arabic"/>
                <w:b/>
                <w:bCs/>
                <w:lang w:bidi="ar-EG"/>
              </w:rPr>
              <w:t xml:space="preserve"> Total</w:t>
            </w:r>
          </w:p>
        </w:tc>
        <w:tc>
          <w:tcPr>
            <w:tcW w:w="1461" w:type="dxa"/>
            <w:vAlign w:val="center"/>
          </w:tcPr>
          <w:p w14:paraId="618C7AFE" w14:textId="09D25F95"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15524.231</w:t>
            </w:r>
          </w:p>
        </w:tc>
        <w:tc>
          <w:tcPr>
            <w:tcW w:w="1012" w:type="dxa"/>
            <w:vAlign w:val="center"/>
          </w:tcPr>
          <w:p w14:paraId="6557519D" w14:textId="0ED5C96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320</w:t>
            </w:r>
          </w:p>
        </w:tc>
        <w:tc>
          <w:tcPr>
            <w:tcW w:w="1368" w:type="dxa"/>
            <w:vAlign w:val="center"/>
          </w:tcPr>
          <w:p w14:paraId="61E2F117"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c>
          <w:tcPr>
            <w:tcW w:w="1275" w:type="dxa"/>
            <w:vMerge/>
            <w:vAlign w:val="center"/>
          </w:tcPr>
          <w:p w14:paraId="5A47DF43"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c>
          <w:tcPr>
            <w:tcW w:w="1636" w:type="dxa"/>
            <w:gridSpan w:val="3"/>
            <w:vMerge/>
            <w:vAlign w:val="center"/>
          </w:tcPr>
          <w:p w14:paraId="124CFA5D"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r>
      <w:tr w:rsidR="00985498" w:rsidRPr="000565BB" w14:paraId="46D5C74B" w14:textId="77777777" w:rsidTr="00703E65">
        <w:trPr>
          <w:jc w:val="center"/>
        </w:trPr>
        <w:tc>
          <w:tcPr>
            <w:tcW w:w="852" w:type="dxa"/>
          </w:tcPr>
          <w:p w14:paraId="229EEA01"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المتغير التابع</w:t>
            </w:r>
          </w:p>
        </w:tc>
        <w:tc>
          <w:tcPr>
            <w:tcW w:w="1412" w:type="dxa"/>
          </w:tcPr>
          <w:p w14:paraId="4583E368"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النموذج</w:t>
            </w:r>
          </w:p>
        </w:tc>
        <w:tc>
          <w:tcPr>
            <w:tcW w:w="1461" w:type="dxa"/>
          </w:tcPr>
          <w:p w14:paraId="6FB7EBB6"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B</w:t>
            </w:r>
          </w:p>
        </w:tc>
        <w:tc>
          <w:tcPr>
            <w:tcW w:w="1012" w:type="dxa"/>
          </w:tcPr>
          <w:p w14:paraId="7DDAAAA3"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الخطأ المعياري</w:t>
            </w:r>
          </w:p>
        </w:tc>
        <w:tc>
          <w:tcPr>
            <w:tcW w:w="1368" w:type="dxa"/>
          </w:tcPr>
          <w:p w14:paraId="48D1236E"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Beta</w:t>
            </w:r>
          </w:p>
        </w:tc>
        <w:tc>
          <w:tcPr>
            <w:tcW w:w="1275" w:type="dxa"/>
          </w:tcPr>
          <w:p w14:paraId="1A490250"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T</w:t>
            </w:r>
          </w:p>
        </w:tc>
        <w:tc>
          <w:tcPr>
            <w:tcW w:w="794" w:type="dxa"/>
            <w:gridSpan w:val="2"/>
          </w:tcPr>
          <w:p w14:paraId="7DEA783F"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Sig T</w:t>
            </w:r>
          </w:p>
        </w:tc>
        <w:tc>
          <w:tcPr>
            <w:tcW w:w="842" w:type="dxa"/>
          </w:tcPr>
          <w:p w14:paraId="27140A24" w14:textId="77777777" w:rsidR="00985498" w:rsidRPr="000565BB" w:rsidRDefault="00985498" w:rsidP="001F6E1F">
            <w:pPr>
              <w:bidi/>
              <w:spacing w:line="360" w:lineRule="auto"/>
              <w:jc w:val="center"/>
              <w:rPr>
                <w:rFonts w:ascii="Simplified Arabic" w:eastAsia="Times New Roman" w:hAnsi="Simplified Arabic" w:cs="Simplified Arabic"/>
                <w:b/>
                <w:bCs/>
                <w:lang w:bidi="ar-EG"/>
              </w:rPr>
            </w:pPr>
            <w:r w:rsidRPr="000565BB">
              <w:rPr>
                <w:rFonts w:ascii="Simplified Arabic" w:eastAsia="Times New Roman" w:hAnsi="Simplified Arabic" w:cs="Simplified Arabic"/>
                <w:b/>
                <w:bCs/>
                <w:lang w:bidi="ar-EG"/>
              </w:rPr>
              <w:t>VIF</w:t>
            </w:r>
          </w:p>
        </w:tc>
      </w:tr>
      <w:tr w:rsidR="00703E65" w:rsidRPr="000565BB" w14:paraId="189B0AA6" w14:textId="77777777" w:rsidTr="00703E65">
        <w:trPr>
          <w:jc w:val="center"/>
        </w:trPr>
        <w:tc>
          <w:tcPr>
            <w:tcW w:w="852" w:type="dxa"/>
            <w:vMerge w:val="restart"/>
          </w:tcPr>
          <w:p w14:paraId="124B5547" w14:textId="05D4385C" w:rsidR="00703E65" w:rsidRPr="000565BB" w:rsidRDefault="00703E65" w:rsidP="00703E65">
            <w:pPr>
              <w:bidi/>
              <w:spacing w:line="360" w:lineRule="auto"/>
              <w:jc w:val="center"/>
              <w:rPr>
                <w:rFonts w:ascii="Simplified Arabic" w:eastAsia="Times New Roman" w:hAnsi="Simplified Arabic" w:cs="Simplified Arabic"/>
                <w:b/>
                <w:bCs/>
                <w:rtl/>
                <w:lang w:bidi="ar-EG"/>
              </w:rPr>
            </w:pPr>
            <w:r>
              <w:rPr>
                <w:rFonts w:ascii="Simplified Arabic" w:eastAsia="Times New Roman" w:hAnsi="Simplified Arabic" w:cs="Simplified Arabic" w:hint="cs"/>
                <w:b/>
                <w:bCs/>
                <w:rtl/>
                <w:lang w:bidi="ar-EG"/>
              </w:rPr>
              <w:t>المرونة التنظيمية</w:t>
            </w:r>
          </w:p>
        </w:tc>
        <w:tc>
          <w:tcPr>
            <w:tcW w:w="1412" w:type="dxa"/>
          </w:tcPr>
          <w:p w14:paraId="6F132DC7"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الثابت </w:t>
            </w:r>
            <w:r w:rsidRPr="000565BB">
              <w:rPr>
                <w:rFonts w:ascii="Simplified Arabic" w:eastAsia="Times New Roman" w:hAnsi="Simplified Arabic" w:cs="Simplified Arabic"/>
                <w:b/>
                <w:bCs/>
                <w:lang w:bidi="ar-EG"/>
              </w:rPr>
              <w:t>Constant</w:t>
            </w:r>
          </w:p>
        </w:tc>
        <w:tc>
          <w:tcPr>
            <w:tcW w:w="1461" w:type="dxa"/>
            <w:vAlign w:val="center"/>
          </w:tcPr>
          <w:p w14:paraId="4DD012D8" w14:textId="33CADD6C" w:rsidR="00703E65" w:rsidRPr="000565BB" w:rsidRDefault="00703E65" w:rsidP="00703E65">
            <w:pPr>
              <w:bidi/>
              <w:spacing w:line="360" w:lineRule="auto"/>
              <w:jc w:val="center"/>
              <w:rPr>
                <w:rFonts w:ascii="Simplified Arabic" w:eastAsia="Times New Roman" w:hAnsi="Simplified Arabic" w:cs="Simplified Arabic"/>
                <w:b/>
                <w:bCs/>
                <w:lang w:bidi="ar-EG"/>
              </w:rPr>
            </w:pPr>
            <w:r w:rsidRPr="00EA025D">
              <w:rPr>
                <w:rFonts w:ascii="Traditional Arabic" w:hAnsi="Traditional Arabic" w:cs="Traditional Arabic"/>
                <w:b/>
                <w:bCs/>
                <w:color w:val="000000"/>
                <w:sz w:val="24"/>
                <w:szCs w:val="24"/>
                <w14:ligatures w14:val="standardContextual"/>
              </w:rPr>
              <w:t>2.984</w:t>
            </w:r>
          </w:p>
        </w:tc>
        <w:tc>
          <w:tcPr>
            <w:tcW w:w="1012" w:type="dxa"/>
            <w:vAlign w:val="center"/>
          </w:tcPr>
          <w:p w14:paraId="426FC382" w14:textId="089D3EE5"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.661</w:t>
            </w:r>
          </w:p>
        </w:tc>
        <w:tc>
          <w:tcPr>
            <w:tcW w:w="1368" w:type="dxa"/>
            <w:vAlign w:val="center"/>
          </w:tcPr>
          <w:p w14:paraId="54AC204D"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c>
          <w:tcPr>
            <w:tcW w:w="1275" w:type="dxa"/>
            <w:vAlign w:val="center"/>
          </w:tcPr>
          <w:p w14:paraId="6A600E26" w14:textId="138295AF"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4.512</w:t>
            </w:r>
          </w:p>
        </w:tc>
        <w:tc>
          <w:tcPr>
            <w:tcW w:w="794" w:type="dxa"/>
            <w:gridSpan w:val="2"/>
            <w:vAlign w:val="center"/>
          </w:tcPr>
          <w:p w14:paraId="020BC264" w14:textId="13B520C9"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.000</w:t>
            </w:r>
          </w:p>
        </w:tc>
        <w:tc>
          <w:tcPr>
            <w:tcW w:w="842" w:type="dxa"/>
          </w:tcPr>
          <w:p w14:paraId="182D301A" w14:textId="77777777" w:rsidR="00703E65" w:rsidRPr="000565BB" w:rsidRDefault="00703E65" w:rsidP="00703E65">
            <w:pPr>
              <w:bidi/>
              <w:spacing w:line="360" w:lineRule="auto"/>
              <w:jc w:val="center"/>
              <w:rPr>
                <w:rFonts w:ascii="Simplified Arabic" w:eastAsia="Aptos" w:hAnsi="Simplified Arabic" w:cs="Simplified Arabic"/>
                <w:b/>
                <w:bCs/>
                <w:color w:val="000000"/>
              </w:rPr>
            </w:pPr>
          </w:p>
        </w:tc>
      </w:tr>
      <w:tr w:rsidR="00703E65" w:rsidRPr="000565BB" w14:paraId="3CAF2CAB" w14:textId="77777777" w:rsidTr="00703E65">
        <w:trPr>
          <w:jc w:val="center"/>
        </w:trPr>
        <w:tc>
          <w:tcPr>
            <w:tcW w:w="852" w:type="dxa"/>
            <w:vMerge/>
          </w:tcPr>
          <w:p w14:paraId="0EF44B70"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c>
          <w:tcPr>
            <w:tcW w:w="1412" w:type="dxa"/>
          </w:tcPr>
          <w:p w14:paraId="4CFEC5F4"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lang w:bidi="ar-EG"/>
              </w:rPr>
              <w:t>الرؤية الاستراتيجية</w:t>
            </w:r>
          </w:p>
        </w:tc>
        <w:tc>
          <w:tcPr>
            <w:tcW w:w="1461" w:type="dxa"/>
            <w:vAlign w:val="center"/>
          </w:tcPr>
          <w:p w14:paraId="64FCF94E" w14:textId="26B77A11"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.735</w:t>
            </w:r>
          </w:p>
        </w:tc>
        <w:tc>
          <w:tcPr>
            <w:tcW w:w="1012" w:type="dxa"/>
            <w:vAlign w:val="center"/>
          </w:tcPr>
          <w:p w14:paraId="57F5131B" w14:textId="67D296BF"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.031</w:t>
            </w:r>
          </w:p>
        </w:tc>
        <w:tc>
          <w:tcPr>
            <w:tcW w:w="1368" w:type="dxa"/>
            <w:vAlign w:val="center"/>
          </w:tcPr>
          <w:p w14:paraId="6FEAD09E" w14:textId="14EDFC8C"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.512</w:t>
            </w:r>
          </w:p>
        </w:tc>
        <w:tc>
          <w:tcPr>
            <w:tcW w:w="1275" w:type="dxa"/>
            <w:vAlign w:val="center"/>
          </w:tcPr>
          <w:p w14:paraId="1E522720" w14:textId="08FE5490"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23.355</w:t>
            </w:r>
          </w:p>
        </w:tc>
        <w:tc>
          <w:tcPr>
            <w:tcW w:w="794" w:type="dxa"/>
            <w:gridSpan w:val="2"/>
            <w:vAlign w:val="center"/>
          </w:tcPr>
          <w:p w14:paraId="50B3B57D" w14:textId="1FFED9A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.000</w:t>
            </w:r>
          </w:p>
        </w:tc>
        <w:tc>
          <w:tcPr>
            <w:tcW w:w="842" w:type="dxa"/>
            <w:vAlign w:val="center"/>
          </w:tcPr>
          <w:p w14:paraId="19466576" w14:textId="77777777" w:rsidR="00703E65" w:rsidRPr="000565BB" w:rsidRDefault="00703E65" w:rsidP="00703E65">
            <w:pPr>
              <w:bidi/>
              <w:spacing w:line="360" w:lineRule="auto"/>
              <w:jc w:val="center"/>
              <w:rPr>
                <w:rFonts w:ascii="Simplified Arabic" w:eastAsia="Aptos" w:hAnsi="Simplified Arabic" w:cs="Simplified Arabic"/>
                <w:b/>
                <w:bCs/>
                <w:color w:val="000000"/>
              </w:rPr>
            </w:pPr>
            <w:r w:rsidRPr="00531CFE">
              <w:rPr>
                <w:rFonts w:ascii="Simplified Arabic" w:hAnsi="Simplified Arabic" w:cs="Simplified Arabic"/>
                <w:b/>
                <w:bCs/>
                <w:color w:val="000000"/>
              </w:rPr>
              <w:t>5.453</w:t>
            </w:r>
          </w:p>
        </w:tc>
      </w:tr>
      <w:tr w:rsidR="00703E65" w:rsidRPr="000565BB" w14:paraId="1ADF8526" w14:textId="77777777" w:rsidTr="00703E65">
        <w:trPr>
          <w:jc w:val="center"/>
        </w:trPr>
        <w:tc>
          <w:tcPr>
            <w:tcW w:w="852" w:type="dxa"/>
            <w:vMerge/>
          </w:tcPr>
          <w:p w14:paraId="27517CEE"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c>
          <w:tcPr>
            <w:tcW w:w="1412" w:type="dxa"/>
          </w:tcPr>
          <w:p w14:paraId="7C328402"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rPr>
              <w:t>البنية التحتية</w:t>
            </w:r>
          </w:p>
        </w:tc>
        <w:tc>
          <w:tcPr>
            <w:tcW w:w="1461" w:type="dxa"/>
            <w:vAlign w:val="center"/>
          </w:tcPr>
          <w:p w14:paraId="38FF40DB" w14:textId="0EF09E22"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.549</w:t>
            </w:r>
          </w:p>
        </w:tc>
        <w:tc>
          <w:tcPr>
            <w:tcW w:w="1012" w:type="dxa"/>
            <w:vAlign w:val="center"/>
          </w:tcPr>
          <w:p w14:paraId="3367DC6A" w14:textId="3FEF3640"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.040</w:t>
            </w:r>
          </w:p>
        </w:tc>
        <w:tc>
          <w:tcPr>
            <w:tcW w:w="1368" w:type="dxa"/>
            <w:vAlign w:val="center"/>
          </w:tcPr>
          <w:p w14:paraId="327F9398" w14:textId="5700FC0E"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.276</w:t>
            </w:r>
          </w:p>
        </w:tc>
        <w:tc>
          <w:tcPr>
            <w:tcW w:w="1275" w:type="dxa"/>
            <w:vAlign w:val="center"/>
          </w:tcPr>
          <w:p w14:paraId="634DF3D3" w14:textId="5BD297E0"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13.741</w:t>
            </w:r>
          </w:p>
        </w:tc>
        <w:tc>
          <w:tcPr>
            <w:tcW w:w="794" w:type="dxa"/>
            <w:gridSpan w:val="2"/>
            <w:vAlign w:val="center"/>
          </w:tcPr>
          <w:p w14:paraId="408FDC0A" w14:textId="391950B4"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.000</w:t>
            </w:r>
          </w:p>
        </w:tc>
        <w:tc>
          <w:tcPr>
            <w:tcW w:w="842" w:type="dxa"/>
            <w:vAlign w:val="center"/>
          </w:tcPr>
          <w:p w14:paraId="69F9452B" w14:textId="77777777" w:rsidR="00703E65" w:rsidRPr="000565BB" w:rsidRDefault="00703E65" w:rsidP="00703E65">
            <w:pPr>
              <w:bidi/>
              <w:spacing w:line="360" w:lineRule="auto"/>
              <w:jc w:val="center"/>
              <w:rPr>
                <w:rFonts w:ascii="Simplified Arabic" w:eastAsia="Aptos" w:hAnsi="Simplified Arabic" w:cs="Simplified Arabic"/>
                <w:b/>
                <w:bCs/>
                <w:color w:val="000000"/>
              </w:rPr>
            </w:pPr>
            <w:r w:rsidRPr="00531CFE">
              <w:rPr>
                <w:rFonts w:ascii="Simplified Arabic" w:hAnsi="Simplified Arabic" w:cs="Simplified Arabic"/>
                <w:b/>
                <w:bCs/>
                <w:color w:val="000000"/>
              </w:rPr>
              <w:t>8.696</w:t>
            </w:r>
          </w:p>
        </w:tc>
      </w:tr>
      <w:tr w:rsidR="00703E65" w:rsidRPr="000565BB" w14:paraId="12DD4072" w14:textId="77777777" w:rsidTr="00703E65">
        <w:trPr>
          <w:jc w:val="center"/>
        </w:trPr>
        <w:tc>
          <w:tcPr>
            <w:tcW w:w="852" w:type="dxa"/>
            <w:vMerge/>
          </w:tcPr>
          <w:p w14:paraId="0C03C652"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c>
          <w:tcPr>
            <w:tcW w:w="1412" w:type="dxa"/>
          </w:tcPr>
          <w:p w14:paraId="07DBDE28"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rPr>
              <w:t>إدارة البيانات وأمنها</w:t>
            </w:r>
          </w:p>
        </w:tc>
        <w:tc>
          <w:tcPr>
            <w:tcW w:w="1461" w:type="dxa"/>
            <w:vAlign w:val="center"/>
          </w:tcPr>
          <w:p w14:paraId="18E65802" w14:textId="1B39EB8D"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.562</w:t>
            </w:r>
          </w:p>
        </w:tc>
        <w:tc>
          <w:tcPr>
            <w:tcW w:w="1012" w:type="dxa"/>
            <w:vAlign w:val="center"/>
          </w:tcPr>
          <w:p w14:paraId="57CB1666" w14:textId="180E31C1"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.041</w:t>
            </w:r>
          </w:p>
        </w:tc>
        <w:tc>
          <w:tcPr>
            <w:tcW w:w="1368" w:type="dxa"/>
            <w:vAlign w:val="center"/>
          </w:tcPr>
          <w:p w14:paraId="25272072" w14:textId="73976F0F"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.327</w:t>
            </w:r>
          </w:p>
        </w:tc>
        <w:tc>
          <w:tcPr>
            <w:tcW w:w="1275" w:type="dxa"/>
            <w:vAlign w:val="center"/>
          </w:tcPr>
          <w:p w14:paraId="691483A3" w14:textId="138C8A43"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13.751</w:t>
            </w:r>
          </w:p>
        </w:tc>
        <w:tc>
          <w:tcPr>
            <w:tcW w:w="794" w:type="dxa"/>
            <w:gridSpan w:val="2"/>
            <w:vAlign w:val="center"/>
          </w:tcPr>
          <w:p w14:paraId="530AF654" w14:textId="11A0F0E7"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.000</w:t>
            </w:r>
          </w:p>
        </w:tc>
        <w:tc>
          <w:tcPr>
            <w:tcW w:w="842" w:type="dxa"/>
            <w:vAlign w:val="center"/>
          </w:tcPr>
          <w:p w14:paraId="6698E6DB" w14:textId="77777777" w:rsidR="00703E65" w:rsidRPr="000565BB" w:rsidRDefault="00703E65" w:rsidP="00703E65">
            <w:pPr>
              <w:bidi/>
              <w:spacing w:line="360" w:lineRule="auto"/>
              <w:jc w:val="center"/>
              <w:rPr>
                <w:rFonts w:ascii="Simplified Arabic" w:eastAsia="Aptos" w:hAnsi="Simplified Arabic" w:cs="Simplified Arabic"/>
                <w:b/>
                <w:bCs/>
                <w:color w:val="000000"/>
              </w:rPr>
            </w:pPr>
            <w:r w:rsidRPr="006B1968">
              <w:rPr>
                <w:rFonts w:ascii="Simplified Arabic" w:hAnsi="Simplified Arabic" w:cs="Simplified Arabic"/>
                <w:b/>
                <w:bCs/>
                <w:color w:val="000000"/>
              </w:rPr>
              <w:t>7</w:t>
            </w:r>
            <w:r w:rsidRPr="00531CFE">
              <w:rPr>
                <w:rFonts w:ascii="Simplified Arabic" w:hAnsi="Simplified Arabic" w:cs="Simplified Arabic"/>
                <w:b/>
                <w:bCs/>
                <w:color w:val="000000"/>
              </w:rPr>
              <w:t>.428</w:t>
            </w:r>
          </w:p>
        </w:tc>
      </w:tr>
      <w:tr w:rsidR="00703E65" w:rsidRPr="000565BB" w14:paraId="22CF002C" w14:textId="77777777" w:rsidTr="00703E65">
        <w:trPr>
          <w:jc w:val="center"/>
        </w:trPr>
        <w:tc>
          <w:tcPr>
            <w:tcW w:w="852" w:type="dxa"/>
            <w:vMerge/>
          </w:tcPr>
          <w:p w14:paraId="4CFE0392" w14:textId="77777777" w:rsidR="00703E65" w:rsidRPr="006B1968" w:rsidRDefault="00703E65" w:rsidP="00703E65">
            <w:pPr>
              <w:bidi/>
              <w:spacing w:line="360" w:lineRule="auto"/>
              <w:jc w:val="center"/>
              <w:rPr>
                <w:rFonts w:ascii="Simplified Arabic" w:eastAsia="Times New Roman" w:hAnsi="Simplified Arabic" w:cs="Simplified Arabic"/>
                <w:b/>
                <w:bCs/>
                <w:rtl/>
                <w:lang w:bidi="ar-EG"/>
              </w:rPr>
            </w:pPr>
          </w:p>
        </w:tc>
        <w:tc>
          <w:tcPr>
            <w:tcW w:w="1412" w:type="dxa"/>
          </w:tcPr>
          <w:p w14:paraId="47DBCDAF" w14:textId="77777777" w:rsidR="00703E65" w:rsidRPr="006B1968" w:rsidRDefault="00703E65" w:rsidP="00703E65">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rPr>
              <w:t>الموارد البشرية</w:t>
            </w:r>
          </w:p>
        </w:tc>
        <w:tc>
          <w:tcPr>
            <w:tcW w:w="1461" w:type="dxa"/>
            <w:vAlign w:val="center"/>
          </w:tcPr>
          <w:p w14:paraId="566E7DA7" w14:textId="7FCA3C28" w:rsidR="00703E65" w:rsidRPr="006B1968" w:rsidRDefault="00703E65" w:rsidP="00703E65">
            <w:pPr>
              <w:bidi/>
              <w:spacing w:line="360" w:lineRule="auto"/>
              <w:jc w:val="center"/>
              <w:rPr>
                <w:rFonts w:ascii="Simplified Arabic" w:eastAsia="Times New Roman" w:hAnsi="Simplified Arabic" w:cs="Simplified Arabic"/>
                <w:b/>
                <w:bCs/>
                <w:color w:val="000000"/>
              </w:rPr>
            </w:pPr>
            <w:r>
              <w:rPr>
                <w:rFonts w:ascii="Simplified Arabic" w:eastAsia="Times New Roman" w:hAnsi="Simplified Arabic" w:cs="Simplified Arabic" w:hint="cs"/>
                <w:b/>
                <w:bCs/>
                <w:color w:val="000000"/>
                <w:rtl/>
              </w:rPr>
              <w:t>0.326</w:t>
            </w:r>
          </w:p>
        </w:tc>
        <w:tc>
          <w:tcPr>
            <w:tcW w:w="1012" w:type="dxa"/>
            <w:vAlign w:val="center"/>
          </w:tcPr>
          <w:p w14:paraId="67D749A8" w14:textId="30533C03" w:rsidR="00703E65" w:rsidRPr="006B1968" w:rsidRDefault="00703E65" w:rsidP="00703E65">
            <w:pPr>
              <w:bidi/>
              <w:spacing w:line="360" w:lineRule="auto"/>
              <w:jc w:val="center"/>
              <w:rPr>
                <w:rFonts w:ascii="Simplified Arabic" w:eastAsia="Times New Roman" w:hAnsi="Simplified Arabic" w:cs="Simplified Arabic"/>
                <w:b/>
                <w:bCs/>
                <w:color w:val="000000"/>
              </w:rPr>
            </w:pPr>
            <w:r>
              <w:rPr>
                <w:rFonts w:ascii="Simplified Arabic" w:eastAsia="Times New Roman" w:hAnsi="Simplified Arabic" w:cs="Simplified Arabic" w:hint="cs"/>
                <w:b/>
                <w:bCs/>
                <w:color w:val="000000"/>
                <w:rtl/>
              </w:rPr>
              <w:t>0.43</w:t>
            </w:r>
          </w:p>
        </w:tc>
        <w:tc>
          <w:tcPr>
            <w:tcW w:w="1368" w:type="dxa"/>
            <w:vAlign w:val="center"/>
          </w:tcPr>
          <w:p w14:paraId="493191A4" w14:textId="127FFCE8" w:rsidR="00703E65" w:rsidRPr="006B1968" w:rsidRDefault="00703E65" w:rsidP="00703E65">
            <w:pPr>
              <w:bidi/>
              <w:spacing w:line="360" w:lineRule="auto"/>
              <w:jc w:val="center"/>
              <w:rPr>
                <w:rFonts w:ascii="Simplified Arabic" w:eastAsia="Times New Roman" w:hAnsi="Simplified Arabic" w:cs="Simplified Arabic"/>
                <w:b/>
                <w:bCs/>
                <w:color w:val="000000"/>
              </w:rPr>
            </w:pPr>
            <w:r>
              <w:rPr>
                <w:rFonts w:ascii="Simplified Arabic" w:eastAsia="Times New Roman" w:hAnsi="Simplified Arabic" w:cs="Simplified Arabic" w:hint="cs"/>
                <w:b/>
                <w:bCs/>
                <w:color w:val="000000"/>
                <w:rtl/>
              </w:rPr>
              <w:t>0.339</w:t>
            </w:r>
          </w:p>
        </w:tc>
        <w:tc>
          <w:tcPr>
            <w:tcW w:w="1275" w:type="dxa"/>
            <w:vAlign w:val="center"/>
          </w:tcPr>
          <w:p w14:paraId="0DAD11BB" w14:textId="46D79360" w:rsidR="00703E65" w:rsidRPr="006B1968" w:rsidRDefault="00703E65" w:rsidP="00703E65">
            <w:pPr>
              <w:bidi/>
              <w:spacing w:line="360" w:lineRule="auto"/>
              <w:jc w:val="center"/>
              <w:rPr>
                <w:rFonts w:ascii="Simplified Arabic" w:eastAsia="Times New Roman" w:hAnsi="Simplified Arabic" w:cs="Simplified Arabic"/>
                <w:b/>
                <w:bCs/>
                <w:color w:val="000000"/>
              </w:rPr>
            </w:pPr>
            <w:r>
              <w:rPr>
                <w:rFonts w:ascii="Simplified Arabic" w:eastAsia="Times New Roman" w:hAnsi="Simplified Arabic" w:cs="Simplified Arabic"/>
                <w:b/>
                <w:bCs/>
                <w:color w:val="000000"/>
              </w:rPr>
              <w:t>13.792</w:t>
            </w:r>
          </w:p>
        </w:tc>
        <w:tc>
          <w:tcPr>
            <w:tcW w:w="794" w:type="dxa"/>
            <w:gridSpan w:val="2"/>
            <w:vAlign w:val="center"/>
          </w:tcPr>
          <w:p w14:paraId="438DDB8B" w14:textId="2F0BBD84" w:rsidR="00703E65" w:rsidRPr="006B1968" w:rsidRDefault="00703E65" w:rsidP="00703E65">
            <w:pPr>
              <w:bidi/>
              <w:spacing w:line="360" w:lineRule="auto"/>
              <w:jc w:val="center"/>
              <w:rPr>
                <w:rFonts w:ascii="Simplified Arabic" w:eastAsia="Times New Roman" w:hAnsi="Simplified Arabic" w:cs="Simplified Arabic"/>
                <w:b/>
                <w:bCs/>
                <w:color w:val="000000"/>
              </w:rPr>
            </w:pPr>
            <w:r>
              <w:rPr>
                <w:rFonts w:ascii="Simplified Arabic" w:eastAsia="Times New Roman" w:hAnsi="Simplified Arabic" w:cs="Simplified Arabic"/>
                <w:b/>
                <w:bCs/>
                <w:color w:val="000000"/>
              </w:rPr>
              <w:t>0.000</w:t>
            </w:r>
          </w:p>
        </w:tc>
        <w:tc>
          <w:tcPr>
            <w:tcW w:w="842" w:type="dxa"/>
            <w:vAlign w:val="center"/>
          </w:tcPr>
          <w:p w14:paraId="342C4E92" w14:textId="77777777" w:rsidR="00703E65" w:rsidRPr="006B1968" w:rsidRDefault="00703E65" w:rsidP="00703E65">
            <w:pPr>
              <w:bidi/>
              <w:spacing w:line="360" w:lineRule="auto"/>
              <w:jc w:val="center"/>
              <w:rPr>
                <w:rFonts w:ascii="Simplified Arabic" w:eastAsia="Aptos" w:hAnsi="Simplified Arabic" w:cs="Simplified Arabic"/>
                <w:b/>
                <w:bCs/>
                <w:color w:val="000000"/>
              </w:rPr>
            </w:pPr>
            <w:r w:rsidRPr="00531CFE">
              <w:rPr>
                <w:rFonts w:ascii="Simplified Arabic" w:hAnsi="Simplified Arabic" w:cs="Simplified Arabic"/>
                <w:b/>
                <w:bCs/>
                <w:color w:val="000000"/>
              </w:rPr>
              <w:t>7.032</w:t>
            </w:r>
          </w:p>
        </w:tc>
      </w:tr>
    </w:tbl>
    <w:p w14:paraId="7A46563F" w14:textId="77777777" w:rsidR="00985498" w:rsidRPr="000565BB" w:rsidRDefault="00985498" w:rsidP="00985498">
      <w:pPr>
        <w:bidi/>
        <w:spacing w:before="100" w:beforeAutospacing="1" w:after="100" w:afterAutospacing="1" w:line="360" w:lineRule="auto"/>
        <w:jc w:val="both"/>
        <w:rPr>
          <w:rFonts w:ascii="Simplified Arabic" w:eastAsia="Times New Roman" w:hAnsi="Simplified Arabic" w:cs="Simplified Arabic"/>
          <w:b/>
          <w:bCs/>
          <w:kern w:val="0"/>
          <w:sz w:val="20"/>
          <w:szCs w:val="22"/>
          <w:rtl/>
          <w:lang w:val="en-US"/>
          <w14:ligatures w14:val="none"/>
        </w:rPr>
      </w:pPr>
      <w:r w:rsidRPr="000565BB">
        <w:rPr>
          <w:rFonts w:ascii="Simplified Arabic" w:eastAsia="Times New Roman" w:hAnsi="Simplified Arabic" w:cs="Simplified Arabic"/>
          <w:b/>
          <w:bCs/>
          <w:kern w:val="0"/>
          <w:sz w:val="20"/>
          <w:szCs w:val="22"/>
          <w:rtl/>
          <w:lang w:val="en-US"/>
          <w14:ligatures w14:val="none"/>
        </w:rPr>
        <w:t>المصدر / من إعداد الباحثة بناء على نتائج تحليل البيانات</w:t>
      </w:r>
    </w:p>
    <w:p w14:paraId="7767ACEA" w14:textId="09B4D98C" w:rsidR="00985498" w:rsidRPr="000565BB" w:rsidRDefault="00985498" w:rsidP="00985498">
      <w:pPr>
        <w:bidi/>
        <w:spacing w:after="0" w:line="276" w:lineRule="auto"/>
        <w:jc w:val="both"/>
        <w:rPr>
          <w:rFonts w:ascii="Simplified Arabic" w:eastAsia="Times New Roman" w:hAnsi="Simplified Arabic" w:cs="Simplified Arabic"/>
          <w:kern w:val="0"/>
          <w:sz w:val="28"/>
          <w:szCs w:val="28"/>
          <w:rtl/>
          <w:lang w:val="en-US"/>
          <w14:ligatures w14:val="none"/>
        </w:rPr>
      </w:pPr>
      <w:r w:rsidRPr="000565BB">
        <w:rPr>
          <w:rFonts w:ascii="Simplified Arabic" w:eastAsia="Times New Roman" w:hAnsi="Simplified Arabic" w:cs="Simplified Arabic"/>
          <w:kern w:val="0"/>
          <w:sz w:val="28"/>
          <w:szCs w:val="28"/>
          <w:rtl/>
          <w:lang w:val="en-US" w:bidi="ar-EG"/>
          <w14:ligatures w14:val="none"/>
        </w:rPr>
        <w:t xml:space="preserve">تبين من الجدول السابق تحقق شروط تحليل الانحدار المتعدد وهي عدم وجود ارتباط ذاتي بين بواقي المتغيرات المستقلة للنموذج، حيث قيمة معامل دربن واتسون للارتباط الذاتي </w:t>
      </w:r>
      <w:r w:rsidR="00703E65">
        <w:rPr>
          <w:rFonts w:ascii="Simplified Arabic" w:eastAsia="Times New Roman" w:hAnsi="Simplified Arabic" w:cs="Simplified Arabic"/>
          <w:color w:val="000000"/>
          <w:kern w:val="0"/>
          <w:sz w:val="28"/>
          <w:szCs w:val="28"/>
          <w:lang w:val="en-US" w:bidi="ar-EG"/>
          <w14:ligatures w14:val="none"/>
        </w:rPr>
        <w:t>2.031</w:t>
      </w:r>
      <w:r w:rsidRPr="000565BB">
        <w:rPr>
          <w:rFonts w:ascii="Simplified Arabic" w:eastAsia="Times New Roman" w:hAnsi="Simplified Arabic" w:cs="Simplified Arabic"/>
          <w:kern w:val="0"/>
          <w:sz w:val="28"/>
          <w:szCs w:val="28"/>
          <w:rtl/>
          <w:lang w:val="en-US" w:bidi="ar-EG"/>
          <w14:ligatures w14:val="none"/>
        </w:rPr>
        <w:t xml:space="preserve"> وهي قيمة قريبة من </w:t>
      </w:r>
      <w:r w:rsidRPr="000565BB">
        <w:rPr>
          <w:rFonts w:ascii="Simplified Arabic" w:eastAsia="Times New Roman" w:hAnsi="Simplified Arabic" w:cs="Simplified Arabic"/>
          <w:kern w:val="0"/>
          <w:sz w:val="28"/>
          <w:szCs w:val="28"/>
          <w:rtl/>
          <w:lang w:val="en-US" w:bidi="ar-EG"/>
          <w14:ligatures w14:val="none"/>
        </w:rPr>
        <w:lastRenderedPageBreak/>
        <w:t xml:space="preserve">2، وتشير إلى انخفاض وجود الارتباط الذاتي بين بواقي المتغيرات المستقلة للنموذج، كما أنه لا يوجد ارتباط خطى مزدوج بين المتغيرات المستقلة للنموذج حيث قيم معامل تضخم التباين </w:t>
      </w:r>
      <w:r w:rsidRPr="000565BB">
        <w:rPr>
          <w:rFonts w:ascii="Simplified Arabic" w:eastAsia="Times New Roman" w:hAnsi="Simplified Arabic" w:cs="Simplified Arabic"/>
          <w:kern w:val="0"/>
          <w:sz w:val="28"/>
          <w:szCs w:val="28"/>
          <w:lang w:val="en-US"/>
          <w14:ligatures w14:val="none"/>
        </w:rPr>
        <w:t>VIF</w:t>
      </w:r>
      <w:r w:rsidRPr="000565BB">
        <w:rPr>
          <w:rFonts w:ascii="Simplified Arabic" w:eastAsia="Times New Roman" w:hAnsi="Simplified Arabic" w:cs="Simplified Arabic"/>
          <w:kern w:val="0"/>
          <w:sz w:val="28"/>
          <w:szCs w:val="28"/>
          <w:rtl/>
          <w:lang w:val="en-US"/>
          <w14:ligatures w14:val="none"/>
        </w:rPr>
        <w:t xml:space="preserve"> أقل من 10، وهذا يعني أن المتغيرات المستقلة لا يوجد ارتباط بينهم البعض. وبذلك يتحقق أهم شرطين للمتغيرات المستقلة في نموذج الانحدار المتعدد.</w:t>
      </w:r>
    </w:p>
    <w:p w14:paraId="5F617AED" w14:textId="46994A4C" w:rsidR="00985498" w:rsidRPr="000565BB" w:rsidRDefault="00985498" w:rsidP="00985498">
      <w:pPr>
        <w:bidi/>
        <w:spacing w:before="100" w:beforeAutospacing="1" w:after="0" w:line="276" w:lineRule="auto"/>
        <w:contextualSpacing/>
        <w:jc w:val="both"/>
        <w:rPr>
          <w:rFonts w:ascii="Simplified Arabic" w:eastAsia="Times New Roman" w:hAnsi="Simplified Arabic" w:cs="Simplified Arabic"/>
          <w:kern w:val="0"/>
          <w:sz w:val="28"/>
          <w:szCs w:val="28"/>
          <w:rtl/>
          <w:lang w:val="en-US" w:bidi="ar-EG"/>
          <w14:ligatures w14:val="none"/>
        </w:rPr>
      </w:pPr>
      <w:r w:rsidRPr="000565BB">
        <w:rPr>
          <w:rFonts w:ascii="Simplified Arabic" w:eastAsia="Times New Roman" w:hAnsi="Simplified Arabic" w:cs="Simplified Arabic"/>
          <w:kern w:val="0"/>
          <w:sz w:val="28"/>
          <w:szCs w:val="28"/>
          <w:rtl/>
          <w:lang w:val="en-US" w:bidi="ar-EG"/>
          <w14:ligatures w14:val="none"/>
        </w:rPr>
        <w:t>و</w:t>
      </w:r>
      <w:r w:rsidRPr="000565BB">
        <w:rPr>
          <w:rFonts w:ascii="Simplified Arabic" w:eastAsia="Times New Roman" w:hAnsi="Simplified Arabic" w:cs="Simplified Arabic"/>
          <w:kern w:val="0"/>
          <w:sz w:val="28"/>
          <w:szCs w:val="28"/>
          <w:rtl/>
          <w:lang w:val="en-US"/>
          <w14:ligatures w14:val="none"/>
        </w:rPr>
        <w:t xml:space="preserve">يتبين من الجدول (4 - </w:t>
      </w:r>
      <w:r w:rsidR="00F93FD2">
        <w:rPr>
          <w:rFonts w:ascii="Simplified Arabic" w:eastAsia="Times New Roman" w:hAnsi="Simplified Arabic" w:cs="Simplified Arabic" w:hint="cs"/>
          <w:kern w:val="0"/>
          <w:sz w:val="28"/>
          <w:szCs w:val="28"/>
          <w:rtl/>
          <w:lang w:val="en-US"/>
          <w14:ligatures w14:val="none"/>
        </w:rPr>
        <w:t>18</w:t>
      </w:r>
      <w:r w:rsidRPr="000565BB">
        <w:rPr>
          <w:rFonts w:ascii="Simplified Arabic" w:eastAsia="Times New Roman" w:hAnsi="Simplified Arabic" w:cs="Simplified Arabic"/>
          <w:kern w:val="0"/>
          <w:sz w:val="28"/>
          <w:szCs w:val="28"/>
          <w:rtl/>
          <w:lang w:val="en-US"/>
          <w14:ligatures w14:val="none"/>
        </w:rPr>
        <w:t xml:space="preserve">) معنوية النموذج ككل حيث </w:t>
      </w:r>
      <w:r w:rsidRPr="000565BB">
        <w:rPr>
          <w:rFonts w:ascii="Simplified Arabic" w:eastAsia="Times New Roman" w:hAnsi="Simplified Arabic" w:cs="Simplified Arabic"/>
          <w:kern w:val="0"/>
          <w:sz w:val="28"/>
          <w:szCs w:val="28"/>
          <w:rtl/>
          <w:lang w:val="en-US" w:bidi="ar-EG"/>
          <w14:ligatures w14:val="none"/>
        </w:rPr>
        <w:t>كانت قيمة (</w:t>
      </w:r>
      <w:r w:rsidRPr="000565BB">
        <w:rPr>
          <w:rFonts w:ascii="Simplified Arabic" w:eastAsia="Times New Roman" w:hAnsi="Simplified Arabic" w:cs="Simplified Arabic"/>
          <w:kern w:val="0"/>
          <w:sz w:val="28"/>
          <w:szCs w:val="28"/>
          <w:lang w:val="en-US" w:bidi="ar-EG"/>
          <w14:ligatures w14:val="none"/>
        </w:rPr>
        <w:t>Sig F</w:t>
      </w:r>
      <w:r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0565BB">
        <w:rPr>
          <w:rFonts w:ascii="Simplified Arabic" w:eastAsia="Times New Roman" w:hAnsi="Simplified Arabic" w:cs="Simplified Arabic"/>
          <w:kern w:val="0"/>
          <w:sz w:val="28"/>
          <w:szCs w:val="28"/>
          <w:lang w:val="en-US" w:bidi="ar-EG"/>
          <w14:ligatures w14:val="none"/>
        </w:rPr>
        <w:t>F</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F</w:t>
      </w:r>
      <w:r w:rsidRPr="000565BB">
        <w:rPr>
          <w:rFonts w:ascii="Simplified Arabic" w:eastAsia="Times New Roman" w:hAnsi="Simplified Arabic" w:cs="Simplified Arabic"/>
          <w:kern w:val="0"/>
          <w:sz w:val="28"/>
          <w:szCs w:val="28"/>
          <w:rtl/>
          <w:lang w:val="en-US" w:bidi="ar-EG"/>
          <w14:ligatures w14:val="none"/>
        </w:rPr>
        <w:t xml:space="preserve"> الجدولية وهو ما يبين وجود </w:t>
      </w:r>
      <w:r w:rsidRPr="000565BB">
        <w:rPr>
          <w:rFonts w:ascii="Simplified Arabic" w:eastAsia="Times New Roman" w:hAnsi="Simplified Arabic" w:cs="Simplified Arabic"/>
          <w:kern w:val="0"/>
          <w:sz w:val="28"/>
          <w:szCs w:val="28"/>
          <w:rtl/>
          <w:lang w:val="en-US"/>
          <w14:ligatures w14:val="none"/>
        </w:rPr>
        <w:t xml:space="preserve">تأثير </w:t>
      </w:r>
      <w:r w:rsidRPr="003073A5">
        <w:rPr>
          <w:rFonts w:ascii="Simplified Arabic" w:eastAsia="Times New Roman" w:hAnsi="Simplified Arabic" w:cs="Simplified Arabic"/>
          <w:kern w:val="0"/>
          <w:sz w:val="28"/>
          <w:szCs w:val="28"/>
          <w:rtl/>
          <w:lang w:val="en-US"/>
          <w14:ligatures w14:val="none"/>
        </w:rPr>
        <w:t xml:space="preserve">معنوي مباشر </w:t>
      </w:r>
      <w:r w:rsidRPr="000565BB">
        <w:rPr>
          <w:rFonts w:ascii="Simplified Arabic" w:eastAsia="Times New Roman" w:hAnsi="Simplified Arabic" w:cs="Simplified Arabic"/>
          <w:kern w:val="0"/>
          <w:sz w:val="28"/>
          <w:szCs w:val="28"/>
          <w:rtl/>
          <w:lang w:val="en-US"/>
          <w14:ligatures w14:val="none"/>
        </w:rPr>
        <w:t xml:space="preserve">ذي دلالة إحصائية لأبعاد </w:t>
      </w:r>
      <w:r w:rsidRPr="003073A5">
        <w:rPr>
          <w:rFonts w:ascii="Simplified Arabic" w:eastAsia="Times New Roman" w:hAnsi="Simplified Arabic" w:cs="Simplified Arabic"/>
          <w:kern w:val="0"/>
          <w:sz w:val="28"/>
          <w:szCs w:val="28"/>
          <w:rtl/>
          <w:lang w:val="en-US" w:bidi="ar-EG"/>
          <w14:ligatures w14:val="none"/>
        </w:rPr>
        <w:t xml:space="preserve">التحول الرقمي </w:t>
      </w:r>
      <w:r w:rsidRPr="003073A5">
        <w:rPr>
          <w:rFonts w:ascii="Simplified Arabic" w:hAnsi="Simplified Arabic" w:cs="Simplified Arabic"/>
          <w:color w:val="0D0D0D" w:themeColor="text1" w:themeTint="F2"/>
          <w:sz w:val="28"/>
          <w:szCs w:val="28"/>
          <w:rtl/>
        </w:rPr>
        <w:t xml:space="preserve">في </w:t>
      </w:r>
      <w:r w:rsidR="003073A5" w:rsidRPr="003073A5">
        <w:rPr>
          <w:rFonts w:ascii="Simplified Arabic" w:hAnsi="Simplified Arabic" w:cs="Simplified Arabic"/>
          <w:color w:val="0D0D0D" w:themeColor="text1" w:themeTint="F2"/>
          <w:sz w:val="28"/>
          <w:szCs w:val="28"/>
          <w:rtl/>
        </w:rPr>
        <w:t>المرونة التنظيمية</w:t>
      </w:r>
      <w:r w:rsidR="003073A5" w:rsidRPr="003073A5">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واتضح ان المتغيرات المستقلة </w:t>
      </w:r>
      <w:r w:rsidRPr="000565BB">
        <w:rPr>
          <w:rFonts w:ascii="Simplified Arabic" w:eastAsia="Times New Roman" w:hAnsi="Simplified Arabic" w:cs="Simplified Arabic"/>
          <w:kern w:val="0"/>
          <w:sz w:val="28"/>
          <w:szCs w:val="28"/>
          <w:rtl/>
          <w:lang w:val="en-US"/>
          <w14:ligatures w14:val="none"/>
        </w:rPr>
        <w:t>(</w:t>
      </w:r>
      <w:r w:rsidRPr="003073A5">
        <w:rPr>
          <w:rFonts w:ascii="Simplified Arabic" w:eastAsia="Times New Roman" w:hAnsi="Simplified Arabic" w:cs="Simplified Arabic"/>
          <w:kern w:val="0"/>
          <w:sz w:val="28"/>
          <w:szCs w:val="28"/>
          <w:rtl/>
          <w:lang w:val="en-US" w:bidi="ar-EG"/>
          <w14:ligatures w14:val="none"/>
        </w:rPr>
        <w:t>الرؤية الاستراتيجية، البنية التحتية، إدارة البيانات وأمنها، الموارد البشرية</w:t>
      </w:r>
      <w:r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تفسر </w:t>
      </w:r>
      <w:r w:rsidRPr="003073A5">
        <w:rPr>
          <w:rFonts w:ascii="Simplified Arabic" w:eastAsia="Times New Roman" w:hAnsi="Simplified Arabic" w:cs="Simplified Arabic"/>
          <w:kern w:val="0"/>
          <w:sz w:val="28"/>
          <w:szCs w:val="28"/>
          <w:rtl/>
          <w:lang w:val="en-US" w:eastAsia="ar-SA" w:bidi="ar-EG"/>
          <w14:ligatures w14:val="none"/>
        </w:rPr>
        <w:t>99.</w:t>
      </w:r>
      <w:r w:rsidR="003073A5" w:rsidRPr="003073A5">
        <w:rPr>
          <w:rFonts w:ascii="Simplified Arabic" w:eastAsia="Times New Roman" w:hAnsi="Simplified Arabic" w:cs="Simplified Arabic" w:hint="cs"/>
          <w:kern w:val="0"/>
          <w:sz w:val="28"/>
          <w:szCs w:val="28"/>
          <w:rtl/>
          <w:lang w:val="en-US" w:eastAsia="ar-SA" w:bidi="ar-EG"/>
          <w14:ligatures w14:val="none"/>
        </w:rPr>
        <w:t>3</w:t>
      </w:r>
      <w:r w:rsidRPr="000565BB">
        <w:rPr>
          <w:rFonts w:ascii="Simplified Arabic" w:eastAsia="Times New Roman" w:hAnsi="Simplified Arabic" w:cs="Simplified Arabic"/>
          <w:kern w:val="0"/>
          <w:sz w:val="28"/>
          <w:szCs w:val="28"/>
          <w:rtl/>
          <w:lang w:val="en-US" w:eastAsia="ar-SA" w:bidi="ar-EG"/>
          <w14:ligatures w14:val="none"/>
        </w:rPr>
        <w:t xml:space="preserve">% </w:t>
      </w:r>
      <w:r w:rsidR="00F93FD2">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0565BB">
        <w:rPr>
          <w:rFonts w:ascii="Simplified Arabic" w:eastAsia="Times New Roman" w:hAnsi="Simplified Arabic" w:cs="Simplified Arabic"/>
          <w:kern w:val="0"/>
          <w:sz w:val="28"/>
          <w:szCs w:val="28"/>
          <w:rtl/>
          <w:lang w:val="en-US" w:eastAsia="ar-SA" w:bidi="ar-EG"/>
          <w14:ligatures w14:val="none"/>
        </w:rPr>
        <w:t>من التغيرات التي تحدث في المتغير التابع (</w:t>
      </w:r>
      <w:r w:rsidR="003073A5" w:rsidRPr="003073A5">
        <w:rPr>
          <w:rFonts w:ascii="Simplified Arabic" w:hAnsi="Simplified Arabic" w:cs="Simplified Arabic"/>
          <w:color w:val="0D0D0D" w:themeColor="text1" w:themeTint="F2"/>
          <w:sz w:val="28"/>
          <w:szCs w:val="28"/>
          <w:rtl/>
        </w:rPr>
        <w:t>المرونة التنظيمية</w:t>
      </w:r>
      <w:r w:rsidRPr="000565BB">
        <w:rPr>
          <w:rFonts w:ascii="Simplified Arabic" w:eastAsia="Times New Roman" w:hAnsi="Simplified Arabic" w:cs="Simplified Arabic"/>
          <w:kern w:val="0"/>
          <w:sz w:val="28"/>
          <w:szCs w:val="28"/>
          <w:rtl/>
          <w:lang w:val="en-US"/>
          <w14:ligatures w14:val="none"/>
        </w:rPr>
        <w:t>)</w:t>
      </w:r>
      <w:r w:rsidRPr="000565BB">
        <w:rPr>
          <w:rFonts w:ascii="Simplified Arabic" w:eastAsia="Times New Roman" w:hAnsi="Simplified Arabic" w:cs="Simplified Arabic"/>
          <w:kern w:val="0"/>
          <w:sz w:val="28"/>
          <w:szCs w:val="28"/>
          <w:rtl/>
          <w:lang w:val="en-US" w:eastAsia="ar-SA" w:bidi="ar-EG"/>
          <w14:ligatures w14:val="none"/>
        </w:rPr>
        <w:t xml:space="preserve"> وتبين </w:t>
      </w:r>
      <w:r w:rsidRPr="000565BB">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Pr="003073A5">
        <w:rPr>
          <w:rFonts w:ascii="Simplified Arabic" w:eastAsia="Times New Roman" w:hAnsi="Simplified Arabic" w:cs="Simplified Arabic"/>
          <w:kern w:val="0"/>
          <w:sz w:val="28"/>
          <w:szCs w:val="28"/>
          <w:rtl/>
          <w:lang w:val="en-US" w:bidi="ar-EG"/>
          <w14:ligatures w14:val="none"/>
        </w:rPr>
        <w:t>الرؤية الاستراتيجية</w:t>
      </w:r>
      <w:r w:rsidRPr="000565BB">
        <w:rPr>
          <w:rFonts w:ascii="Simplified Arabic" w:eastAsia="Times New Roman" w:hAnsi="Simplified Arabic" w:cs="Simplified Arabic"/>
          <w:kern w:val="0"/>
          <w:sz w:val="28"/>
          <w:szCs w:val="28"/>
          <w:rtl/>
          <w:lang w:val="en-US" w:bidi="ar-EG"/>
          <w14:ligatures w14:val="none"/>
        </w:rPr>
        <w:t xml:space="preserve"> </w:t>
      </w:r>
      <w:r w:rsidRPr="003073A5">
        <w:rPr>
          <w:rFonts w:ascii="Simplified Arabic" w:hAnsi="Simplified Arabic" w:cs="Simplified Arabic"/>
          <w:color w:val="0D0D0D" w:themeColor="text1" w:themeTint="F2"/>
          <w:sz w:val="28"/>
          <w:szCs w:val="28"/>
          <w:rtl/>
        </w:rPr>
        <w:t xml:space="preserve">في </w:t>
      </w:r>
      <w:r w:rsidR="003073A5" w:rsidRPr="003073A5">
        <w:rPr>
          <w:rFonts w:ascii="Simplified Arabic" w:hAnsi="Simplified Arabic" w:cs="Simplified Arabic"/>
          <w:color w:val="0D0D0D" w:themeColor="text1" w:themeTint="F2"/>
          <w:sz w:val="28"/>
          <w:szCs w:val="28"/>
          <w:rtl/>
        </w:rPr>
        <w:t>المرونة التنظيمية</w:t>
      </w:r>
      <w:r w:rsidR="003073A5" w:rsidRPr="003073A5">
        <w:rPr>
          <w:rFonts w:ascii="Simplified Arabic" w:eastAsia="Times New Roman" w:hAnsi="Simplified Arabic" w:cs="Simplified Arabic"/>
          <w:kern w:val="0"/>
          <w:sz w:val="28"/>
          <w:szCs w:val="28"/>
          <w:rtl/>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3073A5">
        <w:rPr>
          <w:rFonts w:ascii="Simplified Arabic" w:eastAsia="Times New Roman" w:hAnsi="Simplified Arabic" w:cs="Simplified Arabic"/>
          <w:kern w:val="0"/>
          <w:sz w:val="28"/>
          <w:szCs w:val="28"/>
          <w:rtl/>
          <w:lang w:val="en-US" w:bidi="ar-EG"/>
          <w14:ligatures w14:val="none"/>
        </w:rPr>
        <w:t>الرؤية الاستراتيجية</w:t>
      </w:r>
      <w:r w:rsidRPr="000565BB">
        <w:rPr>
          <w:rFonts w:ascii="Simplified Arabic" w:eastAsia="Times New Roman" w:hAnsi="Simplified Arabic" w:cs="Simplified Arabic"/>
          <w:kern w:val="0"/>
          <w:sz w:val="28"/>
          <w:szCs w:val="28"/>
          <w:rtl/>
          <w:lang w:val="en-US"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3073A5" w:rsidRPr="003073A5">
        <w:rPr>
          <w:rFonts w:ascii="Simplified Arabic" w:hAnsi="Simplified Arabic" w:cs="Simplified Arabic"/>
          <w:color w:val="0D0D0D" w:themeColor="text1" w:themeTint="F2"/>
          <w:sz w:val="28"/>
          <w:szCs w:val="28"/>
          <w:rtl/>
        </w:rPr>
        <w:t xml:space="preserve">المرونة التنظيمية </w:t>
      </w:r>
      <w:r w:rsidRPr="003073A5">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073A5">
        <w:rPr>
          <w:rFonts w:ascii="Simplified Arabic" w:eastAsia="Times New Roman" w:hAnsi="Simplified Arabic" w:cs="Simplified Arabic" w:hint="cs"/>
          <w:kern w:val="0"/>
          <w:sz w:val="28"/>
          <w:szCs w:val="28"/>
          <w:rtl/>
          <w:lang w:val="en-US" w:eastAsia="ar-SA" w:bidi="ar-EG"/>
          <w14:ligatures w14:val="none"/>
        </w:rPr>
        <w:t>0.735</w:t>
      </w:r>
      <w:r w:rsidRPr="000565BB">
        <w:rPr>
          <w:rFonts w:ascii="Simplified Arabic" w:eastAsia="Times New Roman" w:hAnsi="Simplified Arabic" w:cs="Simplified Arabic"/>
          <w:kern w:val="0"/>
          <w:sz w:val="28"/>
          <w:szCs w:val="28"/>
          <w:rtl/>
          <w:lang w:val="en-US" w:eastAsia="ar-SA" w:bidi="ar-EG"/>
          <w14:ligatures w14:val="none"/>
        </w:rPr>
        <w:t xml:space="preserve">% </w:t>
      </w:r>
      <w:r w:rsidRPr="003073A5">
        <w:rPr>
          <w:rFonts w:ascii="Simplified Arabic" w:eastAsia="Times New Roman" w:hAnsi="Simplified Arabic" w:cs="Simplified Arabic"/>
          <w:kern w:val="0"/>
          <w:sz w:val="28"/>
          <w:szCs w:val="28"/>
          <w:rtl/>
          <w:lang w:val="en-US" w:eastAsia="ar-SA" w:bidi="ar-EG"/>
          <w14:ligatures w14:val="none"/>
        </w:rPr>
        <w:t xml:space="preserve">وكذلك تبين </w:t>
      </w:r>
      <w:r w:rsidRPr="000565BB">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Pr="003073A5">
        <w:rPr>
          <w:rFonts w:ascii="Simplified Arabic" w:eastAsia="Times New Roman" w:hAnsi="Simplified Arabic" w:cs="Simplified Arabic"/>
          <w:kern w:val="0"/>
          <w:sz w:val="28"/>
          <w:szCs w:val="28"/>
          <w:rtl/>
          <w:lang w:val="en-US" w:bidi="ar-EG"/>
          <w14:ligatures w14:val="none"/>
        </w:rPr>
        <w:t>البنية التحتية</w:t>
      </w:r>
      <w:r w:rsidRPr="003073A5">
        <w:rPr>
          <w:rFonts w:ascii="Simplified Arabic" w:hAnsi="Simplified Arabic" w:cs="Simplified Arabic"/>
          <w:color w:val="0D0D0D" w:themeColor="text1" w:themeTint="F2"/>
          <w:sz w:val="28"/>
          <w:szCs w:val="28"/>
          <w:rtl/>
        </w:rPr>
        <w:t xml:space="preserve"> في </w:t>
      </w:r>
      <w:r w:rsidR="003073A5" w:rsidRPr="003073A5">
        <w:rPr>
          <w:rFonts w:ascii="Simplified Arabic" w:hAnsi="Simplified Arabic" w:cs="Simplified Arabic"/>
          <w:color w:val="0D0D0D" w:themeColor="text1" w:themeTint="F2"/>
          <w:sz w:val="28"/>
          <w:szCs w:val="28"/>
          <w:rtl/>
        </w:rPr>
        <w:t>المرونة التنظيمية</w:t>
      </w:r>
      <w:r w:rsidR="003073A5" w:rsidRPr="003073A5">
        <w:rPr>
          <w:rFonts w:ascii="Simplified Arabic" w:eastAsia="Times New Roman" w:hAnsi="Simplified Arabic" w:cs="Simplified Arabic"/>
          <w:kern w:val="0"/>
          <w:sz w:val="28"/>
          <w:szCs w:val="28"/>
          <w:rtl/>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3073A5">
        <w:rPr>
          <w:rFonts w:ascii="Simplified Arabic" w:eastAsia="Times New Roman" w:hAnsi="Simplified Arabic" w:cs="Simplified Arabic"/>
          <w:kern w:val="0"/>
          <w:sz w:val="28"/>
          <w:szCs w:val="28"/>
          <w:rtl/>
          <w:lang w:val="en-US" w:bidi="ar-EG"/>
          <w14:ligatures w14:val="none"/>
        </w:rPr>
        <w:t>البنية التحتية</w:t>
      </w:r>
      <w:r w:rsidRPr="003073A5">
        <w:rPr>
          <w:rFonts w:ascii="Simplified Arabic" w:eastAsia="Times New Roman" w:hAnsi="Simplified Arabic" w:cs="Simplified Arabic"/>
          <w:kern w:val="0"/>
          <w:sz w:val="28"/>
          <w:szCs w:val="28"/>
          <w:rtl/>
          <w:lang w:val="en-US" w:eastAsia="ar-SA"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3073A5" w:rsidRPr="003073A5">
        <w:rPr>
          <w:rFonts w:ascii="Simplified Arabic" w:hAnsi="Simplified Arabic" w:cs="Simplified Arabic"/>
          <w:color w:val="0D0D0D" w:themeColor="text1" w:themeTint="F2"/>
          <w:sz w:val="28"/>
          <w:szCs w:val="28"/>
          <w:rtl/>
        </w:rPr>
        <w:t xml:space="preserve">المرونة التنظيمية </w:t>
      </w:r>
      <w:r w:rsidRPr="003073A5">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073A5">
        <w:rPr>
          <w:rFonts w:ascii="Simplified Arabic" w:eastAsia="Times New Roman" w:hAnsi="Simplified Arabic" w:cs="Simplified Arabic" w:hint="cs"/>
          <w:kern w:val="0"/>
          <w:sz w:val="28"/>
          <w:szCs w:val="28"/>
          <w:rtl/>
          <w:lang w:val="en-US" w:eastAsia="ar-SA" w:bidi="ar-EG"/>
          <w14:ligatures w14:val="none"/>
        </w:rPr>
        <w:t>0.549</w:t>
      </w:r>
      <w:r w:rsidRPr="000565BB">
        <w:rPr>
          <w:rFonts w:ascii="Simplified Arabic" w:eastAsia="Times New Roman" w:hAnsi="Simplified Arabic" w:cs="Simplified Arabic"/>
          <w:kern w:val="0"/>
          <w:sz w:val="28"/>
          <w:szCs w:val="28"/>
          <w:rtl/>
          <w:lang w:val="en-US" w:eastAsia="ar-SA" w:bidi="ar-EG"/>
          <w14:ligatures w14:val="none"/>
        </w:rPr>
        <w:t>%</w:t>
      </w:r>
      <w:r w:rsidRPr="003073A5">
        <w:rPr>
          <w:rFonts w:ascii="Simplified Arabic" w:eastAsia="Times New Roman" w:hAnsi="Simplified Arabic" w:cs="Simplified Arabic"/>
          <w:kern w:val="0"/>
          <w:sz w:val="28"/>
          <w:szCs w:val="28"/>
          <w:rtl/>
          <w:lang w:val="en-US" w:eastAsia="ar-SA" w:bidi="ar-EG"/>
          <w14:ligatures w14:val="none"/>
        </w:rPr>
        <w:t xml:space="preserve"> وأيضا تبين </w:t>
      </w:r>
      <w:r w:rsidRPr="000565BB">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Pr="003073A5">
        <w:rPr>
          <w:rFonts w:ascii="Simplified Arabic" w:eastAsia="Times New Roman" w:hAnsi="Simplified Arabic" w:cs="Simplified Arabic"/>
          <w:kern w:val="0"/>
          <w:sz w:val="28"/>
          <w:szCs w:val="28"/>
          <w:rtl/>
          <w14:ligatures w14:val="none"/>
        </w:rPr>
        <w:t>إدارة البيانات وأمنها</w:t>
      </w:r>
      <w:r w:rsidRPr="003073A5">
        <w:rPr>
          <w:rFonts w:ascii="Simplified Arabic" w:hAnsi="Simplified Arabic" w:cs="Simplified Arabic"/>
          <w:color w:val="0D0D0D" w:themeColor="text1" w:themeTint="F2"/>
          <w:sz w:val="28"/>
          <w:szCs w:val="28"/>
          <w:rtl/>
        </w:rPr>
        <w:t xml:space="preserve"> في </w:t>
      </w:r>
      <w:r w:rsidR="003073A5" w:rsidRPr="003073A5">
        <w:rPr>
          <w:rFonts w:ascii="Simplified Arabic" w:hAnsi="Simplified Arabic" w:cs="Simplified Arabic"/>
          <w:color w:val="0D0D0D" w:themeColor="text1" w:themeTint="F2"/>
          <w:sz w:val="28"/>
          <w:szCs w:val="28"/>
          <w:rtl/>
        </w:rPr>
        <w:t>المرونة التنظيمية</w:t>
      </w:r>
      <w:r w:rsidR="003073A5" w:rsidRPr="003073A5">
        <w:rPr>
          <w:rFonts w:ascii="Simplified Arabic" w:eastAsia="Times New Roman" w:hAnsi="Simplified Arabic" w:cs="Simplified Arabic"/>
          <w:kern w:val="0"/>
          <w:sz w:val="28"/>
          <w:szCs w:val="28"/>
          <w:rtl/>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 0.00</w:t>
      </w:r>
      <w:r w:rsidRPr="003073A5">
        <w:rPr>
          <w:rFonts w:ascii="Simplified Arabic" w:eastAsia="Times New Roman" w:hAnsi="Simplified Arabic" w:cs="Simplified Arabic"/>
          <w:kern w:val="0"/>
          <w:sz w:val="28"/>
          <w:szCs w:val="28"/>
          <w:rtl/>
          <w:lang w:val="en-US" w:bidi="ar-EG"/>
          <w14:ligatures w14:val="none"/>
        </w:rPr>
        <w:t>2</w:t>
      </w:r>
      <w:r w:rsidRPr="000565BB">
        <w:rPr>
          <w:rFonts w:ascii="Simplified Arabic" w:eastAsia="Times New Roman" w:hAnsi="Simplified Arabic" w:cs="Simplified Arabic"/>
          <w:kern w:val="0"/>
          <w:sz w:val="28"/>
          <w:szCs w:val="28"/>
          <w:rtl/>
          <w:lang w:val="en-US" w:bidi="ar-EG"/>
          <w14:ligatures w14:val="none"/>
        </w:rPr>
        <w:t xml:space="preserve">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3073A5">
        <w:rPr>
          <w:rFonts w:ascii="Simplified Arabic" w:eastAsia="Times New Roman" w:hAnsi="Simplified Arabic" w:cs="Simplified Arabic"/>
          <w:kern w:val="0"/>
          <w:sz w:val="28"/>
          <w:szCs w:val="28"/>
          <w:rtl/>
          <w14:ligatures w14:val="none"/>
        </w:rPr>
        <w:t>إدارة البيانات وأمنها</w:t>
      </w:r>
      <w:r w:rsidRPr="003073A5">
        <w:rPr>
          <w:rFonts w:ascii="Simplified Arabic" w:eastAsia="Times New Roman" w:hAnsi="Simplified Arabic" w:cs="Simplified Arabic"/>
          <w:kern w:val="0"/>
          <w:sz w:val="28"/>
          <w:szCs w:val="28"/>
          <w:rtl/>
          <w:lang w:val="en-US" w:eastAsia="ar-SA"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3073A5" w:rsidRPr="003073A5">
        <w:rPr>
          <w:rFonts w:ascii="Simplified Arabic" w:hAnsi="Simplified Arabic" w:cs="Simplified Arabic"/>
          <w:color w:val="0D0D0D" w:themeColor="text1" w:themeTint="F2"/>
          <w:sz w:val="28"/>
          <w:szCs w:val="28"/>
          <w:rtl/>
        </w:rPr>
        <w:t>المرونة التنظيمية</w:t>
      </w:r>
      <w:r w:rsidRPr="003073A5">
        <w:rPr>
          <w:rFonts w:ascii="Simplified Arabic" w:eastAsia="Times New Roman" w:hAnsi="Simplified Arabic" w:cs="Simplified Arabic"/>
          <w:kern w:val="0"/>
          <w:sz w:val="28"/>
          <w:szCs w:val="28"/>
          <w:rtl/>
          <w:lang w:val="en-US" w:eastAsia="ar-SA" w:bidi="ar-EG"/>
          <w14:ligatures w14:val="none"/>
        </w:rPr>
        <w:t xml:space="preserve"> </w:t>
      </w:r>
      <w:r w:rsidRPr="003073A5">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073A5">
        <w:rPr>
          <w:rFonts w:ascii="Simplified Arabic" w:eastAsia="Times New Roman" w:hAnsi="Simplified Arabic" w:cs="Simplified Arabic" w:hint="cs"/>
          <w:kern w:val="0"/>
          <w:sz w:val="28"/>
          <w:szCs w:val="28"/>
          <w:rtl/>
          <w:lang w:val="en-US" w:eastAsia="ar-SA" w:bidi="ar-EG"/>
          <w14:ligatures w14:val="none"/>
        </w:rPr>
        <w:t>0.562</w:t>
      </w:r>
      <w:r w:rsidRPr="000565BB">
        <w:rPr>
          <w:rFonts w:ascii="Simplified Arabic" w:eastAsia="Times New Roman" w:hAnsi="Simplified Arabic" w:cs="Simplified Arabic"/>
          <w:kern w:val="0"/>
          <w:sz w:val="28"/>
          <w:szCs w:val="28"/>
          <w:rtl/>
          <w:lang w:val="en-US" w:eastAsia="ar-SA" w:bidi="ar-EG"/>
          <w14:ligatures w14:val="none"/>
        </w:rPr>
        <w:t>%</w:t>
      </w:r>
      <w:r w:rsidRPr="003073A5">
        <w:rPr>
          <w:rFonts w:ascii="Simplified Arabic" w:eastAsia="Times New Roman" w:hAnsi="Simplified Arabic" w:cs="Simplified Arabic"/>
          <w:kern w:val="0"/>
          <w:sz w:val="28"/>
          <w:szCs w:val="28"/>
          <w:rtl/>
          <w:lang w:val="en-US" w:eastAsia="ar-SA" w:bidi="ar-EG"/>
          <w14:ligatures w14:val="none"/>
        </w:rPr>
        <w:t xml:space="preserve"> وتبين </w:t>
      </w:r>
      <w:r w:rsidRPr="000565BB">
        <w:rPr>
          <w:rFonts w:ascii="Simplified Arabic" w:eastAsia="Times New Roman" w:hAnsi="Simplified Arabic" w:cs="Simplified Arabic"/>
          <w:kern w:val="0"/>
          <w:sz w:val="28"/>
          <w:szCs w:val="28"/>
          <w:rtl/>
          <w:lang w:val="en-US" w:bidi="ar-EG"/>
          <w14:ligatures w14:val="none"/>
        </w:rPr>
        <w:t xml:space="preserve">تأثير ذي دلالة إحصائية لمستوى </w:t>
      </w:r>
      <w:r w:rsidRPr="003073A5">
        <w:rPr>
          <w:rFonts w:ascii="Simplified Arabic" w:eastAsia="Times New Roman" w:hAnsi="Simplified Arabic" w:cs="Simplified Arabic"/>
          <w:kern w:val="0"/>
          <w:sz w:val="28"/>
          <w:szCs w:val="28"/>
          <w:rtl/>
          <w:lang w:val="en-US" w:bidi="ar-EG"/>
          <w14:ligatures w14:val="none"/>
        </w:rPr>
        <w:t>الموارد البشرية</w:t>
      </w:r>
      <w:r w:rsidRPr="003073A5">
        <w:rPr>
          <w:rFonts w:ascii="Simplified Arabic" w:hAnsi="Simplified Arabic" w:cs="Simplified Arabic"/>
          <w:color w:val="0D0D0D" w:themeColor="text1" w:themeTint="F2"/>
          <w:sz w:val="28"/>
          <w:szCs w:val="28"/>
          <w:rtl/>
        </w:rPr>
        <w:t xml:space="preserve"> في </w:t>
      </w:r>
      <w:r w:rsidR="003073A5" w:rsidRPr="003073A5">
        <w:rPr>
          <w:rFonts w:ascii="Simplified Arabic" w:hAnsi="Simplified Arabic" w:cs="Simplified Arabic"/>
          <w:color w:val="0D0D0D" w:themeColor="text1" w:themeTint="F2"/>
          <w:sz w:val="28"/>
          <w:szCs w:val="28"/>
          <w:rtl/>
        </w:rPr>
        <w:t>المرونة التنظيمية</w:t>
      </w:r>
      <w:r w:rsidR="003073A5" w:rsidRPr="003073A5">
        <w:rPr>
          <w:rFonts w:ascii="Simplified Arabic" w:eastAsia="Times New Roman" w:hAnsi="Simplified Arabic" w:cs="Simplified Arabic"/>
          <w:kern w:val="0"/>
          <w:sz w:val="28"/>
          <w:szCs w:val="28"/>
          <w:rtl/>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 0.00</w:t>
      </w:r>
      <w:r w:rsidRPr="003073A5">
        <w:rPr>
          <w:rFonts w:ascii="Simplified Arabic" w:eastAsia="Times New Roman" w:hAnsi="Simplified Arabic" w:cs="Simplified Arabic"/>
          <w:kern w:val="0"/>
          <w:sz w:val="28"/>
          <w:szCs w:val="28"/>
          <w:rtl/>
          <w:lang w:val="en-US" w:bidi="ar-EG"/>
          <w14:ligatures w14:val="none"/>
        </w:rPr>
        <w:t>2</w:t>
      </w:r>
      <w:r w:rsidRPr="000565BB">
        <w:rPr>
          <w:rFonts w:ascii="Simplified Arabic" w:eastAsia="Times New Roman" w:hAnsi="Simplified Arabic" w:cs="Simplified Arabic"/>
          <w:kern w:val="0"/>
          <w:sz w:val="28"/>
          <w:szCs w:val="28"/>
          <w:rtl/>
          <w:lang w:val="en-US" w:bidi="ar-EG"/>
          <w14:ligatures w14:val="none"/>
        </w:rPr>
        <w:t xml:space="preserve">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3073A5">
        <w:rPr>
          <w:rFonts w:ascii="Simplified Arabic" w:eastAsia="Times New Roman" w:hAnsi="Simplified Arabic" w:cs="Simplified Arabic"/>
          <w:kern w:val="0"/>
          <w:sz w:val="28"/>
          <w:szCs w:val="28"/>
          <w:rtl/>
          <w:lang w:val="en-US" w:bidi="ar-EG"/>
          <w14:ligatures w14:val="none"/>
        </w:rPr>
        <w:t>الموارد البشرية</w:t>
      </w:r>
      <w:r w:rsidRPr="003073A5">
        <w:rPr>
          <w:rFonts w:ascii="Simplified Arabic" w:eastAsia="Times New Roman" w:hAnsi="Simplified Arabic" w:cs="Simplified Arabic"/>
          <w:kern w:val="0"/>
          <w:sz w:val="28"/>
          <w:szCs w:val="28"/>
          <w:rtl/>
          <w:lang w:val="en-US" w:eastAsia="ar-SA"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3073A5" w:rsidRPr="003073A5">
        <w:rPr>
          <w:rFonts w:ascii="Simplified Arabic" w:hAnsi="Simplified Arabic" w:cs="Simplified Arabic"/>
          <w:color w:val="0D0D0D" w:themeColor="text1" w:themeTint="F2"/>
          <w:sz w:val="28"/>
          <w:szCs w:val="28"/>
          <w:rtl/>
        </w:rPr>
        <w:t xml:space="preserve">المرونة التنظيمية </w:t>
      </w:r>
      <w:r w:rsidRPr="003073A5">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073A5">
        <w:rPr>
          <w:rFonts w:ascii="Simplified Arabic" w:eastAsia="Times New Roman" w:hAnsi="Simplified Arabic" w:cs="Simplified Arabic" w:hint="cs"/>
          <w:kern w:val="0"/>
          <w:sz w:val="28"/>
          <w:szCs w:val="28"/>
          <w:rtl/>
          <w:lang w:val="en-US" w:eastAsia="ar-SA" w:bidi="ar-EG"/>
          <w14:ligatures w14:val="none"/>
        </w:rPr>
        <w:t>0.326</w:t>
      </w:r>
      <w:r w:rsidRPr="000565BB">
        <w:rPr>
          <w:rFonts w:ascii="Simplified Arabic" w:eastAsia="Times New Roman" w:hAnsi="Simplified Arabic" w:cs="Simplified Arabic"/>
          <w:kern w:val="0"/>
          <w:sz w:val="28"/>
          <w:szCs w:val="28"/>
          <w:rtl/>
          <w:lang w:val="en-US" w:eastAsia="ar-SA" w:bidi="ar-EG"/>
          <w14:ligatures w14:val="none"/>
        </w:rPr>
        <w:t>%</w:t>
      </w:r>
      <w:r w:rsidR="000A00B8">
        <w:rPr>
          <w:rFonts w:ascii="Simplified Arabic" w:eastAsia="Times New Roman" w:hAnsi="Simplified Arabic" w:cs="Simplified Arabic" w:hint="cs"/>
          <w:kern w:val="0"/>
          <w:sz w:val="28"/>
          <w:szCs w:val="28"/>
          <w:rtl/>
          <w:lang w:val="en-US" w:eastAsia="ar-SA" w:bidi="ar-EG"/>
          <w14:ligatures w14:val="none"/>
        </w:rPr>
        <w:t xml:space="preserve"> مما يبين </w:t>
      </w:r>
      <w:r w:rsidR="000A00B8">
        <w:rPr>
          <w:rFonts w:ascii="Simplified Arabic" w:eastAsia="Times New Roman" w:hAnsi="Simplified Arabic" w:cs="Simplified Arabic" w:hint="cs"/>
          <w:kern w:val="0"/>
          <w:sz w:val="28"/>
          <w:szCs w:val="28"/>
          <w:rtl/>
          <w:lang w:val="en-US"/>
          <w14:ligatures w14:val="none"/>
        </w:rPr>
        <w:t>صحة وقبول</w:t>
      </w:r>
      <w:r w:rsidR="000A00B8" w:rsidRPr="000565BB">
        <w:rPr>
          <w:rFonts w:ascii="Simplified Arabic" w:eastAsia="Times New Roman" w:hAnsi="Simplified Arabic" w:cs="Simplified Arabic"/>
          <w:kern w:val="0"/>
          <w:sz w:val="28"/>
          <w:szCs w:val="28"/>
          <w:rtl/>
          <w:lang w:val="en-US"/>
          <w14:ligatures w14:val="none"/>
        </w:rPr>
        <w:t xml:space="preserve"> الفرضية </w:t>
      </w:r>
      <w:r w:rsidR="000A00B8" w:rsidRPr="003073A5">
        <w:rPr>
          <w:rFonts w:ascii="Simplified Arabic" w:eastAsia="Times New Roman" w:hAnsi="Simplified Arabic" w:cs="Simplified Arabic" w:hint="cs"/>
          <w:kern w:val="0"/>
          <w:sz w:val="28"/>
          <w:szCs w:val="28"/>
          <w:rtl/>
          <w:lang w:val="en-US"/>
          <w14:ligatures w14:val="none"/>
        </w:rPr>
        <w:t xml:space="preserve">الرئيسية </w:t>
      </w:r>
      <w:r w:rsidR="000A00B8" w:rsidRPr="000565BB">
        <w:rPr>
          <w:rFonts w:ascii="Simplified Arabic" w:eastAsia="Times New Roman" w:hAnsi="Simplified Arabic" w:cs="Simplified Arabic"/>
          <w:kern w:val="0"/>
          <w:sz w:val="28"/>
          <w:szCs w:val="28"/>
          <w:rtl/>
          <w:lang w:val="en-US"/>
          <w14:ligatures w14:val="none"/>
        </w:rPr>
        <w:t>ال</w:t>
      </w:r>
      <w:r w:rsidR="000A00B8" w:rsidRPr="003073A5">
        <w:rPr>
          <w:rFonts w:ascii="Simplified Arabic" w:eastAsia="Times New Roman" w:hAnsi="Simplified Arabic" w:cs="Simplified Arabic" w:hint="cs"/>
          <w:kern w:val="0"/>
          <w:sz w:val="28"/>
          <w:szCs w:val="28"/>
          <w:rtl/>
          <w:lang w:val="en-US"/>
          <w14:ligatures w14:val="none"/>
        </w:rPr>
        <w:t>ثالثة</w:t>
      </w:r>
      <w:r w:rsidR="000A00B8" w:rsidRPr="000565BB">
        <w:rPr>
          <w:rFonts w:ascii="Simplified Arabic" w:eastAsia="Times New Roman" w:hAnsi="Simplified Arabic" w:cs="Simplified Arabic"/>
          <w:kern w:val="0"/>
          <w:sz w:val="28"/>
          <w:szCs w:val="28"/>
          <w:rtl/>
          <w:lang w:val="en-US"/>
          <w14:ligatures w14:val="none"/>
        </w:rPr>
        <w:t xml:space="preserve"> للدراسة</w:t>
      </w:r>
    </w:p>
    <w:p w14:paraId="7384E0AF" w14:textId="4AB6E015"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lastRenderedPageBreak/>
        <w:t xml:space="preserve">الفرض الرئيسي الرابع: </w:t>
      </w:r>
      <w:r w:rsidRPr="00804E83">
        <w:rPr>
          <w:rFonts w:ascii="Simplified Arabic" w:hAnsi="Simplified Arabic" w:cs="Simplified Arabic"/>
          <w:b/>
          <w:bCs/>
          <w:color w:val="0D0D0D" w:themeColor="text1" w:themeTint="F2"/>
          <w:sz w:val="28"/>
          <w:szCs w:val="28"/>
          <w:rtl/>
        </w:rPr>
        <w:t xml:space="preserve">يوجد </w:t>
      </w:r>
      <w:r w:rsidRPr="00804E83">
        <w:rPr>
          <w:rFonts w:ascii="Simplified Arabic" w:hAnsi="Simplified Arabic" w:cs="Simplified Arabic" w:hint="cs"/>
          <w:b/>
          <w:bCs/>
          <w:color w:val="0D0D0D" w:themeColor="text1" w:themeTint="F2"/>
          <w:sz w:val="28"/>
          <w:szCs w:val="28"/>
          <w:rtl/>
        </w:rPr>
        <w:t>تأثير</w:t>
      </w:r>
      <w:r w:rsidRPr="00804E83">
        <w:rPr>
          <w:rFonts w:ascii="Simplified Arabic" w:hAnsi="Simplified Arabic" w:cs="Simplified Arabic"/>
          <w:b/>
          <w:bCs/>
          <w:color w:val="0D0D0D" w:themeColor="text1" w:themeTint="F2"/>
          <w:sz w:val="28"/>
          <w:szCs w:val="28"/>
          <w:rtl/>
        </w:rPr>
        <w:t xml:space="preserve"> غير مباشر للتحول الرقمي على ادارة سلاسل الأمداد عند توسيط المرونة التنظيمية</w:t>
      </w:r>
    </w:p>
    <w:p w14:paraId="6EBE4B6E" w14:textId="44EE4840" w:rsidR="00F93FD2" w:rsidRPr="00B943FA" w:rsidRDefault="00F93FD2" w:rsidP="00B943FA">
      <w:pPr>
        <w:bidi/>
        <w:spacing w:after="200" w:line="276" w:lineRule="auto"/>
        <w:jc w:val="center"/>
        <w:rPr>
          <w:rFonts w:ascii="Simplified Arabic" w:hAnsi="Simplified Arabic" w:cs="Simplified Arabic"/>
          <w:b/>
          <w:bCs/>
          <w:color w:val="0D0D0D" w:themeColor="text1" w:themeTint="F2"/>
          <w:rtl/>
        </w:rPr>
      </w:pPr>
      <w:r w:rsidRPr="00B943FA">
        <w:rPr>
          <w:rFonts w:ascii="Simplified Arabic" w:hAnsi="Simplified Arabic" w:cs="Simplified Arabic"/>
          <w:b/>
          <w:bCs/>
          <w:color w:val="0D0D0D" w:themeColor="text1" w:themeTint="F2"/>
          <w:rtl/>
        </w:rPr>
        <w:t xml:space="preserve">جدول (4 -19) </w:t>
      </w:r>
      <w:r w:rsidR="00B943FA" w:rsidRPr="00B943FA">
        <w:rPr>
          <w:rFonts w:ascii="Simplified Arabic" w:hAnsi="Simplified Arabic" w:cs="Simplified Arabic"/>
          <w:b/>
          <w:bCs/>
          <w:color w:val="0D0D0D" w:themeColor="text1" w:themeTint="F2"/>
          <w:rtl/>
        </w:rPr>
        <w:t>مؤشرات الحكم على جودة توافق النموذج</w:t>
      </w:r>
    </w:p>
    <w:tbl>
      <w:tblPr>
        <w:tblStyle w:val="ad"/>
        <w:tblpPr w:leftFromText="180" w:rightFromText="180" w:vertAnchor="text" w:tblpXSpec="center" w:tblpY="1"/>
        <w:tblOverlap w:val="never"/>
        <w:bidiVisual/>
        <w:tblW w:w="5500" w:type="pct"/>
        <w:tblLook w:val="04A0" w:firstRow="1" w:lastRow="0" w:firstColumn="1" w:lastColumn="0" w:noHBand="0" w:noVBand="1"/>
      </w:tblPr>
      <w:tblGrid>
        <w:gridCol w:w="2854"/>
        <w:gridCol w:w="1361"/>
        <w:gridCol w:w="1500"/>
        <w:gridCol w:w="4203"/>
      </w:tblGrid>
      <w:tr w:rsidR="00F93FD2" w:rsidRPr="00807CC1" w14:paraId="0D7E494D" w14:textId="77777777" w:rsidTr="00B943FA">
        <w:tc>
          <w:tcPr>
            <w:tcW w:w="1439" w:type="pct"/>
            <w:vAlign w:val="center"/>
            <w:hideMark/>
          </w:tcPr>
          <w:p w14:paraId="265C4E41"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نوع المؤشر</w:t>
            </w:r>
          </w:p>
        </w:tc>
        <w:tc>
          <w:tcPr>
            <w:tcW w:w="686" w:type="pct"/>
            <w:vAlign w:val="center"/>
            <w:hideMark/>
          </w:tcPr>
          <w:p w14:paraId="3E32CDD5"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المؤشر</w:t>
            </w:r>
          </w:p>
        </w:tc>
        <w:tc>
          <w:tcPr>
            <w:tcW w:w="756" w:type="pct"/>
            <w:vAlign w:val="center"/>
            <w:hideMark/>
          </w:tcPr>
          <w:p w14:paraId="3E0F4363"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النموذج الافتراضي</w:t>
            </w:r>
            <w:r w:rsidRPr="00807CC1">
              <w:rPr>
                <w:rFonts w:ascii="Simplified Arabic" w:eastAsia="Times New Roman" w:hAnsi="Simplified Arabic" w:cs="Simplified Arabic"/>
                <w:b/>
                <w:bCs/>
                <w:highlight w:val="yellow"/>
              </w:rPr>
              <w:t xml:space="preserve"> (Default)</w:t>
            </w:r>
          </w:p>
        </w:tc>
        <w:tc>
          <w:tcPr>
            <w:tcW w:w="2119" w:type="pct"/>
            <w:vAlign w:val="center"/>
            <w:hideMark/>
          </w:tcPr>
          <w:p w14:paraId="6A991317"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التفسير</w:t>
            </w:r>
          </w:p>
        </w:tc>
      </w:tr>
      <w:tr w:rsidR="00F93FD2" w:rsidRPr="00807CC1" w14:paraId="749D2BB1" w14:textId="77777777" w:rsidTr="00B943FA">
        <w:tc>
          <w:tcPr>
            <w:tcW w:w="1439" w:type="pct"/>
            <w:vMerge w:val="restart"/>
            <w:vAlign w:val="center"/>
            <w:hideMark/>
          </w:tcPr>
          <w:p w14:paraId="40CED0AF"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Absolute Fit (</w:t>
            </w:r>
            <w:r w:rsidRPr="00807CC1">
              <w:rPr>
                <w:rFonts w:ascii="Simplified Arabic" w:eastAsia="Times New Roman" w:hAnsi="Simplified Arabic" w:cs="Simplified Arabic"/>
                <w:b/>
                <w:bCs/>
                <w:highlight w:val="yellow"/>
                <w:rtl/>
              </w:rPr>
              <w:t>المؤشرات المطلقة</w:t>
            </w:r>
            <w:r w:rsidRPr="00807CC1">
              <w:rPr>
                <w:rFonts w:ascii="Simplified Arabic" w:eastAsia="Times New Roman" w:hAnsi="Simplified Arabic" w:cs="Simplified Arabic"/>
                <w:b/>
                <w:bCs/>
                <w:highlight w:val="yellow"/>
              </w:rPr>
              <w:t>)</w:t>
            </w:r>
          </w:p>
        </w:tc>
        <w:tc>
          <w:tcPr>
            <w:tcW w:w="686" w:type="pct"/>
            <w:vAlign w:val="center"/>
            <w:hideMark/>
          </w:tcPr>
          <w:p w14:paraId="5928AEE0"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 xml:space="preserve">CMIN / </w:t>
            </w:r>
            <w:r w:rsidRPr="00807CC1">
              <w:rPr>
                <w:rFonts w:ascii="Cambria" w:eastAsia="Times New Roman" w:hAnsi="Cambria" w:cs="Cambria"/>
                <w:b/>
                <w:bCs/>
                <w:highlight w:val="yellow"/>
              </w:rPr>
              <w:t>χ</w:t>
            </w:r>
            <w:r w:rsidRPr="00807CC1">
              <w:rPr>
                <w:rFonts w:ascii="Simplified Arabic" w:eastAsia="Times New Roman" w:hAnsi="Simplified Arabic" w:cs="Simplified Arabic"/>
                <w:b/>
                <w:bCs/>
                <w:highlight w:val="yellow"/>
              </w:rPr>
              <w:t>²</w:t>
            </w:r>
          </w:p>
        </w:tc>
        <w:tc>
          <w:tcPr>
            <w:tcW w:w="756" w:type="pct"/>
            <w:vAlign w:val="center"/>
            <w:hideMark/>
          </w:tcPr>
          <w:p w14:paraId="08C9B766"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0 (DF=0)</w:t>
            </w:r>
          </w:p>
        </w:tc>
        <w:tc>
          <w:tcPr>
            <w:tcW w:w="2119" w:type="pct"/>
            <w:vAlign w:val="center"/>
            <w:hideMark/>
          </w:tcPr>
          <w:p w14:paraId="3D8D665F"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لا يمكن الحكم بسبب صفر درجات الحرية، لكن يظهر عدم وجود فروق بين النموذج والملاحظة بشكل مثالي</w:t>
            </w:r>
            <w:r w:rsidRPr="00807CC1">
              <w:rPr>
                <w:rFonts w:ascii="Simplified Arabic" w:eastAsia="Times New Roman" w:hAnsi="Simplified Arabic" w:cs="Simplified Arabic"/>
                <w:b/>
                <w:bCs/>
                <w:highlight w:val="yellow"/>
              </w:rPr>
              <w:t>.</w:t>
            </w:r>
          </w:p>
        </w:tc>
      </w:tr>
      <w:tr w:rsidR="00F93FD2" w:rsidRPr="00807CC1" w14:paraId="7FDA5C9E" w14:textId="77777777" w:rsidTr="00B943FA">
        <w:tc>
          <w:tcPr>
            <w:tcW w:w="1439" w:type="pct"/>
            <w:vMerge/>
            <w:vAlign w:val="center"/>
            <w:hideMark/>
          </w:tcPr>
          <w:p w14:paraId="4CA215B1" w14:textId="77777777" w:rsidR="00F93FD2" w:rsidRPr="00807CC1" w:rsidRDefault="00F93FD2" w:rsidP="00B943FA">
            <w:pPr>
              <w:bidi/>
              <w:jc w:val="center"/>
              <w:rPr>
                <w:rFonts w:ascii="Simplified Arabic" w:eastAsia="Times New Roman" w:hAnsi="Simplified Arabic" w:cs="Simplified Arabic"/>
                <w:b/>
                <w:bCs/>
                <w:highlight w:val="yellow"/>
              </w:rPr>
            </w:pPr>
          </w:p>
        </w:tc>
        <w:tc>
          <w:tcPr>
            <w:tcW w:w="686" w:type="pct"/>
            <w:vAlign w:val="center"/>
            <w:hideMark/>
          </w:tcPr>
          <w:p w14:paraId="012712D4"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RMR</w:t>
            </w:r>
          </w:p>
        </w:tc>
        <w:tc>
          <w:tcPr>
            <w:tcW w:w="756" w:type="pct"/>
            <w:vAlign w:val="center"/>
            <w:hideMark/>
          </w:tcPr>
          <w:p w14:paraId="5309F53A"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0.000</w:t>
            </w:r>
          </w:p>
        </w:tc>
        <w:tc>
          <w:tcPr>
            <w:tcW w:w="2119" w:type="pct"/>
            <w:vAlign w:val="center"/>
            <w:hideMark/>
          </w:tcPr>
          <w:p w14:paraId="4011A456"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ممتاز ويدل على فرق صغير جداً بين القيم الملاحظة والمتوقعة</w:t>
            </w:r>
            <w:r w:rsidRPr="00807CC1">
              <w:rPr>
                <w:rFonts w:ascii="Simplified Arabic" w:eastAsia="Times New Roman" w:hAnsi="Simplified Arabic" w:cs="Simplified Arabic"/>
                <w:b/>
                <w:bCs/>
                <w:highlight w:val="yellow"/>
              </w:rPr>
              <w:t>.</w:t>
            </w:r>
          </w:p>
        </w:tc>
      </w:tr>
      <w:tr w:rsidR="00F93FD2" w:rsidRPr="00807CC1" w14:paraId="7B151AED" w14:textId="77777777" w:rsidTr="00B943FA">
        <w:tc>
          <w:tcPr>
            <w:tcW w:w="1439" w:type="pct"/>
            <w:vMerge/>
            <w:vAlign w:val="center"/>
            <w:hideMark/>
          </w:tcPr>
          <w:p w14:paraId="77201062" w14:textId="77777777" w:rsidR="00F93FD2" w:rsidRPr="00807CC1" w:rsidRDefault="00F93FD2" w:rsidP="00B943FA">
            <w:pPr>
              <w:bidi/>
              <w:jc w:val="center"/>
              <w:rPr>
                <w:rFonts w:ascii="Simplified Arabic" w:eastAsia="Times New Roman" w:hAnsi="Simplified Arabic" w:cs="Simplified Arabic"/>
                <w:b/>
                <w:bCs/>
                <w:highlight w:val="yellow"/>
              </w:rPr>
            </w:pPr>
          </w:p>
        </w:tc>
        <w:tc>
          <w:tcPr>
            <w:tcW w:w="686" w:type="pct"/>
            <w:vAlign w:val="center"/>
            <w:hideMark/>
          </w:tcPr>
          <w:p w14:paraId="24216A87"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GFI</w:t>
            </w:r>
          </w:p>
        </w:tc>
        <w:tc>
          <w:tcPr>
            <w:tcW w:w="756" w:type="pct"/>
            <w:vAlign w:val="center"/>
            <w:hideMark/>
          </w:tcPr>
          <w:p w14:paraId="31007850"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1.000</w:t>
            </w:r>
          </w:p>
        </w:tc>
        <w:tc>
          <w:tcPr>
            <w:tcW w:w="2119" w:type="pct"/>
            <w:vAlign w:val="center"/>
            <w:hideMark/>
          </w:tcPr>
          <w:p w14:paraId="7A146289"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ممتاز، النموذج يفسر كل التباينات تقريباً</w:t>
            </w:r>
            <w:r w:rsidRPr="00807CC1">
              <w:rPr>
                <w:rFonts w:ascii="Simplified Arabic" w:eastAsia="Times New Roman" w:hAnsi="Simplified Arabic" w:cs="Simplified Arabic"/>
                <w:b/>
                <w:bCs/>
                <w:highlight w:val="yellow"/>
              </w:rPr>
              <w:t>.</w:t>
            </w:r>
          </w:p>
        </w:tc>
      </w:tr>
      <w:tr w:rsidR="00F93FD2" w:rsidRPr="00807CC1" w14:paraId="07C444C9" w14:textId="77777777" w:rsidTr="00B943FA">
        <w:tc>
          <w:tcPr>
            <w:tcW w:w="1439" w:type="pct"/>
            <w:vMerge w:val="restart"/>
            <w:vAlign w:val="center"/>
            <w:hideMark/>
          </w:tcPr>
          <w:p w14:paraId="73B6EB5C"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Incremental / Comparative Fit</w:t>
            </w:r>
          </w:p>
        </w:tc>
        <w:tc>
          <w:tcPr>
            <w:tcW w:w="686" w:type="pct"/>
            <w:vAlign w:val="center"/>
            <w:hideMark/>
          </w:tcPr>
          <w:p w14:paraId="4B700C9A"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NFI</w:t>
            </w:r>
          </w:p>
        </w:tc>
        <w:tc>
          <w:tcPr>
            <w:tcW w:w="756" w:type="pct"/>
            <w:vAlign w:val="center"/>
            <w:hideMark/>
          </w:tcPr>
          <w:p w14:paraId="24A0443E"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1.000</w:t>
            </w:r>
          </w:p>
        </w:tc>
        <w:tc>
          <w:tcPr>
            <w:tcW w:w="2119" w:type="pct"/>
            <w:vAlign w:val="center"/>
            <w:hideMark/>
          </w:tcPr>
          <w:p w14:paraId="3366BF43"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ممتاز، يدل على تحسين النموذج مقارنة بالنموذج المستقل</w:t>
            </w:r>
            <w:r w:rsidRPr="00807CC1">
              <w:rPr>
                <w:rFonts w:ascii="Simplified Arabic" w:eastAsia="Times New Roman" w:hAnsi="Simplified Arabic" w:cs="Simplified Arabic"/>
                <w:b/>
                <w:bCs/>
                <w:highlight w:val="yellow"/>
              </w:rPr>
              <w:t>.</w:t>
            </w:r>
          </w:p>
        </w:tc>
      </w:tr>
      <w:tr w:rsidR="00F93FD2" w:rsidRPr="00807CC1" w14:paraId="34D34596" w14:textId="77777777" w:rsidTr="00B943FA">
        <w:tc>
          <w:tcPr>
            <w:tcW w:w="1439" w:type="pct"/>
            <w:vMerge/>
            <w:vAlign w:val="center"/>
            <w:hideMark/>
          </w:tcPr>
          <w:p w14:paraId="0F8F8586" w14:textId="77777777" w:rsidR="00F93FD2" w:rsidRPr="00807CC1" w:rsidRDefault="00F93FD2" w:rsidP="00B943FA">
            <w:pPr>
              <w:bidi/>
              <w:jc w:val="center"/>
              <w:rPr>
                <w:rFonts w:ascii="Simplified Arabic" w:eastAsia="Times New Roman" w:hAnsi="Simplified Arabic" w:cs="Simplified Arabic"/>
                <w:b/>
                <w:bCs/>
                <w:highlight w:val="yellow"/>
              </w:rPr>
            </w:pPr>
          </w:p>
        </w:tc>
        <w:tc>
          <w:tcPr>
            <w:tcW w:w="686" w:type="pct"/>
            <w:vAlign w:val="center"/>
            <w:hideMark/>
          </w:tcPr>
          <w:p w14:paraId="1002297E"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RFI</w:t>
            </w:r>
          </w:p>
        </w:tc>
        <w:tc>
          <w:tcPr>
            <w:tcW w:w="756" w:type="pct"/>
            <w:vAlign w:val="center"/>
            <w:hideMark/>
          </w:tcPr>
          <w:p w14:paraId="3DFE8903"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1.000</w:t>
            </w:r>
          </w:p>
        </w:tc>
        <w:tc>
          <w:tcPr>
            <w:tcW w:w="2119" w:type="pct"/>
            <w:vAlign w:val="center"/>
            <w:hideMark/>
          </w:tcPr>
          <w:p w14:paraId="68DB0171"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ممتاز</w:t>
            </w:r>
            <w:r w:rsidRPr="00807CC1">
              <w:rPr>
                <w:rFonts w:ascii="Simplified Arabic" w:eastAsia="Times New Roman" w:hAnsi="Simplified Arabic" w:cs="Simplified Arabic"/>
                <w:b/>
                <w:bCs/>
                <w:highlight w:val="yellow"/>
              </w:rPr>
              <w:t>.</w:t>
            </w:r>
          </w:p>
        </w:tc>
      </w:tr>
      <w:tr w:rsidR="00F93FD2" w:rsidRPr="00807CC1" w14:paraId="1A9A0683" w14:textId="77777777" w:rsidTr="00B943FA">
        <w:tc>
          <w:tcPr>
            <w:tcW w:w="1439" w:type="pct"/>
            <w:vMerge/>
            <w:vAlign w:val="center"/>
            <w:hideMark/>
          </w:tcPr>
          <w:p w14:paraId="282156CC" w14:textId="77777777" w:rsidR="00F93FD2" w:rsidRPr="00807CC1" w:rsidRDefault="00F93FD2" w:rsidP="00B943FA">
            <w:pPr>
              <w:bidi/>
              <w:jc w:val="center"/>
              <w:rPr>
                <w:rFonts w:ascii="Simplified Arabic" w:eastAsia="Times New Roman" w:hAnsi="Simplified Arabic" w:cs="Simplified Arabic"/>
                <w:b/>
                <w:bCs/>
                <w:highlight w:val="yellow"/>
              </w:rPr>
            </w:pPr>
          </w:p>
        </w:tc>
        <w:tc>
          <w:tcPr>
            <w:tcW w:w="686" w:type="pct"/>
            <w:vAlign w:val="center"/>
            <w:hideMark/>
          </w:tcPr>
          <w:p w14:paraId="220B98A4"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IFI</w:t>
            </w:r>
          </w:p>
        </w:tc>
        <w:tc>
          <w:tcPr>
            <w:tcW w:w="756" w:type="pct"/>
            <w:vAlign w:val="center"/>
            <w:hideMark/>
          </w:tcPr>
          <w:p w14:paraId="31EB9ED3"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1.000</w:t>
            </w:r>
          </w:p>
        </w:tc>
        <w:tc>
          <w:tcPr>
            <w:tcW w:w="2119" w:type="pct"/>
            <w:vAlign w:val="center"/>
            <w:hideMark/>
          </w:tcPr>
          <w:p w14:paraId="3738D6ED"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ممتاز</w:t>
            </w:r>
            <w:r w:rsidRPr="00807CC1">
              <w:rPr>
                <w:rFonts w:ascii="Simplified Arabic" w:eastAsia="Times New Roman" w:hAnsi="Simplified Arabic" w:cs="Simplified Arabic"/>
                <w:b/>
                <w:bCs/>
                <w:highlight w:val="yellow"/>
              </w:rPr>
              <w:t>.</w:t>
            </w:r>
          </w:p>
        </w:tc>
      </w:tr>
      <w:tr w:rsidR="00F93FD2" w:rsidRPr="00807CC1" w14:paraId="356D52F3" w14:textId="77777777" w:rsidTr="00B943FA">
        <w:tc>
          <w:tcPr>
            <w:tcW w:w="1439" w:type="pct"/>
            <w:vMerge/>
            <w:vAlign w:val="center"/>
            <w:hideMark/>
          </w:tcPr>
          <w:p w14:paraId="21F87CD9" w14:textId="77777777" w:rsidR="00F93FD2" w:rsidRPr="00807CC1" w:rsidRDefault="00F93FD2" w:rsidP="00B943FA">
            <w:pPr>
              <w:bidi/>
              <w:jc w:val="center"/>
              <w:rPr>
                <w:rFonts w:ascii="Simplified Arabic" w:eastAsia="Times New Roman" w:hAnsi="Simplified Arabic" w:cs="Simplified Arabic"/>
                <w:b/>
                <w:bCs/>
                <w:highlight w:val="yellow"/>
              </w:rPr>
            </w:pPr>
          </w:p>
        </w:tc>
        <w:tc>
          <w:tcPr>
            <w:tcW w:w="686" w:type="pct"/>
            <w:vAlign w:val="center"/>
            <w:hideMark/>
          </w:tcPr>
          <w:p w14:paraId="54DA5F95"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TLI</w:t>
            </w:r>
          </w:p>
        </w:tc>
        <w:tc>
          <w:tcPr>
            <w:tcW w:w="756" w:type="pct"/>
            <w:vAlign w:val="center"/>
            <w:hideMark/>
          </w:tcPr>
          <w:p w14:paraId="5891AD4C"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1.000</w:t>
            </w:r>
          </w:p>
        </w:tc>
        <w:tc>
          <w:tcPr>
            <w:tcW w:w="2119" w:type="pct"/>
            <w:vAlign w:val="center"/>
            <w:hideMark/>
          </w:tcPr>
          <w:p w14:paraId="67B2121A"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ممتاز، يشير إلى توافق النموذج مع البيانات بعد تعديل التعقيد</w:t>
            </w:r>
            <w:r w:rsidRPr="00807CC1">
              <w:rPr>
                <w:rFonts w:ascii="Simplified Arabic" w:eastAsia="Times New Roman" w:hAnsi="Simplified Arabic" w:cs="Simplified Arabic"/>
                <w:b/>
                <w:bCs/>
                <w:highlight w:val="yellow"/>
              </w:rPr>
              <w:t>.</w:t>
            </w:r>
          </w:p>
        </w:tc>
      </w:tr>
      <w:tr w:rsidR="00F93FD2" w:rsidRPr="00807CC1" w14:paraId="69802084" w14:textId="77777777" w:rsidTr="00B943FA">
        <w:tc>
          <w:tcPr>
            <w:tcW w:w="1439" w:type="pct"/>
            <w:vMerge/>
            <w:vAlign w:val="center"/>
            <w:hideMark/>
          </w:tcPr>
          <w:p w14:paraId="3E141682" w14:textId="77777777" w:rsidR="00F93FD2" w:rsidRPr="00807CC1" w:rsidRDefault="00F93FD2" w:rsidP="00B943FA">
            <w:pPr>
              <w:bidi/>
              <w:jc w:val="center"/>
              <w:rPr>
                <w:rFonts w:ascii="Simplified Arabic" w:eastAsia="Times New Roman" w:hAnsi="Simplified Arabic" w:cs="Simplified Arabic"/>
                <w:b/>
                <w:bCs/>
                <w:highlight w:val="yellow"/>
              </w:rPr>
            </w:pPr>
          </w:p>
        </w:tc>
        <w:tc>
          <w:tcPr>
            <w:tcW w:w="686" w:type="pct"/>
            <w:vAlign w:val="center"/>
            <w:hideMark/>
          </w:tcPr>
          <w:p w14:paraId="23B05816"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CFI</w:t>
            </w:r>
          </w:p>
        </w:tc>
        <w:tc>
          <w:tcPr>
            <w:tcW w:w="756" w:type="pct"/>
            <w:vAlign w:val="center"/>
            <w:hideMark/>
          </w:tcPr>
          <w:p w14:paraId="3F301C2F"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1.000</w:t>
            </w:r>
          </w:p>
        </w:tc>
        <w:tc>
          <w:tcPr>
            <w:tcW w:w="2119" w:type="pct"/>
            <w:vAlign w:val="center"/>
            <w:hideMark/>
          </w:tcPr>
          <w:p w14:paraId="33B608E6"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ممتاز، مؤشرات عالية جداً تعكس توافق النموذج</w:t>
            </w:r>
            <w:r w:rsidRPr="00807CC1">
              <w:rPr>
                <w:rFonts w:ascii="Simplified Arabic" w:eastAsia="Times New Roman" w:hAnsi="Simplified Arabic" w:cs="Simplified Arabic"/>
                <w:b/>
                <w:bCs/>
                <w:highlight w:val="yellow"/>
              </w:rPr>
              <w:t>.</w:t>
            </w:r>
          </w:p>
        </w:tc>
      </w:tr>
      <w:tr w:rsidR="00F93FD2" w:rsidRPr="00807CC1" w14:paraId="6484E875" w14:textId="77777777" w:rsidTr="00B943FA">
        <w:tc>
          <w:tcPr>
            <w:tcW w:w="1439" w:type="pct"/>
            <w:vMerge w:val="restart"/>
            <w:vAlign w:val="center"/>
            <w:hideMark/>
          </w:tcPr>
          <w:p w14:paraId="736C544C"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Parsimonious Fit</w:t>
            </w:r>
          </w:p>
        </w:tc>
        <w:tc>
          <w:tcPr>
            <w:tcW w:w="686" w:type="pct"/>
            <w:vAlign w:val="center"/>
            <w:hideMark/>
          </w:tcPr>
          <w:p w14:paraId="1DEADA7A"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PRATIO</w:t>
            </w:r>
          </w:p>
        </w:tc>
        <w:tc>
          <w:tcPr>
            <w:tcW w:w="756" w:type="pct"/>
            <w:vAlign w:val="center"/>
            <w:hideMark/>
          </w:tcPr>
          <w:p w14:paraId="55CC3F54"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0.000</w:t>
            </w:r>
          </w:p>
        </w:tc>
        <w:tc>
          <w:tcPr>
            <w:tcW w:w="2119" w:type="pct"/>
            <w:vAlign w:val="center"/>
            <w:hideMark/>
          </w:tcPr>
          <w:p w14:paraId="17A65E86"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غير مفيد هنا بسبب صفر</w:t>
            </w:r>
            <w:r w:rsidRPr="00807CC1">
              <w:rPr>
                <w:rFonts w:ascii="Simplified Arabic" w:eastAsia="Times New Roman" w:hAnsi="Simplified Arabic" w:cs="Simplified Arabic"/>
                <w:b/>
                <w:bCs/>
                <w:highlight w:val="yellow"/>
              </w:rPr>
              <w:t xml:space="preserve"> DF.</w:t>
            </w:r>
          </w:p>
        </w:tc>
      </w:tr>
      <w:tr w:rsidR="00F93FD2" w:rsidRPr="00807CC1" w14:paraId="1425F326" w14:textId="77777777" w:rsidTr="00B943FA">
        <w:tc>
          <w:tcPr>
            <w:tcW w:w="1439" w:type="pct"/>
            <w:vMerge/>
            <w:vAlign w:val="center"/>
            <w:hideMark/>
          </w:tcPr>
          <w:p w14:paraId="59D6D008" w14:textId="77777777" w:rsidR="00F93FD2" w:rsidRPr="00807CC1" w:rsidRDefault="00F93FD2" w:rsidP="00B943FA">
            <w:pPr>
              <w:bidi/>
              <w:jc w:val="center"/>
              <w:rPr>
                <w:rFonts w:ascii="Simplified Arabic" w:eastAsia="Times New Roman" w:hAnsi="Simplified Arabic" w:cs="Simplified Arabic"/>
                <w:b/>
                <w:bCs/>
                <w:highlight w:val="yellow"/>
              </w:rPr>
            </w:pPr>
          </w:p>
        </w:tc>
        <w:tc>
          <w:tcPr>
            <w:tcW w:w="686" w:type="pct"/>
            <w:vAlign w:val="center"/>
            <w:hideMark/>
          </w:tcPr>
          <w:p w14:paraId="20F7A298"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PNFI</w:t>
            </w:r>
          </w:p>
        </w:tc>
        <w:tc>
          <w:tcPr>
            <w:tcW w:w="756" w:type="pct"/>
            <w:vAlign w:val="center"/>
            <w:hideMark/>
          </w:tcPr>
          <w:p w14:paraId="572552F8"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0.000</w:t>
            </w:r>
          </w:p>
        </w:tc>
        <w:tc>
          <w:tcPr>
            <w:tcW w:w="2119" w:type="pct"/>
            <w:vAlign w:val="center"/>
            <w:hideMark/>
          </w:tcPr>
          <w:p w14:paraId="4DECE54F"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غير مفيد</w:t>
            </w:r>
            <w:r w:rsidRPr="00807CC1">
              <w:rPr>
                <w:rFonts w:ascii="Simplified Arabic" w:eastAsia="Times New Roman" w:hAnsi="Simplified Arabic" w:cs="Simplified Arabic"/>
                <w:b/>
                <w:bCs/>
                <w:highlight w:val="yellow"/>
              </w:rPr>
              <w:t>.</w:t>
            </w:r>
          </w:p>
        </w:tc>
      </w:tr>
      <w:tr w:rsidR="00F93FD2" w:rsidRPr="00807CC1" w14:paraId="21BA84C7" w14:textId="77777777" w:rsidTr="00B943FA">
        <w:tc>
          <w:tcPr>
            <w:tcW w:w="1439" w:type="pct"/>
            <w:vMerge/>
            <w:vAlign w:val="center"/>
            <w:hideMark/>
          </w:tcPr>
          <w:p w14:paraId="0EEDBE6B" w14:textId="77777777" w:rsidR="00F93FD2" w:rsidRPr="00807CC1" w:rsidRDefault="00F93FD2" w:rsidP="00B943FA">
            <w:pPr>
              <w:bidi/>
              <w:jc w:val="center"/>
              <w:rPr>
                <w:rFonts w:ascii="Simplified Arabic" w:eastAsia="Times New Roman" w:hAnsi="Simplified Arabic" w:cs="Simplified Arabic"/>
                <w:b/>
                <w:bCs/>
                <w:highlight w:val="yellow"/>
              </w:rPr>
            </w:pPr>
          </w:p>
        </w:tc>
        <w:tc>
          <w:tcPr>
            <w:tcW w:w="686" w:type="pct"/>
            <w:vAlign w:val="center"/>
            <w:hideMark/>
          </w:tcPr>
          <w:p w14:paraId="51AEB888"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PCFI</w:t>
            </w:r>
          </w:p>
        </w:tc>
        <w:tc>
          <w:tcPr>
            <w:tcW w:w="756" w:type="pct"/>
            <w:vAlign w:val="center"/>
            <w:hideMark/>
          </w:tcPr>
          <w:p w14:paraId="36EA12F2"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0.000</w:t>
            </w:r>
          </w:p>
        </w:tc>
        <w:tc>
          <w:tcPr>
            <w:tcW w:w="2119" w:type="pct"/>
            <w:vAlign w:val="center"/>
            <w:hideMark/>
          </w:tcPr>
          <w:p w14:paraId="4CE5AA13"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غير مفيد</w:t>
            </w:r>
            <w:r w:rsidRPr="00807CC1">
              <w:rPr>
                <w:rFonts w:ascii="Simplified Arabic" w:eastAsia="Times New Roman" w:hAnsi="Simplified Arabic" w:cs="Simplified Arabic"/>
                <w:b/>
                <w:bCs/>
                <w:highlight w:val="yellow"/>
              </w:rPr>
              <w:t>.</w:t>
            </w:r>
          </w:p>
        </w:tc>
      </w:tr>
      <w:tr w:rsidR="00F93FD2" w:rsidRPr="00807CC1" w14:paraId="215B3EA0" w14:textId="77777777" w:rsidTr="00B943FA">
        <w:tc>
          <w:tcPr>
            <w:tcW w:w="1439" w:type="pct"/>
            <w:vAlign w:val="center"/>
            <w:hideMark/>
          </w:tcPr>
          <w:p w14:paraId="0B849306"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RMSEA (Root Mean Square Error of Approximation)</w:t>
            </w:r>
          </w:p>
        </w:tc>
        <w:tc>
          <w:tcPr>
            <w:tcW w:w="686" w:type="pct"/>
            <w:vAlign w:val="center"/>
            <w:hideMark/>
          </w:tcPr>
          <w:p w14:paraId="780900A7"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RMSEA</w:t>
            </w:r>
          </w:p>
        </w:tc>
        <w:tc>
          <w:tcPr>
            <w:tcW w:w="756" w:type="pct"/>
            <w:vAlign w:val="center"/>
            <w:hideMark/>
          </w:tcPr>
          <w:p w14:paraId="0C6AFEB5"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 xml:space="preserve">غير محدد </w:t>
            </w:r>
          </w:p>
        </w:tc>
        <w:tc>
          <w:tcPr>
            <w:tcW w:w="2119" w:type="pct"/>
            <w:vAlign w:val="center"/>
            <w:hideMark/>
          </w:tcPr>
          <w:p w14:paraId="7FBA18ED"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مؤشرات</w:t>
            </w:r>
            <w:r w:rsidRPr="00807CC1">
              <w:rPr>
                <w:rFonts w:ascii="Simplified Arabic" w:eastAsia="Times New Roman" w:hAnsi="Simplified Arabic" w:cs="Simplified Arabic"/>
                <w:b/>
                <w:bCs/>
                <w:highlight w:val="yellow"/>
              </w:rPr>
              <w:t xml:space="preserve"> RMSEA </w:t>
            </w:r>
            <w:r w:rsidRPr="00807CC1">
              <w:rPr>
                <w:rFonts w:ascii="Simplified Arabic" w:eastAsia="Times New Roman" w:hAnsi="Simplified Arabic" w:cs="Simplified Arabic"/>
                <w:b/>
                <w:bCs/>
                <w:highlight w:val="yellow"/>
                <w:rtl/>
              </w:rPr>
              <w:t>مفيدة فقط للنموذج ذو</w:t>
            </w:r>
            <w:r w:rsidRPr="00807CC1">
              <w:rPr>
                <w:rFonts w:ascii="Simplified Arabic" w:eastAsia="Times New Roman" w:hAnsi="Simplified Arabic" w:cs="Simplified Arabic"/>
                <w:b/>
                <w:bCs/>
                <w:highlight w:val="yellow"/>
              </w:rPr>
              <w:t xml:space="preserve"> DF &gt; 0</w:t>
            </w:r>
            <w:r w:rsidRPr="00807CC1">
              <w:rPr>
                <w:rFonts w:ascii="Simplified Arabic" w:eastAsia="Times New Roman" w:hAnsi="Simplified Arabic" w:cs="Simplified Arabic"/>
                <w:b/>
                <w:bCs/>
                <w:highlight w:val="yellow"/>
                <w:rtl/>
              </w:rPr>
              <w:t xml:space="preserve">، </w:t>
            </w:r>
            <w:r w:rsidRPr="00807CC1">
              <w:rPr>
                <w:rFonts w:ascii="Simplified Arabic" w:eastAsia="Times New Roman" w:hAnsi="Simplified Arabic" w:cs="Simplified Arabic"/>
                <w:b/>
                <w:bCs/>
                <w:highlight w:val="yellow"/>
              </w:rPr>
              <w:t xml:space="preserve">Independence model = 1.639  </w:t>
            </w:r>
            <w:r w:rsidRPr="00807CC1">
              <w:rPr>
                <w:rFonts w:ascii="Simplified Arabic" w:eastAsia="Times New Roman" w:hAnsi="Simplified Arabic" w:cs="Simplified Arabic"/>
                <w:b/>
                <w:bCs/>
                <w:highlight w:val="yellow"/>
                <w:rtl/>
              </w:rPr>
              <w:t>ضعيف</w:t>
            </w:r>
            <w:r w:rsidRPr="00807CC1">
              <w:rPr>
                <w:rFonts w:ascii="Simplified Arabic" w:eastAsia="Times New Roman" w:hAnsi="Simplified Arabic" w:cs="Simplified Arabic"/>
                <w:b/>
                <w:bCs/>
                <w:highlight w:val="yellow"/>
              </w:rPr>
              <w:t>.</w:t>
            </w:r>
          </w:p>
        </w:tc>
      </w:tr>
      <w:tr w:rsidR="00F93FD2" w:rsidRPr="00807CC1" w14:paraId="1A151D21" w14:textId="77777777" w:rsidTr="00B943FA">
        <w:tc>
          <w:tcPr>
            <w:tcW w:w="1439" w:type="pct"/>
            <w:vMerge w:val="restart"/>
            <w:vAlign w:val="center"/>
            <w:hideMark/>
          </w:tcPr>
          <w:p w14:paraId="447E43C9"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Information Criteria</w:t>
            </w:r>
          </w:p>
        </w:tc>
        <w:tc>
          <w:tcPr>
            <w:tcW w:w="686" w:type="pct"/>
            <w:vAlign w:val="center"/>
            <w:hideMark/>
          </w:tcPr>
          <w:p w14:paraId="3AFB50AF"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AIC</w:t>
            </w:r>
          </w:p>
        </w:tc>
        <w:tc>
          <w:tcPr>
            <w:tcW w:w="756" w:type="pct"/>
            <w:vAlign w:val="center"/>
            <w:hideMark/>
          </w:tcPr>
          <w:p w14:paraId="56531B2C"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12.000</w:t>
            </w:r>
          </w:p>
        </w:tc>
        <w:tc>
          <w:tcPr>
            <w:tcW w:w="2119" w:type="pct"/>
            <w:vAlign w:val="center"/>
            <w:hideMark/>
          </w:tcPr>
          <w:p w14:paraId="4D463968"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صالح للمقارنة بين النماذج، قيمة منخفضة تدل على جودة نموذج أفضل</w:t>
            </w:r>
            <w:r w:rsidRPr="00807CC1">
              <w:rPr>
                <w:rFonts w:ascii="Simplified Arabic" w:eastAsia="Times New Roman" w:hAnsi="Simplified Arabic" w:cs="Simplified Arabic"/>
                <w:b/>
                <w:bCs/>
                <w:highlight w:val="yellow"/>
              </w:rPr>
              <w:t>.</w:t>
            </w:r>
          </w:p>
        </w:tc>
      </w:tr>
      <w:tr w:rsidR="00F93FD2" w:rsidRPr="00807CC1" w14:paraId="04F37D90" w14:textId="77777777" w:rsidTr="00B943FA">
        <w:tc>
          <w:tcPr>
            <w:tcW w:w="1439" w:type="pct"/>
            <w:vMerge/>
            <w:vAlign w:val="center"/>
            <w:hideMark/>
          </w:tcPr>
          <w:p w14:paraId="370B465E" w14:textId="77777777" w:rsidR="00F93FD2" w:rsidRPr="00807CC1" w:rsidRDefault="00F93FD2" w:rsidP="00B943FA">
            <w:pPr>
              <w:bidi/>
              <w:jc w:val="center"/>
              <w:rPr>
                <w:rFonts w:ascii="Simplified Arabic" w:eastAsia="Times New Roman" w:hAnsi="Simplified Arabic" w:cs="Simplified Arabic"/>
                <w:b/>
                <w:bCs/>
                <w:highlight w:val="yellow"/>
              </w:rPr>
            </w:pPr>
          </w:p>
        </w:tc>
        <w:tc>
          <w:tcPr>
            <w:tcW w:w="686" w:type="pct"/>
            <w:vAlign w:val="center"/>
            <w:hideMark/>
          </w:tcPr>
          <w:p w14:paraId="469753A6"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BIC</w:t>
            </w:r>
          </w:p>
        </w:tc>
        <w:tc>
          <w:tcPr>
            <w:tcW w:w="756" w:type="pct"/>
            <w:vAlign w:val="center"/>
            <w:hideMark/>
          </w:tcPr>
          <w:p w14:paraId="3670D66E"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35.704</w:t>
            </w:r>
          </w:p>
        </w:tc>
        <w:tc>
          <w:tcPr>
            <w:tcW w:w="2119" w:type="pct"/>
            <w:vAlign w:val="center"/>
            <w:hideMark/>
          </w:tcPr>
          <w:p w14:paraId="21DF0C9C"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صالح للمقارنة، كلما صغرت القيمة، كان النموذج أفضل</w:t>
            </w:r>
            <w:r w:rsidRPr="00807CC1">
              <w:rPr>
                <w:rFonts w:ascii="Simplified Arabic" w:eastAsia="Times New Roman" w:hAnsi="Simplified Arabic" w:cs="Simplified Arabic"/>
                <w:b/>
                <w:bCs/>
                <w:highlight w:val="yellow"/>
              </w:rPr>
              <w:t>.</w:t>
            </w:r>
          </w:p>
        </w:tc>
      </w:tr>
      <w:tr w:rsidR="00F93FD2" w:rsidRPr="00807CC1" w14:paraId="386E584F" w14:textId="77777777" w:rsidTr="00B943FA">
        <w:tc>
          <w:tcPr>
            <w:tcW w:w="1439" w:type="pct"/>
            <w:vMerge/>
            <w:vAlign w:val="center"/>
            <w:hideMark/>
          </w:tcPr>
          <w:p w14:paraId="0C24BC55" w14:textId="77777777" w:rsidR="00F93FD2" w:rsidRPr="00807CC1" w:rsidRDefault="00F93FD2" w:rsidP="00B943FA">
            <w:pPr>
              <w:bidi/>
              <w:jc w:val="center"/>
              <w:rPr>
                <w:rFonts w:ascii="Simplified Arabic" w:eastAsia="Times New Roman" w:hAnsi="Simplified Arabic" w:cs="Simplified Arabic"/>
                <w:b/>
                <w:bCs/>
                <w:highlight w:val="yellow"/>
              </w:rPr>
            </w:pPr>
          </w:p>
        </w:tc>
        <w:tc>
          <w:tcPr>
            <w:tcW w:w="686" w:type="pct"/>
            <w:vAlign w:val="center"/>
            <w:hideMark/>
          </w:tcPr>
          <w:p w14:paraId="7859B323"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CAIC</w:t>
            </w:r>
          </w:p>
        </w:tc>
        <w:tc>
          <w:tcPr>
            <w:tcW w:w="756" w:type="pct"/>
            <w:vAlign w:val="center"/>
            <w:hideMark/>
          </w:tcPr>
          <w:p w14:paraId="243A30A4"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41.704</w:t>
            </w:r>
          </w:p>
        </w:tc>
        <w:tc>
          <w:tcPr>
            <w:tcW w:w="2119" w:type="pct"/>
            <w:vAlign w:val="center"/>
            <w:hideMark/>
          </w:tcPr>
          <w:p w14:paraId="6768BED8"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صالح للمقارنة</w:t>
            </w:r>
            <w:r w:rsidRPr="00807CC1">
              <w:rPr>
                <w:rFonts w:ascii="Simplified Arabic" w:eastAsia="Times New Roman" w:hAnsi="Simplified Arabic" w:cs="Simplified Arabic"/>
                <w:b/>
                <w:bCs/>
                <w:highlight w:val="yellow"/>
              </w:rPr>
              <w:t>.</w:t>
            </w:r>
          </w:p>
        </w:tc>
      </w:tr>
      <w:tr w:rsidR="00F93FD2" w:rsidRPr="00807CC1" w14:paraId="1C7C58AE" w14:textId="77777777" w:rsidTr="00B943FA">
        <w:tc>
          <w:tcPr>
            <w:tcW w:w="1439" w:type="pct"/>
            <w:vAlign w:val="center"/>
            <w:hideMark/>
          </w:tcPr>
          <w:p w14:paraId="7C3EA17E"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Cross-validation</w:t>
            </w:r>
          </w:p>
        </w:tc>
        <w:tc>
          <w:tcPr>
            <w:tcW w:w="686" w:type="pct"/>
            <w:vAlign w:val="center"/>
            <w:hideMark/>
          </w:tcPr>
          <w:p w14:paraId="09C653F7"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ECVI</w:t>
            </w:r>
          </w:p>
        </w:tc>
        <w:tc>
          <w:tcPr>
            <w:tcW w:w="756" w:type="pct"/>
            <w:vAlign w:val="center"/>
            <w:hideMark/>
          </w:tcPr>
          <w:p w14:paraId="188FE181"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0.031</w:t>
            </w:r>
          </w:p>
        </w:tc>
        <w:tc>
          <w:tcPr>
            <w:tcW w:w="2119" w:type="pct"/>
            <w:vAlign w:val="center"/>
            <w:hideMark/>
          </w:tcPr>
          <w:p w14:paraId="62CAE33C"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جيد، يشير إلى إمكانية تطبيق النموذج على عينة أخرى</w:t>
            </w:r>
            <w:r w:rsidRPr="00807CC1">
              <w:rPr>
                <w:rFonts w:ascii="Simplified Arabic" w:eastAsia="Times New Roman" w:hAnsi="Simplified Arabic" w:cs="Simplified Arabic"/>
                <w:b/>
                <w:bCs/>
                <w:highlight w:val="yellow"/>
              </w:rPr>
              <w:t>.</w:t>
            </w:r>
          </w:p>
        </w:tc>
      </w:tr>
      <w:tr w:rsidR="00F93FD2" w:rsidRPr="00807CC1" w14:paraId="41817B5F" w14:textId="77777777" w:rsidTr="00B943FA">
        <w:tc>
          <w:tcPr>
            <w:tcW w:w="1439" w:type="pct"/>
            <w:vMerge w:val="restart"/>
            <w:vAlign w:val="center"/>
            <w:hideMark/>
          </w:tcPr>
          <w:p w14:paraId="6962C38E"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Hoelter Critical N</w:t>
            </w:r>
          </w:p>
        </w:tc>
        <w:tc>
          <w:tcPr>
            <w:tcW w:w="686" w:type="pct"/>
            <w:vAlign w:val="center"/>
            <w:hideMark/>
          </w:tcPr>
          <w:p w14:paraId="0CF50F35"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HOELTER .05</w:t>
            </w:r>
          </w:p>
        </w:tc>
        <w:tc>
          <w:tcPr>
            <w:tcW w:w="756" w:type="pct"/>
            <w:vAlign w:val="center"/>
            <w:hideMark/>
          </w:tcPr>
          <w:p w14:paraId="305517F5"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1</w:t>
            </w:r>
          </w:p>
        </w:tc>
        <w:tc>
          <w:tcPr>
            <w:tcW w:w="2119" w:type="pct"/>
            <w:vAlign w:val="center"/>
            <w:hideMark/>
          </w:tcPr>
          <w:p w14:paraId="4B84D238"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غير مفيد هنا بسبب</w:t>
            </w:r>
            <w:r w:rsidRPr="00807CC1">
              <w:rPr>
                <w:rFonts w:ascii="Simplified Arabic" w:eastAsia="Times New Roman" w:hAnsi="Simplified Arabic" w:cs="Simplified Arabic"/>
                <w:b/>
                <w:bCs/>
                <w:highlight w:val="yellow"/>
              </w:rPr>
              <w:t xml:space="preserve"> DF = 0.</w:t>
            </w:r>
          </w:p>
        </w:tc>
      </w:tr>
      <w:tr w:rsidR="00F93FD2" w:rsidRPr="00F93FD2" w14:paraId="44ECDB84" w14:textId="77777777" w:rsidTr="00B943FA">
        <w:tc>
          <w:tcPr>
            <w:tcW w:w="1439" w:type="pct"/>
            <w:vMerge/>
            <w:vAlign w:val="center"/>
            <w:hideMark/>
          </w:tcPr>
          <w:p w14:paraId="1F66BADD" w14:textId="77777777" w:rsidR="00F93FD2" w:rsidRPr="00807CC1" w:rsidRDefault="00F93FD2" w:rsidP="00B943FA">
            <w:pPr>
              <w:bidi/>
              <w:jc w:val="center"/>
              <w:rPr>
                <w:rFonts w:ascii="Simplified Arabic" w:eastAsia="Times New Roman" w:hAnsi="Simplified Arabic" w:cs="Simplified Arabic"/>
                <w:b/>
                <w:bCs/>
                <w:highlight w:val="yellow"/>
              </w:rPr>
            </w:pPr>
          </w:p>
        </w:tc>
        <w:tc>
          <w:tcPr>
            <w:tcW w:w="686" w:type="pct"/>
            <w:vAlign w:val="center"/>
            <w:hideMark/>
          </w:tcPr>
          <w:p w14:paraId="431B7179"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HOELTER .01</w:t>
            </w:r>
          </w:p>
        </w:tc>
        <w:tc>
          <w:tcPr>
            <w:tcW w:w="756" w:type="pct"/>
            <w:vAlign w:val="center"/>
            <w:hideMark/>
          </w:tcPr>
          <w:p w14:paraId="0EDD09D9"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w:t>
            </w:r>
          </w:p>
        </w:tc>
        <w:tc>
          <w:tcPr>
            <w:tcW w:w="2119" w:type="pct"/>
            <w:vAlign w:val="center"/>
            <w:hideMark/>
          </w:tcPr>
          <w:p w14:paraId="50CF89F8" w14:textId="77777777" w:rsidR="00F93FD2" w:rsidRPr="00F93FD2" w:rsidRDefault="00F93FD2" w:rsidP="00B943FA">
            <w:pPr>
              <w:bidi/>
              <w:jc w:val="center"/>
              <w:rPr>
                <w:rFonts w:ascii="Simplified Arabic" w:eastAsia="Times New Roman" w:hAnsi="Simplified Arabic" w:cs="Simplified Arabic"/>
                <w:b/>
                <w:bCs/>
              </w:rPr>
            </w:pPr>
            <w:r w:rsidRPr="00807CC1">
              <w:rPr>
                <w:rFonts w:ascii="Simplified Arabic" w:eastAsia="Times New Roman" w:hAnsi="Simplified Arabic" w:cs="Simplified Arabic"/>
                <w:b/>
                <w:bCs/>
                <w:highlight w:val="yellow"/>
                <w:rtl/>
              </w:rPr>
              <w:t>غير مفيد</w:t>
            </w:r>
            <w:r w:rsidRPr="00807CC1">
              <w:rPr>
                <w:rFonts w:ascii="Simplified Arabic" w:eastAsia="Times New Roman" w:hAnsi="Simplified Arabic" w:cs="Simplified Arabic"/>
                <w:b/>
                <w:bCs/>
                <w:highlight w:val="yellow"/>
              </w:rPr>
              <w:t>.</w:t>
            </w:r>
          </w:p>
        </w:tc>
      </w:tr>
    </w:tbl>
    <w:p w14:paraId="56855AE3" w14:textId="77777777" w:rsidR="0004304A" w:rsidRPr="000565BB" w:rsidRDefault="0004304A" w:rsidP="0004304A">
      <w:pPr>
        <w:bidi/>
        <w:spacing w:before="100" w:beforeAutospacing="1" w:after="100" w:afterAutospacing="1" w:line="360" w:lineRule="auto"/>
        <w:jc w:val="both"/>
        <w:rPr>
          <w:rFonts w:ascii="Simplified Arabic" w:eastAsia="Times New Roman" w:hAnsi="Simplified Arabic" w:cs="Simplified Arabic"/>
          <w:b/>
          <w:bCs/>
          <w:kern w:val="0"/>
          <w:sz w:val="20"/>
          <w:szCs w:val="22"/>
          <w:rtl/>
          <w:lang w:val="en-US"/>
          <w14:ligatures w14:val="none"/>
        </w:rPr>
      </w:pPr>
      <w:r w:rsidRPr="000565BB">
        <w:rPr>
          <w:rFonts w:ascii="Simplified Arabic" w:eastAsia="Times New Roman" w:hAnsi="Simplified Arabic" w:cs="Simplified Arabic"/>
          <w:b/>
          <w:bCs/>
          <w:kern w:val="0"/>
          <w:sz w:val="20"/>
          <w:szCs w:val="22"/>
          <w:rtl/>
          <w:lang w:val="en-US"/>
          <w14:ligatures w14:val="none"/>
        </w:rPr>
        <w:t>المصدر / من إعداد الباحثة بناء على نتائج تحليل البيانات</w:t>
      </w:r>
    </w:p>
    <w:p w14:paraId="4C212BBC" w14:textId="1FB20B41" w:rsidR="0004304A" w:rsidRPr="0004304A" w:rsidRDefault="0004304A" w:rsidP="0004304A">
      <w:pPr>
        <w:bidi/>
        <w:spacing w:after="200" w:line="240" w:lineRule="auto"/>
        <w:jc w:val="both"/>
        <w:rPr>
          <w:rFonts w:ascii="Simplified Arabic" w:hAnsi="Simplified Arabic" w:cs="Simplified Arabic"/>
          <w:color w:val="0D0D0D" w:themeColor="text1" w:themeTint="F2"/>
          <w:sz w:val="28"/>
          <w:szCs w:val="28"/>
          <w:rtl/>
        </w:rPr>
      </w:pPr>
      <w:r w:rsidRPr="0004304A">
        <w:rPr>
          <w:rFonts w:ascii="Simplified Arabic" w:hAnsi="Simplified Arabic" w:cs="Simplified Arabic" w:hint="cs"/>
          <w:color w:val="0D0D0D" w:themeColor="text1" w:themeTint="F2"/>
          <w:sz w:val="28"/>
          <w:szCs w:val="28"/>
          <w:rtl/>
        </w:rPr>
        <w:lastRenderedPageBreak/>
        <w:t xml:space="preserve">يتبين من الجدول السابق (4 </w:t>
      </w:r>
      <w:r w:rsidRPr="0004304A">
        <w:rPr>
          <w:rFonts w:ascii="Simplified Arabic" w:hAnsi="Simplified Arabic" w:cs="Simplified Arabic"/>
          <w:color w:val="0D0D0D" w:themeColor="text1" w:themeTint="F2"/>
          <w:sz w:val="28"/>
          <w:szCs w:val="28"/>
          <w:rtl/>
        </w:rPr>
        <w:t>–</w:t>
      </w:r>
      <w:r w:rsidRPr="0004304A">
        <w:rPr>
          <w:rFonts w:ascii="Simplified Arabic" w:hAnsi="Simplified Arabic" w:cs="Simplified Arabic" w:hint="cs"/>
          <w:color w:val="0D0D0D" w:themeColor="text1" w:themeTint="F2"/>
          <w:sz w:val="28"/>
          <w:szCs w:val="28"/>
          <w:rtl/>
        </w:rPr>
        <w:t xml:space="preserve"> 19) أن النموذج</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مناسب</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للتحليل حيث تشير</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مؤشرات</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جودة</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التوافق</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إلى</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أن</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النموذج</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يتمتع</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بدرجة</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عالية</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من</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المطابقة،</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حيث</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بلغت</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قيمة</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color w:val="0D0D0D" w:themeColor="text1" w:themeTint="F2"/>
          <w:sz w:val="28"/>
          <w:szCs w:val="28"/>
        </w:rPr>
        <w:t>GFI</w:t>
      </w:r>
      <w:r w:rsidRPr="0004304A">
        <w:rPr>
          <w:rFonts w:ascii="Simplified Arabic" w:hAnsi="Simplified Arabic" w:cs="Simplified Arabic"/>
          <w:color w:val="0D0D0D" w:themeColor="text1" w:themeTint="F2"/>
          <w:sz w:val="28"/>
          <w:szCs w:val="28"/>
          <w:rtl/>
        </w:rPr>
        <w:t xml:space="preserve"> (1.000) </w:t>
      </w:r>
      <w:r w:rsidRPr="0004304A">
        <w:rPr>
          <w:rFonts w:ascii="Simplified Arabic" w:hAnsi="Simplified Arabic" w:cs="Simplified Arabic" w:hint="cs"/>
          <w:color w:val="0D0D0D" w:themeColor="text1" w:themeTint="F2"/>
          <w:sz w:val="28"/>
          <w:szCs w:val="28"/>
          <w:rtl/>
        </w:rPr>
        <w:t>و</w:t>
      </w:r>
      <w:r w:rsidRPr="0004304A">
        <w:rPr>
          <w:rFonts w:ascii="Simplified Arabic" w:hAnsi="Simplified Arabic" w:cs="Simplified Arabic"/>
          <w:color w:val="0D0D0D" w:themeColor="text1" w:themeTint="F2"/>
          <w:sz w:val="28"/>
          <w:szCs w:val="28"/>
        </w:rPr>
        <w:t>CFI</w:t>
      </w:r>
      <w:r w:rsidRPr="0004304A">
        <w:rPr>
          <w:rFonts w:ascii="Simplified Arabic" w:hAnsi="Simplified Arabic" w:cs="Simplified Arabic"/>
          <w:color w:val="0D0D0D" w:themeColor="text1" w:themeTint="F2"/>
          <w:sz w:val="28"/>
          <w:szCs w:val="28"/>
          <w:rtl/>
        </w:rPr>
        <w:t xml:space="preserve"> (1.000) </w:t>
      </w:r>
      <w:r w:rsidRPr="0004304A">
        <w:rPr>
          <w:rFonts w:ascii="Simplified Arabic" w:hAnsi="Simplified Arabic" w:cs="Simplified Arabic" w:hint="cs"/>
          <w:color w:val="0D0D0D" w:themeColor="text1" w:themeTint="F2"/>
          <w:sz w:val="28"/>
          <w:szCs w:val="28"/>
          <w:rtl/>
        </w:rPr>
        <w:t>و</w:t>
      </w:r>
      <w:r w:rsidRPr="0004304A">
        <w:rPr>
          <w:rFonts w:ascii="Simplified Arabic" w:hAnsi="Simplified Arabic" w:cs="Simplified Arabic"/>
          <w:color w:val="0D0D0D" w:themeColor="text1" w:themeTint="F2"/>
          <w:sz w:val="28"/>
          <w:szCs w:val="28"/>
        </w:rPr>
        <w:t>RMR</w:t>
      </w:r>
      <w:r w:rsidRPr="0004304A">
        <w:rPr>
          <w:rFonts w:ascii="Simplified Arabic" w:hAnsi="Simplified Arabic" w:cs="Simplified Arabic"/>
          <w:color w:val="0D0D0D" w:themeColor="text1" w:themeTint="F2"/>
          <w:sz w:val="28"/>
          <w:szCs w:val="28"/>
          <w:rtl/>
        </w:rPr>
        <w:t xml:space="preserve"> (0.000)</w:t>
      </w:r>
      <w:r w:rsidRPr="0004304A">
        <w:rPr>
          <w:rFonts w:ascii="Simplified Arabic" w:hAnsi="Simplified Arabic" w:cs="Simplified Arabic" w:hint="cs"/>
          <w:color w:val="0D0D0D" w:themeColor="text1" w:themeTint="F2"/>
          <w:sz w:val="28"/>
          <w:szCs w:val="28"/>
          <w:rtl/>
        </w:rPr>
        <w:t>،</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وهي</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قيم</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تدل</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على</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توافق</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ممتاز</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بين</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النموذج</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والبيانات</w:t>
      </w:r>
    </w:p>
    <w:p w14:paraId="61332946" w14:textId="7E8A8D83" w:rsidR="0004304A" w:rsidRPr="00B943FA" w:rsidRDefault="0004304A" w:rsidP="0004304A">
      <w:pPr>
        <w:bidi/>
        <w:spacing w:after="200" w:line="240" w:lineRule="auto"/>
        <w:jc w:val="right"/>
        <w:rPr>
          <w:rFonts w:ascii="Simplified Arabic" w:hAnsi="Simplified Arabic" w:cs="Simplified Arabic"/>
          <w:b/>
          <w:bCs/>
          <w:color w:val="0D0D0D" w:themeColor="text1" w:themeTint="F2"/>
          <w:sz w:val="22"/>
          <w:szCs w:val="22"/>
        </w:rPr>
      </w:pPr>
      <w:r>
        <w:rPr>
          <w:noProof/>
        </w:rPr>
        <w:drawing>
          <wp:inline distT="0" distB="0" distL="0" distR="0" wp14:anchorId="2463E85B" wp14:editId="27D5B803">
            <wp:extent cx="4895850" cy="3543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95850" cy="3543300"/>
                    </a:xfrm>
                    <a:prstGeom prst="rect">
                      <a:avLst/>
                    </a:prstGeom>
                  </pic:spPr>
                </pic:pic>
              </a:graphicData>
            </a:graphic>
          </wp:inline>
        </w:drawing>
      </w:r>
    </w:p>
    <w:p w14:paraId="483EAC88" w14:textId="6723F704" w:rsidR="00166B04" w:rsidRPr="00166B04" w:rsidRDefault="002325A7" w:rsidP="00166B04">
      <w:pPr>
        <w:bidi/>
        <w:spacing w:after="200" w:line="276" w:lineRule="auto"/>
        <w:jc w:val="both"/>
        <w:rPr>
          <w:rFonts w:ascii="Simplified Arabic" w:hAnsi="Simplified Arabic" w:cs="Simplified Arabic"/>
          <w:b/>
          <w:bCs/>
          <w:color w:val="0D0D0D" w:themeColor="text1" w:themeTint="F2"/>
        </w:rPr>
      </w:pPr>
      <w:r w:rsidRPr="000565BB">
        <w:rPr>
          <w:rFonts w:ascii="Simplified Arabic" w:eastAsia="Times New Roman" w:hAnsi="Simplified Arabic" w:cs="Simplified Arabic"/>
          <w:b/>
          <w:bCs/>
          <w:kern w:val="0"/>
          <w:rtl/>
          <w:lang w:val="en-US" w:bidi="ar-EG"/>
          <w14:ligatures w14:val="none"/>
        </w:rPr>
        <w:t>جدول (4-</w:t>
      </w:r>
      <w:r w:rsidR="0004304A">
        <w:rPr>
          <w:rFonts w:ascii="Simplified Arabic" w:eastAsia="Times New Roman" w:hAnsi="Simplified Arabic" w:cs="Simplified Arabic" w:hint="cs"/>
          <w:b/>
          <w:bCs/>
          <w:kern w:val="0"/>
          <w:rtl/>
          <w:lang w:val="en-US" w:bidi="ar-EG"/>
          <w14:ligatures w14:val="none"/>
        </w:rPr>
        <w:t>20</w:t>
      </w:r>
      <w:r w:rsidRPr="000565BB">
        <w:rPr>
          <w:rFonts w:ascii="Simplified Arabic" w:eastAsia="Times New Roman" w:hAnsi="Simplified Arabic" w:cs="Simplified Arabic"/>
          <w:b/>
          <w:bCs/>
          <w:kern w:val="0"/>
          <w:rtl/>
          <w:lang w:val="en-US" w:bidi="ar-EG"/>
          <w14:ligatures w14:val="none"/>
        </w:rPr>
        <w:t xml:space="preserve">) </w:t>
      </w:r>
      <w:r w:rsidRPr="00166B04">
        <w:rPr>
          <w:rFonts w:ascii="Simplified Arabic" w:eastAsia="Calibri" w:hAnsi="Simplified Arabic" w:cs="Simplified Arabic" w:hint="cs"/>
          <w:b/>
          <w:bCs/>
          <w:kern w:val="0"/>
          <w:rtl/>
          <w:lang w:bidi="ar-EG"/>
          <w14:ligatures w14:val="none"/>
        </w:rPr>
        <w:t>تحليل المسار</w:t>
      </w:r>
      <w:r w:rsidRPr="0017208D">
        <w:rPr>
          <w:rFonts w:ascii="Simplified Arabic" w:eastAsia="Calibri" w:hAnsi="Simplified Arabic" w:cs="Simplified Arabic"/>
          <w:b/>
          <w:bCs/>
          <w:kern w:val="0"/>
          <w:rtl/>
          <w:lang w:bidi="ar-EG"/>
          <w14:ligatures w14:val="none"/>
        </w:rPr>
        <w:t xml:space="preserve"> لاختبار </w:t>
      </w:r>
      <w:r w:rsidRPr="00166B04">
        <w:rPr>
          <w:rFonts w:ascii="Simplified Arabic" w:eastAsia="Calibri" w:hAnsi="Simplified Arabic" w:cs="Simplified Arabic"/>
          <w:b/>
          <w:bCs/>
          <w:kern w:val="0"/>
          <w:rtl/>
          <w:lang w:bidi="ar-EG"/>
          <w14:ligatures w14:val="none"/>
        </w:rPr>
        <w:t>أثر التحول الرقمي على إدارة سلاسل الامداد</w:t>
      </w:r>
      <w:r w:rsidR="00166B04" w:rsidRPr="00166B04">
        <w:rPr>
          <w:rFonts w:ascii="Simplified Arabic" w:hAnsi="Simplified Arabic" w:cs="Simplified Arabic"/>
          <w:b/>
          <w:bCs/>
          <w:color w:val="0D0D0D" w:themeColor="text1" w:themeTint="F2"/>
          <w:rtl/>
        </w:rPr>
        <w:t xml:space="preserve"> عند توسيط المرونة التنظيمية</w:t>
      </w:r>
    </w:p>
    <w:tbl>
      <w:tblPr>
        <w:tblStyle w:val="ad"/>
        <w:tblW w:w="5000" w:type="pct"/>
        <w:tblLook w:val="04A0" w:firstRow="1" w:lastRow="0" w:firstColumn="1" w:lastColumn="0" w:noHBand="0" w:noVBand="1"/>
      </w:tblPr>
      <w:tblGrid>
        <w:gridCol w:w="571"/>
        <w:gridCol w:w="851"/>
        <w:gridCol w:w="788"/>
        <w:gridCol w:w="2121"/>
        <w:gridCol w:w="1340"/>
        <w:gridCol w:w="2007"/>
        <w:gridCol w:w="1338"/>
      </w:tblGrid>
      <w:tr w:rsidR="002325A7" w:rsidRPr="002325A7" w14:paraId="2ABC7AD6" w14:textId="77777777" w:rsidTr="001F6E1F">
        <w:tc>
          <w:tcPr>
            <w:tcW w:w="317" w:type="pct"/>
            <w:hideMark/>
          </w:tcPr>
          <w:p w14:paraId="39A52DE4" w14:textId="77777777" w:rsidR="002325A7" w:rsidRPr="002325A7" w:rsidRDefault="002325A7" w:rsidP="00166B04">
            <w:pPr>
              <w:jc w:val="center"/>
              <w:rPr>
                <w:rFonts w:ascii="Simplified Arabic" w:eastAsia="Calibri" w:hAnsi="Simplified Arabic" w:cs="Simplified Arabic"/>
                <w:b/>
                <w:bCs/>
              </w:rPr>
            </w:pPr>
          </w:p>
        </w:tc>
        <w:tc>
          <w:tcPr>
            <w:tcW w:w="472" w:type="pct"/>
            <w:hideMark/>
          </w:tcPr>
          <w:p w14:paraId="10DE6204" w14:textId="77777777" w:rsidR="002325A7" w:rsidRPr="002325A7" w:rsidRDefault="002325A7" w:rsidP="00166B04">
            <w:pPr>
              <w:jc w:val="center"/>
              <w:rPr>
                <w:rFonts w:ascii="Simplified Arabic" w:eastAsia="Calibri" w:hAnsi="Simplified Arabic" w:cs="Simplified Arabic"/>
                <w:b/>
                <w:bCs/>
              </w:rPr>
            </w:pPr>
          </w:p>
        </w:tc>
        <w:tc>
          <w:tcPr>
            <w:tcW w:w="437" w:type="pct"/>
            <w:hideMark/>
          </w:tcPr>
          <w:p w14:paraId="3E62F34B" w14:textId="77777777" w:rsidR="002325A7" w:rsidRPr="002325A7" w:rsidRDefault="002325A7" w:rsidP="00166B04">
            <w:pPr>
              <w:jc w:val="center"/>
              <w:rPr>
                <w:rFonts w:ascii="Simplified Arabic" w:eastAsia="Calibri" w:hAnsi="Simplified Arabic" w:cs="Simplified Arabic"/>
                <w:b/>
                <w:bCs/>
              </w:rPr>
            </w:pPr>
          </w:p>
        </w:tc>
        <w:tc>
          <w:tcPr>
            <w:tcW w:w="1176" w:type="pct"/>
            <w:hideMark/>
          </w:tcPr>
          <w:p w14:paraId="751C54CB"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Estimate</w:t>
            </w:r>
          </w:p>
        </w:tc>
        <w:tc>
          <w:tcPr>
            <w:tcW w:w="743" w:type="pct"/>
            <w:hideMark/>
          </w:tcPr>
          <w:p w14:paraId="5AEDD3B3"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S.E.</w:t>
            </w:r>
          </w:p>
        </w:tc>
        <w:tc>
          <w:tcPr>
            <w:tcW w:w="1113" w:type="pct"/>
            <w:hideMark/>
          </w:tcPr>
          <w:p w14:paraId="70DF5FDA"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C.R.</w:t>
            </w:r>
          </w:p>
        </w:tc>
        <w:tc>
          <w:tcPr>
            <w:tcW w:w="742" w:type="pct"/>
            <w:hideMark/>
          </w:tcPr>
          <w:p w14:paraId="446D28A1"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P</w:t>
            </w:r>
          </w:p>
        </w:tc>
      </w:tr>
      <w:tr w:rsidR="002325A7" w:rsidRPr="002325A7" w14:paraId="11EAD3E8" w14:textId="77777777" w:rsidTr="001F6E1F">
        <w:tc>
          <w:tcPr>
            <w:tcW w:w="317" w:type="pct"/>
            <w:hideMark/>
          </w:tcPr>
          <w:p w14:paraId="1BC12F1F"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z</w:t>
            </w:r>
          </w:p>
        </w:tc>
        <w:tc>
          <w:tcPr>
            <w:tcW w:w="472" w:type="pct"/>
            <w:noWrap/>
            <w:hideMark/>
          </w:tcPr>
          <w:p w14:paraId="5D3987C2"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&lt;---</w:t>
            </w:r>
          </w:p>
        </w:tc>
        <w:tc>
          <w:tcPr>
            <w:tcW w:w="437" w:type="pct"/>
            <w:hideMark/>
          </w:tcPr>
          <w:p w14:paraId="031A12F8"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X</w:t>
            </w:r>
          </w:p>
        </w:tc>
        <w:tc>
          <w:tcPr>
            <w:tcW w:w="1176" w:type="pct"/>
            <w:vAlign w:val="center"/>
            <w:hideMark/>
          </w:tcPr>
          <w:p w14:paraId="1A566061"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1.481</w:t>
            </w:r>
          </w:p>
        </w:tc>
        <w:tc>
          <w:tcPr>
            <w:tcW w:w="743" w:type="pct"/>
            <w:vAlign w:val="center"/>
            <w:hideMark/>
          </w:tcPr>
          <w:p w14:paraId="7EBC2A20"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.008</w:t>
            </w:r>
          </w:p>
        </w:tc>
        <w:tc>
          <w:tcPr>
            <w:tcW w:w="1113" w:type="pct"/>
            <w:vAlign w:val="center"/>
            <w:hideMark/>
          </w:tcPr>
          <w:p w14:paraId="13A90A02"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187.129</w:t>
            </w:r>
          </w:p>
        </w:tc>
        <w:tc>
          <w:tcPr>
            <w:tcW w:w="742" w:type="pct"/>
            <w:vAlign w:val="center"/>
            <w:hideMark/>
          </w:tcPr>
          <w:p w14:paraId="56F1B648"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w:t>
            </w:r>
          </w:p>
        </w:tc>
      </w:tr>
      <w:tr w:rsidR="002325A7" w:rsidRPr="002325A7" w14:paraId="57BF777A" w14:textId="77777777" w:rsidTr="001F6E1F">
        <w:tc>
          <w:tcPr>
            <w:tcW w:w="317" w:type="pct"/>
            <w:hideMark/>
          </w:tcPr>
          <w:p w14:paraId="78D02666"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Y</w:t>
            </w:r>
          </w:p>
        </w:tc>
        <w:tc>
          <w:tcPr>
            <w:tcW w:w="472" w:type="pct"/>
            <w:noWrap/>
            <w:hideMark/>
          </w:tcPr>
          <w:p w14:paraId="645DFCF5"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&lt;---</w:t>
            </w:r>
          </w:p>
        </w:tc>
        <w:tc>
          <w:tcPr>
            <w:tcW w:w="437" w:type="pct"/>
            <w:hideMark/>
          </w:tcPr>
          <w:p w14:paraId="04BE1E0C"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z</w:t>
            </w:r>
          </w:p>
        </w:tc>
        <w:tc>
          <w:tcPr>
            <w:tcW w:w="1176" w:type="pct"/>
            <w:noWrap/>
            <w:vAlign w:val="center"/>
            <w:hideMark/>
          </w:tcPr>
          <w:p w14:paraId="0C935A13"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.327</w:t>
            </w:r>
          </w:p>
        </w:tc>
        <w:tc>
          <w:tcPr>
            <w:tcW w:w="743" w:type="pct"/>
            <w:vAlign w:val="center"/>
            <w:hideMark/>
          </w:tcPr>
          <w:p w14:paraId="0BF348B9"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.053</w:t>
            </w:r>
          </w:p>
        </w:tc>
        <w:tc>
          <w:tcPr>
            <w:tcW w:w="1113" w:type="pct"/>
            <w:noWrap/>
            <w:vAlign w:val="center"/>
            <w:hideMark/>
          </w:tcPr>
          <w:p w14:paraId="0F398F11"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6.142</w:t>
            </w:r>
          </w:p>
        </w:tc>
        <w:tc>
          <w:tcPr>
            <w:tcW w:w="742" w:type="pct"/>
            <w:vAlign w:val="center"/>
            <w:hideMark/>
          </w:tcPr>
          <w:p w14:paraId="2E3238F2"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w:t>
            </w:r>
          </w:p>
        </w:tc>
      </w:tr>
      <w:tr w:rsidR="002325A7" w:rsidRPr="002325A7" w14:paraId="28405028" w14:textId="77777777" w:rsidTr="001F6E1F">
        <w:tc>
          <w:tcPr>
            <w:tcW w:w="317" w:type="pct"/>
            <w:hideMark/>
          </w:tcPr>
          <w:p w14:paraId="67575BCF"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Y</w:t>
            </w:r>
          </w:p>
        </w:tc>
        <w:tc>
          <w:tcPr>
            <w:tcW w:w="472" w:type="pct"/>
            <w:noWrap/>
            <w:hideMark/>
          </w:tcPr>
          <w:p w14:paraId="1D6A01E6"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&lt;---</w:t>
            </w:r>
          </w:p>
        </w:tc>
        <w:tc>
          <w:tcPr>
            <w:tcW w:w="437" w:type="pct"/>
            <w:hideMark/>
          </w:tcPr>
          <w:p w14:paraId="06D7850A"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X</w:t>
            </w:r>
          </w:p>
        </w:tc>
        <w:tc>
          <w:tcPr>
            <w:tcW w:w="1176" w:type="pct"/>
            <w:vAlign w:val="center"/>
            <w:hideMark/>
          </w:tcPr>
          <w:p w14:paraId="151771C1"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.448</w:t>
            </w:r>
          </w:p>
        </w:tc>
        <w:tc>
          <w:tcPr>
            <w:tcW w:w="743" w:type="pct"/>
            <w:vAlign w:val="center"/>
            <w:hideMark/>
          </w:tcPr>
          <w:p w14:paraId="3F73B787"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.079</w:t>
            </w:r>
          </w:p>
        </w:tc>
        <w:tc>
          <w:tcPr>
            <w:tcW w:w="1113" w:type="pct"/>
            <w:vAlign w:val="center"/>
            <w:hideMark/>
          </w:tcPr>
          <w:p w14:paraId="55549BA5"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5.641</w:t>
            </w:r>
          </w:p>
        </w:tc>
        <w:tc>
          <w:tcPr>
            <w:tcW w:w="742" w:type="pct"/>
            <w:vAlign w:val="center"/>
            <w:hideMark/>
          </w:tcPr>
          <w:p w14:paraId="29E3EE79"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w:t>
            </w:r>
          </w:p>
        </w:tc>
      </w:tr>
      <w:tr w:rsidR="002325A7" w:rsidRPr="002325A7" w14:paraId="1DE6A5BF" w14:textId="77777777" w:rsidTr="001F6E1F">
        <w:trPr>
          <w:gridAfter w:val="1"/>
          <w:wAfter w:w="742" w:type="pct"/>
        </w:trPr>
        <w:tc>
          <w:tcPr>
            <w:tcW w:w="1226" w:type="pct"/>
            <w:gridSpan w:val="3"/>
            <w:vMerge w:val="restart"/>
          </w:tcPr>
          <w:p w14:paraId="464FCAD9"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Total Effects</w:t>
            </w:r>
          </w:p>
        </w:tc>
        <w:tc>
          <w:tcPr>
            <w:tcW w:w="1176" w:type="pct"/>
            <w:vAlign w:val="center"/>
          </w:tcPr>
          <w:p w14:paraId="7E25C922" w14:textId="77777777" w:rsidR="002325A7" w:rsidRPr="002325A7" w:rsidRDefault="002325A7" w:rsidP="00166B04">
            <w:pPr>
              <w:jc w:val="center"/>
              <w:rPr>
                <w:rFonts w:ascii="Simplified Arabic" w:eastAsia="Calibri" w:hAnsi="Simplified Arabic" w:cs="Simplified Arabic"/>
                <w:b/>
                <w:bCs/>
              </w:rPr>
            </w:pPr>
          </w:p>
        </w:tc>
        <w:tc>
          <w:tcPr>
            <w:tcW w:w="743" w:type="pct"/>
            <w:vAlign w:val="center"/>
          </w:tcPr>
          <w:p w14:paraId="0AA2298C"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X</w:t>
            </w:r>
          </w:p>
        </w:tc>
        <w:tc>
          <w:tcPr>
            <w:tcW w:w="1113" w:type="pct"/>
            <w:vAlign w:val="center"/>
          </w:tcPr>
          <w:p w14:paraId="0A208DA5"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Z</w:t>
            </w:r>
          </w:p>
        </w:tc>
      </w:tr>
      <w:tr w:rsidR="002325A7" w:rsidRPr="002325A7" w14:paraId="2A3F1FC7" w14:textId="77777777" w:rsidTr="001F6E1F">
        <w:trPr>
          <w:gridAfter w:val="1"/>
          <w:wAfter w:w="742" w:type="pct"/>
        </w:trPr>
        <w:tc>
          <w:tcPr>
            <w:tcW w:w="1226" w:type="pct"/>
            <w:gridSpan w:val="3"/>
            <w:vMerge/>
          </w:tcPr>
          <w:p w14:paraId="347149B5" w14:textId="77777777" w:rsidR="002325A7" w:rsidRPr="002325A7" w:rsidRDefault="002325A7" w:rsidP="00166B04">
            <w:pPr>
              <w:jc w:val="center"/>
              <w:rPr>
                <w:rFonts w:ascii="Simplified Arabic" w:eastAsia="Calibri" w:hAnsi="Simplified Arabic" w:cs="Simplified Arabic"/>
                <w:b/>
                <w:bCs/>
              </w:rPr>
            </w:pPr>
          </w:p>
        </w:tc>
        <w:tc>
          <w:tcPr>
            <w:tcW w:w="1176" w:type="pct"/>
            <w:vAlign w:val="center"/>
          </w:tcPr>
          <w:p w14:paraId="79257CDE"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Z</w:t>
            </w:r>
          </w:p>
        </w:tc>
        <w:tc>
          <w:tcPr>
            <w:tcW w:w="743" w:type="pct"/>
            <w:vAlign w:val="center"/>
          </w:tcPr>
          <w:p w14:paraId="2E3441DE"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1.481</w:t>
            </w:r>
          </w:p>
        </w:tc>
        <w:tc>
          <w:tcPr>
            <w:tcW w:w="1113" w:type="pct"/>
            <w:vAlign w:val="center"/>
          </w:tcPr>
          <w:p w14:paraId="25CFA6CF"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.000</w:t>
            </w:r>
          </w:p>
        </w:tc>
      </w:tr>
      <w:tr w:rsidR="002325A7" w:rsidRPr="002325A7" w14:paraId="7703BCD2" w14:textId="77777777" w:rsidTr="001F6E1F">
        <w:trPr>
          <w:gridAfter w:val="1"/>
          <w:wAfter w:w="742" w:type="pct"/>
        </w:trPr>
        <w:tc>
          <w:tcPr>
            <w:tcW w:w="1226" w:type="pct"/>
            <w:gridSpan w:val="3"/>
            <w:vMerge/>
          </w:tcPr>
          <w:p w14:paraId="52B2E132" w14:textId="77777777" w:rsidR="002325A7" w:rsidRPr="002325A7" w:rsidRDefault="002325A7" w:rsidP="00166B04">
            <w:pPr>
              <w:jc w:val="center"/>
              <w:rPr>
                <w:rFonts w:ascii="Simplified Arabic" w:eastAsia="Calibri" w:hAnsi="Simplified Arabic" w:cs="Simplified Arabic"/>
                <w:b/>
                <w:bCs/>
              </w:rPr>
            </w:pPr>
          </w:p>
        </w:tc>
        <w:tc>
          <w:tcPr>
            <w:tcW w:w="1176" w:type="pct"/>
            <w:vAlign w:val="center"/>
          </w:tcPr>
          <w:p w14:paraId="33761514"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Y</w:t>
            </w:r>
          </w:p>
        </w:tc>
        <w:tc>
          <w:tcPr>
            <w:tcW w:w="743" w:type="pct"/>
            <w:vAlign w:val="center"/>
          </w:tcPr>
          <w:p w14:paraId="541378E8"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.932</w:t>
            </w:r>
          </w:p>
        </w:tc>
        <w:tc>
          <w:tcPr>
            <w:tcW w:w="1113" w:type="pct"/>
            <w:vAlign w:val="center"/>
          </w:tcPr>
          <w:p w14:paraId="0A12318E"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.327</w:t>
            </w:r>
          </w:p>
        </w:tc>
      </w:tr>
      <w:tr w:rsidR="002325A7" w:rsidRPr="002325A7" w14:paraId="71BCB7D9" w14:textId="77777777" w:rsidTr="001F6E1F">
        <w:trPr>
          <w:gridAfter w:val="1"/>
          <w:wAfter w:w="742" w:type="pct"/>
        </w:trPr>
        <w:tc>
          <w:tcPr>
            <w:tcW w:w="1226" w:type="pct"/>
            <w:gridSpan w:val="3"/>
            <w:vMerge w:val="restart"/>
          </w:tcPr>
          <w:p w14:paraId="656FB2E2"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Direct Effects</w:t>
            </w:r>
          </w:p>
        </w:tc>
        <w:tc>
          <w:tcPr>
            <w:tcW w:w="1176" w:type="pct"/>
            <w:vAlign w:val="center"/>
          </w:tcPr>
          <w:p w14:paraId="092E65D7" w14:textId="77777777" w:rsidR="002325A7" w:rsidRPr="002325A7" w:rsidRDefault="002325A7" w:rsidP="00166B04">
            <w:pPr>
              <w:jc w:val="center"/>
              <w:rPr>
                <w:rFonts w:ascii="Simplified Arabic" w:eastAsia="Calibri" w:hAnsi="Simplified Arabic" w:cs="Simplified Arabic"/>
                <w:b/>
                <w:bCs/>
              </w:rPr>
            </w:pPr>
          </w:p>
        </w:tc>
        <w:tc>
          <w:tcPr>
            <w:tcW w:w="743" w:type="pct"/>
            <w:vAlign w:val="center"/>
          </w:tcPr>
          <w:p w14:paraId="5405A57F"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X</w:t>
            </w:r>
          </w:p>
        </w:tc>
        <w:tc>
          <w:tcPr>
            <w:tcW w:w="1113" w:type="pct"/>
            <w:vAlign w:val="center"/>
          </w:tcPr>
          <w:p w14:paraId="77AAE268"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Z</w:t>
            </w:r>
          </w:p>
        </w:tc>
      </w:tr>
      <w:tr w:rsidR="002325A7" w:rsidRPr="002325A7" w14:paraId="77141C91" w14:textId="77777777" w:rsidTr="001F6E1F">
        <w:trPr>
          <w:gridAfter w:val="1"/>
          <w:wAfter w:w="742" w:type="pct"/>
        </w:trPr>
        <w:tc>
          <w:tcPr>
            <w:tcW w:w="1226" w:type="pct"/>
            <w:gridSpan w:val="3"/>
            <w:vMerge/>
          </w:tcPr>
          <w:p w14:paraId="6FE5FAA3" w14:textId="77777777" w:rsidR="002325A7" w:rsidRPr="002325A7" w:rsidRDefault="002325A7" w:rsidP="00166B04">
            <w:pPr>
              <w:jc w:val="center"/>
              <w:rPr>
                <w:rFonts w:ascii="Simplified Arabic" w:eastAsia="Calibri" w:hAnsi="Simplified Arabic" w:cs="Simplified Arabic"/>
                <w:b/>
                <w:bCs/>
              </w:rPr>
            </w:pPr>
          </w:p>
        </w:tc>
        <w:tc>
          <w:tcPr>
            <w:tcW w:w="1176" w:type="pct"/>
            <w:vAlign w:val="center"/>
          </w:tcPr>
          <w:p w14:paraId="64CD3453"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Z</w:t>
            </w:r>
          </w:p>
        </w:tc>
        <w:tc>
          <w:tcPr>
            <w:tcW w:w="743" w:type="pct"/>
            <w:vAlign w:val="center"/>
          </w:tcPr>
          <w:p w14:paraId="2F5D50C2"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1.481</w:t>
            </w:r>
          </w:p>
        </w:tc>
        <w:tc>
          <w:tcPr>
            <w:tcW w:w="1113" w:type="pct"/>
            <w:vAlign w:val="center"/>
          </w:tcPr>
          <w:p w14:paraId="29EFFEF1"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.000</w:t>
            </w:r>
          </w:p>
        </w:tc>
      </w:tr>
      <w:tr w:rsidR="002325A7" w:rsidRPr="002325A7" w14:paraId="372FC190" w14:textId="77777777" w:rsidTr="001F6E1F">
        <w:trPr>
          <w:gridAfter w:val="1"/>
          <w:wAfter w:w="742" w:type="pct"/>
        </w:trPr>
        <w:tc>
          <w:tcPr>
            <w:tcW w:w="1226" w:type="pct"/>
            <w:gridSpan w:val="3"/>
            <w:vMerge/>
          </w:tcPr>
          <w:p w14:paraId="5998EFA5" w14:textId="77777777" w:rsidR="002325A7" w:rsidRPr="002325A7" w:rsidRDefault="002325A7" w:rsidP="00166B04">
            <w:pPr>
              <w:jc w:val="center"/>
              <w:rPr>
                <w:rFonts w:ascii="Simplified Arabic" w:eastAsia="Calibri" w:hAnsi="Simplified Arabic" w:cs="Simplified Arabic"/>
                <w:b/>
                <w:bCs/>
              </w:rPr>
            </w:pPr>
          </w:p>
        </w:tc>
        <w:tc>
          <w:tcPr>
            <w:tcW w:w="1176" w:type="pct"/>
            <w:vAlign w:val="center"/>
          </w:tcPr>
          <w:p w14:paraId="5B2E6847"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Y</w:t>
            </w:r>
          </w:p>
        </w:tc>
        <w:tc>
          <w:tcPr>
            <w:tcW w:w="743" w:type="pct"/>
            <w:vAlign w:val="center"/>
          </w:tcPr>
          <w:p w14:paraId="1E6355BE"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.448</w:t>
            </w:r>
          </w:p>
        </w:tc>
        <w:tc>
          <w:tcPr>
            <w:tcW w:w="1113" w:type="pct"/>
            <w:vAlign w:val="center"/>
          </w:tcPr>
          <w:p w14:paraId="63DD2DB7"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.327</w:t>
            </w:r>
          </w:p>
        </w:tc>
      </w:tr>
      <w:tr w:rsidR="002325A7" w:rsidRPr="002325A7" w14:paraId="47BC1C29" w14:textId="77777777" w:rsidTr="001F6E1F">
        <w:trPr>
          <w:gridAfter w:val="1"/>
          <w:wAfter w:w="742" w:type="pct"/>
        </w:trPr>
        <w:tc>
          <w:tcPr>
            <w:tcW w:w="1226" w:type="pct"/>
            <w:gridSpan w:val="3"/>
            <w:vMerge w:val="restart"/>
          </w:tcPr>
          <w:p w14:paraId="3E21835C"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Indirect Effects</w:t>
            </w:r>
          </w:p>
        </w:tc>
        <w:tc>
          <w:tcPr>
            <w:tcW w:w="1176" w:type="pct"/>
            <w:vAlign w:val="center"/>
          </w:tcPr>
          <w:p w14:paraId="26B9364B" w14:textId="77777777" w:rsidR="002325A7" w:rsidRPr="002325A7" w:rsidRDefault="002325A7" w:rsidP="00166B04">
            <w:pPr>
              <w:jc w:val="center"/>
              <w:rPr>
                <w:rFonts w:ascii="Simplified Arabic" w:eastAsia="Calibri" w:hAnsi="Simplified Arabic" w:cs="Simplified Arabic"/>
                <w:b/>
                <w:bCs/>
              </w:rPr>
            </w:pPr>
          </w:p>
        </w:tc>
        <w:tc>
          <w:tcPr>
            <w:tcW w:w="743" w:type="pct"/>
            <w:vAlign w:val="center"/>
          </w:tcPr>
          <w:p w14:paraId="2A6494DE"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X</w:t>
            </w:r>
          </w:p>
        </w:tc>
        <w:tc>
          <w:tcPr>
            <w:tcW w:w="1113" w:type="pct"/>
            <w:vAlign w:val="center"/>
          </w:tcPr>
          <w:p w14:paraId="6FAFD646"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Z</w:t>
            </w:r>
          </w:p>
        </w:tc>
      </w:tr>
      <w:tr w:rsidR="002325A7" w:rsidRPr="002325A7" w14:paraId="6B6134A5" w14:textId="77777777" w:rsidTr="001F6E1F">
        <w:trPr>
          <w:gridAfter w:val="1"/>
          <w:wAfter w:w="742" w:type="pct"/>
        </w:trPr>
        <w:tc>
          <w:tcPr>
            <w:tcW w:w="1226" w:type="pct"/>
            <w:gridSpan w:val="3"/>
            <w:vMerge/>
          </w:tcPr>
          <w:p w14:paraId="16913DEB" w14:textId="77777777" w:rsidR="002325A7" w:rsidRPr="002325A7" w:rsidRDefault="002325A7" w:rsidP="002325A7">
            <w:pPr>
              <w:rPr>
                <w:rFonts w:ascii="Simplified Arabic" w:eastAsia="Calibri" w:hAnsi="Simplified Arabic" w:cs="Simplified Arabic"/>
                <w:b/>
                <w:bCs/>
              </w:rPr>
            </w:pPr>
          </w:p>
        </w:tc>
        <w:tc>
          <w:tcPr>
            <w:tcW w:w="1176" w:type="pct"/>
            <w:vAlign w:val="center"/>
          </w:tcPr>
          <w:p w14:paraId="5D011EDC"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Z</w:t>
            </w:r>
          </w:p>
        </w:tc>
        <w:tc>
          <w:tcPr>
            <w:tcW w:w="743" w:type="pct"/>
            <w:vAlign w:val="center"/>
          </w:tcPr>
          <w:p w14:paraId="0F09CA7F"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.000</w:t>
            </w:r>
          </w:p>
        </w:tc>
        <w:tc>
          <w:tcPr>
            <w:tcW w:w="1113" w:type="pct"/>
            <w:vAlign w:val="center"/>
          </w:tcPr>
          <w:p w14:paraId="05AA252F"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.000</w:t>
            </w:r>
          </w:p>
        </w:tc>
      </w:tr>
      <w:tr w:rsidR="002325A7" w:rsidRPr="002325A7" w14:paraId="05DEAC54" w14:textId="77777777" w:rsidTr="001F6E1F">
        <w:trPr>
          <w:gridAfter w:val="1"/>
          <w:wAfter w:w="742" w:type="pct"/>
        </w:trPr>
        <w:tc>
          <w:tcPr>
            <w:tcW w:w="1226" w:type="pct"/>
            <w:gridSpan w:val="3"/>
            <w:vMerge/>
          </w:tcPr>
          <w:p w14:paraId="0B2D7D1B" w14:textId="77777777" w:rsidR="002325A7" w:rsidRPr="002325A7" w:rsidRDefault="002325A7" w:rsidP="002325A7">
            <w:pPr>
              <w:rPr>
                <w:rFonts w:ascii="Simplified Arabic" w:eastAsia="Calibri" w:hAnsi="Simplified Arabic" w:cs="Simplified Arabic"/>
                <w:b/>
                <w:bCs/>
              </w:rPr>
            </w:pPr>
          </w:p>
        </w:tc>
        <w:tc>
          <w:tcPr>
            <w:tcW w:w="1176" w:type="pct"/>
            <w:vAlign w:val="center"/>
          </w:tcPr>
          <w:p w14:paraId="6B251C4B"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Y</w:t>
            </w:r>
          </w:p>
        </w:tc>
        <w:tc>
          <w:tcPr>
            <w:tcW w:w="743" w:type="pct"/>
            <w:vAlign w:val="center"/>
          </w:tcPr>
          <w:p w14:paraId="09BB5EE3"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.485</w:t>
            </w:r>
          </w:p>
        </w:tc>
        <w:tc>
          <w:tcPr>
            <w:tcW w:w="1113" w:type="pct"/>
            <w:vAlign w:val="center"/>
          </w:tcPr>
          <w:p w14:paraId="7433E4D5"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.000</w:t>
            </w:r>
          </w:p>
        </w:tc>
      </w:tr>
    </w:tbl>
    <w:p w14:paraId="4A85CA30" w14:textId="77777777" w:rsidR="002325A7" w:rsidRPr="002325A7" w:rsidRDefault="002325A7" w:rsidP="002325A7">
      <w:pPr>
        <w:keepNext/>
        <w:keepLines/>
        <w:spacing w:before="40" w:after="0" w:line="259" w:lineRule="auto"/>
        <w:jc w:val="both"/>
        <w:outlineLvl w:val="4"/>
        <w:rPr>
          <w:rFonts w:ascii="Simplified Arabic" w:eastAsia="Times New Roman" w:hAnsi="Simplified Arabic" w:cs="Simplified Arabic"/>
          <w:b/>
          <w:bCs/>
          <w:color w:val="2E74B5"/>
          <w:kern w:val="0"/>
          <w:sz w:val="22"/>
          <w:szCs w:val="22"/>
          <w:lang w:val="en-US" w:bidi="ar-EG"/>
          <w14:ligatures w14:val="none"/>
        </w:rPr>
      </w:pPr>
    </w:p>
    <w:p w14:paraId="09AA6BB5" w14:textId="77777777" w:rsidR="002325A7" w:rsidRPr="002325A7" w:rsidRDefault="002325A7" w:rsidP="002325A7">
      <w:pPr>
        <w:bidi/>
        <w:spacing w:line="259" w:lineRule="auto"/>
        <w:jc w:val="both"/>
        <w:rPr>
          <w:rFonts w:ascii="Simplified Arabic" w:eastAsia="Times New Roman" w:hAnsi="Simplified Arabic" w:cs="Simplified Arabic"/>
          <w:kern w:val="0"/>
          <w:sz w:val="28"/>
          <w:szCs w:val="28"/>
          <w:lang w:val="en-US" w:bidi="ar-EG"/>
          <w14:ligatures w14:val="none"/>
        </w:rPr>
      </w:pPr>
      <w:r w:rsidRPr="002325A7">
        <w:rPr>
          <w:rFonts w:ascii="Simplified Arabic" w:eastAsia="Times New Roman" w:hAnsi="Simplified Arabic" w:cs="Simplified Arabic"/>
          <w:kern w:val="0"/>
          <w:sz w:val="28"/>
          <w:szCs w:val="28"/>
          <w:rtl/>
          <w:lang w:val="en-US" w:bidi="ar-EG"/>
          <w14:ligatures w14:val="none"/>
        </w:rPr>
        <w:t>تشير نتائج التحليل الإحصائي إلى وجود تأثير إيجابي ودال إحصائيًا للتحول الرقمي (</w:t>
      </w:r>
      <w:r w:rsidRPr="002325A7">
        <w:rPr>
          <w:rFonts w:ascii="Simplified Arabic" w:eastAsia="Times New Roman" w:hAnsi="Simplified Arabic" w:cs="Simplified Arabic"/>
          <w:kern w:val="0"/>
          <w:sz w:val="28"/>
          <w:szCs w:val="28"/>
          <w:lang w:val="en-US" w:bidi="ar-EG"/>
          <w14:ligatures w14:val="none"/>
        </w:rPr>
        <w:t>X</w:t>
      </w:r>
      <w:r w:rsidRPr="002325A7">
        <w:rPr>
          <w:rFonts w:ascii="Simplified Arabic" w:eastAsia="Times New Roman" w:hAnsi="Simplified Arabic" w:cs="Simplified Arabic"/>
          <w:kern w:val="0"/>
          <w:sz w:val="28"/>
          <w:szCs w:val="28"/>
          <w:rtl/>
          <w:lang w:val="en-US" w:bidi="ar-EG"/>
          <w14:ligatures w14:val="none"/>
        </w:rPr>
        <w:t>) على المرونة التنظيمية (</w:t>
      </w:r>
      <w:r w:rsidRPr="002325A7">
        <w:rPr>
          <w:rFonts w:ascii="Simplified Arabic" w:eastAsia="Times New Roman" w:hAnsi="Simplified Arabic" w:cs="Simplified Arabic"/>
          <w:kern w:val="0"/>
          <w:sz w:val="28"/>
          <w:szCs w:val="28"/>
          <w:lang w:val="en-US" w:bidi="ar-EG"/>
          <w14:ligatures w14:val="none"/>
        </w:rPr>
        <w:t>Z</w:t>
      </w:r>
      <w:r w:rsidRPr="002325A7">
        <w:rPr>
          <w:rFonts w:ascii="Simplified Arabic" w:eastAsia="Times New Roman" w:hAnsi="Simplified Arabic" w:cs="Simplified Arabic"/>
          <w:kern w:val="0"/>
          <w:sz w:val="28"/>
          <w:szCs w:val="28"/>
          <w:rtl/>
          <w:lang w:val="en-US" w:bidi="ar-EG"/>
          <w14:ligatures w14:val="none"/>
        </w:rPr>
        <w:t>)، حيث بلغ معامل التأثير (</w:t>
      </w:r>
      <w:r w:rsidRPr="002325A7">
        <w:rPr>
          <w:rFonts w:ascii="Simplified Arabic" w:eastAsia="Times New Roman" w:hAnsi="Simplified Arabic" w:cs="Simplified Arabic"/>
          <w:kern w:val="0"/>
          <w:sz w:val="28"/>
          <w:szCs w:val="28"/>
          <w:lang w:val="en-US" w:bidi="ar-EG"/>
          <w14:ligatures w14:val="none"/>
        </w:rPr>
        <w:t>Estimate = 1.481</w:t>
      </w:r>
      <w:r w:rsidRPr="002325A7">
        <w:rPr>
          <w:rFonts w:ascii="Simplified Arabic" w:eastAsia="Times New Roman" w:hAnsi="Simplified Arabic" w:cs="Simplified Arabic"/>
          <w:kern w:val="0"/>
          <w:sz w:val="28"/>
          <w:szCs w:val="28"/>
          <w:rtl/>
          <w:lang w:val="en-US" w:bidi="ar-EG"/>
          <w14:ligatures w14:val="none"/>
        </w:rPr>
        <w:t>) عند مستوى دلالة مرتفع (</w:t>
      </w:r>
      <w:r w:rsidRPr="002325A7">
        <w:rPr>
          <w:rFonts w:ascii="Simplified Arabic" w:eastAsia="Times New Roman" w:hAnsi="Simplified Arabic" w:cs="Simplified Arabic"/>
          <w:kern w:val="0"/>
          <w:sz w:val="28"/>
          <w:szCs w:val="28"/>
          <w:lang w:val="en-US" w:bidi="ar-EG"/>
          <w14:ligatures w14:val="none"/>
        </w:rPr>
        <w:t>P &lt; 0.001</w:t>
      </w:r>
      <w:r w:rsidRPr="002325A7">
        <w:rPr>
          <w:rFonts w:ascii="Simplified Arabic" w:eastAsia="Times New Roman" w:hAnsi="Simplified Arabic" w:cs="Simplified Arabic"/>
          <w:kern w:val="0"/>
          <w:sz w:val="28"/>
          <w:szCs w:val="28"/>
          <w:rtl/>
          <w:lang w:val="en-US" w:bidi="ar-EG"/>
          <w14:ligatures w14:val="none"/>
        </w:rPr>
        <w:t>)، مما يعكس الدور المحوري للتحول الرقمي في تعزيز مرونة المنظمة، كما أوضحت النتائج وجود تأثير إيجابي ودال إحصائيًا للمرونة التنظيمية على إدارة سلاسل الإمداد (</w:t>
      </w:r>
      <w:r w:rsidRPr="002325A7">
        <w:rPr>
          <w:rFonts w:ascii="Simplified Arabic" w:eastAsia="Times New Roman" w:hAnsi="Simplified Arabic" w:cs="Simplified Arabic"/>
          <w:kern w:val="0"/>
          <w:sz w:val="28"/>
          <w:szCs w:val="28"/>
          <w:lang w:val="en-US" w:bidi="ar-EG"/>
          <w14:ligatures w14:val="none"/>
        </w:rPr>
        <w:t>Y</w:t>
      </w:r>
      <w:r w:rsidRPr="002325A7">
        <w:rPr>
          <w:rFonts w:ascii="Simplified Arabic" w:eastAsia="Times New Roman" w:hAnsi="Simplified Arabic" w:cs="Simplified Arabic"/>
          <w:kern w:val="0"/>
          <w:sz w:val="28"/>
          <w:szCs w:val="28"/>
          <w:rtl/>
          <w:lang w:val="en-US" w:bidi="ar-EG"/>
          <w14:ligatures w14:val="none"/>
        </w:rPr>
        <w:t>) بقيمة (</w:t>
      </w:r>
      <w:r w:rsidRPr="002325A7">
        <w:rPr>
          <w:rFonts w:ascii="Simplified Arabic" w:eastAsia="Times New Roman" w:hAnsi="Simplified Arabic" w:cs="Simplified Arabic"/>
          <w:kern w:val="0"/>
          <w:sz w:val="28"/>
          <w:szCs w:val="28"/>
          <w:lang w:val="en-US" w:bidi="ar-EG"/>
          <w14:ligatures w14:val="none"/>
        </w:rPr>
        <w:t>Estimate = 0.327</w:t>
      </w:r>
      <w:r w:rsidRPr="002325A7">
        <w:rPr>
          <w:rFonts w:ascii="Simplified Arabic" w:eastAsia="Times New Roman" w:hAnsi="Simplified Arabic" w:cs="Simplified Arabic"/>
          <w:kern w:val="0"/>
          <w:sz w:val="28"/>
          <w:szCs w:val="28"/>
          <w:rtl/>
          <w:lang w:val="en-US" w:bidi="ar-EG"/>
          <w14:ligatures w14:val="none"/>
        </w:rPr>
        <w:t>) ومستوى دلالة معنوي (</w:t>
      </w:r>
      <w:r w:rsidRPr="002325A7">
        <w:rPr>
          <w:rFonts w:ascii="Simplified Arabic" w:eastAsia="Times New Roman" w:hAnsi="Simplified Arabic" w:cs="Simplified Arabic"/>
          <w:kern w:val="0"/>
          <w:sz w:val="28"/>
          <w:szCs w:val="28"/>
          <w:lang w:val="en-US" w:bidi="ar-EG"/>
          <w14:ligatures w14:val="none"/>
        </w:rPr>
        <w:t>P &lt; 0.001</w:t>
      </w:r>
      <w:r w:rsidRPr="002325A7">
        <w:rPr>
          <w:rFonts w:ascii="Simplified Arabic" w:eastAsia="Times New Roman" w:hAnsi="Simplified Arabic" w:cs="Simplified Arabic"/>
          <w:kern w:val="0"/>
          <w:sz w:val="28"/>
          <w:szCs w:val="28"/>
          <w:rtl/>
          <w:lang w:val="en-US" w:bidi="ar-EG"/>
          <w14:ligatures w14:val="none"/>
        </w:rPr>
        <w:t>). إضافة إلى ذلك، أظهرت النتائج أن للتحول الرقمي تأثيرًا مباشرًا موجبًا ودالًا إحصائيًا على إدارة سلاسل الإمداد (</w:t>
      </w:r>
      <w:r w:rsidRPr="002325A7">
        <w:rPr>
          <w:rFonts w:ascii="Simplified Arabic" w:eastAsia="Times New Roman" w:hAnsi="Simplified Arabic" w:cs="Simplified Arabic"/>
          <w:kern w:val="0"/>
          <w:sz w:val="28"/>
          <w:szCs w:val="28"/>
          <w:lang w:val="en-US" w:bidi="ar-EG"/>
          <w14:ligatures w14:val="none"/>
        </w:rPr>
        <w:t>Estimate = 0.448, P &lt; 0.001</w:t>
      </w:r>
      <w:r w:rsidRPr="002325A7">
        <w:rPr>
          <w:rFonts w:ascii="Simplified Arabic" w:eastAsia="Times New Roman" w:hAnsi="Simplified Arabic" w:cs="Simplified Arabic"/>
          <w:kern w:val="0"/>
          <w:sz w:val="28"/>
          <w:szCs w:val="28"/>
          <w:rtl/>
          <w:lang w:val="en-US" w:bidi="ar-EG"/>
          <w14:ligatures w14:val="none"/>
        </w:rPr>
        <w:t>)، وبفحص التأثيرات غير المباشرة، تبين أن الأثر غير المباشر للتحول الرقمي على إدارة سلاسل الإمداد من خلال المرونة التنظيمية بلغ قيمة موجبة ودالة إحصائيًا (</w:t>
      </w:r>
      <w:r w:rsidRPr="002325A7">
        <w:rPr>
          <w:rFonts w:ascii="Simplified Arabic" w:eastAsia="Times New Roman" w:hAnsi="Simplified Arabic" w:cs="Simplified Arabic"/>
          <w:kern w:val="0"/>
          <w:sz w:val="28"/>
          <w:szCs w:val="28"/>
          <w:lang w:val="en-US" w:bidi="ar-EG"/>
          <w14:ligatures w14:val="none"/>
        </w:rPr>
        <w:t>Indirect Effect = 0.485</w:t>
      </w:r>
      <w:r w:rsidRPr="002325A7">
        <w:rPr>
          <w:rFonts w:ascii="Simplified Arabic" w:eastAsia="Times New Roman" w:hAnsi="Simplified Arabic" w:cs="Simplified Arabic"/>
          <w:kern w:val="0"/>
          <w:sz w:val="28"/>
          <w:szCs w:val="28"/>
          <w:rtl/>
          <w:lang w:val="en-US" w:bidi="ar-EG"/>
          <w14:ligatures w14:val="none"/>
        </w:rPr>
        <w:t>)، مما يؤكد تحقق الدور الوسيط الجزئي للمرونة التنظيمية في العلاقة بين التحول الرقمي وإدارة سلاسل الإمداد.</w:t>
      </w:r>
    </w:p>
    <w:p w14:paraId="69F2B12E" w14:textId="7442A429" w:rsidR="002325A7" w:rsidRPr="002325A7" w:rsidRDefault="002325A7" w:rsidP="002325A7">
      <w:pPr>
        <w:bidi/>
        <w:spacing w:line="259" w:lineRule="auto"/>
        <w:jc w:val="both"/>
        <w:rPr>
          <w:rFonts w:ascii="Simplified Arabic" w:eastAsia="Times New Roman" w:hAnsi="Simplified Arabic" w:cs="Simplified Arabic"/>
          <w:kern w:val="0"/>
          <w:sz w:val="28"/>
          <w:szCs w:val="28"/>
          <w:lang w:val="en-US" w:bidi="ar-EG"/>
          <w14:ligatures w14:val="none"/>
        </w:rPr>
      </w:pPr>
      <w:r w:rsidRPr="002325A7">
        <w:rPr>
          <w:rFonts w:ascii="Simplified Arabic" w:eastAsia="Times New Roman" w:hAnsi="Simplified Arabic" w:cs="Simplified Arabic"/>
          <w:kern w:val="0"/>
          <w:sz w:val="28"/>
          <w:szCs w:val="28"/>
          <w:rtl/>
          <w:lang w:val="en-US" w:bidi="ar-EG"/>
          <w14:ligatures w14:val="none"/>
        </w:rPr>
        <w:t xml:space="preserve"> وبناءً عليه تقبل الفرضية</w:t>
      </w:r>
      <w:r w:rsidR="00166B04">
        <w:rPr>
          <w:rFonts w:ascii="Simplified Arabic" w:eastAsia="Times New Roman" w:hAnsi="Simplified Arabic" w:cs="Simplified Arabic" w:hint="cs"/>
          <w:kern w:val="0"/>
          <w:sz w:val="28"/>
          <w:szCs w:val="28"/>
          <w:rtl/>
          <w:lang w:val="en-US" w:bidi="ar-EG"/>
          <w14:ligatures w14:val="none"/>
        </w:rPr>
        <w:t xml:space="preserve"> الرئيسية الرابعة</w:t>
      </w:r>
      <w:r w:rsidRPr="002325A7">
        <w:rPr>
          <w:rFonts w:ascii="Simplified Arabic" w:eastAsia="Times New Roman" w:hAnsi="Simplified Arabic" w:cs="Simplified Arabic"/>
          <w:kern w:val="0"/>
          <w:sz w:val="28"/>
          <w:szCs w:val="28"/>
          <w:rtl/>
          <w:lang w:val="en-US" w:bidi="ar-EG"/>
          <w14:ligatures w14:val="none"/>
        </w:rPr>
        <w:t xml:space="preserve"> التي تنص على وجود تأثير غير مباشر للتحول الرقمي على إدارة سلاسل الإمداد عند توسيط المرونة التنظيمية</w:t>
      </w:r>
      <w:r w:rsidR="001E20AA">
        <w:rPr>
          <w:rFonts w:ascii="Simplified Arabic" w:eastAsia="Times New Roman" w:hAnsi="Simplified Arabic" w:cs="Simplified Arabic" w:hint="cs"/>
          <w:kern w:val="0"/>
          <w:sz w:val="28"/>
          <w:szCs w:val="28"/>
          <w:rtl/>
          <w:lang w:val="en-US" w:bidi="ar-EG"/>
          <w14:ligatures w14:val="none"/>
        </w:rPr>
        <w:t xml:space="preserve"> </w:t>
      </w:r>
      <w:r w:rsidR="001E20AA" w:rsidRPr="003073A5">
        <w:rPr>
          <w:rFonts w:ascii="Simplified Arabic" w:hAnsi="Simplified Arabic" w:cs="Simplified Arabic"/>
          <w:color w:val="0D0D0D" w:themeColor="text1" w:themeTint="F2"/>
          <w:sz w:val="28"/>
          <w:szCs w:val="28"/>
          <w:rtl/>
        </w:rPr>
        <w:t>في مدينة الأمير سلطان الطبية العسكرية</w:t>
      </w:r>
      <w:r w:rsidR="001E20AA" w:rsidRPr="00AA19CC">
        <w:rPr>
          <w:rFonts w:ascii="Simplified Arabic" w:eastAsia="Times New Roman" w:hAnsi="Simplified Arabic" w:cs="Simplified Arabic"/>
          <w:kern w:val="0"/>
          <w:sz w:val="28"/>
          <w:szCs w:val="28"/>
          <w:rtl/>
          <w:lang w:val="en-US"/>
          <w14:ligatures w14:val="none"/>
        </w:rPr>
        <w:t xml:space="preserve"> </w:t>
      </w:r>
      <w:r w:rsidR="001E20AA" w:rsidRPr="0017208D">
        <w:rPr>
          <w:rFonts w:ascii="Simplified Arabic" w:eastAsia="Times New Roman" w:hAnsi="Simplified Arabic" w:cs="Simplified Arabic"/>
          <w:kern w:val="0"/>
          <w:sz w:val="28"/>
          <w:szCs w:val="28"/>
          <w:rtl/>
          <w:lang w:val="en-US"/>
          <w14:ligatures w14:val="none"/>
        </w:rPr>
        <w:t>بمدينة الرياض بالمملكة العربية السعودية</w:t>
      </w:r>
    </w:p>
    <w:p w14:paraId="1E8414EB" w14:textId="77777777" w:rsidR="002325A7" w:rsidRPr="002325A7" w:rsidRDefault="002325A7" w:rsidP="002325A7">
      <w:pPr>
        <w:keepNext/>
        <w:keepLines/>
        <w:spacing w:before="40" w:after="0" w:line="259" w:lineRule="auto"/>
        <w:outlineLvl w:val="4"/>
        <w:rPr>
          <w:rFonts w:ascii="Calibri Light" w:eastAsia="Times New Roman" w:hAnsi="Calibri Light" w:cs="Times New Roman"/>
          <w:vanish/>
          <w:color w:val="2E74B5"/>
          <w:kern w:val="0"/>
          <w:sz w:val="22"/>
          <w:szCs w:val="22"/>
          <w:lang w:val="en-US"/>
          <w14:ligatures w14:val="none"/>
        </w:rPr>
      </w:pPr>
      <w:r w:rsidRPr="002325A7">
        <w:rPr>
          <w:rFonts w:ascii="Calibri Light" w:eastAsia="Times New Roman" w:hAnsi="Calibri Light" w:cs="Times New Roman"/>
          <w:vanish/>
          <w:color w:val="2E74B5"/>
          <w:kern w:val="0"/>
          <w:sz w:val="22"/>
          <w:szCs w:val="22"/>
          <w:lang w:val="en-US"/>
          <w14:ligatures w14:val="none"/>
        </w:rPr>
        <w:t>Minimization History (Default model)</w:t>
      </w:r>
    </w:p>
    <w:p w14:paraId="4C2341BA" w14:textId="77777777" w:rsidR="002325A7" w:rsidRPr="002325A7" w:rsidRDefault="002325A7" w:rsidP="002325A7">
      <w:pPr>
        <w:bidi/>
        <w:spacing w:line="259" w:lineRule="auto"/>
        <w:jc w:val="both"/>
        <w:rPr>
          <w:rFonts w:ascii="Times New Roman" w:eastAsia="Times New Roman" w:hAnsi="Times New Roman" w:cs="Times New Roman"/>
          <w:kern w:val="0"/>
          <w:sz w:val="27"/>
          <w:szCs w:val="27"/>
          <w:lang w:val="en-US" w:bidi="ar-EG"/>
          <w14:ligatures w14:val="none"/>
        </w:rPr>
      </w:pPr>
    </w:p>
    <w:p w14:paraId="5C18BC1C" w14:textId="5CC9D403" w:rsidR="000C4BD5" w:rsidRDefault="001219B7" w:rsidP="001219B7">
      <w:pPr>
        <w:bidi/>
        <w:spacing w:after="0" w:line="240" w:lineRule="auto"/>
        <w:jc w:val="center"/>
        <w:rPr>
          <w:rFonts w:ascii="Simplified Arabic" w:eastAsia="Times New Roman" w:hAnsi="Simplified Arabic" w:cs="Simplified Arabic"/>
          <w:b/>
          <w:bCs/>
          <w:kern w:val="0"/>
          <w:rtl/>
          <w:lang w:val="en-US"/>
          <w14:ligatures w14:val="none"/>
        </w:rPr>
      </w:pPr>
      <w:r w:rsidRPr="001219B7">
        <w:rPr>
          <w:rFonts w:ascii="Simplified Arabic" w:eastAsia="Times New Roman" w:hAnsi="Simplified Arabic" w:cs="Simplified Arabic" w:hint="cs"/>
          <w:b/>
          <w:bCs/>
          <w:kern w:val="0"/>
          <w:rtl/>
          <w:lang w:val="en-US"/>
          <w14:ligatures w14:val="none"/>
        </w:rPr>
        <w:t xml:space="preserve">جدول </w:t>
      </w:r>
      <w:r w:rsidR="00F4254A" w:rsidRPr="001219B7">
        <w:rPr>
          <w:rFonts w:ascii="Simplified Arabic" w:eastAsia="Times New Roman" w:hAnsi="Simplified Arabic" w:cs="Simplified Arabic" w:hint="cs"/>
          <w:b/>
          <w:bCs/>
          <w:kern w:val="0"/>
          <w:rtl/>
          <w:lang w:val="en-US"/>
          <w14:ligatures w14:val="none"/>
        </w:rPr>
        <w:t>(4</w:t>
      </w:r>
      <w:r w:rsidRPr="001219B7">
        <w:rPr>
          <w:rFonts w:ascii="Simplified Arabic" w:eastAsia="Times New Roman" w:hAnsi="Simplified Arabic" w:cs="Simplified Arabic" w:hint="cs"/>
          <w:b/>
          <w:bCs/>
          <w:kern w:val="0"/>
          <w:rtl/>
          <w:lang w:val="en-US"/>
          <w14:ligatures w14:val="none"/>
        </w:rPr>
        <w:t xml:space="preserve"> -21) ملخص نتائج اختبار الفروض</w:t>
      </w:r>
    </w:p>
    <w:tbl>
      <w:tblPr>
        <w:tblStyle w:val="ad"/>
        <w:bidiVisual/>
        <w:tblW w:w="0" w:type="auto"/>
        <w:jc w:val="center"/>
        <w:tblLook w:val="04A0" w:firstRow="1" w:lastRow="0" w:firstColumn="1" w:lastColumn="0" w:noHBand="0" w:noVBand="1"/>
      </w:tblPr>
      <w:tblGrid>
        <w:gridCol w:w="2844"/>
        <w:gridCol w:w="2051"/>
        <w:gridCol w:w="2073"/>
        <w:gridCol w:w="2048"/>
      </w:tblGrid>
      <w:tr w:rsidR="001219B7" w14:paraId="4555C417" w14:textId="77777777" w:rsidTr="00F4254A">
        <w:trPr>
          <w:jc w:val="center"/>
        </w:trPr>
        <w:tc>
          <w:tcPr>
            <w:tcW w:w="3136" w:type="dxa"/>
          </w:tcPr>
          <w:p w14:paraId="67F1400C" w14:textId="24F5EE7C" w:rsidR="001219B7" w:rsidRPr="001219B7" w:rsidRDefault="001219B7" w:rsidP="001219B7">
            <w:pPr>
              <w:bidi/>
              <w:jc w:val="center"/>
              <w:rPr>
                <w:rFonts w:ascii="Simplified Arabic" w:eastAsia="Times New Roman" w:hAnsi="Simplified Arabic" w:cs="Simplified Arabic"/>
                <w:b/>
                <w:bCs/>
                <w:sz w:val="24"/>
                <w:szCs w:val="24"/>
                <w:rtl/>
              </w:rPr>
            </w:pPr>
            <w:r w:rsidRPr="001219B7">
              <w:rPr>
                <w:rFonts w:ascii="Simplified Arabic" w:eastAsia="Times New Roman" w:hAnsi="Simplified Arabic" w:cs="Simplified Arabic" w:hint="cs"/>
                <w:b/>
                <w:bCs/>
                <w:sz w:val="24"/>
                <w:szCs w:val="24"/>
                <w:rtl/>
              </w:rPr>
              <w:t>التساؤل</w:t>
            </w:r>
          </w:p>
        </w:tc>
        <w:tc>
          <w:tcPr>
            <w:tcW w:w="2254" w:type="dxa"/>
          </w:tcPr>
          <w:p w14:paraId="2D32FE67" w14:textId="1A7BC895" w:rsidR="001219B7" w:rsidRPr="001219B7" w:rsidRDefault="001219B7" w:rsidP="001219B7">
            <w:pPr>
              <w:bidi/>
              <w:jc w:val="center"/>
              <w:rPr>
                <w:rFonts w:ascii="Simplified Arabic" w:eastAsia="Times New Roman" w:hAnsi="Simplified Arabic" w:cs="Simplified Arabic"/>
                <w:b/>
                <w:bCs/>
                <w:sz w:val="24"/>
                <w:szCs w:val="24"/>
                <w:rtl/>
              </w:rPr>
            </w:pPr>
            <w:r w:rsidRPr="001219B7">
              <w:rPr>
                <w:rFonts w:ascii="Simplified Arabic" w:eastAsia="Times New Roman" w:hAnsi="Simplified Arabic" w:cs="Simplified Arabic" w:hint="cs"/>
                <w:b/>
                <w:bCs/>
                <w:sz w:val="24"/>
                <w:szCs w:val="24"/>
                <w:rtl/>
              </w:rPr>
              <w:t>الفرض</w:t>
            </w:r>
          </w:p>
        </w:tc>
        <w:tc>
          <w:tcPr>
            <w:tcW w:w="2254" w:type="dxa"/>
          </w:tcPr>
          <w:p w14:paraId="18567A6E" w14:textId="6405D962" w:rsidR="001219B7" w:rsidRPr="001219B7" w:rsidRDefault="001219B7" w:rsidP="001219B7">
            <w:pPr>
              <w:bidi/>
              <w:jc w:val="center"/>
              <w:rPr>
                <w:rFonts w:ascii="Simplified Arabic" w:eastAsia="Times New Roman" w:hAnsi="Simplified Arabic" w:cs="Simplified Arabic"/>
                <w:b/>
                <w:bCs/>
                <w:sz w:val="24"/>
                <w:szCs w:val="24"/>
                <w:rtl/>
              </w:rPr>
            </w:pPr>
            <w:r w:rsidRPr="001219B7">
              <w:rPr>
                <w:rFonts w:ascii="Simplified Arabic" w:eastAsia="Times New Roman" w:hAnsi="Simplified Arabic" w:cs="Simplified Arabic" w:hint="cs"/>
                <w:b/>
                <w:bCs/>
                <w:sz w:val="24"/>
                <w:szCs w:val="24"/>
                <w:rtl/>
              </w:rPr>
              <w:t>أسلوب التحليل الاحصائي</w:t>
            </w:r>
          </w:p>
        </w:tc>
        <w:tc>
          <w:tcPr>
            <w:tcW w:w="2254" w:type="dxa"/>
          </w:tcPr>
          <w:p w14:paraId="48A38C9A" w14:textId="6A35D973" w:rsidR="001219B7" w:rsidRPr="001219B7" w:rsidRDefault="001219B7" w:rsidP="001219B7">
            <w:pPr>
              <w:bidi/>
              <w:jc w:val="center"/>
              <w:rPr>
                <w:rFonts w:ascii="Simplified Arabic" w:eastAsia="Times New Roman" w:hAnsi="Simplified Arabic" w:cs="Simplified Arabic"/>
                <w:b/>
                <w:bCs/>
                <w:sz w:val="24"/>
                <w:szCs w:val="24"/>
                <w:rtl/>
              </w:rPr>
            </w:pPr>
            <w:r w:rsidRPr="001219B7">
              <w:rPr>
                <w:rFonts w:ascii="Simplified Arabic" w:eastAsia="Times New Roman" w:hAnsi="Simplified Arabic" w:cs="Simplified Arabic" w:hint="cs"/>
                <w:b/>
                <w:bCs/>
                <w:sz w:val="24"/>
                <w:szCs w:val="24"/>
                <w:rtl/>
              </w:rPr>
              <w:t xml:space="preserve">النتيجة </w:t>
            </w:r>
          </w:p>
        </w:tc>
      </w:tr>
      <w:tr w:rsidR="00F4254A" w14:paraId="3F398346" w14:textId="77777777" w:rsidTr="00F4254A">
        <w:trPr>
          <w:jc w:val="center"/>
        </w:trPr>
        <w:tc>
          <w:tcPr>
            <w:tcW w:w="3136" w:type="dxa"/>
            <w:vMerge w:val="restart"/>
          </w:tcPr>
          <w:p w14:paraId="06507F86" w14:textId="252CA8B5" w:rsidR="00F4254A" w:rsidRPr="00F4254A" w:rsidRDefault="00F4254A" w:rsidP="00F4254A">
            <w:pPr>
              <w:bidi/>
              <w:spacing w:after="200" w:line="276" w:lineRule="auto"/>
              <w:jc w:val="both"/>
              <w:rPr>
                <w:rFonts w:ascii="Simplified Arabic" w:eastAsia="Times New Roman" w:hAnsi="Simplified Arabic" w:cs="Simplified Arabic"/>
                <w:b/>
                <w:bCs/>
                <w:sz w:val="20"/>
                <w:szCs w:val="20"/>
                <w:rtl/>
              </w:rPr>
            </w:pPr>
            <w:r w:rsidRPr="00F4254A">
              <w:rPr>
                <w:rFonts w:ascii="Simplified Arabic" w:eastAsia="Calibri" w:hAnsi="Simplified Arabic" w:cs="Simplified Arabic"/>
                <w:b/>
                <w:bCs/>
                <w:color w:val="0D0D0D" w:themeColor="text1" w:themeTint="F2"/>
                <w:sz w:val="20"/>
                <w:szCs w:val="20"/>
                <w:rtl/>
              </w:rPr>
              <w:t xml:space="preserve">هل يوجد تأثير مباشر للتحول الرقمي بأبعاده (الرؤية </w:t>
            </w:r>
            <w:r w:rsidRPr="00F4254A">
              <w:rPr>
                <w:rFonts w:ascii="Simplified Arabic" w:eastAsia="Calibri" w:hAnsi="Simplified Arabic" w:cs="Simplified Arabic" w:hint="cs"/>
                <w:b/>
                <w:bCs/>
                <w:color w:val="0D0D0D" w:themeColor="text1" w:themeTint="F2"/>
                <w:sz w:val="20"/>
                <w:szCs w:val="20"/>
                <w:rtl/>
              </w:rPr>
              <w:t>الاستراتيجية،</w:t>
            </w:r>
            <w:r w:rsidRPr="00F4254A">
              <w:rPr>
                <w:rFonts w:ascii="Simplified Arabic" w:eastAsia="Calibri" w:hAnsi="Simplified Arabic" w:cs="Simplified Arabic"/>
                <w:b/>
                <w:bCs/>
                <w:color w:val="0D0D0D" w:themeColor="text1" w:themeTint="F2"/>
                <w:sz w:val="20"/>
                <w:szCs w:val="20"/>
                <w:rtl/>
              </w:rPr>
              <w:t xml:space="preserve"> البنية التحتية الالكترونية، ادارة البيانات وأمنها، الموارد البشرية الرقمية) على ادارة سلاسل الإمداد من خلال الابعاد (البعد التشغيلي، البعد المالي، البعد </w:t>
            </w:r>
            <w:r w:rsidRPr="00F4254A">
              <w:rPr>
                <w:rFonts w:ascii="Simplified Arabic" w:eastAsia="Calibri" w:hAnsi="Simplified Arabic" w:cs="Simplified Arabic" w:hint="cs"/>
                <w:b/>
                <w:bCs/>
                <w:color w:val="0D0D0D" w:themeColor="text1" w:themeTint="F2"/>
                <w:sz w:val="20"/>
                <w:szCs w:val="20"/>
                <w:rtl/>
              </w:rPr>
              <w:t>الأمني،</w:t>
            </w:r>
            <w:r w:rsidRPr="00F4254A">
              <w:rPr>
                <w:rFonts w:ascii="Simplified Arabic" w:eastAsia="Calibri" w:hAnsi="Simplified Arabic" w:cs="Simplified Arabic"/>
                <w:b/>
                <w:bCs/>
                <w:color w:val="0D0D0D" w:themeColor="text1" w:themeTint="F2"/>
                <w:sz w:val="20"/>
                <w:szCs w:val="20"/>
                <w:rtl/>
              </w:rPr>
              <w:t xml:space="preserve"> البعد البيئي) في مدينة الأمير سلطان الطبية العسكرية؟</w:t>
            </w:r>
          </w:p>
        </w:tc>
        <w:tc>
          <w:tcPr>
            <w:tcW w:w="2254" w:type="dxa"/>
          </w:tcPr>
          <w:p w14:paraId="5938F100" w14:textId="3B19932A" w:rsidR="00F4254A" w:rsidRPr="00F4254A" w:rsidRDefault="00F4254A" w:rsidP="00F4254A">
            <w:pPr>
              <w:bidi/>
              <w:jc w:val="both"/>
              <w:rPr>
                <w:rFonts w:ascii="Simplified Arabic" w:eastAsia="Times New Roman" w:hAnsi="Simplified Arabic" w:cs="Simplified Arabic"/>
                <w:b/>
                <w:bCs/>
                <w:sz w:val="20"/>
                <w:szCs w:val="20"/>
                <w:rtl/>
              </w:rPr>
            </w:pPr>
            <w:r w:rsidRPr="001219B7">
              <w:rPr>
                <w:rFonts w:ascii="Simplified Arabic" w:hAnsi="Simplified Arabic" w:cs="Simplified Arabic" w:hint="cs"/>
                <w:b/>
                <w:bCs/>
                <w:color w:val="0D0D0D" w:themeColor="text1" w:themeTint="F2"/>
                <w:sz w:val="20"/>
                <w:szCs w:val="20"/>
                <w:rtl/>
              </w:rPr>
              <w:t xml:space="preserve">الفرض الرئيسي الأول: </w:t>
            </w:r>
            <w:r w:rsidRPr="001219B7">
              <w:rPr>
                <w:rFonts w:ascii="Simplified Arabic" w:hAnsi="Simplified Arabic" w:cs="Simplified Arabic"/>
                <w:b/>
                <w:bCs/>
                <w:color w:val="0D0D0D" w:themeColor="text1" w:themeTint="F2"/>
                <w:sz w:val="20"/>
                <w:szCs w:val="20"/>
                <w:rtl/>
              </w:rPr>
              <w:t xml:space="preserve">يوجد تأثير معنوي مباشر للتحول الرقمي على </w:t>
            </w:r>
            <w:r w:rsidRPr="001219B7">
              <w:rPr>
                <w:rFonts w:ascii="Simplified Arabic" w:hAnsi="Simplified Arabic" w:cs="Simplified Arabic" w:hint="cs"/>
                <w:b/>
                <w:bCs/>
                <w:color w:val="0D0D0D" w:themeColor="text1" w:themeTint="F2"/>
                <w:sz w:val="20"/>
                <w:szCs w:val="20"/>
                <w:rtl/>
              </w:rPr>
              <w:t xml:space="preserve">إدارة </w:t>
            </w:r>
            <w:r w:rsidRPr="001219B7">
              <w:rPr>
                <w:rFonts w:ascii="Simplified Arabic" w:hAnsi="Simplified Arabic" w:cs="Simplified Arabic"/>
                <w:b/>
                <w:bCs/>
                <w:color w:val="0D0D0D" w:themeColor="text1" w:themeTint="F2"/>
                <w:sz w:val="20"/>
                <w:szCs w:val="20"/>
                <w:rtl/>
              </w:rPr>
              <w:t xml:space="preserve">سلاسل الأمداد </w:t>
            </w:r>
          </w:p>
        </w:tc>
        <w:tc>
          <w:tcPr>
            <w:tcW w:w="2254" w:type="dxa"/>
          </w:tcPr>
          <w:p w14:paraId="7882651D" w14:textId="027F7108"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 xml:space="preserve">الانحدار المتعدد </w:t>
            </w:r>
          </w:p>
        </w:tc>
        <w:tc>
          <w:tcPr>
            <w:tcW w:w="2254" w:type="dxa"/>
          </w:tcPr>
          <w:p w14:paraId="3D6DFAC1" w14:textId="4A619C3D"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قبول الفرضية</w:t>
            </w:r>
          </w:p>
        </w:tc>
      </w:tr>
      <w:tr w:rsidR="00F4254A" w14:paraId="733AF840" w14:textId="77777777" w:rsidTr="00F4254A">
        <w:trPr>
          <w:jc w:val="center"/>
        </w:trPr>
        <w:tc>
          <w:tcPr>
            <w:tcW w:w="3136" w:type="dxa"/>
            <w:vMerge/>
          </w:tcPr>
          <w:p w14:paraId="6442DC9F" w14:textId="77777777" w:rsidR="00F4254A" w:rsidRPr="00DC35DB" w:rsidRDefault="00F4254A" w:rsidP="00F4254A">
            <w:pPr>
              <w:bidi/>
              <w:spacing w:after="200" w:line="276" w:lineRule="auto"/>
              <w:jc w:val="both"/>
              <w:rPr>
                <w:rFonts w:ascii="Simplified Arabic" w:eastAsia="Calibri" w:hAnsi="Simplified Arabic" w:cs="Simplified Arabic"/>
                <w:color w:val="0D0D0D" w:themeColor="text1" w:themeTint="F2"/>
                <w:sz w:val="20"/>
                <w:szCs w:val="20"/>
                <w:rtl/>
              </w:rPr>
            </w:pPr>
          </w:p>
        </w:tc>
        <w:tc>
          <w:tcPr>
            <w:tcW w:w="2254" w:type="dxa"/>
          </w:tcPr>
          <w:p w14:paraId="7416B5EC" w14:textId="5F2F9610" w:rsidR="00F4254A" w:rsidRPr="00F4254A" w:rsidRDefault="00F4254A" w:rsidP="00F4254A">
            <w:pPr>
              <w:bidi/>
              <w:jc w:val="both"/>
              <w:rPr>
                <w:rFonts w:ascii="Simplified Arabic" w:eastAsia="Times New Roman" w:hAnsi="Simplified Arabic" w:cs="Simplified Arabic"/>
                <w:b/>
                <w:bCs/>
                <w:sz w:val="20"/>
                <w:szCs w:val="20"/>
                <w:rtl/>
              </w:rPr>
            </w:pPr>
            <w:r w:rsidRPr="001219B7">
              <w:rPr>
                <w:rFonts w:ascii="Simplified Arabic" w:hAnsi="Simplified Arabic" w:cs="Simplified Arabic" w:hint="cs"/>
                <w:b/>
                <w:bCs/>
                <w:color w:val="0D0D0D" w:themeColor="text1" w:themeTint="F2"/>
                <w:sz w:val="20"/>
                <w:szCs w:val="20"/>
                <w:rtl/>
              </w:rPr>
              <w:t xml:space="preserve">الفرض الفرعي الأول: </w:t>
            </w:r>
            <w:r w:rsidRPr="001219B7">
              <w:rPr>
                <w:rFonts w:ascii="Simplified Arabic" w:hAnsi="Simplified Arabic" w:cs="Simplified Arabic"/>
                <w:b/>
                <w:bCs/>
                <w:color w:val="0D0D0D" w:themeColor="text1" w:themeTint="F2"/>
                <w:sz w:val="20"/>
                <w:szCs w:val="20"/>
                <w:rtl/>
              </w:rPr>
              <w:t xml:space="preserve">يوجد </w:t>
            </w:r>
            <w:r w:rsidRPr="001219B7">
              <w:rPr>
                <w:rFonts w:ascii="Simplified Arabic" w:hAnsi="Simplified Arabic" w:cs="Simplified Arabic" w:hint="cs"/>
                <w:b/>
                <w:bCs/>
                <w:color w:val="0D0D0D" w:themeColor="text1" w:themeTint="F2"/>
                <w:sz w:val="20"/>
                <w:szCs w:val="20"/>
                <w:rtl/>
              </w:rPr>
              <w:t>تأثير</w:t>
            </w:r>
            <w:r w:rsidRPr="001219B7">
              <w:rPr>
                <w:rFonts w:ascii="Simplified Arabic" w:hAnsi="Simplified Arabic" w:cs="Simplified Arabic"/>
                <w:b/>
                <w:bCs/>
                <w:color w:val="0D0D0D" w:themeColor="text1" w:themeTint="F2"/>
                <w:sz w:val="20"/>
                <w:szCs w:val="20"/>
                <w:rtl/>
              </w:rPr>
              <w:t xml:space="preserve"> معنوي مباشر للتحول الرقمي على البعد التشغيلي</w:t>
            </w:r>
          </w:p>
        </w:tc>
        <w:tc>
          <w:tcPr>
            <w:tcW w:w="2254" w:type="dxa"/>
          </w:tcPr>
          <w:p w14:paraId="264E09BC" w14:textId="7D6FF13E"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الانحدار البسيط</w:t>
            </w:r>
          </w:p>
        </w:tc>
        <w:tc>
          <w:tcPr>
            <w:tcW w:w="2254" w:type="dxa"/>
          </w:tcPr>
          <w:p w14:paraId="1AD83376" w14:textId="4ECCCBFD"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قبول الفرضية</w:t>
            </w:r>
          </w:p>
        </w:tc>
      </w:tr>
      <w:tr w:rsidR="00F4254A" w14:paraId="2A8DE457" w14:textId="77777777" w:rsidTr="00F4254A">
        <w:trPr>
          <w:jc w:val="center"/>
        </w:trPr>
        <w:tc>
          <w:tcPr>
            <w:tcW w:w="3136" w:type="dxa"/>
            <w:vMerge/>
          </w:tcPr>
          <w:p w14:paraId="523D39A5" w14:textId="77777777" w:rsidR="00F4254A" w:rsidRPr="00DC35DB" w:rsidRDefault="00F4254A" w:rsidP="00F4254A">
            <w:pPr>
              <w:bidi/>
              <w:spacing w:after="200" w:line="276" w:lineRule="auto"/>
              <w:jc w:val="both"/>
              <w:rPr>
                <w:rFonts w:ascii="Simplified Arabic" w:eastAsia="Calibri" w:hAnsi="Simplified Arabic" w:cs="Simplified Arabic"/>
                <w:color w:val="0D0D0D" w:themeColor="text1" w:themeTint="F2"/>
                <w:sz w:val="20"/>
                <w:szCs w:val="20"/>
                <w:rtl/>
              </w:rPr>
            </w:pPr>
          </w:p>
        </w:tc>
        <w:tc>
          <w:tcPr>
            <w:tcW w:w="2254" w:type="dxa"/>
          </w:tcPr>
          <w:p w14:paraId="11D95F43" w14:textId="3F9CBB8E" w:rsidR="00F4254A" w:rsidRPr="00F4254A" w:rsidRDefault="00F4254A" w:rsidP="00F4254A">
            <w:pPr>
              <w:bidi/>
              <w:jc w:val="both"/>
              <w:rPr>
                <w:rFonts w:ascii="Simplified Arabic" w:eastAsia="Times New Roman" w:hAnsi="Simplified Arabic" w:cs="Simplified Arabic"/>
                <w:b/>
                <w:bCs/>
                <w:sz w:val="20"/>
                <w:szCs w:val="20"/>
                <w:rtl/>
              </w:rPr>
            </w:pPr>
            <w:r w:rsidRPr="001219B7">
              <w:rPr>
                <w:rFonts w:ascii="Simplified Arabic" w:hAnsi="Simplified Arabic" w:cs="Simplified Arabic" w:hint="cs"/>
                <w:b/>
                <w:bCs/>
                <w:color w:val="0D0D0D" w:themeColor="text1" w:themeTint="F2"/>
                <w:sz w:val="20"/>
                <w:szCs w:val="20"/>
                <w:rtl/>
              </w:rPr>
              <w:t xml:space="preserve">الفرض الفرعي الثاني: </w:t>
            </w:r>
            <w:r w:rsidRPr="001219B7">
              <w:rPr>
                <w:rFonts w:ascii="Simplified Arabic" w:hAnsi="Simplified Arabic" w:cs="Simplified Arabic"/>
                <w:b/>
                <w:bCs/>
                <w:color w:val="0D0D0D" w:themeColor="text1" w:themeTint="F2"/>
                <w:sz w:val="20"/>
                <w:szCs w:val="20"/>
                <w:rtl/>
              </w:rPr>
              <w:t xml:space="preserve">يوجد </w:t>
            </w:r>
            <w:r w:rsidRPr="001219B7">
              <w:rPr>
                <w:rFonts w:ascii="Simplified Arabic" w:hAnsi="Simplified Arabic" w:cs="Simplified Arabic" w:hint="cs"/>
                <w:b/>
                <w:bCs/>
                <w:color w:val="0D0D0D" w:themeColor="text1" w:themeTint="F2"/>
                <w:sz w:val="20"/>
                <w:szCs w:val="20"/>
                <w:rtl/>
              </w:rPr>
              <w:t>تأثير</w:t>
            </w:r>
            <w:r w:rsidRPr="001219B7">
              <w:rPr>
                <w:rFonts w:ascii="Simplified Arabic" w:hAnsi="Simplified Arabic" w:cs="Simplified Arabic"/>
                <w:b/>
                <w:bCs/>
                <w:color w:val="0D0D0D" w:themeColor="text1" w:themeTint="F2"/>
                <w:sz w:val="20"/>
                <w:szCs w:val="20"/>
                <w:rtl/>
              </w:rPr>
              <w:t xml:space="preserve"> معنوي مباشر للتحول الرقمي على البعد الأمني</w:t>
            </w:r>
          </w:p>
        </w:tc>
        <w:tc>
          <w:tcPr>
            <w:tcW w:w="2254" w:type="dxa"/>
          </w:tcPr>
          <w:p w14:paraId="5B284B87" w14:textId="289BFB0A"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الانحدار البسيط</w:t>
            </w:r>
          </w:p>
        </w:tc>
        <w:tc>
          <w:tcPr>
            <w:tcW w:w="2254" w:type="dxa"/>
          </w:tcPr>
          <w:p w14:paraId="33E6711B" w14:textId="60B9E080"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قبول الفرضية</w:t>
            </w:r>
          </w:p>
        </w:tc>
      </w:tr>
      <w:tr w:rsidR="00F4254A" w14:paraId="3822242D" w14:textId="77777777" w:rsidTr="00F4254A">
        <w:trPr>
          <w:jc w:val="center"/>
        </w:trPr>
        <w:tc>
          <w:tcPr>
            <w:tcW w:w="3136" w:type="dxa"/>
            <w:vMerge/>
          </w:tcPr>
          <w:p w14:paraId="0ADCEE10" w14:textId="77777777" w:rsidR="00F4254A" w:rsidRPr="00DC35DB" w:rsidRDefault="00F4254A" w:rsidP="00F4254A">
            <w:pPr>
              <w:bidi/>
              <w:spacing w:after="200" w:line="276" w:lineRule="auto"/>
              <w:jc w:val="both"/>
              <w:rPr>
                <w:rFonts w:ascii="Simplified Arabic" w:eastAsia="Calibri" w:hAnsi="Simplified Arabic" w:cs="Simplified Arabic"/>
                <w:color w:val="0D0D0D" w:themeColor="text1" w:themeTint="F2"/>
                <w:sz w:val="20"/>
                <w:szCs w:val="20"/>
                <w:rtl/>
              </w:rPr>
            </w:pPr>
          </w:p>
        </w:tc>
        <w:tc>
          <w:tcPr>
            <w:tcW w:w="2254" w:type="dxa"/>
          </w:tcPr>
          <w:p w14:paraId="58A587F2" w14:textId="7AD404F5" w:rsidR="00F4254A" w:rsidRPr="00F4254A" w:rsidRDefault="00F4254A" w:rsidP="00F4254A">
            <w:pPr>
              <w:bidi/>
              <w:jc w:val="both"/>
              <w:rPr>
                <w:rFonts w:ascii="Simplified Arabic" w:eastAsia="Times New Roman" w:hAnsi="Simplified Arabic" w:cs="Simplified Arabic"/>
                <w:b/>
                <w:bCs/>
                <w:sz w:val="20"/>
                <w:szCs w:val="20"/>
                <w:rtl/>
              </w:rPr>
            </w:pPr>
            <w:r w:rsidRPr="001219B7">
              <w:rPr>
                <w:rFonts w:ascii="Simplified Arabic" w:hAnsi="Simplified Arabic" w:cs="Simplified Arabic" w:hint="cs"/>
                <w:b/>
                <w:bCs/>
                <w:color w:val="0D0D0D" w:themeColor="text1" w:themeTint="F2"/>
                <w:sz w:val="20"/>
                <w:szCs w:val="20"/>
                <w:rtl/>
              </w:rPr>
              <w:t xml:space="preserve">الفرض الفرعي الثالث: </w:t>
            </w:r>
            <w:r w:rsidRPr="001219B7">
              <w:rPr>
                <w:rFonts w:ascii="Simplified Arabic" w:hAnsi="Simplified Arabic" w:cs="Simplified Arabic"/>
                <w:b/>
                <w:bCs/>
                <w:color w:val="0D0D0D" w:themeColor="text1" w:themeTint="F2"/>
                <w:sz w:val="20"/>
                <w:szCs w:val="20"/>
                <w:rtl/>
              </w:rPr>
              <w:t xml:space="preserve">يوجد </w:t>
            </w:r>
            <w:r w:rsidRPr="001219B7">
              <w:rPr>
                <w:rFonts w:ascii="Simplified Arabic" w:hAnsi="Simplified Arabic" w:cs="Simplified Arabic" w:hint="cs"/>
                <w:b/>
                <w:bCs/>
                <w:color w:val="0D0D0D" w:themeColor="text1" w:themeTint="F2"/>
                <w:sz w:val="20"/>
                <w:szCs w:val="20"/>
                <w:rtl/>
              </w:rPr>
              <w:t>تأثير</w:t>
            </w:r>
            <w:r w:rsidRPr="001219B7">
              <w:rPr>
                <w:rFonts w:ascii="Simplified Arabic" w:hAnsi="Simplified Arabic" w:cs="Simplified Arabic"/>
                <w:b/>
                <w:bCs/>
                <w:color w:val="0D0D0D" w:themeColor="text1" w:themeTint="F2"/>
                <w:sz w:val="20"/>
                <w:szCs w:val="20"/>
                <w:rtl/>
              </w:rPr>
              <w:t xml:space="preserve"> معنوي مباشر للتحول الرقمي على البعد البيئي</w:t>
            </w:r>
          </w:p>
        </w:tc>
        <w:tc>
          <w:tcPr>
            <w:tcW w:w="2254" w:type="dxa"/>
          </w:tcPr>
          <w:p w14:paraId="615D283A" w14:textId="363BBD56"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الانحدار البسيط</w:t>
            </w:r>
          </w:p>
        </w:tc>
        <w:tc>
          <w:tcPr>
            <w:tcW w:w="2254" w:type="dxa"/>
          </w:tcPr>
          <w:p w14:paraId="4DDD26B1" w14:textId="6696E093"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قبول الفرضية</w:t>
            </w:r>
          </w:p>
        </w:tc>
      </w:tr>
      <w:tr w:rsidR="00F4254A" w14:paraId="5EDCAFB7" w14:textId="77777777" w:rsidTr="00F4254A">
        <w:trPr>
          <w:jc w:val="center"/>
        </w:trPr>
        <w:tc>
          <w:tcPr>
            <w:tcW w:w="3136" w:type="dxa"/>
            <w:vMerge/>
          </w:tcPr>
          <w:p w14:paraId="1C6DE102" w14:textId="77777777" w:rsidR="00F4254A" w:rsidRDefault="00F4254A" w:rsidP="00F4254A">
            <w:pPr>
              <w:bidi/>
              <w:jc w:val="center"/>
              <w:rPr>
                <w:rFonts w:ascii="Simplified Arabic" w:eastAsia="Times New Roman" w:hAnsi="Simplified Arabic" w:cs="Simplified Arabic"/>
                <w:b/>
                <w:bCs/>
                <w:rtl/>
              </w:rPr>
            </w:pPr>
          </w:p>
        </w:tc>
        <w:tc>
          <w:tcPr>
            <w:tcW w:w="2254" w:type="dxa"/>
          </w:tcPr>
          <w:p w14:paraId="3E5DD5A1" w14:textId="32CF2B0F" w:rsidR="00F4254A" w:rsidRPr="00F4254A" w:rsidRDefault="00F4254A" w:rsidP="00F4254A">
            <w:pPr>
              <w:bidi/>
              <w:jc w:val="both"/>
              <w:rPr>
                <w:rFonts w:ascii="Simplified Arabic" w:eastAsia="Times New Roman" w:hAnsi="Simplified Arabic" w:cs="Simplified Arabic"/>
                <w:b/>
                <w:bCs/>
                <w:sz w:val="20"/>
                <w:szCs w:val="20"/>
                <w:rtl/>
              </w:rPr>
            </w:pPr>
            <w:r w:rsidRPr="001219B7">
              <w:rPr>
                <w:rFonts w:ascii="Simplified Arabic" w:hAnsi="Simplified Arabic" w:cs="Simplified Arabic" w:hint="cs"/>
                <w:b/>
                <w:bCs/>
                <w:color w:val="0D0D0D" w:themeColor="text1" w:themeTint="F2"/>
                <w:sz w:val="20"/>
                <w:szCs w:val="20"/>
                <w:rtl/>
              </w:rPr>
              <w:t xml:space="preserve">الفرض الفرعي الرابع: </w:t>
            </w:r>
            <w:r w:rsidRPr="001219B7">
              <w:rPr>
                <w:rFonts w:ascii="Simplified Arabic" w:hAnsi="Simplified Arabic" w:cs="Simplified Arabic"/>
                <w:b/>
                <w:bCs/>
                <w:color w:val="0D0D0D" w:themeColor="text1" w:themeTint="F2"/>
                <w:sz w:val="20"/>
                <w:szCs w:val="20"/>
                <w:rtl/>
              </w:rPr>
              <w:t xml:space="preserve">يوجد </w:t>
            </w:r>
            <w:r w:rsidRPr="001219B7">
              <w:rPr>
                <w:rFonts w:ascii="Simplified Arabic" w:hAnsi="Simplified Arabic" w:cs="Simplified Arabic" w:hint="cs"/>
                <w:b/>
                <w:bCs/>
                <w:color w:val="0D0D0D" w:themeColor="text1" w:themeTint="F2"/>
                <w:sz w:val="20"/>
                <w:szCs w:val="20"/>
                <w:rtl/>
              </w:rPr>
              <w:t>تأثير</w:t>
            </w:r>
            <w:r w:rsidRPr="001219B7">
              <w:rPr>
                <w:rFonts w:ascii="Simplified Arabic" w:hAnsi="Simplified Arabic" w:cs="Simplified Arabic"/>
                <w:b/>
                <w:bCs/>
                <w:color w:val="0D0D0D" w:themeColor="text1" w:themeTint="F2"/>
                <w:sz w:val="20"/>
                <w:szCs w:val="20"/>
                <w:rtl/>
              </w:rPr>
              <w:t xml:space="preserve"> معنوي مباشر للتحول الرقمي على البعد المالي</w:t>
            </w:r>
          </w:p>
        </w:tc>
        <w:tc>
          <w:tcPr>
            <w:tcW w:w="2254" w:type="dxa"/>
          </w:tcPr>
          <w:p w14:paraId="30D95B67" w14:textId="3E80BEC4"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الانحدار البسيط</w:t>
            </w:r>
          </w:p>
        </w:tc>
        <w:tc>
          <w:tcPr>
            <w:tcW w:w="2254" w:type="dxa"/>
          </w:tcPr>
          <w:p w14:paraId="1D945710" w14:textId="7F92B2B9"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قبول الفرضية</w:t>
            </w:r>
          </w:p>
        </w:tc>
      </w:tr>
      <w:tr w:rsidR="00F4254A" w14:paraId="58062417" w14:textId="77777777" w:rsidTr="00F4254A">
        <w:trPr>
          <w:jc w:val="center"/>
        </w:trPr>
        <w:tc>
          <w:tcPr>
            <w:tcW w:w="3136" w:type="dxa"/>
            <w:vMerge w:val="restart"/>
          </w:tcPr>
          <w:p w14:paraId="741CB9BE" w14:textId="77777777" w:rsidR="00F4254A" w:rsidRPr="00F4254A" w:rsidRDefault="00F4254A" w:rsidP="00F4254A">
            <w:pPr>
              <w:bidi/>
              <w:spacing w:after="200" w:line="276" w:lineRule="auto"/>
              <w:jc w:val="both"/>
              <w:rPr>
                <w:rFonts w:ascii="Simplified Arabic" w:eastAsia="Calibri" w:hAnsi="Simplified Arabic" w:cs="Simplified Arabic"/>
                <w:b/>
                <w:bCs/>
                <w:color w:val="0D0D0D" w:themeColor="text1" w:themeTint="F2"/>
                <w:sz w:val="20"/>
                <w:szCs w:val="20"/>
              </w:rPr>
            </w:pPr>
            <w:r w:rsidRPr="00F4254A">
              <w:rPr>
                <w:rFonts w:ascii="Simplified Arabic" w:eastAsia="Calibri" w:hAnsi="Simplified Arabic" w:cs="Simplified Arabic"/>
                <w:b/>
                <w:bCs/>
                <w:color w:val="0D0D0D" w:themeColor="text1" w:themeTint="F2"/>
                <w:sz w:val="20"/>
                <w:szCs w:val="20"/>
                <w:rtl/>
              </w:rPr>
              <w:lastRenderedPageBreak/>
              <w:t xml:space="preserve">هل يوجد </w:t>
            </w:r>
            <w:r w:rsidRPr="00F4254A">
              <w:rPr>
                <w:rFonts w:ascii="Simplified Arabic" w:eastAsia="Calibri" w:hAnsi="Simplified Arabic" w:cs="Simplified Arabic" w:hint="cs"/>
                <w:b/>
                <w:bCs/>
                <w:color w:val="0D0D0D" w:themeColor="text1" w:themeTint="F2"/>
                <w:sz w:val="20"/>
                <w:szCs w:val="20"/>
                <w:rtl/>
              </w:rPr>
              <w:t>تأثير</w:t>
            </w:r>
            <w:r w:rsidRPr="00F4254A">
              <w:rPr>
                <w:rFonts w:ascii="Simplified Arabic" w:eastAsia="Calibri" w:hAnsi="Simplified Arabic" w:cs="Simplified Arabic"/>
                <w:b/>
                <w:bCs/>
                <w:color w:val="0D0D0D" w:themeColor="text1" w:themeTint="F2"/>
                <w:sz w:val="20"/>
                <w:szCs w:val="20"/>
                <w:rtl/>
              </w:rPr>
              <w:t xml:space="preserve"> للمرونة التنظيمية </w:t>
            </w:r>
            <w:r w:rsidRPr="00F4254A">
              <w:rPr>
                <w:rFonts w:ascii="Simplified Arabic" w:eastAsia="Calibri" w:hAnsi="Simplified Arabic" w:cs="Simplified Arabic" w:hint="cs"/>
                <w:b/>
                <w:bCs/>
                <w:color w:val="0D0D0D" w:themeColor="text1" w:themeTint="F2"/>
                <w:sz w:val="20"/>
                <w:szCs w:val="20"/>
                <w:rtl/>
              </w:rPr>
              <w:t>بأبعادها</w:t>
            </w:r>
            <w:r w:rsidRPr="00F4254A">
              <w:rPr>
                <w:rFonts w:ascii="Simplified Arabic" w:eastAsia="Calibri" w:hAnsi="Simplified Arabic" w:cs="Simplified Arabic"/>
                <w:b/>
                <w:bCs/>
                <w:color w:val="0D0D0D" w:themeColor="text1" w:themeTint="F2"/>
                <w:sz w:val="20"/>
                <w:szCs w:val="20"/>
                <w:rtl/>
              </w:rPr>
              <w:t xml:space="preserve"> </w:t>
            </w:r>
            <w:r w:rsidRPr="00F4254A">
              <w:rPr>
                <w:rFonts w:ascii="Simplified Arabic" w:hAnsi="Simplified Arabic" w:cs="Simplified Arabic"/>
                <w:b/>
                <w:bCs/>
                <w:sz w:val="20"/>
                <w:szCs w:val="20"/>
                <w:rtl/>
                <w:lang w:bidi="ar-EG"/>
              </w:rPr>
              <w:t xml:space="preserve">(المرونة الرأسمالية، المرونة الاستراتيجية، المرونة التشغيلية، المرونة الثقافية، المرونة العلائقية، مرونة التعلم) </w:t>
            </w:r>
            <w:r w:rsidRPr="00F4254A">
              <w:rPr>
                <w:rFonts w:ascii="Simplified Arabic" w:eastAsia="Calibri" w:hAnsi="Simplified Arabic" w:cs="Simplified Arabic"/>
                <w:b/>
                <w:bCs/>
                <w:color w:val="0D0D0D" w:themeColor="text1" w:themeTint="F2"/>
                <w:sz w:val="20"/>
                <w:szCs w:val="20"/>
                <w:rtl/>
              </w:rPr>
              <w:t>على ادارة سلاسل الأمداد في مدينة الأمير سلطان الطبية العسكرية؟</w:t>
            </w:r>
          </w:p>
          <w:p w14:paraId="534DF471" w14:textId="77777777" w:rsidR="00F4254A" w:rsidRPr="00F4254A" w:rsidRDefault="00F4254A" w:rsidP="00F4254A">
            <w:pPr>
              <w:bidi/>
              <w:jc w:val="center"/>
              <w:rPr>
                <w:rFonts w:ascii="Simplified Arabic" w:eastAsia="Times New Roman" w:hAnsi="Simplified Arabic" w:cs="Simplified Arabic"/>
                <w:b/>
                <w:bCs/>
                <w:sz w:val="20"/>
                <w:szCs w:val="20"/>
                <w:rtl/>
              </w:rPr>
            </w:pPr>
          </w:p>
        </w:tc>
        <w:tc>
          <w:tcPr>
            <w:tcW w:w="2254" w:type="dxa"/>
          </w:tcPr>
          <w:p w14:paraId="70A781A4" w14:textId="0D6D0B7B" w:rsidR="00F4254A" w:rsidRPr="00F4254A" w:rsidRDefault="00F4254A" w:rsidP="00F4254A">
            <w:pPr>
              <w:bidi/>
              <w:jc w:val="both"/>
              <w:rPr>
                <w:rFonts w:ascii="Simplified Arabic" w:eastAsia="Times New Roman" w:hAnsi="Simplified Arabic" w:cs="Simplified Arabic"/>
                <w:b/>
                <w:bCs/>
                <w:sz w:val="20"/>
                <w:szCs w:val="20"/>
                <w:rtl/>
              </w:rPr>
            </w:pPr>
            <w:r w:rsidRPr="001219B7">
              <w:rPr>
                <w:rFonts w:ascii="Simplified Arabic" w:hAnsi="Simplified Arabic" w:cs="Simplified Arabic" w:hint="cs"/>
                <w:b/>
                <w:bCs/>
                <w:color w:val="0D0D0D" w:themeColor="text1" w:themeTint="F2"/>
                <w:sz w:val="20"/>
                <w:szCs w:val="20"/>
                <w:rtl/>
              </w:rPr>
              <w:t xml:space="preserve">الفرض الرئيسي الثاني: </w:t>
            </w:r>
            <w:r w:rsidRPr="001219B7">
              <w:rPr>
                <w:rFonts w:ascii="Simplified Arabic" w:hAnsi="Simplified Arabic" w:cs="Simplified Arabic"/>
                <w:b/>
                <w:bCs/>
                <w:color w:val="0D0D0D" w:themeColor="text1" w:themeTint="F2"/>
                <w:sz w:val="20"/>
                <w:szCs w:val="20"/>
                <w:rtl/>
              </w:rPr>
              <w:t xml:space="preserve">يوجد </w:t>
            </w:r>
            <w:r w:rsidRPr="001219B7">
              <w:rPr>
                <w:rFonts w:ascii="Simplified Arabic" w:hAnsi="Simplified Arabic" w:cs="Simplified Arabic" w:hint="cs"/>
                <w:b/>
                <w:bCs/>
                <w:color w:val="0D0D0D" w:themeColor="text1" w:themeTint="F2"/>
                <w:sz w:val="20"/>
                <w:szCs w:val="20"/>
                <w:rtl/>
              </w:rPr>
              <w:t>تأثير</w:t>
            </w:r>
            <w:r w:rsidRPr="001219B7">
              <w:rPr>
                <w:rFonts w:ascii="Simplified Arabic" w:hAnsi="Simplified Arabic" w:cs="Simplified Arabic"/>
                <w:b/>
                <w:bCs/>
                <w:color w:val="0D0D0D" w:themeColor="text1" w:themeTint="F2"/>
                <w:sz w:val="20"/>
                <w:szCs w:val="20"/>
                <w:rtl/>
              </w:rPr>
              <w:t xml:space="preserve"> معنوي للمرونة التنظيمية على ادارة سلاسل الأمداد</w:t>
            </w:r>
          </w:p>
        </w:tc>
        <w:tc>
          <w:tcPr>
            <w:tcW w:w="2254" w:type="dxa"/>
          </w:tcPr>
          <w:p w14:paraId="652574AD" w14:textId="5724F6F9"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 xml:space="preserve">الانحدار المتعدد </w:t>
            </w:r>
          </w:p>
        </w:tc>
        <w:tc>
          <w:tcPr>
            <w:tcW w:w="2254" w:type="dxa"/>
          </w:tcPr>
          <w:p w14:paraId="68F9F3AD" w14:textId="402382AD"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قبول الفرضية</w:t>
            </w:r>
          </w:p>
        </w:tc>
      </w:tr>
      <w:tr w:rsidR="00F4254A" w14:paraId="5A1405F7" w14:textId="77777777" w:rsidTr="00F4254A">
        <w:trPr>
          <w:jc w:val="center"/>
        </w:trPr>
        <w:tc>
          <w:tcPr>
            <w:tcW w:w="3136" w:type="dxa"/>
            <w:vMerge/>
          </w:tcPr>
          <w:p w14:paraId="7EA363F0" w14:textId="77777777" w:rsidR="00F4254A" w:rsidRPr="00F4254A" w:rsidRDefault="00F4254A" w:rsidP="00F4254A">
            <w:pPr>
              <w:bidi/>
              <w:jc w:val="center"/>
              <w:rPr>
                <w:rFonts w:ascii="Simplified Arabic" w:eastAsia="Times New Roman" w:hAnsi="Simplified Arabic" w:cs="Simplified Arabic"/>
                <w:b/>
                <w:bCs/>
                <w:sz w:val="20"/>
                <w:szCs w:val="20"/>
                <w:rtl/>
              </w:rPr>
            </w:pPr>
          </w:p>
        </w:tc>
        <w:tc>
          <w:tcPr>
            <w:tcW w:w="2254" w:type="dxa"/>
          </w:tcPr>
          <w:p w14:paraId="5D3DE95E" w14:textId="2B5E134D" w:rsidR="00F4254A" w:rsidRPr="00F4254A" w:rsidRDefault="00F4254A" w:rsidP="00F4254A">
            <w:pPr>
              <w:bidi/>
              <w:jc w:val="both"/>
              <w:rPr>
                <w:rFonts w:ascii="Simplified Arabic" w:eastAsia="Times New Roman" w:hAnsi="Simplified Arabic" w:cs="Simplified Arabic"/>
                <w:b/>
                <w:bCs/>
                <w:sz w:val="20"/>
                <w:szCs w:val="20"/>
                <w:rtl/>
              </w:rPr>
            </w:pPr>
            <w:r w:rsidRPr="001219B7">
              <w:rPr>
                <w:rFonts w:ascii="Simplified Arabic" w:hAnsi="Simplified Arabic" w:cs="Simplified Arabic" w:hint="cs"/>
                <w:b/>
                <w:bCs/>
                <w:color w:val="0D0D0D" w:themeColor="text1" w:themeTint="F2"/>
                <w:sz w:val="20"/>
                <w:szCs w:val="20"/>
                <w:rtl/>
              </w:rPr>
              <w:t xml:space="preserve">الفرض الفرعي الأول: </w:t>
            </w:r>
            <w:r w:rsidRPr="001219B7">
              <w:rPr>
                <w:rFonts w:ascii="Simplified Arabic" w:hAnsi="Simplified Arabic" w:cs="Simplified Arabic"/>
                <w:b/>
                <w:bCs/>
                <w:color w:val="0D0D0D" w:themeColor="text1" w:themeTint="F2"/>
                <w:sz w:val="20"/>
                <w:szCs w:val="20"/>
                <w:rtl/>
              </w:rPr>
              <w:t>يوجد تأثير معنوي للمرونة التنظيمية على البعد التشغيلي</w:t>
            </w:r>
          </w:p>
        </w:tc>
        <w:tc>
          <w:tcPr>
            <w:tcW w:w="2254" w:type="dxa"/>
          </w:tcPr>
          <w:p w14:paraId="2B2EACAB" w14:textId="2D5906FB"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الانحدار البسيط</w:t>
            </w:r>
          </w:p>
        </w:tc>
        <w:tc>
          <w:tcPr>
            <w:tcW w:w="2254" w:type="dxa"/>
          </w:tcPr>
          <w:p w14:paraId="38A2D6B7" w14:textId="4B6DA6BF"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قبول الفرضية</w:t>
            </w:r>
          </w:p>
        </w:tc>
      </w:tr>
      <w:tr w:rsidR="00F4254A" w14:paraId="6F95ECEF" w14:textId="77777777" w:rsidTr="00F4254A">
        <w:trPr>
          <w:jc w:val="center"/>
        </w:trPr>
        <w:tc>
          <w:tcPr>
            <w:tcW w:w="3136" w:type="dxa"/>
            <w:vMerge/>
          </w:tcPr>
          <w:p w14:paraId="4D35CC9E" w14:textId="77777777" w:rsidR="00F4254A" w:rsidRPr="00F4254A" w:rsidRDefault="00F4254A" w:rsidP="00F4254A">
            <w:pPr>
              <w:bidi/>
              <w:jc w:val="center"/>
              <w:rPr>
                <w:rFonts w:ascii="Simplified Arabic" w:eastAsia="Times New Roman" w:hAnsi="Simplified Arabic" w:cs="Simplified Arabic"/>
                <w:b/>
                <w:bCs/>
                <w:sz w:val="20"/>
                <w:szCs w:val="20"/>
                <w:rtl/>
              </w:rPr>
            </w:pPr>
          </w:p>
        </w:tc>
        <w:tc>
          <w:tcPr>
            <w:tcW w:w="2254" w:type="dxa"/>
          </w:tcPr>
          <w:p w14:paraId="23F794DA" w14:textId="53172B7E" w:rsidR="00F4254A" w:rsidRPr="00F4254A" w:rsidRDefault="00F4254A" w:rsidP="00F4254A">
            <w:pPr>
              <w:bidi/>
              <w:jc w:val="both"/>
              <w:rPr>
                <w:rFonts w:ascii="Simplified Arabic" w:eastAsia="Times New Roman" w:hAnsi="Simplified Arabic" w:cs="Simplified Arabic"/>
                <w:b/>
                <w:bCs/>
                <w:sz w:val="20"/>
                <w:szCs w:val="20"/>
                <w:rtl/>
              </w:rPr>
            </w:pPr>
            <w:r w:rsidRPr="001219B7">
              <w:rPr>
                <w:rFonts w:ascii="Simplified Arabic" w:hAnsi="Simplified Arabic" w:cs="Simplified Arabic" w:hint="cs"/>
                <w:b/>
                <w:bCs/>
                <w:color w:val="0D0D0D" w:themeColor="text1" w:themeTint="F2"/>
                <w:sz w:val="20"/>
                <w:szCs w:val="20"/>
                <w:rtl/>
              </w:rPr>
              <w:t xml:space="preserve">الفرض الفرعي الثاني: </w:t>
            </w:r>
            <w:r w:rsidRPr="001219B7">
              <w:rPr>
                <w:rFonts w:ascii="Simplified Arabic" w:hAnsi="Simplified Arabic" w:cs="Simplified Arabic"/>
                <w:b/>
                <w:bCs/>
                <w:color w:val="0D0D0D" w:themeColor="text1" w:themeTint="F2"/>
                <w:sz w:val="20"/>
                <w:szCs w:val="20"/>
                <w:rtl/>
              </w:rPr>
              <w:t>يوجد تأثير معنوي للمرونة التنظيمية على البعد الأمني</w:t>
            </w:r>
          </w:p>
        </w:tc>
        <w:tc>
          <w:tcPr>
            <w:tcW w:w="2254" w:type="dxa"/>
          </w:tcPr>
          <w:p w14:paraId="6C1645A9" w14:textId="48A2C5E0"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الانحدار البسيط</w:t>
            </w:r>
          </w:p>
        </w:tc>
        <w:tc>
          <w:tcPr>
            <w:tcW w:w="2254" w:type="dxa"/>
          </w:tcPr>
          <w:p w14:paraId="2D7B55C3" w14:textId="278E1012"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قبول الفرضية</w:t>
            </w:r>
          </w:p>
        </w:tc>
      </w:tr>
      <w:tr w:rsidR="00F4254A" w14:paraId="40771FDD" w14:textId="77777777" w:rsidTr="00F4254A">
        <w:trPr>
          <w:jc w:val="center"/>
        </w:trPr>
        <w:tc>
          <w:tcPr>
            <w:tcW w:w="3136" w:type="dxa"/>
            <w:vMerge/>
          </w:tcPr>
          <w:p w14:paraId="2CDC08E7" w14:textId="77777777" w:rsidR="00F4254A" w:rsidRPr="00F4254A" w:rsidRDefault="00F4254A" w:rsidP="00F4254A">
            <w:pPr>
              <w:bidi/>
              <w:jc w:val="center"/>
              <w:rPr>
                <w:rFonts w:ascii="Simplified Arabic" w:eastAsia="Times New Roman" w:hAnsi="Simplified Arabic" w:cs="Simplified Arabic"/>
                <w:b/>
                <w:bCs/>
                <w:sz w:val="20"/>
                <w:szCs w:val="20"/>
                <w:rtl/>
              </w:rPr>
            </w:pPr>
          </w:p>
        </w:tc>
        <w:tc>
          <w:tcPr>
            <w:tcW w:w="2254" w:type="dxa"/>
          </w:tcPr>
          <w:p w14:paraId="104E61C9" w14:textId="3AEC554B" w:rsidR="00F4254A" w:rsidRPr="00F4254A" w:rsidRDefault="00F4254A" w:rsidP="00F4254A">
            <w:pPr>
              <w:bidi/>
              <w:jc w:val="both"/>
              <w:rPr>
                <w:rFonts w:ascii="Simplified Arabic" w:eastAsia="Times New Roman" w:hAnsi="Simplified Arabic" w:cs="Simplified Arabic"/>
                <w:b/>
                <w:bCs/>
                <w:sz w:val="20"/>
                <w:szCs w:val="20"/>
                <w:rtl/>
              </w:rPr>
            </w:pPr>
            <w:r w:rsidRPr="001219B7">
              <w:rPr>
                <w:rFonts w:ascii="Simplified Arabic" w:hAnsi="Simplified Arabic" w:cs="Simplified Arabic" w:hint="cs"/>
                <w:b/>
                <w:bCs/>
                <w:color w:val="0D0D0D" w:themeColor="text1" w:themeTint="F2"/>
                <w:sz w:val="20"/>
                <w:szCs w:val="20"/>
                <w:rtl/>
              </w:rPr>
              <w:t xml:space="preserve">الفرض الفرعي الثالث: </w:t>
            </w:r>
            <w:r w:rsidRPr="001219B7">
              <w:rPr>
                <w:rFonts w:ascii="Simplified Arabic" w:hAnsi="Simplified Arabic" w:cs="Simplified Arabic"/>
                <w:b/>
                <w:bCs/>
                <w:color w:val="0D0D0D" w:themeColor="text1" w:themeTint="F2"/>
                <w:sz w:val="20"/>
                <w:szCs w:val="20"/>
                <w:rtl/>
              </w:rPr>
              <w:t>يوجد تأثير معنوي للمرونة التنظيمية على البعد البيئي</w:t>
            </w:r>
          </w:p>
        </w:tc>
        <w:tc>
          <w:tcPr>
            <w:tcW w:w="2254" w:type="dxa"/>
          </w:tcPr>
          <w:p w14:paraId="2A0A03A9" w14:textId="100B5962"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الانحدار البسيط</w:t>
            </w:r>
          </w:p>
        </w:tc>
        <w:tc>
          <w:tcPr>
            <w:tcW w:w="2254" w:type="dxa"/>
          </w:tcPr>
          <w:p w14:paraId="5D3B213E" w14:textId="1E70CC16"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قبول الفرضية</w:t>
            </w:r>
          </w:p>
        </w:tc>
      </w:tr>
      <w:tr w:rsidR="00F4254A" w14:paraId="1EC35628" w14:textId="77777777" w:rsidTr="00F4254A">
        <w:trPr>
          <w:jc w:val="center"/>
        </w:trPr>
        <w:tc>
          <w:tcPr>
            <w:tcW w:w="3136" w:type="dxa"/>
            <w:vMerge/>
          </w:tcPr>
          <w:p w14:paraId="330696E2" w14:textId="77777777" w:rsidR="00F4254A" w:rsidRPr="00F4254A" w:rsidRDefault="00F4254A" w:rsidP="00F4254A">
            <w:pPr>
              <w:bidi/>
              <w:jc w:val="center"/>
              <w:rPr>
                <w:rFonts w:ascii="Simplified Arabic" w:eastAsia="Times New Roman" w:hAnsi="Simplified Arabic" w:cs="Simplified Arabic"/>
                <w:b/>
                <w:bCs/>
                <w:sz w:val="20"/>
                <w:szCs w:val="20"/>
                <w:rtl/>
              </w:rPr>
            </w:pPr>
          </w:p>
        </w:tc>
        <w:tc>
          <w:tcPr>
            <w:tcW w:w="2254" w:type="dxa"/>
          </w:tcPr>
          <w:p w14:paraId="1ED731D2" w14:textId="1790F3E4" w:rsidR="00F4254A" w:rsidRPr="00F4254A" w:rsidRDefault="00F4254A" w:rsidP="00F4254A">
            <w:pPr>
              <w:bidi/>
              <w:jc w:val="both"/>
              <w:rPr>
                <w:rFonts w:ascii="Simplified Arabic" w:eastAsia="Times New Roman" w:hAnsi="Simplified Arabic" w:cs="Simplified Arabic"/>
                <w:b/>
                <w:bCs/>
                <w:sz w:val="20"/>
                <w:szCs w:val="20"/>
                <w:rtl/>
              </w:rPr>
            </w:pPr>
            <w:r w:rsidRPr="001219B7">
              <w:rPr>
                <w:rFonts w:ascii="Simplified Arabic" w:hAnsi="Simplified Arabic" w:cs="Simplified Arabic" w:hint="cs"/>
                <w:b/>
                <w:bCs/>
                <w:color w:val="0D0D0D" w:themeColor="text1" w:themeTint="F2"/>
                <w:sz w:val="20"/>
                <w:szCs w:val="20"/>
                <w:rtl/>
              </w:rPr>
              <w:t xml:space="preserve">الفرض الفرعي الرابع: </w:t>
            </w:r>
            <w:r w:rsidRPr="001219B7">
              <w:rPr>
                <w:rFonts w:ascii="Simplified Arabic" w:hAnsi="Simplified Arabic" w:cs="Simplified Arabic"/>
                <w:b/>
                <w:bCs/>
                <w:color w:val="0D0D0D" w:themeColor="text1" w:themeTint="F2"/>
                <w:sz w:val="20"/>
                <w:szCs w:val="20"/>
                <w:rtl/>
              </w:rPr>
              <w:t>يوجد تأثير معنوي للمرونة التنظيمية على البعد المالي</w:t>
            </w:r>
          </w:p>
        </w:tc>
        <w:tc>
          <w:tcPr>
            <w:tcW w:w="2254" w:type="dxa"/>
          </w:tcPr>
          <w:p w14:paraId="409F1756" w14:textId="68522668"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الانحدار البسيط</w:t>
            </w:r>
          </w:p>
        </w:tc>
        <w:tc>
          <w:tcPr>
            <w:tcW w:w="2254" w:type="dxa"/>
          </w:tcPr>
          <w:p w14:paraId="324F141C" w14:textId="32984963"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قبول الفرضية</w:t>
            </w:r>
          </w:p>
        </w:tc>
      </w:tr>
      <w:tr w:rsidR="00F4254A" w14:paraId="44C6AD20" w14:textId="77777777" w:rsidTr="00F4254A">
        <w:trPr>
          <w:jc w:val="center"/>
        </w:trPr>
        <w:tc>
          <w:tcPr>
            <w:tcW w:w="3136" w:type="dxa"/>
          </w:tcPr>
          <w:p w14:paraId="1CBAAA1D" w14:textId="21667CD3" w:rsidR="00F4254A" w:rsidRPr="00F4254A" w:rsidRDefault="00F4254A" w:rsidP="00F4254A">
            <w:pPr>
              <w:bidi/>
              <w:spacing w:after="200" w:line="276" w:lineRule="auto"/>
              <w:jc w:val="both"/>
              <w:rPr>
                <w:rFonts w:ascii="Simplified Arabic" w:eastAsia="Times New Roman" w:hAnsi="Simplified Arabic" w:cs="Simplified Arabic"/>
                <w:b/>
                <w:bCs/>
                <w:rtl/>
              </w:rPr>
            </w:pPr>
            <w:r w:rsidRPr="00F4254A">
              <w:rPr>
                <w:rFonts w:ascii="Simplified Arabic" w:eastAsia="Calibri" w:hAnsi="Simplified Arabic" w:cs="Simplified Arabic"/>
                <w:b/>
                <w:bCs/>
                <w:color w:val="0D0D0D" w:themeColor="text1" w:themeTint="F2"/>
                <w:sz w:val="20"/>
                <w:szCs w:val="20"/>
                <w:rtl/>
              </w:rPr>
              <w:t xml:space="preserve">هل يوجد تأثير مباشر للتحول الرقمي بأبعاده (الرؤية </w:t>
            </w:r>
            <w:r w:rsidRPr="00F4254A">
              <w:rPr>
                <w:rFonts w:ascii="Simplified Arabic" w:eastAsia="Calibri" w:hAnsi="Simplified Arabic" w:cs="Simplified Arabic" w:hint="cs"/>
                <w:b/>
                <w:bCs/>
                <w:color w:val="0D0D0D" w:themeColor="text1" w:themeTint="F2"/>
                <w:sz w:val="20"/>
                <w:szCs w:val="20"/>
                <w:rtl/>
              </w:rPr>
              <w:t>الاستراتيجية،</w:t>
            </w:r>
            <w:r w:rsidRPr="00F4254A">
              <w:rPr>
                <w:rFonts w:ascii="Simplified Arabic" w:eastAsia="Calibri" w:hAnsi="Simplified Arabic" w:cs="Simplified Arabic"/>
                <w:b/>
                <w:bCs/>
                <w:color w:val="0D0D0D" w:themeColor="text1" w:themeTint="F2"/>
                <w:sz w:val="20"/>
                <w:szCs w:val="20"/>
                <w:rtl/>
              </w:rPr>
              <w:t xml:space="preserve"> البنية التحتية الالكترونية، ادارة البيانات وأمنها، الموارد البشرية الرقمية) على المرونة التنظيمية من خلال الابعاد (</w:t>
            </w:r>
            <w:r w:rsidRPr="00F4254A">
              <w:rPr>
                <w:rFonts w:ascii="Simplified Arabic" w:hAnsi="Simplified Arabic" w:cs="Simplified Arabic"/>
                <w:b/>
                <w:bCs/>
                <w:sz w:val="20"/>
                <w:szCs w:val="20"/>
                <w:rtl/>
                <w:lang w:bidi="ar-EG"/>
              </w:rPr>
              <w:t xml:space="preserve">(المرونة الرأسمالية، المرونة الاستراتيجية، المرونة التشغيلية، المرونة الثقافية، المرونة العلائقية، مرونة التعلم) </w:t>
            </w:r>
            <w:r w:rsidRPr="00F4254A">
              <w:rPr>
                <w:rFonts w:ascii="Simplified Arabic" w:eastAsia="Calibri" w:hAnsi="Simplified Arabic" w:cs="Simplified Arabic"/>
                <w:b/>
                <w:bCs/>
                <w:color w:val="0D0D0D" w:themeColor="text1" w:themeTint="F2"/>
                <w:sz w:val="20"/>
                <w:szCs w:val="20"/>
                <w:rtl/>
              </w:rPr>
              <w:t>في مدينة الأمير سلطان الطبية العسكرية؟</w:t>
            </w:r>
          </w:p>
        </w:tc>
        <w:tc>
          <w:tcPr>
            <w:tcW w:w="2254" w:type="dxa"/>
          </w:tcPr>
          <w:p w14:paraId="3A199AEE" w14:textId="77777777" w:rsidR="00F4254A" w:rsidRPr="001219B7" w:rsidRDefault="00F4254A" w:rsidP="00F4254A">
            <w:pPr>
              <w:bidi/>
              <w:spacing w:after="200" w:line="276" w:lineRule="auto"/>
              <w:jc w:val="both"/>
              <w:rPr>
                <w:rFonts w:ascii="Simplified Arabic" w:hAnsi="Simplified Arabic" w:cs="Simplified Arabic"/>
                <w:b/>
                <w:bCs/>
                <w:color w:val="0D0D0D" w:themeColor="text1" w:themeTint="F2"/>
                <w:sz w:val="20"/>
                <w:szCs w:val="20"/>
                <w:rtl/>
              </w:rPr>
            </w:pPr>
            <w:r w:rsidRPr="001219B7">
              <w:rPr>
                <w:rFonts w:ascii="Simplified Arabic" w:hAnsi="Simplified Arabic" w:cs="Simplified Arabic" w:hint="cs"/>
                <w:b/>
                <w:bCs/>
                <w:color w:val="0D0D0D" w:themeColor="text1" w:themeTint="F2"/>
                <w:sz w:val="20"/>
                <w:szCs w:val="20"/>
                <w:rtl/>
              </w:rPr>
              <w:t xml:space="preserve">الفرض الرئيسي الثالث: </w:t>
            </w:r>
            <w:r w:rsidRPr="001219B7">
              <w:rPr>
                <w:rFonts w:ascii="Simplified Arabic" w:hAnsi="Simplified Arabic" w:cs="Simplified Arabic"/>
                <w:b/>
                <w:bCs/>
                <w:color w:val="0D0D0D" w:themeColor="text1" w:themeTint="F2"/>
                <w:sz w:val="20"/>
                <w:szCs w:val="20"/>
                <w:rtl/>
              </w:rPr>
              <w:t xml:space="preserve">يوجد </w:t>
            </w:r>
            <w:r w:rsidRPr="001219B7">
              <w:rPr>
                <w:rFonts w:ascii="Simplified Arabic" w:hAnsi="Simplified Arabic" w:cs="Simplified Arabic" w:hint="cs"/>
                <w:b/>
                <w:bCs/>
                <w:color w:val="0D0D0D" w:themeColor="text1" w:themeTint="F2"/>
                <w:sz w:val="20"/>
                <w:szCs w:val="20"/>
                <w:rtl/>
              </w:rPr>
              <w:t>تأثير</w:t>
            </w:r>
            <w:r w:rsidRPr="001219B7">
              <w:rPr>
                <w:rFonts w:ascii="Simplified Arabic" w:hAnsi="Simplified Arabic" w:cs="Simplified Arabic"/>
                <w:b/>
                <w:bCs/>
                <w:color w:val="0D0D0D" w:themeColor="text1" w:themeTint="F2"/>
                <w:sz w:val="20"/>
                <w:szCs w:val="20"/>
                <w:rtl/>
              </w:rPr>
              <w:t xml:space="preserve"> معنوي للتحول الرقمي على المرونة التنظيمية</w:t>
            </w:r>
          </w:p>
          <w:p w14:paraId="401CD534" w14:textId="77777777" w:rsidR="00F4254A" w:rsidRDefault="00F4254A" w:rsidP="00F4254A">
            <w:pPr>
              <w:bidi/>
              <w:jc w:val="center"/>
              <w:rPr>
                <w:rFonts w:ascii="Simplified Arabic" w:eastAsia="Times New Roman" w:hAnsi="Simplified Arabic" w:cs="Simplified Arabic"/>
                <w:b/>
                <w:bCs/>
                <w:rtl/>
              </w:rPr>
            </w:pPr>
          </w:p>
        </w:tc>
        <w:tc>
          <w:tcPr>
            <w:tcW w:w="2254" w:type="dxa"/>
          </w:tcPr>
          <w:p w14:paraId="2D2C0E59" w14:textId="264348A4"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الانحدار المتعدد</w:t>
            </w:r>
          </w:p>
        </w:tc>
        <w:tc>
          <w:tcPr>
            <w:tcW w:w="2254" w:type="dxa"/>
          </w:tcPr>
          <w:p w14:paraId="0E2F39BC" w14:textId="5C9D347C" w:rsidR="00F4254A" w:rsidRDefault="00F4254A" w:rsidP="00F4254A">
            <w:pPr>
              <w:bidi/>
              <w:jc w:val="center"/>
              <w:rPr>
                <w:rFonts w:ascii="Simplified Arabic" w:eastAsia="Times New Roman" w:hAnsi="Simplified Arabic" w:cs="Simplified Arabic"/>
                <w:b/>
                <w:bCs/>
                <w:rtl/>
              </w:rPr>
            </w:pPr>
            <w:r w:rsidRPr="00DC2874">
              <w:rPr>
                <w:rFonts w:ascii="Simplified Arabic" w:eastAsia="Times New Roman" w:hAnsi="Simplified Arabic" w:cs="Simplified Arabic" w:hint="cs"/>
                <w:b/>
                <w:bCs/>
                <w:rtl/>
              </w:rPr>
              <w:t>قبول الفرضية</w:t>
            </w:r>
          </w:p>
        </w:tc>
      </w:tr>
      <w:tr w:rsidR="00F4254A" w14:paraId="41389D58" w14:textId="77777777" w:rsidTr="00F4254A">
        <w:trPr>
          <w:jc w:val="center"/>
        </w:trPr>
        <w:tc>
          <w:tcPr>
            <w:tcW w:w="3136" w:type="dxa"/>
          </w:tcPr>
          <w:p w14:paraId="6EC54855" w14:textId="0E15E12D" w:rsidR="00F4254A" w:rsidRPr="00F4254A" w:rsidRDefault="00F4254A" w:rsidP="00F4254A">
            <w:pPr>
              <w:bidi/>
              <w:spacing w:after="200" w:line="276" w:lineRule="auto"/>
              <w:jc w:val="both"/>
              <w:rPr>
                <w:rFonts w:ascii="Simplified Arabic" w:eastAsia="Times New Roman" w:hAnsi="Simplified Arabic" w:cs="Simplified Arabic"/>
                <w:b/>
                <w:bCs/>
                <w:sz w:val="20"/>
                <w:szCs w:val="20"/>
                <w:rtl/>
              </w:rPr>
            </w:pPr>
            <w:r w:rsidRPr="00F4254A">
              <w:rPr>
                <w:rFonts w:ascii="Simplified Arabic" w:eastAsia="Calibri" w:hAnsi="Simplified Arabic" w:cs="Simplified Arabic"/>
                <w:b/>
                <w:bCs/>
                <w:color w:val="0D0D0D" w:themeColor="text1" w:themeTint="F2"/>
                <w:sz w:val="20"/>
                <w:szCs w:val="20"/>
                <w:rtl/>
              </w:rPr>
              <w:t xml:space="preserve">هل يوجد </w:t>
            </w:r>
            <w:r w:rsidRPr="00F4254A">
              <w:rPr>
                <w:rFonts w:ascii="Simplified Arabic" w:eastAsia="Calibri" w:hAnsi="Simplified Arabic" w:cs="Simplified Arabic" w:hint="cs"/>
                <w:b/>
                <w:bCs/>
                <w:color w:val="0D0D0D" w:themeColor="text1" w:themeTint="F2"/>
                <w:sz w:val="20"/>
                <w:szCs w:val="20"/>
                <w:rtl/>
              </w:rPr>
              <w:t>تأثير</w:t>
            </w:r>
            <w:r w:rsidRPr="00F4254A">
              <w:rPr>
                <w:rFonts w:ascii="Simplified Arabic" w:eastAsia="Calibri" w:hAnsi="Simplified Arabic" w:cs="Simplified Arabic"/>
                <w:b/>
                <w:bCs/>
                <w:color w:val="0D0D0D" w:themeColor="text1" w:themeTint="F2"/>
                <w:sz w:val="20"/>
                <w:szCs w:val="20"/>
                <w:rtl/>
              </w:rPr>
              <w:t xml:space="preserve"> غير مباشر للتحول الرقمي على سلاسل إمداد الأدوية عند توسيط</w:t>
            </w:r>
            <w:r w:rsidRPr="00F4254A">
              <w:rPr>
                <w:rFonts w:ascii="Simplified Arabic" w:eastAsia="Calibri" w:hAnsi="Simplified Arabic" w:cs="Simplified Arabic" w:hint="cs"/>
                <w:b/>
                <w:bCs/>
                <w:color w:val="0D0D0D" w:themeColor="text1" w:themeTint="F2"/>
                <w:sz w:val="20"/>
                <w:szCs w:val="20"/>
                <w:rtl/>
              </w:rPr>
              <w:t xml:space="preserve"> </w:t>
            </w:r>
            <w:r w:rsidRPr="00F4254A">
              <w:rPr>
                <w:rFonts w:ascii="Simplified Arabic" w:eastAsia="Calibri" w:hAnsi="Simplified Arabic" w:cs="Simplified Arabic"/>
                <w:b/>
                <w:bCs/>
                <w:color w:val="0D0D0D" w:themeColor="text1" w:themeTint="F2"/>
                <w:sz w:val="20"/>
                <w:szCs w:val="20"/>
                <w:rtl/>
              </w:rPr>
              <w:t xml:space="preserve">المرونة </w:t>
            </w:r>
            <w:r w:rsidRPr="00F4254A">
              <w:rPr>
                <w:rFonts w:ascii="Simplified Arabic" w:eastAsia="Calibri" w:hAnsi="Simplified Arabic" w:cs="Simplified Arabic" w:hint="cs"/>
                <w:b/>
                <w:bCs/>
                <w:color w:val="0D0D0D" w:themeColor="text1" w:themeTint="F2"/>
                <w:sz w:val="20"/>
                <w:szCs w:val="20"/>
                <w:rtl/>
              </w:rPr>
              <w:t>التنظيمية؟</w:t>
            </w:r>
          </w:p>
        </w:tc>
        <w:tc>
          <w:tcPr>
            <w:tcW w:w="2254" w:type="dxa"/>
          </w:tcPr>
          <w:p w14:paraId="2174E3CF" w14:textId="0DD5A24F" w:rsidR="00F4254A" w:rsidRPr="00F4254A" w:rsidRDefault="00F4254A" w:rsidP="00F4254A">
            <w:pPr>
              <w:bidi/>
              <w:spacing w:after="200" w:line="276" w:lineRule="auto"/>
              <w:jc w:val="both"/>
              <w:rPr>
                <w:rFonts w:ascii="Simplified Arabic" w:eastAsia="Times New Roman" w:hAnsi="Simplified Arabic" w:cs="Simplified Arabic"/>
                <w:b/>
                <w:bCs/>
                <w:sz w:val="20"/>
                <w:szCs w:val="20"/>
                <w:rtl/>
              </w:rPr>
            </w:pPr>
            <w:r w:rsidRPr="001219B7">
              <w:rPr>
                <w:rFonts w:ascii="Simplified Arabic" w:hAnsi="Simplified Arabic" w:cs="Simplified Arabic" w:hint="cs"/>
                <w:b/>
                <w:bCs/>
                <w:color w:val="0D0D0D" w:themeColor="text1" w:themeTint="F2"/>
                <w:sz w:val="20"/>
                <w:szCs w:val="20"/>
                <w:rtl/>
              </w:rPr>
              <w:t xml:space="preserve">الفرض الرئيسي الرابع: </w:t>
            </w:r>
            <w:r w:rsidRPr="001219B7">
              <w:rPr>
                <w:rFonts w:ascii="Simplified Arabic" w:hAnsi="Simplified Arabic" w:cs="Simplified Arabic"/>
                <w:b/>
                <w:bCs/>
                <w:color w:val="0D0D0D" w:themeColor="text1" w:themeTint="F2"/>
                <w:sz w:val="20"/>
                <w:szCs w:val="20"/>
                <w:rtl/>
              </w:rPr>
              <w:t xml:space="preserve">يوجد </w:t>
            </w:r>
            <w:r w:rsidRPr="001219B7">
              <w:rPr>
                <w:rFonts w:ascii="Simplified Arabic" w:hAnsi="Simplified Arabic" w:cs="Simplified Arabic" w:hint="cs"/>
                <w:b/>
                <w:bCs/>
                <w:color w:val="0D0D0D" w:themeColor="text1" w:themeTint="F2"/>
                <w:sz w:val="20"/>
                <w:szCs w:val="20"/>
                <w:rtl/>
              </w:rPr>
              <w:t>تأثير</w:t>
            </w:r>
            <w:r w:rsidRPr="001219B7">
              <w:rPr>
                <w:rFonts w:ascii="Simplified Arabic" w:hAnsi="Simplified Arabic" w:cs="Simplified Arabic"/>
                <w:b/>
                <w:bCs/>
                <w:color w:val="0D0D0D" w:themeColor="text1" w:themeTint="F2"/>
                <w:sz w:val="20"/>
                <w:szCs w:val="20"/>
                <w:rtl/>
              </w:rPr>
              <w:t xml:space="preserve"> غير مباشر للتحول الرقمي على ادارة سلاسل الأمداد عند توسيط المرونة التنظيمية</w:t>
            </w:r>
          </w:p>
        </w:tc>
        <w:tc>
          <w:tcPr>
            <w:tcW w:w="2254" w:type="dxa"/>
          </w:tcPr>
          <w:p w14:paraId="1C544AA7" w14:textId="40F840FD" w:rsidR="00F4254A" w:rsidRPr="00F4254A" w:rsidRDefault="00F4254A" w:rsidP="00F4254A">
            <w:pPr>
              <w:bidi/>
              <w:jc w:val="center"/>
              <w:rPr>
                <w:rFonts w:ascii="Simplified Arabic" w:eastAsia="Times New Roman" w:hAnsi="Simplified Arabic" w:cs="Simplified Arabic"/>
                <w:b/>
                <w:bCs/>
                <w:sz w:val="20"/>
                <w:szCs w:val="20"/>
                <w:rtl/>
              </w:rPr>
            </w:pPr>
            <w:r w:rsidRPr="00F4254A">
              <w:rPr>
                <w:rFonts w:ascii="Simplified Arabic" w:eastAsia="Times New Roman" w:hAnsi="Simplified Arabic" w:cs="Simplified Arabic" w:hint="cs"/>
                <w:b/>
                <w:bCs/>
                <w:sz w:val="20"/>
                <w:szCs w:val="20"/>
                <w:rtl/>
              </w:rPr>
              <w:t>تحليل المسار</w:t>
            </w:r>
          </w:p>
        </w:tc>
        <w:tc>
          <w:tcPr>
            <w:tcW w:w="2254" w:type="dxa"/>
          </w:tcPr>
          <w:p w14:paraId="68C0A2F6" w14:textId="15F3586F" w:rsidR="00F4254A" w:rsidRDefault="00F4254A" w:rsidP="00F4254A">
            <w:pPr>
              <w:bidi/>
              <w:jc w:val="center"/>
              <w:rPr>
                <w:rFonts w:ascii="Simplified Arabic" w:eastAsia="Times New Roman" w:hAnsi="Simplified Arabic" w:cs="Simplified Arabic"/>
                <w:b/>
                <w:bCs/>
                <w:rtl/>
              </w:rPr>
            </w:pPr>
            <w:r w:rsidRPr="00DC2874">
              <w:rPr>
                <w:rFonts w:ascii="Simplified Arabic" w:eastAsia="Times New Roman" w:hAnsi="Simplified Arabic" w:cs="Simplified Arabic" w:hint="cs"/>
                <w:b/>
                <w:bCs/>
                <w:rtl/>
              </w:rPr>
              <w:t>قبول الفرضية</w:t>
            </w:r>
          </w:p>
        </w:tc>
      </w:tr>
    </w:tbl>
    <w:p w14:paraId="0ED897B5" w14:textId="77777777" w:rsidR="001219B7" w:rsidRPr="001219B7" w:rsidRDefault="001219B7" w:rsidP="001219B7">
      <w:pPr>
        <w:bidi/>
        <w:spacing w:after="0" w:line="240" w:lineRule="auto"/>
        <w:jc w:val="center"/>
        <w:rPr>
          <w:rFonts w:ascii="Simplified Arabic" w:eastAsia="Times New Roman" w:hAnsi="Simplified Arabic" w:cs="Simplified Arabic"/>
          <w:b/>
          <w:bCs/>
          <w:kern w:val="0"/>
          <w:rtl/>
          <w:lang w:val="en-US"/>
          <w14:ligatures w14:val="none"/>
        </w:rPr>
      </w:pPr>
    </w:p>
    <w:p w14:paraId="504F24F7" w14:textId="77777777" w:rsidR="000C4BD5" w:rsidRPr="001219B7" w:rsidRDefault="000C4BD5" w:rsidP="001219B7">
      <w:pPr>
        <w:bidi/>
        <w:spacing w:after="0" w:line="240" w:lineRule="auto"/>
        <w:jc w:val="center"/>
        <w:rPr>
          <w:rFonts w:ascii="Simplified Arabic" w:eastAsia="Times New Roman" w:hAnsi="Simplified Arabic" w:cs="Simplified Arabic"/>
          <w:b/>
          <w:bCs/>
          <w:kern w:val="0"/>
          <w:rtl/>
          <w:lang w:val="en-US"/>
          <w14:ligatures w14:val="none"/>
        </w:rPr>
      </w:pPr>
    </w:p>
    <w:p w14:paraId="3C0CF0F8"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2AAABA92"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6AFD9C80"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5C880DB1"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7F773BF5" w14:textId="77777777" w:rsidR="00BB727A" w:rsidRDefault="00BB727A" w:rsidP="00BB727A">
      <w:pPr>
        <w:bidi/>
        <w:spacing w:after="0" w:line="240" w:lineRule="auto"/>
        <w:jc w:val="both"/>
        <w:rPr>
          <w:rFonts w:ascii="Simplified Arabic" w:eastAsia="Times New Roman" w:hAnsi="Simplified Arabic" w:cs="Simplified Arabic"/>
          <w:kern w:val="0"/>
          <w:sz w:val="28"/>
          <w:szCs w:val="28"/>
          <w:rtl/>
          <w:lang w:val="en-US"/>
          <w14:ligatures w14:val="none"/>
        </w:rPr>
      </w:pPr>
    </w:p>
    <w:p w14:paraId="7BA04669" w14:textId="77777777" w:rsidR="00BB727A" w:rsidRDefault="00BB727A" w:rsidP="00BB727A">
      <w:pPr>
        <w:bidi/>
        <w:spacing w:after="0" w:line="240" w:lineRule="auto"/>
        <w:jc w:val="both"/>
        <w:rPr>
          <w:rFonts w:ascii="Simplified Arabic" w:eastAsia="Times New Roman" w:hAnsi="Simplified Arabic" w:cs="Simplified Arabic"/>
          <w:kern w:val="0"/>
          <w:sz w:val="28"/>
          <w:szCs w:val="28"/>
          <w:lang w:val="en-US"/>
          <w14:ligatures w14:val="none"/>
        </w:rPr>
      </w:pPr>
    </w:p>
    <w:p w14:paraId="2DBF5997" w14:textId="77777777" w:rsidR="008D3CA1" w:rsidRDefault="008D3CA1" w:rsidP="008D3CA1">
      <w:pPr>
        <w:bidi/>
        <w:spacing w:after="0" w:line="240" w:lineRule="auto"/>
        <w:jc w:val="both"/>
        <w:rPr>
          <w:rFonts w:ascii="Simplified Arabic" w:eastAsia="Times New Roman" w:hAnsi="Simplified Arabic" w:cs="Simplified Arabic"/>
          <w:kern w:val="0"/>
          <w:sz w:val="28"/>
          <w:szCs w:val="28"/>
          <w:lang w:val="en-US"/>
          <w14:ligatures w14:val="none"/>
        </w:rPr>
      </w:pPr>
    </w:p>
    <w:p w14:paraId="03EA225D" w14:textId="77777777" w:rsidR="008D3CA1" w:rsidRDefault="008D3CA1" w:rsidP="008D3CA1">
      <w:pPr>
        <w:bidi/>
        <w:spacing w:after="0" w:line="240" w:lineRule="auto"/>
        <w:jc w:val="both"/>
        <w:rPr>
          <w:rFonts w:ascii="Simplified Arabic" w:eastAsia="Times New Roman" w:hAnsi="Simplified Arabic" w:cs="Simplified Arabic"/>
          <w:kern w:val="0"/>
          <w:sz w:val="28"/>
          <w:szCs w:val="28"/>
          <w:lang w:val="en-US"/>
          <w14:ligatures w14:val="none"/>
        </w:rPr>
      </w:pPr>
    </w:p>
    <w:p w14:paraId="137D81E9" w14:textId="77777777" w:rsidR="008D3CA1" w:rsidRDefault="008D3CA1" w:rsidP="008D3CA1">
      <w:pPr>
        <w:bidi/>
        <w:spacing w:after="0" w:line="240" w:lineRule="auto"/>
        <w:jc w:val="both"/>
        <w:rPr>
          <w:rFonts w:ascii="Simplified Arabic" w:eastAsia="Times New Roman" w:hAnsi="Simplified Arabic" w:cs="Simplified Arabic"/>
          <w:kern w:val="0"/>
          <w:sz w:val="28"/>
          <w:szCs w:val="28"/>
          <w:lang w:val="en-US"/>
          <w14:ligatures w14:val="none"/>
        </w:rPr>
      </w:pPr>
    </w:p>
    <w:p w14:paraId="2816B09E" w14:textId="77777777" w:rsidR="008D3CA1" w:rsidRDefault="008D3CA1" w:rsidP="008D3CA1">
      <w:pPr>
        <w:bidi/>
        <w:spacing w:after="0" w:line="240" w:lineRule="auto"/>
        <w:jc w:val="both"/>
        <w:rPr>
          <w:rFonts w:ascii="Simplified Arabic" w:eastAsia="Times New Roman" w:hAnsi="Simplified Arabic" w:cs="Simplified Arabic"/>
          <w:kern w:val="0"/>
          <w:sz w:val="28"/>
          <w:szCs w:val="28"/>
          <w:rtl/>
          <w:lang w:val="en-US"/>
          <w14:ligatures w14:val="none"/>
        </w:rPr>
      </w:pPr>
    </w:p>
    <w:p w14:paraId="1D971A5A" w14:textId="77777777" w:rsidR="00D36352" w:rsidRPr="00D37A9A" w:rsidRDefault="00D36352" w:rsidP="00D36352">
      <w:pPr>
        <w:spacing w:line="360" w:lineRule="auto"/>
        <w:ind w:left="360"/>
        <w:jc w:val="both"/>
        <w:rPr>
          <w:rFonts w:ascii="Traditional Arabic" w:hAnsi="Traditional Arabic" w:cs="Traditional Arabic"/>
          <w:sz w:val="36"/>
          <w:szCs w:val="36"/>
          <w:lang w:bidi="ar-EG"/>
        </w:rPr>
      </w:pPr>
      <w:bookmarkStart w:id="6" w:name="_Hlk214991748"/>
    </w:p>
    <w:p w14:paraId="48DABB6C" w14:textId="77777777" w:rsidR="00D36352" w:rsidRPr="00D37A9A" w:rsidRDefault="00D36352" w:rsidP="00D36352">
      <w:pPr>
        <w:spacing w:line="360" w:lineRule="auto"/>
        <w:jc w:val="center"/>
        <w:rPr>
          <w:rFonts w:ascii="Traditional Arabic" w:hAnsi="Traditional Arabic" w:cs="Traditional Arabic"/>
          <w:b/>
          <w:bCs/>
          <w:color w:val="000000"/>
          <w:sz w:val="36"/>
          <w:szCs w:val="36"/>
          <w:rtl/>
        </w:rPr>
      </w:pPr>
      <w:r w:rsidRPr="00D37A9A">
        <w:rPr>
          <w:rFonts w:ascii="Traditional Arabic" w:hAnsi="Traditional Arabic" w:cs="Traditional Arabic"/>
          <w:b/>
          <w:bCs/>
          <w:color w:val="000000"/>
          <w:sz w:val="36"/>
          <w:szCs w:val="36"/>
          <w:rtl/>
        </w:rPr>
        <w:t>الفصل الخامس</w:t>
      </w:r>
    </w:p>
    <w:p w14:paraId="0A54F814" w14:textId="77777777" w:rsidR="00D36352" w:rsidRPr="00D37A9A" w:rsidRDefault="00D36352" w:rsidP="00D36352">
      <w:pPr>
        <w:spacing w:line="360" w:lineRule="auto"/>
        <w:jc w:val="center"/>
        <w:rPr>
          <w:rFonts w:ascii="Traditional Arabic" w:hAnsi="Traditional Arabic" w:cs="Traditional Arabic"/>
          <w:b/>
          <w:bCs/>
          <w:color w:val="000000"/>
          <w:sz w:val="36"/>
          <w:szCs w:val="36"/>
          <w:rtl/>
          <w:lang w:bidi="ar-EG"/>
        </w:rPr>
      </w:pPr>
      <w:r w:rsidRPr="00D37A9A">
        <w:rPr>
          <w:rFonts w:ascii="Traditional Arabic" w:hAnsi="Traditional Arabic" w:cs="Traditional Arabic" w:hint="cs"/>
          <w:b/>
          <w:bCs/>
          <w:color w:val="000000"/>
          <w:sz w:val="36"/>
          <w:szCs w:val="36"/>
          <w:rtl/>
          <w:lang w:bidi="ar-EG"/>
        </w:rPr>
        <w:t>مناقشة نتائج الدراسة</w:t>
      </w:r>
      <w:r w:rsidRPr="00D37A9A">
        <w:rPr>
          <w:rFonts w:ascii="Traditional Arabic" w:hAnsi="Traditional Arabic" w:cs="Traditional Arabic"/>
          <w:b/>
          <w:bCs/>
          <w:color w:val="000000"/>
          <w:sz w:val="36"/>
          <w:szCs w:val="36"/>
          <w:rtl/>
          <w:lang w:bidi="ar-EG"/>
        </w:rPr>
        <w:t xml:space="preserve"> والتوصيات</w:t>
      </w:r>
      <w:r w:rsidRPr="00D37A9A">
        <w:rPr>
          <w:rFonts w:ascii="Traditional Arabic" w:hAnsi="Traditional Arabic" w:cs="Traditional Arabic" w:hint="cs"/>
          <w:b/>
          <w:bCs/>
          <w:color w:val="000000"/>
          <w:sz w:val="36"/>
          <w:szCs w:val="36"/>
          <w:rtl/>
          <w:lang w:bidi="ar-EG"/>
        </w:rPr>
        <w:t xml:space="preserve"> والمقترحات </w:t>
      </w:r>
    </w:p>
    <w:p w14:paraId="78BDC292" w14:textId="77777777" w:rsidR="00D36352" w:rsidRPr="00D37A9A" w:rsidRDefault="00D36352" w:rsidP="00D36352">
      <w:pPr>
        <w:spacing w:line="360" w:lineRule="auto"/>
        <w:rPr>
          <w:rFonts w:ascii="Traditional Arabic" w:hAnsi="Traditional Arabic" w:cs="Traditional Arabic"/>
          <w:b/>
          <w:bCs/>
          <w:color w:val="000000"/>
          <w:sz w:val="32"/>
          <w:szCs w:val="32"/>
          <w:rtl/>
        </w:rPr>
      </w:pPr>
    </w:p>
    <w:p w14:paraId="22DE5ACB" w14:textId="77777777" w:rsidR="00D36352" w:rsidRPr="00D37A9A" w:rsidRDefault="00D36352" w:rsidP="00D36352">
      <w:pPr>
        <w:rPr>
          <w:rFonts w:ascii="Traditional Arabic" w:hAnsi="Traditional Arabic" w:cs="Traditional Arabic"/>
          <w:b/>
          <w:bCs/>
          <w:color w:val="000000"/>
          <w:sz w:val="32"/>
          <w:szCs w:val="32"/>
          <w:rtl/>
        </w:rPr>
      </w:pPr>
    </w:p>
    <w:p w14:paraId="474DEC0C" w14:textId="77777777" w:rsidR="00D36352" w:rsidRPr="00D37A9A" w:rsidRDefault="00D36352" w:rsidP="00D36352">
      <w:pPr>
        <w:rPr>
          <w:rFonts w:ascii="Traditional Arabic" w:hAnsi="Traditional Arabic" w:cs="Traditional Arabic"/>
          <w:b/>
          <w:bCs/>
          <w:color w:val="000000"/>
          <w:sz w:val="32"/>
          <w:szCs w:val="32"/>
          <w:rtl/>
        </w:rPr>
      </w:pPr>
    </w:p>
    <w:p w14:paraId="13655B15" w14:textId="77777777" w:rsidR="00D36352" w:rsidRPr="00D37A9A" w:rsidRDefault="00D36352" w:rsidP="00D36352">
      <w:pPr>
        <w:rPr>
          <w:rFonts w:ascii="Traditional Arabic" w:hAnsi="Traditional Arabic" w:cs="Traditional Arabic"/>
          <w:b/>
          <w:bCs/>
          <w:color w:val="000000"/>
          <w:sz w:val="32"/>
          <w:szCs w:val="32"/>
          <w:rtl/>
        </w:rPr>
      </w:pPr>
    </w:p>
    <w:p w14:paraId="3263FC7C" w14:textId="77777777" w:rsidR="00D36352" w:rsidRPr="00D37A9A" w:rsidRDefault="00D36352" w:rsidP="00D36352">
      <w:pPr>
        <w:rPr>
          <w:rFonts w:ascii="Traditional Arabic" w:hAnsi="Traditional Arabic" w:cs="Traditional Arabic"/>
          <w:b/>
          <w:bCs/>
          <w:color w:val="000000"/>
          <w:sz w:val="32"/>
          <w:szCs w:val="32"/>
          <w:rtl/>
        </w:rPr>
      </w:pPr>
    </w:p>
    <w:p w14:paraId="40DA024E" w14:textId="77777777" w:rsidR="00D36352" w:rsidRPr="00D37A9A" w:rsidRDefault="00D36352" w:rsidP="00D36352">
      <w:pPr>
        <w:rPr>
          <w:rFonts w:ascii="Traditional Arabic" w:hAnsi="Traditional Arabic" w:cs="Traditional Arabic"/>
          <w:b/>
          <w:bCs/>
          <w:color w:val="000000"/>
          <w:sz w:val="32"/>
          <w:szCs w:val="32"/>
          <w:rtl/>
        </w:rPr>
      </w:pPr>
    </w:p>
    <w:p w14:paraId="06973B56" w14:textId="77777777" w:rsidR="00D36352" w:rsidRPr="00D37A9A" w:rsidRDefault="00D36352" w:rsidP="00D36352">
      <w:pPr>
        <w:rPr>
          <w:rFonts w:ascii="Traditional Arabic" w:hAnsi="Traditional Arabic" w:cs="Traditional Arabic"/>
          <w:b/>
          <w:bCs/>
          <w:color w:val="000000"/>
          <w:sz w:val="32"/>
          <w:szCs w:val="32"/>
          <w:rtl/>
        </w:rPr>
      </w:pPr>
    </w:p>
    <w:p w14:paraId="72CC1347" w14:textId="77777777" w:rsidR="00D36352" w:rsidRPr="00D37A9A" w:rsidRDefault="00D36352" w:rsidP="00D36352">
      <w:pPr>
        <w:rPr>
          <w:rFonts w:ascii="Traditional Arabic" w:hAnsi="Traditional Arabic" w:cs="Traditional Arabic"/>
          <w:b/>
          <w:bCs/>
          <w:color w:val="000000"/>
          <w:sz w:val="32"/>
          <w:szCs w:val="32"/>
          <w:rtl/>
        </w:rPr>
      </w:pPr>
    </w:p>
    <w:p w14:paraId="1A0C7E1C" w14:textId="77777777" w:rsidR="00D36352" w:rsidRPr="00D37A9A" w:rsidRDefault="00D36352" w:rsidP="00D36352">
      <w:pPr>
        <w:rPr>
          <w:rFonts w:ascii="Traditional Arabic" w:hAnsi="Traditional Arabic" w:cs="Traditional Arabic"/>
          <w:b/>
          <w:bCs/>
          <w:color w:val="000000"/>
          <w:sz w:val="32"/>
          <w:szCs w:val="32"/>
          <w:rtl/>
        </w:rPr>
      </w:pPr>
    </w:p>
    <w:p w14:paraId="6C4EC0A0" w14:textId="77777777" w:rsidR="00D36352" w:rsidRDefault="00D36352" w:rsidP="00D36352">
      <w:pPr>
        <w:rPr>
          <w:rFonts w:ascii="Traditional Arabic" w:hAnsi="Traditional Arabic" w:cs="Traditional Arabic"/>
          <w:b/>
          <w:bCs/>
          <w:color w:val="000000"/>
          <w:sz w:val="32"/>
          <w:szCs w:val="32"/>
          <w:rtl/>
        </w:rPr>
      </w:pPr>
    </w:p>
    <w:p w14:paraId="68A0FA1A" w14:textId="77777777" w:rsidR="00F4254A" w:rsidRPr="00D37A9A" w:rsidRDefault="00F4254A" w:rsidP="00D36352">
      <w:pPr>
        <w:rPr>
          <w:rFonts w:ascii="Traditional Arabic" w:hAnsi="Traditional Arabic" w:cs="Traditional Arabic"/>
          <w:b/>
          <w:bCs/>
          <w:color w:val="000000"/>
          <w:sz w:val="32"/>
          <w:szCs w:val="32"/>
          <w:rtl/>
        </w:rPr>
      </w:pPr>
    </w:p>
    <w:p w14:paraId="27D69E53" w14:textId="77777777" w:rsidR="00D36352" w:rsidRPr="001E20AA" w:rsidRDefault="00D36352" w:rsidP="001E20AA">
      <w:pPr>
        <w:bidi/>
        <w:spacing w:after="0" w:line="276" w:lineRule="auto"/>
        <w:jc w:val="center"/>
        <w:rPr>
          <w:rFonts w:ascii="Simplified Arabic" w:hAnsi="Simplified Arabic" w:cs="Simplified Arabic"/>
          <w:b/>
          <w:bCs/>
          <w:color w:val="000000"/>
          <w:sz w:val="32"/>
          <w:szCs w:val="32"/>
          <w:rtl/>
        </w:rPr>
      </w:pPr>
      <w:r w:rsidRPr="001E20AA">
        <w:rPr>
          <w:rFonts w:ascii="Simplified Arabic" w:hAnsi="Simplified Arabic" w:cs="Simplified Arabic"/>
          <w:b/>
          <w:bCs/>
          <w:color w:val="000000"/>
          <w:sz w:val="32"/>
          <w:szCs w:val="32"/>
          <w:rtl/>
        </w:rPr>
        <w:lastRenderedPageBreak/>
        <w:t>الفصل الخامس</w:t>
      </w:r>
    </w:p>
    <w:p w14:paraId="6F8493E4" w14:textId="77777777" w:rsidR="00D36352" w:rsidRPr="001E20AA" w:rsidRDefault="00D36352" w:rsidP="001E20AA">
      <w:pPr>
        <w:bidi/>
        <w:spacing w:after="0" w:line="276" w:lineRule="auto"/>
        <w:jc w:val="center"/>
        <w:rPr>
          <w:rFonts w:ascii="Simplified Arabic" w:hAnsi="Simplified Arabic" w:cs="Simplified Arabic"/>
          <w:b/>
          <w:bCs/>
          <w:color w:val="000000"/>
          <w:sz w:val="32"/>
          <w:szCs w:val="32"/>
          <w:rtl/>
          <w:lang w:bidi="ar-EG"/>
        </w:rPr>
      </w:pPr>
      <w:r w:rsidRPr="001E20AA">
        <w:rPr>
          <w:rFonts w:ascii="Simplified Arabic" w:hAnsi="Simplified Arabic" w:cs="Simplified Arabic"/>
          <w:b/>
          <w:bCs/>
          <w:color w:val="000000"/>
          <w:sz w:val="32"/>
          <w:szCs w:val="32"/>
          <w:rtl/>
          <w:lang w:bidi="ar-EG"/>
        </w:rPr>
        <w:t xml:space="preserve">مناقشة نتائج الدراسة والتوصيات والمقترحات </w:t>
      </w:r>
    </w:p>
    <w:p w14:paraId="4C2A8571" w14:textId="77777777" w:rsidR="00D36352" w:rsidRPr="004D6DF3" w:rsidRDefault="00D36352" w:rsidP="001E20AA">
      <w:pPr>
        <w:autoSpaceDE w:val="0"/>
        <w:autoSpaceDN w:val="0"/>
        <w:bidi/>
        <w:adjustRightInd w:val="0"/>
        <w:spacing w:after="0" w:line="276" w:lineRule="auto"/>
        <w:jc w:val="both"/>
        <w:rPr>
          <w:rFonts w:ascii="Simplified Arabic" w:eastAsia="Calibri" w:hAnsi="Simplified Arabic" w:cs="Simplified Arabic"/>
          <w:b/>
          <w:bCs/>
          <w:sz w:val="28"/>
          <w:szCs w:val="28"/>
          <w:rtl/>
          <w:lang w:bidi="ar-EG"/>
        </w:rPr>
      </w:pPr>
      <w:r w:rsidRPr="004D6DF3">
        <w:rPr>
          <w:rFonts w:ascii="Simplified Arabic" w:eastAsia="Calibri" w:hAnsi="Simplified Arabic" w:cs="Simplified Arabic"/>
          <w:b/>
          <w:bCs/>
          <w:sz w:val="28"/>
          <w:szCs w:val="28"/>
          <w:rtl/>
          <w:lang w:bidi="ar-EG"/>
        </w:rPr>
        <w:t xml:space="preserve">مقدمة </w:t>
      </w:r>
    </w:p>
    <w:p w14:paraId="164E2462" w14:textId="77777777" w:rsidR="00D36352" w:rsidRPr="004D6DF3" w:rsidRDefault="00D36352" w:rsidP="001E20AA">
      <w:pPr>
        <w:autoSpaceDE w:val="0"/>
        <w:autoSpaceDN w:val="0"/>
        <w:bidi/>
        <w:adjustRightInd w:val="0"/>
        <w:spacing w:after="0" w:line="276" w:lineRule="auto"/>
        <w:jc w:val="both"/>
        <w:rPr>
          <w:rFonts w:ascii="Simplified Arabic" w:eastAsia="Calibri" w:hAnsi="Simplified Arabic" w:cs="Simplified Arabic"/>
          <w:sz w:val="28"/>
          <w:szCs w:val="28"/>
          <w:rtl/>
          <w:lang w:bidi="ar-EG"/>
        </w:rPr>
      </w:pPr>
      <w:r w:rsidRPr="004D6DF3">
        <w:rPr>
          <w:rFonts w:ascii="Simplified Arabic" w:eastAsia="Calibri" w:hAnsi="Simplified Arabic" w:cs="Simplified Arabic"/>
          <w:sz w:val="28"/>
          <w:szCs w:val="28"/>
          <w:rtl/>
          <w:lang w:bidi="ar-EG"/>
        </w:rPr>
        <w:t>سوف نتناول في هذا الفصل مناقشة النتائج التي توصلت إليها الدراسة من خلال تحليل البيانات المتعلقة بمحاور الدراسة والتي تم الحصول عليها عن طريق أداة الاستبيان المتمثلة في استمارة الاستبيان واختبار فروض الدراسة من أجل تحقيق أهداف الدراسة وكذلك يتناول الفصل مجموعة من التوصيات التي توصي بها الدراسة ومجموعة من المقترحات الخاصة بالدراسات والأبحاث التي يمكن اجراؤها مستقبليا</w:t>
      </w:r>
    </w:p>
    <w:p w14:paraId="4ED67F65" w14:textId="7E5489B3" w:rsidR="00D36352" w:rsidRPr="004D6DF3" w:rsidRDefault="00BB727A" w:rsidP="004D6DF3">
      <w:pPr>
        <w:bidi/>
        <w:spacing w:after="0" w:line="276" w:lineRule="auto"/>
        <w:jc w:val="both"/>
        <w:rPr>
          <w:rFonts w:ascii="Simplified Arabic" w:hAnsi="Simplified Arabic" w:cs="Simplified Arabic"/>
          <w:b/>
          <w:bCs/>
          <w:color w:val="000000"/>
          <w:sz w:val="28"/>
          <w:szCs w:val="28"/>
          <w:rtl/>
        </w:rPr>
      </w:pPr>
      <w:r w:rsidRPr="004D6DF3">
        <w:rPr>
          <w:rFonts w:ascii="Simplified Arabic" w:hAnsi="Simplified Arabic" w:cs="Simplified Arabic"/>
          <w:b/>
          <w:bCs/>
          <w:color w:val="000000"/>
          <w:sz w:val="28"/>
          <w:szCs w:val="28"/>
          <w:rtl/>
        </w:rPr>
        <w:t>أولا:</w:t>
      </w:r>
      <w:r w:rsidR="00D36352" w:rsidRPr="004D6DF3">
        <w:rPr>
          <w:rFonts w:ascii="Simplified Arabic" w:hAnsi="Simplified Arabic" w:cs="Simplified Arabic"/>
          <w:b/>
          <w:bCs/>
          <w:color w:val="000000"/>
          <w:sz w:val="28"/>
          <w:szCs w:val="28"/>
          <w:rtl/>
        </w:rPr>
        <w:t xml:space="preserve"> مناقشة نتائج الدراسة</w:t>
      </w:r>
    </w:p>
    <w:p w14:paraId="3B07A4C8" w14:textId="244B92FE" w:rsidR="004D6DF3" w:rsidRPr="007C4220" w:rsidRDefault="004D6DF3" w:rsidP="007C4220">
      <w:pPr>
        <w:pStyle w:val="a6"/>
        <w:numPr>
          <w:ilvl w:val="0"/>
          <w:numId w:val="31"/>
        </w:numPr>
        <w:bidi/>
        <w:spacing w:after="0" w:line="240" w:lineRule="auto"/>
        <w:jc w:val="both"/>
        <w:rPr>
          <w:rFonts w:ascii="Simplified Arabic" w:eastAsia="Times New Roman" w:hAnsi="Simplified Arabic" w:cs="Simplified Arabic"/>
          <w:kern w:val="0"/>
          <w:sz w:val="28"/>
          <w:szCs w:val="28"/>
          <w:rtl/>
          <w:lang w:val="en-US" w:bidi="ar-EG"/>
          <w14:ligatures w14:val="none"/>
        </w:rPr>
      </w:pPr>
      <w:r w:rsidRPr="007C4220">
        <w:rPr>
          <w:rFonts w:ascii="Simplified Arabic" w:eastAsia="Times New Roman" w:hAnsi="Simplified Arabic" w:cs="Simplified Arabic"/>
          <w:kern w:val="0"/>
          <w:sz w:val="28"/>
          <w:szCs w:val="28"/>
          <w:rtl/>
          <w:lang w:val="en-US"/>
          <w14:ligatures w14:val="none"/>
        </w:rPr>
        <w:t xml:space="preserve">ارتفاع مستوى تطبيق </w:t>
      </w:r>
      <w:r w:rsidRPr="007C4220">
        <w:rPr>
          <w:rFonts w:ascii="Simplified Arabic" w:eastAsia="Times New Roman" w:hAnsi="Simplified Arabic" w:cs="Simplified Arabic"/>
          <w:kern w:val="0"/>
          <w:sz w:val="28"/>
          <w:szCs w:val="28"/>
          <w:rtl/>
          <w:lang w:val="en-US" w:bidi="ar-EG"/>
          <w14:ligatures w14:val="none"/>
        </w:rPr>
        <w:t xml:space="preserve">التحول الرقمي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من </w:t>
      </w:r>
      <w:r w:rsidRPr="007C4220">
        <w:rPr>
          <w:rFonts w:ascii="Simplified Arabic" w:eastAsia="Calibri" w:hAnsi="Simplified Arabic" w:cs="Simplified Arabic"/>
          <w:kern w:val="0"/>
          <w:sz w:val="28"/>
          <w:szCs w:val="28"/>
          <w:rtl/>
          <w:lang w:val="en-US" w:bidi="ar-EG"/>
          <w14:ligatures w14:val="none"/>
        </w:rPr>
        <w:t xml:space="preserve">وجهة نظر افراد عينة الدراسة </w:t>
      </w:r>
      <w:r w:rsidRPr="007C4220">
        <w:rPr>
          <w:rFonts w:ascii="Simplified Arabic" w:eastAsia="Times New Roman" w:hAnsi="Simplified Arabic" w:cs="Simplified Arabic"/>
          <w:kern w:val="0"/>
          <w:sz w:val="28"/>
          <w:szCs w:val="28"/>
          <w:rtl/>
          <w:lang w:val="en-US"/>
          <w14:ligatures w14:val="none"/>
        </w:rPr>
        <w:t>حيث بلغت قيمة المتوسط الحسابي 4.07</w:t>
      </w:r>
      <w:r w:rsidRPr="007C4220">
        <w:rPr>
          <w:rFonts w:ascii="Simplified Arabic" w:eastAsia="Times New Roman" w:hAnsi="Simplified Arabic" w:cs="Simplified Arabic"/>
          <w:kern w:val="0"/>
          <w:sz w:val="28"/>
          <w:szCs w:val="28"/>
          <w:rtl/>
          <w:lang w:val="en-US" w:bidi="ar-EG"/>
          <w14:ligatures w14:val="none"/>
        </w:rPr>
        <w:t xml:space="preserve"> بانحراف معياري 0.96 وتبين أن ابعاد </w:t>
      </w:r>
      <w:r w:rsidRPr="007C4220">
        <w:rPr>
          <w:rFonts w:ascii="Simplified Arabic" w:eastAsia="Times New Roman" w:hAnsi="Simplified Arabic" w:cs="Simplified Arabic"/>
          <w:kern w:val="0"/>
          <w:sz w:val="28"/>
          <w:szCs w:val="28"/>
          <w:rtl/>
          <w:lang w:val="en-US"/>
          <w14:ligatures w14:val="none"/>
        </w:rPr>
        <w:t xml:space="preserve">محور </w:t>
      </w:r>
      <w:r w:rsidRPr="007C4220">
        <w:rPr>
          <w:rFonts w:ascii="Simplified Arabic" w:eastAsia="Times New Roman" w:hAnsi="Simplified Arabic" w:cs="Simplified Arabic"/>
          <w:kern w:val="0"/>
          <w:sz w:val="28"/>
          <w:szCs w:val="28"/>
          <w:rtl/>
          <w:lang w:val="en-US" w:bidi="ar-EG"/>
          <w14:ligatures w14:val="none"/>
        </w:rPr>
        <w:t xml:space="preserve">التحول الرقمي جاءت جميعها في مستوى الموافقة المرتفع وتبين أن </w:t>
      </w:r>
      <w:r w:rsidRPr="007C4220">
        <w:rPr>
          <w:rFonts w:ascii="Simplified Arabic" w:eastAsia="Times New Roman" w:hAnsi="Simplified Arabic" w:cs="Simplified Arabic"/>
          <w:kern w:val="0"/>
          <w:sz w:val="28"/>
          <w:szCs w:val="28"/>
          <w:rtl/>
          <w:lang w:val="en-US"/>
          <w14:ligatures w14:val="none"/>
        </w:rPr>
        <w:t xml:space="preserve">بعد </w:t>
      </w:r>
      <w:r w:rsidRPr="007C4220">
        <w:rPr>
          <w:rFonts w:ascii="Simplified Arabic" w:eastAsia="Times New Roman" w:hAnsi="Simplified Arabic" w:cs="Simplified Arabic"/>
          <w:sz w:val="28"/>
          <w:szCs w:val="28"/>
          <w:rtl/>
          <w:lang w:bidi="ar-EG"/>
        </w:rPr>
        <w:t>الرؤية الاستراتيجية</w:t>
      </w:r>
      <w:r w:rsidRPr="007C4220">
        <w:rPr>
          <w:rFonts w:ascii="Simplified Arabic" w:eastAsia="Times New Roman" w:hAnsi="Simplified Arabic" w:cs="Simplified Arabic"/>
          <w:kern w:val="0"/>
          <w:sz w:val="28"/>
          <w:szCs w:val="28"/>
          <w:rtl/>
          <w:lang w:val="en-US" w:bidi="ar-EG"/>
          <w14:ligatures w14:val="none"/>
        </w:rPr>
        <w:t xml:space="preserve"> جاء في المرتبة الاولي بمتوسط حسابي 4.17 وانحراف معياري0.83 يليه </w:t>
      </w:r>
      <w:r w:rsidRPr="007C4220">
        <w:rPr>
          <w:rFonts w:ascii="Simplified Arabic" w:eastAsia="Times New Roman" w:hAnsi="Simplified Arabic" w:cs="Simplified Arabic"/>
          <w:kern w:val="0"/>
          <w:sz w:val="28"/>
          <w:szCs w:val="28"/>
          <w:rtl/>
          <w:lang w:val="en-US"/>
          <w14:ligatures w14:val="none"/>
        </w:rPr>
        <w:t>بعد</w:t>
      </w:r>
      <w:r w:rsidRPr="007C4220">
        <w:rPr>
          <w:rFonts w:ascii="Simplified Arabic" w:eastAsia="Times New Roman" w:hAnsi="Simplified Arabic" w:cs="Simplified Arabic"/>
          <w:kern w:val="0"/>
          <w:sz w:val="28"/>
          <w:szCs w:val="28"/>
          <w:rtl/>
          <w14:ligatures w14:val="none"/>
        </w:rPr>
        <w:t xml:space="preserve"> الموارد البشرية في المرتبة الثانية بمتوسط حسابي 4.12 وانحراف معياري 0.95 ثم بعد </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eastAsia="Times New Roman" w:hAnsi="Simplified Arabic" w:cs="Simplified Arabic"/>
          <w:kern w:val="0"/>
          <w:sz w:val="28"/>
          <w:szCs w:val="28"/>
          <w:rtl/>
          <w14:ligatures w14:val="none"/>
        </w:rPr>
        <w:t>البنية التحتية</w:t>
      </w:r>
      <w:r w:rsidRPr="007C4220">
        <w:rPr>
          <w:rFonts w:ascii="Simplified Arabic" w:eastAsia="Times New Roman" w:hAnsi="Simplified Arabic" w:cs="Simplified Arabic"/>
          <w:kern w:val="0"/>
          <w:sz w:val="28"/>
          <w:szCs w:val="28"/>
          <w:rtl/>
          <w:lang w:val="en-US" w:bidi="ar-EG"/>
          <w14:ligatures w14:val="none"/>
        </w:rPr>
        <w:t xml:space="preserve"> في المرتبة الثالثة بمتوسط حسابي 4.00 وانحراف معياري 0.98 ثم بعد </w:t>
      </w:r>
      <w:r w:rsidRPr="007C4220">
        <w:rPr>
          <w:rFonts w:ascii="Simplified Arabic" w:eastAsia="Times New Roman" w:hAnsi="Simplified Arabic" w:cs="Simplified Arabic"/>
          <w:kern w:val="0"/>
          <w:sz w:val="28"/>
          <w:szCs w:val="28"/>
          <w:rtl/>
          <w14:ligatures w14:val="none"/>
        </w:rPr>
        <w:t>إدارة البيانات وأمنها</w:t>
      </w:r>
      <w:r w:rsidRPr="007C4220">
        <w:rPr>
          <w:rFonts w:ascii="Simplified Arabic" w:eastAsia="Times New Roman" w:hAnsi="Simplified Arabic" w:cs="Simplified Arabic"/>
          <w:kern w:val="0"/>
          <w:sz w:val="28"/>
          <w:szCs w:val="28"/>
          <w:rtl/>
          <w:lang w:val="en-US" w:bidi="ar-EG"/>
          <w14:ligatures w14:val="none"/>
        </w:rPr>
        <w:t xml:space="preserve"> في المرتبة الرابعة بمتوسط حسابي 3.97 وانحراف معياري 1.06 </w:t>
      </w:r>
      <w:r w:rsidR="0083244D" w:rsidRPr="007C4220">
        <w:rPr>
          <w:rFonts w:ascii="Simplified Arabic" w:eastAsia="Times New Roman" w:hAnsi="Simplified Arabic" w:cs="Simplified Arabic" w:hint="cs"/>
          <w:kern w:val="0"/>
          <w:sz w:val="28"/>
          <w:szCs w:val="28"/>
          <w:rtl/>
          <w:lang w:val="en-US" w:bidi="ar-EG"/>
          <w14:ligatures w14:val="none"/>
        </w:rPr>
        <w:t xml:space="preserve">وتتفق هذه النتيجة مع نتيجة </w:t>
      </w:r>
      <w:r w:rsidR="0083244D" w:rsidRPr="007C4220">
        <w:rPr>
          <w:rFonts w:ascii="Simplified Arabic" w:eastAsia="Times New Roman" w:hAnsi="Simplified Arabic" w:cs="Simplified Arabic"/>
          <w:color w:val="0D0D0D" w:themeColor="text1" w:themeTint="F2"/>
          <w:sz w:val="28"/>
          <w:szCs w:val="28"/>
          <w:rtl/>
        </w:rPr>
        <w:t xml:space="preserve">دراسة </w:t>
      </w:r>
      <w:proofErr w:type="spellStart"/>
      <w:r w:rsidR="0083244D" w:rsidRPr="007C4220">
        <w:rPr>
          <w:rFonts w:ascii="Simplified Arabic" w:eastAsia="Times New Roman" w:hAnsi="Simplified Arabic" w:cs="Simplified Arabic"/>
          <w:color w:val="0D0D0D" w:themeColor="text1" w:themeTint="F2"/>
          <w:sz w:val="28"/>
          <w:szCs w:val="28"/>
          <w:rtl/>
        </w:rPr>
        <w:t>براشانت</w:t>
      </w:r>
      <w:proofErr w:type="spellEnd"/>
      <w:r w:rsidR="0083244D" w:rsidRPr="007C4220">
        <w:rPr>
          <w:rFonts w:ascii="Simplified Arabic" w:eastAsia="Times New Roman" w:hAnsi="Simplified Arabic" w:cs="Simplified Arabic"/>
          <w:color w:val="0D0D0D" w:themeColor="text1" w:themeTint="F2"/>
          <w:sz w:val="28"/>
          <w:szCs w:val="28"/>
          <w:rtl/>
        </w:rPr>
        <w:t xml:space="preserve"> (2024)</w:t>
      </w:r>
      <w:r w:rsidR="0063237F" w:rsidRPr="007C4220">
        <w:rPr>
          <w:rFonts w:ascii="Simplified Arabic" w:eastAsia="Times New Roman" w:hAnsi="Simplified Arabic" w:cs="Simplified Arabic" w:hint="cs"/>
          <w:color w:val="0D0D0D" w:themeColor="text1" w:themeTint="F2"/>
          <w:sz w:val="28"/>
          <w:szCs w:val="28"/>
          <w:rtl/>
        </w:rPr>
        <w:t xml:space="preserve"> وتتفق مع نتيجة </w:t>
      </w:r>
      <w:r w:rsidR="0063237F" w:rsidRPr="007C4220">
        <w:rPr>
          <w:rFonts w:ascii="Simplified Arabic" w:eastAsia="Times New Roman" w:hAnsi="Simplified Arabic" w:cs="Simplified Arabic"/>
          <w:color w:val="0D0D0D" w:themeColor="text1" w:themeTint="F2"/>
          <w:sz w:val="28"/>
          <w:szCs w:val="28"/>
          <w:rtl/>
        </w:rPr>
        <w:t xml:space="preserve">دراسة </w:t>
      </w:r>
      <w:proofErr w:type="spellStart"/>
      <w:r w:rsidR="0063237F" w:rsidRPr="007C4220">
        <w:rPr>
          <w:rFonts w:ascii="Simplified Arabic" w:eastAsia="Times New Roman" w:hAnsi="Simplified Arabic" w:cs="Simplified Arabic"/>
          <w:color w:val="0D0D0D" w:themeColor="text1" w:themeTint="F2"/>
          <w:sz w:val="28"/>
          <w:szCs w:val="28"/>
        </w:rPr>
        <w:t>Nguyene</w:t>
      </w:r>
      <w:proofErr w:type="spellEnd"/>
      <w:r w:rsidR="0063237F" w:rsidRPr="007C4220">
        <w:rPr>
          <w:rFonts w:ascii="Simplified Arabic" w:eastAsia="Times New Roman" w:hAnsi="Simplified Arabic" w:cs="Simplified Arabic"/>
          <w:color w:val="0D0D0D" w:themeColor="text1" w:themeTint="F2"/>
          <w:sz w:val="28"/>
          <w:szCs w:val="28"/>
        </w:rPr>
        <w:t xml:space="preserve"> et al</w:t>
      </w:r>
      <w:r w:rsidR="0063237F" w:rsidRPr="007C4220">
        <w:rPr>
          <w:rFonts w:ascii="Simplified Arabic" w:eastAsia="Times New Roman" w:hAnsi="Simplified Arabic" w:cs="Simplified Arabic"/>
          <w:color w:val="0D0D0D" w:themeColor="text1" w:themeTint="F2"/>
          <w:sz w:val="28"/>
          <w:szCs w:val="28"/>
          <w:rtl/>
          <w:lang w:bidi="ar-KW"/>
        </w:rPr>
        <w:t xml:space="preserve"> (2023)</w:t>
      </w:r>
    </w:p>
    <w:p w14:paraId="2F494DFF" w14:textId="77777777" w:rsidR="004D6DF3" w:rsidRPr="007C4220" w:rsidRDefault="004D6DF3" w:rsidP="007C4220">
      <w:pPr>
        <w:pStyle w:val="a6"/>
        <w:numPr>
          <w:ilvl w:val="0"/>
          <w:numId w:val="31"/>
        </w:numPr>
        <w:bidi/>
        <w:spacing w:after="0" w:line="240" w:lineRule="auto"/>
        <w:jc w:val="both"/>
        <w:rPr>
          <w:rFonts w:ascii="Simplified Arabic" w:eastAsia="Times New Roman" w:hAnsi="Simplified Arabic" w:cs="Simplified Arabic"/>
          <w:kern w:val="0"/>
          <w:sz w:val="28"/>
          <w:szCs w:val="28"/>
          <w:rtl/>
          <w:lang w:val="en-US" w:bidi="ar-EG"/>
          <w14:ligatures w14:val="none"/>
        </w:rPr>
      </w:pPr>
      <w:r w:rsidRPr="007C4220">
        <w:rPr>
          <w:rFonts w:ascii="Simplified Arabic" w:eastAsia="Times New Roman" w:hAnsi="Simplified Arabic" w:cs="Simplified Arabic"/>
          <w:kern w:val="0"/>
          <w:sz w:val="28"/>
          <w:szCs w:val="28"/>
          <w:rtl/>
          <w:lang w:val="en-US"/>
          <w14:ligatures w14:val="none"/>
        </w:rPr>
        <w:t xml:space="preserve">ارتفاع مستوى </w:t>
      </w:r>
      <w:r w:rsidRPr="007C4220">
        <w:rPr>
          <w:rFonts w:ascii="Simplified Arabic" w:eastAsia="Times New Roman" w:hAnsi="Simplified Arabic" w:cs="Simplified Arabic" w:hint="cs"/>
          <w:kern w:val="0"/>
          <w:sz w:val="28"/>
          <w:szCs w:val="28"/>
          <w:rtl/>
          <w:lang w:val="en-US"/>
          <w14:ligatures w14:val="none"/>
        </w:rPr>
        <w:t>إدارة سلاسل الامداد</w:t>
      </w:r>
      <w:r w:rsidRPr="007C4220">
        <w:rPr>
          <w:rFonts w:ascii="Simplified Arabic" w:eastAsia="Times New Roman" w:hAnsi="Simplified Arabic" w:cs="Simplified Arabic"/>
          <w:kern w:val="0"/>
          <w:sz w:val="28"/>
          <w:szCs w:val="28"/>
          <w:rtl/>
          <w:lang w:val="en-US" w:bidi="ar-EG"/>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من </w:t>
      </w:r>
      <w:r w:rsidRPr="007C4220">
        <w:rPr>
          <w:rFonts w:ascii="Simplified Arabic" w:eastAsia="Calibri" w:hAnsi="Simplified Arabic" w:cs="Simplified Arabic"/>
          <w:kern w:val="0"/>
          <w:sz w:val="28"/>
          <w:szCs w:val="28"/>
          <w:rtl/>
          <w:lang w:val="en-US" w:bidi="ar-EG"/>
          <w14:ligatures w14:val="none"/>
        </w:rPr>
        <w:t xml:space="preserve">وجهة نظر افراد عينة الدراسة </w:t>
      </w:r>
      <w:r w:rsidRPr="007C4220">
        <w:rPr>
          <w:rFonts w:ascii="Simplified Arabic" w:eastAsia="Times New Roman" w:hAnsi="Simplified Arabic" w:cs="Simplified Arabic"/>
          <w:kern w:val="0"/>
          <w:sz w:val="28"/>
          <w:szCs w:val="28"/>
          <w:rtl/>
          <w:lang w:val="en-US"/>
          <w14:ligatures w14:val="none"/>
        </w:rPr>
        <w:t xml:space="preserve">حيث بلغت قيمة المتوسط الحسابي </w:t>
      </w:r>
      <w:r w:rsidRPr="007C4220">
        <w:rPr>
          <w:rFonts w:ascii="Simplified Arabic" w:eastAsia="Times New Roman" w:hAnsi="Simplified Arabic" w:cs="Simplified Arabic" w:hint="cs"/>
          <w:kern w:val="0"/>
          <w:sz w:val="28"/>
          <w:szCs w:val="28"/>
          <w:rtl/>
          <w:lang w:val="en-US"/>
          <w14:ligatures w14:val="none"/>
        </w:rPr>
        <w:t>4.09</w:t>
      </w:r>
      <w:r w:rsidRPr="007C4220">
        <w:rPr>
          <w:rFonts w:ascii="Simplified Arabic" w:eastAsia="Times New Roman" w:hAnsi="Simplified Arabic" w:cs="Simplified Arabic"/>
          <w:kern w:val="0"/>
          <w:sz w:val="28"/>
          <w:szCs w:val="28"/>
          <w:rtl/>
          <w:lang w:val="en-US" w:bidi="ar-EG"/>
          <w14:ligatures w14:val="none"/>
        </w:rPr>
        <w:t xml:space="preserve"> بانحراف معياري </w:t>
      </w:r>
      <w:r w:rsidRPr="007C4220">
        <w:rPr>
          <w:rFonts w:ascii="Simplified Arabic" w:eastAsia="Times New Roman" w:hAnsi="Simplified Arabic" w:cs="Simplified Arabic" w:hint="cs"/>
          <w:kern w:val="0"/>
          <w:sz w:val="28"/>
          <w:szCs w:val="28"/>
          <w:rtl/>
          <w:lang w:val="en-US" w:bidi="ar-EG"/>
          <w14:ligatures w14:val="none"/>
        </w:rPr>
        <w:t>0.91</w:t>
      </w:r>
      <w:r w:rsidRPr="007C4220">
        <w:rPr>
          <w:rFonts w:ascii="Simplified Arabic" w:eastAsia="Times New Roman" w:hAnsi="Simplified Arabic" w:cs="Simplified Arabic"/>
          <w:kern w:val="0"/>
          <w:sz w:val="28"/>
          <w:szCs w:val="28"/>
          <w:rtl/>
          <w:lang w:val="en-US" w:bidi="ar-EG"/>
          <w14:ligatures w14:val="none"/>
        </w:rPr>
        <w:t xml:space="preserve"> وتبين أن ابعاد </w:t>
      </w:r>
      <w:r w:rsidRPr="007C4220">
        <w:rPr>
          <w:rFonts w:ascii="Simplified Arabic" w:eastAsia="Times New Roman" w:hAnsi="Simplified Arabic" w:cs="Simplified Arabic"/>
          <w:kern w:val="0"/>
          <w:sz w:val="28"/>
          <w:szCs w:val="28"/>
          <w:rtl/>
          <w:lang w:val="en-US"/>
          <w14:ligatures w14:val="none"/>
        </w:rPr>
        <w:t xml:space="preserve">محور </w:t>
      </w:r>
      <w:r w:rsidRPr="007C4220">
        <w:rPr>
          <w:rFonts w:ascii="Simplified Arabic" w:eastAsia="Times New Roman" w:hAnsi="Simplified Arabic" w:cs="Simplified Arabic" w:hint="cs"/>
          <w:kern w:val="0"/>
          <w:sz w:val="28"/>
          <w:szCs w:val="28"/>
          <w:rtl/>
          <w:lang w:val="en-US"/>
          <w14:ligatures w14:val="none"/>
        </w:rPr>
        <w:t>إدارة سلاسل الامداد</w:t>
      </w:r>
      <w:r w:rsidRPr="007C4220">
        <w:rPr>
          <w:rFonts w:ascii="Simplified Arabic" w:eastAsia="Times New Roman" w:hAnsi="Simplified Arabic" w:cs="Simplified Arabic"/>
          <w:kern w:val="0"/>
          <w:sz w:val="28"/>
          <w:szCs w:val="28"/>
          <w:rtl/>
          <w:lang w:val="en-US" w:bidi="ar-EG"/>
          <w14:ligatures w14:val="none"/>
        </w:rPr>
        <w:t xml:space="preserve"> جاءت جميعها في مستوى الموافقة المرتفع وتبين أن </w:t>
      </w:r>
      <w:r w:rsidRPr="007C4220">
        <w:rPr>
          <w:rFonts w:ascii="Simplified Arabic" w:eastAsia="Times New Roman" w:hAnsi="Simplified Arabic" w:cs="Simplified Arabic" w:hint="cs"/>
          <w:sz w:val="28"/>
          <w:szCs w:val="28"/>
          <w:rtl/>
          <w:lang w:bidi="ar-EG"/>
        </w:rPr>
        <w:t>البعد الأمني</w:t>
      </w:r>
      <w:r w:rsidRPr="007C4220">
        <w:rPr>
          <w:rFonts w:ascii="Simplified Arabic" w:eastAsia="Times New Roman" w:hAnsi="Simplified Arabic" w:cs="Simplified Arabic"/>
          <w:kern w:val="0"/>
          <w:sz w:val="28"/>
          <w:szCs w:val="28"/>
          <w:rtl/>
          <w:lang w:val="en-US" w:bidi="ar-EG"/>
          <w14:ligatures w14:val="none"/>
        </w:rPr>
        <w:t xml:space="preserve"> جاء في المرتبة الاولي بمتوسط حسابي 4.17 وانحراف معياري0.83 يليه </w:t>
      </w:r>
      <w:r w:rsidRPr="007C4220">
        <w:rPr>
          <w:rFonts w:ascii="Simplified Arabic" w:eastAsia="Times New Roman" w:hAnsi="Simplified Arabic" w:cs="Simplified Arabic" w:hint="cs"/>
          <w:sz w:val="28"/>
          <w:szCs w:val="28"/>
          <w:rtl/>
          <w:lang w:bidi="ar-EG"/>
        </w:rPr>
        <w:t>البعد التشغيلي</w:t>
      </w:r>
      <w:r w:rsidRPr="007C4220">
        <w:rPr>
          <w:rFonts w:ascii="Simplified Arabic" w:eastAsia="Times New Roman" w:hAnsi="Simplified Arabic" w:cs="Simplified Arabic"/>
          <w:kern w:val="0"/>
          <w:sz w:val="28"/>
          <w:szCs w:val="28"/>
          <w:rtl/>
          <w14:ligatures w14:val="none"/>
        </w:rPr>
        <w:t xml:space="preserve"> في المرتبة الثانية بمتوسط حسابي </w:t>
      </w:r>
      <w:r w:rsidRPr="007C4220">
        <w:rPr>
          <w:rFonts w:ascii="Simplified Arabic" w:eastAsia="Times New Roman" w:hAnsi="Simplified Arabic" w:cs="Simplified Arabic" w:hint="cs"/>
          <w:kern w:val="0"/>
          <w:sz w:val="28"/>
          <w:szCs w:val="28"/>
          <w:rtl/>
          <w14:ligatures w14:val="none"/>
        </w:rPr>
        <w:t>4.10</w:t>
      </w:r>
      <w:r w:rsidRPr="007C4220">
        <w:rPr>
          <w:rFonts w:ascii="Simplified Arabic" w:eastAsia="Times New Roman" w:hAnsi="Simplified Arabic" w:cs="Simplified Arabic"/>
          <w:kern w:val="0"/>
          <w:sz w:val="28"/>
          <w:szCs w:val="28"/>
          <w:rtl/>
          <w14:ligatures w14:val="none"/>
        </w:rPr>
        <w:t xml:space="preserve"> وانحراف معياري 0.9</w:t>
      </w:r>
      <w:r w:rsidRPr="007C4220">
        <w:rPr>
          <w:rFonts w:ascii="Simplified Arabic" w:eastAsia="Times New Roman" w:hAnsi="Simplified Arabic" w:cs="Simplified Arabic" w:hint="cs"/>
          <w:kern w:val="0"/>
          <w:sz w:val="28"/>
          <w:szCs w:val="28"/>
          <w:rtl/>
          <w14:ligatures w14:val="none"/>
        </w:rPr>
        <w:t>2</w:t>
      </w:r>
      <w:r w:rsidRPr="007C4220">
        <w:rPr>
          <w:rFonts w:ascii="Simplified Arabic" w:eastAsia="Times New Roman" w:hAnsi="Simplified Arabic" w:cs="Simplified Arabic"/>
          <w:kern w:val="0"/>
          <w:sz w:val="28"/>
          <w:szCs w:val="28"/>
          <w:rtl/>
          <w14:ligatures w14:val="none"/>
        </w:rPr>
        <w:t xml:space="preserve"> ثم </w:t>
      </w:r>
      <w:r w:rsidRPr="007C4220">
        <w:rPr>
          <w:rFonts w:ascii="Simplified Arabic" w:eastAsia="Times New Roman" w:hAnsi="Simplified Arabic" w:cs="Simplified Arabic" w:hint="cs"/>
          <w:sz w:val="28"/>
          <w:szCs w:val="28"/>
          <w:rtl/>
          <w:lang w:bidi="ar-EG"/>
        </w:rPr>
        <w:t>البعد المالي</w:t>
      </w:r>
      <w:r w:rsidRPr="007C4220">
        <w:rPr>
          <w:rFonts w:ascii="Simplified Arabic" w:eastAsia="Times New Roman" w:hAnsi="Simplified Arabic" w:cs="Simplified Arabic"/>
          <w:kern w:val="0"/>
          <w:sz w:val="28"/>
          <w:szCs w:val="28"/>
          <w:rtl/>
          <w:lang w:val="en-US" w:bidi="ar-EG"/>
          <w14:ligatures w14:val="none"/>
        </w:rPr>
        <w:t xml:space="preserve"> في المرتبة الثالثة بمتوسط حسابي </w:t>
      </w:r>
      <w:r w:rsidRPr="007C4220">
        <w:rPr>
          <w:rFonts w:ascii="Simplified Arabic" w:eastAsia="Times New Roman" w:hAnsi="Simplified Arabic" w:cs="Simplified Arabic" w:hint="cs"/>
          <w:kern w:val="0"/>
          <w:sz w:val="28"/>
          <w:szCs w:val="28"/>
          <w:rtl/>
          <w:lang w:val="en-US" w:bidi="ar-EG"/>
          <w14:ligatures w14:val="none"/>
        </w:rPr>
        <w:t>4.05</w:t>
      </w:r>
      <w:r w:rsidRPr="007C4220">
        <w:rPr>
          <w:rFonts w:ascii="Simplified Arabic" w:eastAsia="Times New Roman" w:hAnsi="Simplified Arabic" w:cs="Simplified Arabic"/>
          <w:kern w:val="0"/>
          <w:sz w:val="28"/>
          <w:szCs w:val="28"/>
          <w:rtl/>
          <w:lang w:val="en-US" w:bidi="ar-EG"/>
          <w14:ligatures w14:val="none"/>
        </w:rPr>
        <w:t xml:space="preserve"> وانحراف معياري </w:t>
      </w:r>
      <w:r w:rsidRPr="007C4220">
        <w:rPr>
          <w:rFonts w:ascii="Simplified Arabic" w:eastAsia="Times New Roman" w:hAnsi="Simplified Arabic" w:cs="Simplified Arabic" w:hint="cs"/>
          <w:kern w:val="0"/>
          <w:sz w:val="28"/>
          <w:szCs w:val="28"/>
          <w:rtl/>
          <w:lang w:val="en-US" w:bidi="ar-EG"/>
          <w14:ligatures w14:val="none"/>
        </w:rPr>
        <w:t>0.92</w:t>
      </w:r>
      <w:r w:rsidRPr="007C4220">
        <w:rPr>
          <w:rFonts w:ascii="Simplified Arabic" w:eastAsia="Times New Roman" w:hAnsi="Simplified Arabic" w:cs="Simplified Arabic"/>
          <w:kern w:val="0"/>
          <w:sz w:val="28"/>
          <w:szCs w:val="28"/>
          <w:rtl/>
          <w:lang w:val="en-US" w:bidi="ar-EG"/>
          <w14:ligatures w14:val="none"/>
        </w:rPr>
        <w:t xml:space="preserve"> ثم </w:t>
      </w:r>
      <w:r w:rsidRPr="007C4220">
        <w:rPr>
          <w:rFonts w:ascii="Simplified Arabic" w:eastAsia="Times New Roman" w:hAnsi="Simplified Arabic" w:cs="Simplified Arabic" w:hint="cs"/>
          <w:sz w:val="28"/>
          <w:szCs w:val="28"/>
          <w:rtl/>
          <w:lang w:bidi="ar-EG"/>
        </w:rPr>
        <w:t>البعد البيئي</w:t>
      </w:r>
      <w:r w:rsidRPr="007C4220">
        <w:rPr>
          <w:rFonts w:ascii="Simplified Arabic" w:eastAsia="Times New Roman" w:hAnsi="Simplified Arabic" w:cs="Simplified Arabic"/>
          <w:kern w:val="0"/>
          <w:sz w:val="28"/>
          <w:szCs w:val="28"/>
          <w:rtl/>
          <w:lang w:val="en-US" w:bidi="ar-EG"/>
          <w14:ligatures w14:val="none"/>
        </w:rPr>
        <w:t xml:space="preserve"> في المرتبة الرابعة بمتوسط حسابي </w:t>
      </w:r>
      <w:r w:rsidRPr="007C4220">
        <w:rPr>
          <w:rFonts w:ascii="Simplified Arabic" w:eastAsia="Times New Roman" w:hAnsi="Simplified Arabic" w:cs="Simplified Arabic" w:hint="cs"/>
          <w:kern w:val="0"/>
          <w:sz w:val="28"/>
          <w:szCs w:val="28"/>
          <w:rtl/>
          <w:lang w:val="en-US" w:bidi="ar-EG"/>
          <w14:ligatures w14:val="none"/>
        </w:rPr>
        <w:t>4.03</w:t>
      </w:r>
      <w:r w:rsidRPr="007C4220">
        <w:rPr>
          <w:rFonts w:ascii="Simplified Arabic" w:eastAsia="Times New Roman" w:hAnsi="Simplified Arabic" w:cs="Simplified Arabic"/>
          <w:kern w:val="0"/>
          <w:sz w:val="28"/>
          <w:szCs w:val="28"/>
          <w:rtl/>
          <w:lang w:val="en-US" w:bidi="ar-EG"/>
          <w14:ligatures w14:val="none"/>
        </w:rPr>
        <w:t xml:space="preserve"> وانحراف معياري </w:t>
      </w:r>
      <w:r w:rsidRPr="007C4220">
        <w:rPr>
          <w:rFonts w:ascii="Simplified Arabic" w:eastAsia="Times New Roman" w:hAnsi="Simplified Arabic" w:cs="Simplified Arabic" w:hint="cs"/>
          <w:kern w:val="0"/>
          <w:sz w:val="28"/>
          <w:szCs w:val="28"/>
          <w:rtl/>
          <w:lang w:val="en-US" w:bidi="ar-EG"/>
          <w14:ligatures w14:val="none"/>
        </w:rPr>
        <w:t>0.97</w:t>
      </w:r>
      <w:r w:rsidRPr="007C4220">
        <w:rPr>
          <w:rFonts w:ascii="Simplified Arabic" w:eastAsia="Times New Roman" w:hAnsi="Simplified Arabic" w:cs="Simplified Arabic"/>
          <w:kern w:val="0"/>
          <w:sz w:val="28"/>
          <w:szCs w:val="28"/>
          <w:rtl/>
          <w:lang w:val="en-US" w:bidi="ar-EG"/>
          <w14:ligatures w14:val="none"/>
        </w:rPr>
        <w:t xml:space="preserve">  </w:t>
      </w:r>
    </w:p>
    <w:p w14:paraId="2A41F21A" w14:textId="77777777" w:rsidR="004D6DF3" w:rsidRPr="007C4220" w:rsidRDefault="004D6DF3" w:rsidP="007C4220">
      <w:pPr>
        <w:pStyle w:val="a6"/>
        <w:numPr>
          <w:ilvl w:val="0"/>
          <w:numId w:val="31"/>
        </w:numPr>
        <w:bidi/>
        <w:spacing w:after="0" w:line="240" w:lineRule="auto"/>
        <w:jc w:val="both"/>
        <w:rPr>
          <w:rFonts w:ascii="Simplified Arabic" w:eastAsia="Times New Roman" w:hAnsi="Simplified Arabic" w:cs="Simplified Arabic"/>
          <w:kern w:val="0"/>
          <w:sz w:val="28"/>
          <w:szCs w:val="28"/>
          <w:rtl/>
          <w:lang w:val="en-US" w:bidi="ar-EG"/>
          <w14:ligatures w14:val="none"/>
        </w:rPr>
      </w:pPr>
      <w:r w:rsidRPr="007C4220">
        <w:rPr>
          <w:rFonts w:ascii="Simplified Arabic" w:eastAsia="Times New Roman" w:hAnsi="Simplified Arabic" w:cs="Simplified Arabic"/>
          <w:kern w:val="0"/>
          <w:sz w:val="28"/>
          <w:szCs w:val="28"/>
          <w:rtl/>
          <w:lang w:val="en-US"/>
          <w14:ligatures w14:val="none"/>
        </w:rPr>
        <w:t xml:space="preserve">ارتفاع مستوى </w:t>
      </w:r>
      <w:r w:rsidRPr="007C4220">
        <w:rPr>
          <w:rFonts w:ascii="Simplified Arabic" w:eastAsia="Times New Roman" w:hAnsi="Simplified Arabic" w:cs="Simplified Arabic" w:hint="cs"/>
          <w:kern w:val="0"/>
          <w:sz w:val="28"/>
          <w:szCs w:val="28"/>
          <w:rtl/>
          <w:lang w:val="en-US"/>
          <w14:ligatures w14:val="none"/>
        </w:rPr>
        <w:t>المرونة التنظيمية</w:t>
      </w:r>
      <w:r w:rsidRPr="007C4220">
        <w:rPr>
          <w:rFonts w:ascii="Simplified Arabic" w:eastAsia="Times New Roman" w:hAnsi="Simplified Arabic" w:cs="Simplified Arabic"/>
          <w:kern w:val="0"/>
          <w:sz w:val="28"/>
          <w:szCs w:val="28"/>
          <w:rtl/>
          <w:lang w:val="en-US" w:bidi="ar-EG"/>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من </w:t>
      </w:r>
      <w:r w:rsidRPr="007C4220">
        <w:rPr>
          <w:rFonts w:ascii="Simplified Arabic" w:eastAsia="Calibri" w:hAnsi="Simplified Arabic" w:cs="Simplified Arabic"/>
          <w:kern w:val="0"/>
          <w:sz w:val="28"/>
          <w:szCs w:val="28"/>
          <w:rtl/>
          <w:lang w:val="en-US" w:bidi="ar-EG"/>
          <w14:ligatures w14:val="none"/>
        </w:rPr>
        <w:t xml:space="preserve">وجهة نظر افراد عينة الدراسة </w:t>
      </w:r>
      <w:r w:rsidRPr="007C4220">
        <w:rPr>
          <w:rFonts w:ascii="Simplified Arabic" w:eastAsia="Times New Roman" w:hAnsi="Simplified Arabic" w:cs="Simplified Arabic"/>
          <w:kern w:val="0"/>
          <w:sz w:val="28"/>
          <w:szCs w:val="28"/>
          <w:rtl/>
          <w:lang w:val="en-US"/>
          <w14:ligatures w14:val="none"/>
        </w:rPr>
        <w:t xml:space="preserve">حيث بلغت قيمة المتوسط الحسابي </w:t>
      </w:r>
      <w:r w:rsidRPr="007C4220">
        <w:rPr>
          <w:rFonts w:ascii="Simplified Arabic" w:eastAsia="Times New Roman" w:hAnsi="Simplified Arabic" w:cs="Simplified Arabic" w:hint="cs"/>
          <w:kern w:val="0"/>
          <w:sz w:val="28"/>
          <w:szCs w:val="28"/>
          <w:rtl/>
          <w:lang w:val="en-US"/>
          <w14:ligatures w14:val="none"/>
        </w:rPr>
        <w:t>4.05</w:t>
      </w:r>
      <w:r w:rsidRPr="007C4220">
        <w:rPr>
          <w:rFonts w:ascii="Simplified Arabic" w:eastAsia="Times New Roman" w:hAnsi="Simplified Arabic" w:cs="Simplified Arabic"/>
          <w:kern w:val="0"/>
          <w:sz w:val="28"/>
          <w:szCs w:val="28"/>
          <w:rtl/>
          <w:lang w:val="en-US" w:bidi="ar-EG"/>
          <w14:ligatures w14:val="none"/>
        </w:rPr>
        <w:t xml:space="preserve"> بانحراف معياري </w:t>
      </w:r>
      <w:r w:rsidRPr="007C4220">
        <w:rPr>
          <w:rFonts w:ascii="Simplified Arabic" w:eastAsia="Times New Roman" w:hAnsi="Simplified Arabic" w:cs="Simplified Arabic" w:hint="cs"/>
          <w:kern w:val="0"/>
          <w:sz w:val="28"/>
          <w:szCs w:val="28"/>
          <w:rtl/>
          <w:lang w:val="en-US" w:bidi="ar-EG"/>
          <w14:ligatures w14:val="none"/>
        </w:rPr>
        <w:t>0.96</w:t>
      </w:r>
      <w:r w:rsidRPr="007C4220">
        <w:rPr>
          <w:rFonts w:ascii="Simplified Arabic" w:eastAsia="Times New Roman" w:hAnsi="Simplified Arabic" w:cs="Simplified Arabic"/>
          <w:kern w:val="0"/>
          <w:sz w:val="28"/>
          <w:szCs w:val="28"/>
          <w:rtl/>
          <w:lang w:val="en-US" w:bidi="ar-EG"/>
          <w14:ligatures w14:val="none"/>
        </w:rPr>
        <w:t xml:space="preserve"> وتبين أن ابعاد </w:t>
      </w:r>
      <w:r w:rsidRPr="007C4220">
        <w:rPr>
          <w:rFonts w:ascii="Simplified Arabic" w:eastAsia="Times New Roman" w:hAnsi="Simplified Arabic" w:cs="Simplified Arabic"/>
          <w:kern w:val="0"/>
          <w:sz w:val="28"/>
          <w:szCs w:val="28"/>
          <w:rtl/>
          <w:lang w:val="en-US"/>
          <w14:ligatures w14:val="none"/>
        </w:rPr>
        <w:t xml:space="preserve">محور </w:t>
      </w:r>
      <w:r w:rsidRPr="007C4220">
        <w:rPr>
          <w:rFonts w:ascii="Simplified Arabic" w:eastAsia="Times New Roman" w:hAnsi="Simplified Arabic" w:cs="Simplified Arabic" w:hint="cs"/>
          <w:kern w:val="0"/>
          <w:sz w:val="28"/>
          <w:szCs w:val="28"/>
          <w:rtl/>
          <w:lang w:val="en-US"/>
          <w14:ligatures w14:val="none"/>
        </w:rPr>
        <w:t>المرونة التنظيمية</w:t>
      </w:r>
      <w:r w:rsidRPr="007C4220">
        <w:rPr>
          <w:rFonts w:ascii="Simplified Arabic" w:eastAsia="Times New Roman" w:hAnsi="Simplified Arabic" w:cs="Simplified Arabic"/>
          <w:kern w:val="0"/>
          <w:sz w:val="28"/>
          <w:szCs w:val="28"/>
          <w:rtl/>
          <w:lang w:val="en-US" w:bidi="ar-EG"/>
          <w14:ligatures w14:val="none"/>
        </w:rPr>
        <w:t xml:space="preserve"> جاءت جميعها في مستوى الموافقة المرتفع وتبين أن </w:t>
      </w:r>
      <w:r w:rsidRPr="007C4220">
        <w:rPr>
          <w:rFonts w:ascii="Simplified Arabic" w:eastAsia="Times New Roman" w:hAnsi="Simplified Arabic" w:cs="Simplified Arabic" w:hint="cs"/>
          <w:sz w:val="28"/>
          <w:szCs w:val="28"/>
          <w:rtl/>
          <w:lang w:bidi="ar-EG"/>
        </w:rPr>
        <w:t>بعدي (المرونة الرأسمالية، المرونة الثقافية)</w:t>
      </w:r>
      <w:r w:rsidRPr="007C4220">
        <w:rPr>
          <w:rFonts w:ascii="Simplified Arabic" w:eastAsia="Times New Roman" w:hAnsi="Simplified Arabic" w:cs="Simplified Arabic"/>
          <w:kern w:val="0"/>
          <w:sz w:val="28"/>
          <w:szCs w:val="28"/>
          <w:rtl/>
          <w:lang w:val="en-US" w:bidi="ar-EG"/>
          <w14:ligatures w14:val="none"/>
        </w:rPr>
        <w:t xml:space="preserve"> جاء</w:t>
      </w:r>
      <w:r w:rsidRPr="007C4220">
        <w:rPr>
          <w:rFonts w:ascii="Simplified Arabic" w:eastAsia="Times New Roman" w:hAnsi="Simplified Arabic" w:cs="Simplified Arabic" w:hint="cs"/>
          <w:kern w:val="0"/>
          <w:sz w:val="28"/>
          <w:szCs w:val="28"/>
          <w:rtl/>
          <w:lang w:val="en-US" w:bidi="ar-EG"/>
          <w14:ligatures w14:val="none"/>
        </w:rPr>
        <w:t>ا</w:t>
      </w:r>
      <w:r w:rsidRPr="007C4220">
        <w:rPr>
          <w:rFonts w:ascii="Simplified Arabic" w:eastAsia="Times New Roman" w:hAnsi="Simplified Arabic" w:cs="Simplified Arabic"/>
          <w:kern w:val="0"/>
          <w:sz w:val="28"/>
          <w:szCs w:val="28"/>
          <w:rtl/>
          <w:lang w:val="en-US" w:bidi="ar-EG"/>
          <w14:ligatures w14:val="none"/>
        </w:rPr>
        <w:t xml:space="preserve"> في المرتبة الاولي بمتوسط </w:t>
      </w:r>
      <w:r w:rsidRPr="007C4220">
        <w:rPr>
          <w:rFonts w:ascii="Simplified Arabic" w:eastAsia="Times New Roman" w:hAnsi="Simplified Arabic" w:cs="Simplified Arabic"/>
          <w:kern w:val="0"/>
          <w:sz w:val="28"/>
          <w:szCs w:val="28"/>
          <w:rtl/>
          <w:lang w:val="en-US" w:bidi="ar-EG"/>
          <w14:ligatures w14:val="none"/>
        </w:rPr>
        <w:lastRenderedPageBreak/>
        <w:t>حسابي 4.17 وانحراف معياري0.83 يليه</w:t>
      </w:r>
      <w:r w:rsidRPr="007C4220">
        <w:rPr>
          <w:rFonts w:ascii="Simplified Arabic" w:eastAsia="Times New Roman" w:hAnsi="Simplified Arabic" w:cs="Simplified Arabic" w:hint="cs"/>
          <w:kern w:val="0"/>
          <w:sz w:val="28"/>
          <w:szCs w:val="28"/>
          <w:rtl/>
          <w:lang w:val="en-US" w:bidi="ar-EG"/>
          <w14:ligatures w14:val="none"/>
        </w:rPr>
        <w:t>م بعدي (</w:t>
      </w:r>
      <w:r w:rsidRPr="007C4220">
        <w:rPr>
          <w:rFonts w:ascii="Simplified Arabic" w:eastAsia="Times New Roman" w:hAnsi="Simplified Arabic" w:cs="Simplified Arabic" w:hint="cs"/>
          <w:sz w:val="28"/>
          <w:szCs w:val="28"/>
          <w:rtl/>
          <w:lang w:bidi="ar-EG"/>
        </w:rPr>
        <w:t xml:space="preserve">المرونة الاستراتيجية، المرونة العلائقية) </w:t>
      </w:r>
      <w:r w:rsidRPr="007C4220">
        <w:rPr>
          <w:rFonts w:ascii="Simplified Arabic" w:eastAsia="Times New Roman" w:hAnsi="Simplified Arabic" w:cs="Simplified Arabic"/>
          <w:kern w:val="0"/>
          <w:sz w:val="28"/>
          <w:szCs w:val="28"/>
          <w:rtl/>
          <w:lang w:val="en-US" w:bidi="ar-EG"/>
          <w14:ligatures w14:val="none"/>
        </w:rPr>
        <w:t xml:space="preserve"> </w:t>
      </w:r>
      <w:r w:rsidRPr="007C4220">
        <w:rPr>
          <w:rFonts w:ascii="Simplified Arabic" w:eastAsia="Times New Roman" w:hAnsi="Simplified Arabic" w:cs="Simplified Arabic"/>
          <w:kern w:val="0"/>
          <w:sz w:val="28"/>
          <w:szCs w:val="28"/>
          <w:rtl/>
          <w14:ligatures w14:val="none"/>
        </w:rPr>
        <w:t xml:space="preserve">في المرتبة الثانية بمتوسط حسابي </w:t>
      </w:r>
      <w:r w:rsidRPr="007C4220">
        <w:rPr>
          <w:rFonts w:ascii="Simplified Arabic" w:eastAsia="Times New Roman" w:hAnsi="Simplified Arabic" w:cs="Simplified Arabic" w:hint="cs"/>
          <w:kern w:val="0"/>
          <w:sz w:val="28"/>
          <w:szCs w:val="28"/>
          <w:rtl/>
          <w14:ligatures w14:val="none"/>
        </w:rPr>
        <w:t>4.00</w:t>
      </w:r>
      <w:r w:rsidRPr="007C4220">
        <w:rPr>
          <w:rFonts w:ascii="Simplified Arabic" w:eastAsia="Times New Roman" w:hAnsi="Simplified Arabic" w:cs="Simplified Arabic"/>
          <w:kern w:val="0"/>
          <w:sz w:val="28"/>
          <w:szCs w:val="28"/>
          <w:rtl/>
          <w14:ligatures w14:val="none"/>
        </w:rPr>
        <w:t xml:space="preserve"> وانحراف معياري 0.9</w:t>
      </w:r>
      <w:r w:rsidRPr="007C4220">
        <w:rPr>
          <w:rFonts w:ascii="Simplified Arabic" w:eastAsia="Times New Roman" w:hAnsi="Simplified Arabic" w:cs="Simplified Arabic" w:hint="cs"/>
          <w:kern w:val="0"/>
          <w:sz w:val="28"/>
          <w:szCs w:val="28"/>
          <w:rtl/>
          <w14:ligatures w14:val="none"/>
        </w:rPr>
        <w:t>8</w:t>
      </w:r>
      <w:r w:rsidRPr="007C4220">
        <w:rPr>
          <w:rFonts w:ascii="Simplified Arabic" w:eastAsia="Times New Roman" w:hAnsi="Simplified Arabic" w:cs="Simplified Arabic"/>
          <w:kern w:val="0"/>
          <w:sz w:val="28"/>
          <w:szCs w:val="28"/>
          <w:rtl/>
          <w14:ligatures w14:val="none"/>
        </w:rPr>
        <w:t xml:space="preserve"> ثم </w:t>
      </w:r>
      <w:r w:rsidRPr="007C4220">
        <w:rPr>
          <w:rFonts w:ascii="Simplified Arabic" w:eastAsia="Times New Roman" w:hAnsi="Simplified Arabic" w:cs="Simplified Arabic" w:hint="cs"/>
          <w:sz w:val="28"/>
          <w:szCs w:val="28"/>
          <w:rtl/>
          <w:lang w:bidi="ar-EG"/>
        </w:rPr>
        <w:t xml:space="preserve">بعدي (المرونة التشغيلية، مرونة التعلم)  </w:t>
      </w:r>
      <w:r w:rsidRPr="007C4220">
        <w:rPr>
          <w:rFonts w:ascii="Simplified Arabic" w:eastAsia="Times New Roman" w:hAnsi="Simplified Arabic" w:cs="Simplified Arabic"/>
          <w:kern w:val="0"/>
          <w:sz w:val="28"/>
          <w:szCs w:val="28"/>
          <w:rtl/>
          <w:lang w:val="en-US" w:bidi="ar-EG"/>
          <w14:ligatures w14:val="none"/>
        </w:rPr>
        <w:t xml:space="preserve">في المرتبة الثالثة بمتوسط حسابي </w:t>
      </w:r>
      <w:r w:rsidRPr="007C4220">
        <w:rPr>
          <w:rFonts w:ascii="Simplified Arabic" w:eastAsia="Times New Roman" w:hAnsi="Simplified Arabic" w:cs="Simplified Arabic" w:hint="cs"/>
          <w:kern w:val="0"/>
          <w:sz w:val="28"/>
          <w:szCs w:val="28"/>
          <w:rtl/>
          <w:lang w:val="en-US" w:bidi="ar-EG"/>
          <w14:ligatures w14:val="none"/>
        </w:rPr>
        <w:t>3.97</w:t>
      </w:r>
      <w:r w:rsidRPr="007C4220">
        <w:rPr>
          <w:rFonts w:ascii="Simplified Arabic" w:eastAsia="Times New Roman" w:hAnsi="Simplified Arabic" w:cs="Simplified Arabic"/>
          <w:kern w:val="0"/>
          <w:sz w:val="28"/>
          <w:szCs w:val="28"/>
          <w:rtl/>
          <w:lang w:val="en-US" w:bidi="ar-EG"/>
          <w14:ligatures w14:val="none"/>
        </w:rPr>
        <w:t xml:space="preserve"> وانحراف معياري </w:t>
      </w:r>
      <w:r w:rsidRPr="007C4220">
        <w:rPr>
          <w:rFonts w:ascii="Simplified Arabic" w:eastAsia="Times New Roman" w:hAnsi="Simplified Arabic" w:cs="Simplified Arabic" w:hint="cs"/>
          <w:kern w:val="0"/>
          <w:sz w:val="28"/>
          <w:szCs w:val="28"/>
          <w:rtl/>
          <w:lang w:val="en-US" w:bidi="ar-EG"/>
          <w14:ligatures w14:val="none"/>
        </w:rPr>
        <w:t>1.06</w:t>
      </w:r>
      <w:r w:rsidRPr="007C4220">
        <w:rPr>
          <w:rFonts w:ascii="Simplified Arabic" w:eastAsia="Times New Roman" w:hAnsi="Simplified Arabic" w:cs="Simplified Arabic"/>
          <w:kern w:val="0"/>
          <w:sz w:val="28"/>
          <w:szCs w:val="28"/>
          <w:rtl/>
          <w:lang w:val="en-US" w:bidi="ar-EG"/>
          <w14:ligatures w14:val="none"/>
        </w:rPr>
        <w:t xml:space="preserve"> </w:t>
      </w:r>
    </w:p>
    <w:p w14:paraId="3EF18758" w14:textId="77777777" w:rsidR="004D6DF3" w:rsidRPr="007C4220" w:rsidRDefault="004D6DF3" w:rsidP="004D6DF3">
      <w:pPr>
        <w:bidi/>
        <w:spacing w:after="0" w:line="240" w:lineRule="auto"/>
        <w:jc w:val="both"/>
        <w:rPr>
          <w:rFonts w:ascii="Simplified Arabic" w:eastAsia="Times New Roman" w:hAnsi="Simplified Arabic" w:cs="Simplified Arabic"/>
          <w:kern w:val="0"/>
          <w:sz w:val="28"/>
          <w:szCs w:val="28"/>
          <w:rtl/>
          <w:lang w:val="en-US" w:bidi="ar-EG"/>
          <w14:ligatures w14:val="none"/>
        </w:rPr>
      </w:pPr>
    </w:p>
    <w:p w14:paraId="534D42BB" w14:textId="6F329116" w:rsidR="0083244D" w:rsidRPr="007C4220" w:rsidRDefault="004D6DF3" w:rsidP="007C4220">
      <w:pPr>
        <w:pStyle w:val="a6"/>
        <w:numPr>
          <w:ilvl w:val="0"/>
          <w:numId w:val="31"/>
        </w:numPr>
        <w:bidi/>
        <w:spacing w:after="0" w:line="240" w:lineRule="auto"/>
        <w:jc w:val="both"/>
        <w:rPr>
          <w:rFonts w:ascii="Simplified Arabic" w:eastAsia="Times New Roman" w:hAnsi="Simplified Arabic" w:cs="Simplified Arabic"/>
          <w:kern w:val="0"/>
          <w:sz w:val="28"/>
          <w:szCs w:val="28"/>
          <w:rtl/>
          <w:lang w:val="en-US"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w:t>
      </w:r>
      <w:r w:rsidRPr="007C4220">
        <w:rPr>
          <w:rFonts w:ascii="Simplified Arabic" w:eastAsia="Times New Roman" w:hAnsi="Simplified Arabic" w:cs="Simplified Arabic"/>
          <w:kern w:val="0"/>
          <w:sz w:val="28"/>
          <w:szCs w:val="28"/>
          <w:rtl/>
          <w:lang w:val="en-US"/>
          <w14:ligatures w14:val="none"/>
        </w:rPr>
        <w:t xml:space="preserve">تأثير معنوي مباشر ذي دلالة إحصائية لأبعاد </w:t>
      </w:r>
      <w:r w:rsidRPr="007C4220">
        <w:rPr>
          <w:rFonts w:ascii="Simplified Arabic" w:eastAsia="Times New Roman" w:hAnsi="Simplified Arabic" w:cs="Simplified Arabic"/>
          <w:kern w:val="0"/>
          <w:sz w:val="28"/>
          <w:szCs w:val="28"/>
          <w:rtl/>
          <w:lang w:val="en-US" w:bidi="ar-EG"/>
          <w14:ligatures w14:val="none"/>
        </w:rPr>
        <w:t xml:space="preserve">التحول الرقمي </w:t>
      </w:r>
      <w:r w:rsidRPr="007C4220">
        <w:rPr>
          <w:rFonts w:ascii="Simplified Arabic" w:hAnsi="Simplified Arabic" w:cs="Simplified Arabic"/>
          <w:color w:val="0D0D0D" w:themeColor="text1" w:themeTint="F2"/>
          <w:sz w:val="28"/>
          <w:szCs w:val="28"/>
          <w:rtl/>
        </w:rPr>
        <w:t>في إدارة سلاسل الأمداد</w:t>
      </w:r>
      <w:r w:rsidRPr="007C4220">
        <w:rPr>
          <w:rFonts w:ascii="Simplified Arabic" w:eastAsia="Times New Roman" w:hAnsi="Simplified Arabic" w:cs="Simplified Arabic"/>
          <w:kern w:val="0"/>
          <w:sz w:val="28"/>
          <w:szCs w:val="28"/>
          <w:rtl/>
          <w:lang w:val="en-US"/>
          <w14:ligatures w14:val="none"/>
        </w:rPr>
        <w:t xml:space="preserve"> ويوضح صحة الفرضية </w:t>
      </w:r>
      <w:r w:rsidRPr="007C4220">
        <w:rPr>
          <w:rFonts w:ascii="Simplified Arabic" w:eastAsia="Times New Roman" w:hAnsi="Simplified Arabic" w:cs="Simplified Arabic" w:hint="cs"/>
          <w:kern w:val="0"/>
          <w:sz w:val="28"/>
          <w:szCs w:val="28"/>
          <w:rtl/>
          <w:lang w:val="en-US"/>
          <w14:ligatures w14:val="none"/>
        </w:rPr>
        <w:t xml:space="preserve">الرئيسية </w:t>
      </w:r>
      <w:r w:rsidRPr="007C4220">
        <w:rPr>
          <w:rFonts w:ascii="Simplified Arabic" w:eastAsia="Times New Roman" w:hAnsi="Simplified Arabic" w:cs="Simplified Arabic"/>
          <w:kern w:val="0"/>
          <w:sz w:val="28"/>
          <w:szCs w:val="28"/>
          <w:rtl/>
          <w:lang w:val="en-US"/>
          <w14:ligatures w14:val="none"/>
        </w:rPr>
        <w:t xml:space="preserve">الأولى للدراسة </w:t>
      </w:r>
      <w:r w:rsidRPr="007C4220">
        <w:rPr>
          <w:rFonts w:ascii="Simplified Arabic" w:eastAsia="Times New Roman" w:hAnsi="Simplified Arabic" w:cs="Simplified Arabic"/>
          <w:kern w:val="0"/>
          <w:sz w:val="28"/>
          <w:szCs w:val="28"/>
          <w:rtl/>
          <w:lang w:val="en-US" w:eastAsia="ar-SA" w:bidi="ar-EG"/>
          <w14:ligatures w14:val="none"/>
        </w:rPr>
        <w:t xml:space="preserve">واتضح ان المتغيرات المستقلة </w:t>
      </w:r>
      <w:r w:rsidRPr="007C4220">
        <w:rPr>
          <w:rFonts w:ascii="Simplified Arabic" w:eastAsia="Times New Roman" w:hAnsi="Simplified Arabic" w:cs="Simplified Arabic"/>
          <w:kern w:val="0"/>
          <w:sz w:val="28"/>
          <w:szCs w:val="28"/>
          <w:rtl/>
          <w:lang w:val="en-US"/>
          <w14:ligatures w14:val="none"/>
        </w:rPr>
        <w:t>(</w:t>
      </w:r>
      <w:r w:rsidRPr="007C4220">
        <w:rPr>
          <w:rFonts w:ascii="Simplified Arabic" w:eastAsia="Times New Roman" w:hAnsi="Simplified Arabic" w:cs="Simplified Arabic"/>
          <w:kern w:val="0"/>
          <w:sz w:val="28"/>
          <w:szCs w:val="28"/>
          <w:rtl/>
          <w:lang w:val="en-US" w:bidi="ar-EG"/>
          <w14:ligatures w14:val="none"/>
        </w:rPr>
        <w:t>الرؤية الاستراتيجية، البنية التحتية، إدارة البيانات وأمنها، الموارد البشرية</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eastAsia="Times New Roman" w:hAnsi="Simplified Arabic" w:cs="Simplified Arabic"/>
          <w:kern w:val="0"/>
          <w:sz w:val="28"/>
          <w:szCs w:val="28"/>
          <w:rtl/>
          <w:lang w:val="en-US" w:eastAsia="ar-SA" w:bidi="ar-EG"/>
          <w14:ligatures w14:val="none"/>
        </w:rPr>
        <w:t>تفسر 99.2% من التغيرات التي تحدث في المتغير التابع (</w:t>
      </w:r>
      <w:r w:rsidRPr="007C4220">
        <w:rPr>
          <w:rFonts w:ascii="Simplified Arabic" w:hAnsi="Simplified Arabic" w:cs="Simplified Arabic"/>
          <w:color w:val="0D0D0D" w:themeColor="text1" w:themeTint="F2"/>
          <w:sz w:val="28"/>
          <w:szCs w:val="28"/>
          <w:rtl/>
        </w:rPr>
        <w:t>إدارة سلاسل الأمداد</w:t>
      </w:r>
      <w:r w:rsidRPr="007C4220">
        <w:rPr>
          <w:rFonts w:ascii="Simplified Arabic" w:eastAsia="Times New Roman" w:hAnsi="Simplified Arabic" w:cs="Simplified Arabic"/>
          <w:kern w:val="0"/>
          <w:sz w:val="28"/>
          <w:szCs w:val="28"/>
          <w:rtl/>
          <w:lang w:val="en-US"/>
          <w14:ligatures w14:val="none"/>
        </w:rPr>
        <w:t>)</w:t>
      </w:r>
      <w:r w:rsidR="0083244D" w:rsidRPr="007C4220">
        <w:rPr>
          <w:rFonts w:ascii="Simplified Arabic" w:eastAsia="Times New Roman" w:hAnsi="Simplified Arabic" w:cs="Simplified Arabic" w:hint="cs"/>
          <w:kern w:val="0"/>
          <w:sz w:val="28"/>
          <w:szCs w:val="28"/>
          <w:rtl/>
          <w:lang w:val="en-US" w:bidi="ar-EG"/>
          <w14:ligatures w14:val="none"/>
        </w:rPr>
        <w:t xml:space="preserve"> وتتفق هذه النتيجة مع نتيجة </w:t>
      </w:r>
      <w:r w:rsidR="0083244D" w:rsidRPr="007C4220">
        <w:rPr>
          <w:rFonts w:ascii="Simplified Arabic" w:eastAsia="Times New Roman" w:hAnsi="Simplified Arabic" w:cs="Simplified Arabic"/>
          <w:color w:val="0D0D0D" w:themeColor="text1" w:themeTint="F2"/>
          <w:sz w:val="28"/>
          <w:szCs w:val="28"/>
          <w:rtl/>
        </w:rPr>
        <w:t xml:space="preserve">دراسة </w:t>
      </w:r>
      <w:proofErr w:type="spellStart"/>
      <w:r w:rsidR="0083244D" w:rsidRPr="007C4220">
        <w:rPr>
          <w:rFonts w:ascii="Simplified Arabic" w:eastAsia="Times New Roman" w:hAnsi="Simplified Arabic" w:cs="Simplified Arabic"/>
          <w:color w:val="0D0D0D" w:themeColor="text1" w:themeTint="F2"/>
          <w:sz w:val="28"/>
          <w:szCs w:val="28"/>
          <w:rtl/>
        </w:rPr>
        <w:t>براشانت</w:t>
      </w:r>
      <w:proofErr w:type="spellEnd"/>
      <w:r w:rsidR="0083244D" w:rsidRPr="007C4220">
        <w:rPr>
          <w:rFonts w:ascii="Simplified Arabic" w:eastAsia="Times New Roman" w:hAnsi="Simplified Arabic" w:cs="Simplified Arabic"/>
          <w:color w:val="0D0D0D" w:themeColor="text1" w:themeTint="F2"/>
          <w:sz w:val="28"/>
          <w:szCs w:val="28"/>
          <w:rtl/>
        </w:rPr>
        <w:t xml:space="preserve"> (2024)</w:t>
      </w:r>
      <w:r w:rsidR="0063237F" w:rsidRPr="007C4220">
        <w:rPr>
          <w:rFonts w:ascii="Simplified Arabic" w:eastAsia="Times New Roman" w:hAnsi="Simplified Arabic" w:cs="Simplified Arabic" w:hint="cs"/>
          <w:color w:val="0D0D0D" w:themeColor="text1" w:themeTint="F2"/>
          <w:sz w:val="28"/>
          <w:szCs w:val="28"/>
          <w:rtl/>
        </w:rPr>
        <w:t xml:space="preserve"> وكذلك تتفق مع نتيجة </w:t>
      </w:r>
      <w:r w:rsidR="0063237F" w:rsidRPr="007C4220">
        <w:rPr>
          <w:rFonts w:ascii="Simplified Arabic" w:eastAsia="Times New Roman" w:hAnsi="Simplified Arabic" w:cs="Simplified Arabic"/>
          <w:color w:val="0D0D0D" w:themeColor="text1" w:themeTint="F2"/>
          <w:sz w:val="28"/>
          <w:szCs w:val="28"/>
          <w:rtl/>
        </w:rPr>
        <w:t xml:space="preserve">دراسة </w:t>
      </w:r>
      <w:proofErr w:type="spellStart"/>
      <w:r w:rsidR="0063237F" w:rsidRPr="007C4220">
        <w:rPr>
          <w:rFonts w:ascii="Simplified Arabic" w:eastAsia="Times New Roman" w:hAnsi="Simplified Arabic" w:cs="Simplified Arabic"/>
          <w:color w:val="0D0D0D" w:themeColor="text1" w:themeTint="F2"/>
          <w:sz w:val="28"/>
          <w:szCs w:val="28"/>
          <w:rtl/>
        </w:rPr>
        <w:t>العبدلى</w:t>
      </w:r>
      <w:proofErr w:type="spellEnd"/>
      <w:r w:rsidR="0063237F" w:rsidRPr="007C4220">
        <w:rPr>
          <w:rFonts w:ascii="Simplified Arabic" w:eastAsia="Times New Roman" w:hAnsi="Simplified Arabic" w:cs="Simplified Arabic"/>
          <w:color w:val="0D0D0D" w:themeColor="text1" w:themeTint="F2"/>
          <w:sz w:val="28"/>
          <w:szCs w:val="28"/>
          <w:rtl/>
        </w:rPr>
        <w:t xml:space="preserve"> (2022)</w:t>
      </w:r>
      <w:r w:rsidR="0063237F" w:rsidRPr="007C4220">
        <w:rPr>
          <w:rFonts w:ascii="Simplified Arabic" w:eastAsia="Times New Roman" w:hAnsi="Simplified Arabic" w:cs="Simplified Arabic" w:hint="cs"/>
          <w:color w:val="0D0D0D" w:themeColor="text1" w:themeTint="F2"/>
          <w:sz w:val="28"/>
          <w:szCs w:val="28"/>
          <w:rtl/>
        </w:rPr>
        <w:t xml:space="preserve"> وكذلك تتفق مع نتيجة </w:t>
      </w:r>
      <w:r w:rsidR="0063237F" w:rsidRPr="007C4220">
        <w:rPr>
          <w:rFonts w:ascii="Simplified Arabic" w:eastAsia="Times New Roman" w:hAnsi="Simplified Arabic" w:cs="Simplified Arabic"/>
          <w:color w:val="0D0D0D" w:themeColor="text1" w:themeTint="F2"/>
          <w:sz w:val="28"/>
          <w:szCs w:val="28"/>
          <w:rtl/>
        </w:rPr>
        <w:t xml:space="preserve">دراسة </w:t>
      </w:r>
      <w:proofErr w:type="spellStart"/>
      <w:r w:rsidR="0063237F" w:rsidRPr="007C4220">
        <w:rPr>
          <w:rFonts w:ascii="Simplified Arabic" w:eastAsia="Times New Roman" w:hAnsi="Simplified Arabic" w:cs="Simplified Arabic"/>
          <w:color w:val="0D0D0D" w:themeColor="text1" w:themeTint="F2"/>
          <w:sz w:val="28"/>
          <w:szCs w:val="28"/>
          <w:rtl/>
        </w:rPr>
        <w:t>أشياوجو</w:t>
      </w:r>
      <w:proofErr w:type="spellEnd"/>
      <w:r w:rsidR="0063237F" w:rsidRPr="007C4220">
        <w:rPr>
          <w:rFonts w:ascii="Simplified Arabic" w:eastAsia="Times New Roman" w:hAnsi="Simplified Arabic" w:cs="Simplified Arabic"/>
          <w:color w:val="0D0D0D" w:themeColor="text1" w:themeTint="F2"/>
          <w:sz w:val="28"/>
          <w:szCs w:val="28"/>
          <w:rtl/>
        </w:rPr>
        <w:t xml:space="preserve"> واخرون (2023)</w:t>
      </w:r>
      <w:r w:rsidR="0063237F" w:rsidRPr="007C4220">
        <w:rPr>
          <w:rFonts w:ascii="Simplified Arabic" w:eastAsia="Times New Roman" w:hAnsi="Simplified Arabic" w:cs="Simplified Arabic" w:hint="cs"/>
          <w:color w:val="0D0D0D" w:themeColor="text1" w:themeTint="F2"/>
          <w:sz w:val="28"/>
          <w:szCs w:val="28"/>
          <w:rtl/>
        </w:rPr>
        <w:t xml:space="preserve"> وأيضا تتفق مع نتيجة </w:t>
      </w:r>
      <w:r w:rsidR="0063237F" w:rsidRPr="007C4220">
        <w:rPr>
          <w:rFonts w:ascii="Simplified Arabic" w:eastAsia="Times New Roman" w:hAnsi="Simplified Arabic" w:cs="Simplified Arabic"/>
          <w:color w:val="0D0D0D" w:themeColor="text1" w:themeTint="F2"/>
          <w:sz w:val="28"/>
          <w:szCs w:val="28"/>
          <w:rtl/>
        </w:rPr>
        <w:t xml:space="preserve">دراسة </w:t>
      </w:r>
      <w:proofErr w:type="spellStart"/>
      <w:r w:rsidR="0063237F" w:rsidRPr="007C4220">
        <w:rPr>
          <w:rFonts w:ascii="Simplified Arabic" w:eastAsia="Times New Roman" w:hAnsi="Simplified Arabic" w:cs="Simplified Arabic"/>
          <w:color w:val="0D0D0D" w:themeColor="text1" w:themeTint="F2"/>
          <w:sz w:val="28"/>
          <w:szCs w:val="28"/>
        </w:rPr>
        <w:t>Nguyene</w:t>
      </w:r>
      <w:proofErr w:type="spellEnd"/>
      <w:r w:rsidR="0063237F" w:rsidRPr="007C4220">
        <w:rPr>
          <w:rFonts w:ascii="Simplified Arabic" w:eastAsia="Times New Roman" w:hAnsi="Simplified Arabic" w:cs="Simplified Arabic"/>
          <w:color w:val="0D0D0D" w:themeColor="text1" w:themeTint="F2"/>
          <w:sz w:val="28"/>
          <w:szCs w:val="28"/>
        </w:rPr>
        <w:t xml:space="preserve"> et al</w:t>
      </w:r>
      <w:r w:rsidR="0063237F" w:rsidRPr="007C4220">
        <w:rPr>
          <w:rFonts w:ascii="Simplified Arabic" w:eastAsia="Times New Roman" w:hAnsi="Simplified Arabic" w:cs="Simplified Arabic"/>
          <w:color w:val="0D0D0D" w:themeColor="text1" w:themeTint="F2"/>
          <w:sz w:val="28"/>
          <w:szCs w:val="28"/>
          <w:rtl/>
          <w:lang w:bidi="ar-KW"/>
        </w:rPr>
        <w:t xml:space="preserve"> (2023)</w:t>
      </w:r>
      <w:r w:rsidR="0063237F" w:rsidRPr="007C4220">
        <w:rPr>
          <w:rFonts w:ascii="Simplified Arabic" w:eastAsia="Times New Roman" w:hAnsi="Simplified Arabic" w:cs="Simplified Arabic" w:hint="cs"/>
          <w:color w:val="0D0D0D" w:themeColor="text1" w:themeTint="F2"/>
          <w:sz w:val="28"/>
          <w:szCs w:val="28"/>
          <w:rtl/>
          <w:lang w:bidi="ar-KW"/>
        </w:rPr>
        <w:t xml:space="preserve"> وتتفق كذلك مع نتيجة </w:t>
      </w:r>
      <w:r w:rsidR="0063237F" w:rsidRPr="007C4220">
        <w:rPr>
          <w:rFonts w:ascii="Simplified Arabic" w:eastAsia="Times New Roman" w:hAnsi="Simplified Arabic" w:cs="Simplified Arabic"/>
          <w:color w:val="0D0D0D" w:themeColor="text1" w:themeTint="F2"/>
          <w:sz w:val="28"/>
          <w:szCs w:val="28"/>
          <w:rtl/>
        </w:rPr>
        <w:t xml:space="preserve">دراسة </w:t>
      </w:r>
      <w:r w:rsidR="0063237F" w:rsidRPr="007C4220">
        <w:rPr>
          <w:rFonts w:ascii="Simplified Arabic" w:eastAsia="Times New Roman" w:hAnsi="Simplified Arabic" w:cs="Simplified Arabic"/>
          <w:color w:val="0D0D0D" w:themeColor="text1" w:themeTint="F2"/>
          <w:sz w:val="28"/>
          <w:szCs w:val="28"/>
        </w:rPr>
        <w:t>Shashi</w:t>
      </w:r>
      <w:r w:rsidR="0063237F" w:rsidRPr="007C4220">
        <w:rPr>
          <w:rFonts w:ascii="Simplified Arabic" w:eastAsia="Times New Roman" w:hAnsi="Simplified Arabic" w:cs="Simplified Arabic"/>
          <w:color w:val="0D0D0D" w:themeColor="text1" w:themeTint="F2"/>
          <w:sz w:val="28"/>
          <w:szCs w:val="28"/>
          <w:rtl/>
        </w:rPr>
        <w:t xml:space="preserve"> (2022)</w:t>
      </w:r>
      <w:r w:rsidR="0063237F" w:rsidRPr="007C4220">
        <w:rPr>
          <w:rFonts w:ascii="Simplified Arabic" w:eastAsia="Times New Roman" w:hAnsi="Simplified Arabic" w:cs="Simplified Arabic" w:hint="cs"/>
          <w:color w:val="0D0D0D" w:themeColor="text1" w:themeTint="F2"/>
          <w:sz w:val="28"/>
          <w:szCs w:val="28"/>
          <w:rtl/>
        </w:rPr>
        <w:t xml:space="preserve"> وتتفق مع نتيجة </w:t>
      </w:r>
      <w:r w:rsidR="0063237F" w:rsidRPr="007C4220">
        <w:rPr>
          <w:rFonts w:ascii="Simplified Arabic" w:eastAsia="Times New Roman" w:hAnsi="Simplified Arabic" w:cs="Simplified Arabic"/>
          <w:color w:val="0D0D0D" w:themeColor="text1" w:themeTint="F2"/>
          <w:sz w:val="28"/>
          <w:szCs w:val="28"/>
          <w:rtl/>
        </w:rPr>
        <w:t xml:space="preserve">دراسة </w:t>
      </w:r>
      <w:r w:rsidR="0063237F" w:rsidRPr="007C4220">
        <w:rPr>
          <w:rFonts w:ascii="Simplified Arabic" w:eastAsia="Times New Roman" w:hAnsi="Simplified Arabic" w:cs="Simplified Arabic"/>
          <w:color w:val="0D0D0D" w:themeColor="text1" w:themeTint="F2"/>
          <w:sz w:val="28"/>
          <w:szCs w:val="28"/>
        </w:rPr>
        <w:t xml:space="preserve">Shashi </w:t>
      </w:r>
      <w:r w:rsidR="0063237F" w:rsidRPr="007C4220">
        <w:rPr>
          <w:rFonts w:ascii="Simplified Arabic" w:eastAsia="Times New Roman" w:hAnsi="Simplified Arabic" w:cs="Simplified Arabic"/>
          <w:color w:val="0D0D0D" w:themeColor="text1" w:themeTint="F2"/>
          <w:sz w:val="28"/>
          <w:szCs w:val="28"/>
          <w:rtl/>
        </w:rPr>
        <w:t xml:space="preserve"> (2018)</w:t>
      </w:r>
      <w:r w:rsidR="0063237F" w:rsidRPr="007C4220">
        <w:rPr>
          <w:rFonts w:ascii="Simplified Arabic" w:eastAsia="Times New Roman" w:hAnsi="Simplified Arabic" w:cs="Simplified Arabic" w:hint="cs"/>
          <w:color w:val="0D0D0D" w:themeColor="text1" w:themeTint="F2"/>
          <w:sz w:val="28"/>
          <w:szCs w:val="28"/>
          <w:rtl/>
        </w:rPr>
        <w:t xml:space="preserve"> وكذلك تتفق مع نتيجة </w:t>
      </w:r>
      <w:r w:rsidR="0063237F" w:rsidRPr="007C4220">
        <w:rPr>
          <w:rFonts w:ascii="Simplified Arabic" w:eastAsia="Times New Roman" w:hAnsi="Simplified Arabic" w:cs="Simplified Arabic"/>
          <w:color w:val="0D0D0D" w:themeColor="text1" w:themeTint="F2"/>
          <w:sz w:val="28"/>
          <w:szCs w:val="28"/>
          <w:rtl/>
        </w:rPr>
        <w:t>دراسة</w:t>
      </w:r>
      <w:r w:rsidR="0063237F" w:rsidRPr="007C4220">
        <w:rPr>
          <w:rFonts w:ascii="Simplified Arabic" w:eastAsia="Times New Roman" w:hAnsi="Simplified Arabic" w:cs="Simplified Arabic"/>
          <w:color w:val="0D0D0D" w:themeColor="text1" w:themeTint="F2"/>
          <w:sz w:val="28"/>
          <w:szCs w:val="28"/>
          <w:rtl/>
          <w:lang w:bidi="ar-EG"/>
        </w:rPr>
        <w:t xml:space="preserve"> </w:t>
      </w:r>
      <w:proofErr w:type="spellStart"/>
      <w:r w:rsidR="0063237F" w:rsidRPr="007C4220">
        <w:rPr>
          <w:rFonts w:ascii="Simplified Arabic" w:eastAsia="Times New Roman" w:hAnsi="Simplified Arabic" w:cs="Simplified Arabic"/>
          <w:color w:val="0D0D0D" w:themeColor="text1" w:themeTint="F2"/>
          <w:sz w:val="28"/>
          <w:szCs w:val="28"/>
          <w:lang w:bidi="ar-EG"/>
        </w:rPr>
        <w:t>Yaqin</w:t>
      </w:r>
      <w:proofErr w:type="spellEnd"/>
      <w:r w:rsidR="0063237F" w:rsidRPr="007C4220">
        <w:rPr>
          <w:rFonts w:ascii="Simplified Arabic" w:eastAsia="Times New Roman" w:hAnsi="Simplified Arabic" w:cs="Simplified Arabic"/>
          <w:color w:val="0D0D0D" w:themeColor="text1" w:themeTint="F2"/>
          <w:sz w:val="28"/>
          <w:szCs w:val="28"/>
          <w:lang w:bidi="ar-EG"/>
        </w:rPr>
        <w:t xml:space="preserve"> </w:t>
      </w:r>
      <w:r w:rsidR="0063237F" w:rsidRPr="007C4220">
        <w:rPr>
          <w:rFonts w:ascii="Simplified Arabic" w:eastAsia="Times New Roman" w:hAnsi="Simplified Arabic" w:cs="Simplified Arabic"/>
          <w:color w:val="0D0D0D" w:themeColor="text1" w:themeTint="F2"/>
          <w:sz w:val="28"/>
          <w:szCs w:val="28"/>
          <w:rtl/>
          <w:lang w:bidi="ar-EG"/>
        </w:rPr>
        <w:t xml:space="preserve"> (2020)</w:t>
      </w:r>
    </w:p>
    <w:p w14:paraId="52E201C6" w14:textId="5605D460" w:rsidR="004D6DF3" w:rsidRPr="007C4220" w:rsidRDefault="004D6DF3" w:rsidP="007C4220">
      <w:pPr>
        <w:pStyle w:val="a6"/>
        <w:numPr>
          <w:ilvl w:val="0"/>
          <w:numId w:val="31"/>
        </w:numPr>
        <w:bidi/>
        <w:spacing w:after="0" w:line="240" w:lineRule="auto"/>
        <w:jc w:val="both"/>
        <w:rPr>
          <w:rFonts w:ascii="Simplified Arabic" w:eastAsia="Times New Roman" w:hAnsi="Simplified Arabic" w:cs="Simplified Arabic"/>
          <w:kern w:val="0"/>
          <w:sz w:val="28"/>
          <w:szCs w:val="28"/>
          <w:rtl/>
          <w:lang w:val="en-US"/>
          <w14:ligatures w14:val="none"/>
        </w:rPr>
      </w:pPr>
    </w:p>
    <w:p w14:paraId="436AFBB8" w14:textId="77777777" w:rsidR="004D6DF3" w:rsidRPr="00AA19CC" w:rsidRDefault="004D6DF3" w:rsidP="004D6DF3">
      <w:pPr>
        <w:bidi/>
        <w:spacing w:after="0" w:line="240" w:lineRule="auto"/>
        <w:jc w:val="both"/>
        <w:rPr>
          <w:rFonts w:ascii="Simplified Arabic" w:eastAsia="Times New Roman" w:hAnsi="Simplified Arabic" w:cs="Simplified Arabic"/>
          <w:kern w:val="0"/>
          <w:sz w:val="28"/>
          <w:szCs w:val="28"/>
          <w:rtl/>
          <w:lang w:val="en-US" w:bidi="ar-EG"/>
          <w14:ligatures w14:val="none"/>
        </w:rPr>
      </w:pPr>
    </w:p>
    <w:p w14:paraId="7A47A62B" w14:textId="77777777" w:rsidR="004D6DF3" w:rsidRPr="007C4220" w:rsidRDefault="004D6DF3" w:rsidP="007C4220">
      <w:pPr>
        <w:pStyle w:val="a6"/>
        <w:numPr>
          <w:ilvl w:val="0"/>
          <w:numId w:val="31"/>
        </w:num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تأثير </w:t>
      </w:r>
      <w:r w:rsidRPr="007C4220">
        <w:rPr>
          <w:rFonts w:ascii="Simplified Arabic" w:eastAsia="Times New Roman" w:hAnsi="Simplified Arabic" w:cs="Simplified Arabic" w:hint="cs"/>
          <w:kern w:val="0"/>
          <w:sz w:val="28"/>
          <w:szCs w:val="28"/>
          <w:rtl/>
          <w:lang w:val="en-US" w:bidi="ar-EG"/>
          <w14:ligatures w14:val="none"/>
        </w:rPr>
        <w:t xml:space="preserve">معنوي مباشر </w:t>
      </w:r>
      <w:r w:rsidRPr="007C4220">
        <w:rPr>
          <w:rFonts w:ascii="Simplified Arabic" w:eastAsia="Times New Roman" w:hAnsi="Simplified Arabic" w:cs="Simplified Arabic"/>
          <w:kern w:val="0"/>
          <w:sz w:val="28"/>
          <w:szCs w:val="28"/>
          <w:rtl/>
          <w:lang w:val="en-US" w:bidi="ar-EG"/>
          <w14:ligatures w14:val="none"/>
        </w:rPr>
        <w:t xml:space="preserve">ذي دلالة إحصائية </w:t>
      </w:r>
      <w:r w:rsidRPr="007C4220">
        <w:rPr>
          <w:rFonts w:ascii="Simplified Arabic" w:hAnsi="Simplified Arabic" w:cs="Simplified Arabic"/>
          <w:color w:val="0D0D0D" w:themeColor="text1" w:themeTint="F2"/>
          <w:sz w:val="28"/>
          <w:szCs w:val="28"/>
          <w:rtl/>
        </w:rPr>
        <w:t>للتحول الرقمي على البعد التشغيلي</w:t>
      </w:r>
      <w:r w:rsidRPr="007C4220">
        <w:rPr>
          <w:rFonts w:ascii="Simplified Arabic" w:eastAsia="Times New Roman" w:hAnsi="Simplified Arabic" w:cs="Simplified Arabic" w:hint="cs"/>
          <w:kern w:val="0"/>
          <w:sz w:val="28"/>
          <w:szCs w:val="28"/>
          <w:rtl/>
          <w:lang w:val="en-US" w:eastAsia="ar-SA" w:bidi="ar-EG"/>
          <w14:ligatures w14:val="none"/>
        </w:rPr>
        <w:t xml:space="preserve"> </w:t>
      </w:r>
      <w:r w:rsidRPr="007C4220">
        <w:rPr>
          <w:rFonts w:ascii="Simplified Arabic" w:eastAsia="Times New Roman" w:hAnsi="Simplified Arabic" w:cs="Simplified Arabic" w:hint="cs"/>
          <w:kern w:val="0"/>
          <w:sz w:val="28"/>
          <w:szCs w:val="28"/>
          <w:rtl/>
          <w:lang w:val="en-US"/>
          <w14:ligatures w14:val="none"/>
        </w:rPr>
        <w:t>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7C4220">
        <w:rPr>
          <w:rFonts w:ascii="Simplified Arabic" w:eastAsia="Times New Roman" w:hAnsi="Simplified Arabic" w:cs="Simplified Arabic"/>
          <w:kern w:val="0"/>
          <w:sz w:val="28"/>
          <w:szCs w:val="28"/>
          <w:rtl/>
          <w:lang w:val="en-US" w:bidi="ar-EG"/>
          <w14:ligatures w14:val="none"/>
        </w:rPr>
        <w:t xml:space="preserve">عند مستوي معنوية 0.05 وتبين </w:t>
      </w:r>
      <w:r w:rsidRPr="007C4220">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C4220">
        <w:rPr>
          <w:rFonts w:ascii="Simplified Arabic" w:eastAsia="Calibri" w:hAnsi="Simplified Arabic" w:cs="Simplified Arabic" w:hint="cs"/>
          <w:kern w:val="0"/>
          <w:sz w:val="28"/>
          <w:szCs w:val="28"/>
          <w:rtl/>
          <w14:ligatures w14:val="none"/>
        </w:rPr>
        <w:t>تطبيق التحول الرقمي</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7C4220">
        <w:rPr>
          <w:rFonts w:ascii="Simplified Arabic" w:hAnsi="Simplified Arabic" w:cs="Simplified Arabic"/>
          <w:color w:val="0D0D0D" w:themeColor="text1" w:themeTint="F2"/>
          <w:sz w:val="28"/>
          <w:szCs w:val="28"/>
          <w:rtl/>
        </w:rPr>
        <w:t>البعد التشغيلي</w:t>
      </w:r>
      <w:r w:rsidRPr="007C4220">
        <w:rPr>
          <w:rFonts w:ascii="Simplified Arabic" w:eastAsia="Times New Roman" w:hAnsi="Simplified Arabic" w:cs="Simplified Arabic" w:hint="cs"/>
          <w:kern w:val="0"/>
          <w:sz w:val="28"/>
          <w:szCs w:val="28"/>
          <w:rtl/>
          <w:lang w:val="en-US" w:eastAsia="ar-SA" w:bidi="ar-EG"/>
          <w14:ligatures w14:val="none"/>
        </w:rPr>
        <w:t xml:space="preserve"> </w:t>
      </w:r>
      <w:r w:rsidRPr="007C4220">
        <w:rPr>
          <w:rFonts w:ascii="Simplified Arabic" w:eastAsia="Times New Roman" w:hAnsi="Simplified Arabic" w:cs="Simplified Arabic" w:hint="cs"/>
          <w:kern w:val="0"/>
          <w:sz w:val="28"/>
          <w:szCs w:val="28"/>
          <w:rtl/>
          <w:lang w:val="en-US"/>
          <w14:ligatures w14:val="none"/>
        </w:rPr>
        <w:t>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kern w:val="0"/>
          <w:sz w:val="28"/>
          <w:szCs w:val="28"/>
          <w:rtl/>
          <w:lang w:val="en-US" w:eastAsia="ar-SA" w:bidi="ar-EG"/>
          <w14:ligatures w14:val="none"/>
        </w:rPr>
        <w:t xml:space="preserve">بمقدار 3.170% مما يبين صحة الفرضية </w:t>
      </w:r>
    </w:p>
    <w:p w14:paraId="29BEC824" w14:textId="77777777" w:rsidR="004D6DF3" w:rsidRPr="007C4220" w:rsidRDefault="004D6DF3" w:rsidP="007C4220">
      <w:pPr>
        <w:pStyle w:val="a6"/>
        <w:numPr>
          <w:ilvl w:val="0"/>
          <w:numId w:val="31"/>
        </w:num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تأثير </w:t>
      </w:r>
      <w:r w:rsidRPr="007C4220">
        <w:rPr>
          <w:rFonts w:ascii="Simplified Arabic" w:eastAsia="Times New Roman" w:hAnsi="Simplified Arabic" w:cs="Simplified Arabic" w:hint="cs"/>
          <w:kern w:val="0"/>
          <w:sz w:val="28"/>
          <w:szCs w:val="28"/>
          <w:rtl/>
          <w:lang w:val="en-US" w:bidi="ar-EG"/>
          <w14:ligatures w14:val="none"/>
        </w:rPr>
        <w:t xml:space="preserve">معنوي مباشر </w:t>
      </w:r>
      <w:r w:rsidRPr="007C4220">
        <w:rPr>
          <w:rFonts w:ascii="Simplified Arabic" w:eastAsia="Times New Roman" w:hAnsi="Simplified Arabic" w:cs="Simplified Arabic"/>
          <w:kern w:val="0"/>
          <w:sz w:val="28"/>
          <w:szCs w:val="28"/>
          <w:rtl/>
          <w:lang w:val="en-US" w:bidi="ar-EG"/>
          <w14:ligatures w14:val="none"/>
        </w:rPr>
        <w:t xml:space="preserve">ذي دلالة إحصائية </w:t>
      </w:r>
      <w:r w:rsidRPr="007C4220">
        <w:rPr>
          <w:rFonts w:ascii="Simplified Arabic" w:hAnsi="Simplified Arabic" w:cs="Simplified Arabic"/>
          <w:color w:val="0D0D0D" w:themeColor="text1" w:themeTint="F2"/>
          <w:sz w:val="28"/>
          <w:szCs w:val="28"/>
          <w:rtl/>
        </w:rPr>
        <w:t xml:space="preserve">للتحول الرقمي على البعد </w:t>
      </w:r>
      <w:r w:rsidRPr="007C4220">
        <w:rPr>
          <w:rFonts w:ascii="Simplified Arabic" w:eastAsia="Times New Roman" w:hAnsi="Simplified Arabic" w:cs="Simplified Arabic" w:hint="cs"/>
          <w:kern w:val="0"/>
          <w:sz w:val="28"/>
          <w:szCs w:val="28"/>
          <w:rtl/>
          <w:lang w:val="en-US"/>
          <w14:ligatures w14:val="none"/>
        </w:rPr>
        <w:t>الأمني</w:t>
      </w:r>
      <w:r w:rsidRPr="007C4220">
        <w:rPr>
          <w:rFonts w:ascii="Simplified Arabic" w:eastAsia="Times New Roman" w:hAnsi="Simplified Arabic" w:cs="Simplified Arabic" w:hint="cs"/>
          <w:kern w:val="0"/>
          <w:sz w:val="28"/>
          <w:szCs w:val="28"/>
          <w:rtl/>
          <w:lang w:val="en-US" w:eastAsia="ar-SA" w:bidi="ar-EG"/>
          <w14:ligatures w14:val="none"/>
        </w:rPr>
        <w:t xml:space="preserve"> </w:t>
      </w:r>
      <w:r w:rsidRPr="007C4220">
        <w:rPr>
          <w:rFonts w:ascii="Simplified Arabic" w:eastAsia="Times New Roman" w:hAnsi="Simplified Arabic" w:cs="Simplified Arabic" w:hint="cs"/>
          <w:kern w:val="0"/>
          <w:sz w:val="28"/>
          <w:szCs w:val="28"/>
          <w:rtl/>
          <w:lang w:val="en-US"/>
          <w14:ligatures w14:val="none"/>
        </w:rPr>
        <w:t>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7C4220">
        <w:rPr>
          <w:rFonts w:ascii="Simplified Arabic" w:eastAsia="Times New Roman" w:hAnsi="Simplified Arabic" w:cs="Simplified Arabic"/>
          <w:kern w:val="0"/>
          <w:sz w:val="28"/>
          <w:szCs w:val="28"/>
          <w:rtl/>
          <w:lang w:val="en-US" w:bidi="ar-EG"/>
          <w14:ligatures w14:val="none"/>
        </w:rPr>
        <w:t xml:space="preserve">عند مستوي معنوية 0.05 وتبين </w:t>
      </w:r>
      <w:r w:rsidRPr="007C4220">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C4220">
        <w:rPr>
          <w:rFonts w:ascii="Simplified Arabic" w:eastAsia="Calibri" w:hAnsi="Simplified Arabic" w:cs="Simplified Arabic" w:hint="cs"/>
          <w:kern w:val="0"/>
          <w:sz w:val="28"/>
          <w:szCs w:val="28"/>
          <w:rtl/>
          <w14:ligatures w14:val="none"/>
        </w:rPr>
        <w:t>تطبيق التحول الرقمي</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7C4220">
        <w:rPr>
          <w:rFonts w:ascii="Simplified Arabic" w:hAnsi="Simplified Arabic" w:cs="Simplified Arabic"/>
          <w:color w:val="0D0D0D" w:themeColor="text1" w:themeTint="F2"/>
          <w:sz w:val="28"/>
          <w:szCs w:val="28"/>
          <w:rtl/>
        </w:rPr>
        <w:t xml:space="preserve">البعد </w:t>
      </w:r>
      <w:r w:rsidRPr="007C4220">
        <w:rPr>
          <w:rFonts w:ascii="Simplified Arabic" w:eastAsia="Times New Roman" w:hAnsi="Simplified Arabic" w:cs="Simplified Arabic" w:hint="cs"/>
          <w:kern w:val="0"/>
          <w:sz w:val="28"/>
          <w:szCs w:val="28"/>
          <w:rtl/>
          <w:lang w:val="en-US"/>
          <w14:ligatures w14:val="none"/>
        </w:rPr>
        <w:t>الأمني</w:t>
      </w:r>
      <w:r w:rsidRPr="007C4220">
        <w:rPr>
          <w:rFonts w:ascii="Simplified Arabic" w:eastAsia="Times New Roman" w:hAnsi="Simplified Arabic" w:cs="Simplified Arabic" w:hint="cs"/>
          <w:kern w:val="0"/>
          <w:sz w:val="28"/>
          <w:szCs w:val="28"/>
          <w:rtl/>
          <w:lang w:val="en-US" w:eastAsia="ar-SA" w:bidi="ar-EG"/>
          <w14:ligatures w14:val="none"/>
        </w:rPr>
        <w:t xml:space="preserve"> </w:t>
      </w:r>
      <w:r w:rsidRPr="007C4220">
        <w:rPr>
          <w:rFonts w:ascii="Simplified Arabic" w:eastAsia="Times New Roman" w:hAnsi="Simplified Arabic" w:cs="Simplified Arabic" w:hint="cs"/>
          <w:kern w:val="0"/>
          <w:sz w:val="28"/>
          <w:szCs w:val="28"/>
          <w:rtl/>
          <w:lang w:val="en-US"/>
          <w14:ligatures w14:val="none"/>
        </w:rPr>
        <w:t>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kern w:val="0"/>
          <w:sz w:val="28"/>
          <w:szCs w:val="28"/>
          <w:rtl/>
          <w:lang w:val="en-US" w:eastAsia="ar-SA" w:bidi="ar-EG"/>
          <w14:ligatures w14:val="none"/>
        </w:rPr>
        <w:t xml:space="preserve">بمقدار </w:t>
      </w:r>
      <w:r w:rsidRPr="007C4220">
        <w:rPr>
          <w:rFonts w:ascii="Simplified Arabic" w:eastAsia="Times New Roman" w:hAnsi="Simplified Arabic" w:cs="Simplified Arabic" w:hint="cs"/>
          <w:kern w:val="0"/>
          <w:sz w:val="28"/>
          <w:szCs w:val="28"/>
          <w:rtl/>
          <w:lang w:val="en-US" w:eastAsia="ar-SA" w:bidi="ar-EG"/>
          <w14:ligatures w14:val="none"/>
        </w:rPr>
        <w:t>0.202</w:t>
      </w:r>
      <w:r w:rsidRPr="007C4220">
        <w:rPr>
          <w:rFonts w:ascii="Simplified Arabic" w:eastAsia="Times New Roman" w:hAnsi="Simplified Arabic" w:cs="Simplified Arabic"/>
          <w:kern w:val="0"/>
          <w:sz w:val="28"/>
          <w:szCs w:val="28"/>
          <w:rtl/>
          <w:lang w:val="en-US" w:eastAsia="ar-SA" w:bidi="ar-EG"/>
          <w14:ligatures w14:val="none"/>
        </w:rPr>
        <w:t>% مما يبين صحة الفرضية</w:t>
      </w:r>
    </w:p>
    <w:p w14:paraId="1710E51F" w14:textId="77777777" w:rsidR="004D6DF3" w:rsidRPr="007C4220" w:rsidRDefault="004D6DF3" w:rsidP="007C4220">
      <w:pPr>
        <w:pStyle w:val="a6"/>
        <w:numPr>
          <w:ilvl w:val="0"/>
          <w:numId w:val="31"/>
        </w:num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تأثير </w:t>
      </w:r>
      <w:r w:rsidRPr="007C4220">
        <w:rPr>
          <w:rFonts w:ascii="Simplified Arabic" w:eastAsia="Times New Roman" w:hAnsi="Simplified Arabic" w:cs="Simplified Arabic" w:hint="cs"/>
          <w:kern w:val="0"/>
          <w:sz w:val="28"/>
          <w:szCs w:val="28"/>
          <w:rtl/>
          <w:lang w:val="en-US" w:bidi="ar-EG"/>
          <w14:ligatures w14:val="none"/>
        </w:rPr>
        <w:t xml:space="preserve">معنوي مباشر </w:t>
      </w:r>
      <w:r w:rsidRPr="007C4220">
        <w:rPr>
          <w:rFonts w:ascii="Simplified Arabic" w:eastAsia="Times New Roman" w:hAnsi="Simplified Arabic" w:cs="Simplified Arabic"/>
          <w:kern w:val="0"/>
          <w:sz w:val="28"/>
          <w:szCs w:val="28"/>
          <w:rtl/>
          <w:lang w:val="en-US" w:bidi="ar-EG"/>
          <w14:ligatures w14:val="none"/>
        </w:rPr>
        <w:t xml:space="preserve">ذي دلالة إحصائية </w:t>
      </w:r>
      <w:r w:rsidRPr="007C4220">
        <w:rPr>
          <w:rFonts w:ascii="Simplified Arabic" w:hAnsi="Simplified Arabic" w:cs="Simplified Arabic"/>
          <w:color w:val="0D0D0D" w:themeColor="text1" w:themeTint="F2"/>
          <w:sz w:val="28"/>
          <w:szCs w:val="28"/>
          <w:rtl/>
        </w:rPr>
        <w:t xml:space="preserve">للتحول الرقمي على البعد </w:t>
      </w:r>
      <w:r w:rsidRPr="007C4220">
        <w:rPr>
          <w:rFonts w:ascii="Simplified Arabic" w:eastAsia="Times New Roman" w:hAnsi="Simplified Arabic" w:cs="Simplified Arabic" w:hint="cs"/>
          <w:kern w:val="0"/>
          <w:sz w:val="28"/>
          <w:szCs w:val="28"/>
          <w:rtl/>
          <w:lang w:val="en-US"/>
          <w14:ligatures w14:val="none"/>
        </w:rPr>
        <w:t>البيئي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7C4220">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7C4220">
        <w:rPr>
          <w:rFonts w:ascii="Simplified Arabic" w:eastAsia="Times New Roman" w:hAnsi="Simplified Arabic" w:cs="Simplified Arabic"/>
          <w:kern w:val="0"/>
          <w:sz w:val="28"/>
          <w:szCs w:val="28"/>
          <w:lang w:val="en-US" w:bidi="ar-EG"/>
          <w14:ligatures w14:val="none"/>
        </w:rPr>
        <w:t>Sig t</w:t>
      </w:r>
      <w:r w:rsidRPr="007C4220">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7C4220">
        <w:rPr>
          <w:rFonts w:ascii="Simplified Arabic" w:eastAsia="Times New Roman" w:hAnsi="Simplified Arabic" w:cs="Simplified Arabic"/>
          <w:kern w:val="0"/>
          <w:sz w:val="28"/>
          <w:szCs w:val="28"/>
          <w:lang w:val="en-US" w:bidi="ar-EG"/>
          <w14:ligatures w14:val="none"/>
        </w:rPr>
        <w:t>t</w:t>
      </w:r>
      <w:r w:rsidRPr="007C4220">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7C4220">
        <w:rPr>
          <w:rFonts w:ascii="Simplified Arabic" w:eastAsia="Times New Roman" w:hAnsi="Simplified Arabic" w:cs="Simplified Arabic"/>
          <w:kern w:val="0"/>
          <w:sz w:val="28"/>
          <w:szCs w:val="28"/>
          <w:lang w:val="en-US" w:bidi="ar-EG"/>
          <w14:ligatures w14:val="none"/>
        </w:rPr>
        <w:t>t</w:t>
      </w:r>
      <w:r w:rsidRPr="007C4220">
        <w:rPr>
          <w:rFonts w:ascii="Simplified Arabic" w:eastAsia="Times New Roman" w:hAnsi="Simplified Arabic" w:cs="Simplified Arabic"/>
          <w:kern w:val="0"/>
          <w:sz w:val="28"/>
          <w:szCs w:val="28"/>
          <w:rtl/>
          <w:lang w:val="en-US" w:bidi="ar-EG"/>
          <w14:ligatures w14:val="none"/>
        </w:rPr>
        <w:t xml:space="preserve"> الجدولية</w:t>
      </w:r>
      <w:r w:rsidRPr="007C4220">
        <w:rPr>
          <w:rFonts w:ascii="Simplified Arabic" w:eastAsia="Times New Roman" w:hAnsi="Simplified Arabic" w:cs="Simplified Arabic"/>
          <w:kern w:val="0"/>
          <w:sz w:val="28"/>
          <w:szCs w:val="28"/>
          <w:lang w:val="en-US" w:bidi="ar-EG"/>
          <w14:ligatures w14:val="none"/>
        </w:rPr>
        <w:t xml:space="preserve"> </w:t>
      </w:r>
      <w:r w:rsidRPr="007C4220">
        <w:rPr>
          <w:rFonts w:ascii="Simplified Arabic" w:eastAsia="Times New Roman" w:hAnsi="Simplified Arabic" w:cs="Simplified Arabic"/>
          <w:kern w:val="0"/>
          <w:sz w:val="28"/>
          <w:szCs w:val="28"/>
          <w:rtl/>
          <w:lang w:val="en-US" w:bidi="ar-EG"/>
          <w14:ligatures w14:val="none"/>
        </w:rPr>
        <w:t xml:space="preserve">وتبين </w:t>
      </w:r>
      <w:r w:rsidRPr="007C4220">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C4220">
        <w:rPr>
          <w:rFonts w:ascii="Simplified Arabic" w:eastAsia="Calibri" w:hAnsi="Simplified Arabic" w:cs="Simplified Arabic" w:hint="cs"/>
          <w:kern w:val="0"/>
          <w:sz w:val="28"/>
          <w:szCs w:val="28"/>
          <w:rtl/>
          <w14:ligatures w14:val="none"/>
        </w:rPr>
        <w:t>تطبيق التحول الرقمي</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7C4220">
        <w:rPr>
          <w:rFonts w:ascii="Simplified Arabic" w:hAnsi="Simplified Arabic" w:cs="Simplified Arabic"/>
          <w:color w:val="0D0D0D" w:themeColor="text1" w:themeTint="F2"/>
          <w:sz w:val="28"/>
          <w:szCs w:val="28"/>
          <w:rtl/>
        </w:rPr>
        <w:t xml:space="preserve">البعد </w:t>
      </w:r>
      <w:r w:rsidRPr="007C4220">
        <w:rPr>
          <w:rFonts w:ascii="Simplified Arabic" w:eastAsia="Times New Roman" w:hAnsi="Simplified Arabic" w:cs="Simplified Arabic" w:hint="cs"/>
          <w:kern w:val="0"/>
          <w:sz w:val="28"/>
          <w:szCs w:val="28"/>
          <w:rtl/>
          <w:lang w:val="en-US"/>
          <w14:ligatures w14:val="none"/>
        </w:rPr>
        <w:t>البيئي</w:t>
      </w:r>
      <w:r w:rsidRPr="007C4220">
        <w:rPr>
          <w:rFonts w:ascii="Simplified Arabic" w:eastAsia="Times New Roman" w:hAnsi="Simplified Arabic" w:cs="Simplified Arabic" w:hint="cs"/>
          <w:kern w:val="0"/>
          <w:sz w:val="28"/>
          <w:szCs w:val="28"/>
          <w:rtl/>
          <w:lang w:val="en-US" w:eastAsia="ar-SA" w:bidi="ar-EG"/>
          <w14:ligatures w14:val="none"/>
        </w:rPr>
        <w:t xml:space="preserve"> </w:t>
      </w:r>
      <w:r w:rsidRPr="007C4220">
        <w:rPr>
          <w:rFonts w:ascii="Simplified Arabic" w:eastAsia="Times New Roman" w:hAnsi="Simplified Arabic" w:cs="Simplified Arabic" w:hint="cs"/>
          <w:kern w:val="0"/>
          <w:sz w:val="28"/>
          <w:szCs w:val="28"/>
          <w:rtl/>
          <w:lang w:val="en-US"/>
          <w14:ligatures w14:val="none"/>
        </w:rPr>
        <w:t>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 xml:space="preserve">في مدينة </w:t>
      </w:r>
      <w:r w:rsidRPr="007C4220">
        <w:rPr>
          <w:rFonts w:ascii="Simplified Arabic" w:hAnsi="Simplified Arabic" w:cs="Simplified Arabic"/>
          <w:color w:val="0D0D0D" w:themeColor="text1" w:themeTint="F2"/>
          <w:sz w:val="28"/>
          <w:szCs w:val="28"/>
          <w:rtl/>
        </w:rPr>
        <w:lastRenderedPageBreak/>
        <w:t>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kern w:val="0"/>
          <w:sz w:val="28"/>
          <w:szCs w:val="28"/>
          <w:rtl/>
          <w:lang w:val="en-US" w:eastAsia="ar-SA" w:bidi="ar-EG"/>
          <w14:ligatures w14:val="none"/>
        </w:rPr>
        <w:t xml:space="preserve">بمقدار </w:t>
      </w:r>
      <w:r w:rsidRPr="007C4220">
        <w:rPr>
          <w:rFonts w:ascii="Simplified Arabic" w:eastAsia="Times New Roman" w:hAnsi="Simplified Arabic" w:cs="Simplified Arabic" w:hint="cs"/>
          <w:kern w:val="0"/>
          <w:sz w:val="28"/>
          <w:szCs w:val="28"/>
          <w:rtl/>
          <w:lang w:val="en-US" w:eastAsia="ar-SA" w:bidi="ar-EG"/>
          <w14:ligatures w14:val="none"/>
        </w:rPr>
        <w:t>0.253</w:t>
      </w:r>
      <w:r w:rsidRPr="007C4220">
        <w:rPr>
          <w:rFonts w:ascii="Simplified Arabic" w:eastAsia="Times New Roman" w:hAnsi="Simplified Arabic" w:cs="Simplified Arabic"/>
          <w:kern w:val="0"/>
          <w:sz w:val="28"/>
          <w:szCs w:val="28"/>
          <w:rtl/>
          <w:lang w:val="en-US" w:eastAsia="ar-SA" w:bidi="ar-EG"/>
          <w14:ligatures w14:val="none"/>
        </w:rPr>
        <w:t>% مما يبين صحة الفرضية</w:t>
      </w:r>
    </w:p>
    <w:p w14:paraId="7E329A25" w14:textId="77777777" w:rsidR="004D6DF3" w:rsidRPr="007C4220" w:rsidRDefault="004D6DF3" w:rsidP="007C4220">
      <w:pPr>
        <w:pStyle w:val="a6"/>
        <w:numPr>
          <w:ilvl w:val="0"/>
          <w:numId w:val="31"/>
        </w:num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تأثير </w:t>
      </w:r>
      <w:r w:rsidRPr="007C4220">
        <w:rPr>
          <w:rFonts w:ascii="Simplified Arabic" w:eastAsia="Times New Roman" w:hAnsi="Simplified Arabic" w:cs="Simplified Arabic" w:hint="cs"/>
          <w:kern w:val="0"/>
          <w:sz w:val="28"/>
          <w:szCs w:val="28"/>
          <w:rtl/>
          <w:lang w:val="en-US" w:bidi="ar-EG"/>
          <w14:ligatures w14:val="none"/>
        </w:rPr>
        <w:t xml:space="preserve">معنوي مباشر </w:t>
      </w:r>
      <w:r w:rsidRPr="007C4220">
        <w:rPr>
          <w:rFonts w:ascii="Simplified Arabic" w:eastAsia="Times New Roman" w:hAnsi="Simplified Arabic" w:cs="Simplified Arabic"/>
          <w:kern w:val="0"/>
          <w:sz w:val="28"/>
          <w:szCs w:val="28"/>
          <w:rtl/>
          <w:lang w:val="en-US" w:bidi="ar-EG"/>
          <w14:ligatures w14:val="none"/>
        </w:rPr>
        <w:t xml:space="preserve">ذي دلالة إحصائية </w:t>
      </w:r>
      <w:r w:rsidRPr="007C4220">
        <w:rPr>
          <w:rFonts w:ascii="Simplified Arabic" w:hAnsi="Simplified Arabic" w:cs="Simplified Arabic"/>
          <w:color w:val="0D0D0D" w:themeColor="text1" w:themeTint="F2"/>
          <w:sz w:val="28"/>
          <w:szCs w:val="28"/>
          <w:rtl/>
        </w:rPr>
        <w:t xml:space="preserve">للتحول الرقمي على البعد </w:t>
      </w:r>
      <w:r w:rsidRPr="007C4220">
        <w:rPr>
          <w:rFonts w:ascii="Simplified Arabic" w:eastAsia="Times New Roman" w:hAnsi="Simplified Arabic" w:cs="Simplified Arabic" w:hint="cs"/>
          <w:kern w:val="0"/>
          <w:sz w:val="28"/>
          <w:szCs w:val="28"/>
          <w:rtl/>
          <w:lang w:val="en-US"/>
          <w14:ligatures w14:val="none"/>
        </w:rPr>
        <w:t>المالي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7C4220">
        <w:rPr>
          <w:rFonts w:ascii="Simplified Arabic" w:eastAsia="Times New Roman" w:hAnsi="Simplified Arabic" w:cs="Simplified Arabic"/>
          <w:kern w:val="0"/>
          <w:sz w:val="28"/>
          <w:szCs w:val="28"/>
          <w:rtl/>
          <w:lang w:val="en-US" w:bidi="ar-EG"/>
          <w14:ligatures w14:val="none"/>
        </w:rPr>
        <w:t xml:space="preserve">عند مستوي معنوية 0.05 وتبين </w:t>
      </w:r>
      <w:r w:rsidRPr="007C4220">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C4220">
        <w:rPr>
          <w:rFonts w:ascii="Simplified Arabic" w:eastAsia="Calibri" w:hAnsi="Simplified Arabic" w:cs="Simplified Arabic" w:hint="cs"/>
          <w:kern w:val="0"/>
          <w:sz w:val="28"/>
          <w:szCs w:val="28"/>
          <w:rtl/>
          <w14:ligatures w14:val="none"/>
        </w:rPr>
        <w:t>تطبيق التحول الرقمي</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7C4220">
        <w:rPr>
          <w:rFonts w:ascii="Simplified Arabic" w:hAnsi="Simplified Arabic" w:cs="Simplified Arabic"/>
          <w:color w:val="0D0D0D" w:themeColor="text1" w:themeTint="F2"/>
          <w:sz w:val="28"/>
          <w:szCs w:val="28"/>
          <w:rtl/>
        </w:rPr>
        <w:t xml:space="preserve">البعد </w:t>
      </w:r>
      <w:r w:rsidRPr="007C4220">
        <w:rPr>
          <w:rFonts w:ascii="Simplified Arabic" w:eastAsia="Times New Roman" w:hAnsi="Simplified Arabic" w:cs="Simplified Arabic" w:hint="cs"/>
          <w:kern w:val="0"/>
          <w:sz w:val="28"/>
          <w:szCs w:val="28"/>
          <w:rtl/>
          <w:lang w:val="en-US"/>
          <w14:ligatures w14:val="none"/>
        </w:rPr>
        <w:t>المالي</w:t>
      </w:r>
      <w:r w:rsidRPr="007C4220">
        <w:rPr>
          <w:rFonts w:ascii="Simplified Arabic" w:eastAsia="Times New Roman" w:hAnsi="Simplified Arabic" w:cs="Simplified Arabic" w:hint="cs"/>
          <w:kern w:val="0"/>
          <w:sz w:val="28"/>
          <w:szCs w:val="28"/>
          <w:rtl/>
          <w:lang w:val="en-US" w:eastAsia="ar-SA" w:bidi="ar-EG"/>
          <w14:ligatures w14:val="none"/>
        </w:rPr>
        <w:t xml:space="preserve"> </w:t>
      </w:r>
      <w:r w:rsidRPr="007C4220">
        <w:rPr>
          <w:rFonts w:ascii="Simplified Arabic" w:eastAsia="Times New Roman" w:hAnsi="Simplified Arabic" w:cs="Simplified Arabic" w:hint="cs"/>
          <w:kern w:val="0"/>
          <w:sz w:val="28"/>
          <w:szCs w:val="28"/>
          <w:rtl/>
          <w:lang w:val="en-US"/>
          <w14:ligatures w14:val="none"/>
        </w:rPr>
        <w:t>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kern w:val="0"/>
          <w:sz w:val="28"/>
          <w:szCs w:val="28"/>
          <w:rtl/>
          <w:lang w:val="en-US" w:eastAsia="ar-SA" w:bidi="ar-EG"/>
          <w14:ligatures w14:val="none"/>
        </w:rPr>
        <w:t xml:space="preserve">بمقدار </w:t>
      </w:r>
      <w:r w:rsidRPr="007C4220">
        <w:rPr>
          <w:rFonts w:ascii="Simplified Arabic" w:eastAsia="Times New Roman" w:hAnsi="Simplified Arabic" w:cs="Simplified Arabic" w:hint="cs"/>
          <w:kern w:val="0"/>
          <w:sz w:val="28"/>
          <w:szCs w:val="28"/>
          <w:rtl/>
          <w:lang w:val="en-US" w:eastAsia="ar-SA" w:bidi="ar-EG"/>
          <w14:ligatures w14:val="none"/>
        </w:rPr>
        <w:t>0.236</w:t>
      </w:r>
      <w:r w:rsidRPr="007C4220">
        <w:rPr>
          <w:rFonts w:ascii="Simplified Arabic" w:eastAsia="Times New Roman" w:hAnsi="Simplified Arabic" w:cs="Simplified Arabic"/>
          <w:kern w:val="0"/>
          <w:sz w:val="28"/>
          <w:szCs w:val="28"/>
          <w:rtl/>
          <w:lang w:val="en-US" w:eastAsia="ar-SA" w:bidi="ar-EG"/>
          <w14:ligatures w14:val="none"/>
        </w:rPr>
        <w:t>% مما يبين صحة الفرضية</w:t>
      </w:r>
    </w:p>
    <w:p w14:paraId="08DCE22C" w14:textId="2A3F0C28" w:rsidR="0063237F" w:rsidRPr="007C4220" w:rsidRDefault="0063237F" w:rsidP="007C4220">
      <w:pPr>
        <w:pStyle w:val="a6"/>
        <w:numPr>
          <w:ilvl w:val="0"/>
          <w:numId w:val="31"/>
        </w:numPr>
        <w:bidi/>
        <w:spacing w:line="360" w:lineRule="auto"/>
        <w:jc w:val="both"/>
        <w:rPr>
          <w:rFonts w:ascii="Simplified Arabic" w:eastAsia="Times New Roman" w:hAnsi="Simplified Arabic" w:cs="Simplified Arabic"/>
          <w:kern w:val="0"/>
          <w:sz w:val="28"/>
          <w:szCs w:val="28"/>
          <w:rtl/>
          <w:lang w:val="en-US"/>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w:t>
      </w:r>
      <w:r w:rsidRPr="007C4220">
        <w:rPr>
          <w:rFonts w:ascii="Simplified Arabic" w:eastAsia="Times New Roman" w:hAnsi="Simplified Arabic" w:cs="Simplified Arabic"/>
          <w:kern w:val="0"/>
          <w:sz w:val="28"/>
          <w:szCs w:val="28"/>
          <w:rtl/>
          <w:lang w:val="en-US"/>
          <w14:ligatures w14:val="none"/>
        </w:rPr>
        <w:t xml:space="preserve">تأثير معنوي مباشر ذي دلالة إحصائية لأبعاد </w:t>
      </w:r>
      <w:r w:rsidRPr="007C4220">
        <w:rPr>
          <w:rFonts w:ascii="Simplified Arabic" w:eastAsia="Times New Roman" w:hAnsi="Simplified Arabic" w:cs="Simplified Arabic" w:hint="cs"/>
          <w:kern w:val="0"/>
          <w:sz w:val="28"/>
          <w:szCs w:val="28"/>
          <w:rtl/>
          <w:lang w:val="en-US" w:bidi="ar-EG"/>
          <w14:ligatures w14:val="none"/>
        </w:rPr>
        <w:t>المرونة التنظيمية</w:t>
      </w:r>
      <w:r w:rsidRPr="007C4220">
        <w:rPr>
          <w:rFonts w:ascii="Simplified Arabic" w:eastAsia="Times New Roman" w:hAnsi="Simplified Arabic" w:cs="Simplified Arabic"/>
          <w:kern w:val="0"/>
          <w:sz w:val="28"/>
          <w:szCs w:val="28"/>
          <w:rtl/>
          <w:lang w:val="en-US" w:bidi="ar-EG"/>
          <w14:ligatures w14:val="none"/>
        </w:rPr>
        <w:t xml:space="preserve"> </w:t>
      </w:r>
      <w:r w:rsidRPr="007C4220">
        <w:rPr>
          <w:rFonts w:ascii="Simplified Arabic" w:hAnsi="Simplified Arabic" w:cs="Simplified Arabic"/>
          <w:color w:val="0D0D0D" w:themeColor="text1" w:themeTint="F2"/>
          <w:sz w:val="28"/>
          <w:szCs w:val="28"/>
          <w:rtl/>
        </w:rPr>
        <w:t>في إدارة سلاسل الأمداد</w:t>
      </w:r>
      <w:r w:rsidRPr="007C4220">
        <w:rPr>
          <w:rFonts w:ascii="Simplified Arabic" w:eastAsia="Times New Roman" w:hAnsi="Simplified Arabic" w:cs="Simplified Arabic"/>
          <w:kern w:val="0"/>
          <w:sz w:val="28"/>
          <w:szCs w:val="28"/>
          <w:rtl/>
          <w:lang w:val="en-US"/>
          <w14:ligatures w14:val="none"/>
        </w:rPr>
        <w:t xml:space="preserve"> ويوضح صحة الفرضية </w:t>
      </w:r>
      <w:r w:rsidRPr="007C4220">
        <w:rPr>
          <w:rFonts w:ascii="Simplified Arabic" w:eastAsia="Times New Roman" w:hAnsi="Simplified Arabic" w:cs="Simplified Arabic" w:hint="cs"/>
          <w:kern w:val="0"/>
          <w:sz w:val="28"/>
          <w:szCs w:val="28"/>
          <w:rtl/>
          <w:lang w:val="en-US"/>
          <w14:ligatures w14:val="none"/>
        </w:rPr>
        <w:t>الرئيسية الثانية</w:t>
      </w:r>
      <w:r w:rsidRPr="007C4220">
        <w:rPr>
          <w:rFonts w:ascii="Simplified Arabic" w:eastAsia="Times New Roman" w:hAnsi="Simplified Arabic" w:cs="Simplified Arabic"/>
          <w:kern w:val="0"/>
          <w:sz w:val="28"/>
          <w:szCs w:val="28"/>
          <w:rtl/>
          <w:lang w:val="en-US"/>
          <w14:ligatures w14:val="none"/>
        </w:rPr>
        <w:t xml:space="preserve"> للدراسة </w:t>
      </w:r>
      <w:r w:rsidRPr="007C4220">
        <w:rPr>
          <w:rFonts w:ascii="Simplified Arabic" w:eastAsia="Times New Roman" w:hAnsi="Simplified Arabic" w:cs="Simplified Arabic"/>
          <w:kern w:val="0"/>
          <w:sz w:val="28"/>
          <w:szCs w:val="28"/>
          <w:rtl/>
          <w:lang w:val="en-US" w:eastAsia="ar-SA" w:bidi="ar-EG"/>
          <w14:ligatures w14:val="none"/>
        </w:rPr>
        <w:t xml:space="preserve">واتضح ان المتغيرات المستقلة </w:t>
      </w:r>
      <w:r w:rsidRPr="007C4220">
        <w:rPr>
          <w:rFonts w:ascii="Simplified Arabic" w:eastAsia="Times New Roman" w:hAnsi="Simplified Arabic" w:cs="Simplified Arabic"/>
          <w:kern w:val="0"/>
          <w:sz w:val="28"/>
          <w:szCs w:val="28"/>
          <w:rtl/>
          <w:lang w:val="en-US"/>
          <w14:ligatures w14:val="none"/>
        </w:rPr>
        <w:t>(</w:t>
      </w:r>
      <w:r w:rsidRPr="007C4220">
        <w:rPr>
          <w:rFonts w:ascii="Simplified Arabic" w:eastAsia="Times New Roman" w:hAnsi="Simplified Arabic" w:cs="Simplified Arabic" w:hint="cs"/>
          <w:kern w:val="0"/>
          <w:sz w:val="28"/>
          <w:szCs w:val="28"/>
          <w:rtl/>
          <w:lang w:val="en-US" w:bidi="ar-EG"/>
          <w14:ligatures w14:val="none"/>
        </w:rPr>
        <w:t>المرونة الرأسمالية، المرونة الرأسمالية، المرونة التشغيلية، المرونة الثقافية، المرونة العلائقية، مرونة التعلم</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eastAsia="Times New Roman" w:hAnsi="Simplified Arabic" w:cs="Simplified Arabic"/>
          <w:kern w:val="0"/>
          <w:sz w:val="28"/>
          <w:szCs w:val="28"/>
          <w:rtl/>
          <w:lang w:val="en-US" w:eastAsia="ar-SA" w:bidi="ar-EG"/>
          <w14:ligatures w14:val="none"/>
        </w:rPr>
        <w:t xml:space="preserve">تفسر </w:t>
      </w:r>
      <w:r w:rsidRPr="007C4220">
        <w:rPr>
          <w:rFonts w:ascii="Simplified Arabic" w:eastAsia="Times New Roman" w:hAnsi="Simplified Arabic" w:cs="Simplified Arabic" w:hint="cs"/>
          <w:kern w:val="0"/>
          <w:sz w:val="28"/>
          <w:szCs w:val="28"/>
          <w:rtl/>
          <w:lang w:val="en-US" w:eastAsia="ar-SA" w:bidi="ar-EG"/>
          <w14:ligatures w14:val="none"/>
        </w:rPr>
        <w:t>98.8</w:t>
      </w:r>
      <w:r w:rsidRPr="007C4220">
        <w:rPr>
          <w:rFonts w:ascii="Simplified Arabic" w:eastAsia="Times New Roman" w:hAnsi="Simplified Arabic" w:cs="Simplified Arabic"/>
          <w:kern w:val="0"/>
          <w:sz w:val="28"/>
          <w:szCs w:val="28"/>
          <w:rtl/>
          <w:lang w:val="en-US" w:eastAsia="ar-SA" w:bidi="ar-EG"/>
          <w14:ligatures w14:val="none"/>
        </w:rPr>
        <w:t>% من التغيرات التي تحدث في المتغير التابع (</w:t>
      </w:r>
      <w:r w:rsidRPr="007C4220">
        <w:rPr>
          <w:rFonts w:ascii="Simplified Arabic" w:hAnsi="Simplified Arabic" w:cs="Simplified Arabic"/>
          <w:color w:val="0D0D0D" w:themeColor="text1" w:themeTint="F2"/>
          <w:sz w:val="28"/>
          <w:szCs w:val="28"/>
          <w:rtl/>
        </w:rPr>
        <w:t>إدارة سلاسل الأمداد</w:t>
      </w:r>
      <w:r w:rsidRPr="007C4220">
        <w:rPr>
          <w:rFonts w:ascii="Simplified Arabic" w:eastAsia="Times New Roman" w:hAnsi="Simplified Arabic" w:cs="Simplified Arabic"/>
          <w:kern w:val="0"/>
          <w:sz w:val="28"/>
          <w:szCs w:val="28"/>
          <w:rtl/>
          <w:lang w:val="en-US"/>
          <w14:ligatures w14:val="none"/>
        </w:rPr>
        <w:t>)</w:t>
      </w:r>
      <w:r w:rsidRPr="007C4220">
        <w:rPr>
          <w:rFonts w:ascii="Simplified Arabic" w:eastAsia="Times New Roman" w:hAnsi="Simplified Arabic" w:cs="Simplified Arabic" w:hint="cs"/>
          <w:kern w:val="0"/>
          <w:sz w:val="28"/>
          <w:szCs w:val="28"/>
          <w:rtl/>
          <w:lang w:val="en-US"/>
          <w14:ligatures w14:val="none"/>
        </w:rPr>
        <w:t xml:space="preserve"> وتتفق هذه النتيجة مع نتيجة </w:t>
      </w:r>
      <w:r w:rsidRPr="007C4220">
        <w:rPr>
          <w:rFonts w:ascii="Simplified Arabic" w:eastAsia="Times New Roman" w:hAnsi="Simplified Arabic" w:cs="Simplified Arabic"/>
          <w:color w:val="0D0D0D" w:themeColor="text1" w:themeTint="F2"/>
          <w:sz w:val="28"/>
          <w:szCs w:val="28"/>
          <w:rtl/>
        </w:rPr>
        <w:t>دراسة  عبد الله (2023)</w:t>
      </w:r>
      <w:r w:rsidR="007C4220" w:rsidRPr="007C4220">
        <w:rPr>
          <w:rFonts w:ascii="Simplified Arabic" w:eastAsia="Times New Roman" w:hAnsi="Simplified Arabic" w:cs="Simplified Arabic" w:hint="cs"/>
          <w:color w:val="0D0D0D" w:themeColor="text1" w:themeTint="F2"/>
          <w:sz w:val="28"/>
          <w:szCs w:val="28"/>
          <w:rtl/>
        </w:rPr>
        <w:t xml:space="preserve"> وتتفق مع نتيجة </w:t>
      </w:r>
      <w:r w:rsidR="007C4220" w:rsidRPr="007C4220">
        <w:rPr>
          <w:rFonts w:ascii="Simplified Arabic" w:eastAsia="Calibri" w:hAnsi="Simplified Arabic" w:cs="Simplified Arabic"/>
          <w:color w:val="0D0D0D" w:themeColor="text1" w:themeTint="F2"/>
          <w:sz w:val="28"/>
          <w:szCs w:val="28"/>
          <w:rtl/>
          <w:lang w:val="en"/>
        </w:rPr>
        <w:t xml:space="preserve">دراسة </w:t>
      </w:r>
      <w:r w:rsidR="007C4220" w:rsidRPr="007C4220">
        <w:rPr>
          <w:rFonts w:ascii="Simplified Arabic" w:eastAsia="Calibri" w:hAnsi="Simplified Arabic" w:cs="Simplified Arabic"/>
          <w:color w:val="0D0D0D" w:themeColor="text1" w:themeTint="F2"/>
          <w:sz w:val="28"/>
          <w:szCs w:val="28"/>
          <w:lang w:val="en"/>
        </w:rPr>
        <w:t xml:space="preserve">Chowdhury et al. (2024) </w:t>
      </w:r>
      <w:r w:rsidR="007C4220" w:rsidRPr="007C4220">
        <w:rPr>
          <w:rFonts w:ascii="Simplified Arabic" w:eastAsia="Calibri" w:hAnsi="Simplified Arabic" w:cs="Simplified Arabic" w:hint="cs"/>
          <w:color w:val="0D0D0D" w:themeColor="text1" w:themeTint="F2"/>
          <w:sz w:val="28"/>
          <w:szCs w:val="28"/>
          <w:rtl/>
          <w:lang w:val="en"/>
        </w:rPr>
        <w:t xml:space="preserve"> وكذلك تتفق مع نتيجة دراسة </w:t>
      </w:r>
      <w:r w:rsidR="007C4220" w:rsidRPr="007C4220">
        <w:rPr>
          <w:rFonts w:ascii="Simplified Arabic" w:eastAsia="Calibri" w:hAnsi="Simplified Arabic" w:cs="Simplified Arabic"/>
          <w:color w:val="0D0D0D" w:themeColor="text1" w:themeTint="F2"/>
          <w:sz w:val="28"/>
          <w:szCs w:val="28"/>
          <w:lang w:val="en"/>
        </w:rPr>
        <w:t>Ndayisenga et al. (2025)</w:t>
      </w:r>
      <w:r w:rsidR="007C4220" w:rsidRPr="007C4220">
        <w:rPr>
          <w:rFonts w:ascii="Simplified Arabic" w:eastAsia="Calibri" w:hAnsi="Simplified Arabic" w:cs="Simplified Arabic" w:hint="cs"/>
          <w:color w:val="0D0D0D" w:themeColor="text1" w:themeTint="F2"/>
          <w:sz w:val="28"/>
          <w:szCs w:val="28"/>
          <w:rtl/>
          <w:lang w:val="en"/>
        </w:rPr>
        <w:t xml:space="preserve"> وأيضا تتفق مع نتيجة دراسة </w:t>
      </w:r>
      <w:r w:rsidR="007C4220" w:rsidRPr="007C4220">
        <w:rPr>
          <w:rFonts w:ascii="Simplified Arabic" w:eastAsia="Calibri" w:hAnsi="Simplified Arabic" w:cs="Simplified Arabic"/>
          <w:color w:val="0D0D0D" w:themeColor="text1" w:themeTint="F2"/>
          <w:sz w:val="28"/>
          <w:szCs w:val="28"/>
          <w:rtl/>
          <w:lang w:val="en"/>
        </w:rPr>
        <w:t xml:space="preserve">دراسة </w:t>
      </w:r>
      <w:r w:rsidR="007C4220" w:rsidRPr="007C4220">
        <w:rPr>
          <w:rFonts w:ascii="Simplified Arabic" w:eastAsia="Calibri" w:hAnsi="Simplified Arabic" w:cs="Simplified Arabic"/>
          <w:color w:val="0D0D0D" w:themeColor="text1" w:themeTint="F2"/>
          <w:sz w:val="28"/>
          <w:szCs w:val="28"/>
          <w:lang w:val="en"/>
        </w:rPr>
        <w:t xml:space="preserve">Rahman (2024) : </w:t>
      </w:r>
      <w:r w:rsidR="007C4220" w:rsidRPr="007C4220">
        <w:rPr>
          <w:rFonts w:ascii="Simplified Arabic" w:eastAsia="Calibri" w:hAnsi="Simplified Arabic" w:cs="Simplified Arabic" w:hint="cs"/>
          <w:color w:val="0D0D0D" w:themeColor="text1" w:themeTint="F2"/>
          <w:sz w:val="28"/>
          <w:szCs w:val="28"/>
          <w:rtl/>
          <w:lang w:val="en"/>
        </w:rPr>
        <w:t xml:space="preserve"> </w:t>
      </w:r>
    </w:p>
    <w:p w14:paraId="76506D02" w14:textId="77777777" w:rsidR="004D6DF3" w:rsidRPr="007C4220" w:rsidRDefault="004D6DF3" w:rsidP="004D6DF3">
      <w:pPr>
        <w:bidi/>
        <w:spacing w:line="360" w:lineRule="auto"/>
        <w:jc w:val="both"/>
        <w:rPr>
          <w:rFonts w:ascii="Traditional Arabic" w:hAnsi="Traditional Arabic" w:cs="Traditional Arabic"/>
          <w:color w:val="000000" w:themeColor="text1"/>
          <w:sz w:val="32"/>
          <w:szCs w:val="32"/>
          <w:rtl/>
        </w:rPr>
      </w:pPr>
    </w:p>
    <w:p w14:paraId="0672D167" w14:textId="77777777" w:rsidR="004D6DF3" w:rsidRPr="007C4220" w:rsidRDefault="004D6DF3" w:rsidP="007C4220">
      <w:pPr>
        <w:pStyle w:val="a6"/>
        <w:numPr>
          <w:ilvl w:val="0"/>
          <w:numId w:val="31"/>
        </w:num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تأثير </w:t>
      </w:r>
      <w:r w:rsidRPr="007C4220">
        <w:rPr>
          <w:rFonts w:ascii="Simplified Arabic" w:eastAsia="Times New Roman" w:hAnsi="Simplified Arabic" w:cs="Simplified Arabic" w:hint="cs"/>
          <w:kern w:val="0"/>
          <w:sz w:val="28"/>
          <w:szCs w:val="28"/>
          <w:rtl/>
          <w:lang w:val="en-US" w:bidi="ar-EG"/>
          <w14:ligatures w14:val="none"/>
        </w:rPr>
        <w:t xml:space="preserve">معنوي مباشر </w:t>
      </w:r>
      <w:r w:rsidRPr="007C4220">
        <w:rPr>
          <w:rFonts w:ascii="Simplified Arabic" w:eastAsia="Times New Roman" w:hAnsi="Simplified Arabic" w:cs="Simplified Arabic"/>
          <w:kern w:val="0"/>
          <w:sz w:val="28"/>
          <w:szCs w:val="28"/>
          <w:rtl/>
          <w:lang w:val="en-US" w:bidi="ar-EG"/>
          <w14:ligatures w14:val="none"/>
        </w:rPr>
        <w:t xml:space="preserve">ذي دلالة إحصائية </w:t>
      </w:r>
      <w:r w:rsidRPr="007C4220">
        <w:rPr>
          <w:rFonts w:ascii="Simplified Arabic" w:hAnsi="Simplified Arabic" w:cs="Simplified Arabic" w:hint="cs"/>
          <w:color w:val="0D0D0D" w:themeColor="text1" w:themeTint="F2"/>
          <w:sz w:val="28"/>
          <w:szCs w:val="28"/>
          <w:rtl/>
        </w:rPr>
        <w:t>للمرونة التنظيمية</w:t>
      </w:r>
      <w:r w:rsidRPr="007C4220">
        <w:rPr>
          <w:rFonts w:ascii="Simplified Arabic" w:hAnsi="Simplified Arabic" w:cs="Simplified Arabic"/>
          <w:color w:val="0D0D0D" w:themeColor="text1" w:themeTint="F2"/>
          <w:sz w:val="28"/>
          <w:szCs w:val="28"/>
          <w:rtl/>
        </w:rPr>
        <w:t xml:space="preserve"> على البعد </w:t>
      </w:r>
      <w:r w:rsidRPr="007C4220">
        <w:rPr>
          <w:rFonts w:ascii="Simplified Arabic" w:hAnsi="Simplified Arabic" w:cs="Simplified Arabic" w:hint="cs"/>
          <w:color w:val="0D0D0D" w:themeColor="text1" w:themeTint="F2"/>
          <w:sz w:val="28"/>
          <w:szCs w:val="28"/>
          <w:rtl/>
        </w:rPr>
        <w:t>الأمني</w:t>
      </w:r>
      <w:r w:rsidRPr="007C4220">
        <w:rPr>
          <w:rFonts w:ascii="Simplified Arabic" w:eastAsia="Times New Roman" w:hAnsi="Simplified Arabic" w:cs="Simplified Arabic" w:hint="cs"/>
          <w:kern w:val="0"/>
          <w:sz w:val="28"/>
          <w:szCs w:val="28"/>
          <w:rtl/>
          <w:lang w:val="en-US"/>
          <w14:ligatures w14:val="none"/>
        </w:rPr>
        <w:t xml:space="preserve">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7C4220">
        <w:rPr>
          <w:rFonts w:ascii="Simplified Arabic" w:eastAsia="Times New Roman" w:hAnsi="Simplified Arabic" w:cs="Simplified Arabic"/>
          <w:kern w:val="0"/>
          <w:sz w:val="28"/>
          <w:szCs w:val="28"/>
          <w:rtl/>
          <w:lang w:val="en-US" w:bidi="ar-EG"/>
          <w14:ligatures w14:val="none"/>
        </w:rPr>
        <w:t xml:space="preserve">عند مستوي معنوية 0.05 وتبين </w:t>
      </w:r>
      <w:r w:rsidRPr="007C4220">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C4220">
        <w:rPr>
          <w:rFonts w:ascii="Simplified Arabic" w:eastAsia="Calibri" w:hAnsi="Simplified Arabic" w:cs="Simplified Arabic" w:hint="cs"/>
          <w:kern w:val="0"/>
          <w:sz w:val="28"/>
          <w:szCs w:val="28"/>
          <w:rtl/>
          <w:lang w:bidi="ar-EG"/>
          <w14:ligatures w14:val="none"/>
        </w:rPr>
        <w:t>المرونة التنظيمية</w:t>
      </w:r>
      <w:r w:rsidRPr="007C4220">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Pr="007C4220">
        <w:rPr>
          <w:rFonts w:ascii="Simplified Arabic" w:hAnsi="Simplified Arabic" w:cs="Simplified Arabic"/>
          <w:color w:val="0D0D0D" w:themeColor="text1" w:themeTint="F2"/>
          <w:sz w:val="28"/>
          <w:szCs w:val="28"/>
          <w:rtl/>
        </w:rPr>
        <w:t>البعد</w:t>
      </w:r>
      <w:r w:rsidRPr="007C4220">
        <w:rPr>
          <w:rFonts w:ascii="Simplified Arabic" w:eastAsia="Times New Roman" w:hAnsi="Simplified Arabic" w:cs="Simplified Arabic" w:hint="cs"/>
          <w:kern w:val="0"/>
          <w:sz w:val="28"/>
          <w:szCs w:val="28"/>
          <w:rtl/>
          <w:lang w:val="en-US"/>
          <w14:ligatures w14:val="none"/>
        </w:rPr>
        <w:t xml:space="preserve"> </w:t>
      </w:r>
      <w:r w:rsidRPr="007C4220">
        <w:rPr>
          <w:rFonts w:ascii="Simplified Arabic" w:hAnsi="Simplified Arabic" w:cs="Simplified Arabic" w:hint="cs"/>
          <w:color w:val="0D0D0D" w:themeColor="text1" w:themeTint="F2"/>
          <w:sz w:val="28"/>
          <w:szCs w:val="28"/>
          <w:rtl/>
        </w:rPr>
        <w:t>الأمني</w:t>
      </w:r>
      <w:r w:rsidRPr="007C4220">
        <w:rPr>
          <w:rFonts w:ascii="Simplified Arabic" w:eastAsia="Times New Roman" w:hAnsi="Simplified Arabic" w:cs="Simplified Arabic" w:hint="cs"/>
          <w:kern w:val="0"/>
          <w:sz w:val="28"/>
          <w:szCs w:val="28"/>
          <w:rtl/>
          <w:lang w:val="en-US"/>
          <w14:ligatures w14:val="none"/>
        </w:rPr>
        <w:t xml:space="preserve">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kern w:val="0"/>
          <w:sz w:val="28"/>
          <w:szCs w:val="28"/>
          <w:rtl/>
          <w:lang w:val="en-US" w:eastAsia="ar-SA" w:bidi="ar-EG"/>
          <w14:ligatures w14:val="none"/>
        </w:rPr>
        <w:t xml:space="preserve">بمقدار </w:t>
      </w:r>
      <w:r w:rsidRPr="007C4220">
        <w:rPr>
          <w:rFonts w:ascii="Simplified Arabic" w:eastAsia="Times New Roman" w:hAnsi="Simplified Arabic" w:cs="Simplified Arabic" w:hint="cs"/>
          <w:kern w:val="0"/>
          <w:sz w:val="28"/>
          <w:szCs w:val="28"/>
          <w:rtl/>
          <w:lang w:val="en-US" w:eastAsia="ar-SA" w:bidi="ar-EG"/>
          <w14:ligatures w14:val="none"/>
        </w:rPr>
        <w:t>0.137</w:t>
      </w:r>
      <w:r w:rsidRPr="007C4220">
        <w:rPr>
          <w:rFonts w:ascii="Simplified Arabic" w:eastAsia="Times New Roman" w:hAnsi="Simplified Arabic" w:cs="Simplified Arabic"/>
          <w:kern w:val="0"/>
          <w:sz w:val="28"/>
          <w:szCs w:val="28"/>
          <w:rtl/>
          <w:lang w:val="en-US" w:eastAsia="ar-SA" w:bidi="ar-EG"/>
          <w14:ligatures w14:val="none"/>
        </w:rPr>
        <w:t>% مما يبين صحة الفرضية</w:t>
      </w:r>
    </w:p>
    <w:p w14:paraId="7DD810A4" w14:textId="77777777" w:rsidR="004D6DF3" w:rsidRPr="007C4220" w:rsidRDefault="004D6DF3" w:rsidP="007C4220">
      <w:pPr>
        <w:pStyle w:val="a6"/>
        <w:numPr>
          <w:ilvl w:val="0"/>
          <w:numId w:val="31"/>
        </w:num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تأثير </w:t>
      </w:r>
      <w:r w:rsidRPr="007C4220">
        <w:rPr>
          <w:rFonts w:ascii="Simplified Arabic" w:eastAsia="Times New Roman" w:hAnsi="Simplified Arabic" w:cs="Simplified Arabic" w:hint="cs"/>
          <w:kern w:val="0"/>
          <w:sz w:val="28"/>
          <w:szCs w:val="28"/>
          <w:rtl/>
          <w:lang w:val="en-US" w:bidi="ar-EG"/>
          <w14:ligatures w14:val="none"/>
        </w:rPr>
        <w:t xml:space="preserve">معنوي مباشر </w:t>
      </w:r>
      <w:r w:rsidRPr="007C4220">
        <w:rPr>
          <w:rFonts w:ascii="Simplified Arabic" w:eastAsia="Times New Roman" w:hAnsi="Simplified Arabic" w:cs="Simplified Arabic"/>
          <w:kern w:val="0"/>
          <w:sz w:val="28"/>
          <w:szCs w:val="28"/>
          <w:rtl/>
          <w:lang w:val="en-US" w:bidi="ar-EG"/>
          <w14:ligatures w14:val="none"/>
        </w:rPr>
        <w:t xml:space="preserve">ذي دلالة إحصائية </w:t>
      </w:r>
      <w:r w:rsidRPr="007C4220">
        <w:rPr>
          <w:rFonts w:ascii="Simplified Arabic" w:hAnsi="Simplified Arabic" w:cs="Simplified Arabic" w:hint="cs"/>
          <w:color w:val="0D0D0D" w:themeColor="text1" w:themeTint="F2"/>
          <w:sz w:val="28"/>
          <w:szCs w:val="28"/>
          <w:rtl/>
        </w:rPr>
        <w:t>للمرونة التنظيمية</w:t>
      </w:r>
      <w:r w:rsidRPr="007C4220">
        <w:rPr>
          <w:rFonts w:ascii="Simplified Arabic" w:hAnsi="Simplified Arabic" w:cs="Simplified Arabic"/>
          <w:color w:val="0D0D0D" w:themeColor="text1" w:themeTint="F2"/>
          <w:sz w:val="28"/>
          <w:szCs w:val="28"/>
          <w:rtl/>
        </w:rPr>
        <w:t xml:space="preserve"> على البعد </w:t>
      </w:r>
      <w:r w:rsidRPr="007C4220">
        <w:rPr>
          <w:rFonts w:ascii="Simplified Arabic" w:eastAsia="Times New Roman" w:hAnsi="Simplified Arabic" w:cs="Simplified Arabic" w:hint="cs"/>
          <w:kern w:val="0"/>
          <w:sz w:val="28"/>
          <w:szCs w:val="28"/>
          <w:rtl/>
          <w:lang w:val="en-US"/>
          <w14:ligatures w14:val="none"/>
        </w:rPr>
        <w:t>التشغيلي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7C4220">
        <w:rPr>
          <w:rFonts w:ascii="Simplified Arabic" w:eastAsia="Times New Roman" w:hAnsi="Simplified Arabic" w:cs="Simplified Arabic"/>
          <w:kern w:val="0"/>
          <w:sz w:val="28"/>
          <w:szCs w:val="28"/>
          <w:rtl/>
          <w:lang w:val="en-US" w:bidi="ar-EG"/>
          <w14:ligatures w14:val="none"/>
        </w:rPr>
        <w:t xml:space="preserve">عند مستوي معنوية 0.05 وتبين </w:t>
      </w:r>
      <w:r w:rsidRPr="007C4220">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C4220">
        <w:rPr>
          <w:rFonts w:ascii="Simplified Arabic" w:eastAsia="Calibri" w:hAnsi="Simplified Arabic" w:cs="Simplified Arabic" w:hint="cs"/>
          <w:kern w:val="0"/>
          <w:sz w:val="28"/>
          <w:szCs w:val="28"/>
          <w:rtl/>
          <w:lang w:bidi="ar-EG"/>
          <w14:ligatures w14:val="none"/>
        </w:rPr>
        <w:t>المرونة التنظيمية</w:t>
      </w:r>
      <w:r w:rsidRPr="007C4220">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Pr="007C4220">
        <w:rPr>
          <w:rFonts w:ascii="Simplified Arabic" w:hAnsi="Simplified Arabic" w:cs="Simplified Arabic"/>
          <w:color w:val="0D0D0D" w:themeColor="text1" w:themeTint="F2"/>
          <w:sz w:val="28"/>
          <w:szCs w:val="28"/>
          <w:rtl/>
        </w:rPr>
        <w:t>البعد</w:t>
      </w:r>
      <w:r w:rsidRPr="007C4220">
        <w:rPr>
          <w:rFonts w:ascii="Simplified Arabic" w:eastAsia="Times New Roman" w:hAnsi="Simplified Arabic" w:cs="Simplified Arabic" w:hint="cs"/>
          <w:kern w:val="0"/>
          <w:sz w:val="28"/>
          <w:szCs w:val="28"/>
          <w:rtl/>
          <w:lang w:val="en-US"/>
          <w14:ligatures w14:val="none"/>
        </w:rPr>
        <w:t xml:space="preserve"> التشغيلي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 xml:space="preserve">في مدينة الأمير سلطان </w:t>
      </w:r>
      <w:r w:rsidRPr="007C4220">
        <w:rPr>
          <w:rFonts w:ascii="Simplified Arabic" w:hAnsi="Simplified Arabic" w:cs="Simplified Arabic"/>
          <w:color w:val="0D0D0D" w:themeColor="text1" w:themeTint="F2"/>
          <w:sz w:val="28"/>
          <w:szCs w:val="28"/>
          <w:rtl/>
        </w:rPr>
        <w:lastRenderedPageBreak/>
        <w:t>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kern w:val="0"/>
          <w:sz w:val="28"/>
          <w:szCs w:val="28"/>
          <w:rtl/>
          <w:lang w:val="en-US" w:eastAsia="ar-SA" w:bidi="ar-EG"/>
          <w14:ligatures w14:val="none"/>
        </w:rPr>
        <w:t xml:space="preserve">بمقدار </w:t>
      </w:r>
      <w:r w:rsidRPr="007C4220">
        <w:rPr>
          <w:rFonts w:ascii="Simplified Arabic" w:eastAsia="Times New Roman" w:hAnsi="Simplified Arabic" w:cs="Simplified Arabic" w:hint="cs"/>
          <w:kern w:val="0"/>
          <w:sz w:val="28"/>
          <w:szCs w:val="28"/>
          <w:rtl/>
          <w:lang w:val="en-US" w:eastAsia="ar-SA" w:bidi="ar-EG"/>
          <w14:ligatures w14:val="none"/>
        </w:rPr>
        <w:t>0.159</w:t>
      </w:r>
      <w:r w:rsidRPr="007C4220">
        <w:rPr>
          <w:rFonts w:ascii="Simplified Arabic" w:eastAsia="Times New Roman" w:hAnsi="Simplified Arabic" w:cs="Simplified Arabic"/>
          <w:kern w:val="0"/>
          <w:sz w:val="28"/>
          <w:szCs w:val="28"/>
          <w:rtl/>
          <w:lang w:val="en-US" w:eastAsia="ar-SA" w:bidi="ar-EG"/>
          <w14:ligatures w14:val="none"/>
        </w:rPr>
        <w:t>% مما يبين صحة الفرضية</w:t>
      </w:r>
    </w:p>
    <w:p w14:paraId="65035491" w14:textId="77777777" w:rsidR="004D6DF3" w:rsidRPr="007C4220" w:rsidRDefault="004D6DF3" w:rsidP="007C4220">
      <w:pPr>
        <w:pStyle w:val="a6"/>
        <w:numPr>
          <w:ilvl w:val="0"/>
          <w:numId w:val="31"/>
        </w:num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تأثير </w:t>
      </w:r>
      <w:r w:rsidRPr="007C4220">
        <w:rPr>
          <w:rFonts w:ascii="Simplified Arabic" w:eastAsia="Times New Roman" w:hAnsi="Simplified Arabic" w:cs="Simplified Arabic" w:hint="cs"/>
          <w:kern w:val="0"/>
          <w:sz w:val="28"/>
          <w:szCs w:val="28"/>
          <w:rtl/>
          <w:lang w:val="en-US" w:bidi="ar-EG"/>
          <w14:ligatures w14:val="none"/>
        </w:rPr>
        <w:t xml:space="preserve">معنوي مباشر </w:t>
      </w:r>
      <w:r w:rsidRPr="007C4220">
        <w:rPr>
          <w:rFonts w:ascii="Simplified Arabic" w:eastAsia="Times New Roman" w:hAnsi="Simplified Arabic" w:cs="Simplified Arabic"/>
          <w:kern w:val="0"/>
          <w:sz w:val="28"/>
          <w:szCs w:val="28"/>
          <w:rtl/>
          <w:lang w:val="en-US" w:bidi="ar-EG"/>
          <w14:ligatures w14:val="none"/>
        </w:rPr>
        <w:t xml:space="preserve">ذي دلالة إحصائية </w:t>
      </w:r>
      <w:r w:rsidRPr="007C4220">
        <w:rPr>
          <w:rFonts w:ascii="Simplified Arabic" w:hAnsi="Simplified Arabic" w:cs="Simplified Arabic" w:hint="cs"/>
          <w:color w:val="0D0D0D" w:themeColor="text1" w:themeTint="F2"/>
          <w:sz w:val="28"/>
          <w:szCs w:val="28"/>
          <w:rtl/>
        </w:rPr>
        <w:t>للمرونة التنظيمية</w:t>
      </w:r>
      <w:r w:rsidRPr="007C4220">
        <w:rPr>
          <w:rFonts w:ascii="Simplified Arabic" w:hAnsi="Simplified Arabic" w:cs="Simplified Arabic"/>
          <w:color w:val="0D0D0D" w:themeColor="text1" w:themeTint="F2"/>
          <w:sz w:val="28"/>
          <w:szCs w:val="28"/>
          <w:rtl/>
        </w:rPr>
        <w:t xml:space="preserve"> على البعد البيئي</w:t>
      </w:r>
      <w:r w:rsidRPr="007C4220">
        <w:rPr>
          <w:rFonts w:ascii="Simplified Arabic" w:eastAsia="Times New Roman" w:hAnsi="Simplified Arabic" w:cs="Simplified Arabic" w:hint="cs"/>
          <w:kern w:val="0"/>
          <w:sz w:val="28"/>
          <w:szCs w:val="28"/>
          <w:rtl/>
          <w:lang w:val="en-US"/>
          <w14:ligatures w14:val="none"/>
        </w:rPr>
        <w:t xml:space="preserve">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7C4220">
        <w:rPr>
          <w:rFonts w:ascii="Simplified Arabic" w:eastAsia="Times New Roman" w:hAnsi="Simplified Arabic" w:cs="Simplified Arabic"/>
          <w:kern w:val="0"/>
          <w:sz w:val="28"/>
          <w:szCs w:val="28"/>
          <w:rtl/>
          <w:lang w:val="en-US" w:bidi="ar-EG"/>
          <w14:ligatures w14:val="none"/>
        </w:rPr>
        <w:t xml:space="preserve">عند مستوي معنوية 0.05 وتبين </w:t>
      </w:r>
      <w:r w:rsidRPr="007C4220">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C4220">
        <w:rPr>
          <w:rFonts w:ascii="Simplified Arabic" w:eastAsia="Calibri" w:hAnsi="Simplified Arabic" w:cs="Simplified Arabic" w:hint="cs"/>
          <w:kern w:val="0"/>
          <w:sz w:val="28"/>
          <w:szCs w:val="28"/>
          <w:rtl/>
          <w:lang w:bidi="ar-EG"/>
          <w14:ligatures w14:val="none"/>
        </w:rPr>
        <w:t>المرونة التنظيمية</w:t>
      </w:r>
      <w:r w:rsidRPr="007C4220">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Pr="007C4220">
        <w:rPr>
          <w:rFonts w:ascii="Simplified Arabic" w:hAnsi="Simplified Arabic" w:cs="Simplified Arabic"/>
          <w:color w:val="0D0D0D" w:themeColor="text1" w:themeTint="F2"/>
          <w:sz w:val="28"/>
          <w:szCs w:val="28"/>
          <w:rtl/>
        </w:rPr>
        <w:t>البعد</w:t>
      </w:r>
      <w:r w:rsidRPr="007C4220">
        <w:rPr>
          <w:rFonts w:ascii="Simplified Arabic" w:eastAsia="Times New Roman" w:hAnsi="Simplified Arabic" w:cs="Simplified Arabic" w:hint="cs"/>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البيئي</w:t>
      </w:r>
      <w:r w:rsidRPr="007C4220">
        <w:rPr>
          <w:rFonts w:ascii="Simplified Arabic" w:eastAsia="Times New Roman" w:hAnsi="Simplified Arabic" w:cs="Simplified Arabic" w:hint="cs"/>
          <w:kern w:val="0"/>
          <w:sz w:val="28"/>
          <w:szCs w:val="28"/>
          <w:rtl/>
          <w:lang w:val="en-US"/>
          <w14:ligatures w14:val="none"/>
        </w:rPr>
        <w:t xml:space="preserve">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kern w:val="0"/>
          <w:sz w:val="28"/>
          <w:szCs w:val="28"/>
          <w:rtl/>
          <w:lang w:val="en-US" w:eastAsia="ar-SA" w:bidi="ar-EG"/>
          <w14:ligatures w14:val="none"/>
        </w:rPr>
        <w:t xml:space="preserve">بمقدار </w:t>
      </w:r>
      <w:r w:rsidRPr="007C4220">
        <w:rPr>
          <w:rFonts w:ascii="Simplified Arabic" w:eastAsia="Times New Roman" w:hAnsi="Simplified Arabic" w:cs="Simplified Arabic" w:hint="cs"/>
          <w:kern w:val="0"/>
          <w:sz w:val="28"/>
          <w:szCs w:val="28"/>
          <w:rtl/>
          <w:lang w:val="en-US" w:eastAsia="ar-SA" w:bidi="ar-EG"/>
          <w14:ligatures w14:val="none"/>
        </w:rPr>
        <w:t>0.170</w:t>
      </w:r>
      <w:r w:rsidRPr="007C4220">
        <w:rPr>
          <w:rFonts w:ascii="Simplified Arabic" w:eastAsia="Times New Roman" w:hAnsi="Simplified Arabic" w:cs="Simplified Arabic"/>
          <w:kern w:val="0"/>
          <w:sz w:val="28"/>
          <w:szCs w:val="28"/>
          <w:rtl/>
          <w:lang w:val="en-US" w:eastAsia="ar-SA" w:bidi="ar-EG"/>
          <w14:ligatures w14:val="none"/>
        </w:rPr>
        <w:t>% مما يبين صحة الفرضية</w:t>
      </w:r>
    </w:p>
    <w:p w14:paraId="4BD03B95" w14:textId="77777777" w:rsidR="004D6DF3" w:rsidRPr="007C4220" w:rsidRDefault="004D6DF3" w:rsidP="007C4220">
      <w:pPr>
        <w:pStyle w:val="a6"/>
        <w:numPr>
          <w:ilvl w:val="0"/>
          <w:numId w:val="31"/>
        </w:num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تأثير </w:t>
      </w:r>
      <w:r w:rsidRPr="007C4220">
        <w:rPr>
          <w:rFonts w:ascii="Simplified Arabic" w:eastAsia="Times New Roman" w:hAnsi="Simplified Arabic" w:cs="Simplified Arabic" w:hint="cs"/>
          <w:kern w:val="0"/>
          <w:sz w:val="28"/>
          <w:szCs w:val="28"/>
          <w:rtl/>
          <w:lang w:val="en-US" w:bidi="ar-EG"/>
          <w14:ligatures w14:val="none"/>
        </w:rPr>
        <w:t xml:space="preserve">معنوي مباشر </w:t>
      </w:r>
      <w:r w:rsidRPr="007C4220">
        <w:rPr>
          <w:rFonts w:ascii="Simplified Arabic" w:eastAsia="Times New Roman" w:hAnsi="Simplified Arabic" w:cs="Simplified Arabic"/>
          <w:kern w:val="0"/>
          <w:sz w:val="28"/>
          <w:szCs w:val="28"/>
          <w:rtl/>
          <w:lang w:val="en-US" w:bidi="ar-EG"/>
          <w14:ligatures w14:val="none"/>
        </w:rPr>
        <w:t xml:space="preserve">ذي دلالة إحصائية </w:t>
      </w:r>
      <w:r w:rsidRPr="007C4220">
        <w:rPr>
          <w:rFonts w:ascii="Simplified Arabic" w:hAnsi="Simplified Arabic" w:cs="Simplified Arabic" w:hint="cs"/>
          <w:color w:val="0D0D0D" w:themeColor="text1" w:themeTint="F2"/>
          <w:sz w:val="28"/>
          <w:szCs w:val="28"/>
          <w:rtl/>
        </w:rPr>
        <w:t>للمرونة التنظيمية</w:t>
      </w:r>
      <w:r w:rsidRPr="007C4220">
        <w:rPr>
          <w:rFonts w:ascii="Simplified Arabic" w:hAnsi="Simplified Arabic" w:cs="Simplified Arabic"/>
          <w:color w:val="0D0D0D" w:themeColor="text1" w:themeTint="F2"/>
          <w:sz w:val="28"/>
          <w:szCs w:val="28"/>
          <w:rtl/>
        </w:rPr>
        <w:t xml:space="preserve"> على البعد المالي</w:t>
      </w:r>
      <w:r w:rsidRPr="007C4220">
        <w:rPr>
          <w:rFonts w:ascii="Simplified Arabic" w:eastAsia="Times New Roman" w:hAnsi="Simplified Arabic" w:cs="Simplified Arabic" w:hint="cs"/>
          <w:kern w:val="0"/>
          <w:sz w:val="28"/>
          <w:szCs w:val="28"/>
          <w:rtl/>
          <w:lang w:val="en-US"/>
          <w14:ligatures w14:val="none"/>
        </w:rPr>
        <w:t xml:space="preserve">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7C4220">
        <w:rPr>
          <w:rFonts w:ascii="Simplified Arabic" w:eastAsia="Times New Roman" w:hAnsi="Simplified Arabic" w:cs="Simplified Arabic"/>
          <w:kern w:val="0"/>
          <w:sz w:val="28"/>
          <w:szCs w:val="28"/>
          <w:rtl/>
          <w:lang w:val="en-US" w:bidi="ar-EG"/>
          <w14:ligatures w14:val="none"/>
        </w:rPr>
        <w:t xml:space="preserve">عند مستوي معنوية 0.05 وتبين </w:t>
      </w:r>
      <w:r w:rsidRPr="007C4220">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C4220">
        <w:rPr>
          <w:rFonts w:ascii="Simplified Arabic" w:eastAsia="Calibri" w:hAnsi="Simplified Arabic" w:cs="Simplified Arabic" w:hint="cs"/>
          <w:kern w:val="0"/>
          <w:sz w:val="28"/>
          <w:szCs w:val="28"/>
          <w:rtl/>
          <w:lang w:bidi="ar-EG"/>
          <w14:ligatures w14:val="none"/>
        </w:rPr>
        <w:t>المرونة التنظيمية</w:t>
      </w:r>
      <w:r w:rsidRPr="007C4220">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Pr="007C4220">
        <w:rPr>
          <w:rFonts w:ascii="Simplified Arabic" w:hAnsi="Simplified Arabic" w:cs="Simplified Arabic"/>
          <w:color w:val="0D0D0D" w:themeColor="text1" w:themeTint="F2"/>
          <w:sz w:val="28"/>
          <w:szCs w:val="28"/>
          <w:rtl/>
        </w:rPr>
        <w:t>البعد</w:t>
      </w:r>
      <w:r w:rsidRPr="007C4220">
        <w:rPr>
          <w:rFonts w:ascii="Simplified Arabic" w:eastAsia="Times New Roman" w:hAnsi="Simplified Arabic" w:cs="Simplified Arabic" w:hint="cs"/>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المالي</w:t>
      </w:r>
      <w:r w:rsidRPr="007C4220">
        <w:rPr>
          <w:rFonts w:ascii="Simplified Arabic" w:eastAsia="Times New Roman" w:hAnsi="Simplified Arabic" w:cs="Simplified Arabic" w:hint="cs"/>
          <w:kern w:val="0"/>
          <w:sz w:val="28"/>
          <w:szCs w:val="28"/>
          <w:rtl/>
          <w:lang w:val="en-US"/>
          <w14:ligatures w14:val="none"/>
        </w:rPr>
        <w:t xml:space="preserve">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kern w:val="0"/>
          <w:sz w:val="28"/>
          <w:szCs w:val="28"/>
          <w:rtl/>
          <w:lang w:val="en-US" w:eastAsia="ar-SA" w:bidi="ar-EG"/>
          <w14:ligatures w14:val="none"/>
        </w:rPr>
        <w:t xml:space="preserve">بمقدار </w:t>
      </w:r>
      <w:r w:rsidRPr="007C4220">
        <w:rPr>
          <w:rFonts w:ascii="Simplified Arabic" w:eastAsia="Times New Roman" w:hAnsi="Simplified Arabic" w:cs="Simplified Arabic" w:hint="cs"/>
          <w:kern w:val="0"/>
          <w:sz w:val="28"/>
          <w:szCs w:val="28"/>
          <w:rtl/>
          <w:lang w:val="en-US" w:eastAsia="ar-SA" w:bidi="ar-EG"/>
          <w14:ligatures w14:val="none"/>
        </w:rPr>
        <w:t>0.160</w:t>
      </w:r>
      <w:r w:rsidRPr="007C4220">
        <w:rPr>
          <w:rFonts w:ascii="Simplified Arabic" w:eastAsia="Times New Roman" w:hAnsi="Simplified Arabic" w:cs="Simplified Arabic"/>
          <w:kern w:val="0"/>
          <w:sz w:val="28"/>
          <w:szCs w:val="28"/>
          <w:rtl/>
          <w:lang w:val="en-US" w:eastAsia="ar-SA" w:bidi="ar-EG"/>
          <w14:ligatures w14:val="none"/>
        </w:rPr>
        <w:t>% مما يبين صحة الفرضية</w:t>
      </w:r>
    </w:p>
    <w:p w14:paraId="234E2543" w14:textId="0A53A7CE" w:rsidR="0063237F" w:rsidRPr="007C4220" w:rsidRDefault="004D6DF3" w:rsidP="007C4220">
      <w:pPr>
        <w:pStyle w:val="a6"/>
        <w:numPr>
          <w:ilvl w:val="0"/>
          <w:numId w:val="31"/>
        </w:numPr>
        <w:bidi/>
        <w:spacing w:line="360" w:lineRule="auto"/>
        <w:jc w:val="both"/>
        <w:rPr>
          <w:rFonts w:ascii="Simplified Arabic" w:eastAsia="Times New Roman" w:hAnsi="Simplified Arabic" w:cs="Simplified Arabic"/>
          <w:kern w:val="0"/>
          <w:sz w:val="28"/>
          <w:szCs w:val="28"/>
          <w:rtl/>
          <w:lang w:val="en-US"/>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w:t>
      </w:r>
      <w:r w:rsidRPr="007C4220">
        <w:rPr>
          <w:rFonts w:ascii="Simplified Arabic" w:eastAsia="Times New Roman" w:hAnsi="Simplified Arabic" w:cs="Simplified Arabic"/>
          <w:kern w:val="0"/>
          <w:sz w:val="28"/>
          <w:szCs w:val="28"/>
          <w:rtl/>
          <w:lang w:val="en-US"/>
          <w14:ligatures w14:val="none"/>
        </w:rPr>
        <w:t xml:space="preserve">تأثير معنوي مباشر ذي دلالة إحصائية لأبعاد </w:t>
      </w:r>
      <w:r w:rsidRPr="007C4220">
        <w:rPr>
          <w:rFonts w:ascii="Simplified Arabic" w:eastAsia="Times New Roman" w:hAnsi="Simplified Arabic" w:cs="Simplified Arabic"/>
          <w:kern w:val="0"/>
          <w:sz w:val="28"/>
          <w:szCs w:val="28"/>
          <w:rtl/>
          <w:lang w:val="en-US" w:bidi="ar-EG"/>
          <w14:ligatures w14:val="none"/>
        </w:rPr>
        <w:t xml:space="preserve">التحول الرقمي </w:t>
      </w:r>
      <w:r w:rsidRPr="007C4220">
        <w:rPr>
          <w:rFonts w:ascii="Simplified Arabic" w:hAnsi="Simplified Arabic" w:cs="Simplified Arabic"/>
          <w:color w:val="0D0D0D" w:themeColor="text1" w:themeTint="F2"/>
          <w:sz w:val="28"/>
          <w:szCs w:val="28"/>
          <w:rtl/>
        </w:rPr>
        <w:t>في المرونة التنظيمية</w:t>
      </w:r>
      <w:r w:rsidRPr="007C4220">
        <w:rPr>
          <w:rFonts w:ascii="Simplified Arabic" w:eastAsia="Times New Roman" w:hAnsi="Simplified Arabic" w:cs="Simplified Arabic"/>
          <w:kern w:val="0"/>
          <w:sz w:val="28"/>
          <w:szCs w:val="28"/>
          <w:rtl/>
          <w:lang w:val="en-US"/>
          <w14:ligatures w14:val="none"/>
        </w:rPr>
        <w:t xml:space="preserve"> ويوضح صحة الفرضية </w:t>
      </w:r>
      <w:r w:rsidRPr="007C4220">
        <w:rPr>
          <w:rFonts w:ascii="Simplified Arabic" w:eastAsia="Times New Roman" w:hAnsi="Simplified Arabic" w:cs="Simplified Arabic" w:hint="cs"/>
          <w:kern w:val="0"/>
          <w:sz w:val="28"/>
          <w:szCs w:val="28"/>
          <w:rtl/>
          <w:lang w:val="en-US"/>
          <w14:ligatures w14:val="none"/>
        </w:rPr>
        <w:t xml:space="preserve">الرئيسية </w:t>
      </w:r>
      <w:r w:rsidRPr="007C4220">
        <w:rPr>
          <w:rFonts w:ascii="Simplified Arabic" w:eastAsia="Times New Roman" w:hAnsi="Simplified Arabic" w:cs="Simplified Arabic"/>
          <w:kern w:val="0"/>
          <w:sz w:val="28"/>
          <w:szCs w:val="28"/>
          <w:rtl/>
          <w:lang w:val="en-US"/>
          <w14:ligatures w14:val="none"/>
        </w:rPr>
        <w:t>ال</w:t>
      </w:r>
      <w:r w:rsidRPr="007C4220">
        <w:rPr>
          <w:rFonts w:ascii="Simplified Arabic" w:eastAsia="Times New Roman" w:hAnsi="Simplified Arabic" w:cs="Simplified Arabic" w:hint="cs"/>
          <w:kern w:val="0"/>
          <w:sz w:val="28"/>
          <w:szCs w:val="28"/>
          <w:rtl/>
          <w:lang w:val="en-US"/>
          <w14:ligatures w14:val="none"/>
        </w:rPr>
        <w:t>ثالثة</w:t>
      </w:r>
      <w:r w:rsidRPr="007C4220">
        <w:rPr>
          <w:rFonts w:ascii="Simplified Arabic" w:eastAsia="Times New Roman" w:hAnsi="Simplified Arabic" w:cs="Simplified Arabic"/>
          <w:kern w:val="0"/>
          <w:sz w:val="28"/>
          <w:szCs w:val="28"/>
          <w:rtl/>
          <w:lang w:val="en-US"/>
          <w14:ligatures w14:val="none"/>
        </w:rPr>
        <w:t xml:space="preserve"> للدراسة </w:t>
      </w:r>
      <w:r w:rsidRPr="007C4220">
        <w:rPr>
          <w:rFonts w:ascii="Simplified Arabic" w:eastAsia="Times New Roman" w:hAnsi="Simplified Arabic" w:cs="Simplified Arabic"/>
          <w:kern w:val="0"/>
          <w:sz w:val="28"/>
          <w:szCs w:val="28"/>
          <w:rtl/>
          <w:lang w:val="en-US" w:eastAsia="ar-SA" w:bidi="ar-EG"/>
          <w14:ligatures w14:val="none"/>
        </w:rPr>
        <w:t xml:space="preserve">واتضح ان المتغيرات المستقلة </w:t>
      </w:r>
      <w:r w:rsidRPr="007C4220">
        <w:rPr>
          <w:rFonts w:ascii="Simplified Arabic" w:eastAsia="Times New Roman" w:hAnsi="Simplified Arabic" w:cs="Simplified Arabic"/>
          <w:kern w:val="0"/>
          <w:sz w:val="28"/>
          <w:szCs w:val="28"/>
          <w:rtl/>
          <w:lang w:val="en-US"/>
          <w14:ligatures w14:val="none"/>
        </w:rPr>
        <w:t>(</w:t>
      </w:r>
      <w:r w:rsidRPr="007C4220">
        <w:rPr>
          <w:rFonts w:ascii="Simplified Arabic" w:eastAsia="Times New Roman" w:hAnsi="Simplified Arabic" w:cs="Simplified Arabic"/>
          <w:kern w:val="0"/>
          <w:sz w:val="28"/>
          <w:szCs w:val="28"/>
          <w:rtl/>
          <w:lang w:val="en-US" w:bidi="ar-EG"/>
          <w14:ligatures w14:val="none"/>
        </w:rPr>
        <w:t>الرؤية الاستراتيجية، البنية التحتية، إدارة البيانات وأمنها، الموارد البشرية</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eastAsia="Times New Roman" w:hAnsi="Simplified Arabic" w:cs="Simplified Arabic"/>
          <w:kern w:val="0"/>
          <w:sz w:val="28"/>
          <w:szCs w:val="28"/>
          <w:rtl/>
          <w:lang w:val="en-US" w:eastAsia="ar-SA" w:bidi="ar-EG"/>
          <w14:ligatures w14:val="none"/>
        </w:rPr>
        <w:t>تفسر 99.</w:t>
      </w:r>
      <w:r w:rsidRPr="007C4220">
        <w:rPr>
          <w:rFonts w:ascii="Simplified Arabic" w:eastAsia="Times New Roman" w:hAnsi="Simplified Arabic" w:cs="Simplified Arabic" w:hint="cs"/>
          <w:kern w:val="0"/>
          <w:sz w:val="28"/>
          <w:szCs w:val="28"/>
          <w:rtl/>
          <w:lang w:val="en-US" w:eastAsia="ar-SA" w:bidi="ar-EG"/>
          <w14:ligatures w14:val="none"/>
        </w:rPr>
        <w:t>3</w:t>
      </w:r>
      <w:r w:rsidRPr="007C4220">
        <w:rPr>
          <w:rFonts w:ascii="Simplified Arabic" w:eastAsia="Times New Roman" w:hAnsi="Simplified Arabic" w:cs="Simplified Arabic"/>
          <w:kern w:val="0"/>
          <w:sz w:val="28"/>
          <w:szCs w:val="28"/>
          <w:rtl/>
          <w:lang w:val="en-US" w:eastAsia="ar-SA" w:bidi="ar-EG"/>
          <w14:ligatures w14:val="none"/>
        </w:rPr>
        <w:t>% من التغيرات التي تحدث في المتغير التابع (</w:t>
      </w:r>
      <w:r w:rsidRPr="007C4220">
        <w:rPr>
          <w:rFonts w:ascii="Simplified Arabic" w:hAnsi="Simplified Arabic" w:cs="Simplified Arabic"/>
          <w:color w:val="0D0D0D" w:themeColor="text1" w:themeTint="F2"/>
          <w:sz w:val="28"/>
          <w:szCs w:val="28"/>
          <w:rtl/>
        </w:rPr>
        <w:t>المرونة التنظيمية</w:t>
      </w:r>
      <w:r w:rsidRPr="007C4220">
        <w:rPr>
          <w:rFonts w:ascii="Simplified Arabic" w:eastAsia="Times New Roman" w:hAnsi="Simplified Arabic" w:cs="Simplified Arabic"/>
          <w:kern w:val="0"/>
          <w:sz w:val="28"/>
          <w:szCs w:val="28"/>
          <w:rtl/>
          <w:lang w:val="en-US"/>
          <w14:ligatures w14:val="none"/>
        </w:rPr>
        <w:t>)</w:t>
      </w:r>
      <w:r w:rsidR="0063237F" w:rsidRPr="007C4220">
        <w:rPr>
          <w:rFonts w:ascii="Simplified Arabic" w:eastAsia="Times New Roman" w:hAnsi="Simplified Arabic" w:cs="Simplified Arabic" w:hint="cs"/>
          <w:kern w:val="0"/>
          <w:sz w:val="28"/>
          <w:szCs w:val="28"/>
          <w:rtl/>
          <w:lang w:val="en-US"/>
          <w14:ligatures w14:val="none"/>
        </w:rPr>
        <w:t xml:space="preserve"> وتتفق هذه النتيجة مع نتيجة </w:t>
      </w:r>
      <w:r w:rsidR="0063237F" w:rsidRPr="007C4220">
        <w:rPr>
          <w:rFonts w:ascii="Simplified Arabic" w:eastAsia="Calibri" w:hAnsi="Simplified Arabic" w:cs="Simplified Arabic"/>
          <w:color w:val="0D0D0D" w:themeColor="text1" w:themeTint="F2"/>
          <w:sz w:val="28"/>
          <w:szCs w:val="28"/>
          <w:rtl/>
        </w:rPr>
        <w:t xml:space="preserve">دراسة زيد </w:t>
      </w:r>
      <w:r w:rsidR="0063237F" w:rsidRPr="007C4220">
        <w:rPr>
          <w:rFonts w:ascii="Simplified Arabic" w:eastAsia="Calibri" w:hAnsi="Simplified Arabic" w:cs="Simplified Arabic"/>
          <w:color w:val="0D0D0D" w:themeColor="text1" w:themeTint="F2"/>
          <w:sz w:val="28"/>
          <w:szCs w:val="28"/>
          <w:lang w:val="en"/>
        </w:rPr>
        <w:t>(2023),</w:t>
      </w:r>
      <w:r w:rsidR="0063237F" w:rsidRPr="007C4220">
        <w:rPr>
          <w:rFonts w:ascii="Simplified Arabic" w:eastAsia="Calibri" w:hAnsi="Simplified Arabic" w:cs="Simplified Arabic" w:hint="cs"/>
          <w:color w:val="0D0D0D" w:themeColor="text1" w:themeTint="F2"/>
          <w:sz w:val="28"/>
          <w:szCs w:val="28"/>
          <w:rtl/>
          <w:lang w:val="en"/>
        </w:rPr>
        <w:t xml:space="preserve"> وتتفق كذلك مع نتيجة </w:t>
      </w:r>
      <w:r w:rsidR="0063237F" w:rsidRPr="007C4220">
        <w:rPr>
          <w:rFonts w:ascii="Simplified Arabic" w:eastAsia="Calibri" w:hAnsi="Simplified Arabic" w:cs="Simplified Arabic"/>
          <w:color w:val="0D0D0D" w:themeColor="text1" w:themeTint="F2"/>
          <w:sz w:val="28"/>
          <w:szCs w:val="28"/>
          <w:rtl/>
        </w:rPr>
        <w:t xml:space="preserve">دراسة العمارات </w:t>
      </w:r>
      <w:r w:rsidR="0063237F" w:rsidRPr="007C4220">
        <w:rPr>
          <w:rFonts w:ascii="Simplified Arabic" w:eastAsia="Calibri" w:hAnsi="Simplified Arabic" w:cs="Simplified Arabic" w:hint="cs"/>
          <w:color w:val="0D0D0D" w:themeColor="text1" w:themeTint="F2"/>
          <w:sz w:val="28"/>
          <w:szCs w:val="28"/>
          <w:rtl/>
          <w:lang w:val="en"/>
        </w:rPr>
        <w:t xml:space="preserve">(2023) وأيضا تتفق مع نتيجة </w:t>
      </w:r>
      <w:r w:rsidR="0063237F" w:rsidRPr="007C4220">
        <w:rPr>
          <w:rFonts w:ascii="Simplified Arabic" w:eastAsia="Calibri" w:hAnsi="Simplified Arabic" w:cs="Simplified Arabic"/>
          <w:color w:val="0D0D0D" w:themeColor="text1" w:themeTint="F2"/>
          <w:sz w:val="28"/>
          <w:szCs w:val="28"/>
          <w:rtl/>
        </w:rPr>
        <w:t xml:space="preserve">دراسة الطيب </w:t>
      </w:r>
      <w:r w:rsidR="0063237F" w:rsidRPr="007C4220">
        <w:rPr>
          <w:rFonts w:ascii="Simplified Arabic" w:eastAsia="Calibri" w:hAnsi="Simplified Arabic" w:cs="Simplified Arabic"/>
          <w:color w:val="0D0D0D" w:themeColor="text1" w:themeTint="F2"/>
          <w:sz w:val="28"/>
          <w:szCs w:val="28"/>
          <w:lang w:val="en"/>
        </w:rPr>
        <w:t xml:space="preserve">(2024) </w:t>
      </w:r>
      <w:r w:rsidR="0063237F" w:rsidRPr="007C4220">
        <w:rPr>
          <w:rFonts w:ascii="Simplified Arabic" w:eastAsia="Calibri" w:hAnsi="Simplified Arabic" w:cs="Simplified Arabic" w:hint="cs"/>
          <w:color w:val="0D0D0D" w:themeColor="text1" w:themeTint="F2"/>
          <w:sz w:val="28"/>
          <w:szCs w:val="28"/>
          <w:rtl/>
          <w:lang w:val="en"/>
        </w:rPr>
        <w:t xml:space="preserve"> وتتفق مع نتيجة </w:t>
      </w:r>
      <w:r w:rsidR="0063237F" w:rsidRPr="007C4220">
        <w:rPr>
          <w:rFonts w:ascii="Simplified Arabic" w:eastAsia="Calibri" w:hAnsi="Simplified Arabic" w:cs="Simplified Arabic"/>
          <w:color w:val="0D0D0D" w:themeColor="text1" w:themeTint="F2"/>
          <w:sz w:val="28"/>
          <w:szCs w:val="28"/>
          <w:rtl/>
        </w:rPr>
        <w:t>دراسة اكبر</w:t>
      </w:r>
      <w:r w:rsidR="0063237F" w:rsidRPr="007C4220">
        <w:rPr>
          <w:rFonts w:ascii="Simplified Arabic" w:eastAsia="Calibri" w:hAnsi="Simplified Arabic" w:cs="Simplified Arabic" w:hint="cs"/>
          <w:color w:val="0D0D0D" w:themeColor="text1" w:themeTint="F2"/>
          <w:sz w:val="28"/>
          <w:szCs w:val="28"/>
          <w:rtl/>
          <w:lang w:val="en"/>
        </w:rPr>
        <w:t xml:space="preserve">( 2022) وكذلك تتفق مع نتيجة </w:t>
      </w:r>
      <w:r w:rsidR="0063237F" w:rsidRPr="007C4220">
        <w:rPr>
          <w:rFonts w:ascii="Simplified Arabic" w:eastAsia="Calibri" w:hAnsi="Simplified Arabic" w:cs="Simplified Arabic"/>
          <w:color w:val="0D0D0D" w:themeColor="text1" w:themeTint="F2"/>
          <w:sz w:val="28"/>
          <w:szCs w:val="28"/>
          <w:rtl/>
        </w:rPr>
        <w:t>دراسة جودة</w:t>
      </w:r>
      <w:r w:rsidR="0063237F" w:rsidRPr="007C4220">
        <w:rPr>
          <w:rFonts w:ascii="Simplified Arabic" w:eastAsia="Calibri" w:hAnsi="Simplified Arabic" w:cs="Simplified Arabic" w:hint="cs"/>
          <w:color w:val="0D0D0D" w:themeColor="text1" w:themeTint="F2"/>
          <w:sz w:val="28"/>
          <w:szCs w:val="28"/>
          <w:rtl/>
        </w:rPr>
        <w:t xml:space="preserve">(2023) وتتفق مع نتيجة </w:t>
      </w:r>
      <w:r w:rsidR="0063237F" w:rsidRPr="007C4220">
        <w:rPr>
          <w:rFonts w:ascii="Simplified Arabic" w:eastAsia="Calibri" w:hAnsi="Simplified Arabic" w:cs="Simplified Arabic"/>
          <w:color w:val="0D0D0D" w:themeColor="text1" w:themeTint="F2"/>
          <w:sz w:val="28"/>
          <w:szCs w:val="28"/>
          <w:rtl/>
        </w:rPr>
        <w:t>دراسة الخوالدة</w:t>
      </w:r>
      <w:r w:rsidR="0063237F" w:rsidRPr="007C4220">
        <w:rPr>
          <w:rFonts w:ascii="Simplified Arabic" w:eastAsia="Calibri" w:hAnsi="Simplified Arabic" w:cs="Simplified Arabic" w:hint="cs"/>
          <w:color w:val="0D0D0D" w:themeColor="text1" w:themeTint="F2"/>
          <w:sz w:val="28"/>
          <w:szCs w:val="28"/>
          <w:rtl/>
        </w:rPr>
        <w:t xml:space="preserve"> (2024)</w:t>
      </w:r>
    </w:p>
    <w:p w14:paraId="7586D558" w14:textId="07F83A95" w:rsidR="004D6DF3" w:rsidRPr="007C4220" w:rsidRDefault="004D6DF3" w:rsidP="007C4220">
      <w:pPr>
        <w:pStyle w:val="a6"/>
        <w:numPr>
          <w:ilvl w:val="0"/>
          <w:numId w:val="31"/>
        </w:numPr>
        <w:bidi/>
        <w:spacing w:line="360" w:lineRule="auto"/>
        <w:jc w:val="both"/>
        <w:rPr>
          <w:rFonts w:ascii="Simplified Arabic" w:eastAsia="Times New Roman" w:hAnsi="Simplified Arabic" w:cs="Simplified Arabic"/>
          <w:kern w:val="0"/>
          <w:sz w:val="28"/>
          <w:szCs w:val="28"/>
          <w:rtl/>
          <w:lang w:val="en-US"/>
          <w14:ligatures w14:val="none"/>
        </w:rPr>
      </w:pPr>
    </w:p>
    <w:p w14:paraId="5E2E24E1" w14:textId="0805C227" w:rsidR="0063237F" w:rsidRPr="007C4220" w:rsidRDefault="004D6DF3" w:rsidP="007C4220">
      <w:pPr>
        <w:pStyle w:val="a6"/>
        <w:numPr>
          <w:ilvl w:val="0"/>
          <w:numId w:val="31"/>
        </w:numPr>
        <w:bidi/>
        <w:spacing w:line="360" w:lineRule="auto"/>
        <w:jc w:val="both"/>
        <w:rPr>
          <w:rFonts w:ascii="Simplified Arabic" w:eastAsia="Times New Roman" w:hAnsi="Simplified Arabic" w:cs="Simplified Arabic"/>
          <w:kern w:val="0"/>
          <w:sz w:val="28"/>
          <w:szCs w:val="28"/>
          <w:rtl/>
          <w:lang w:val="en-US"/>
          <w14:ligatures w14:val="none"/>
        </w:rPr>
      </w:pPr>
      <w:r w:rsidRPr="007C4220">
        <w:rPr>
          <w:rFonts w:ascii="Simplified Arabic" w:eastAsia="Times New Roman" w:hAnsi="Simplified Arabic" w:cs="Simplified Arabic" w:hint="cs"/>
          <w:kern w:val="0"/>
          <w:sz w:val="28"/>
          <w:szCs w:val="28"/>
          <w:rtl/>
          <w:lang w:val="en-US" w:bidi="ar-EG"/>
          <w14:ligatures w14:val="none"/>
        </w:rPr>
        <w:t>قبول</w:t>
      </w:r>
      <w:r w:rsidRPr="007C4220">
        <w:rPr>
          <w:rFonts w:ascii="Simplified Arabic" w:eastAsia="Times New Roman" w:hAnsi="Simplified Arabic" w:cs="Simplified Arabic"/>
          <w:kern w:val="0"/>
          <w:sz w:val="28"/>
          <w:szCs w:val="28"/>
          <w:rtl/>
          <w:lang w:val="en-US" w:bidi="ar-EG"/>
          <w14:ligatures w14:val="none"/>
        </w:rPr>
        <w:t xml:space="preserve"> الفرضية</w:t>
      </w:r>
      <w:r w:rsidRPr="007C4220">
        <w:rPr>
          <w:rFonts w:ascii="Simplified Arabic" w:eastAsia="Times New Roman" w:hAnsi="Simplified Arabic" w:cs="Simplified Arabic" w:hint="cs"/>
          <w:kern w:val="0"/>
          <w:sz w:val="28"/>
          <w:szCs w:val="28"/>
          <w:rtl/>
          <w:lang w:val="en-US" w:bidi="ar-EG"/>
          <w14:ligatures w14:val="none"/>
        </w:rPr>
        <w:t xml:space="preserve"> الرئيسية الرابعة</w:t>
      </w:r>
      <w:r w:rsidRPr="007C4220">
        <w:rPr>
          <w:rFonts w:ascii="Simplified Arabic" w:eastAsia="Times New Roman" w:hAnsi="Simplified Arabic" w:cs="Simplified Arabic"/>
          <w:kern w:val="0"/>
          <w:sz w:val="28"/>
          <w:szCs w:val="28"/>
          <w:rtl/>
          <w:lang w:val="en-US" w:bidi="ar-EG"/>
          <w14:ligatures w14:val="none"/>
        </w:rPr>
        <w:t xml:space="preserve"> التي تنص على وجود تأثير غير مباشر للتحول الرقمي على إدارة سلاسل الإمداد عند توسيط المرونة التنظيمية</w:t>
      </w:r>
      <w:r w:rsidRPr="007C4220">
        <w:rPr>
          <w:rFonts w:ascii="Simplified Arabic" w:eastAsia="Times New Roman" w:hAnsi="Simplified Arabic" w:cs="Simplified Arabic" w:hint="cs"/>
          <w:kern w:val="0"/>
          <w:sz w:val="28"/>
          <w:szCs w:val="28"/>
          <w:rtl/>
          <w:lang w:val="en-US" w:bidi="ar-EG"/>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hint="cs"/>
          <w:kern w:val="0"/>
          <w:sz w:val="28"/>
          <w:szCs w:val="28"/>
          <w:rtl/>
          <w:lang w:val="en-US" w:bidi="ar-EG"/>
          <w14:ligatures w14:val="none"/>
        </w:rPr>
        <w:t xml:space="preserve">حيث </w:t>
      </w:r>
      <w:r w:rsidRPr="007C4220">
        <w:rPr>
          <w:rFonts w:ascii="Simplified Arabic" w:eastAsia="Times New Roman" w:hAnsi="Simplified Arabic" w:cs="Simplified Arabic"/>
          <w:kern w:val="0"/>
          <w:sz w:val="28"/>
          <w:szCs w:val="28"/>
          <w:rtl/>
          <w:lang w:val="en-US" w:bidi="ar-EG"/>
          <w14:ligatures w14:val="none"/>
        </w:rPr>
        <w:t xml:space="preserve">تبين أن الأثر غير المباشر للتحول الرقمي على إدارة سلاسل الإمداد من خلال المرونة التنظيمية بلغ قيمة موجبة ودالة إحصائيًا مما يؤكد تحقق الدور </w:t>
      </w:r>
      <w:r w:rsidRPr="007C4220">
        <w:rPr>
          <w:rFonts w:ascii="Simplified Arabic" w:eastAsia="Times New Roman" w:hAnsi="Simplified Arabic" w:cs="Simplified Arabic"/>
          <w:kern w:val="0"/>
          <w:sz w:val="28"/>
          <w:szCs w:val="28"/>
          <w:rtl/>
          <w:lang w:val="en-US" w:bidi="ar-EG"/>
          <w14:ligatures w14:val="none"/>
        </w:rPr>
        <w:lastRenderedPageBreak/>
        <w:t>الوسيط الجزئي للمرونة التنظيمية في العلاقة بين التحول الرقمي وإدارة سلاسل الإمداد</w:t>
      </w:r>
      <w:r w:rsidR="0063237F" w:rsidRPr="007C4220">
        <w:rPr>
          <w:rFonts w:ascii="Simplified Arabic" w:eastAsia="Times New Roman" w:hAnsi="Simplified Arabic" w:cs="Simplified Arabic" w:hint="cs"/>
          <w:kern w:val="0"/>
          <w:sz w:val="28"/>
          <w:szCs w:val="28"/>
          <w:rtl/>
          <w:lang w:val="en-US" w:bidi="ar-EG"/>
          <w14:ligatures w14:val="none"/>
        </w:rPr>
        <w:t xml:space="preserve"> </w:t>
      </w:r>
      <w:r w:rsidR="0063237F" w:rsidRPr="007C4220">
        <w:rPr>
          <w:rFonts w:ascii="Simplified Arabic" w:eastAsia="Times New Roman" w:hAnsi="Simplified Arabic" w:cs="Simplified Arabic" w:hint="cs"/>
          <w:kern w:val="0"/>
          <w:sz w:val="28"/>
          <w:szCs w:val="28"/>
          <w:rtl/>
          <w:lang w:val="en-US"/>
          <w14:ligatures w14:val="none"/>
        </w:rPr>
        <w:t xml:space="preserve">وتتفق هذه النتيجة مع نتيجة </w:t>
      </w:r>
      <w:r w:rsidR="0063237F" w:rsidRPr="007C4220">
        <w:rPr>
          <w:rFonts w:ascii="Simplified Arabic" w:eastAsia="Calibri" w:hAnsi="Simplified Arabic" w:cs="Simplified Arabic"/>
          <w:color w:val="0D0D0D" w:themeColor="text1" w:themeTint="F2"/>
          <w:sz w:val="28"/>
          <w:szCs w:val="28"/>
          <w:rtl/>
        </w:rPr>
        <w:t xml:space="preserve">دراسة العمارات </w:t>
      </w:r>
      <w:r w:rsidR="0063237F" w:rsidRPr="007C4220">
        <w:rPr>
          <w:rFonts w:ascii="Simplified Arabic" w:eastAsia="Calibri" w:hAnsi="Simplified Arabic" w:cs="Simplified Arabic" w:hint="cs"/>
          <w:color w:val="0D0D0D" w:themeColor="text1" w:themeTint="F2"/>
          <w:sz w:val="28"/>
          <w:szCs w:val="28"/>
          <w:rtl/>
          <w:lang w:val="en"/>
        </w:rPr>
        <w:t xml:space="preserve">(2023) وتتفق مع نتيجة </w:t>
      </w:r>
      <w:r w:rsidR="0063237F" w:rsidRPr="007C4220">
        <w:rPr>
          <w:rFonts w:ascii="Simplified Arabic" w:eastAsia="Calibri" w:hAnsi="Simplified Arabic" w:cs="Simplified Arabic"/>
          <w:color w:val="0D0D0D" w:themeColor="text1" w:themeTint="F2"/>
          <w:sz w:val="28"/>
          <w:szCs w:val="28"/>
          <w:rtl/>
        </w:rPr>
        <w:t xml:space="preserve">دراسة الطيب </w:t>
      </w:r>
      <w:r w:rsidR="0063237F" w:rsidRPr="007C4220">
        <w:rPr>
          <w:rFonts w:ascii="Simplified Arabic" w:eastAsia="Calibri" w:hAnsi="Simplified Arabic" w:cs="Simplified Arabic"/>
          <w:color w:val="0D0D0D" w:themeColor="text1" w:themeTint="F2"/>
          <w:sz w:val="28"/>
          <w:szCs w:val="28"/>
          <w:lang w:val="en"/>
        </w:rPr>
        <w:t xml:space="preserve">(2024), </w:t>
      </w:r>
      <w:r w:rsidR="0063237F" w:rsidRPr="007C4220">
        <w:rPr>
          <w:rFonts w:ascii="Simplified Arabic" w:eastAsia="Calibri" w:hAnsi="Simplified Arabic" w:cs="Simplified Arabic" w:hint="cs"/>
          <w:color w:val="0D0D0D" w:themeColor="text1" w:themeTint="F2"/>
          <w:sz w:val="28"/>
          <w:szCs w:val="28"/>
          <w:rtl/>
          <w:lang w:val="en"/>
        </w:rPr>
        <w:t xml:space="preserve"> وكذلك تتفق مع نتيجة </w:t>
      </w:r>
      <w:r w:rsidR="0063237F" w:rsidRPr="007C4220">
        <w:rPr>
          <w:rFonts w:ascii="Simplified Arabic" w:eastAsia="Calibri" w:hAnsi="Simplified Arabic" w:cs="Simplified Arabic"/>
          <w:color w:val="0D0D0D" w:themeColor="text1" w:themeTint="F2"/>
          <w:sz w:val="28"/>
          <w:szCs w:val="28"/>
          <w:rtl/>
        </w:rPr>
        <w:t>دراسة جودة</w:t>
      </w:r>
      <w:r w:rsidR="0063237F" w:rsidRPr="007C4220">
        <w:rPr>
          <w:rFonts w:ascii="Simplified Arabic" w:eastAsia="Calibri" w:hAnsi="Simplified Arabic" w:cs="Simplified Arabic" w:hint="cs"/>
          <w:color w:val="0D0D0D" w:themeColor="text1" w:themeTint="F2"/>
          <w:sz w:val="28"/>
          <w:szCs w:val="28"/>
          <w:rtl/>
        </w:rPr>
        <w:t>(2023)</w:t>
      </w:r>
    </w:p>
    <w:p w14:paraId="4E7F35DB" w14:textId="2F758FA6" w:rsidR="00D36352" w:rsidRPr="004D6DF3" w:rsidRDefault="00BB727A" w:rsidP="00B43CD9">
      <w:pPr>
        <w:bidi/>
        <w:spacing w:after="0" w:line="276" w:lineRule="auto"/>
        <w:jc w:val="both"/>
        <w:rPr>
          <w:rFonts w:ascii="Simplified Arabic" w:hAnsi="Simplified Arabic" w:cs="Simplified Arabic"/>
          <w:b/>
          <w:bCs/>
          <w:color w:val="000000"/>
          <w:sz w:val="28"/>
          <w:szCs w:val="28"/>
          <w:rtl/>
        </w:rPr>
      </w:pPr>
      <w:r w:rsidRPr="004D6DF3">
        <w:rPr>
          <w:rFonts w:ascii="Simplified Arabic" w:hAnsi="Simplified Arabic" w:cs="Simplified Arabic"/>
          <w:b/>
          <w:bCs/>
          <w:color w:val="000000"/>
          <w:sz w:val="28"/>
          <w:szCs w:val="28"/>
          <w:rtl/>
        </w:rPr>
        <w:t>ثانيا:</w:t>
      </w:r>
      <w:r w:rsidR="00D36352" w:rsidRPr="004D6DF3">
        <w:rPr>
          <w:rFonts w:ascii="Simplified Arabic" w:hAnsi="Simplified Arabic" w:cs="Simplified Arabic"/>
          <w:b/>
          <w:bCs/>
          <w:color w:val="000000"/>
          <w:sz w:val="28"/>
          <w:szCs w:val="28"/>
          <w:rtl/>
        </w:rPr>
        <w:t xml:space="preserve"> توصيات الدراسة</w:t>
      </w:r>
    </w:p>
    <w:p w14:paraId="42C64FBC" w14:textId="0B6B327A" w:rsidR="001E20AA" w:rsidRPr="001E20AA" w:rsidRDefault="001E20AA" w:rsidP="001E20AA">
      <w:pPr>
        <w:pStyle w:val="a6"/>
        <w:numPr>
          <w:ilvl w:val="0"/>
          <w:numId w:val="29"/>
        </w:numPr>
        <w:bidi/>
        <w:spacing w:after="0" w:line="276" w:lineRule="auto"/>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بالتواصل </w:t>
      </w:r>
      <w:r w:rsidRPr="001E20AA">
        <w:rPr>
          <w:rFonts w:ascii="Simplified Arabic" w:hAnsi="Simplified Arabic" w:cs="Simplified Arabic"/>
          <w:sz w:val="28"/>
          <w:szCs w:val="28"/>
          <w:rtl/>
        </w:rPr>
        <w:t>بوضوح مع الموظفين حول أهداف واستراتيجية التحول الرقمي</w:t>
      </w:r>
    </w:p>
    <w:p w14:paraId="4CEDACD9" w14:textId="559003C5"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w:t>
      </w:r>
      <w:r w:rsidRPr="001E20AA">
        <w:rPr>
          <w:rFonts w:ascii="Simplified Arabic" w:hAnsi="Simplified Arabic" w:cs="Simplified Arabic"/>
          <w:sz w:val="28"/>
          <w:szCs w:val="28"/>
          <w:rtl/>
        </w:rPr>
        <w:t xml:space="preserve"> بربط الأنظمة الرقمية المختلفة داخل المدينة لضمان سهولة تدفق المعلومات</w:t>
      </w:r>
    </w:p>
    <w:p w14:paraId="550CDA98" w14:textId="0375A5AE"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بتحليل </w:t>
      </w:r>
      <w:r w:rsidRPr="001E20AA">
        <w:rPr>
          <w:rFonts w:ascii="Simplified Arabic" w:hAnsi="Simplified Arabic" w:cs="Simplified Arabic"/>
          <w:sz w:val="28"/>
          <w:szCs w:val="28"/>
          <w:rtl/>
        </w:rPr>
        <w:t>البيانات بانتظام لدعم اتخاذ القرار في إدارة سلاسل الإمداد</w:t>
      </w:r>
      <w:r w:rsidRPr="001E20AA">
        <w:rPr>
          <w:rFonts w:ascii="Simplified Arabic" w:hAnsi="Simplified Arabic" w:cs="Simplified Arabic"/>
          <w:sz w:val="28"/>
          <w:szCs w:val="28"/>
        </w:rPr>
        <w:t>.</w:t>
      </w:r>
    </w:p>
    <w:p w14:paraId="692AEA49" w14:textId="122F5C0C"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باستقطاب </w:t>
      </w:r>
      <w:r w:rsidRPr="001E20AA">
        <w:rPr>
          <w:rFonts w:ascii="Simplified Arabic" w:hAnsi="Simplified Arabic" w:cs="Simplified Arabic"/>
          <w:sz w:val="28"/>
          <w:szCs w:val="28"/>
          <w:rtl/>
        </w:rPr>
        <w:t>الكوادر البشرية التي تمتلك المهارات التقنية اللازمة للتعامل مع الأنظمة الرقمية</w:t>
      </w:r>
    </w:p>
    <w:p w14:paraId="2E6AD008" w14:textId="2BE5B449"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بمتابعة </w:t>
      </w:r>
      <w:r w:rsidRPr="001E20AA">
        <w:rPr>
          <w:rFonts w:ascii="Simplified Arabic" w:hAnsi="Simplified Arabic" w:cs="Simplified Arabic"/>
          <w:sz w:val="28"/>
          <w:szCs w:val="28"/>
          <w:rtl/>
        </w:rPr>
        <w:t>أداء سلسلة الإمداد بانتظام لضمان جودة وكفاءة العمليات التشغيلية</w:t>
      </w:r>
    </w:p>
    <w:p w14:paraId="52BB90C2" w14:textId="64EB47CE"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باستخدام </w:t>
      </w:r>
      <w:r w:rsidRPr="001E20AA">
        <w:rPr>
          <w:rFonts w:ascii="Simplified Arabic" w:hAnsi="Simplified Arabic" w:cs="Simplified Arabic"/>
          <w:sz w:val="28"/>
          <w:szCs w:val="28"/>
          <w:rtl/>
        </w:rPr>
        <w:t>التحول الرقمي في رفع كفاءة الإنفاق وتحقيق وفورات مالية في إدارة الإمداد</w:t>
      </w:r>
    </w:p>
    <w:p w14:paraId="00AD31C1" w14:textId="14AC3F68"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بالالتزام </w:t>
      </w:r>
      <w:r w:rsidRPr="001E20AA">
        <w:rPr>
          <w:rFonts w:ascii="Simplified Arabic" w:hAnsi="Simplified Arabic" w:cs="Simplified Arabic"/>
          <w:sz w:val="28"/>
          <w:szCs w:val="28"/>
          <w:rtl/>
        </w:rPr>
        <w:t>بالمعايير الأمنية الوطنية في التعامل مع المواد الدوائية</w:t>
      </w:r>
      <w:r w:rsidRPr="001E20AA">
        <w:rPr>
          <w:rFonts w:ascii="Simplified Arabic" w:hAnsi="Simplified Arabic" w:cs="Simplified Arabic"/>
          <w:sz w:val="28"/>
          <w:szCs w:val="28"/>
        </w:rPr>
        <w:t>.</w:t>
      </w:r>
    </w:p>
    <w:p w14:paraId="0F5A7356" w14:textId="664EB2A8"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بالالتزام </w:t>
      </w:r>
      <w:r w:rsidRPr="001E20AA">
        <w:rPr>
          <w:rFonts w:ascii="Simplified Arabic" w:hAnsi="Simplified Arabic" w:cs="Simplified Arabic"/>
          <w:sz w:val="28"/>
          <w:szCs w:val="28"/>
          <w:rtl/>
        </w:rPr>
        <w:t>بمعايير الاستدامة البيئية في عمليات النقل والتوزيع</w:t>
      </w:r>
    </w:p>
    <w:p w14:paraId="1C0762E4" w14:textId="0BE6D7AC"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باستخدام </w:t>
      </w:r>
      <w:r w:rsidRPr="001E20AA">
        <w:rPr>
          <w:rFonts w:ascii="Simplified Arabic" w:hAnsi="Simplified Arabic" w:cs="Simplified Arabic"/>
          <w:sz w:val="28"/>
          <w:szCs w:val="28"/>
          <w:rtl/>
        </w:rPr>
        <w:t>السياسات المالية المرنة للمساهمة في استمرارية العمليات دون تعطّل</w:t>
      </w:r>
      <w:r w:rsidRPr="001E20AA">
        <w:rPr>
          <w:rFonts w:ascii="Simplified Arabic" w:hAnsi="Simplified Arabic" w:cs="Simplified Arabic"/>
          <w:sz w:val="28"/>
          <w:szCs w:val="28"/>
        </w:rPr>
        <w:t>.</w:t>
      </w:r>
    </w:p>
    <w:p w14:paraId="62699018" w14:textId="77721A28"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بتبني </w:t>
      </w:r>
      <w:r w:rsidRPr="001E20AA">
        <w:rPr>
          <w:rFonts w:ascii="Simplified Arabic" w:hAnsi="Simplified Arabic" w:cs="Simplified Arabic"/>
          <w:sz w:val="28"/>
          <w:szCs w:val="28"/>
          <w:rtl/>
        </w:rPr>
        <w:t>استراتيجيات جديدة عند ظهور فرص غير متوقعة</w:t>
      </w:r>
    </w:p>
    <w:p w14:paraId="06C9C0F3" w14:textId="4F52AFEE"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lastRenderedPageBreak/>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بتدريب العاملين على التعامل </w:t>
      </w:r>
      <w:r w:rsidRPr="001E20AA">
        <w:rPr>
          <w:rFonts w:ascii="Simplified Arabic" w:hAnsi="Simplified Arabic" w:cs="Simplified Arabic"/>
          <w:sz w:val="28"/>
          <w:szCs w:val="28"/>
          <w:rtl/>
        </w:rPr>
        <w:t>بمرونة لتجاوز العقبات وتحقيق استمرارية العمليات</w:t>
      </w:r>
      <w:r w:rsidRPr="001E20AA">
        <w:rPr>
          <w:rFonts w:ascii="Simplified Arabic" w:hAnsi="Simplified Arabic" w:cs="Simplified Arabic"/>
          <w:sz w:val="28"/>
          <w:szCs w:val="28"/>
        </w:rPr>
        <w:t>.</w:t>
      </w:r>
    </w:p>
    <w:p w14:paraId="04FBEC5E" w14:textId="053FB682"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بالتعامل </w:t>
      </w:r>
      <w:r w:rsidRPr="001E20AA">
        <w:rPr>
          <w:rFonts w:ascii="Simplified Arabic" w:hAnsi="Simplified Arabic" w:cs="Simplified Arabic"/>
          <w:sz w:val="28"/>
          <w:szCs w:val="28"/>
          <w:rtl/>
        </w:rPr>
        <w:t>مع الأخطاء على أنها فرص للتعلم والتحسين وليس للّوم</w:t>
      </w:r>
      <w:r w:rsidRPr="001E20AA">
        <w:rPr>
          <w:rFonts w:ascii="Simplified Arabic" w:hAnsi="Simplified Arabic" w:cs="Simplified Arabic"/>
          <w:sz w:val="28"/>
          <w:szCs w:val="28"/>
        </w:rPr>
        <w:t>.</w:t>
      </w:r>
    </w:p>
    <w:p w14:paraId="4FA78D91" w14:textId="178E6616"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بتبادل </w:t>
      </w:r>
      <w:r w:rsidRPr="001E20AA">
        <w:rPr>
          <w:rFonts w:ascii="Simplified Arabic" w:hAnsi="Simplified Arabic" w:cs="Simplified Arabic"/>
          <w:sz w:val="28"/>
          <w:szCs w:val="28"/>
          <w:rtl/>
        </w:rPr>
        <w:t>المعلومات بسرعة وشفافية بين الأقسام المختلفة</w:t>
      </w:r>
    </w:p>
    <w:p w14:paraId="69EECF16" w14:textId="36DFC259" w:rsidR="001E20AA" w:rsidRPr="001E20AA" w:rsidRDefault="001E20AA" w:rsidP="001E20AA">
      <w:pPr>
        <w:pStyle w:val="a6"/>
        <w:numPr>
          <w:ilvl w:val="0"/>
          <w:numId w:val="29"/>
        </w:numPr>
        <w:bidi/>
        <w:spacing w:after="0" w:line="276" w:lineRule="auto"/>
        <w:jc w:val="both"/>
        <w:rPr>
          <w:rFonts w:ascii="Simplified Arabic" w:hAnsi="Simplified Arabic" w:cs="Simplified Arabic"/>
          <w:color w:val="000000" w:themeColor="text1"/>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بتحليل </w:t>
      </w:r>
      <w:r w:rsidRPr="001E20AA">
        <w:rPr>
          <w:rFonts w:ascii="Simplified Arabic" w:hAnsi="Simplified Arabic" w:cs="Simplified Arabic"/>
          <w:sz w:val="28"/>
          <w:szCs w:val="28"/>
          <w:rtl/>
        </w:rPr>
        <w:t>التجارب السابقة واستخلاص الدروس لتطوير أساليب العمل</w:t>
      </w:r>
    </w:p>
    <w:p w14:paraId="1A63D804" w14:textId="4819B296" w:rsidR="00D36352" w:rsidRPr="001E20AA" w:rsidRDefault="00BB727A" w:rsidP="001E20AA">
      <w:pPr>
        <w:bidi/>
        <w:spacing w:after="0" w:line="276" w:lineRule="auto"/>
        <w:jc w:val="both"/>
        <w:rPr>
          <w:rFonts w:ascii="Simplified Arabic" w:hAnsi="Simplified Arabic" w:cs="Simplified Arabic"/>
          <w:b/>
          <w:bCs/>
          <w:color w:val="000000"/>
          <w:sz w:val="28"/>
          <w:szCs w:val="28"/>
          <w:rtl/>
        </w:rPr>
      </w:pPr>
      <w:r w:rsidRPr="001E20AA">
        <w:rPr>
          <w:rFonts w:ascii="Simplified Arabic" w:hAnsi="Simplified Arabic" w:cs="Simplified Arabic"/>
          <w:b/>
          <w:bCs/>
          <w:color w:val="000000"/>
          <w:sz w:val="28"/>
          <w:szCs w:val="28"/>
          <w:rtl/>
        </w:rPr>
        <w:t>ثالثا:</w:t>
      </w:r>
      <w:r w:rsidR="00D36352" w:rsidRPr="001E20AA">
        <w:rPr>
          <w:rFonts w:ascii="Simplified Arabic" w:hAnsi="Simplified Arabic" w:cs="Simplified Arabic"/>
          <w:b/>
          <w:bCs/>
          <w:color w:val="000000"/>
          <w:sz w:val="28"/>
          <w:szCs w:val="28"/>
          <w:rtl/>
        </w:rPr>
        <w:t xml:space="preserve"> مقترحات الدراسة</w:t>
      </w:r>
    </w:p>
    <w:p w14:paraId="0362DEEF" w14:textId="77777777" w:rsidR="00D36352" w:rsidRPr="001E20AA" w:rsidRDefault="00D36352" w:rsidP="001E20AA">
      <w:pPr>
        <w:bidi/>
        <w:spacing w:after="0" w:line="276" w:lineRule="auto"/>
        <w:ind w:left="360"/>
        <w:jc w:val="both"/>
        <w:rPr>
          <w:rFonts w:ascii="Simplified Arabic" w:hAnsi="Simplified Arabic" w:cs="Simplified Arabic"/>
          <w:color w:val="000000"/>
          <w:sz w:val="28"/>
          <w:szCs w:val="28"/>
          <w:rtl/>
        </w:rPr>
      </w:pPr>
      <w:r w:rsidRPr="001E20AA">
        <w:rPr>
          <w:rFonts w:ascii="Simplified Arabic" w:hAnsi="Simplified Arabic" w:cs="Simplified Arabic"/>
          <w:color w:val="000000"/>
          <w:sz w:val="28"/>
          <w:szCs w:val="28"/>
          <w:rtl/>
        </w:rPr>
        <w:t xml:space="preserve">تقترح الدراسة مجموعة من الدراسات والأبحاث التي يمكن إجراؤها مستقبليا وهي: </w:t>
      </w:r>
    </w:p>
    <w:p w14:paraId="030F2343" w14:textId="5D78E033" w:rsidR="00D36352" w:rsidRPr="001E20AA" w:rsidRDefault="00D36352" w:rsidP="001E20AA">
      <w:pPr>
        <w:numPr>
          <w:ilvl w:val="0"/>
          <w:numId w:val="5"/>
        </w:numPr>
        <w:bidi/>
        <w:spacing w:after="0" w:line="276" w:lineRule="auto"/>
        <w:contextualSpacing/>
        <w:jc w:val="both"/>
        <w:rPr>
          <w:rFonts w:ascii="Simplified Arabic" w:hAnsi="Simplified Arabic" w:cs="Simplified Arabic"/>
          <w:color w:val="000000"/>
          <w:sz w:val="28"/>
          <w:szCs w:val="28"/>
          <w:rtl/>
        </w:rPr>
      </w:pPr>
      <w:r w:rsidRPr="001E20AA">
        <w:rPr>
          <w:rFonts w:ascii="Simplified Arabic" w:hAnsi="Simplified Arabic" w:cs="Simplified Arabic"/>
          <w:color w:val="000000"/>
          <w:sz w:val="28"/>
          <w:szCs w:val="28"/>
          <w:rtl/>
        </w:rPr>
        <w:t xml:space="preserve">التوسع في اجراء الدراسات والأبحاث المتعلقة </w:t>
      </w:r>
      <w:r w:rsidR="00BB727A" w:rsidRPr="001E20AA">
        <w:rPr>
          <w:rFonts w:ascii="Simplified Arabic" w:hAnsi="Simplified Arabic" w:cs="Simplified Arabic"/>
          <w:color w:val="000000"/>
          <w:sz w:val="28"/>
          <w:szCs w:val="28"/>
          <w:rtl/>
        </w:rPr>
        <w:t>بتطبيق التحول الرقمي</w:t>
      </w:r>
      <w:r w:rsidRPr="001E20AA">
        <w:rPr>
          <w:rFonts w:ascii="Simplified Arabic" w:hAnsi="Simplified Arabic" w:cs="Simplified Arabic"/>
          <w:color w:val="000000"/>
          <w:sz w:val="28"/>
          <w:szCs w:val="28"/>
          <w:rtl/>
        </w:rPr>
        <w:t xml:space="preserve"> في الشركات والمؤسسات بالمملكة العربية السعودية وتأثيره على مستويات الأداء </w:t>
      </w:r>
    </w:p>
    <w:p w14:paraId="76C869CC" w14:textId="7E21E5F0" w:rsidR="00D36352" w:rsidRPr="001E20AA" w:rsidRDefault="00D36352" w:rsidP="001E20AA">
      <w:pPr>
        <w:numPr>
          <w:ilvl w:val="0"/>
          <w:numId w:val="5"/>
        </w:numPr>
        <w:bidi/>
        <w:spacing w:after="0" w:line="276" w:lineRule="auto"/>
        <w:contextualSpacing/>
        <w:jc w:val="both"/>
        <w:rPr>
          <w:rFonts w:ascii="Simplified Arabic" w:hAnsi="Simplified Arabic" w:cs="Simplified Arabic"/>
          <w:sz w:val="28"/>
          <w:szCs w:val="28"/>
        </w:rPr>
      </w:pPr>
      <w:r w:rsidRPr="001E20AA">
        <w:rPr>
          <w:rFonts w:ascii="Simplified Arabic" w:hAnsi="Simplified Arabic" w:cs="Simplified Arabic"/>
          <w:sz w:val="28"/>
          <w:szCs w:val="28"/>
          <w:rtl/>
        </w:rPr>
        <w:t xml:space="preserve">التوسع في اجراء الدراسات والأبحاث المتعلقة </w:t>
      </w:r>
      <w:r w:rsidR="00BB727A" w:rsidRPr="001E20AA">
        <w:rPr>
          <w:rFonts w:ascii="Simplified Arabic" w:hAnsi="Simplified Arabic" w:cs="Simplified Arabic"/>
          <w:sz w:val="28"/>
          <w:szCs w:val="28"/>
          <w:rtl/>
        </w:rPr>
        <w:t xml:space="preserve">بإدارة </w:t>
      </w:r>
      <w:r w:rsidR="00BB727A" w:rsidRPr="002325A7">
        <w:rPr>
          <w:rFonts w:ascii="Simplified Arabic" w:eastAsia="Times New Roman" w:hAnsi="Simplified Arabic" w:cs="Simplified Arabic"/>
          <w:kern w:val="0"/>
          <w:sz w:val="28"/>
          <w:szCs w:val="28"/>
          <w:rtl/>
          <w:lang w:val="en-US" w:bidi="ar-EG"/>
          <w14:ligatures w14:val="none"/>
        </w:rPr>
        <w:t>سلاسل الإمداد</w:t>
      </w:r>
      <w:r w:rsidRPr="001E20AA">
        <w:rPr>
          <w:rFonts w:ascii="Simplified Arabic" w:hAnsi="Simplified Arabic" w:cs="Simplified Arabic"/>
          <w:sz w:val="28"/>
          <w:szCs w:val="28"/>
          <w:rtl/>
        </w:rPr>
        <w:t xml:space="preserve"> لدى العاملين في </w:t>
      </w:r>
      <w:r w:rsidRPr="001E20AA">
        <w:rPr>
          <w:rFonts w:ascii="Simplified Arabic" w:hAnsi="Simplified Arabic" w:cs="Simplified Arabic"/>
          <w:color w:val="000000"/>
          <w:sz w:val="28"/>
          <w:szCs w:val="28"/>
          <w:rtl/>
        </w:rPr>
        <w:t xml:space="preserve">الشركات والمؤسسات بالمملكة العربية السعودية </w:t>
      </w:r>
      <w:r w:rsidRPr="001E20AA">
        <w:rPr>
          <w:rFonts w:ascii="Simplified Arabic" w:hAnsi="Simplified Arabic" w:cs="Simplified Arabic"/>
          <w:sz w:val="28"/>
          <w:szCs w:val="28"/>
          <w:rtl/>
        </w:rPr>
        <w:t>والعوامل المؤثرة عليه</w:t>
      </w:r>
      <w:r w:rsidR="00BB727A" w:rsidRPr="001E20AA">
        <w:rPr>
          <w:rFonts w:ascii="Simplified Arabic" w:hAnsi="Simplified Arabic" w:cs="Simplified Arabic"/>
          <w:sz w:val="28"/>
          <w:szCs w:val="28"/>
          <w:rtl/>
        </w:rPr>
        <w:t>ا</w:t>
      </w:r>
    </w:p>
    <w:p w14:paraId="018FBA9D" w14:textId="0C8C5191" w:rsidR="00D36352" w:rsidRPr="001E20AA" w:rsidRDefault="00D36352" w:rsidP="001E20AA">
      <w:pPr>
        <w:numPr>
          <w:ilvl w:val="0"/>
          <w:numId w:val="5"/>
        </w:numPr>
        <w:bidi/>
        <w:spacing w:after="0" w:line="276" w:lineRule="auto"/>
        <w:contextualSpacing/>
        <w:jc w:val="both"/>
        <w:rPr>
          <w:rFonts w:ascii="Simplified Arabic" w:hAnsi="Simplified Arabic" w:cs="Simplified Arabic"/>
          <w:sz w:val="28"/>
          <w:szCs w:val="28"/>
        </w:rPr>
      </w:pPr>
      <w:r w:rsidRPr="001E20AA">
        <w:rPr>
          <w:rFonts w:ascii="Simplified Arabic" w:hAnsi="Simplified Arabic" w:cs="Simplified Arabic"/>
          <w:sz w:val="28"/>
          <w:szCs w:val="28"/>
          <w:rtl/>
        </w:rPr>
        <w:t xml:space="preserve">التوسع في اجراء الدراسات والأبحاث المتعلقة </w:t>
      </w:r>
      <w:r w:rsidR="00BB727A" w:rsidRPr="001E20AA">
        <w:rPr>
          <w:rFonts w:ascii="Simplified Arabic" w:hAnsi="Simplified Arabic" w:cs="Simplified Arabic"/>
          <w:sz w:val="28"/>
          <w:szCs w:val="28"/>
          <w:rtl/>
        </w:rPr>
        <w:t>بالمرونة التنظيمية</w:t>
      </w:r>
      <w:r w:rsidRPr="001E20AA">
        <w:rPr>
          <w:rFonts w:ascii="Simplified Arabic" w:hAnsi="Simplified Arabic" w:cs="Simplified Arabic"/>
          <w:sz w:val="28"/>
          <w:szCs w:val="28"/>
          <w:rtl/>
        </w:rPr>
        <w:t xml:space="preserve"> في </w:t>
      </w:r>
      <w:r w:rsidRPr="001E20AA">
        <w:rPr>
          <w:rFonts w:ascii="Simplified Arabic" w:hAnsi="Simplified Arabic" w:cs="Simplified Arabic"/>
          <w:color w:val="000000"/>
          <w:sz w:val="28"/>
          <w:szCs w:val="28"/>
          <w:rtl/>
        </w:rPr>
        <w:t xml:space="preserve">الشركات والمؤسسات بالمملكة العربية السعودية </w:t>
      </w:r>
      <w:r w:rsidRPr="001E20AA">
        <w:rPr>
          <w:rFonts w:ascii="Simplified Arabic" w:hAnsi="Simplified Arabic" w:cs="Simplified Arabic"/>
          <w:sz w:val="28"/>
          <w:szCs w:val="28"/>
          <w:rtl/>
        </w:rPr>
        <w:t>والعوامل المؤثرة عليه</w:t>
      </w:r>
      <w:r w:rsidR="00BB727A" w:rsidRPr="001E20AA">
        <w:rPr>
          <w:rFonts w:ascii="Simplified Arabic" w:hAnsi="Simplified Arabic" w:cs="Simplified Arabic"/>
          <w:sz w:val="28"/>
          <w:szCs w:val="28"/>
          <w:rtl/>
        </w:rPr>
        <w:t>ا</w:t>
      </w:r>
    </w:p>
    <w:p w14:paraId="01F6DB0D" w14:textId="77777777" w:rsidR="00D36352" w:rsidRPr="00D37A9A" w:rsidRDefault="00D36352" w:rsidP="00D36352">
      <w:pPr>
        <w:spacing w:line="360" w:lineRule="auto"/>
        <w:ind w:left="720"/>
        <w:contextualSpacing/>
        <w:jc w:val="both"/>
        <w:rPr>
          <w:rFonts w:ascii="Traditional Arabic" w:hAnsi="Traditional Arabic" w:cs="Traditional Arabic"/>
          <w:sz w:val="32"/>
          <w:szCs w:val="32"/>
        </w:rPr>
      </w:pPr>
    </w:p>
    <w:bookmarkEnd w:id="6"/>
    <w:p w14:paraId="763E362C" w14:textId="77777777" w:rsidR="00D36352" w:rsidRPr="00D37A9A" w:rsidRDefault="00D36352" w:rsidP="00D36352">
      <w:pPr>
        <w:jc w:val="both"/>
      </w:pPr>
    </w:p>
    <w:p w14:paraId="1B95710E" w14:textId="77777777" w:rsidR="000C4BD5" w:rsidRPr="00D36352" w:rsidRDefault="000C4BD5" w:rsidP="000C4BD5">
      <w:pPr>
        <w:bidi/>
        <w:spacing w:after="0" w:line="240" w:lineRule="auto"/>
        <w:jc w:val="both"/>
        <w:rPr>
          <w:rFonts w:ascii="Simplified Arabic" w:eastAsia="Times New Roman" w:hAnsi="Simplified Arabic" w:cs="Simplified Arabic"/>
          <w:kern w:val="0"/>
          <w:sz w:val="28"/>
          <w:szCs w:val="28"/>
          <w:rtl/>
          <w14:ligatures w14:val="none"/>
        </w:rPr>
      </w:pPr>
    </w:p>
    <w:p w14:paraId="6FCF00FD"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245AF452"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696B5B29"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34783AB4"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1CAF5EC3"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575D8674"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0FF017FF"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7B3BDF03"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42398972"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159FA05A"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093CE465"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02D21E10" w14:textId="77777777" w:rsidR="000C4BD5" w:rsidRDefault="000C4BD5" w:rsidP="000C4BD5">
      <w:pPr>
        <w:bidi/>
        <w:spacing w:line="360" w:lineRule="auto"/>
        <w:jc w:val="center"/>
        <w:rPr>
          <w:rFonts w:ascii="Traditional Arabic" w:hAnsi="Traditional Arabic" w:cs="Traditional Arabic"/>
          <w:b/>
          <w:bCs/>
          <w:color w:val="000000" w:themeColor="text1"/>
          <w:sz w:val="32"/>
          <w:szCs w:val="32"/>
          <w:rtl/>
          <w:lang w:bidi="ar-EG"/>
        </w:rPr>
      </w:pPr>
    </w:p>
    <w:p w14:paraId="7E34954C" w14:textId="77777777" w:rsidR="005E001E" w:rsidRDefault="005E001E" w:rsidP="005E001E">
      <w:pPr>
        <w:bidi/>
        <w:spacing w:line="360" w:lineRule="auto"/>
        <w:jc w:val="center"/>
        <w:rPr>
          <w:rFonts w:ascii="Traditional Arabic" w:hAnsi="Traditional Arabic" w:cs="Traditional Arabic"/>
          <w:b/>
          <w:bCs/>
          <w:color w:val="000000" w:themeColor="text1"/>
          <w:sz w:val="32"/>
          <w:szCs w:val="32"/>
          <w:rtl/>
          <w:lang w:bidi="ar-EG"/>
        </w:rPr>
      </w:pPr>
    </w:p>
    <w:p w14:paraId="231B72BB" w14:textId="77777777" w:rsidR="005E001E" w:rsidRDefault="005E001E" w:rsidP="005E001E">
      <w:pPr>
        <w:bidi/>
        <w:spacing w:line="360" w:lineRule="auto"/>
        <w:jc w:val="center"/>
        <w:rPr>
          <w:rFonts w:ascii="Traditional Arabic" w:hAnsi="Traditional Arabic" w:cs="Traditional Arabic"/>
          <w:b/>
          <w:bCs/>
          <w:color w:val="000000" w:themeColor="text1"/>
          <w:sz w:val="32"/>
          <w:szCs w:val="32"/>
          <w:rtl/>
          <w:lang w:bidi="ar-EG"/>
        </w:rPr>
      </w:pPr>
    </w:p>
    <w:p w14:paraId="435AA9E1" w14:textId="2B501A24" w:rsidR="008C775F" w:rsidRPr="004D6DF3" w:rsidRDefault="004D6DF3" w:rsidP="008C775F">
      <w:pPr>
        <w:bidi/>
        <w:spacing w:line="360" w:lineRule="auto"/>
        <w:jc w:val="center"/>
        <w:rPr>
          <w:rFonts w:ascii="Traditional Arabic" w:hAnsi="Traditional Arabic" w:cs="Traditional Arabic"/>
          <w:b/>
          <w:bCs/>
          <w:color w:val="000000" w:themeColor="text1"/>
          <w:sz w:val="40"/>
          <w:szCs w:val="40"/>
          <w:rtl/>
        </w:rPr>
      </w:pPr>
      <w:r w:rsidRPr="004D6DF3">
        <w:rPr>
          <w:rFonts w:ascii="Simplified Arabic" w:hAnsi="Simplified Arabic" w:cs="Simplified Arabic" w:hint="cs"/>
          <w:b/>
          <w:bCs/>
          <w:sz w:val="32"/>
          <w:szCs w:val="32"/>
          <w:rtl/>
        </w:rPr>
        <w:t xml:space="preserve">الملاحق </w:t>
      </w:r>
    </w:p>
    <w:p w14:paraId="4EB2247A" w14:textId="77777777" w:rsidR="008C775F" w:rsidRDefault="008C775F" w:rsidP="008C775F">
      <w:pPr>
        <w:bidi/>
        <w:spacing w:line="360" w:lineRule="auto"/>
        <w:jc w:val="center"/>
        <w:rPr>
          <w:rFonts w:ascii="Traditional Arabic" w:hAnsi="Traditional Arabic" w:cs="Traditional Arabic"/>
          <w:b/>
          <w:bCs/>
          <w:color w:val="000000" w:themeColor="text1"/>
          <w:sz w:val="32"/>
          <w:szCs w:val="32"/>
          <w:rtl/>
        </w:rPr>
      </w:pPr>
    </w:p>
    <w:p w14:paraId="405923A0" w14:textId="77777777" w:rsidR="008C775F" w:rsidRDefault="008C775F" w:rsidP="008C775F">
      <w:pPr>
        <w:bidi/>
        <w:spacing w:line="360" w:lineRule="auto"/>
        <w:jc w:val="center"/>
        <w:rPr>
          <w:rFonts w:ascii="Traditional Arabic" w:hAnsi="Traditional Arabic" w:cs="Traditional Arabic"/>
          <w:b/>
          <w:bCs/>
          <w:color w:val="000000" w:themeColor="text1"/>
          <w:sz w:val="32"/>
          <w:szCs w:val="32"/>
          <w:rtl/>
        </w:rPr>
      </w:pPr>
    </w:p>
    <w:p w14:paraId="603C5CF6" w14:textId="77777777" w:rsidR="008C775F" w:rsidRDefault="008C775F" w:rsidP="008C775F">
      <w:pPr>
        <w:bidi/>
        <w:spacing w:line="360" w:lineRule="auto"/>
        <w:jc w:val="center"/>
        <w:rPr>
          <w:rFonts w:ascii="Traditional Arabic" w:hAnsi="Traditional Arabic" w:cs="Traditional Arabic"/>
          <w:b/>
          <w:bCs/>
          <w:color w:val="000000" w:themeColor="text1"/>
          <w:sz w:val="32"/>
          <w:szCs w:val="32"/>
          <w:rtl/>
        </w:rPr>
      </w:pPr>
    </w:p>
    <w:p w14:paraId="241C71B5" w14:textId="77777777" w:rsidR="008C775F" w:rsidRDefault="008C775F" w:rsidP="008C775F">
      <w:pPr>
        <w:bidi/>
        <w:spacing w:line="360" w:lineRule="auto"/>
        <w:jc w:val="center"/>
        <w:rPr>
          <w:rFonts w:ascii="Traditional Arabic" w:hAnsi="Traditional Arabic" w:cs="Traditional Arabic"/>
          <w:b/>
          <w:bCs/>
          <w:color w:val="000000" w:themeColor="text1"/>
          <w:sz w:val="32"/>
          <w:szCs w:val="32"/>
          <w:rtl/>
        </w:rPr>
      </w:pPr>
    </w:p>
    <w:p w14:paraId="0BEEEE6A" w14:textId="77777777" w:rsidR="00B2590F" w:rsidRDefault="00B2590F" w:rsidP="00B2590F">
      <w:pPr>
        <w:bidi/>
        <w:spacing w:line="360" w:lineRule="auto"/>
        <w:jc w:val="center"/>
        <w:rPr>
          <w:rFonts w:ascii="Traditional Arabic" w:hAnsi="Traditional Arabic" w:cs="Traditional Arabic"/>
          <w:b/>
          <w:bCs/>
          <w:color w:val="000000" w:themeColor="text1"/>
          <w:sz w:val="32"/>
          <w:szCs w:val="32"/>
          <w:rtl/>
        </w:rPr>
      </w:pPr>
    </w:p>
    <w:p w14:paraId="30FC97E6" w14:textId="77777777" w:rsidR="007A1FE9" w:rsidRDefault="007A1FE9" w:rsidP="007A1FE9">
      <w:pPr>
        <w:bidi/>
        <w:spacing w:line="360" w:lineRule="auto"/>
        <w:jc w:val="center"/>
        <w:rPr>
          <w:rFonts w:ascii="Traditional Arabic" w:hAnsi="Traditional Arabic" w:cs="Traditional Arabic"/>
          <w:b/>
          <w:bCs/>
          <w:color w:val="000000" w:themeColor="text1"/>
          <w:sz w:val="40"/>
          <w:szCs w:val="40"/>
          <w:rtl/>
        </w:rPr>
      </w:pPr>
      <w:r w:rsidRPr="009A0859">
        <w:rPr>
          <w:rFonts w:ascii="Traditional Arabic" w:hAnsi="Traditional Arabic" w:cs="Traditional Arabic" w:hint="cs"/>
          <w:b/>
          <w:bCs/>
          <w:color w:val="000000" w:themeColor="text1"/>
          <w:sz w:val="40"/>
          <w:szCs w:val="40"/>
          <w:rtl/>
        </w:rPr>
        <w:t xml:space="preserve">اداة الدراسة في صورتها الاولية </w:t>
      </w:r>
    </w:p>
    <w:p w14:paraId="655C1E3B" w14:textId="77777777" w:rsidR="007A1FE9" w:rsidRDefault="007A1FE9" w:rsidP="007A1FE9">
      <w:pPr>
        <w:rPr>
          <w:rFonts w:ascii="Traditional Arabic" w:hAnsi="Traditional Arabic" w:cs="Traditional Arabic"/>
          <w:b/>
          <w:bCs/>
          <w:color w:val="000000" w:themeColor="text1"/>
          <w:sz w:val="40"/>
          <w:szCs w:val="40"/>
          <w:rtl/>
        </w:rPr>
      </w:pPr>
      <w:r>
        <w:rPr>
          <w:rFonts w:ascii="Traditional Arabic" w:hAnsi="Traditional Arabic" w:cs="Traditional Arabic"/>
          <w:b/>
          <w:bCs/>
          <w:color w:val="000000" w:themeColor="text1"/>
          <w:sz w:val="40"/>
          <w:szCs w:val="40"/>
          <w:rtl/>
        </w:rPr>
        <w:br w:type="page"/>
      </w:r>
    </w:p>
    <w:p w14:paraId="684F7001" w14:textId="77777777" w:rsidR="007A1FE9" w:rsidRDefault="007A1FE9" w:rsidP="007A1FE9">
      <w:pPr>
        <w:bidi/>
        <w:jc w:val="center"/>
        <w:rPr>
          <w:rFonts w:ascii="Traditional Arabic" w:hAnsi="Traditional Arabic" w:cs="Traditional Arabic"/>
          <w:b/>
          <w:bCs/>
          <w:sz w:val="48"/>
          <w:szCs w:val="48"/>
          <w:rtl/>
        </w:rPr>
      </w:pPr>
      <w:r w:rsidRPr="00347A97">
        <w:rPr>
          <w:rFonts w:ascii="Traditional Arabic" w:hAnsi="Traditional Arabic" w:cs="Traditional Arabic" w:hint="cs"/>
          <w:b/>
          <w:bCs/>
          <w:sz w:val="48"/>
          <w:szCs w:val="48"/>
          <w:rtl/>
        </w:rPr>
        <w:lastRenderedPageBreak/>
        <w:t xml:space="preserve">المحور الأول : </w:t>
      </w:r>
      <w:r>
        <w:rPr>
          <w:rFonts w:ascii="Traditional Arabic" w:hAnsi="Traditional Arabic" w:cs="Traditional Arabic" w:hint="cs"/>
          <w:b/>
          <w:bCs/>
          <w:sz w:val="48"/>
          <w:szCs w:val="48"/>
          <w:rtl/>
        </w:rPr>
        <w:t>التحول الرقمي</w:t>
      </w:r>
    </w:p>
    <w:tbl>
      <w:tblPr>
        <w:tblStyle w:val="ad"/>
        <w:tblpPr w:leftFromText="180" w:rightFromText="180" w:vertAnchor="page" w:horzAnchor="margin" w:tblpXSpec="center" w:tblpY="2675"/>
        <w:bidiVisual/>
        <w:tblW w:w="10835" w:type="dxa"/>
        <w:tblLayout w:type="fixed"/>
        <w:tblLook w:val="04A0" w:firstRow="1" w:lastRow="0" w:firstColumn="1" w:lastColumn="0" w:noHBand="0" w:noVBand="1"/>
      </w:tblPr>
      <w:tblGrid>
        <w:gridCol w:w="778"/>
        <w:gridCol w:w="5702"/>
        <w:gridCol w:w="819"/>
        <w:gridCol w:w="709"/>
        <w:gridCol w:w="1082"/>
        <w:gridCol w:w="759"/>
        <w:gridCol w:w="986"/>
      </w:tblGrid>
      <w:tr w:rsidR="007A1FE9" w14:paraId="185CA022" w14:textId="77777777" w:rsidTr="00BA632D">
        <w:trPr>
          <w:trHeight w:val="427"/>
        </w:trPr>
        <w:tc>
          <w:tcPr>
            <w:tcW w:w="778" w:type="dxa"/>
            <w:shd w:val="clear" w:color="auto" w:fill="BFBFBF" w:themeFill="background1" w:themeFillShade="BF"/>
            <w:vAlign w:val="center"/>
          </w:tcPr>
          <w:p w14:paraId="4A88D045" w14:textId="77777777" w:rsidR="007A1FE9" w:rsidRPr="001A3732" w:rsidRDefault="007A1FE9" w:rsidP="00BA632D">
            <w:pPr>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م</w:t>
            </w:r>
          </w:p>
        </w:tc>
        <w:tc>
          <w:tcPr>
            <w:tcW w:w="5702" w:type="dxa"/>
            <w:shd w:val="clear" w:color="auto" w:fill="BFBFBF" w:themeFill="background1" w:themeFillShade="BF"/>
          </w:tcPr>
          <w:p w14:paraId="7DAAD535"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8"/>
                <w:szCs w:val="28"/>
                <w:rtl/>
              </w:rPr>
              <w:t>الاسئلة</w:t>
            </w:r>
          </w:p>
        </w:tc>
        <w:tc>
          <w:tcPr>
            <w:tcW w:w="819" w:type="dxa"/>
            <w:shd w:val="clear" w:color="auto" w:fill="BFBFBF" w:themeFill="background1" w:themeFillShade="BF"/>
          </w:tcPr>
          <w:p w14:paraId="1DC252E8"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موافق تماما</w:t>
            </w:r>
          </w:p>
        </w:tc>
        <w:tc>
          <w:tcPr>
            <w:tcW w:w="709" w:type="dxa"/>
            <w:shd w:val="clear" w:color="auto" w:fill="BFBFBF" w:themeFill="background1" w:themeFillShade="BF"/>
          </w:tcPr>
          <w:p w14:paraId="42F3637A" w14:textId="77777777" w:rsidR="007A1FE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موافق</w:t>
            </w:r>
          </w:p>
        </w:tc>
        <w:tc>
          <w:tcPr>
            <w:tcW w:w="1082" w:type="dxa"/>
            <w:shd w:val="clear" w:color="auto" w:fill="BFBFBF" w:themeFill="background1" w:themeFillShade="BF"/>
          </w:tcPr>
          <w:p w14:paraId="0E3C06F5" w14:textId="77777777" w:rsidR="007A1FE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محايد</w:t>
            </w:r>
          </w:p>
        </w:tc>
        <w:tc>
          <w:tcPr>
            <w:tcW w:w="759" w:type="dxa"/>
            <w:shd w:val="clear" w:color="auto" w:fill="BFBFBF" w:themeFill="background1" w:themeFillShade="BF"/>
          </w:tcPr>
          <w:p w14:paraId="2FE38AFE"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غير موافق </w:t>
            </w:r>
          </w:p>
        </w:tc>
        <w:tc>
          <w:tcPr>
            <w:tcW w:w="986" w:type="dxa"/>
            <w:shd w:val="clear" w:color="auto" w:fill="BFBFBF" w:themeFill="background1" w:themeFillShade="BF"/>
          </w:tcPr>
          <w:p w14:paraId="47580FA2"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غير موافق مطلقا</w:t>
            </w:r>
          </w:p>
        </w:tc>
      </w:tr>
      <w:tr w:rsidR="007A1FE9" w14:paraId="4DBD67B7" w14:textId="77777777" w:rsidTr="00BA632D">
        <w:trPr>
          <w:trHeight w:val="79"/>
        </w:trPr>
        <w:tc>
          <w:tcPr>
            <w:tcW w:w="778" w:type="dxa"/>
            <w:shd w:val="clear" w:color="auto" w:fill="BFBFBF" w:themeFill="background1" w:themeFillShade="BF"/>
            <w:vAlign w:val="center"/>
          </w:tcPr>
          <w:p w14:paraId="3477E981"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7745D9B2" w14:textId="77777777" w:rsidR="007A1FE9" w:rsidRPr="00AC48AD" w:rsidRDefault="007A1FE9" w:rsidP="00BA632D">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الرؤية الاستراتيجية</w:t>
            </w:r>
          </w:p>
        </w:tc>
      </w:tr>
      <w:tr w:rsidR="007A1FE9" w14:paraId="30415942" w14:textId="77777777" w:rsidTr="00BA632D">
        <w:trPr>
          <w:trHeight w:val="112"/>
        </w:trPr>
        <w:tc>
          <w:tcPr>
            <w:tcW w:w="778" w:type="dxa"/>
            <w:shd w:val="clear" w:color="auto" w:fill="BFBFBF" w:themeFill="background1" w:themeFillShade="BF"/>
            <w:vAlign w:val="center"/>
          </w:tcPr>
          <w:p w14:paraId="7640C09A" w14:textId="77777777" w:rsidR="007A1FE9" w:rsidRPr="00C10522" w:rsidRDefault="007A1FE9" w:rsidP="00BA632D">
            <w:pPr>
              <w:jc w:val="center"/>
              <w:rPr>
                <w:rFonts w:ascii="Traditional Arabic" w:hAnsi="Traditional Arabic" w:cs="Traditional Arabic"/>
                <w:b/>
                <w:bCs/>
              </w:rPr>
            </w:pPr>
            <w:r>
              <w:rPr>
                <w:rFonts w:ascii="Traditional Arabic" w:hAnsi="Traditional Arabic" w:cs="Traditional Arabic" w:hint="cs"/>
                <w:b/>
                <w:bCs/>
                <w:rtl/>
              </w:rPr>
              <w:t>1</w:t>
            </w:r>
          </w:p>
        </w:tc>
        <w:tc>
          <w:tcPr>
            <w:tcW w:w="5702" w:type="dxa"/>
          </w:tcPr>
          <w:p w14:paraId="2D29CE14"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تمتلك</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رؤية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واضحة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للتحول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تتماشى</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مع</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أهدافها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الاستراتيجية</w:t>
            </w:r>
            <w:r w:rsidRPr="00CA6455">
              <w:rPr>
                <w:rFonts w:ascii="Traditional Arabic" w:hAnsi="Traditional Arabic" w:cs="Traditional Arabic"/>
                <w:sz w:val="24"/>
                <w:szCs w:val="24"/>
              </w:rPr>
              <w:t>.</w:t>
            </w:r>
          </w:p>
        </w:tc>
        <w:tc>
          <w:tcPr>
            <w:tcW w:w="819" w:type="dxa"/>
            <w:vAlign w:val="center"/>
          </w:tcPr>
          <w:p w14:paraId="37D3B21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F646B4F"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A7583B3"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94A473C"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19BC780"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C5B802A" w14:textId="77777777" w:rsidTr="00BA632D">
        <w:trPr>
          <w:trHeight w:val="263"/>
        </w:trPr>
        <w:tc>
          <w:tcPr>
            <w:tcW w:w="778" w:type="dxa"/>
            <w:shd w:val="clear" w:color="auto" w:fill="BFBFBF" w:themeFill="background1" w:themeFillShade="BF"/>
            <w:vAlign w:val="center"/>
          </w:tcPr>
          <w:p w14:paraId="560A180F"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w:t>
            </w:r>
          </w:p>
        </w:tc>
        <w:tc>
          <w:tcPr>
            <w:tcW w:w="5702" w:type="dxa"/>
          </w:tcPr>
          <w:p w14:paraId="5C49E48B"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تدعم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الإدارة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العليا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مبادرات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التحول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بشكل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مستمر</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وفعّال</w:t>
            </w:r>
            <w:r w:rsidRPr="00CA6455">
              <w:rPr>
                <w:rFonts w:ascii="Traditional Arabic" w:hAnsi="Traditional Arabic" w:cs="Traditional Arabic"/>
                <w:sz w:val="24"/>
                <w:szCs w:val="24"/>
              </w:rPr>
              <w:t>.</w:t>
            </w:r>
          </w:p>
        </w:tc>
        <w:tc>
          <w:tcPr>
            <w:tcW w:w="819" w:type="dxa"/>
            <w:vAlign w:val="center"/>
          </w:tcPr>
          <w:p w14:paraId="19D19452"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1833CFE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6BAA629"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18527F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C5A397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1D03E86" w14:textId="77777777" w:rsidTr="00BA632D">
        <w:trPr>
          <w:trHeight w:val="243"/>
        </w:trPr>
        <w:tc>
          <w:tcPr>
            <w:tcW w:w="778" w:type="dxa"/>
            <w:shd w:val="clear" w:color="auto" w:fill="BFBFBF" w:themeFill="background1" w:themeFillShade="BF"/>
            <w:vAlign w:val="center"/>
          </w:tcPr>
          <w:p w14:paraId="0D50C7B8"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3</w:t>
            </w:r>
          </w:p>
        </w:tc>
        <w:tc>
          <w:tcPr>
            <w:tcW w:w="5702" w:type="dxa"/>
          </w:tcPr>
          <w:p w14:paraId="6F0A8614"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تُدرج</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أهداف</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التحول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ضمن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الخطط</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الاستراتيجية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للمؤسسة</w:t>
            </w:r>
            <w:r w:rsidRPr="00CA6455">
              <w:rPr>
                <w:rFonts w:ascii="Traditional Arabic" w:hAnsi="Traditional Arabic" w:cs="Traditional Arabic"/>
                <w:sz w:val="24"/>
                <w:szCs w:val="24"/>
              </w:rPr>
              <w:t>.</w:t>
            </w:r>
          </w:p>
        </w:tc>
        <w:tc>
          <w:tcPr>
            <w:tcW w:w="819" w:type="dxa"/>
            <w:vAlign w:val="center"/>
          </w:tcPr>
          <w:p w14:paraId="01C69BDD"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B5624A8"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2C923C9"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96ED64C"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C1FFA41"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D5E8677" w14:textId="77777777" w:rsidTr="00BA632D">
        <w:trPr>
          <w:trHeight w:val="79"/>
        </w:trPr>
        <w:tc>
          <w:tcPr>
            <w:tcW w:w="778" w:type="dxa"/>
            <w:shd w:val="clear" w:color="auto" w:fill="BFBFBF" w:themeFill="background1" w:themeFillShade="BF"/>
            <w:vAlign w:val="center"/>
          </w:tcPr>
          <w:p w14:paraId="7CFB42EA"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4</w:t>
            </w:r>
          </w:p>
        </w:tc>
        <w:tc>
          <w:tcPr>
            <w:tcW w:w="5702" w:type="dxa"/>
          </w:tcPr>
          <w:p w14:paraId="4E42F99A"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يتم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التواصل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بوضوح</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مع</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الموظفين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حول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أهداف</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واستراتيجية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التحول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w:t>
            </w:r>
            <w:r w:rsidRPr="00CA6455">
              <w:rPr>
                <w:rFonts w:ascii="Traditional Arabic" w:hAnsi="Traditional Arabic" w:cs="Traditional Arabic"/>
                <w:sz w:val="24"/>
                <w:szCs w:val="24"/>
              </w:rPr>
              <w:t>.</w:t>
            </w:r>
          </w:p>
        </w:tc>
        <w:tc>
          <w:tcPr>
            <w:tcW w:w="819" w:type="dxa"/>
            <w:vAlign w:val="center"/>
          </w:tcPr>
          <w:p w14:paraId="7A6E66AD"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86603F7"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CB30427"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7AB33BE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90D46B6"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2784FED" w14:textId="77777777" w:rsidTr="00BA632D">
        <w:trPr>
          <w:trHeight w:val="104"/>
        </w:trPr>
        <w:tc>
          <w:tcPr>
            <w:tcW w:w="778" w:type="dxa"/>
            <w:shd w:val="clear" w:color="auto" w:fill="BFBFBF" w:themeFill="background1" w:themeFillShade="BF"/>
            <w:vAlign w:val="center"/>
          </w:tcPr>
          <w:p w14:paraId="4E594E9C"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5</w:t>
            </w:r>
          </w:p>
        </w:tc>
        <w:tc>
          <w:tcPr>
            <w:tcW w:w="5702" w:type="dxa"/>
          </w:tcPr>
          <w:p w14:paraId="5329862C"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تسعى</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إلى</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تطوير</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استراتيجيتها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بما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يتناسب</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مع</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التغيرات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التقنية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الحديثة</w:t>
            </w:r>
            <w:r w:rsidRPr="00CA6455">
              <w:rPr>
                <w:rFonts w:ascii="Traditional Arabic" w:hAnsi="Traditional Arabic" w:cs="Traditional Arabic"/>
                <w:sz w:val="24"/>
                <w:szCs w:val="24"/>
              </w:rPr>
              <w:t>.</w:t>
            </w:r>
          </w:p>
        </w:tc>
        <w:tc>
          <w:tcPr>
            <w:tcW w:w="819" w:type="dxa"/>
            <w:vAlign w:val="center"/>
          </w:tcPr>
          <w:p w14:paraId="7B0D151B"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FEFA5D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7B92A40"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596C599"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4274B15"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0B13330" w14:textId="77777777" w:rsidTr="00BA632D">
        <w:trPr>
          <w:trHeight w:val="257"/>
        </w:trPr>
        <w:tc>
          <w:tcPr>
            <w:tcW w:w="778" w:type="dxa"/>
            <w:shd w:val="clear" w:color="auto" w:fill="BFBFBF" w:themeFill="background1" w:themeFillShade="BF"/>
            <w:vAlign w:val="center"/>
          </w:tcPr>
          <w:p w14:paraId="4C9F1522"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0DFA919F"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البنية التحتية</w:t>
            </w:r>
          </w:p>
        </w:tc>
      </w:tr>
      <w:tr w:rsidR="007A1FE9" w14:paraId="78B0859D" w14:textId="77777777" w:rsidTr="00BA632D">
        <w:trPr>
          <w:trHeight w:val="307"/>
        </w:trPr>
        <w:tc>
          <w:tcPr>
            <w:tcW w:w="778" w:type="dxa"/>
            <w:shd w:val="clear" w:color="auto" w:fill="BFBFBF" w:themeFill="background1" w:themeFillShade="BF"/>
            <w:vAlign w:val="center"/>
          </w:tcPr>
          <w:p w14:paraId="09059BA5"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6</w:t>
            </w:r>
          </w:p>
        </w:tc>
        <w:tc>
          <w:tcPr>
            <w:tcW w:w="5702" w:type="dxa"/>
          </w:tcPr>
          <w:p w14:paraId="3730CF4D"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تتوافر</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في</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بنية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تقنية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حديثة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تدعم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العمليات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بشكل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فعّال</w:t>
            </w:r>
            <w:r w:rsidRPr="00CA6455">
              <w:rPr>
                <w:rFonts w:ascii="Traditional Arabic" w:hAnsi="Traditional Arabic" w:cs="Traditional Arabic"/>
                <w:sz w:val="24"/>
                <w:szCs w:val="24"/>
              </w:rPr>
              <w:t>.</w:t>
            </w:r>
          </w:p>
        </w:tc>
        <w:tc>
          <w:tcPr>
            <w:tcW w:w="819" w:type="dxa"/>
            <w:vAlign w:val="center"/>
          </w:tcPr>
          <w:p w14:paraId="668D85F3"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E58B855"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CA474CA"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C21300B"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03CD47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E95F6A4" w14:textId="77777777" w:rsidTr="00BA632D">
        <w:trPr>
          <w:trHeight w:val="79"/>
        </w:trPr>
        <w:tc>
          <w:tcPr>
            <w:tcW w:w="778" w:type="dxa"/>
            <w:shd w:val="clear" w:color="auto" w:fill="BFBFBF" w:themeFill="background1" w:themeFillShade="BF"/>
            <w:vAlign w:val="center"/>
          </w:tcPr>
          <w:p w14:paraId="2702DFCF"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7</w:t>
            </w:r>
          </w:p>
        </w:tc>
        <w:tc>
          <w:tcPr>
            <w:tcW w:w="5702" w:type="dxa"/>
          </w:tcPr>
          <w:p w14:paraId="3450C0C5"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تُحدث</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أنظمتها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وبرامجها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بشكل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دوري</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لمواكبة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التطورات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التقنية</w:t>
            </w:r>
            <w:r w:rsidRPr="00CA6455">
              <w:rPr>
                <w:rFonts w:ascii="Traditional Arabic" w:hAnsi="Traditional Arabic" w:cs="Traditional Arabic"/>
                <w:sz w:val="24"/>
                <w:szCs w:val="24"/>
              </w:rPr>
              <w:t>.</w:t>
            </w:r>
          </w:p>
        </w:tc>
        <w:tc>
          <w:tcPr>
            <w:tcW w:w="819" w:type="dxa"/>
            <w:vAlign w:val="center"/>
          </w:tcPr>
          <w:p w14:paraId="190024B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58DC146"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A3C5BC5"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8995708"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DAC85C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689D194" w14:textId="77777777" w:rsidTr="00BA632D">
        <w:trPr>
          <w:trHeight w:val="164"/>
        </w:trPr>
        <w:tc>
          <w:tcPr>
            <w:tcW w:w="778" w:type="dxa"/>
            <w:shd w:val="clear" w:color="auto" w:fill="BFBFBF" w:themeFill="background1" w:themeFillShade="BF"/>
            <w:vAlign w:val="center"/>
          </w:tcPr>
          <w:p w14:paraId="0A23E45F"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8</w:t>
            </w:r>
          </w:p>
        </w:tc>
        <w:tc>
          <w:tcPr>
            <w:tcW w:w="5702" w:type="dxa"/>
          </w:tcPr>
          <w:p w14:paraId="1DFCCE7B"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يتم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ربط</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الأنظمة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المختلفة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داخل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لضمان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سهولة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تدفق</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المعلومات</w:t>
            </w:r>
            <w:r w:rsidRPr="00CA6455">
              <w:rPr>
                <w:rFonts w:ascii="Traditional Arabic" w:hAnsi="Traditional Arabic" w:cs="Traditional Arabic"/>
                <w:sz w:val="24"/>
                <w:szCs w:val="24"/>
              </w:rPr>
              <w:t>.</w:t>
            </w:r>
          </w:p>
        </w:tc>
        <w:tc>
          <w:tcPr>
            <w:tcW w:w="819" w:type="dxa"/>
            <w:vAlign w:val="center"/>
          </w:tcPr>
          <w:p w14:paraId="068A007B"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7412035"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87D93E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4A0E2E9"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B2DC921"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C3EF3BB" w14:textId="77777777" w:rsidTr="00BA632D">
        <w:trPr>
          <w:trHeight w:val="155"/>
        </w:trPr>
        <w:tc>
          <w:tcPr>
            <w:tcW w:w="778" w:type="dxa"/>
            <w:shd w:val="clear" w:color="auto" w:fill="BFBFBF" w:themeFill="background1" w:themeFillShade="BF"/>
            <w:vAlign w:val="center"/>
          </w:tcPr>
          <w:p w14:paraId="6039E564"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9</w:t>
            </w:r>
          </w:p>
        </w:tc>
        <w:tc>
          <w:tcPr>
            <w:tcW w:w="5702" w:type="dxa"/>
          </w:tcPr>
          <w:p w14:paraId="28222A3C"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تتوافر</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أجهزة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وشبكات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آمنة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وسريعة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تُمكّن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الموظفين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أداء</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مهامهم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بفعالية</w:t>
            </w:r>
            <w:r w:rsidRPr="00CA6455">
              <w:rPr>
                <w:rFonts w:ascii="Traditional Arabic" w:hAnsi="Traditional Arabic" w:cs="Traditional Arabic"/>
                <w:sz w:val="24"/>
                <w:szCs w:val="24"/>
              </w:rPr>
              <w:t>.</w:t>
            </w:r>
          </w:p>
        </w:tc>
        <w:tc>
          <w:tcPr>
            <w:tcW w:w="819" w:type="dxa"/>
            <w:vAlign w:val="center"/>
          </w:tcPr>
          <w:p w14:paraId="41BB11C5"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0A58177"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28649656"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35E82E7F"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74C7C0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6BE0C6B" w14:textId="77777777" w:rsidTr="00BA632D">
        <w:trPr>
          <w:trHeight w:val="148"/>
        </w:trPr>
        <w:tc>
          <w:tcPr>
            <w:tcW w:w="778" w:type="dxa"/>
            <w:shd w:val="clear" w:color="auto" w:fill="BFBFBF" w:themeFill="background1" w:themeFillShade="BF"/>
            <w:vAlign w:val="center"/>
          </w:tcPr>
          <w:p w14:paraId="561928F2"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10</w:t>
            </w:r>
          </w:p>
        </w:tc>
        <w:tc>
          <w:tcPr>
            <w:tcW w:w="5702" w:type="dxa"/>
          </w:tcPr>
          <w:p w14:paraId="1E44A7DA"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تخصص</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ميزانية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كافية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لتطوير</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وصيانة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البنية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التحتية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الرقمية</w:t>
            </w:r>
            <w:r w:rsidRPr="00CA6455">
              <w:rPr>
                <w:rFonts w:ascii="Traditional Arabic" w:hAnsi="Traditional Arabic" w:cs="Traditional Arabic"/>
                <w:sz w:val="24"/>
                <w:szCs w:val="24"/>
              </w:rPr>
              <w:t>.</w:t>
            </w:r>
          </w:p>
        </w:tc>
        <w:tc>
          <w:tcPr>
            <w:tcW w:w="819" w:type="dxa"/>
            <w:vAlign w:val="center"/>
          </w:tcPr>
          <w:p w14:paraId="4AE82B2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7CCC359"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56F060D"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5F47D698"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200760F" w14:textId="77777777" w:rsidR="007A1FE9" w:rsidRPr="005F4B89" w:rsidRDefault="007A1FE9" w:rsidP="00BA632D">
            <w:pPr>
              <w:jc w:val="center"/>
              <w:rPr>
                <w:rFonts w:ascii="Traditional Arabic" w:hAnsi="Traditional Arabic" w:cs="Traditional Arabic"/>
                <w:b/>
                <w:bCs/>
                <w:sz w:val="24"/>
                <w:szCs w:val="24"/>
                <w:rtl/>
              </w:rPr>
            </w:pPr>
          </w:p>
        </w:tc>
      </w:tr>
      <w:tr w:rsidR="007A1FE9" w14:paraId="0D23393B" w14:textId="77777777" w:rsidTr="00BA632D">
        <w:trPr>
          <w:trHeight w:val="563"/>
        </w:trPr>
        <w:tc>
          <w:tcPr>
            <w:tcW w:w="778" w:type="dxa"/>
            <w:shd w:val="clear" w:color="auto" w:fill="BFBFBF" w:themeFill="background1" w:themeFillShade="BF"/>
            <w:vAlign w:val="center"/>
          </w:tcPr>
          <w:p w14:paraId="03EF3F17"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0C53FD25"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ادارة البيانات وامنها</w:t>
            </w:r>
          </w:p>
        </w:tc>
      </w:tr>
      <w:tr w:rsidR="007A1FE9" w14:paraId="2491F3DA" w14:textId="77777777" w:rsidTr="00BA632D">
        <w:trPr>
          <w:trHeight w:val="148"/>
        </w:trPr>
        <w:tc>
          <w:tcPr>
            <w:tcW w:w="778" w:type="dxa"/>
            <w:shd w:val="clear" w:color="auto" w:fill="BFBFBF" w:themeFill="background1" w:themeFillShade="BF"/>
            <w:vAlign w:val="center"/>
          </w:tcPr>
          <w:p w14:paraId="1B57362C"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11</w:t>
            </w:r>
          </w:p>
        </w:tc>
        <w:tc>
          <w:tcPr>
            <w:tcW w:w="5702" w:type="dxa"/>
          </w:tcPr>
          <w:p w14:paraId="7BC5F020"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تعتمد</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نظاماً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فعالاً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لإدارة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البيانات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وتخزينها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بشكل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منظم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وآمن</w:t>
            </w:r>
            <w:r w:rsidRPr="00CA6455">
              <w:rPr>
                <w:rFonts w:ascii="Traditional Arabic" w:hAnsi="Traditional Arabic" w:cs="Traditional Arabic"/>
                <w:sz w:val="24"/>
                <w:szCs w:val="24"/>
              </w:rPr>
              <w:t>.</w:t>
            </w:r>
          </w:p>
        </w:tc>
        <w:tc>
          <w:tcPr>
            <w:tcW w:w="819" w:type="dxa"/>
            <w:vAlign w:val="center"/>
          </w:tcPr>
          <w:p w14:paraId="7399FA07"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519C8D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93BBCE5"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3CA8BB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0C5E9BF6"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C434EA8" w14:textId="77777777" w:rsidTr="00BA632D">
        <w:trPr>
          <w:trHeight w:val="79"/>
        </w:trPr>
        <w:tc>
          <w:tcPr>
            <w:tcW w:w="778" w:type="dxa"/>
            <w:shd w:val="clear" w:color="auto" w:fill="BFBFBF" w:themeFill="background1" w:themeFillShade="BF"/>
            <w:vAlign w:val="center"/>
          </w:tcPr>
          <w:p w14:paraId="0E44B09D"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12</w:t>
            </w:r>
          </w:p>
        </w:tc>
        <w:tc>
          <w:tcPr>
            <w:tcW w:w="5702" w:type="dxa"/>
          </w:tcPr>
          <w:p w14:paraId="7C383645"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توجد</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سياسات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واضحة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لحماية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خصوصية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وأمن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المعلومات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الحساسة</w:t>
            </w:r>
            <w:r w:rsidRPr="00CA6455">
              <w:rPr>
                <w:rFonts w:ascii="Traditional Arabic" w:hAnsi="Traditional Arabic" w:cs="Traditional Arabic"/>
                <w:sz w:val="24"/>
                <w:szCs w:val="24"/>
              </w:rPr>
              <w:t>.</w:t>
            </w:r>
          </w:p>
        </w:tc>
        <w:tc>
          <w:tcPr>
            <w:tcW w:w="819" w:type="dxa"/>
            <w:vAlign w:val="center"/>
          </w:tcPr>
          <w:p w14:paraId="138700F6"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D3C95A4"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84577DD"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7C14377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EA0DCCC"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09C3714" w14:textId="77777777" w:rsidTr="00BA632D">
        <w:trPr>
          <w:trHeight w:val="146"/>
        </w:trPr>
        <w:tc>
          <w:tcPr>
            <w:tcW w:w="778" w:type="dxa"/>
            <w:shd w:val="clear" w:color="auto" w:fill="BFBFBF" w:themeFill="background1" w:themeFillShade="BF"/>
            <w:vAlign w:val="center"/>
          </w:tcPr>
          <w:p w14:paraId="6D2D66FC"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13</w:t>
            </w:r>
          </w:p>
        </w:tc>
        <w:tc>
          <w:tcPr>
            <w:tcW w:w="5702" w:type="dxa"/>
          </w:tcPr>
          <w:p w14:paraId="01D4B761"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يتم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استخدام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تقنيات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متقدمة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لضمان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أمن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البيانات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ضد</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التهديدات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الإلكترونية</w:t>
            </w:r>
            <w:r w:rsidRPr="00CA6455">
              <w:rPr>
                <w:rFonts w:ascii="Traditional Arabic" w:hAnsi="Traditional Arabic" w:cs="Traditional Arabic"/>
                <w:sz w:val="24"/>
                <w:szCs w:val="24"/>
              </w:rPr>
              <w:t>.</w:t>
            </w:r>
          </w:p>
        </w:tc>
        <w:tc>
          <w:tcPr>
            <w:tcW w:w="819" w:type="dxa"/>
            <w:vAlign w:val="center"/>
          </w:tcPr>
          <w:p w14:paraId="588BB205"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23942F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9CB8DD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10E7310"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2610F7E"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E756635" w14:textId="77777777" w:rsidTr="00BA632D">
        <w:trPr>
          <w:trHeight w:val="79"/>
        </w:trPr>
        <w:tc>
          <w:tcPr>
            <w:tcW w:w="778" w:type="dxa"/>
            <w:shd w:val="clear" w:color="auto" w:fill="BFBFBF" w:themeFill="background1" w:themeFillShade="BF"/>
            <w:vAlign w:val="center"/>
          </w:tcPr>
          <w:p w14:paraId="43F9E018"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14</w:t>
            </w:r>
          </w:p>
        </w:tc>
        <w:tc>
          <w:tcPr>
            <w:tcW w:w="5702" w:type="dxa"/>
          </w:tcPr>
          <w:p w14:paraId="6416CCC9"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تُحلل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البيانات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بانتظام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لدعم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اتخاذ</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القرار</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في</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إدارة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سلاسل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الإمداد</w:t>
            </w:r>
            <w:r w:rsidRPr="00CA6455">
              <w:rPr>
                <w:rFonts w:ascii="Traditional Arabic" w:hAnsi="Traditional Arabic" w:cs="Traditional Arabic"/>
                <w:sz w:val="24"/>
                <w:szCs w:val="24"/>
              </w:rPr>
              <w:t>.</w:t>
            </w:r>
          </w:p>
        </w:tc>
        <w:tc>
          <w:tcPr>
            <w:tcW w:w="819" w:type="dxa"/>
            <w:vAlign w:val="center"/>
          </w:tcPr>
          <w:p w14:paraId="59BB3394"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DB6989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107F0C7"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8ACF71C"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E90A777"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DF2B1FD" w14:textId="77777777" w:rsidTr="00BA632D">
        <w:trPr>
          <w:trHeight w:val="79"/>
        </w:trPr>
        <w:tc>
          <w:tcPr>
            <w:tcW w:w="778" w:type="dxa"/>
            <w:shd w:val="clear" w:color="auto" w:fill="BFBFBF" w:themeFill="background1" w:themeFillShade="BF"/>
            <w:vAlign w:val="center"/>
          </w:tcPr>
          <w:p w14:paraId="38DEE156"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15</w:t>
            </w:r>
          </w:p>
        </w:tc>
        <w:tc>
          <w:tcPr>
            <w:tcW w:w="5702" w:type="dxa"/>
          </w:tcPr>
          <w:p w14:paraId="5977712A"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تلتزم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بالمعايير</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الوطنية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والدولية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الخاصة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بأمن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المعلومات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وإدارتها</w:t>
            </w:r>
            <w:r w:rsidRPr="00CA6455">
              <w:rPr>
                <w:rFonts w:ascii="Traditional Arabic" w:hAnsi="Traditional Arabic" w:cs="Traditional Arabic"/>
                <w:sz w:val="24"/>
                <w:szCs w:val="24"/>
              </w:rPr>
              <w:t>.</w:t>
            </w:r>
          </w:p>
        </w:tc>
        <w:tc>
          <w:tcPr>
            <w:tcW w:w="819" w:type="dxa"/>
            <w:vAlign w:val="center"/>
          </w:tcPr>
          <w:p w14:paraId="563D38B1"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5B4AF6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FB8BDE1"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D594FEE"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65C4C95" w14:textId="77777777" w:rsidR="007A1FE9" w:rsidRPr="005F4B89" w:rsidRDefault="007A1FE9" w:rsidP="00BA632D">
            <w:pPr>
              <w:jc w:val="center"/>
              <w:rPr>
                <w:rFonts w:ascii="Traditional Arabic" w:hAnsi="Traditional Arabic" w:cs="Traditional Arabic"/>
                <w:b/>
                <w:bCs/>
                <w:sz w:val="24"/>
                <w:szCs w:val="24"/>
                <w:rtl/>
              </w:rPr>
            </w:pPr>
          </w:p>
        </w:tc>
      </w:tr>
      <w:tr w:rsidR="007A1FE9" w14:paraId="21BE6C4D" w14:textId="77777777" w:rsidTr="00BA632D">
        <w:trPr>
          <w:trHeight w:val="563"/>
        </w:trPr>
        <w:tc>
          <w:tcPr>
            <w:tcW w:w="778" w:type="dxa"/>
            <w:shd w:val="clear" w:color="auto" w:fill="BFBFBF" w:themeFill="background1" w:themeFillShade="BF"/>
            <w:vAlign w:val="center"/>
          </w:tcPr>
          <w:p w14:paraId="12A32A27"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1894DBBC"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الموارد البشرية</w:t>
            </w:r>
          </w:p>
        </w:tc>
      </w:tr>
      <w:tr w:rsidR="007A1FE9" w14:paraId="33BA8007" w14:textId="77777777" w:rsidTr="00BA632D">
        <w:trPr>
          <w:trHeight w:val="258"/>
        </w:trPr>
        <w:tc>
          <w:tcPr>
            <w:tcW w:w="778" w:type="dxa"/>
            <w:shd w:val="clear" w:color="auto" w:fill="BFBFBF" w:themeFill="background1" w:themeFillShade="BF"/>
            <w:vAlign w:val="center"/>
          </w:tcPr>
          <w:p w14:paraId="214D97DF"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16</w:t>
            </w:r>
          </w:p>
        </w:tc>
        <w:tc>
          <w:tcPr>
            <w:tcW w:w="5702" w:type="dxa"/>
          </w:tcPr>
          <w:p w14:paraId="38C80DF2" w14:textId="77777777" w:rsidR="007A1FE9" w:rsidRPr="00CA6455" w:rsidRDefault="007A1FE9" w:rsidP="00BA632D">
            <w:pPr>
              <w:bidi/>
              <w:rPr>
                <w:rFonts w:ascii="Traditional Arabic" w:hAnsi="Traditional Arabic" w:cs="Traditional Arabic"/>
                <w:sz w:val="28"/>
                <w:szCs w:val="28"/>
                <w:rtl/>
              </w:rPr>
            </w:pPr>
            <w:r w:rsidRPr="00CA6455">
              <w:rPr>
                <w:rFonts w:ascii="Traditional Arabic" w:hAnsi="Traditional Arabic" w:cs="Traditional Arabic"/>
                <w:sz w:val="28"/>
                <w:szCs w:val="28"/>
                <w:rtl/>
              </w:rPr>
              <w:t>تمتلك الكوادر البشرية في المؤسسة المهارات التقنية اللازمة للتعامل مع الأنظمة الرقمية</w:t>
            </w:r>
            <w:r w:rsidRPr="00CA6455">
              <w:rPr>
                <w:rFonts w:ascii="Traditional Arabic" w:hAnsi="Traditional Arabic" w:cs="Traditional Arabic"/>
                <w:sz w:val="28"/>
                <w:szCs w:val="28"/>
              </w:rPr>
              <w:t>.</w:t>
            </w:r>
          </w:p>
        </w:tc>
        <w:tc>
          <w:tcPr>
            <w:tcW w:w="819" w:type="dxa"/>
            <w:vAlign w:val="center"/>
          </w:tcPr>
          <w:p w14:paraId="6DCBBEC6"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C62A52C"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2F674A8C"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8A3B43A"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B45E6F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0E4FA67D" w14:textId="77777777" w:rsidTr="00BA632D">
        <w:trPr>
          <w:trHeight w:val="79"/>
        </w:trPr>
        <w:tc>
          <w:tcPr>
            <w:tcW w:w="778" w:type="dxa"/>
            <w:shd w:val="clear" w:color="auto" w:fill="BFBFBF" w:themeFill="background1" w:themeFillShade="BF"/>
            <w:vAlign w:val="center"/>
          </w:tcPr>
          <w:p w14:paraId="14CE4E68"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17</w:t>
            </w:r>
          </w:p>
        </w:tc>
        <w:tc>
          <w:tcPr>
            <w:tcW w:w="5702" w:type="dxa"/>
          </w:tcPr>
          <w:p w14:paraId="49A2B8A8" w14:textId="77777777" w:rsidR="007A1FE9" w:rsidRPr="00CA6455" w:rsidRDefault="007A1FE9" w:rsidP="00BA632D">
            <w:pPr>
              <w:bidi/>
              <w:rPr>
                <w:rFonts w:ascii="Traditional Arabic" w:hAnsi="Traditional Arabic" w:cs="Traditional Arabic"/>
                <w:sz w:val="28"/>
                <w:szCs w:val="28"/>
                <w:rtl/>
              </w:rPr>
            </w:pPr>
            <w:r w:rsidRPr="00CA6455">
              <w:rPr>
                <w:rFonts w:ascii="Traditional Arabic" w:hAnsi="Traditional Arabic" w:cs="Traditional Arabic"/>
                <w:sz w:val="28"/>
                <w:szCs w:val="28"/>
                <w:rtl/>
              </w:rPr>
              <w:t>توفر المؤسسة برامج تدريب مستمرة لتعزيز المهارات الرقمية للموظفين</w:t>
            </w:r>
            <w:r w:rsidRPr="00CA6455">
              <w:rPr>
                <w:rFonts w:ascii="Traditional Arabic" w:hAnsi="Traditional Arabic" w:cs="Traditional Arabic"/>
                <w:sz w:val="28"/>
                <w:szCs w:val="28"/>
              </w:rPr>
              <w:t>.</w:t>
            </w:r>
          </w:p>
        </w:tc>
        <w:tc>
          <w:tcPr>
            <w:tcW w:w="819" w:type="dxa"/>
            <w:vAlign w:val="center"/>
          </w:tcPr>
          <w:p w14:paraId="0292ECD0"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9938AA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C3A1CA2"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C692AAD"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5996EEAF"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5F439DA" w14:textId="77777777" w:rsidTr="00BA632D">
        <w:trPr>
          <w:trHeight w:val="79"/>
        </w:trPr>
        <w:tc>
          <w:tcPr>
            <w:tcW w:w="778" w:type="dxa"/>
            <w:shd w:val="clear" w:color="auto" w:fill="BFBFBF" w:themeFill="background1" w:themeFillShade="BF"/>
            <w:vAlign w:val="center"/>
          </w:tcPr>
          <w:p w14:paraId="20B2C701"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18</w:t>
            </w:r>
          </w:p>
        </w:tc>
        <w:tc>
          <w:tcPr>
            <w:tcW w:w="5702" w:type="dxa"/>
          </w:tcPr>
          <w:p w14:paraId="058930AE" w14:textId="77777777" w:rsidR="007A1FE9" w:rsidRPr="00CA6455" w:rsidRDefault="007A1FE9" w:rsidP="00BA632D">
            <w:pPr>
              <w:bidi/>
              <w:rPr>
                <w:rFonts w:ascii="Traditional Arabic" w:hAnsi="Traditional Arabic" w:cs="Traditional Arabic"/>
                <w:sz w:val="28"/>
                <w:szCs w:val="28"/>
                <w:rtl/>
              </w:rPr>
            </w:pPr>
            <w:r w:rsidRPr="00CA6455">
              <w:rPr>
                <w:rFonts w:ascii="Traditional Arabic" w:hAnsi="Traditional Arabic" w:cs="Traditional Arabic"/>
                <w:sz w:val="28"/>
                <w:szCs w:val="28"/>
                <w:rtl/>
              </w:rPr>
              <w:t>تُشجع الإدارة الموظفين على تبني ثقافة الابتكار الرقمي في العمل</w:t>
            </w:r>
            <w:r w:rsidRPr="00CA6455">
              <w:rPr>
                <w:rFonts w:ascii="Traditional Arabic" w:hAnsi="Traditional Arabic" w:cs="Traditional Arabic"/>
                <w:sz w:val="28"/>
                <w:szCs w:val="28"/>
              </w:rPr>
              <w:t>.</w:t>
            </w:r>
          </w:p>
        </w:tc>
        <w:tc>
          <w:tcPr>
            <w:tcW w:w="819" w:type="dxa"/>
            <w:vAlign w:val="center"/>
          </w:tcPr>
          <w:p w14:paraId="7B1D4957"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D938F69"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0F16BEA"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8C5AF66"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72E6A927"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CD7511B" w14:textId="77777777" w:rsidTr="00BA632D">
        <w:trPr>
          <w:trHeight w:val="106"/>
        </w:trPr>
        <w:tc>
          <w:tcPr>
            <w:tcW w:w="778" w:type="dxa"/>
            <w:shd w:val="clear" w:color="auto" w:fill="BFBFBF" w:themeFill="background1" w:themeFillShade="BF"/>
            <w:vAlign w:val="center"/>
          </w:tcPr>
          <w:p w14:paraId="555C1D43"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19</w:t>
            </w:r>
          </w:p>
        </w:tc>
        <w:tc>
          <w:tcPr>
            <w:tcW w:w="5702" w:type="dxa"/>
          </w:tcPr>
          <w:p w14:paraId="49DB6E9A" w14:textId="77777777" w:rsidR="007A1FE9" w:rsidRPr="00CA6455" w:rsidRDefault="007A1FE9" w:rsidP="00BA632D">
            <w:pPr>
              <w:bidi/>
              <w:rPr>
                <w:rFonts w:ascii="Traditional Arabic" w:hAnsi="Traditional Arabic" w:cs="Traditional Arabic"/>
                <w:sz w:val="28"/>
                <w:szCs w:val="28"/>
                <w:rtl/>
              </w:rPr>
            </w:pPr>
            <w:r w:rsidRPr="00CA6455">
              <w:rPr>
                <w:rFonts w:ascii="Traditional Arabic" w:hAnsi="Traditional Arabic" w:cs="Traditional Arabic"/>
                <w:sz w:val="28"/>
                <w:szCs w:val="28"/>
                <w:rtl/>
              </w:rPr>
              <w:t>يتم تحفيز العاملين على استخدام الأدوات الرقمية لتحسين الأداء والإنتاجية</w:t>
            </w:r>
            <w:r w:rsidRPr="00CA6455">
              <w:rPr>
                <w:rFonts w:ascii="Traditional Arabic" w:hAnsi="Traditional Arabic" w:cs="Traditional Arabic"/>
                <w:sz w:val="28"/>
                <w:szCs w:val="28"/>
              </w:rPr>
              <w:t>.</w:t>
            </w:r>
          </w:p>
        </w:tc>
        <w:tc>
          <w:tcPr>
            <w:tcW w:w="819" w:type="dxa"/>
            <w:vAlign w:val="center"/>
          </w:tcPr>
          <w:p w14:paraId="022EECEE"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D4417EA"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856415B"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0160644"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7FB401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27884BE" w14:textId="77777777" w:rsidTr="00BA632D">
        <w:trPr>
          <w:trHeight w:val="563"/>
        </w:trPr>
        <w:tc>
          <w:tcPr>
            <w:tcW w:w="778" w:type="dxa"/>
            <w:shd w:val="clear" w:color="auto" w:fill="BFBFBF" w:themeFill="background1" w:themeFillShade="BF"/>
            <w:vAlign w:val="center"/>
          </w:tcPr>
          <w:p w14:paraId="1B4F57F8"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20</w:t>
            </w:r>
          </w:p>
        </w:tc>
        <w:tc>
          <w:tcPr>
            <w:tcW w:w="5702" w:type="dxa"/>
          </w:tcPr>
          <w:p w14:paraId="4DEE92F2" w14:textId="77777777" w:rsidR="007A1FE9" w:rsidRPr="00CA6455" w:rsidRDefault="007A1FE9" w:rsidP="00BA632D">
            <w:pPr>
              <w:bidi/>
              <w:rPr>
                <w:rFonts w:ascii="Traditional Arabic" w:hAnsi="Traditional Arabic" w:cs="Traditional Arabic"/>
                <w:sz w:val="28"/>
                <w:szCs w:val="28"/>
                <w:rtl/>
              </w:rPr>
            </w:pPr>
            <w:r w:rsidRPr="00CA6455">
              <w:rPr>
                <w:rFonts w:ascii="Traditional Arabic" w:hAnsi="Traditional Arabic" w:cs="Traditional Arabic"/>
                <w:sz w:val="28"/>
                <w:szCs w:val="28"/>
                <w:rtl/>
              </w:rPr>
              <w:t>تعتمد المؤسسة أساليب تقييم حديثة تراعي القدرات الرقمية للعاملين</w:t>
            </w:r>
            <w:r w:rsidRPr="00CA6455">
              <w:rPr>
                <w:rFonts w:ascii="Traditional Arabic" w:hAnsi="Traditional Arabic" w:cs="Traditional Arabic"/>
                <w:sz w:val="28"/>
                <w:szCs w:val="28"/>
              </w:rPr>
              <w:t>.</w:t>
            </w:r>
          </w:p>
        </w:tc>
        <w:tc>
          <w:tcPr>
            <w:tcW w:w="819" w:type="dxa"/>
            <w:vAlign w:val="center"/>
          </w:tcPr>
          <w:p w14:paraId="54881D30"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4D49B06"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B4BEDD3"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5AEF9DC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584CB50" w14:textId="77777777" w:rsidR="007A1FE9" w:rsidRPr="005F4B89" w:rsidRDefault="007A1FE9" w:rsidP="00BA632D">
            <w:pPr>
              <w:jc w:val="center"/>
              <w:rPr>
                <w:rFonts w:ascii="Traditional Arabic" w:hAnsi="Traditional Arabic" w:cs="Traditional Arabic"/>
                <w:b/>
                <w:bCs/>
                <w:sz w:val="24"/>
                <w:szCs w:val="24"/>
                <w:rtl/>
              </w:rPr>
            </w:pPr>
          </w:p>
        </w:tc>
      </w:tr>
    </w:tbl>
    <w:p w14:paraId="3EB586B4" w14:textId="77777777" w:rsidR="007A1FE9" w:rsidRDefault="007A1FE9" w:rsidP="007A1FE9">
      <w:pPr>
        <w:bidi/>
        <w:jc w:val="center"/>
        <w:rPr>
          <w:rFonts w:ascii="Traditional Arabic" w:hAnsi="Traditional Arabic" w:cs="Traditional Arabic"/>
          <w:b/>
          <w:bCs/>
          <w:sz w:val="48"/>
          <w:szCs w:val="48"/>
          <w:rtl/>
        </w:rPr>
      </w:pPr>
    </w:p>
    <w:p w14:paraId="24894E35" w14:textId="405CAF15" w:rsidR="007A1FE9" w:rsidRDefault="007A1FE9" w:rsidP="007A1FE9">
      <w:pPr>
        <w:bidi/>
        <w:jc w:val="center"/>
        <w:rPr>
          <w:rFonts w:ascii="Traditional Arabic" w:hAnsi="Traditional Arabic" w:cs="Traditional Arabic"/>
          <w:b/>
          <w:bCs/>
          <w:sz w:val="48"/>
          <w:szCs w:val="48"/>
          <w:rtl/>
        </w:rPr>
      </w:pPr>
      <w:r>
        <w:rPr>
          <w:rFonts w:ascii="Traditional Arabic" w:hAnsi="Traditional Arabic" w:cs="Traditional Arabic" w:hint="cs"/>
          <w:b/>
          <w:bCs/>
          <w:sz w:val="48"/>
          <w:szCs w:val="48"/>
          <w:rtl/>
        </w:rPr>
        <w:lastRenderedPageBreak/>
        <w:t>المحور الثاني: ادارة سلاسل الامداد</w:t>
      </w:r>
    </w:p>
    <w:tbl>
      <w:tblPr>
        <w:tblStyle w:val="ad"/>
        <w:tblpPr w:leftFromText="180" w:rightFromText="180" w:vertAnchor="page" w:horzAnchor="margin" w:tblpXSpec="center" w:tblpY="2675"/>
        <w:bidiVisual/>
        <w:tblW w:w="10835" w:type="dxa"/>
        <w:tblLayout w:type="fixed"/>
        <w:tblLook w:val="04A0" w:firstRow="1" w:lastRow="0" w:firstColumn="1" w:lastColumn="0" w:noHBand="0" w:noVBand="1"/>
      </w:tblPr>
      <w:tblGrid>
        <w:gridCol w:w="778"/>
        <w:gridCol w:w="5702"/>
        <w:gridCol w:w="819"/>
        <w:gridCol w:w="709"/>
        <w:gridCol w:w="1082"/>
        <w:gridCol w:w="759"/>
        <w:gridCol w:w="986"/>
      </w:tblGrid>
      <w:tr w:rsidR="007A1FE9" w14:paraId="7592A578" w14:textId="77777777" w:rsidTr="00BA632D">
        <w:trPr>
          <w:trHeight w:val="427"/>
        </w:trPr>
        <w:tc>
          <w:tcPr>
            <w:tcW w:w="778" w:type="dxa"/>
            <w:shd w:val="clear" w:color="auto" w:fill="BFBFBF" w:themeFill="background1" w:themeFillShade="BF"/>
            <w:vAlign w:val="center"/>
          </w:tcPr>
          <w:p w14:paraId="428A1149" w14:textId="77777777" w:rsidR="007A1FE9" w:rsidRPr="001A3732" w:rsidRDefault="007A1FE9" w:rsidP="00BA632D">
            <w:pPr>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م</w:t>
            </w:r>
          </w:p>
        </w:tc>
        <w:tc>
          <w:tcPr>
            <w:tcW w:w="5702" w:type="dxa"/>
            <w:shd w:val="clear" w:color="auto" w:fill="BFBFBF" w:themeFill="background1" w:themeFillShade="BF"/>
          </w:tcPr>
          <w:p w14:paraId="45C5E2AE"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8"/>
                <w:szCs w:val="28"/>
                <w:rtl/>
              </w:rPr>
              <w:t>الاسئلة</w:t>
            </w:r>
          </w:p>
        </w:tc>
        <w:tc>
          <w:tcPr>
            <w:tcW w:w="819" w:type="dxa"/>
            <w:shd w:val="clear" w:color="auto" w:fill="BFBFBF" w:themeFill="background1" w:themeFillShade="BF"/>
          </w:tcPr>
          <w:p w14:paraId="5395F9C9"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موافق تماما</w:t>
            </w:r>
          </w:p>
        </w:tc>
        <w:tc>
          <w:tcPr>
            <w:tcW w:w="709" w:type="dxa"/>
            <w:shd w:val="clear" w:color="auto" w:fill="BFBFBF" w:themeFill="background1" w:themeFillShade="BF"/>
          </w:tcPr>
          <w:p w14:paraId="3B9C8649" w14:textId="77777777" w:rsidR="007A1FE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موافق</w:t>
            </w:r>
          </w:p>
        </w:tc>
        <w:tc>
          <w:tcPr>
            <w:tcW w:w="1082" w:type="dxa"/>
            <w:shd w:val="clear" w:color="auto" w:fill="BFBFBF" w:themeFill="background1" w:themeFillShade="BF"/>
          </w:tcPr>
          <w:p w14:paraId="7ED8786E" w14:textId="77777777" w:rsidR="007A1FE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محايد</w:t>
            </w:r>
          </w:p>
        </w:tc>
        <w:tc>
          <w:tcPr>
            <w:tcW w:w="759" w:type="dxa"/>
            <w:shd w:val="clear" w:color="auto" w:fill="BFBFBF" w:themeFill="background1" w:themeFillShade="BF"/>
          </w:tcPr>
          <w:p w14:paraId="519112F7"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غير موافق </w:t>
            </w:r>
          </w:p>
        </w:tc>
        <w:tc>
          <w:tcPr>
            <w:tcW w:w="986" w:type="dxa"/>
            <w:shd w:val="clear" w:color="auto" w:fill="BFBFBF" w:themeFill="background1" w:themeFillShade="BF"/>
          </w:tcPr>
          <w:p w14:paraId="45916313"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غير موافق مطلقا</w:t>
            </w:r>
          </w:p>
        </w:tc>
      </w:tr>
      <w:tr w:rsidR="007A1FE9" w14:paraId="4A4600A0" w14:textId="77777777" w:rsidTr="00BA632D">
        <w:trPr>
          <w:trHeight w:val="79"/>
        </w:trPr>
        <w:tc>
          <w:tcPr>
            <w:tcW w:w="778" w:type="dxa"/>
            <w:shd w:val="clear" w:color="auto" w:fill="BFBFBF" w:themeFill="background1" w:themeFillShade="BF"/>
            <w:vAlign w:val="center"/>
          </w:tcPr>
          <w:p w14:paraId="15E2D712"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3A61855C" w14:textId="77777777" w:rsidR="007A1FE9" w:rsidRPr="00AC48AD" w:rsidRDefault="007A1FE9" w:rsidP="00BA632D">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البعد التشغيلي</w:t>
            </w:r>
          </w:p>
        </w:tc>
      </w:tr>
      <w:tr w:rsidR="007A1FE9" w14:paraId="7DBA6462" w14:textId="77777777" w:rsidTr="00BA632D">
        <w:trPr>
          <w:trHeight w:val="112"/>
        </w:trPr>
        <w:tc>
          <w:tcPr>
            <w:tcW w:w="778" w:type="dxa"/>
            <w:shd w:val="clear" w:color="auto" w:fill="BFBFBF" w:themeFill="background1" w:themeFillShade="BF"/>
            <w:vAlign w:val="center"/>
          </w:tcPr>
          <w:p w14:paraId="7A92CAAB" w14:textId="77777777" w:rsidR="007A1FE9" w:rsidRPr="00C10522" w:rsidRDefault="007A1FE9" w:rsidP="00BA632D">
            <w:pPr>
              <w:jc w:val="center"/>
              <w:rPr>
                <w:rFonts w:ascii="Traditional Arabic" w:hAnsi="Traditional Arabic" w:cs="Traditional Arabic"/>
                <w:b/>
                <w:bCs/>
              </w:rPr>
            </w:pPr>
            <w:r>
              <w:rPr>
                <w:rFonts w:ascii="Traditional Arabic" w:hAnsi="Traditional Arabic" w:cs="Traditional Arabic" w:hint="cs"/>
                <w:b/>
                <w:bCs/>
                <w:rtl/>
              </w:rPr>
              <w:t>1</w:t>
            </w:r>
          </w:p>
        </w:tc>
        <w:tc>
          <w:tcPr>
            <w:tcW w:w="5702" w:type="dxa"/>
          </w:tcPr>
          <w:p w14:paraId="6C760C70" w14:textId="77777777" w:rsidR="007A1FE9" w:rsidRPr="00A06D42" w:rsidRDefault="007A1FE9" w:rsidP="00BA632D">
            <w:pPr>
              <w:bidi/>
              <w:rPr>
                <w:rFonts w:ascii="Traditional Arabic" w:hAnsi="Traditional Arabic" w:cs="Traditional Arabic"/>
                <w:b/>
                <w:bCs/>
                <w:sz w:val="24"/>
                <w:szCs w:val="24"/>
                <w:rtl/>
              </w:rPr>
            </w:pPr>
            <w:r w:rsidRPr="00A06D42">
              <w:rPr>
                <w:rFonts w:ascii="Traditional Arabic" w:hAnsi="Traditional Arabic" w:cs="Traditional Arabic"/>
                <w:sz w:val="24"/>
                <w:szCs w:val="24"/>
                <w:rtl/>
              </w:rPr>
              <w:t>تعتمد إدارة الإمداد على أنظمة رقمية تُسهم في تسريع عمليات الطلب والتوريد</w:t>
            </w:r>
            <w:r w:rsidRPr="00A06D42">
              <w:rPr>
                <w:rFonts w:ascii="Traditional Arabic" w:hAnsi="Traditional Arabic" w:cs="Traditional Arabic"/>
                <w:sz w:val="24"/>
                <w:szCs w:val="24"/>
              </w:rPr>
              <w:t>.</w:t>
            </w:r>
          </w:p>
        </w:tc>
        <w:tc>
          <w:tcPr>
            <w:tcW w:w="819" w:type="dxa"/>
            <w:vAlign w:val="center"/>
          </w:tcPr>
          <w:p w14:paraId="07C80A85"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0483E1A"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E831E40"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572C369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56365727"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CDC486F" w14:textId="77777777" w:rsidTr="00BA632D">
        <w:trPr>
          <w:trHeight w:val="263"/>
        </w:trPr>
        <w:tc>
          <w:tcPr>
            <w:tcW w:w="778" w:type="dxa"/>
            <w:shd w:val="clear" w:color="auto" w:fill="BFBFBF" w:themeFill="background1" w:themeFillShade="BF"/>
            <w:vAlign w:val="center"/>
          </w:tcPr>
          <w:p w14:paraId="72A9EF0C"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w:t>
            </w:r>
          </w:p>
        </w:tc>
        <w:tc>
          <w:tcPr>
            <w:tcW w:w="5702" w:type="dxa"/>
          </w:tcPr>
          <w:p w14:paraId="7C448B7A" w14:textId="77777777" w:rsidR="007A1FE9" w:rsidRPr="00A06D42" w:rsidRDefault="007A1FE9" w:rsidP="00BA632D">
            <w:pPr>
              <w:bidi/>
              <w:rPr>
                <w:rFonts w:ascii="Traditional Arabic" w:hAnsi="Traditional Arabic" w:cs="Traditional Arabic"/>
                <w:b/>
                <w:bCs/>
                <w:sz w:val="24"/>
                <w:szCs w:val="24"/>
                <w:rtl/>
              </w:rPr>
            </w:pPr>
            <w:r w:rsidRPr="00A06D42">
              <w:rPr>
                <w:rFonts w:ascii="Traditional Arabic" w:hAnsi="Traditional Arabic" w:cs="Traditional Arabic"/>
                <w:sz w:val="24"/>
                <w:szCs w:val="24"/>
                <w:rtl/>
              </w:rPr>
              <w:t>يتم التخطيط لمخزون الأدوية بطريقة تضمن توافرها المستمر دون فائض أو عجز</w:t>
            </w:r>
            <w:r w:rsidRPr="00A06D42">
              <w:rPr>
                <w:rFonts w:ascii="Traditional Arabic" w:hAnsi="Traditional Arabic" w:cs="Traditional Arabic"/>
                <w:sz w:val="24"/>
                <w:szCs w:val="24"/>
              </w:rPr>
              <w:t>.</w:t>
            </w:r>
          </w:p>
        </w:tc>
        <w:tc>
          <w:tcPr>
            <w:tcW w:w="819" w:type="dxa"/>
            <w:vAlign w:val="center"/>
          </w:tcPr>
          <w:p w14:paraId="6CA7CBB7"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C3F2A2E"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E422CE9"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BC1A668"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7F19D3B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86D6C15" w14:textId="77777777" w:rsidTr="00BA632D">
        <w:trPr>
          <w:trHeight w:val="243"/>
        </w:trPr>
        <w:tc>
          <w:tcPr>
            <w:tcW w:w="778" w:type="dxa"/>
            <w:shd w:val="clear" w:color="auto" w:fill="BFBFBF" w:themeFill="background1" w:themeFillShade="BF"/>
            <w:vAlign w:val="center"/>
          </w:tcPr>
          <w:p w14:paraId="49D39746"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3</w:t>
            </w:r>
          </w:p>
        </w:tc>
        <w:tc>
          <w:tcPr>
            <w:tcW w:w="5702" w:type="dxa"/>
          </w:tcPr>
          <w:p w14:paraId="555F472C" w14:textId="77777777" w:rsidR="007A1FE9" w:rsidRPr="00A06D42" w:rsidRDefault="007A1FE9" w:rsidP="00BA632D">
            <w:pPr>
              <w:bidi/>
              <w:rPr>
                <w:rFonts w:ascii="Traditional Arabic" w:hAnsi="Traditional Arabic" w:cs="Traditional Arabic"/>
                <w:b/>
                <w:bCs/>
                <w:sz w:val="24"/>
                <w:szCs w:val="24"/>
                <w:rtl/>
              </w:rPr>
            </w:pPr>
            <w:r w:rsidRPr="00A06D42">
              <w:rPr>
                <w:rFonts w:ascii="Traditional Arabic" w:hAnsi="Traditional Arabic" w:cs="Traditional Arabic"/>
                <w:sz w:val="24"/>
                <w:szCs w:val="24"/>
                <w:rtl/>
              </w:rPr>
              <w:t>تتابع المؤسسة أداء سلسلة الإمداد بانتظام لضمان جودة وكفاءة العمليات التشغيلية</w:t>
            </w:r>
            <w:r w:rsidRPr="00A06D42">
              <w:rPr>
                <w:rFonts w:ascii="Traditional Arabic" w:hAnsi="Traditional Arabic" w:cs="Traditional Arabic"/>
                <w:sz w:val="24"/>
                <w:szCs w:val="24"/>
              </w:rPr>
              <w:t>.</w:t>
            </w:r>
          </w:p>
        </w:tc>
        <w:tc>
          <w:tcPr>
            <w:tcW w:w="819" w:type="dxa"/>
            <w:vAlign w:val="center"/>
          </w:tcPr>
          <w:p w14:paraId="433A4EA8"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EE85D8C"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23598786"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3CB0D3FB"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6C115C7"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08DB150" w14:textId="77777777" w:rsidTr="00BA632D">
        <w:trPr>
          <w:trHeight w:val="79"/>
        </w:trPr>
        <w:tc>
          <w:tcPr>
            <w:tcW w:w="778" w:type="dxa"/>
            <w:shd w:val="clear" w:color="auto" w:fill="BFBFBF" w:themeFill="background1" w:themeFillShade="BF"/>
            <w:vAlign w:val="center"/>
          </w:tcPr>
          <w:p w14:paraId="38D80D9D"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4</w:t>
            </w:r>
          </w:p>
        </w:tc>
        <w:tc>
          <w:tcPr>
            <w:tcW w:w="5702" w:type="dxa"/>
          </w:tcPr>
          <w:p w14:paraId="538F0B6A" w14:textId="77777777" w:rsidR="007A1FE9" w:rsidRPr="00A06D42" w:rsidRDefault="007A1FE9" w:rsidP="00BA632D">
            <w:pPr>
              <w:bidi/>
              <w:rPr>
                <w:rFonts w:ascii="Traditional Arabic" w:hAnsi="Traditional Arabic" w:cs="Traditional Arabic"/>
                <w:b/>
                <w:bCs/>
                <w:sz w:val="24"/>
                <w:szCs w:val="24"/>
                <w:rtl/>
              </w:rPr>
            </w:pPr>
            <w:r w:rsidRPr="00A06D42">
              <w:rPr>
                <w:rFonts w:ascii="Traditional Arabic" w:hAnsi="Traditional Arabic" w:cs="Traditional Arabic"/>
                <w:sz w:val="24"/>
                <w:szCs w:val="24"/>
                <w:rtl/>
              </w:rPr>
              <w:t>تُستخدم مؤشرات أداء واضحة لتقييم كفاءة النقل والتوزيع والتخزين</w:t>
            </w:r>
            <w:r w:rsidRPr="00A06D42">
              <w:rPr>
                <w:rFonts w:ascii="Traditional Arabic" w:hAnsi="Traditional Arabic" w:cs="Traditional Arabic"/>
                <w:sz w:val="24"/>
                <w:szCs w:val="24"/>
              </w:rPr>
              <w:t>.</w:t>
            </w:r>
          </w:p>
        </w:tc>
        <w:tc>
          <w:tcPr>
            <w:tcW w:w="819" w:type="dxa"/>
            <w:vAlign w:val="center"/>
          </w:tcPr>
          <w:p w14:paraId="31B5B102"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25468DA"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B4745D8"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84F305C"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0FEF870" w14:textId="77777777" w:rsidR="007A1FE9" w:rsidRPr="005F4B89" w:rsidRDefault="007A1FE9" w:rsidP="00BA632D">
            <w:pPr>
              <w:jc w:val="center"/>
              <w:rPr>
                <w:rFonts w:ascii="Traditional Arabic" w:hAnsi="Traditional Arabic" w:cs="Traditional Arabic"/>
                <w:b/>
                <w:bCs/>
                <w:sz w:val="24"/>
                <w:szCs w:val="24"/>
                <w:rtl/>
              </w:rPr>
            </w:pPr>
          </w:p>
        </w:tc>
      </w:tr>
      <w:tr w:rsidR="007A1FE9" w14:paraId="207F4970" w14:textId="77777777" w:rsidTr="00BA632D">
        <w:trPr>
          <w:trHeight w:val="104"/>
        </w:trPr>
        <w:tc>
          <w:tcPr>
            <w:tcW w:w="778" w:type="dxa"/>
            <w:shd w:val="clear" w:color="auto" w:fill="BFBFBF" w:themeFill="background1" w:themeFillShade="BF"/>
            <w:vAlign w:val="center"/>
          </w:tcPr>
          <w:p w14:paraId="16D80EA0"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5</w:t>
            </w:r>
          </w:p>
        </w:tc>
        <w:tc>
          <w:tcPr>
            <w:tcW w:w="5702" w:type="dxa"/>
          </w:tcPr>
          <w:p w14:paraId="79B5CB51" w14:textId="77777777" w:rsidR="007A1FE9" w:rsidRPr="00A06D42" w:rsidRDefault="007A1FE9" w:rsidP="00BA632D">
            <w:pPr>
              <w:bidi/>
              <w:rPr>
                <w:rFonts w:ascii="Traditional Arabic" w:hAnsi="Traditional Arabic" w:cs="Traditional Arabic"/>
                <w:b/>
                <w:bCs/>
                <w:sz w:val="24"/>
                <w:szCs w:val="24"/>
                <w:rtl/>
              </w:rPr>
            </w:pPr>
            <w:r w:rsidRPr="00A06D42">
              <w:rPr>
                <w:rFonts w:ascii="Traditional Arabic" w:hAnsi="Traditional Arabic" w:cs="Traditional Arabic"/>
                <w:sz w:val="24"/>
                <w:szCs w:val="24"/>
                <w:rtl/>
              </w:rPr>
              <w:t>تتيح الأنظمة الرقمية تتبع مسار الأدوية من الموردين إلى المستهلك النهائي بدقة</w:t>
            </w:r>
            <w:r w:rsidRPr="00A06D42">
              <w:rPr>
                <w:rFonts w:ascii="Traditional Arabic" w:hAnsi="Traditional Arabic" w:cs="Traditional Arabic"/>
                <w:sz w:val="24"/>
                <w:szCs w:val="24"/>
              </w:rPr>
              <w:t>.</w:t>
            </w:r>
          </w:p>
        </w:tc>
        <w:tc>
          <w:tcPr>
            <w:tcW w:w="819" w:type="dxa"/>
            <w:vAlign w:val="center"/>
          </w:tcPr>
          <w:p w14:paraId="4E45CF4C"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672E6D99"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B2F825C"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8A9065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7645E3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2C401022" w14:textId="77777777" w:rsidTr="00BA632D">
        <w:trPr>
          <w:trHeight w:val="257"/>
        </w:trPr>
        <w:tc>
          <w:tcPr>
            <w:tcW w:w="778" w:type="dxa"/>
            <w:shd w:val="clear" w:color="auto" w:fill="BFBFBF" w:themeFill="background1" w:themeFillShade="BF"/>
            <w:vAlign w:val="center"/>
          </w:tcPr>
          <w:p w14:paraId="4E30FEEA"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48B03DCF"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البعد المالي</w:t>
            </w:r>
          </w:p>
        </w:tc>
      </w:tr>
      <w:tr w:rsidR="007A1FE9" w14:paraId="11C334E2" w14:textId="77777777" w:rsidTr="00BA632D">
        <w:trPr>
          <w:trHeight w:val="307"/>
        </w:trPr>
        <w:tc>
          <w:tcPr>
            <w:tcW w:w="778" w:type="dxa"/>
            <w:shd w:val="clear" w:color="auto" w:fill="BFBFBF" w:themeFill="background1" w:themeFillShade="BF"/>
            <w:vAlign w:val="center"/>
          </w:tcPr>
          <w:p w14:paraId="30B7AB57"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6</w:t>
            </w:r>
          </w:p>
        </w:tc>
        <w:tc>
          <w:tcPr>
            <w:tcW w:w="5702" w:type="dxa"/>
          </w:tcPr>
          <w:p w14:paraId="1134EAEC"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تُسهم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التحسينات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الرقمية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تقليل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تكاليف</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النقل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والتخزين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سلسلة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Pr>
              <w:t>.</w:t>
            </w:r>
          </w:p>
        </w:tc>
        <w:tc>
          <w:tcPr>
            <w:tcW w:w="819" w:type="dxa"/>
            <w:vAlign w:val="center"/>
          </w:tcPr>
          <w:p w14:paraId="362509B2"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5F1C0B7"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67AF828"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68F01E8"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0748DFE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1C56A3D" w14:textId="77777777" w:rsidTr="00BA632D">
        <w:trPr>
          <w:trHeight w:val="79"/>
        </w:trPr>
        <w:tc>
          <w:tcPr>
            <w:tcW w:w="778" w:type="dxa"/>
            <w:shd w:val="clear" w:color="auto" w:fill="BFBFBF" w:themeFill="background1" w:themeFillShade="BF"/>
            <w:vAlign w:val="center"/>
          </w:tcPr>
          <w:p w14:paraId="08D074E8"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7</w:t>
            </w:r>
          </w:p>
        </w:tc>
        <w:tc>
          <w:tcPr>
            <w:tcW w:w="5702" w:type="dxa"/>
          </w:tcPr>
          <w:p w14:paraId="4021A19A"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تتابع</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المؤسسة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تكلفة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كل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عملية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لضمان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الاستخدام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الأمثل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للموارد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المالية</w:t>
            </w:r>
            <w:r w:rsidRPr="00A06D42">
              <w:rPr>
                <w:rFonts w:ascii="Traditional Arabic" w:hAnsi="Traditional Arabic" w:cs="Traditional Arabic"/>
                <w:sz w:val="24"/>
                <w:szCs w:val="24"/>
              </w:rPr>
              <w:t>.</w:t>
            </w:r>
          </w:p>
        </w:tc>
        <w:tc>
          <w:tcPr>
            <w:tcW w:w="819" w:type="dxa"/>
            <w:vAlign w:val="center"/>
          </w:tcPr>
          <w:p w14:paraId="6541690F"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196855AB"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2AB4634"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FB124DE"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9E00250"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B9D9E06" w14:textId="77777777" w:rsidTr="00BA632D">
        <w:trPr>
          <w:trHeight w:val="164"/>
        </w:trPr>
        <w:tc>
          <w:tcPr>
            <w:tcW w:w="778" w:type="dxa"/>
            <w:shd w:val="clear" w:color="auto" w:fill="BFBFBF" w:themeFill="background1" w:themeFillShade="BF"/>
            <w:vAlign w:val="center"/>
          </w:tcPr>
          <w:p w14:paraId="4D898252"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8</w:t>
            </w:r>
          </w:p>
        </w:tc>
        <w:tc>
          <w:tcPr>
            <w:tcW w:w="5702" w:type="dxa"/>
          </w:tcPr>
          <w:p w14:paraId="2F596DAA"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يتم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إعداد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تقارير</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مالية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دقيقة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أداء</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سلسلة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باستخدام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أنظمة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رقمية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متكاملة</w:t>
            </w:r>
            <w:r w:rsidRPr="00A06D42">
              <w:rPr>
                <w:rFonts w:ascii="Traditional Arabic" w:hAnsi="Traditional Arabic" w:cs="Traditional Arabic"/>
                <w:sz w:val="24"/>
                <w:szCs w:val="24"/>
              </w:rPr>
              <w:t>.</w:t>
            </w:r>
          </w:p>
        </w:tc>
        <w:tc>
          <w:tcPr>
            <w:tcW w:w="819" w:type="dxa"/>
            <w:vAlign w:val="center"/>
          </w:tcPr>
          <w:p w14:paraId="14D0DF7D"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C1A71E3"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D8FE324"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4098F1A"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5DC3CD0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E3B3052" w14:textId="77777777" w:rsidTr="00BA632D">
        <w:trPr>
          <w:trHeight w:val="155"/>
        </w:trPr>
        <w:tc>
          <w:tcPr>
            <w:tcW w:w="778" w:type="dxa"/>
            <w:shd w:val="clear" w:color="auto" w:fill="BFBFBF" w:themeFill="background1" w:themeFillShade="BF"/>
            <w:vAlign w:val="center"/>
          </w:tcPr>
          <w:p w14:paraId="28C41829"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9</w:t>
            </w:r>
          </w:p>
        </w:tc>
        <w:tc>
          <w:tcPr>
            <w:tcW w:w="5702" w:type="dxa"/>
          </w:tcPr>
          <w:p w14:paraId="05DF976B"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تُستخدم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البيانات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المالية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لدعم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القرارات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المتعلقة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بالشراء</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وإدارة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العقود</w:t>
            </w:r>
            <w:r w:rsidRPr="00A06D42">
              <w:rPr>
                <w:rFonts w:ascii="Traditional Arabic" w:hAnsi="Traditional Arabic" w:cs="Traditional Arabic"/>
                <w:sz w:val="24"/>
                <w:szCs w:val="24"/>
              </w:rPr>
              <w:t>.</w:t>
            </w:r>
          </w:p>
        </w:tc>
        <w:tc>
          <w:tcPr>
            <w:tcW w:w="819" w:type="dxa"/>
            <w:vAlign w:val="center"/>
          </w:tcPr>
          <w:p w14:paraId="6DC09206"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FAEEC30"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4A7B897"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716159CF"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EBF5C0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B28193A" w14:textId="77777777" w:rsidTr="00BA632D">
        <w:trPr>
          <w:trHeight w:val="148"/>
        </w:trPr>
        <w:tc>
          <w:tcPr>
            <w:tcW w:w="778" w:type="dxa"/>
            <w:shd w:val="clear" w:color="auto" w:fill="BFBFBF" w:themeFill="background1" w:themeFillShade="BF"/>
            <w:vAlign w:val="center"/>
          </w:tcPr>
          <w:p w14:paraId="4FB98C36"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10</w:t>
            </w:r>
          </w:p>
        </w:tc>
        <w:tc>
          <w:tcPr>
            <w:tcW w:w="5702" w:type="dxa"/>
          </w:tcPr>
          <w:p w14:paraId="1C44C5F7"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يسهم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التحول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الرقمي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رفع</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كفاءة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الإنفاق</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وتحقيق</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وفورات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مالية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إدارة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Pr>
              <w:t>.</w:t>
            </w:r>
          </w:p>
        </w:tc>
        <w:tc>
          <w:tcPr>
            <w:tcW w:w="819" w:type="dxa"/>
            <w:vAlign w:val="center"/>
          </w:tcPr>
          <w:p w14:paraId="156B601C"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352E1AC"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2DA8529C"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D75FD5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283F3AE"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C9F3F43" w14:textId="77777777" w:rsidTr="00BA632D">
        <w:trPr>
          <w:trHeight w:val="563"/>
        </w:trPr>
        <w:tc>
          <w:tcPr>
            <w:tcW w:w="778" w:type="dxa"/>
            <w:shd w:val="clear" w:color="auto" w:fill="BFBFBF" w:themeFill="background1" w:themeFillShade="BF"/>
            <w:vAlign w:val="center"/>
          </w:tcPr>
          <w:p w14:paraId="0C5C96B2"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570DEF39"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البعد الامني</w:t>
            </w:r>
          </w:p>
        </w:tc>
      </w:tr>
      <w:tr w:rsidR="007A1FE9" w14:paraId="061748BA" w14:textId="77777777" w:rsidTr="00BA632D">
        <w:trPr>
          <w:trHeight w:val="148"/>
        </w:trPr>
        <w:tc>
          <w:tcPr>
            <w:tcW w:w="778" w:type="dxa"/>
            <w:shd w:val="clear" w:color="auto" w:fill="BFBFBF" w:themeFill="background1" w:themeFillShade="BF"/>
            <w:vAlign w:val="center"/>
          </w:tcPr>
          <w:p w14:paraId="144ADA37"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11</w:t>
            </w:r>
          </w:p>
        </w:tc>
        <w:tc>
          <w:tcPr>
            <w:tcW w:w="5702" w:type="dxa"/>
          </w:tcPr>
          <w:p w14:paraId="16A22089"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تتبع</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المؤسسة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إجراءات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صارمة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لضمان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سلامة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نقل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وتخزين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الأدوية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الحساسة</w:t>
            </w:r>
            <w:r w:rsidRPr="00A06D42">
              <w:rPr>
                <w:rFonts w:ascii="Traditional Arabic" w:hAnsi="Traditional Arabic" w:cs="Traditional Arabic"/>
                <w:sz w:val="24"/>
                <w:szCs w:val="24"/>
              </w:rPr>
              <w:t>.</w:t>
            </w:r>
          </w:p>
        </w:tc>
        <w:tc>
          <w:tcPr>
            <w:tcW w:w="819" w:type="dxa"/>
            <w:vAlign w:val="center"/>
          </w:tcPr>
          <w:p w14:paraId="64C6F638"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FE0A300"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27DA1CFB"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759684D3"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A7282F9" w14:textId="77777777" w:rsidR="007A1FE9" w:rsidRPr="005F4B89" w:rsidRDefault="007A1FE9" w:rsidP="00BA632D">
            <w:pPr>
              <w:jc w:val="center"/>
              <w:rPr>
                <w:rFonts w:ascii="Traditional Arabic" w:hAnsi="Traditional Arabic" w:cs="Traditional Arabic"/>
                <w:b/>
                <w:bCs/>
                <w:sz w:val="24"/>
                <w:szCs w:val="24"/>
                <w:rtl/>
              </w:rPr>
            </w:pPr>
          </w:p>
        </w:tc>
      </w:tr>
      <w:tr w:rsidR="007A1FE9" w14:paraId="0C42A2A0" w14:textId="77777777" w:rsidTr="00BA632D">
        <w:trPr>
          <w:trHeight w:val="79"/>
        </w:trPr>
        <w:tc>
          <w:tcPr>
            <w:tcW w:w="778" w:type="dxa"/>
            <w:shd w:val="clear" w:color="auto" w:fill="BFBFBF" w:themeFill="background1" w:themeFillShade="BF"/>
            <w:vAlign w:val="center"/>
          </w:tcPr>
          <w:p w14:paraId="464DB8E0"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12</w:t>
            </w:r>
          </w:p>
        </w:tc>
        <w:tc>
          <w:tcPr>
            <w:tcW w:w="5702" w:type="dxa"/>
          </w:tcPr>
          <w:p w14:paraId="2EBA30C8"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تُستخدم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تقنيات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رقمية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لمراقبة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وتتبع</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شحنات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الأدوية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لحمايتها</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من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السرقة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أو</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الفقدان</w:t>
            </w:r>
            <w:r w:rsidRPr="00A06D42">
              <w:rPr>
                <w:rFonts w:ascii="Traditional Arabic" w:hAnsi="Traditional Arabic" w:cs="Traditional Arabic"/>
                <w:sz w:val="24"/>
                <w:szCs w:val="24"/>
              </w:rPr>
              <w:t>.</w:t>
            </w:r>
          </w:p>
        </w:tc>
        <w:tc>
          <w:tcPr>
            <w:tcW w:w="819" w:type="dxa"/>
            <w:vAlign w:val="center"/>
          </w:tcPr>
          <w:p w14:paraId="37EE4678"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B122CF4"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35371CC"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3415AD5"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7D4647EF" w14:textId="77777777" w:rsidR="007A1FE9" w:rsidRPr="005F4B89" w:rsidRDefault="007A1FE9" w:rsidP="00BA632D">
            <w:pPr>
              <w:jc w:val="center"/>
              <w:rPr>
                <w:rFonts w:ascii="Traditional Arabic" w:hAnsi="Traditional Arabic" w:cs="Traditional Arabic"/>
                <w:b/>
                <w:bCs/>
                <w:sz w:val="24"/>
                <w:szCs w:val="24"/>
                <w:rtl/>
              </w:rPr>
            </w:pPr>
          </w:p>
        </w:tc>
      </w:tr>
      <w:tr w:rsidR="007A1FE9" w14:paraId="5957CAD5" w14:textId="77777777" w:rsidTr="00BA632D">
        <w:trPr>
          <w:trHeight w:val="146"/>
        </w:trPr>
        <w:tc>
          <w:tcPr>
            <w:tcW w:w="778" w:type="dxa"/>
            <w:shd w:val="clear" w:color="auto" w:fill="BFBFBF" w:themeFill="background1" w:themeFillShade="BF"/>
            <w:vAlign w:val="center"/>
          </w:tcPr>
          <w:p w14:paraId="736595D6"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13</w:t>
            </w:r>
          </w:p>
        </w:tc>
        <w:tc>
          <w:tcPr>
            <w:tcW w:w="5702" w:type="dxa"/>
          </w:tcPr>
          <w:p w14:paraId="1B32180C"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تطبق</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إدارة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بروتوكولات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أمنية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تحافظ</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على</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سلامة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العاملين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والمعدات</w:t>
            </w:r>
            <w:r w:rsidRPr="00A06D42">
              <w:rPr>
                <w:rFonts w:ascii="Traditional Arabic" w:hAnsi="Traditional Arabic" w:cs="Traditional Arabic"/>
                <w:sz w:val="24"/>
                <w:szCs w:val="24"/>
              </w:rPr>
              <w:t>.</w:t>
            </w:r>
          </w:p>
        </w:tc>
        <w:tc>
          <w:tcPr>
            <w:tcW w:w="819" w:type="dxa"/>
            <w:vAlign w:val="center"/>
          </w:tcPr>
          <w:p w14:paraId="6BD14E03"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7AAB822"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B66D1AF"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286FE8A"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FDFD76A" w14:textId="77777777" w:rsidR="007A1FE9" w:rsidRPr="005F4B89" w:rsidRDefault="007A1FE9" w:rsidP="00BA632D">
            <w:pPr>
              <w:jc w:val="center"/>
              <w:rPr>
                <w:rFonts w:ascii="Traditional Arabic" w:hAnsi="Traditional Arabic" w:cs="Traditional Arabic"/>
                <w:b/>
                <w:bCs/>
                <w:sz w:val="24"/>
                <w:szCs w:val="24"/>
                <w:rtl/>
              </w:rPr>
            </w:pPr>
          </w:p>
        </w:tc>
      </w:tr>
      <w:tr w:rsidR="007A1FE9" w14:paraId="7C536328" w14:textId="77777777" w:rsidTr="00BA632D">
        <w:trPr>
          <w:trHeight w:val="79"/>
        </w:trPr>
        <w:tc>
          <w:tcPr>
            <w:tcW w:w="778" w:type="dxa"/>
            <w:shd w:val="clear" w:color="auto" w:fill="BFBFBF" w:themeFill="background1" w:themeFillShade="BF"/>
            <w:vAlign w:val="center"/>
          </w:tcPr>
          <w:p w14:paraId="180D389B"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14</w:t>
            </w:r>
          </w:p>
        </w:tc>
        <w:tc>
          <w:tcPr>
            <w:tcW w:w="5702" w:type="dxa"/>
          </w:tcPr>
          <w:p w14:paraId="4E414303"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تلتزم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المؤسسة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بالمعايير</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الأمنية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الوطنية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التعامل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مع</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المواد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الدوائية</w:t>
            </w:r>
            <w:r w:rsidRPr="00A06D42">
              <w:rPr>
                <w:rFonts w:ascii="Traditional Arabic" w:hAnsi="Traditional Arabic" w:cs="Traditional Arabic"/>
                <w:sz w:val="24"/>
                <w:szCs w:val="24"/>
              </w:rPr>
              <w:t>.</w:t>
            </w:r>
          </w:p>
        </w:tc>
        <w:tc>
          <w:tcPr>
            <w:tcW w:w="819" w:type="dxa"/>
            <w:vAlign w:val="center"/>
          </w:tcPr>
          <w:p w14:paraId="38B4A67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5636EB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29C0906"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7130624"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FDF808C"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6431048" w14:textId="77777777" w:rsidTr="00BA632D">
        <w:trPr>
          <w:trHeight w:val="79"/>
        </w:trPr>
        <w:tc>
          <w:tcPr>
            <w:tcW w:w="778" w:type="dxa"/>
            <w:shd w:val="clear" w:color="auto" w:fill="BFBFBF" w:themeFill="background1" w:themeFillShade="BF"/>
            <w:vAlign w:val="center"/>
          </w:tcPr>
          <w:p w14:paraId="260FEFBE"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15</w:t>
            </w:r>
          </w:p>
        </w:tc>
        <w:tc>
          <w:tcPr>
            <w:tcW w:w="5702" w:type="dxa"/>
          </w:tcPr>
          <w:p w14:paraId="4C6D0964"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يتم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تدريب</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العاملين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على</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تطبيق</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إجراءات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الأمن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والسلامة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جميع</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مراحل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Pr>
              <w:t>.</w:t>
            </w:r>
          </w:p>
        </w:tc>
        <w:tc>
          <w:tcPr>
            <w:tcW w:w="819" w:type="dxa"/>
            <w:vAlign w:val="center"/>
          </w:tcPr>
          <w:p w14:paraId="0E0E121B"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CD941F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5C393D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7B0C72E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7A0FE2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55792556" w14:textId="77777777" w:rsidTr="00BA632D">
        <w:trPr>
          <w:trHeight w:val="563"/>
        </w:trPr>
        <w:tc>
          <w:tcPr>
            <w:tcW w:w="778" w:type="dxa"/>
            <w:shd w:val="clear" w:color="auto" w:fill="BFBFBF" w:themeFill="background1" w:themeFillShade="BF"/>
            <w:vAlign w:val="center"/>
          </w:tcPr>
          <w:p w14:paraId="35D48C7F"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361EC505"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البعد البيئي</w:t>
            </w:r>
          </w:p>
        </w:tc>
      </w:tr>
      <w:tr w:rsidR="007A1FE9" w14:paraId="5C8173CD" w14:textId="77777777" w:rsidTr="00BA632D">
        <w:trPr>
          <w:trHeight w:val="258"/>
        </w:trPr>
        <w:tc>
          <w:tcPr>
            <w:tcW w:w="778" w:type="dxa"/>
            <w:shd w:val="clear" w:color="auto" w:fill="BFBFBF" w:themeFill="background1" w:themeFillShade="BF"/>
            <w:vAlign w:val="center"/>
          </w:tcPr>
          <w:p w14:paraId="239A29E3"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16</w:t>
            </w:r>
          </w:p>
        </w:tc>
        <w:tc>
          <w:tcPr>
            <w:tcW w:w="5702" w:type="dxa"/>
          </w:tcPr>
          <w:p w14:paraId="6C45B48A"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تلتزم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المؤسسة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بمعايير</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الاستدامة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البيئية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عمليات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النقل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والتوزيع</w:t>
            </w:r>
            <w:r w:rsidRPr="00A06D42">
              <w:rPr>
                <w:rFonts w:ascii="Traditional Arabic" w:hAnsi="Traditional Arabic" w:cs="Traditional Arabic"/>
                <w:sz w:val="24"/>
                <w:szCs w:val="24"/>
              </w:rPr>
              <w:t>.</w:t>
            </w:r>
          </w:p>
        </w:tc>
        <w:tc>
          <w:tcPr>
            <w:tcW w:w="819" w:type="dxa"/>
            <w:vAlign w:val="center"/>
          </w:tcPr>
          <w:p w14:paraId="492C127C"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ACDFEBB"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BB2240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C1DD193"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EFDDFDA"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57986E4" w14:textId="77777777" w:rsidTr="00BA632D">
        <w:trPr>
          <w:trHeight w:val="79"/>
        </w:trPr>
        <w:tc>
          <w:tcPr>
            <w:tcW w:w="778" w:type="dxa"/>
            <w:shd w:val="clear" w:color="auto" w:fill="BFBFBF" w:themeFill="background1" w:themeFillShade="BF"/>
            <w:vAlign w:val="center"/>
          </w:tcPr>
          <w:p w14:paraId="6D4475DB"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17</w:t>
            </w:r>
          </w:p>
        </w:tc>
        <w:tc>
          <w:tcPr>
            <w:tcW w:w="5702" w:type="dxa"/>
          </w:tcPr>
          <w:p w14:paraId="766A5275"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تعمل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إدارة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على</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تقليل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النفايات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الناتجة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عمليات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التغليف</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والتخزين</w:t>
            </w:r>
            <w:r w:rsidRPr="00A06D42">
              <w:rPr>
                <w:rFonts w:ascii="Traditional Arabic" w:hAnsi="Traditional Arabic" w:cs="Traditional Arabic"/>
                <w:sz w:val="24"/>
                <w:szCs w:val="24"/>
              </w:rPr>
              <w:t>.</w:t>
            </w:r>
          </w:p>
        </w:tc>
        <w:tc>
          <w:tcPr>
            <w:tcW w:w="819" w:type="dxa"/>
            <w:vAlign w:val="center"/>
          </w:tcPr>
          <w:p w14:paraId="67EA551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3CFB75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2BA3A5B"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D5DB183"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E6FE38E"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6FCD291" w14:textId="77777777" w:rsidTr="00BA632D">
        <w:trPr>
          <w:trHeight w:val="79"/>
        </w:trPr>
        <w:tc>
          <w:tcPr>
            <w:tcW w:w="778" w:type="dxa"/>
            <w:shd w:val="clear" w:color="auto" w:fill="BFBFBF" w:themeFill="background1" w:themeFillShade="BF"/>
            <w:vAlign w:val="center"/>
          </w:tcPr>
          <w:p w14:paraId="0238BD89"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18</w:t>
            </w:r>
          </w:p>
        </w:tc>
        <w:tc>
          <w:tcPr>
            <w:tcW w:w="5702" w:type="dxa"/>
          </w:tcPr>
          <w:p w14:paraId="55CBE90A"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تُستخدم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تقنيات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صديقة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للبيئة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تشغيل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أنظمة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والنقل</w:t>
            </w:r>
            <w:r w:rsidRPr="00A06D42">
              <w:rPr>
                <w:rFonts w:ascii="Traditional Arabic" w:hAnsi="Traditional Arabic" w:cs="Traditional Arabic"/>
                <w:sz w:val="24"/>
                <w:szCs w:val="24"/>
              </w:rPr>
              <w:t>.</w:t>
            </w:r>
          </w:p>
        </w:tc>
        <w:tc>
          <w:tcPr>
            <w:tcW w:w="819" w:type="dxa"/>
            <w:vAlign w:val="center"/>
          </w:tcPr>
          <w:p w14:paraId="0AB80E4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208D558"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37ED6E1B"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AA5D32F"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6A36F97"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10EAA3B" w14:textId="77777777" w:rsidTr="00BA632D">
        <w:trPr>
          <w:trHeight w:val="106"/>
        </w:trPr>
        <w:tc>
          <w:tcPr>
            <w:tcW w:w="778" w:type="dxa"/>
            <w:shd w:val="clear" w:color="auto" w:fill="BFBFBF" w:themeFill="background1" w:themeFillShade="BF"/>
            <w:vAlign w:val="center"/>
          </w:tcPr>
          <w:p w14:paraId="1C26CEEF"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19</w:t>
            </w:r>
          </w:p>
        </w:tc>
        <w:tc>
          <w:tcPr>
            <w:tcW w:w="5702" w:type="dxa"/>
          </w:tcPr>
          <w:p w14:paraId="17DD5A87"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تهتم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المؤسسة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بتقليل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انبعاثات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الكربون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الناتجة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سلسلة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Pr>
              <w:t>.</w:t>
            </w:r>
          </w:p>
        </w:tc>
        <w:tc>
          <w:tcPr>
            <w:tcW w:w="819" w:type="dxa"/>
            <w:vAlign w:val="center"/>
          </w:tcPr>
          <w:p w14:paraId="21E6AD42"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9918A0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F6817B6"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76288AA"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A21E302" w14:textId="77777777" w:rsidR="007A1FE9" w:rsidRPr="005F4B89" w:rsidRDefault="007A1FE9" w:rsidP="00BA632D">
            <w:pPr>
              <w:jc w:val="center"/>
              <w:rPr>
                <w:rFonts w:ascii="Traditional Arabic" w:hAnsi="Traditional Arabic" w:cs="Traditional Arabic"/>
                <w:b/>
                <w:bCs/>
                <w:sz w:val="24"/>
                <w:szCs w:val="24"/>
                <w:rtl/>
              </w:rPr>
            </w:pPr>
          </w:p>
        </w:tc>
      </w:tr>
      <w:tr w:rsidR="007A1FE9" w14:paraId="0055CE6A" w14:textId="77777777" w:rsidTr="00BA632D">
        <w:trPr>
          <w:trHeight w:val="563"/>
        </w:trPr>
        <w:tc>
          <w:tcPr>
            <w:tcW w:w="778" w:type="dxa"/>
            <w:shd w:val="clear" w:color="auto" w:fill="BFBFBF" w:themeFill="background1" w:themeFillShade="BF"/>
            <w:vAlign w:val="center"/>
          </w:tcPr>
          <w:p w14:paraId="7AA55F7D"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20</w:t>
            </w:r>
          </w:p>
        </w:tc>
        <w:tc>
          <w:tcPr>
            <w:tcW w:w="5702" w:type="dxa"/>
          </w:tcPr>
          <w:p w14:paraId="354D383F"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تُشجع</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الإدارة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على</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إعادة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التدوير</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واستخدام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المواد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القابلة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للتحلل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الدوائي</w:t>
            </w:r>
            <w:r w:rsidRPr="00A06D42">
              <w:rPr>
                <w:rFonts w:ascii="Traditional Arabic" w:hAnsi="Traditional Arabic" w:cs="Traditional Arabic"/>
                <w:sz w:val="24"/>
                <w:szCs w:val="24"/>
              </w:rPr>
              <w:t>.</w:t>
            </w:r>
          </w:p>
        </w:tc>
        <w:tc>
          <w:tcPr>
            <w:tcW w:w="819" w:type="dxa"/>
            <w:vAlign w:val="center"/>
          </w:tcPr>
          <w:p w14:paraId="6E7389D9"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617C362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5374F5C"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5EC75A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B6A83F9" w14:textId="77777777" w:rsidR="007A1FE9" w:rsidRPr="005F4B89" w:rsidRDefault="007A1FE9" w:rsidP="00BA632D">
            <w:pPr>
              <w:jc w:val="center"/>
              <w:rPr>
                <w:rFonts w:ascii="Traditional Arabic" w:hAnsi="Traditional Arabic" w:cs="Traditional Arabic"/>
                <w:b/>
                <w:bCs/>
                <w:sz w:val="24"/>
                <w:szCs w:val="24"/>
                <w:rtl/>
              </w:rPr>
            </w:pPr>
          </w:p>
        </w:tc>
      </w:tr>
    </w:tbl>
    <w:p w14:paraId="76DC5BA5" w14:textId="77777777" w:rsidR="007A1FE9" w:rsidRDefault="007A1FE9" w:rsidP="007A1FE9">
      <w:pPr>
        <w:bidi/>
        <w:jc w:val="center"/>
        <w:rPr>
          <w:rFonts w:ascii="Traditional Arabic" w:hAnsi="Traditional Arabic" w:cs="Traditional Arabic"/>
          <w:b/>
          <w:bCs/>
          <w:sz w:val="48"/>
          <w:szCs w:val="48"/>
          <w:rtl/>
        </w:rPr>
      </w:pPr>
    </w:p>
    <w:p w14:paraId="0E1E6D88" w14:textId="77777777" w:rsidR="007A1FE9" w:rsidRDefault="007A1FE9" w:rsidP="007A1FE9">
      <w:pPr>
        <w:bidi/>
        <w:jc w:val="center"/>
        <w:rPr>
          <w:rFonts w:ascii="Traditional Arabic" w:hAnsi="Traditional Arabic" w:cs="Traditional Arabic"/>
          <w:b/>
          <w:bCs/>
          <w:sz w:val="48"/>
          <w:szCs w:val="48"/>
          <w:rtl/>
        </w:rPr>
      </w:pPr>
    </w:p>
    <w:p w14:paraId="7EB4D069" w14:textId="77777777" w:rsidR="007A1FE9" w:rsidRDefault="007A1FE9" w:rsidP="007A1FE9">
      <w:pPr>
        <w:bidi/>
        <w:jc w:val="center"/>
        <w:rPr>
          <w:rFonts w:ascii="Traditional Arabic" w:hAnsi="Traditional Arabic" w:cs="Traditional Arabic"/>
          <w:b/>
          <w:bCs/>
          <w:sz w:val="48"/>
          <w:szCs w:val="48"/>
          <w:rtl/>
        </w:rPr>
      </w:pPr>
      <w:r>
        <w:rPr>
          <w:rFonts w:ascii="Traditional Arabic" w:hAnsi="Traditional Arabic" w:cs="Traditional Arabic" w:hint="cs"/>
          <w:b/>
          <w:bCs/>
          <w:sz w:val="48"/>
          <w:szCs w:val="48"/>
          <w:rtl/>
        </w:rPr>
        <w:lastRenderedPageBreak/>
        <w:t>المحور الثالث: المرونة التنظيمية</w:t>
      </w:r>
    </w:p>
    <w:tbl>
      <w:tblPr>
        <w:tblStyle w:val="ad"/>
        <w:tblpPr w:leftFromText="180" w:rightFromText="180" w:vertAnchor="page" w:horzAnchor="margin" w:tblpXSpec="center" w:tblpY="2675"/>
        <w:bidiVisual/>
        <w:tblW w:w="10835" w:type="dxa"/>
        <w:tblLayout w:type="fixed"/>
        <w:tblLook w:val="04A0" w:firstRow="1" w:lastRow="0" w:firstColumn="1" w:lastColumn="0" w:noHBand="0" w:noVBand="1"/>
      </w:tblPr>
      <w:tblGrid>
        <w:gridCol w:w="778"/>
        <w:gridCol w:w="5702"/>
        <w:gridCol w:w="819"/>
        <w:gridCol w:w="709"/>
        <w:gridCol w:w="1082"/>
        <w:gridCol w:w="759"/>
        <w:gridCol w:w="986"/>
      </w:tblGrid>
      <w:tr w:rsidR="007A1FE9" w14:paraId="5AC14361" w14:textId="77777777" w:rsidTr="00BA632D">
        <w:trPr>
          <w:trHeight w:val="427"/>
        </w:trPr>
        <w:tc>
          <w:tcPr>
            <w:tcW w:w="778" w:type="dxa"/>
            <w:shd w:val="clear" w:color="auto" w:fill="BFBFBF" w:themeFill="background1" w:themeFillShade="BF"/>
            <w:vAlign w:val="center"/>
          </w:tcPr>
          <w:p w14:paraId="79AC43F4" w14:textId="77777777" w:rsidR="007A1FE9" w:rsidRPr="001A3732" w:rsidRDefault="007A1FE9" w:rsidP="00BA632D">
            <w:pPr>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م</w:t>
            </w:r>
          </w:p>
        </w:tc>
        <w:tc>
          <w:tcPr>
            <w:tcW w:w="5702" w:type="dxa"/>
            <w:shd w:val="clear" w:color="auto" w:fill="BFBFBF" w:themeFill="background1" w:themeFillShade="BF"/>
          </w:tcPr>
          <w:p w14:paraId="60B7D290"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8"/>
                <w:szCs w:val="28"/>
                <w:rtl/>
              </w:rPr>
              <w:t>الاسئلة</w:t>
            </w:r>
          </w:p>
        </w:tc>
        <w:tc>
          <w:tcPr>
            <w:tcW w:w="819" w:type="dxa"/>
            <w:shd w:val="clear" w:color="auto" w:fill="BFBFBF" w:themeFill="background1" w:themeFillShade="BF"/>
          </w:tcPr>
          <w:p w14:paraId="0715BFF3"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موافق تماما</w:t>
            </w:r>
          </w:p>
        </w:tc>
        <w:tc>
          <w:tcPr>
            <w:tcW w:w="709" w:type="dxa"/>
            <w:shd w:val="clear" w:color="auto" w:fill="BFBFBF" w:themeFill="background1" w:themeFillShade="BF"/>
          </w:tcPr>
          <w:p w14:paraId="68717463" w14:textId="77777777" w:rsidR="007A1FE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موافق</w:t>
            </w:r>
          </w:p>
        </w:tc>
        <w:tc>
          <w:tcPr>
            <w:tcW w:w="1082" w:type="dxa"/>
            <w:shd w:val="clear" w:color="auto" w:fill="BFBFBF" w:themeFill="background1" w:themeFillShade="BF"/>
          </w:tcPr>
          <w:p w14:paraId="638AF31F" w14:textId="77777777" w:rsidR="007A1FE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محايد</w:t>
            </w:r>
          </w:p>
        </w:tc>
        <w:tc>
          <w:tcPr>
            <w:tcW w:w="759" w:type="dxa"/>
            <w:shd w:val="clear" w:color="auto" w:fill="BFBFBF" w:themeFill="background1" w:themeFillShade="BF"/>
          </w:tcPr>
          <w:p w14:paraId="649DE173"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غير موافق </w:t>
            </w:r>
          </w:p>
        </w:tc>
        <w:tc>
          <w:tcPr>
            <w:tcW w:w="986" w:type="dxa"/>
            <w:shd w:val="clear" w:color="auto" w:fill="BFBFBF" w:themeFill="background1" w:themeFillShade="BF"/>
          </w:tcPr>
          <w:p w14:paraId="17DED5EA"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غير موافق مطلقا</w:t>
            </w:r>
          </w:p>
        </w:tc>
      </w:tr>
      <w:tr w:rsidR="007A1FE9" w14:paraId="5A60D7ED" w14:textId="77777777" w:rsidTr="00BA632D">
        <w:trPr>
          <w:trHeight w:val="79"/>
        </w:trPr>
        <w:tc>
          <w:tcPr>
            <w:tcW w:w="778" w:type="dxa"/>
            <w:shd w:val="clear" w:color="auto" w:fill="BFBFBF" w:themeFill="background1" w:themeFillShade="BF"/>
            <w:vAlign w:val="center"/>
          </w:tcPr>
          <w:p w14:paraId="4342C41E"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736A919B" w14:textId="77777777" w:rsidR="007A1FE9" w:rsidRPr="00AC48AD" w:rsidRDefault="007A1FE9" w:rsidP="00BA632D">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المرونة الراسمالية</w:t>
            </w:r>
          </w:p>
        </w:tc>
      </w:tr>
      <w:tr w:rsidR="007A1FE9" w14:paraId="632BEAED" w14:textId="77777777" w:rsidTr="00BA632D">
        <w:trPr>
          <w:trHeight w:val="112"/>
        </w:trPr>
        <w:tc>
          <w:tcPr>
            <w:tcW w:w="778" w:type="dxa"/>
            <w:shd w:val="clear" w:color="auto" w:fill="BFBFBF" w:themeFill="background1" w:themeFillShade="BF"/>
            <w:vAlign w:val="center"/>
          </w:tcPr>
          <w:p w14:paraId="5048793C" w14:textId="77777777" w:rsidR="007A1FE9" w:rsidRPr="00C10522" w:rsidRDefault="007A1FE9" w:rsidP="00BA632D">
            <w:pPr>
              <w:jc w:val="center"/>
              <w:rPr>
                <w:rFonts w:ascii="Traditional Arabic" w:hAnsi="Traditional Arabic" w:cs="Traditional Arabic"/>
                <w:b/>
                <w:bCs/>
              </w:rPr>
            </w:pPr>
            <w:r>
              <w:rPr>
                <w:rFonts w:ascii="Traditional Arabic" w:hAnsi="Traditional Arabic" w:cs="Traditional Arabic" w:hint="cs"/>
                <w:b/>
                <w:bCs/>
                <w:rtl/>
              </w:rPr>
              <w:t>1</w:t>
            </w:r>
          </w:p>
        </w:tc>
        <w:tc>
          <w:tcPr>
            <w:tcW w:w="5702" w:type="dxa"/>
          </w:tcPr>
          <w:p w14:paraId="075FE059" w14:textId="77777777" w:rsidR="007A1FE9" w:rsidRPr="00A51617" w:rsidRDefault="007A1FE9" w:rsidP="00BA632D">
            <w:pPr>
              <w:bidi/>
              <w:rPr>
                <w:rFonts w:ascii="Traditional Arabic" w:hAnsi="Traditional Arabic" w:cs="Traditional Arabic"/>
                <w:b/>
                <w:bCs/>
                <w:sz w:val="24"/>
                <w:szCs w:val="24"/>
                <w:rtl/>
              </w:rPr>
            </w:pPr>
            <w:r w:rsidRPr="00A51617">
              <w:rPr>
                <w:rFonts w:ascii="Traditional Arabic" w:hAnsi="Traditional Arabic" w:cs="Traditional Arabic"/>
                <w:sz w:val="24"/>
                <w:szCs w:val="24"/>
                <w:rtl/>
              </w:rPr>
              <w:t>تمتلك المؤسسة قدرة على إعادة تخصيص مواردها المالية بسرعة عند الحاجة</w:t>
            </w:r>
            <w:r w:rsidRPr="00A51617">
              <w:rPr>
                <w:rFonts w:ascii="Traditional Arabic" w:hAnsi="Traditional Arabic" w:cs="Traditional Arabic"/>
                <w:sz w:val="24"/>
                <w:szCs w:val="24"/>
              </w:rPr>
              <w:t>.</w:t>
            </w:r>
          </w:p>
        </w:tc>
        <w:tc>
          <w:tcPr>
            <w:tcW w:w="819" w:type="dxa"/>
            <w:vAlign w:val="center"/>
          </w:tcPr>
          <w:p w14:paraId="042E58E1"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114591A"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4AAF81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DFD36D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62CE3CC"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4BD2A20" w14:textId="77777777" w:rsidTr="00BA632D">
        <w:trPr>
          <w:trHeight w:val="263"/>
        </w:trPr>
        <w:tc>
          <w:tcPr>
            <w:tcW w:w="778" w:type="dxa"/>
            <w:shd w:val="clear" w:color="auto" w:fill="BFBFBF" w:themeFill="background1" w:themeFillShade="BF"/>
            <w:vAlign w:val="center"/>
          </w:tcPr>
          <w:p w14:paraId="26E07824"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w:t>
            </w:r>
          </w:p>
        </w:tc>
        <w:tc>
          <w:tcPr>
            <w:tcW w:w="5702" w:type="dxa"/>
          </w:tcPr>
          <w:p w14:paraId="0C6DC217" w14:textId="77777777" w:rsidR="007A1FE9" w:rsidRPr="00A51617" w:rsidRDefault="007A1FE9" w:rsidP="00BA632D">
            <w:pPr>
              <w:bidi/>
              <w:rPr>
                <w:rFonts w:ascii="Traditional Arabic" w:hAnsi="Traditional Arabic" w:cs="Traditional Arabic"/>
                <w:b/>
                <w:bCs/>
                <w:sz w:val="24"/>
                <w:szCs w:val="24"/>
                <w:rtl/>
              </w:rPr>
            </w:pPr>
            <w:r w:rsidRPr="00A51617">
              <w:rPr>
                <w:rFonts w:ascii="Traditional Arabic" w:hAnsi="Traditional Arabic" w:cs="Traditional Arabic"/>
                <w:sz w:val="24"/>
                <w:szCs w:val="24"/>
                <w:rtl/>
              </w:rPr>
              <w:t>تستطيع الإدارة تعديل أولويات الإنفاق بما يتلاءم مع التغيرات المفاجئة في السوق</w:t>
            </w:r>
            <w:r w:rsidRPr="00A51617">
              <w:rPr>
                <w:rFonts w:ascii="Traditional Arabic" w:hAnsi="Traditional Arabic" w:cs="Traditional Arabic"/>
                <w:sz w:val="24"/>
                <w:szCs w:val="24"/>
              </w:rPr>
              <w:t>.</w:t>
            </w:r>
          </w:p>
        </w:tc>
        <w:tc>
          <w:tcPr>
            <w:tcW w:w="819" w:type="dxa"/>
            <w:vAlign w:val="center"/>
          </w:tcPr>
          <w:p w14:paraId="69BBAAFE"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F9BCCC8"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70BEDD1"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FAF70FA"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88DD8A6" w14:textId="77777777" w:rsidR="007A1FE9" w:rsidRPr="005F4B89" w:rsidRDefault="007A1FE9" w:rsidP="00BA632D">
            <w:pPr>
              <w:jc w:val="center"/>
              <w:rPr>
                <w:rFonts w:ascii="Traditional Arabic" w:hAnsi="Traditional Arabic" w:cs="Traditional Arabic"/>
                <w:b/>
                <w:bCs/>
                <w:sz w:val="24"/>
                <w:szCs w:val="24"/>
                <w:rtl/>
              </w:rPr>
            </w:pPr>
          </w:p>
        </w:tc>
      </w:tr>
      <w:tr w:rsidR="007A1FE9" w14:paraId="265F7954" w14:textId="77777777" w:rsidTr="00BA632D">
        <w:trPr>
          <w:trHeight w:val="243"/>
        </w:trPr>
        <w:tc>
          <w:tcPr>
            <w:tcW w:w="778" w:type="dxa"/>
            <w:shd w:val="clear" w:color="auto" w:fill="BFBFBF" w:themeFill="background1" w:themeFillShade="BF"/>
            <w:vAlign w:val="center"/>
          </w:tcPr>
          <w:p w14:paraId="4805F4F3"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3</w:t>
            </w:r>
          </w:p>
        </w:tc>
        <w:tc>
          <w:tcPr>
            <w:tcW w:w="5702" w:type="dxa"/>
          </w:tcPr>
          <w:p w14:paraId="2792FAA0" w14:textId="77777777" w:rsidR="007A1FE9" w:rsidRPr="00A51617" w:rsidRDefault="007A1FE9" w:rsidP="00BA632D">
            <w:pPr>
              <w:bidi/>
              <w:rPr>
                <w:rFonts w:ascii="Traditional Arabic" w:hAnsi="Traditional Arabic" w:cs="Traditional Arabic"/>
                <w:b/>
                <w:bCs/>
                <w:sz w:val="24"/>
                <w:szCs w:val="24"/>
                <w:rtl/>
              </w:rPr>
            </w:pPr>
            <w:r w:rsidRPr="00A51617">
              <w:rPr>
                <w:rFonts w:ascii="Traditional Arabic" w:hAnsi="Traditional Arabic" w:cs="Traditional Arabic"/>
                <w:sz w:val="24"/>
                <w:szCs w:val="24"/>
                <w:rtl/>
              </w:rPr>
              <w:t>تُظهر المؤسسة كفاءة في إدارة السيولة لمواجهة الأزمات الطارئة</w:t>
            </w:r>
            <w:r w:rsidRPr="00A51617">
              <w:rPr>
                <w:rFonts w:ascii="Traditional Arabic" w:hAnsi="Traditional Arabic" w:cs="Traditional Arabic"/>
                <w:sz w:val="24"/>
                <w:szCs w:val="24"/>
              </w:rPr>
              <w:t>.</w:t>
            </w:r>
          </w:p>
        </w:tc>
        <w:tc>
          <w:tcPr>
            <w:tcW w:w="819" w:type="dxa"/>
            <w:vAlign w:val="center"/>
          </w:tcPr>
          <w:p w14:paraId="4CA598A0"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7DD1D6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8BE9645"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5297AD55"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FE16EAC"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269F2DD" w14:textId="77777777" w:rsidTr="00BA632D">
        <w:trPr>
          <w:trHeight w:val="79"/>
        </w:trPr>
        <w:tc>
          <w:tcPr>
            <w:tcW w:w="778" w:type="dxa"/>
            <w:shd w:val="clear" w:color="auto" w:fill="BFBFBF" w:themeFill="background1" w:themeFillShade="BF"/>
            <w:vAlign w:val="center"/>
          </w:tcPr>
          <w:p w14:paraId="37BE51E0"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4</w:t>
            </w:r>
          </w:p>
        </w:tc>
        <w:tc>
          <w:tcPr>
            <w:tcW w:w="5702" w:type="dxa"/>
          </w:tcPr>
          <w:p w14:paraId="1B57C75C" w14:textId="77777777" w:rsidR="007A1FE9" w:rsidRPr="00A51617" w:rsidRDefault="007A1FE9" w:rsidP="00BA632D">
            <w:pPr>
              <w:bidi/>
              <w:rPr>
                <w:rFonts w:ascii="Traditional Arabic" w:hAnsi="Traditional Arabic" w:cs="Traditional Arabic"/>
                <w:b/>
                <w:bCs/>
                <w:sz w:val="24"/>
                <w:szCs w:val="24"/>
                <w:rtl/>
              </w:rPr>
            </w:pPr>
            <w:r w:rsidRPr="00A51617">
              <w:rPr>
                <w:rFonts w:ascii="Traditional Arabic" w:hAnsi="Traditional Arabic" w:cs="Traditional Arabic"/>
                <w:sz w:val="24"/>
                <w:szCs w:val="24"/>
                <w:rtl/>
              </w:rPr>
              <w:t>تُسهم السياسات المالية المرنة في استمرارية العمليات دون تعطّل</w:t>
            </w:r>
            <w:r w:rsidRPr="00A51617">
              <w:rPr>
                <w:rFonts w:ascii="Traditional Arabic" w:hAnsi="Traditional Arabic" w:cs="Traditional Arabic"/>
                <w:sz w:val="24"/>
                <w:szCs w:val="24"/>
              </w:rPr>
              <w:t>.</w:t>
            </w:r>
          </w:p>
        </w:tc>
        <w:tc>
          <w:tcPr>
            <w:tcW w:w="819" w:type="dxa"/>
            <w:vAlign w:val="center"/>
          </w:tcPr>
          <w:p w14:paraId="1187C4C1"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093D9A9"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311EF0D"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20CAA94"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7AF8B5F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F4288CE" w14:textId="77777777" w:rsidTr="00BA632D">
        <w:trPr>
          <w:trHeight w:val="104"/>
        </w:trPr>
        <w:tc>
          <w:tcPr>
            <w:tcW w:w="778" w:type="dxa"/>
            <w:shd w:val="clear" w:color="auto" w:fill="BFBFBF" w:themeFill="background1" w:themeFillShade="BF"/>
            <w:vAlign w:val="center"/>
          </w:tcPr>
          <w:p w14:paraId="2596E739"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5</w:t>
            </w:r>
          </w:p>
        </w:tc>
        <w:tc>
          <w:tcPr>
            <w:tcW w:w="5702" w:type="dxa"/>
          </w:tcPr>
          <w:p w14:paraId="29312E81" w14:textId="77777777" w:rsidR="007A1FE9" w:rsidRPr="00A51617" w:rsidRDefault="007A1FE9" w:rsidP="00BA632D">
            <w:pPr>
              <w:bidi/>
              <w:rPr>
                <w:rFonts w:ascii="Traditional Arabic" w:hAnsi="Traditional Arabic" w:cs="Traditional Arabic"/>
                <w:b/>
                <w:bCs/>
                <w:sz w:val="24"/>
                <w:szCs w:val="24"/>
                <w:rtl/>
              </w:rPr>
            </w:pPr>
            <w:r w:rsidRPr="00A51617">
              <w:rPr>
                <w:rFonts w:ascii="Traditional Arabic" w:hAnsi="Traditional Arabic" w:cs="Traditional Arabic"/>
                <w:sz w:val="24"/>
                <w:szCs w:val="24"/>
                <w:rtl/>
              </w:rPr>
              <w:t>تدعم الإدارة الاستثمار في التقنيات الحديثة لتعزيز المرونة المالية للمؤسسة</w:t>
            </w:r>
            <w:r w:rsidRPr="00A51617">
              <w:rPr>
                <w:rFonts w:ascii="Traditional Arabic" w:hAnsi="Traditional Arabic" w:cs="Traditional Arabic"/>
                <w:sz w:val="24"/>
                <w:szCs w:val="24"/>
              </w:rPr>
              <w:t>.</w:t>
            </w:r>
          </w:p>
        </w:tc>
        <w:tc>
          <w:tcPr>
            <w:tcW w:w="819" w:type="dxa"/>
            <w:vAlign w:val="center"/>
          </w:tcPr>
          <w:p w14:paraId="5ED1D890"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36DF404"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C36FFEB"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5049246"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B6C27E0" w14:textId="77777777" w:rsidR="007A1FE9" w:rsidRPr="005F4B89" w:rsidRDefault="007A1FE9" w:rsidP="00BA632D">
            <w:pPr>
              <w:jc w:val="center"/>
              <w:rPr>
                <w:rFonts w:ascii="Traditional Arabic" w:hAnsi="Traditional Arabic" w:cs="Traditional Arabic"/>
                <w:b/>
                <w:bCs/>
                <w:sz w:val="24"/>
                <w:szCs w:val="24"/>
                <w:rtl/>
              </w:rPr>
            </w:pPr>
          </w:p>
        </w:tc>
      </w:tr>
      <w:tr w:rsidR="007A1FE9" w14:paraId="0CCE0E62" w14:textId="77777777" w:rsidTr="00BA632D">
        <w:trPr>
          <w:trHeight w:val="257"/>
        </w:trPr>
        <w:tc>
          <w:tcPr>
            <w:tcW w:w="778" w:type="dxa"/>
            <w:shd w:val="clear" w:color="auto" w:fill="BFBFBF" w:themeFill="background1" w:themeFillShade="BF"/>
            <w:vAlign w:val="center"/>
          </w:tcPr>
          <w:p w14:paraId="568704CD"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14D00EA2"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المرونة الاستراتيجية</w:t>
            </w:r>
          </w:p>
        </w:tc>
      </w:tr>
      <w:tr w:rsidR="007A1FE9" w14:paraId="392E9282" w14:textId="77777777" w:rsidTr="00BA632D">
        <w:trPr>
          <w:trHeight w:val="307"/>
        </w:trPr>
        <w:tc>
          <w:tcPr>
            <w:tcW w:w="778" w:type="dxa"/>
            <w:shd w:val="clear" w:color="auto" w:fill="BFBFBF" w:themeFill="background1" w:themeFillShade="BF"/>
            <w:vAlign w:val="center"/>
          </w:tcPr>
          <w:p w14:paraId="580A7B8C"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6</w:t>
            </w:r>
          </w:p>
        </w:tc>
        <w:tc>
          <w:tcPr>
            <w:tcW w:w="5702" w:type="dxa"/>
          </w:tcPr>
          <w:p w14:paraId="2532A1AC"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تمتلك</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القدرة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تعديل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استراتيجياتها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استجابة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للتغيرات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البيئية</w:t>
            </w:r>
            <w:r w:rsidRPr="00A51617">
              <w:rPr>
                <w:rFonts w:ascii="Traditional Arabic" w:hAnsi="Traditional Arabic" w:cs="Traditional Arabic"/>
                <w:sz w:val="24"/>
                <w:szCs w:val="24"/>
              </w:rPr>
              <w:t>.</w:t>
            </w:r>
          </w:p>
        </w:tc>
        <w:tc>
          <w:tcPr>
            <w:tcW w:w="819" w:type="dxa"/>
            <w:vAlign w:val="center"/>
          </w:tcPr>
          <w:p w14:paraId="227107F9"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654B8FAE"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ED3F735"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4BF5C6F"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7C49E04B" w14:textId="77777777" w:rsidR="007A1FE9" w:rsidRPr="005F4B89" w:rsidRDefault="007A1FE9" w:rsidP="00BA632D">
            <w:pPr>
              <w:jc w:val="center"/>
              <w:rPr>
                <w:rFonts w:ascii="Traditional Arabic" w:hAnsi="Traditional Arabic" w:cs="Traditional Arabic"/>
                <w:b/>
                <w:bCs/>
                <w:sz w:val="24"/>
                <w:szCs w:val="24"/>
                <w:rtl/>
              </w:rPr>
            </w:pPr>
          </w:p>
        </w:tc>
      </w:tr>
      <w:tr w:rsidR="007A1FE9" w14:paraId="2C74FB36" w14:textId="77777777" w:rsidTr="00BA632D">
        <w:trPr>
          <w:trHeight w:val="79"/>
        </w:trPr>
        <w:tc>
          <w:tcPr>
            <w:tcW w:w="778" w:type="dxa"/>
            <w:shd w:val="clear" w:color="auto" w:fill="BFBFBF" w:themeFill="background1" w:themeFillShade="BF"/>
            <w:vAlign w:val="center"/>
          </w:tcPr>
          <w:p w14:paraId="4AB76968"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7</w:t>
            </w:r>
          </w:p>
        </w:tc>
        <w:tc>
          <w:tcPr>
            <w:tcW w:w="5702" w:type="dxa"/>
          </w:tcPr>
          <w:p w14:paraId="79538EFF"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تُراجع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الإدارة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العليا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خططها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بشكل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دوري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لتتوافق</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التطورات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التقنية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والتنظيمية</w:t>
            </w:r>
            <w:r w:rsidRPr="00A51617">
              <w:rPr>
                <w:rFonts w:ascii="Traditional Arabic" w:hAnsi="Traditional Arabic" w:cs="Traditional Arabic"/>
                <w:sz w:val="24"/>
                <w:szCs w:val="24"/>
              </w:rPr>
              <w:t>.</w:t>
            </w:r>
          </w:p>
        </w:tc>
        <w:tc>
          <w:tcPr>
            <w:tcW w:w="819" w:type="dxa"/>
            <w:vAlign w:val="center"/>
          </w:tcPr>
          <w:p w14:paraId="15A1D323"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C2D9AFC"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C9FBB5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6E3EEE0"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14FC63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85D6962" w14:textId="77777777" w:rsidTr="00BA632D">
        <w:trPr>
          <w:trHeight w:val="164"/>
        </w:trPr>
        <w:tc>
          <w:tcPr>
            <w:tcW w:w="778" w:type="dxa"/>
            <w:shd w:val="clear" w:color="auto" w:fill="BFBFBF" w:themeFill="background1" w:themeFillShade="BF"/>
            <w:vAlign w:val="center"/>
          </w:tcPr>
          <w:p w14:paraId="1ED6136C"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8</w:t>
            </w:r>
          </w:p>
        </w:tc>
        <w:tc>
          <w:tcPr>
            <w:tcW w:w="5702" w:type="dxa"/>
          </w:tcPr>
          <w:p w14:paraId="15B3D0AE"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تُظهر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القيادة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استعداداً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لتبنّي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استراتيجيات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جديدة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عند</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ظهور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فرص</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غير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متوقعة</w:t>
            </w:r>
            <w:r w:rsidRPr="00A51617">
              <w:rPr>
                <w:rFonts w:ascii="Traditional Arabic" w:hAnsi="Traditional Arabic" w:cs="Traditional Arabic"/>
                <w:sz w:val="24"/>
                <w:szCs w:val="24"/>
              </w:rPr>
              <w:t>.</w:t>
            </w:r>
          </w:p>
        </w:tc>
        <w:tc>
          <w:tcPr>
            <w:tcW w:w="819" w:type="dxa"/>
            <w:vAlign w:val="center"/>
          </w:tcPr>
          <w:p w14:paraId="2E5970C3"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847C29B"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34017F03"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3872739A"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9C9A8CC"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BF626C1" w14:textId="77777777" w:rsidTr="00BA632D">
        <w:trPr>
          <w:trHeight w:val="155"/>
        </w:trPr>
        <w:tc>
          <w:tcPr>
            <w:tcW w:w="778" w:type="dxa"/>
            <w:shd w:val="clear" w:color="auto" w:fill="BFBFBF" w:themeFill="background1" w:themeFillShade="BF"/>
            <w:vAlign w:val="center"/>
          </w:tcPr>
          <w:p w14:paraId="62A0B52F"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9</w:t>
            </w:r>
          </w:p>
        </w:tc>
        <w:tc>
          <w:tcPr>
            <w:tcW w:w="5702" w:type="dxa"/>
          </w:tcPr>
          <w:p w14:paraId="4A53AB15"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تتبنى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أساليب</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تفكير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استراتيجي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تساعدها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التعامل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التحديات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المستقبلية</w:t>
            </w:r>
            <w:r w:rsidRPr="00A51617">
              <w:rPr>
                <w:rFonts w:ascii="Traditional Arabic" w:hAnsi="Traditional Arabic" w:cs="Traditional Arabic"/>
                <w:sz w:val="24"/>
                <w:szCs w:val="24"/>
              </w:rPr>
              <w:t>.</w:t>
            </w:r>
          </w:p>
        </w:tc>
        <w:tc>
          <w:tcPr>
            <w:tcW w:w="819" w:type="dxa"/>
            <w:vAlign w:val="center"/>
          </w:tcPr>
          <w:p w14:paraId="06D72AC3"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7901E0F"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3EDDE729"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1F9F53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D406F2E"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4EA6F5D" w14:textId="77777777" w:rsidTr="00BA632D">
        <w:trPr>
          <w:trHeight w:val="148"/>
        </w:trPr>
        <w:tc>
          <w:tcPr>
            <w:tcW w:w="778" w:type="dxa"/>
            <w:shd w:val="clear" w:color="auto" w:fill="BFBFBF" w:themeFill="background1" w:themeFillShade="BF"/>
            <w:vAlign w:val="center"/>
          </w:tcPr>
          <w:p w14:paraId="6D399B4B"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10</w:t>
            </w:r>
          </w:p>
        </w:tc>
        <w:tc>
          <w:tcPr>
            <w:tcW w:w="5702" w:type="dxa"/>
          </w:tcPr>
          <w:p w14:paraId="56077CA3"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تشجع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الإدارة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صياغة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خطط</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بديلة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تضمن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استمرارية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العمل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مختلف</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الظروف</w:t>
            </w:r>
            <w:r w:rsidRPr="00A51617">
              <w:rPr>
                <w:rFonts w:ascii="Traditional Arabic" w:hAnsi="Traditional Arabic" w:cs="Traditional Arabic"/>
                <w:sz w:val="24"/>
                <w:szCs w:val="24"/>
              </w:rPr>
              <w:t>.</w:t>
            </w:r>
          </w:p>
        </w:tc>
        <w:tc>
          <w:tcPr>
            <w:tcW w:w="819" w:type="dxa"/>
            <w:vAlign w:val="center"/>
          </w:tcPr>
          <w:p w14:paraId="784564BC"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1936733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8EFB736"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7F547A7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6EB1DF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0AF7908" w14:textId="77777777" w:rsidTr="00BA632D">
        <w:trPr>
          <w:trHeight w:val="563"/>
        </w:trPr>
        <w:tc>
          <w:tcPr>
            <w:tcW w:w="778" w:type="dxa"/>
            <w:shd w:val="clear" w:color="auto" w:fill="BFBFBF" w:themeFill="background1" w:themeFillShade="BF"/>
            <w:vAlign w:val="center"/>
          </w:tcPr>
          <w:p w14:paraId="10BF37AD"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12C7A91D"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المرونة التشغيلية</w:t>
            </w:r>
          </w:p>
        </w:tc>
      </w:tr>
      <w:tr w:rsidR="007A1FE9" w14:paraId="503E22EB" w14:textId="77777777" w:rsidTr="00BA632D">
        <w:trPr>
          <w:trHeight w:val="148"/>
        </w:trPr>
        <w:tc>
          <w:tcPr>
            <w:tcW w:w="778" w:type="dxa"/>
            <w:shd w:val="clear" w:color="auto" w:fill="BFBFBF" w:themeFill="background1" w:themeFillShade="BF"/>
            <w:vAlign w:val="center"/>
          </w:tcPr>
          <w:p w14:paraId="36C2E3ED"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11</w:t>
            </w:r>
          </w:p>
        </w:tc>
        <w:tc>
          <w:tcPr>
            <w:tcW w:w="5702" w:type="dxa"/>
          </w:tcPr>
          <w:p w14:paraId="6DAEC187"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تستطيع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تعديل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جداول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العمل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والإنتاج</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بما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يتناسب</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متطلبات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العمل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المتغيرة</w:t>
            </w:r>
            <w:r w:rsidRPr="00A51617">
              <w:rPr>
                <w:rFonts w:ascii="Traditional Arabic" w:hAnsi="Traditional Arabic" w:cs="Traditional Arabic"/>
                <w:sz w:val="24"/>
                <w:szCs w:val="24"/>
              </w:rPr>
              <w:t>.</w:t>
            </w:r>
          </w:p>
        </w:tc>
        <w:tc>
          <w:tcPr>
            <w:tcW w:w="819" w:type="dxa"/>
            <w:vAlign w:val="center"/>
          </w:tcPr>
          <w:p w14:paraId="64434E5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521CBB5"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C909FA3"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53493BF5"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B8DF6B4" w14:textId="77777777" w:rsidR="007A1FE9" w:rsidRPr="005F4B89" w:rsidRDefault="007A1FE9" w:rsidP="00BA632D">
            <w:pPr>
              <w:jc w:val="center"/>
              <w:rPr>
                <w:rFonts w:ascii="Traditional Arabic" w:hAnsi="Traditional Arabic" w:cs="Traditional Arabic"/>
                <w:b/>
                <w:bCs/>
                <w:sz w:val="24"/>
                <w:szCs w:val="24"/>
                <w:rtl/>
              </w:rPr>
            </w:pPr>
          </w:p>
        </w:tc>
      </w:tr>
      <w:tr w:rsidR="007A1FE9" w14:paraId="04B194F6" w14:textId="77777777" w:rsidTr="00BA632D">
        <w:trPr>
          <w:trHeight w:val="79"/>
        </w:trPr>
        <w:tc>
          <w:tcPr>
            <w:tcW w:w="778" w:type="dxa"/>
            <w:shd w:val="clear" w:color="auto" w:fill="BFBFBF" w:themeFill="background1" w:themeFillShade="BF"/>
            <w:vAlign w:val="center"/>
          </w:tcPr>
          <w:p w14:paraId="7ACE6ECE"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12</w:t>
            </w:r>
          </w:p>
        </w:tc>
        <w:tc>
          <w:tcPr>
            <w:tcW w:w="5702" w:type="dxa"/>
          </w:tcPr>
          <w:p w14:paraId="5C7DC214"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تُظهر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الإدارات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التشغيلية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قدرة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التعامل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السريع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الأعطال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أو</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النقص</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الموارد</w:t>
            </w:r>
            <w:r w:rsidRPr="00A51617">
              <w:rPr>
                <w:rFonts w:ascii="Traditional Arabic" w:hAnsi="Traditional Arabic" w:cs="Traditional Arabic"/>
                <w:sz w:val="24"/>
                <w:szCs w:val="24"/>
              </w:rPr>
              <w:t>.</w:t>
            </w:r>
          </w:p>
        </w:tc>
        <w:tc>
          <w:tcPr>
            <w:tcW w:w="819" w:type="dxa"/>
            <w:vAlign w:val="center"/>
          </w:tcPr>
          <w:p w14:paraId="5F8B732C"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3CE4D22"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C71C548"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53AA09E9"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D4B16AC"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6B6140F" w14:textId="77777777" w:rsidTr="00BA632D">
        <w:trPr>
          <w:trHeight w:val="146"/>
        </w:trPr>
        <w:tc>
          <w:tcPr>
            <w:tcW w:w="778" w:type="dxa"/>
            <w:shd w:val="clear" w:color="auto" w:fill="BFBFBF" w:themeFill="background1" w:themeFillShade="BF"/>
            <w:vAlign w:val="center"/>
          </w:tcPr>
          <w:p w14:paraId="2BAC57FE"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13</w:t>
            </w:r>
          </w:p>
        </w:tc>
        <w:tc>
          <w:tcPr>
            <w:tcW w:w="5702" w:type="dxa"/>
          </w:tcPr>
          <w:p w14:paraId="0DB86EB6"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تستخدم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أنظمة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رقمية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تساعد</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تحسين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كفاءة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العمليات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التشغيلية</w:t>
            </w:r>
            <w:r w:rsidRPr="00A51617">
              <w:rPr>
                <w:rFonts w:ascii="Traditional Arabic" w:hAnsi="Traditional Arabic" w:cs="Traditional Arabic"/>
                <w:sz w:val="24"/>
                <w:szCs w:val="24"/>
              </w:rPr>
              <w:t>.</w:t>
            </w:r>
          </w:p>
        </w:tc>
        <w:tc>
          <w:tcPr>
            <w:tcW w:w="819" w:type="dxa"/>
            <w:vAlign w:val="center"/>
          </w:tcPr>
          <w:p w14:paraId="777C01DF"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6B60CC55"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B8BD0B0"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3DD1DADC"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6C60B8E"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53C6E39" w14:textId="77777777" w:rsidTr="00BA632D">
        <w:trPr>
          <w:trHeight w:val="79"/>
        </w:trPr>
        <w:tc>
          <w:tcPr>
            <w:tcW w:w="778" w:type="dxa"/>
            <w:shd w:val="clear" w:color="auto" w:fill="BFBFBF" w:themeFill="background1" w:themeFillShade="BF"/>
            <w:vAlign w:val="center"/>
          </w:tcPr>
          <w:p w14:paraId="722C7C9B"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14</w:t>
            </w:r>
          </w:p>
        </w:tc>
        <w:tc>
          <w:tcPr>
            <w:tcW w:w="5702" w:type="dxa"/>
          </w:tcPr>
          <w:p w14:paraId="2FB53B7F"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يتعاون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العاملون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بمرونة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لتجاوز</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العقبات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وتحقيق</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استمرارية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العمليات</w:t>
            </w:r>
            <w:r w:rsidRPr="00A51617">
              <w:rPr>
                <w:rFonts w:ascii="Traditional Arabic" w:hAnsi="Traditional Arabic" w:cs="Traditional Arabic"/>
                <w:sz w:val="24"/>
                <w:szCs w:val="24"/>
              </w:rPr>
              <w:t>.</w:t>
            </w:r>
          </w:p>
        </w:tc>
        <w:tc>
          <w:tcPr>
            <w:tcW w:w="819" w:type="dxa"/>
            <w:vAlign w:val="center"/>
          </w:tcPr>
          <w:p w14:paraId="56B85446"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885D2CC"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0F4E65A"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E35E97C"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54AE4E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70CDD836" w14:textId="77777777" w:rsidTr="00BA632D">
        <w:trPr>
          <w:trHeight w:val="79"/>
        </w:trPr>
        <w:tc>
          <w:tcPr>
            <w:tcW w:w="778" w:type="dxa"/>
            <w:shd w:val="clear" w:color="auto" w:fill="BFBFBF" w:themeFill="background1" w:themeFillShade="BF"/>
            <w:vAlign w:val="center"/>
          </w:tcPr>
          <w:p w14:paraId="5A5D67A8"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15</w:t>
            </w:r>
          </w:p>
        </w:tc>
        <w:tc>
          <w:tcPr>
            <w:tcW w:w="5702" w:type="dxa"/>
          </w:tcPr>
          <w:p w14:paraId="4C5E87E6"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تسمح</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الإجراءات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التشغيلية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باتخاذ</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قرارات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سريعة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للحفاظ</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جودة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الخدمات</w:t>
            </w:r>
            <w:r w:rsidRPr="00A51617">
              <w:rPr>
                <w:rFonts w:ascii="Traditional Arabic" w:hAnsi="Traditional Arabic" w:cs="Traditional Arabic"/>
                <w:sz w:val="24"/>
                <w:szCs w:val="24"/>
              </w:rPr>
              <w:t>.</w:t>
            </w:r>
          </w:p>
        </w:tc>
        <w:tc>
          <w:tcPr>
            <w:tcW w:w="819" w:type="dxa"/>
            <w:vAlign w:val="center"/>
          </w:tcPr>
          <w:p w14:paraId="619063A9"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B4C33D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356CC892"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9575565"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673BAB1"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DE6B026" w14:textId="77777777" w:rsidTr="00BA632D">
        <w:trPr>
          <w:trHeight w:val="563"/>
        </w:trPr>
        <w:tc>
          <w:tcPr>
            <w:tcW w:w="778" w:type="dxa"/>
            <w:shd w:val="clear" w:color="auto" w:fill="BFBFBF" w:themeFill="background1" w:themeFillShade="BF"/>
            <w:vAlign w:val="center"/>
          </w:tcPr>
          <w:p w14:paraId="23EC8D80"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44FD20F8"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المرونة الثفافية</w:t>
            </w:r>
          </w:p>
        </w:tc>
      </w:tr>
      <w:tr w:rsidR="007A1FE9" w14:paraId="68A6D6C7" w14:textId="77777777" w:rsidTr="00BA632D">
        <w:trPr>
          <w:trHeight w:val="258"/>
        </w:trPr>
        <w:tc>
          <w:tcPr>
            <w:tcW w:w="778" w:type="dxa"/>
            <w:shd w:val="clear" w:color="auto" w:fill="BFBFBF" w:themeFill="background1" w:themeFillShade="BF"/>
            <w:vAlign w:val="center"/>
          </w:tcPr>
          <w:p w14:paraId="5600646A"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16</w:t>
            </w:r>
          </w:p>
        </w:tc>
        <w:tc>
          <w:tcPr>
            <w:tcW w:w="5702" w:type="dxa"/>
          </w:tcPr>
          <w:p w14:paraId="681922B4"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تسود</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ثقافة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تتقبل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التغيير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والتجديد</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دون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مقاومة</w:t>
            </w:r>
            <w:r w:rsidRPr="00A51617">
              <w:rPr>
                <w:rFonts w:ascii="Traditional Arabic" w:hAnsi="Traditional Arabic" w:cs="Traditional Arabic"/>
                <w:sz w:val="24"/>
                <w:szCs w:val="24"/>
              </w:rPr>
              <w:t>.</w:t>
            </w:r>
          </w:p>
        </w:tc>
        <w:tc>
          <w:tcPr>
            <w:tcW w:w="819" w:type="dxa"/>
            <w:vAlign w:val="center"/>
          </w:tcPr>
          <w:p w14:paraId="27553852"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B5E6EF8"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0D3D704"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9EC93C4"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3ED7B7B" w14:textId="77777777" w:rsidR="007A1FE9" w:rsidRPr="005F4B89" w:rsidRDefault="007A1FE9" w:rsidP="00BA632D">
            <w:pPr>
              <w:jc w:val="center"/>
              <w:rPr>
                <w:rFonts w:ascii="Traditional Arabic" w:hAnsi="Traditional Arabic" w:cs="Traditional Arabic"/>
                <w:b/>
                <w:bCs/>
                <w:sz w:val="24"/>
                <w:szCs w:val="24"/>
                <w:rtl/>
              </w:rPr>
            </w:pPr>
          </w:p>
        </w:tc>
      </w:tr>
      <w:tr w:rsidR="007A1FE9" w14:paraId="577FDA73" w14:textId="77777777" w:rsidTr="00BA632D">
        <w:trPr>
          <w:trHeight w:val="79"/>
        </w:trPr>
        <w:tc>
          <w:tcPr>
            <w:tcW w:w="778" w:type="dxa"/>
            <w:shd w:val="clear" w:color="auto" w:fill="BFBFBF" w:themeFill="background1" w:themeFillShade="BF"/>
            <w:vAlign w:val="center"/>
          </w:tcPr>
          <w:p w14:paraId="638A79DD"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17</w:t>
            </w:r>
          </w:p>
        </w:tc>
        <w:tc>
          <w:tcPr>
            <w:tcW w:w="5702" w:type="dxa"/>
          </w:tcPr>
          <w:p w14:paraId="527210DD"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تشجع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القيادة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الانفتاح</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الأفكار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الجديدة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والممارسات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المبتكرة</w:t>
            </w:r>
            <w:r w:rsidRPr="00A51617">
              <w:rPr>
                <w:rFonts w:ascii="Traditional Arabic" w:hAnsi="Traditional Arabic" w:cs="Traditional Arabic"/>
                <w:sz w:val="24"/>
                <w:szCs w:val="24"/>
              </w:rPr>
              <w:t>.</w:t>
            </w:r>
          </w:p>
        </w:tc>
        <w:tc>
          <w:tcPr>
            <w:tcW w:w="819" w:type="dxa"/>
            <w:vAlign w:val="center"/>
          </w:tcPr>
          <w:p w14:paraId="7CFDD89B"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16BA8D9"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A394E19"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5375D093"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9CF79C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5B07E26" w14:textId="77777777" w:rsidTr="00BA632D">
        <w:trPr>
          <w:trHeight w:val="79"/>
        </w:trPr>
        <w:tc>
          <w:tcPr>
            <w:tcW w:w="778" w:type="dxa"/>
            <w:shd w:val="clear" w:color="auto" w:fill="BFBFBF" w:themeFill="background1" w:themeFillShade="BF"/>
            <w:vAlign w:val="center"/>
          </w:tcPr>
          <w:p w14:paraId="5EEC6416"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18</w:t>
            </w:r>
          </w:p>
        </w:tc>
        <w:tc>
          <w:tcPr>
            <w:tcW w:w="5702" w:type="dxa"/>
          </w:tcPr>
          <w:p w14:paraId="2DC898EE"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تُقدّر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التنوع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الآراء</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والخبرات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كأساس</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للتطور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التنظيمي</w:t>
            </w:r>
            <w:r w:rsidRPr="00A51617">
              <w:rPr>
                <w:rFonts w:ascii="Traditional Arabic" w:hAnsi="Traditional Arabic" w:cs="Traditional Arabic"/>
                <w:sz w:val="24"/>
                <w:szCs w:val="24"/>
              </w:rPr>
              <w:t>.</w:t>
            </w:r>
          </w:p>
        </w:tc>
        <w:tc>
          <w:tcPr>
            <w:tcW w:w="819" w:type="dxa"/>
            <w:vAlign w:val="center"/>
          </w:tcPr>
          <w:p w14:paraId="039F9C62"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1D3F1EB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98B08E9"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5E19ABB"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AF9A15F"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0035751" w14:textId="77777777" w:rsidTr="00BA632D">
        <w:trPr>
          <w:trHeight w:val="106"/>
        </w:trPr>
        <w:tc>
          <w:tcPr>
            <w:tcW w:w="778" w:type="dxa"/>
            <w:shd w:val="clear" w:color="auto" w:fill="BFBFBF" w:themeFill="background1" w:themeFillShade="BF"/>
            <w:vAlign w:val="center"/>
          </w:tcPr>
          <w:p w14:paraId="2EE439F8"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19</w:t>
            </w:r>
          </w:p>
        </w:tc>
        <w:tc>
          <w:tcPr>
            <w:tcW w:w="5702" w:type="dxa"/>
          </w:tcPr>
          <w:p w14:paraId="0490A17C"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تتعامل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الإدارة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الأخطاء</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أنها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فرص</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للتعلم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والتحسين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وليس</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للّوم</w:t>
            </w:r>
            <w:r w:rsidRPr="00A51617">
              <w:rPr>
                <w:rFonts w:ascii="Traditional Arabic" w:hAnsi="Traditional Arabic" w:cs="Traditional Arabic"/>
                <w:sz w:val="24"/>
                <w:szCs w:val="24"/>
              </w:rPr>
              <w:t>.</w:t>
            </w:r>
          </w:p>
        </w:tc>
        <w:tc>
          <w:tcPr>
            <w:tcW w:w="819" w:type="dxa"/>
            <w:vAlign w:val="center"/>
          </w:tcPr>
          <w:p w14:paraId="3B8FC2F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1537BBC0"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62A80C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779C205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B90E08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5B67A798" w14:textId="77777777" w:rsidTr="00BA632D">
        <w:trPr>
          <w:trHeight w:val="136"/>
        </w:trPr>
        <w:tc>
          <w:tcPr>
            <w:tcW w:w="778" w:type="dxa"/>
            <w:shd w:val="clear" w:color="auto" w:fill="BFBFBF" w:themeFill="background1" w:themeFillShade="BF"/>
            <w:vAlign w:val="center"/>
          </w:tcPr>
          <w:p w14:paraId="5B398CF3"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20</w:t>
            </w:r>
          </w:p>
        </w:tc>
        <w:tc>
          <w:tcPr>
            <w:tcW w:w="5702" w:type="dxa"/>
          </w:tcPr>
          <w:p w14:paraId="49E12DE7"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يدعم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المناخ</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التنظيمي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المرن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روح</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التعاون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والتفاهم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العاملين</w:t>
            </w:r>
            <w:r w:rsidRPr="00A51617">
              <w:rPr>
                <w:rFonts w:ascii="Traditional Arabic" w:hAnsi="Traditional Arabic" w:cs="Traditional Arabic"/>
                <w:sz w:val="24"/>
                <w:szCs w:val="24"/>
              </w:rPr>
              <w:t>.</w:t>
            </w:r>
          </w:p>
        </w:tc>
        <w:tc>
          <w:tcPr>
            <w:tcW w:w="819" w:type="dxa"/>
            <w:vAlign w:val="center"/>
          </w:tcPr>
          <w:p w14:paraId="5EAAD8C6"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B4B064F"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83DF17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B666516"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240CF91" w14:textId="77777777" w:rsidR="007A1FE9" w:rsidRPr="005F4B89" w:rsidRDefault="007A1FE9" w:rsidP="00BA632D">
            <w:pPr>
              <w:jc w:val="center"/>
              <w:rPr>
                <w:rFonts w:ascii="Traditional Arabic" w:hAnsi="Traditional Arabic" w:cs="Traditional Arabic"/>
                <w:b/>
                <w:bCs/>
                <w:sz w:val="24"/>
                <w:szCs w:val="24"/>
                <w:rtl/>
              </w:rPr>
            </w:pPr>
          </w:p>
        </w:tc>
      </w:tr>
      <w:tr w:rsidR="007A1FE9" w14:paraId="26EC7218" w14:textId="77777777" w:rsidTr="00BA632D">
        <w:trPr>
          <w:trHeight w:val="563"/>
        </w:trPr>
        <w:tc>
          <w:tcPr>
            <w:tcW w:w="10835" w:type="dxa"/>
            <w:gridSpan w:val="7"/>
            <w:shd w:val="clear" w:color="auto" w:fill="BFBFBF" w:themeFill="background1" w:themeFillShade="BF"/>
          </w:tcPr>
          <w:p w14:paraId="32955BB8" w14:textId="77777777" w:rsidR="007A1FE9" w:rsidRPr="005F4B8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32"/>
                <w:szCs w:val="32"/>
                <w:rtl/>
              </w:rPr>
              <w:t>المرونة العلائقية</w:t>
            </w:r>
          </w:p>
        </w:tc>
      </w:tr>
      <w:tr w:rsidR="007A1FE9" w14:paraId="50112324" w14:textId="77777777" w:rsidTr="00BA632D">
        <w:trPr>
          <w:trHeight w:val="563"/>
        </w:trPr>
        <w:tc>
          <w:tcPr>
            <w:tcW w:w="778" w:type="dxa"/>
            <w:shd w:val="clear" w:color="auto" w:fill="BFBFBF" w:themeFill="background1" w:themeFillShade="BF"/>
            <w:vAlign w:val="center"/>
          </w:tcPr>
          <w:p w14:paraId="57E1CACC"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21</w:t>
            </w:r>
          </w:p>
        </w:tc>
        <w:tc>
          <w:tcPr>
            <w:tcW w:w="5702" w:type="dxa"/>
          </w:tcPr>
          <w:p w14:paraId="0C2DEA46"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تتميز</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بعلاقات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قوية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وتعاونية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الموردين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والشركاء</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الخارجيين</w:t>
            </w:r>
            <w:r w:rsidRPr="00A51617">
              <w:rPr>
                <w:rFonts w:ascii="Traditional Arabic" w:hAnsi="Traditional Arabic" w:cs="Traditional Arabic"/>
                <w:sz w:val="24"/>
                <w:szCs w:val="24"/>
              </w:rPr>
              <w:t>.</w:t>
            </w:r>
          </w:p>
        </w:tc>
        <w:tc>
          <w:tcPr>
            <w:tcW w:w="819" w:type="dxa"/>
            <w:vAlign w:val="center"/>
          </w:tcPr>
          <w:p w14:paraId="58814410"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21D0256"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DEF85F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8F438B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5C309D5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0AB8F08A" w14:textId="77777777" w:rsidTr="00BA632D">
        <w:trPr>
          <w:trHeight w:val="274"/>
        </w:trPr>
        <w:tc>
          <w:tcPr>
            <w:tcW w:w="778" w:type="dxa"/>
            <w:shd w:val="clear" w:color="auto" w:fill="BFBFBF" w:themeFill="background1" w:themeFillShade="BF"/>
            <w:vAlign w:val="center"/>
          </w:tcPr>
          <w:p w14:paraId="3C7E04AE"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22</w:t>
            </w:r>
          </w:p>
        </w:tc>
        <w:tc>
          <w:tcPr>
            <w:tcW w:w="5702" w:type="dxa"/>
          </w:tcPr>
          <w:p w14:paraId="49865091"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تشجع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الإدارة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بناء</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شبكات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تواصل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فعالة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داخل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وخارجها</w:t>
            </w:r>
            <w:r w:rsidRPr="00A51617">
              <w:rPr>
                <w:rFonts w:ascii="Traditional Arabic" w:hAnsi="Traditional Arabic" w:cs="Traditional Arabic"/>
                <w:sz w:val="24"/>
                <w:szCs w:val="24"/>
              </w:rPr>
              <w:t>.</w:t>
            </w:r>
          </w:p>
        </w:tc>
        <w:tc>
          <w:tcPr>
            <w:tcW w:w="819" w:type="dxa"/>
            <w:vAlign w:val="center"/>
          </w:tcPr>
          <w:p w14:paraId="40CD9DD9"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B2D5923"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5C15C40"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5FCB021"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9FDDAA0" w14:textId="77777777" w:rsidR="007A1FE9" w:rsidRPr="005F4B89" w:rsidRDefault="007A1FE9" w:rsidP="00BA632D">
            <w:pPr>
              <w:jc w:val="center"/>
              <w:rPr>
                <w:rFonts w:ascii="Traditional Arabic" w:hAnsi="Traditional Arabic" w:cs="Traditional Arabic"/>
                <w:b/>
                <w:bCs/>
                <w:sz w:val="24"/>
                <w:szCs w:val="24"/>
                <w:rtl/>
              </w:rPr>
            </w:pPr>
          </w:p>
        </w:tc>
      </w:tr>
      <w:tr w:rsidR="007A1FE9" w14:paraId="5C902CBB" w14:textId="77777777" w:rsidTr="00BA632D">
        <w:trPr>
          <w:trHeight w:val="126"/>
        </w:trPr>
        <w:tc>
          <w:tcPr>
            <w:tcW w:w="778" w:type="dxa"/>
            <w:shd w:val="clear" w:color="auto" w:fill="BFBFBF" w:themeFill="background1" w:themeFillShade="BF"/>
            <w:vAlign w:val="center"/>
          </w:tcPr>
          <w:p w14:paraId="73F08B63"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23</w:t>
            </w:r>
          </w:p>
        </w:tc>
        <w:tc>
          <w:tcPr>
            <w:tcW w:w="5702" w:type="dxa"/>
          </w:tcPr>
          <w:p w14:paraId="6E204A13"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يتم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تبادل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المعلومات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بسرعة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وشفافية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الأقسام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المختلفة</w:t>
            </w:r>
            <w:r w:rsidRPr="00A51617">
              <w:rPr>
                <w:rFonts w:ascii="Traditional Arabic" w:hAnsi="Traditional Arabic" w:cs="Traditional Arabic"/>
                <w:sz w:val="24"/>
                <w:szCs w:val="24"/>
              </w:rPr>
              <w:t>.</w:t>
            </w:r>
          </w:p>
        </w:tc>
        <w:tc>
          <w:tcPr>
            <w:tcW w:w="819" w:type="dxa"/>
            <w:vAlign w:val="center"/>
          </w:tcPr>
          <w:p w14:paraId="67C6B782"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D7AD2C3"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BF46930"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A745B48"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0CDEDB4F"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E310288" w14:textId="77777777" w:rsidTr="00BA632D">
        <w:trPr>
          <w:trHeight w:val="47"/>
        </w:trPr>
        <w:tc>
          <w:tcPr>
            <w:tcW w:w="778" w:type="dxa"/>
            <w:shd w:val="clear" w:color="auto" w:fill="BFBFBF" w:themeFill="background1" w:themeFillShade="BF"/>
            <w:vAlign w:val="center"/>
          </w:tcPr>
          <w:p w14:paraId="2210E345"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lastRenderedPageBreak/>
              <w:t>24</w:t>
            </w:r>
          </w:p>
        </w:tc>
        <w:tc>
          <w:tcPr>
            <w:tcW w:w="5702" w:type="dxa"/>
          </w:tcPr>
          <w:p w14:paraId="7CEB7FAA"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تتيح</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العلاقات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التنظيمية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المرنة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التفاعل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السريع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متطلبات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العملاء</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والموردين</w:t>
            </w:r>
            <w:r w:rsidRPr="00A51617">
              <w:rPr>
                <w:rFonts w:ascii="Traditional Arabic" w:hAnsi="Traditional Arabic" w:cs="Traditional Arabic"/>
                <w:sz w:val="24"/>
                <w:szCs w:val="24"/>
              </w:rPr>
              <w:t>.</w:t>
            </w:r>
          </w:p>
        </w:tc>
        <w:tc>
          <w:tcPr>
            <w:tcW w:w="819" w:type="dxa"/>
            <w:vAlign w:val="center"/>
          </w:tcPr>
          <w:p w14:paraId="718DA666"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62358AD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3B1B6631"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52C3FB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D95281F"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0FBDB71" w14:textId="77777777" w:rsidTr="00BA632D">
        <w:trPr>
          <w:trHeight w:val="563"/>
        </w:trPr>
        <w:tc>
          <w:tcPr>
            <w:tcW w:w="778" w:type="dxa"/>
            <w:shd w:val="clear" w:color="auto" w:fill="BFBFBF" w:themeFill="background1" w:themeFillShade="BF"/>
            <w:vAlign w:val="center"/>
          </w:tcPr>
          <w:p w14:paraId="493AEA01"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25</w:t>
            </w:r>
          </w:p>
        </w:tc>
        <w:tc>
          <w:tcPr>
            <w:tcW w:w="5702" w:type="dxa"/>
          </w:tcPr>
          <w:p w14:paraId="743016F4"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تحافظ</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علاقات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قائمة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الثقة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والالتزام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الأطراف</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ذات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الصلة</w:t>
            </w:r>
            <w:r w:rsidRPr="00A51617">
              <w:rPr>
                <w:rFonts w:ascii="Traditional Arabic" w:hAnsi="Traditional Arabic" w:cs="Traditional Arabic"/>
                <w:sz w:val="24"/>
                <w:szCs w:val="24"/>
              </w:rPr>
              <w:t>.</w:t>
            </w:r>
          </w:p>
        </w:tc>
        <w:tc>
          <w:tcPr>
            <w:tcW w:w="819" w:type="dxa"/>
            <w:vAlign w:val="center"/>
          </w:tcPr>
          <w:p w14:paraId="73ED92BD"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C233F7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F478EBA"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73B5A33"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B002E45"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C18D7C2" w14:textId="77777777" w:rsidTr="00BA632D">
        <w:trPr>
          <w:trHeight w:val="563"/>
        </w:trPr>
        <w:tc>
          <w:tcPr>
            <w:tcW w:w="10835" w:type="dxa"/>
            <w:gridSpan w:val="7"/>
            <w:shd w:val="clear" w:color="auto" w:fill="BFBFBF" w:themeFill="background1" w:themeFillShade="BF"/>
          </w:tcPr>
          <w:p w14:paraId="191E57BE" w14:textId="77777777" w:rsidR="007A1FE9" w:rsidRPr="005F4B8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32"/>
                <w:szCs w:val="32"/>
                <w:rtl/>
              </w:rPr>
              <w:t>مرونة التعلم</w:t>
            </w:r>
          </w:p>
        </w:tc>
      </w:tr>
      <w:tr w:rsidR="007A1FE9" w14:paraId="12796FF2" w14:textId="77777777" w:rsidTr="00BA632D">
        <w:trPr>
          <w:trHeight w:val="243"/>
        </w:trPr>
        <w:tc>
          <w:tcPr>
            <w:tcW w:w="778" w:type="dxa"/>
            <w:shd w:val="clear" w:color="auto" w:fill="BFBFBF" w:themeFill="background1" w:themeFillShade="BF"/>
            <w:vAlign w:val="center"/>
          </w:tcPr>
          <w:p w14:paraId="201A0F1C"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26</w:t>
            </w:r>
          </w:p>
        </w:tc>
        <w:tc>
          <w:tcPr>
            <w:tcW w:w="5702" w:type="dxa"/>
          </w:tcPr>
          <w:p w14:paraId="22C272A6"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تشجع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الموظفين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اكتساب</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مهارات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ومعارف</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جديدة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باستمرار</w:t>
            </w:r>
            <w:r w:rsidRPr="00A51617">
              <w:rPr>
                <w:rFonts w:ascii="Traditional Arabic" w:hAnsi="Traditional Arabic" w:cs="Traditional Arabic"/>
                <w:sz w:val="24"/>
                <w:szCs w:val="24"/>
              </w:rPr>
              <w:t>.</w:t>
            </w:r>
          </w:p>
        </w:tc>
        <w:tc>
          <w:tcPr>
            <w:tcW w:w="819" w:type="dxa"/>
            <w:vAlign w:val="center"/>
          </w:tcPr>
          <w:p w14:paraId="18B51D1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72A3D44"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2A7D5D34"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66D655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DD57F17" w14:textId="77777777" w:rsidR="007A1FE9" w:rsidRPr="005F4B89" w:rsidRDefault="007A1FE9" w:rsidP="00BA632D">
            <w:pPr>
              <w:jc w:val="center"/>
              <w:rPr>
                <w:rFonts w:ascii="Traditional Arabic" w:hAnsi="Traditional Arabic" w:cs="Traditional Arabic"/>
                <w:b/>
                <w:bCs/>
                <w:sz w:val="24"/>
                <w:szCs w:val="24"/>
                <w:rtl/>
              </w:rPr>
            </w:pPr>
          </w:p>
        </w:tc>
      </w:tr>
      <w:tr w:rsidR="007A1FE9" w14:paraId="2FB15525" w14:textId="77777777" w:rsidTr="00BA632D">
        <w:trPr>
          <w:trHeight w:val="47"/>
        </w:trPr>
        <w:tc>
          <w:tcPr>
            <w:tcW w:w="778" w:type="dxa"/>
            <w:shd w:val="clear" w:color="auto" w:fill="BFBFBF" w:themeFill="background1" w:themeFillShade="BF"/>
            <w:vAlign w:val="center"/>
          </w:tcPr>
          <w:p w14:paraId="57C8618B"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27</w:t>
            </w:r>
          </w:p>
        </w:tc>
        <w:tc>
          <w:tcPr>
            <w:tcW w:w="5702" w:type="dxa"/>
          </w:tcPr>
          <w:p w14:paraId="3D52E80A"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تُقيم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الإدارة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برامج</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تدريبية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لمواكبة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التطورات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التقنية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والتنظيمية</w:t>
            </w:r>
            <w:r w:rsidRPr="00A51617">
              <w:rPr>
                <w:rFonts w:ascii="Traditional Arabic" w:hAnsi="Traditional Arabic" w:cs="Traditional Arabic"/>
                <w:sz w:val="24"/>
                <w:szCs w:val="24"/>
              </w:rPr>
              <w:t>.</w:t>
            </w:r>
          </w:p>
        </w:tc>
        <w:tc>
          <w:tcPr>
            <w:tcW w:w="819" w:type="dxa"/>
            <w:vAlign w:val="center"/>
          </w:tcPr>
          <w:p w14:paraId="309C999B"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2BD9E36"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3F6B3B5C"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FD105AE"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0D392B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5806059B" w14:textId="77777777" w:rsidTr="00BA632D">
        <w:trPr>
          <w:trHeight w:val="47"/>
        </w:trPr>
        <w:tc>
          <w:tcPr>
            <w:tcW w:w="778" w:type="dxa"/>
            <w:shd w:val="clear" w:color="auto" w:fill="BFBFBF" w:themeFill="background1" w:themeFillShade="BF"/>
            <w:vAlign w:val="center"/>
          </w:tcPr>
          <w:p w14:paraId="411C4947"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28</w:t>
            </w:r>
          </w:p>
        </w:tc>
        <w:tc>
          <w:tcPr>
            <w:tcW w:w="5702" w:type="dxa"/>
          </w:tcPr>
          <w:p w14:paraId="753404A7"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تتبنى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ثقافة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التعلم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المستمر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كوسيلة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لتحسين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الأداء</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العام</w:t>
            </w:r>
            <w:r w:rsidRPr="00A51617">
              <w:rPr>
                <w:rFonts w:ascii="Traditional Arabic" w:hAnsi="Traditional Arabic" w:cs="Traditional Arabic"/>
                <w:sz w:val="24"/>
                <w:szCs w:val="24"/>
              </w:rPr>
              <w:t>.</w:t>
            </w:r>
          </w:p>
        </w:tc>
        <w:tc>
          <w:tcPr>
            <w:tcW w:w="819" w:type="dxa"/>
            <w:vAlign w:val="center"/>
          </w:tcPr>
          <w:p w14:paraId="67A36F08"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3E76332"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ED52E1C"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3356C3CF"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2A2BBA9"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1605220" w14:textId="77777777" w:rsidTr="00BA632D">
        <w:trPr>
          <w:trHeight w:val="147"/>
        </w:trPr>
        <w:tc>
          <w:tcPr>
            <w:tcW w:w="778" w:type="dxa"/>
            <w:shd w:val="clear" w:color="auto" w:fill="BFBFBF" w:themeFill="background1" w:themeFillShade="BF"/>
            <w:vAlign w:val="center"/>
          </w:tcPr>
          <w:p w14:paraId="7A11E286"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29</w:t>
            </w:r>
          </w:p>
        </w:tc>
        <w:tc>
          <w:tcPr>
            <w:tcW w:w="5702" w:type="dxa"/>
          </w:tcPr>
          <w:p w14:paraId="1B2C1901"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يتم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تحليل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التجارب</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السابقة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واستخلاص</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الدروس</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لتطوير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أساليب</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العمل</w:t>
            </w:r>
            <w:r w:rsidRPr="00A51617">
              <w:rPr>
                <w:rFonts w:ascii="Traditional Arabic" w:hAnsi="Traditional Arabic" w:cs="Traditional Arabic"/>
                <w:sz w:val="24"/>
                <w:szCs w:val="24"/>
              </w:rPr>
              <w:t>.</w:t>
            </w:r>
          </w:p>
        </w:tc>
        <w:tc>
          <w:tcPr>
            <w:tcW w:w="819" w:type="dxa"/>
            <w:vAlign w:val="center"/>
          </w:tcPr>
          <w:p w14:paraId="05C80B9E"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66724E1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A2BA4B2"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75A2BAA"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949DAEC" w14:textId="77777777" w:rsidR="007A1FE9" w:rsidRPr="005F4B89" w:rsidRDefault="007A1FE9" w:rsidP="00BA632D">
            <w:pPr>
              <w:jc w:val="center"/>
              <w:rPr>
                <w:rFonts w:ascii="Traditional Arabic" w:hAnsi="Traditional Arabic" w:cs="Traditional Arabic"/>
                <w:b/>
                <w:bCs/>
                <w:sz w:val="24"/>
                <w:szCs w:val="24"/>
                <w:rtl/>
              </w:rPr>
            </w:pPr>
          </w:p>
        </w:tc>
      </w:tr>
      <w:tr w:rsidR="007A1FE9" w14:paraId="72E81285" w14:textId="77777777" w:rsidTr="00BA632D">
        <w:trPr>
          <w:trHeight w:val="563"/>
        </w:trPr>
        <w:tc>
          <w:tcPr>
            <w:tcW w:w="778" w:type="dxa"/>
            <w:shd w:val="clear" w:color="auto" w:fill="BFBFBF" w:themeFill="background1" w:themeFillShade="BF"/>
            <w:vAlign w:val="center"/>
          </w:tcPr>
          <w:p w14:paraId="373B468E"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30</w:t>
            </w:r>
          </w:p>
        </w:tc>
        <w:tc>
          <w:tcPr>
            <w:tcW w:w="5702" w:type="dxa"/>
          </w:tcPr>
          <w:p w14:paraId="780E8083"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تحفّز</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القيادة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العاملين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مشاركة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المعرفة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والخبرات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فيما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بينهم</w:t>
            </w:r>
            <w:r w:rsidRPr="00A51617">
              <w:rPr>
                <w:rFonts w:ascii="Traditional Arabic" w:hAnsi="Traditional Arabic" w:cs="Traditional Arabic"/>
                <w:sz w:val="24"/>
                <w:szCs w:val="24"/>
              </w:rPr>
              <w:t>.</w:t>
            </w:r>
          </w:p>
        </w:tc>
        <w:tc>
          <w:tcPr>
            <w:tcW w:w="819" w:type="dxa"/>
            <w:vAlign w:val="center"/>
          </w:tcPr>
          <w:p w14:paraId="5F651401"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3BD524A"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10AB840"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34B4126"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90F16BD" w14:textId="77777777" w:rsidR="007A1FE9" w:rsidRPr="005F4B89" w:rsidRDefault="007A1FE9" w:rsidP="00BA632D">
            <w:pPr>
              <w:jc w:val="center"/>
              <w:rPr>
                <w:rFonts w:ascii="Traditional Arabic" w:hAnsi="Traditional Arabic" w:cs="Traditional Arabic"/>
                <w:b/>
                <w:bCs/>
                <w:sz w:val="24"/>
                <w:szCs w:val="24"/>
                <w:rtl/>
              </w:rPr>
            </w:pPr>
          </w:p>
        </w:tc>
      </w:tr>
    </w:tbl>
    <w:p w14:paraId="4C1B6B8E" w14:textId="77777777" w:rsidR="007A1FE9" w:rsidRDefault="007A1FE9" w:rsidP="007A1FE9">
      <w:pPr>
        <w:bidi/>
        <w:jc w:val="center"/>
        <w:rPr>
          <w:rFonts w:ascii="Traditional Arabic" w:hAnsi="Traditional Arabic" w:cs="Traditional Arabic"/>
          <w:b/>
          <w:bCs/>
          <w:sz w:val="48"/>
          <w:szCs w:val="48"/>
          <w:rtl/>
        </w:rPr>
      </w:pPr>
    </w:p>
    <w:p w14:paraId="52FA0E83" w14:textId="77777777" w:rsidR="007A1FE9" w:rsidRDefault="007A1FE9" w:rsidP="007A1FE9">
      <w:pPr>
        <w:bidi/>
        <w:jc w:val="center"/>
        <w:rPr>
          <w:rFonts w:ascii="Traditional Arabic" w:hAnsi="Traditional Arabic" w:cs="Traditional Arabic"/>
          <w:b/>
          <w:bCs/>
          <w:sz w:val="48"/>
          <w:szCs w:val="48"/>
          <w:rtl/>
        </w:rPr>
      </w:pPr>
    </w:p>
    <w:p w14:paraId="5E0B8EF4" w14:textId="77777777" w:rsidR="007A1FE9" w:rsidRPr="009A0859" w:rsidRDefault="007A1FE9" w:rsidP="007A1FE9">
      <w:pPr>
        <w:bidi/>
        <w:spacing w:line="360" w:lineRule="auto"/>
        <w:jc w:val="center"/>
        <w:rPr>
          <w:rFonts w:ascii="Traditional Arabic" w:hAnsi="Traditional Arabic" w:cs="Traditional Arabic"/>
          <w:b/>
          <w:bCs/>
          <w:color w:val="000000" w:themeColor="text1"/>
          <w:sz w:val="40"/>
          <w:szCs w:val="40"/>
          <w:rtl/>
        </w:rPr>
      </w:pPr>
    </w:p>
    <w:p w14:paraId="0D2BC79E" w14:textId="77777777" w:rsidR="007A1FE9" w:rsidRDefault="007A1FE9" w:rsidP="00456BA4">
      <w:pPr>
        <w:bidi/>
        <w:spacing w:line="276" w:lineRule="auto"/>
        <w:jc w:val="both"/>
        <w:rPr>
          <w:rFonts w:ascii="Simplified Arabic" w:hAnsi="Simplified Arabic" w:cs="Simplified Arabic"/>
          <w:b/>
          <w:bCs/>
          <w:color w:val="0D0D0D" w:themeColor="text1" w:themeTint="F2"/>
          <w:sz w:val="28"/>
          <w:szCs w:val="28"/>
          <w:rtl/>
        </w:rPr>
      </w:pPr>
    </w:p>
    <w:p w14:paraId="41DDFD43"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347F8456"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1A896CA7"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72EA59BF"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4763C6B6"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5EA3D902"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13F3E6F9"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40E14F8E"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3D812F5A"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3C5C26E1" w14:textId="77777777" w:rsidR="00520E3B" w:rsidRDefault="00520E3B" w:rsidP="00520E3B">
      <w:pPr>
        <w:bidi/>
        <w:rPr>
          <w:rFonts w:ascii="Traditional Arabic" w:hAnsi="Traditional Arabic" w:cs="Traditional Arabic"/>
          <w:b/>
          <w:bCs/>
          <w:sz w:val="32"/>
          <w:szCs w:val="32"/>
          <w:rtl/>
        </w:rPr>
      </w:pPr>
      <w:r>
        <w:rPr>
          <w:rFonts w:ascii="Simplified Arabic" w:hAnsi="Simplified Arabic" w:cs="Simplified Arabic"/>
          <w:b/>
          <w:bCs/>
          <w:color w:val="0D0D0D" w:themeColor="text1" w:themeTint="F2"/>
          <w:sz w:val="28"/>
          <w:szCs w:val="28"/>
          <w:rtl/>
        </w:rPr>
        <w:br w:type="page"/>
      </w:r>
      <w:r w:rsidRPr="000A35D6">
        <w:rPr>
          <w:rFonts w:ascii="Traditional Arabic" w:hAnsi="Traditional Arabic" w:cs="Traditional Arabic" w:hint="cs"/>
          <w:b/>
          <w:bCs/>
          <w:sz w:val="32"/>
          <w:szCs w:val="32"/>
          <w:rtl/>
        </w:rPr>
        <w:lastRenderedPageBreak/>
        <w:t xml:space="preserve">اولاً : البيانات الاولية </w:t>
      </w:r>
    </w:p>
    <w:p w14:paraId="364C61AD" w14:textId="77777777" w:rsidR="00520E3B" w:rsidRPr="000A35D6" w:rsidRDefault="00520E3B" w:rsidP="00520E3B">
      <w:pPr>
        <w:bidi/>
        <w:rPr>
          <w:rFonts w:ascii="Traditional Arabic" w:hAnsi="Traditional Arabic" w:cs="Traditional Arabic"/>
          <w:b/>
          <w:bCs/>
          <w:sz w:val="32"/>
          <w:szCs w:val="32"/>
          <w:rtl/>
        </w:rPr>
      </w:pPr>
      <w:r>
        <w:rPr>
          <w:rFonts w:ascii="Traditional Arabic" w:hAnsi="Traditional Arabic" w:cs="Traditional Arabic" w:hint="cs"/>
          <w:b/>
          <w:bCs/>
          <w:noProof/>
          <w:sz w:val="32"/>
          <w:szCs w:val="32"/>
          <w:rtl/>
        </w:rPr>
        <mc:AlternateContent>
          <mc:Choice Requires="wps">
            <w:drawing>
              <wp:anchor distT="0" distB="0" distL="114300" distR="114300" simplePos="0" relativeHeight="251700224" behindDoc="0" locked="0" layoutInCell="1" allowOverlap="1" wp14:anchorId="03C2006C" wp14:editId="4496E33C">
                <wp:simplePos x="0" y="0"/>
                <wp:positionH relativeFrom="column">
                  <wp:posOffset>4390390</wp:posOffset>
                </wp:positionH>
                <wp:positionV relativeFrom="paragraph">
                  <wp:posOffset>86304</wp:posOffset>
                </wp:positionV>
                <wp:extent cx="28575" cy="161925"/>
                <wp:effectExtent l="0" t="0" r="28575" b="28575"/>
                <wp:wrapNone/>
                <wp:docPr id="844480307" name="Straight Connector 844480307"/>
                <wp:cNvGraphicFramePr/>
                <a:graphic xmlns:a="http://schemas.openxmlformats.org/drawingml/2006/main">
                  <a:graphicData uri="http://schemas.microsoft.com/office/word/2010/wordprocessingShape">
                    <wps:wsp>
                      <wps:cNvCnPr/>
                      <wps:spPr>
                        <a:xfrm flipH="1" flipV="1">
                          <a:off x="0" y="0"/>
                          <a:ext cx="28575" cy="1619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336D446" id="Straight Connector 844480307" o:spid="_x0000_s1026" style="position:absolute;flip:x y;z-index:251700224;visibility:visible;mso-wrap-style:square;mso-wrap-distance-left:9pt;mso-wrap-distance-top:0;mso-wrap-distance-right:9pt;mso-wrap-distance-bottom:0;mso-position-horizontal:absolute;mso-position-horizontal-relative:text;mso-position-vertical:absolute;mso-position-vertical-relative:text" from="345.7pt,6.8pt" to="347.9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" strokecolor="black [3200]" strokeweight="2pt">
                <v:stroke joinstyle="miter"/>
              </v:line>
            </w:pict>
          </mc:Fallback>
        </mc:AlternateContent>
      </w:r>
      <w:r>
        <w:rPr>
          <w:rFonts w:ascii="Traditional Arabic" w:hAnsi="Traditional Arabic" w:cs="Traditional Arabic" w:hint="cs"/>
          <w:b/>
          <w:bCs/>
          <w:noProof/>
          <w:sz w:val="32"/>
          <w:szCs w:val="32"/>
          <w:rtl/>
        </w:rPr>
        <mc:AlternateContent>
          <mc:Choice Requires="wps">
            <w:drawing>
              <wp:anchor distT="0" distB="0" distL="114300" distR="114300" simplePos="0" relativeHeight="251699200" behindDoc="0" locked="0" layoutInCell="1" allowOverlap="1" wp14:anchorId="6B9850E2" wp14:editId="4D63D102">
                <wp:simplePos x="0" y="0"/>
                <wp:positionH relativeFrom="column">
                  <wp:posOffset>4419600</wp:posOffset>
                </wp:positionH>
                <wp:positionV relativeFrom="paragraph">
                  <wp:posOffset>19685</wp:posOffset>
                </wp:positionV>
                <wp:extent cx="190500" cy="238125"/>
                <wp:effectExtent l="0" t="0" r="19050" b="28575"/>
                <wp:wrapNone/>
                <wp:docPr id="2" name="Straight Connector 2"/>
                <wp:cNvGraphicFramePr/>
                <a:graphic xmlns:a="http://schemas.openxmlformats.org/drawingml/2006/main">
                  <a:graphicData uri="http://schemas.microsoft.com/office/word/2010/wordprocessingShape">
                    <wps:wsp>
                      <wps:cNvCnPr/>
                      <wps:spPr>
                        <a:xfrm flipH="1">
                          <a:off x="0" y="0"/>
                          <a:ext cx="190500" cy="2381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DFC9EBD" id="Straight Connector 2" o:spid="_x0000_s1026" style="position:absolute;flip:x;z-index:251699200;visibility:visible;mso-wrap-style:square;mso-wrap-distance-left:9pt;mso-wrap-distance-top:0;mso-wrap-distance-right:9pt;mso-wrap-distance-bottom:0;mso-position-horizontal:absolute;mso-position-horizontal-relative:text;mso-position-vertical:absolute;mso-position-vertical-relative:text" from="348pt,1.55pt" to="363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" strokecolor="black [3200]" strokeweight="2pt">
                <v:stroke joinstyle="miter"/>
              </v:line>
            </w:pict>
          </mc:Fallback>
        </mc:AlternateContent>
      </w:r>
      <w:r>
        <w:rPr>
          <w:rFonts w:ascii="Traditional Arabic" w:hAnsi="Traditional Arabic" w:cs="Traditional Arabic" w:hint="cs"/>
          <w:b/>
          <w:bCs/>
          <w:sz w:val="32"/>
          <w:szCs w:val="32"/>
          <w:rtl/>
        </w:rPr>
        <w:t xml:space="preserve">الرجاء وضع اشارة (      ) امام الاجابة المناسبة </w:t>
      </w:r>
    </w:p>
    <w:p w14:paraId="2B4BFED1" w14:textId="77777777" w:rsidR="00520E3B" w:rsidRDefault="00520E3B" w:rsidP="00520E3B">
      <w:pPr>
        <w:bidi/>
        <w:rPr>
          <w:rFonts w:cs="Traditional Arabic"/>
          <w:sz w:val="36"/>
          <w:szCs w:val="36"/>
          <w:rtl/>
        </w:rPr>
      </w:pPr>
      <w:r>
        <w:rPr>
          <w:rFonts w:ascii="Traditional Arabic" w:hAnsi="Traditional Arabic" w:cs="Traditional Arabic" w:hint="cs"/>
          <w:b/>
          <w:bCs/>
          <w:sz w:val="32"/>
          <w:szCs w:val="32"/>
          <w:rtl/>
        </w:rPr>
        <w:t xml:space="preserve"> </w:t>
      </w:r>
    </w:p>
    <w:tbl>
      <w:tblPr>
        <w:tblStyle w:val="ad"/>
        <w:bidiVisual/>
        <w:tblW w:w="0" w:type="auto"/>
        <w:tblLook w:val="04A0" w:firstRow="1" w:lastRow="0" w:firstColumn="1" w:lastColumn="0" w:noHBand="0" w:noVBand="1"/>
      </w:tblPr>
      <w:tblGrid>
        <w:gridCol w:w="4508"/>
        <w:gridCol w:w="4508"/>
      </w:tblGrid>
      <w:tr w:rsidR="00520E3B" w14:paraId="23AB7F2C" w14:textId="77777777" w:rsidTr="00E4398D">
        <w:tc>
          <w:tcPr>
            <w:tcW w:w="9016" w:type="dxa"/>
            <w:gridSpan w:val="2"/>
            <w:shd w:val="clear" w:color="auto" w:fill="D9D9D9" w:themeFill="background1" w:themeFillShade="D9"/>
          </w:tcPr>
          <w:p w14:paraId="1D7B7105" w14:textId="77777777" w:rsidR="00520E3B" w:rsidRPr="00605815" w:rsidRDefault="00520E3B" w:rsidP="00E4398D">
            <w:pPr>
              <w:pStyle w:val="a6"/>
              <w:numPr>
                <w:ilvl w:val="0"/>
                <w:numId w:val="12"/>
              </w:numPr>
              <w:bidi/>
              <w:spacing w:line="360" w:lineRule="auto"/>
              <w:rPr>
                <w:rFonts w:cs="Traditional Arabic"/>
                <w:b/>
                <w:bCs/>
                <w:sz w:val="36"/>
                <w:szCs w:val="36"/>
                <w:rtl/>
              </w:rPr>
            </w:pPr>
            <w:r w:rsidRPr="00605815">
              <w:rPr>
                <w:rFonts w:cs="Traditional Arabic" w:hint="cs"/>
                <w:b/>
                <w:bCs/>
                <w:sz w:val="36"/>
                <w:szCs w:val="36"/>
                <w:rtl/>
              </w:rPr>
              <w:t>النوع</w:t>
            </w:r>
          </w:p>
        </w:tc>
      </w:tr>
      <w:tr w:rsidR="00520E3B" w14:paraId="1519A207" w14:textId="77777777" w:rsidTr="00E4398D">
        <w:tc>
          <w:tcPr>
            <w:tcW w:w="4508" w:type="dxa"/>
          </w:tcPr>
          <w:p w14:paraId="053A70DD" w14:textId="77777777" w:rsidR="00520E3B" w:rsidRPr="00605815" w:rsidRDefault="00520E3B" w:rsidP="00E4398D">
            <w:pPr>
              <w:pStyle w:val="a6"/>
              <w:numPr>
                <w:ilvl w:val="0"/>
                <w:numId w:val="13"/>
              </w:numPr>
              <w:bidi/>
              <w:spacing w:line="360" w:lineRule="auto"/>
              <w:rPr>
                <w:rFonts w:cs="Traditional Arabic"/>
                <w:sz w:val="36"/>
                <w:szCs w:val="36"/>
                <w:rtl/>
              </w:rPr>
            </w:pPr>
            <w:r>
              <w:rPr>
                <w:rFonts w:cs="Traditional Arabic" w:hint="cs"/>
                <w:sz w:val="36"/>
                <w:szCs w:val="36"/>
                <w:rtl/>
              </w:rPr>
              <w:t>ذكر</w:t>
            </w:r>
          </w:p>
        </w:tc>
        <w:tc>
          <w:tcPr>
            <w:tcW w:w="4508" w:type="dxa"/>
          </w:tcPr>
          <w:p w14:paraId="2E087267" w14:textId="77777777" w:rsidR="00520E3B" w:rsidRPr="00605815" w:rsidRDefault="00520E3B" w:rsidP="00E4398D">
            <w:pPr>
              <w:pStyle w:val="a6"/>
              <w:numPr>
                <w:ilvl w:val="0"/>
                <w:numId w:val="14"/>
              </w:numPr>
              <w:bidi/>
              <w:spacing w:line="360" w:lineRule="auto"/>
              <w:rPr>
                <w:rFonts w:cs="Traditional Arabic"/>
                <w:sz w:val="36"/>
                <w:szCs w:val="36"/>
                <w:rtl/>
              </w:rPr>
            </w:pPr>
            <w:r>
              <w:rPr>
                <w:rFonts w:cs="Traditional Arabic" w:hint="cs"/>
                <w:sz w:val="36"/>
                <w:szCs w:val="36"/>
                <w:rtl/>
              </w:rPr>
              <w:t>انثى</w:t>
            </w:r>
          </w:p>
        </w:tc>
      </w:tr>
      <w:tr w:rsidR="00520E3B" w14:paraId="5554E2D7" w14:textId="77777777" w:rsidTr="00E4398D">
        <w:tc>
          <w:tcPr>
            <w:tcW w:w="9016" w:type="dxa"/>
            <w:gridSpan w:val="2"/>
            <w:shd w:val="clear" w:color="auto" w:fill="D9D9D9" w:themeFill="background1" w:themeFillShade="D9"/>
          </w:tcPr>
          <w:p w14:paraId="13699A65" w14:textId="77777777" w:rsidR="00520E3B" w:rsidRPr="00605815" w:rsidRDefault="00520E3B" w:rsidP="00E4398D">
            <w:pPr>
              <w:pStyle w:val="a6"/>
              <w:numPr>
                <w:ilvl w:val="0"/>
                <w:numId w:val="12"/>
              </w:numPr>
              <w:bidi/>
              <w:spacing w:line="360" w:lineRule="auto"/>
              <w:rPr>
                <w:rFonts w:cs="Traditional Arabic"/>
                <w:b/>
                <w:bCs/>
                <w:sz w:val="36"/>
                <w:szCs w:val="36"/>
                <w:rtl/>
              </w:rPr>
            </w:pPr>
            <w:r w:rsidRPr="00605815">
              <w:rPr>
                <w:rFonts w:cs="Traditional Arabic" w:hint="cs"/>
                <w:b/>
                <w:bCs/>
                <w:sz w:val="36"/>
                <w:szCs w:val="36"/>
                <w:rtl/>
              </w:rPr>
              <w:t xml:space="preserve">العمر </w:t>
            </w:r>
          </w:p>
        </w:tc>
      </w:tr>
      <w:tr w:rsidR="00520E3B" w14:paraId="52C744A0" w14:textId="77777777" w:rsidTr="00E4398D">
        <w:tc>
          <w:tcPr>
            <w:tcW w:w="4508" w:type="dxa"/>
          </w:tcPr>
          <w:p w14:paraId="348F3D41" w14:textId="77777777" w:rsidR="00520E3B" w:rsidRPr="00605815" w:rsidRDefault="00520E3B" w:rsidP="00E4398D">
            <w:pPr>
              <w:pStyle w:val="a6"/>
              <w:numPr>
                <w:ilvl w:val="0"/>
                <w:numId w:val="15"/>
              </w:numPr>
              <w:bidi/>
              <w:spacing w:line="360" w:lineRule="auto"/>
              <w:rPr>
                <w:rFonts w:cs="Traditional Arabic"/>
                <w:sz w:val="36"/>
                <w:szCs w:val="36"/>
                <w:rtl/>
              </w:rPr>
            </w:pPr>
            <w:r w:rsidRPr="00605815">
              <w:rPr>
                <w:rFonts w:cs="Traditional Arabic" w:hint="cs"/>
                <w:sz w:val="36"/>
                <w:szCs w:val="36"/>
                <w:rtl/>
              </w:rPr>
              <w:t xml:space="preserve">أقل من 30 سنة </w:t>
            </w:r>
          </w:p>
        </w:tc>
        <w:tc>
          <w:tcPr>
            <w:tcW w:w="4508" w:type="dxa"/>
          </w:tcPr>
          <w:p w14:paraId="762DB6B5" w14:textId="77777777" w:rsidR="00520E3B" w:rsidRPr="00605815" w:rsidRDefault="00520E3B" w:rsidP="00E4398D">
            <w:pPr>
              <w:pStyle w:val="a6"/>
              <w:numPr>
                <w:ilvl w:val="0"/>
                <w:numId w:val="15"/>
              </w:numPr>
              <w:bidi/>
              <w:spacing w:line="360" w:lineRule="auto"/>
              <w:rPr>
                <w:rFonts w:cs="Traditional Arabic"/>
                <w:sz w:val="36"/>
                <w:szCs w:val="36"/>
                <w:rtl/>
              </w:rPr>
            </w:pPr>
            <w:r w:rsidRPr="00605815">
              <w:rPr>
                <w:rFonts w:cs="Traditional Arabic" w:hint="cs"/>
                <w:sz w:val="36"/>
                <w:szCs w:val="36"/>
                <w:rtl/>
              </w:rPr>
              <w:t xml:space="preserve">من 30 سنة الى أقل من 40 سنة </w:t>
            </w:r>
          </w:p>
        </w:tc>
      </w:tr>
      <w:tr w:rsidR="00520E3B" w14:paraId="4EEFBB6E" w14:textId="77777777" w:rsidTr="00E4398D">
        <w:tc>
          <w:tcPr>
            <w:tcW w:w="4508" w:type="dxa"/>
          </w:tcPr>
          <w:p w14:paraId="41A0862A" w14:textId="77777777" w:rsidR="00520E3B" w:rsidRPr="00605815" w:rsidRDefault="00520E3B" w:rsidP="00E4398D">
            <w:pPr>
              <w:pStyle w:val="a6"/>
              <w:numPr>
                <w:ilvl w:val="0"/>
                <w:numId w:val="15"/>
              </w:numPr>
              <w:bidi/>
              <w:spacing w:line="360" w:lineRule="auto"/>
              <w:rPr>
                <w:rFonts w:cs="Traditional Arabic"/>
                <w:sz w:val="36"/>
                <w:szCs w:val="36"/>
                <w:rtl/>
              </w:rPr>
            </w:pPr>
            <w:r w:rsidRPr="00605815">
              <w:rPr>
                <w:rFonts w:cs="Traditional Arabic" w:hint="cs"/>
                <w:sz w:val="36"/>
                <w:szCs w:val="36"/>
                <w:rtl/>
              </w:rPr>
              <w:t xml:space="preserve">من 40 سنة الى اقل من 50 سنة </w:t>
            </w:r>
          </w:p>
        </w:tc>
        <w:tc>
          <w:tcPr>
            <w:tcW w:w="4508" w:type="dxa"/>
          </w:tcPr>
          <w:p w14:paraId="4647E382" w14:textId="77777777" w:rsidR="00520E3B" w:rsidRPr="00605815" w:rsidRDefault="00520E3B" w:rsidP="00E4398D">
            <w:pPr>
              <w:pStyle w:val="a6"/>
              <w:numPr>
                <w:ilvl w:val="0"/>
                <w:numId w:val="15"/>
              </w:numPr>
              <w:bidi/>
              <w:spacing w:line="360" w:lineRule="auto"/>
              <w:rPr>
                <w:rFonts w:cs="Traditional Arabic"/>
                <w:sz w:val="36"/>
                <w:szCs w:val="36"/>
                <w:rtl/>
              </w:rPr>
            </w:pPr>
            <w:r w:rsidRPr="00605815">
              <w:rPr>
                <w:rFonts w:cs="Traditional Arabic" w:hint="cs"/>
                <w:sz w:val="36"/>
                <w:szCs w:val="36"/>
                <w:rtl/>
              </w:rPr>
              <w:t xml:space="preserve">50 سنة فأكثر </w:t>
            </w:r>
          </w:p>
        </w:tc>
      </w:tr>
      <w:tr w:rsidR="00520E3B" w14:paraId="4E637F7E" w14:textId="77777777" w:rsidTr="00E4398D">
        <w:tc>
          <w:tcPr>
            <w:tcW w:w="9016" w:type="dxa"/>
            <w:gridSpan w:val="2"/>
            <w:shd w:val="clear" w:color="auto" w:fill="D9D9D9" w:themeFill="background1" w:themeFillShade="D9"/>
          </w:tcPr>
          <w:p w14:paraId="5DF6568E" w14:textId="77777777" w:rsidR="00520E3B" w:rsidRPr="00605815" w:rsidRDefault="00520E3B" w:rsidP="00E4398D">
            <w:pPr>
              <w:pStyle w:val="a6"/>
              <w:numPr>
                <w:ilvl w:val="0"/>
                <w:numId w:val="12"/>
              </w:numPr>
              <w:bidi/>
              <w:spacing w:line="360" w:lineRule="auto"/>
              <w:rPr>
                <w:rFonts w:cs="Traditional Arabic"/>
                <w:b/>
                <w:bCs/>
                <w:sz w:val="36"/>
                <w:szCs w:val="36"/>
                <w:rtl/>
              </w:rPr>
            </w:pPr>
            <w:r w:rsidRPr="00605815">
              <w:rPr>
                <w:rFonts w:cs="Traditional Arabic" w:hint="cs"/>
                <w:b/>
                <w:bCs/>
                <w:sz w:val="36"/>
                <w:szCs w:val="36"/>
                <w:rtl/>
              </w:rPr>
              <w:t xml:space="preserve">المؤهل التعليمي </w:t>
            </w:r>
          </w:p>
        </w:tc>
      </w:tr>
      <w:tr w:rsidR="00520E3B" w14:paraId="47185783" w14:textId="77777777" w:rsidTr="00E4398D">
        <w:tc>
          <w:tcPr>
            <w:tcW w:w="4508" w:type="dxa"/>
          </w:tcPr>
          <w:p w14:paraId="5A1EF2EB" w14:textId="77777777" w:rsidR="00520E3B" w:rsidRPr="00605815" w:rsidRDefault="00520E3B" w:rsidP="00E4398D">
            <w:pPr>
              <w:pStyle w:val="a6"/>
              <w:numPr>
                <w:ilvl w:val="0"/>
                <w:numId w:val="16"/>
              </w:numPr>
              <w:bidi/>
              <w:spacing w:line="360" w:lineRule="auto"/>
              <w:rPr>
                <w:rFonts w:cs="Traditional Arabic"/>
                <w:sz w:val="36"/>
                <w:szCs w:val="36"/>
                <w:rtl/>
              </w:rPr>
            </w:pPr>
            <w:r w:rsidRPr="00605815">
              <w:rPr>
                <w:rFonts w:cs="Traditional Arabic" w:hint="cs"/>
                <w:sz w:val="36"/>
                <w:szCs w:val="36"/>
                <w:rtl/>
              </w:rPr>
              <w:t>ثانوية عامة فأقل</w:t>
            </w:r>
          </w:p>
        </w:tc>
        <w:tc>
          <w:tcPr>
            <w:tcW w:w="4508" w:type="dxa"/>
          </w:tcPr>
          <w:p w14:paraId="7059FBA8" w14:textId="77777777" w:rsidR="00520E3B" w:rsidRPr="00605815" w:rsidRDefault="00520E3B" w:rsidP="00E4398D">
            <w:pPr>
              <w:pStyle w:val="a6"/>
              <w:numPr>
                <w:ilvl w:val="0"/>
                <w:numId w:val="16"/>
              </w:numPr>
              <w:bidi/>
              <w:spacing w:line="360" w:lineRule="auto"/>
              <w:rPr>
                <w:rFonts w:cs="Traditional Arabic"/>
                <w:sz w:val="36"/>
                <w:szCs w:val="36"/>
                <w:rtl/>
              </w:rPr>
            </w:pPr>
            <w:r w:rsidRPr="00605815">
              <w:rPr>
                <w:rFonts w:cs="Traditional Arabic" w:hint="cs"/>
                <w:sz w:val="36"/>
                <w:szCs w:val="36"/>
                <w:rtl/>
              </w:rPr>
              <w:t>بكالوريوس</w:t>
            </w:r>
          </w:p>
        </w:tc>
      </w:tr>
      <w:tr w:rsidR="00520E3B" w14:paraId="47622BFF" w14:textId="77777777" w:rsidTr="00E4398D">
        <w:tc>
          <w:tcPr>
            <w:tcW w:w="4508" w:type="dxa"/>
          </w:tcPr>
          <w:p w14:paraId="0BE2239F" w14:textId="77777777" w:rsidR="00520E3B" w:rsidRPr="00605815" w:rsidRDefault="00520E3B" w:rsidP="00E4398D">
            <w:pPr>
              <w:pStyle w:val="a6"/>
              <w:numPr>
                <w:ilvl w:val="0"/>
                <w:numId w:val="16"/>
              </w:numPr>
              <w:bidi/>
              <w:spacing w:line="360" w:lineRule="auto"/>
              <w:rPr>
                <w:rFonts w:cs="Traditional Arabic"/>
                <w:sz w:val="36"/>
                <w:szCs w:val="36"/>
                <w:rtl/>
              </w:rPr>
            </w:pPr>
            <w:r>
              <w:rPr>
                <w:rFonts w:cs="Traditional Arabic" w:hint="cs"/>
                <w:sz w:val="36"/>
                <w:szCs w:val="36"/>
                <w:rtl/>
              </w:rPr>
              <w:t>دبلوم</w:t>
            </w:r>
          </w:p>
        </w:tc>
        <w:tc>
          <w:tcPr>
            <w:tcW w:w="4508" w:type="dxa"/>
          </w:tcPr>
          <w:p w14:paraId="7D7D34DE" w14:textId="77777777" w:rsidR="00520E3B" w:rsidRPr="00605815" w:rsidRDefault="00520E3B" w:rsidP="00E4398D">
            <w:pPr>
              <w:pStyle w:val="a6"/>
              <w:numPr>
                <w:ilvl w:val="0"/>
                <w:numId w:val="16"/>
              </w:numPr>
              <w:bidi/>
              <w:spacing w:line="360" w:lineRule="auto"/>
              <w:rPr>
                <w:rFonts w:cs="Traditional Arabic"/>
                <w:sz w:val="36"/>
                <w:szCs w:val="36"/>
                <w:rtl/>
              </w:rPr>
            </w:pPr>
            <w:r>
              <w:rPr>
                <w:rFonts w:cs="Traditional Arabic" w:hint="cs"/>
                <w:sz w:val="36"/>
                <w:szCs w:val="36"/>
                <w:rtl/>
              </w:rPr>
              <w:t>دراسات عليا</w:t>
            </w:r>
          </w:p>
        </w:tc>
      </w:tr>
      <w:tr w:rsidR="00520E3B" w14:paraId="2E45D151" w14:textId="77777777" w:rsidTr="00E4398D">
        <w:tc>
          <w:tcPr>
            <w:tcW w:w="9016" w:type="dxa"/>
            <w:gridSpan w:val="2"/>
            <w:shd w:val="clear" w:color="auto" w:fill="D9D9D9" w:themeFill="background1" w:themeFillShade="D9"/>
          </w:tcPr>
          <w:p w14:paraId="1C3EBF83" w14:textId="77777777" w:rsidR="00520E3B" w:rsidRPr="00605815" w:rsidRDefault="00520E3B" w:rsidP="00E4398D">
            <w:pPr>
              <w:pStyle w:val="a6"/>
              <w:numPr>
                <w:ilvl w:val="0"/>
                <w:numId w:val="12"/>
              </w:numPr>
              <w:bidi/>
              <w:spacing w:line="360" w:lineRule="auto"/>
              <w:rPr>
                <w:rFonts w:cs="Traditional Arabic"/>
                <w:b/>
                <w:bCs/>
                <w:sz w:val="36"/>
                <w:szCs w:val="36"/>
                <w:rtl/>
              </w:rPr>
            </w:pPr>
            <w:r w:rsidRPr="00605815">
              <w:rPr>
                <w:rFonts w:cs="Traditional Arabic" w:hint="cs"/>
                <w:b/>
                <w:bCs/>
                <w:sz w:val="36"/>
                <w:szCs w:val="36"/>
                <w:rtl/>
              </w:rPr>
              <w:t xml:space="preserve">عدد سنوات الخبرة </w:t>
            </w:r>
          </w:p>
        </w:tc>
      </w:tr>
      <w:tr w:rsidR="00520E3B" w14:paraId="0ECFB045" w14:textId="77777777" w:rsidTr="00E4398D">
        <w:tc>
          <w:tcPr>
            <w:tcW w:w="4508" w:type="dxa"/>
          </w:tcPr>
          <w:p w14:paraId="477BEA44" w14:textId="77777777" w:rsidR="00520E3B" w:rsidRPr="00605815" w:rsidRDefault="00520E3B" w:rsidP="00E4398D">
            <w:pPr>
              <w:pStyle w:val="a6"/>
              <w:numPr>
                <w:ilvl w:val="0"/>
                <w:numId w:val="17"/>
              </w:numPr>
              <w:bidi/>
              <w:spacing w:line="360" w:lineRule="auto"/>
              <w:rPr>
                <w:rFonts w:cs="Traditional Arabic"/>
                <w:sz w:val="36"/>
                <w:szCs w:val="36"/>
                <w:rtl/>
              </w:rPr>
            </w:pPr>
            <w:r w:rsidRPr="00605815">
              <w:rPr>
                <w:rFonts w:cs="Traditional Arabic" w:hint="cs"/>
                <w:sz w:val="36"/>
                <w:szCs w:val="36"/>
                <w:rtl/>
              </w:rPr>
              <w:t xml:space="preserve">أقل من </w:t>
            </w:r>
            <w:r>
              <w:rPr>
                <w:rFonts w:cs="Traditional Arabic" w:hint="cs"/>
                <w:sz w:val="36"/>
                <w:szCs w:val="36"/>
                <w:rtl/>
              </w:rPr>
              <w:t>سنتين</w:t>
            </w:r>
          </w:p>
        </w:tc>
        <w:tc>
          <w:tcPr>
            <w:tcW w:w="4508" w:type="dxa"/>
          </w:tcPr>
          <w:p w14:paraId="77D7045F" w14:textId="77777777" w:rsidR="00520E3B" w:rsidRPr="00605815" w:rsidRDefault="00520E3B" w:rsidP="00E4398D">
            <w:pPr>
              <w:pStyle w:val="a6"/>
              <w:numPr>
                <w:ilvl w:val="0"/>
                <w:numId w:val="17"/>
              </w:numPr>
              <w:bidi/>
              <w:spacing w:line="360" w:lineRule="auto"/>
              <w:rPr>
                <w:rFonts w:cs="Traditional Arabic"/>
                <w:sz w:val="36"/>
                <w:szCs w:val="36"/>
                <w:rtl/>
              </w:rPr>
            </w:pPr>
            <w:r w:rsidRPr="00605815">
              <w:rPr>
                <w:rFonts w:cs="Traditional Arabic" w:hint="cs"/>
                <w:sz w:val="36"/>
                <w:szCs w:val="36"/>
                <w:rtl/>
              </w:rPr>
              <w:t xml:space="preserve">من </w:t>
            </w:r>
            <w:r>
              <w:rPr>
                <w:rFonts w:cs="Traditional Arabic" w:hint="cs"/>
                <w:sz w:val="36"/>
                <w:szCs w:val="36"/>
                <w:rtl/>
              </w:rPr>
              <w:t>2</w:t>
            </w:r>
            <w:r w:rsidRPr="00605815">
              <w:rPr>
                <w:rFonts w:cs="Traditional Arabic" w:hint="cs"/>
                <w:sz w:val="36"/>
                <w:szCs w:val="36"/>
                <w:rtl/>
              </w:rPr>
              <w:t xml:space="preserve"> الى اقل من </w:t>
            </w:r>
            <w:r>
              <w:rPr>
                <w:rFonts w:cs="Traditional Arabic" w:hint="cs"/>
                <w:sz w:val="36"/>
                <w:szCs w:val="36"/>
                <w:rtl/>
              </w:rPr>
              <w:t>5</w:t>
            </w:r>
            <w:r w:rsidRPr="00605815">
              <w:rPr>
                <w:rFonts w:cs="Traditional Arabic" w:hint="cs"/>
                <w:sz w:val="36"/>
                <w:szCs w:val="36"/>
                <w:rtl/>
              </w:rPr>
              <w:t xml:space="preserve"> سنوات </w:t>
            </w:r>
          </w:p>
        </w:tc>
      </w:tr>
      <w:tr w:rsidR="00520E3B" w14:paraId="779C2FD8" w14:textId="77777777" w:rsidTr="00E4398D">
        <w:tc>
          <w:tcPr>
            <w:tcW w:w="4508" w:type="dxa"/>
          </w:tcPr>
          <w:p w14:paraId="50A9EF01" w14:textId="77777777" w:rsidR="00520E3B" w:rsidRPr="00605815" w:rsidRDefault="00520E3B" w:rsidP="00E4398D">
            <w:pPr>
              <w:pStyle w:val="a6"/>
              <w:numPr>
                <w:ilvl w:val="0"/>
                <w:numId w:val="17"/>
              </w:numPr>
              <w:bidi/>
              <w:spacing w:line="360" w:lineRule="auto"/>
              <w:rPr>
                <w:rFonts w:cs="Traditional Arabic"/>
                <w:sz w:val="36"/>
                <w:szCs w:val="36"/>
                <w:rtl/>
              </w:rPr>
            </w:pPr>
            <w:r w:rsidRPr="00605815">
              <w:rPr>
                <w:rFonts w:cs="Traditional Arabic" w:hint="cs"/>
                <w:sz w:val="36"/>
                <w:szCs w:val="36"/>
                <w:rtl/>
              </w:rPr>
              <w:t xml:space="preserve">من </w:t>
            </w:r>
            <w:r>
              <w:rPr>
                <w:rFonts w:cs="Traditional Arabic" w:hint="cs"/>
                <w:sz w:val="36"/>
                <w:szCs w:val="36"/>
                <w:rtl/>
              </w:rPr>
              <w:t>5</w:t>
            </w:r>
            <w:r w:rsidRPr="00605815">
              <w:rPr>
                <w:rFonts w:cs="Traditional Arabic" w:hint="cs"/>
                <w:sz w:val="36"/>
                <w:szCs w:val="36"/>
                <w:rtl/>
              </w:rPr>
              <w:t xml:space="preserve"> الى اقل من </w:t>
            </w:r>
            <w:r>
              <w:rPr>
                <w:rFonts w:cs="Traditional Arabic" w:hint="cs"/>
                <w:sz w:val="36"/>
                <w:szCs w:val="36"/>
                <w:rtl/>
              </w:rPr>
              <w:t>10</w:t>
            </w:r>
            <w:r w:rsidRPr="00605815">
              <w:rPr>
                <w:rFonts w:cs="Traditional Arabic" w:hint="cs"/>
                <w:sz w:val="36"/>
                <w:szCs w:val="36"/>
                <w:rtl/>
              </w:rPr>
              <w:t xml:space="preserve"> </w:t>
            </w:r>
            <w:r>
              <w:rPr>
                <w:rFonts w:cs="Traditional Arabic" w:hint="cs"/>
                <w:sz w:val="36"/>
                <w:szCs w:val="36"/>
                <w:rtl/>
              </w:rPr>
              <w:t>سنوات</w:t>
            </w:r>
            <w:r w:rsidRPr="00605815">
              <w:rPr>
                <w:rFonts w:cs="Traditional Arabic" w:hint="cs"/>
                <w:sz w:val="36"/>
                <w:szCs w:val="36"/>
                <w:rtl/>
              </w:rPr>
              <w:t xml:space="preserve"> </w:t>
            </w:r>
          </w:p>
        </w:tc>
        <w:tc>
          <w:tcPr>
            <w:tcW w:w="4508" w:type="dxa"/>
          </w:tcPr>
          <w:p w14:paraId="2242CC16" w14:textId="77777777" w:rsidR="00520E3B" w:rsidRPr="00605815" w:rsidRDefault="00520E3B" w:rsidP="00E4398D">
            <w:pPr>
              <w:pStyle w:val="a6"/>
              <w:numPr>
                <w:ilvl w:val="0"/>
                <w:numId w:val="17"/>
              </w:numPr>
              <w:bidi/>
              <w:spacing w:line="360" w:lineRule="auto"/>
              <w:rPr>
                <w:rFonts w:cs="Traditional Arabic"/>
                <w:sz w:val="36"/>
                <w:szCs w:val="36"/>
                <w:rtl/>
              </w:rPr>
            </w:pPr>
            <w:r w:rsidRPr="00605815">
              <w:rPr>
                <w:rFonts w:cs="Traditional Arabic" w:hint="cs"/>
                <w:sz w:val="36"/>
                <w:szCs w:val="36"/>
                <w:rtl/>
              </w:rPr>
              <w:t xml:space="preserve">من </w:t>
            </w:r>
            <w:r>
              <w:rPr>
                <w:rFonts w:cs="Traditional Arabic" w:hint="cs"/>
                <w:sz w:val="36"/>
                <w:szCs w:val="36"/>
                <w:rtl/>
              </w:rPr>
              <w:t>10</w:t>
            </w:r>
            <w:r w:rsidRPr="00605815">
              <w:rPr>
                <w:rFonts w:cs="Traditional Arabic" w:hint="cs"/>
                <w:sz w:val="36"/>
                <w:szCs w:val="36"/>
                <w:rtl/>
              </w:rPr>
              <w:t xml:space="preserve"> الى اقل من </w:t>
            </w:r>
            <w:r>
              <w:rPr>
                <w:rFonts w:cs="Traditional Arabic" w:hint="cs"/>
                <w:sz w:val="36"/>
                <w:szCs w:val="36"/>
                <w:rtl/>
              </w:rPr>
              <w:t>15</w:t>
            </w:r>
            <w:r w:rsidRPr="00605815">
              <w:rPr>
                <w:rFonts w:cs="Traditional Arabic" w:hint="cs"/>
                <w:sz w:val="36"/>
                <w:szCs w:val="36"/>
                <w:rtl/>
              </w:rPr>
              <w:t xml:space="preserve"> </w:t>
            </w:r>
            <w:r>
              <w:rPr>
                <w:rFonts w:cs="Traditional Arabic" w:hint="cs"/>
                <w:sz w:val="36"/>
                <w:szCs w:val="36"/>
                <w:rtl/>
              </w:rPr>
              <w:t>سنة</w:t>
            </w:r>
          </w:p>
        </w:tc>
      </w:tr>
      <w:tr w:rsidR="00520E3B" w14:paraId="66B27BD6" w14:textId="77777777" w:rsidTr="00E4398D">
        <w:tc>
          <w:tcPr>
            <w:tcW w:w="4508" w:type="dxa"/>
          </w:tcPr>
          <w:p w14:paraId="3DE47917" w14:textId="77777777" w:rsidR="00520E3B" w:rsidRPr="00605815" w:rsidRDefault="00520E3B" w:rsidP="00E4398D">
            <w:pPr>
              <w:pStyle w:val="a6"/>
              <w:numPr>
                <w:ilvl w:val="0"/>
                <w:numId w:val="17"/>
              </w:numPr>
              <w:bidi/>
              <w:spacing w:line="360" w:lineRule="auto"/>
              <w:rPr>
                <w:rFonts w:cs="Traditional Arabic"/>
                <w:sz w:val="36"/>
                <w:szCs w:val="36"/>
                <w:rtl/>
              </w:rPr>
            </w:pPr>
            <w:r>
              <w:rPr>
                <w:rFonts w:cs="Traditional Arabic" w:hint="cs"/>
                <w:sz w:val="36"/>
                <w:szCs w:val="36"/>
                <w:rtl/>
              </w:rPr>
              <w:t>15 سنة فأكثر</w:t>
            </w:r>
          </w:p>
        </w:tc>
        <w:tc>
          <w:tcPr>
            <w:tcW w:w="4508" w:type="dxa"/>
          </w:tcPr>
          <w:p w14:paraId="01063882" w14:textId="77777777" w:rsidR="00520E3B" w:rsidRPr="00605815" w:rsidRDefault="00520E3B" w:rsidP="00E4398D">
            <w:pPr>
              <w:pStyle w:val="a6"/>
              <w:bidi/>
              <w:spacing w:line="360" w:lineRule="auto"/>
              <w:rPr>
                <w:rFonts w:cs="Traditional Arabic"/>
                <w:sz w:val="36"/>
                <w:szCs w:val="36"/>
                <w:rtl/>
              </w:rPr>
            </w:pPr>
          </w:p>
        </w:tc>
      </w:tr>
    </w:tbl>
    <w:p w14:paraId="6845ABD0" w14:textId="77777777" w:rsidR="00520E3B" w:rsidRDefault="00520E3B" w:rsidP="00520E3B">
      <w:pPr>
        <w:bidi/>
        <w:rPr>
          <w:rFonts w:ascii="Traditional Arabic" w:hAnsi="Traditional Arabic" w:cs="Traditional Arabic"/>
          <w:sz w:val="32"/>
          <w:szCs w:val="32"/>
          <w:rtl/>
        </w:rPr>
      </w:pPr>
    </w:p>
    <w:p w14:paraId="53DD4585" w14:textId="77777777" w:rsidR="00520E3B" w:rsidRDefault="00520E3B" w:rsidP="00520E3B">
      <w:pPr>
        <w:rPr>
          <w:rFonts w:ascii="Traditional Arabic" w:hAnsi="Traditional Arabic" w:cs="Traditional Arabic"/>
          <w:b/>
          <w:bCs/>
          <w:color w:val="000000" w:themeColor="text1"/>
          <w:sz w:val="40"/>
          <w:szCs w:val="40"/>
          <w:rtl/>
        </w:rPr>
      </w:pPr>
      <w:r>
        <w:rPr>
          <w:rFonts w:ascii="Traditional Arabic" w:hAnsi="Traditional Arabic" w:cs="Traditional Arabic"/>
          <w:b/>
          <w:bCs/>
          <w:color w:val="000000" w:themeColor="text1"/>
          <w:sz w:val="40"/>
          <w:szCs w:val="40"/>
          <w:rtl/>
        </w:rPr>
        <w:br w:type="page"/>
      </w:r>
    </w:p>
    <w:p w14:paraId="5FEF8E44" w14:textId="39F14888" w:rsidR="00456BA4" w:rsidRPr="00A61923" w:rsidRDefault="00456BA4" w:rsidP="007A1FE9">
      <w:pPr>
        <w:bidi/>
        <w:spacing w:line="276" w:lineRule="auto"/>
        <w:jc w:val="both"/>
        <w:rPr>
          <w:rFonts w:ascii="Simplified Arabic" w:hAnsi="Simplified Arabic" w:cs="Simplified Arabic"/>
          <w:b/>
          <w:bCs/>
          <w:color w:val="0D0D0D" w:themeColor="text1" w:themeTint="F2"/>
          <w:sz w:val="28"/>
          <w:szCs w:val="28"/>
          <w:rtl/>
        </w:rPr>
      </w:pPr>
      <w:r w:rsidRPr="00A61923">
        <w:rPr>
          <w:rFonts w:ascii="Simplified Arabic" w:hAnsi="Simplified Arabic" w:cs="Simplified Arabic"/>
          <w:b/>
          <w:bCs/>
          <w:color w:val="0D0D0D" w:themeColor="text1" w:themeTint="F2"/>
          <w:sz w:val="28"/>
          <w:szCs w:val="28"/>
          <w:rtl/>
        </w:rPr>
        <w:lastRenderedPageBreak/>
        <w:t>قائمة المراجع :</w:t>
      </w:r>
    </w:p>
    <w:p w14:paraId="0431A45E"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ابراهيم، اسلام جمال(2023). التحول الرقمي بجمهورية مصر العربية: دراسة تحليلية لمنصة مصر الرقمية، المجلة العلمية للمكتبات والوثائق والمعلومات، جامعة القاهرة، كلية الاداب، 5(13)،135-172</w:t>
      </w:r>
    </w:p>
    <w:p w14:paraId="7F7B5F92"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ابراهيم ، ايمن محمد(2023). تأثير التحول الرقمى على فاعلية اتخاذ القرارات الإستراتيجية: الدور الوسيط الميزة التنافسية، المجلة العلمية للدراسات التجارية والبيئية، 14(3)، 896-870.</w:t>
      </w:r>
    </w:p>
    <w:p w14:paraId="3B0E516F"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أبو النصر، مدحت محمد(2023). التحول الرقمي والإدارة الالكترونية : الواقع والمأمول، المجلة العربية للمعلوماتية وامن المعلومات، المؤسسة العربية للتربية والعلوم والآداب، 1(11)، 45-70.</w:t>
      </w:r>
      <w:r w:rsidRPr="00D23EC8">
        <w:rPr>
          <w:rFonts w:ascii="Simplified Arabic" w:hAnsi="Simplified Arabic" w:cs="Simplified Arabic"/>
          <w:color w:val="0D0D0D" w:themeColor="text1" w:themeTint="F2"/>
          <w:sz w:val="28"/>
          <w:szCs w:val="28"/>
          <w:rtl/>
        </w:rPr>
        <w:tab/>
      </w:r>
    </w:p>
    <w:p w14:paraId="2F56F0A8"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ابو مني ، الهام يوسف (2023). أثر التحول الرقمي في تحقيق الميزة التنافسية المستدامة: دراسة تطبيقية على البنوك التجارية الأردنية ، رسالة ماجستير ، جامعة عمان العربية ، كلية الاعلام ، الاردن .</w:t>
      </w:r>
    </w:p>
    <w:p w14:paraId="355B34FF"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أحمد، على جمعه (2023). علاقة التحول الرقمي بجودة الخدمات الصحية، المجلة العلمية للدراسات التجارية والبيئية، جامعة قناة السويس، 14(1)، 54-75.</w:t>
      </w:r>
    </w:p>
    <w:p w14:paraId="070CFDEC"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أحمد، سردار عبد الحميد(2021).دور المرونة التنظيمية في سلوكيات المواطنة التنظيمية: (دراسة استطلاعية لآراء عينة من الكوادر التدريسية في جامعة نولج في مدينة أربيل) ، زانكو الانسانيات، جامعة صلاح الدين،25(5)، 44-63</w:t>
      </w:r>
    </w:p>
    <w:p w14:paraId="6A6A7B51" w14:textId="11F86E65" w:rsidR="00057043" w:rsidRPr="00D23EC8" w:rsidRDefault="00057043" w:rsidP="00057043">
      <w:pPr>
        <w:bidi/>
        <w:spacing w:line="276" w:lineRule="auto"/>
        <w:ind w:left="619" w:hanging="619"/>
        <w:jc w:val="both"/>
        <w:rPr>
          <w:rFonts w:ascii="Simplified Arabic" w:hAnsi="Simplified Arabic" w:cs="Simplified Arabic"/>
          <w:color w:val="0D0D0D" w:themeColor="text1" w:themeTint="F2"/>
          <w:kern w:val="0"/>
          <w:sz w:val="28"/>
          <w:szCs w:val="28"/>
        </w:rPr>
      </w:pPr>
      <w:r w:rsidRPr="00057043">
        <w:rPr>
          <w:rFonts w:ascii="Simplified Arabic" w:hAnsi="Simplified Arabic" w:cs="Simplified Arabic" w:hint="cs"/>
          <w:color w:val="0D0D0D" w:themeColor="text1" w:themeTint="F2"/>
          <w:kern w:val="0"/>
          <w:sz w:val="28"/>
          <w:szCs w:val="28"/>
          <w:rtl/>
        </w:rPr>
        <w:t>اكبر،</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بتول</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عبد</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اللطيف</w:t>
      </w:r>
      <w:r w:rsidRPr="00057043">
        <w:rPr>
          <w:rFonts w:ascii="Simplified Arabic" w:hAnsi="Simplified Arabic" w:cs="Simplified Arabic"/>
          <w:color w:val="0D0D0D" w:themeColor="text1" w:themeTint="F2"/>
          <w:kern w:val="0"/>
          <w:sz w:val="28"/>
          <w:szCs w:val="28"/>
          <w:rtl/>
        </w:rPr>
        <w:t xml:space="preserve"> (2022). </w:t>
      </w:r>
      <w:r w:rsidRPr="00057043">
        <w:rPr>
          <w:rFonts w:ascii="Simplified Arabic" w:hAnsi="Simplified Arabic" w:cs="Simplified Arabic" w:hint="cs"/>
          <w:color w:val="0D0D0D" w:themeColor="text1" w:themeTint="F2"/>
          <w:kern w:val="0"/>
          <w:sz w:val="28"/>
          <w:szCs w:val="28"/>
          <w:rtl/>
        </w:rPr>
        <w:t>دور</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التحول</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الرقمي</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في</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تحسين</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المرونة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الاستراتيجية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للبنوك</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الكويتية،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المجلة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العلمية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للدراسات</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والبحوث</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المالية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والادارية،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جامعة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مدينة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السادات،</w:t>
      </w:r>
      <w:r w:rsidRPr="00057043">
        <w:rPr>
          <w:rFonts w:ascii="Simplified Arabic" w:hAnsi="Simplified Arabic" w:cs="Simplified Arabic"/>
          <w:color w:val="0D0D0D" w:themeColor="text1" w:themeTint="F2"/>
          <w:kern w:val="0"/>
          <w:sz w:val="28"/>
          <w:szCs w:val="28"/>
          <w:rtl/>
        </w:rPr>
        <w:t xml:space="preserve"> 13(1)</w:t>
      </w:r>
      <w:r w:rsidRPr="00057043">
        <w:rPr>
          <w:rFonts w:ascii="Simplified Arabic" w:hAnsi="Simplified Arabic" w:cs="Simplified Arabic" w:hint="cs"/>
          <w:color w:val="0D0D0D" w:themeColor="text1" w:themeTint="F2"/>
          <w:kern w:val="0"/>
          <w:sz w:val="28"/>
          <w:szCs w:val="28"/>
          <w:rtl/>
        </w:rPr>
        <w:t>،</w:t>
      </w:r>
      <w:r w:rsidRPr="00057043">
        <w:rPr>
          <w:rFonts w:ascii="Simplified Arabic" w:hAnsi="Simplified Arabic" w:cs="Simplified Arabic"/>
          <w:color w:val="0D0D0D" w:themeColor="text1" w:themeTint="F2"/>
          <w:kern w:val="0"/>
          <w:sz w:val="28"/>
          <w:szCs w:val="28"/>
          <w:rtl/>
        </w:rPr>
        <w:t xml:space="preserve"> 933-954</w:t>
      </w:r>
    </w:p>
    <w:p w14:paraId="1875EDB3"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إليزابيث ريكنباشر. (2022). التتبع في الوقت الفعلي في سلاسل إمداد الأدوية. مجلة التكنولوجيا الدوائية.</w:t>
      </w:r>
    </w:p>
    <w:p w14:paraId="7F2CB0E2"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الباز، محمد. (2018). التحول الرقمي في المؤسسات الحكومية. دار النشر العربي.</w:t>
      </w:r>
    </w:p>
    <w:p w14:paraId="708ACB87"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بوخلوف، بدر(2021)، التحول الرقمي ودوره في تجويد الخدمة العمومية بالمغرب، مجلة الباحث للدراسات القانونية والقضائية، 33(1)، 141-107</w:t>
      </w:r>
    </w:p>
    <w:p w14:paraId="17AEFCF2"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lastRenderedPageBreak/>
        <w:t>بوقابة ، وردية (2021) . دور نظم ذكاء الاعمال في بناء المرونة التنظيمية بالمؤسسة الوطنية للأشغال في الابار "</w:t>
      </w:r>
      <w:r w:rsidRPr="00D23EC8">
        <w:rPr>
          <w:rFonts w:ascii="Simplified Arabic" w:hAnsi="Simplified Arabic" w:cs="Simplified Arabic"/>
          <w:color w:val="0D0D0D" w:themeColor="text1" w:themeTint="F2"/>
          <w:kern w:val="0"/>
          <w:sz w:val="28"/>
          <w:szCs w:val="28"/>
        </w:rPr>
        <w:t>ENTP</w:t>
      </w:r>
      <w:r w:rsidRPr="00D23EC8">
        <w:rPr>
          <w:rFonts w:ascii="Simplified Arabic" w:hAnsi="Simplified Arabic" w:cs="Simplified Arabic"/>
          <w:color w:val="0D0D0D" w:themeColor="text1" w:themeTint="F2"/>
          <w:kern w:val="0"/>
          <w:sz w:val="28"/>
          <w:szCs w:val="28"/>
          <w:rtl/>
        </w:rPr>
        <w:t>" ورقلة ، مجلة أبحاث ودراسات للتنمية ، جامعة محمد البشير الابراهيمي ، مخبر الداراسات والبحوث في التنمية الريفية</w:t>
      </w:r>
    </w:p>
    <w:p w14:paraId="2F2A8FFB"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الجبوري، على جاسم(2024). التحول الرقمي مدخل لتعزيز حوكمة الموارد البشرية: دراسة تحليلية لآراء عينة من الأفراد العاملين في مديرية مرور محافظة نينوى، مجلة الدراسات المستدامة، الجمعية العلمية للدراسات التربوية المستدامة،6(4)، 1031-1054</w:t>
      </w:r>
    </w:p>
    <w:p w14:paraId="0EE24F47"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الجبوري، عمر نوري. (2020). المرونة التنظيمية: المدخل الاستراتيجي في التغيير المؤسسي. مجلة أبحاث الإدارة العامة، 57(3)، 97–120</w:t>
      </w:r>
    </w:p>
    <w:p w14:paraId="1B080806"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الجدران، يحيي بن حسن(2023). سلاسل الإمداد في التجارة الدولية: مبادرة المملكة العربية السعودية لعام 2022 ضمن رؤية المملكة 2030، مجلة جيل الابحاث القانونية المعمقة، مركز جيل البحث العلمي، 1(55)، 53-72</w:t>
      </w:r>
    </w:p>
    <w:p w14:paraId="1D367752" w14:textId="04772690" w:rsidR="00566249" w:rsidRPr="00D23EC8" w:rsidRDefault="00566249" w:rsidP="00566249">
      <w:pPr>
        <w:bidi/>
        <w:spacing w:line="276" w:lineRule="auto"/>
        <w:ind w:left="619" w:hanging="619"/>
        <w:jc w:val="both"/>
        <w:rPr>
          <w:rFonts w:ascii="Simplified Arabic" w:hAnsi="Simplified Arabic" w:cs="Simplified Arabic"/>
          <w:color w:val="0D0D0D" w:themeColor="text1" w:themeTint="F2"/>
          <w:sz w:val="28"/>
          <w:szCs w:val="28"/>
        </w:rPr>
      </w:pPr>
      <w:r w:rsidRPr="00566249">
        <w:rPr>
          <w:rFonts w:ascii="Simplified Arabic" w:hAnsi="Simplified Arabic" w:cs="Simplified Arabic" w:hint="cs"/>
          <w:color w:val="0D0D0D" w:themeColor="text1" w:themeTint="F2"/>
          <w:sz w:val="28"/>
          <w:szCs w:val="28"/>
          <w:rtl/>
        </w:rPr>
        <w:t>جودة،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عبد</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المحسن</w:t>
      </w:r>
      <w:r w:rsidRPr="00566249">
        <w:rPr>
          <w:rFonts w:ascii="Simplified Arabic" w:hAnsi="Simplified Arabic" w:cs="Simplified Arabic"/>
          <w:color w:val="0D0D0D" w:themeColor="text1" w:themeTint="F2"/>
          <w:sz w:val="28"/>
          <w:szCs w:val="28"/>
          <w:rtl/>
        </w:rPr>
        <w:t xml:space="preserve"> (2023). </w:t>
      </w:r>
      <w:r w:rsidRPr="00566249">
        <w:rPr>
          <w:rFonts w:ascii="Simplified Arabic" w:hAnsi="Simplified Arabic" w:cs="Simplified Arabic" w:hint="cs"/>
          <w:color w:val="0D0D0D" w:themeColor="text1" w:themeTint="F2"/>
          <w:sz w:val="28"/>
          <w:szCs w:val="28"/>
          <w:rtl/>
        </w:rPr>
        <w:t>العلاقة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بين</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الطاقة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التنظيمية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والتحول</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الرقمي</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الدور</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الوسيط</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لمرونة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ممارسات</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الموارد</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البشرية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دراسة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تطبيقية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على</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العاملين</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بمستشفى</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المنصورة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الجامعي</w:t>
      </w:r>
      <w:r w:rsidRPr="00566249">
        <w:rPr>
          <w:rFonts w:ascii="Simplified Arabic" w:hAnsi="Simplified Arabic" w:cs="Simplified Arabic"/>
          <w:color w:val="0D0D0D" w:themeColor="text1" w:themeTint="F2"/>
          <w:sz w:val="28"/>
          <w:szCs w:val="28"/>
          <w:rtl/>
        </w:rPr>
        <w:t>"</w:t>
      </w:r>
      <w:r w:rsidRPr="00566249">
        <w:rPr>
          <w:rFonts w:ascii="Simplified Arabic" w:hAnsi="Simplified Arabic" w:cs="Simplified Arabic" w:hint="cs"/>
          <w:color w:val="0D0D0D" w:themeColor="text1" w:themeTint="F2"/>
          <w:sz w:val="28"/>
          <w:szCs w:val="28"/>
          <w:rtl/>
        </w:rPr>
        <w:t>،</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المجلة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المصرية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للدراسات</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التجارية،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جامعة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المنصورة،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كلية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التجارة،</w:t>
      </w:r>
      <w:r w:rsidRPr="00566249">
        <w:rPr>
          <w:rFonts w:ascii="Simplified Arabic" w:hAnsi="Simplified Arabic" w:cs="Simplified Arabic"/>
          <w:color w:val="0D0D0D" w:themeColor="text1" w:themeTint="F2"/>
          <w:sz w:val="28"/>
          <w:szCs w:val="28"/>
          <w:rtl/>
        </w:rPr>
        <w:t xml:space="preserve"> 47(1)</w:t>
      </w:r>
      <w:r w:rsidRPr="00566249">
        <w:rPr>
          <w:rFonts w:ascii="Simplified Arabic" w:hAnsi="Simplified Arabic" w:cs="Simplified Arabic" w:hint="cs"/>
          <w:color w:val="0D0D0D" w:themeColor="text1" w:themeTint="F2"/>
          <w:sz w:val="28"/>
          <w:szCs w:val="28"/>
          <w:rtl/>
        </w:rPr>
        <w:t>،</w:t>
      </w:r>
      <w:r w:rsidRPr="00566249">
        <w:rPr>
          <w:rFonts w:ascii="Simplified Arabic" w:hAnsi="Simplified Arabic" w:cs="Simplified Arabic"/>
          <w:color w:val="0D0D0D" w:themeColor="text1" w:themeTint="F2"/>
          <w:sz w:val="28"/>
          <w:szCs w:val="28"/>
          <w:rtl/>
        </w:rPr>
        <w:t xml:space="preserve"> 1-30</w:t>
      </w:r>
    </w:p>
    <w:p w14:paraId="1E288E9F"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جنيدي، احمد مجدي(2024). اثر التحول الرقمي على الريادة المؤسسة : دراسة ميدانية على البنك الأهلي المصري بمنطقة الاسكندرية، مجلة البحوث المالية والتجارية، جامعة بورسعيد، 1(4)، 60-97.</w:t>
      </w:r>
    </w:p>
    <w:p w14:paraId="14F42555"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الجهني، عبد الله عايض. (2021). التحول الرقمي وأثره في تحسين كفاءة الأداء المؤسسي: دراسة ميدانية على وزارة العدل السعودية. مجلة الدراسات الإدارية والمالية، 5(2)، 132–157.</w:t>
      </w:r>
    </w:p>
    <w:p w14:paraId="7548F0DD"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الحربي، نايف عبد الرحمن. (2021). أثر التحول الرقمي في تعزيز استمرارية الأعمال في الأزمات: دراسة حالة وزارة الصحة السعودية. مجلة البحوث الإدارية، 6(1)، 21–40.</w:t>
      </w:r>
    </w:p>
    <w:p w14:paraId="0A4D36F7"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الحربي، ماجد عبد الله. (2022). أبعاد المرونة التنظيمية وأثرها في الأداء المؤسسي. مجلة الإدارة الحديثة، 10(2)، 56–81</w:t>
      </w:r>
      <w:r w:rsidRPr="00D23EC8">
        <w:rPr>
          <w:rFonts w:ascii="Simplified Arabic" w:hAnsi="Simplified Arabic" w:cs="Simplified Arabic"/>
          <w:color w:val="0D0D0D" w:themeColor="text1" w:themeTint="F2"/>
          <w:kern w:val="0"/>
          <w:sz w:val="28"/>
          <w:szCs w:val="28"/>
        </w:rPr>
        <w:t>.</w:t>
      </w:r>
    </w:p>
    <w:p w14:paraId="4F424BC4"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lastRenderedPageBreak/>
        <w:t>الحريطي، امال أبراهيم (2020). أثر التحول الرقمي على جوده المعلومات المحاسبية – دراسة ميدانية "المؤتمر العلمي الرابع لقسم المحاسبة والمراجعة ، تحديات التحول الرقمي في بيئة الاعمال المعاصرة، كلية التجارة – جامعة الاسكندرية</w:t>
      </w:r>
    </w:p>
    <w:p w14:paraId="3D617439"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الحسيني، صبري بديع(2023). التحول الرقمي وأهميته للجامعات المصرية : بحث اجتماعي ميداني، المجلة العلمية لكلية الاداب، جامعة أسيوط، 1(88)،937-996</w:t>
      </w:r>
    </w:p>
    <w:p w14:paraId="5EB47643"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حماده، حسام احمد (2022). دور التحول الرقمي في تحسين الأداء المالي للمنظمة بالتطبيق علي البنوك التجارية المصرية المسجلة في البورصة المصرية . المجلة العلمية للدراسات والبحوث المالية والادارية ، كلية التجارة ، جامعة مدينة نصر، 13(3)،77-52</w:t>
      </w:r>
    </w:p>
    <w:p w14:paraId="4C29D416"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الخشالي، شاكر جار الله (2020). أثر المرونة التنظيمية في تعزيز التوجه الريادي: دراسة ميدانية على شركات تكنولوجيا المعلومات الأردنية، المجلة الاردنية في ادارة الاعمال، الجامعة الاردنية، عمادة البحث العلمي، 16(1)، 93-124</w:t>
      </w:r>
    </w:p>
    <w:p w14:paraId="30183E30" w14:textId="220F8989" w:rsidR="00057043" w:rsidRPr="00D23EC8" w:rsidRDefault="00057043" w:rsidP="00057043">
      <w:pPr>
        <w:bidi/>
        <w:spacing w:line="276" w:lineRule="auto"/>
        <w:ind w:left="619" w:hanging="619"/>
        <w:jc w:val="both"/>
        <w:rPr>
          <w:rFonts w:ascii="Simplified Arabic" w:hAnsi="Simplified Arabic" w:cs="Simplified Arabic"/>
          <w:color w:val="0D0D0D" w:themeColor="text1" w:themeTint="F2"/>
          <w:kern w:val="0"/>
          <w:sz w:val="28"/>
          <w:szCs w:val="28"/>
          <w:rtl/>
        </w:rPr>
      </w:pPr>
      <w:r w:rsidRPr="00057043">
        <w:rPr>
          <w:rFonts w:ascii="Simplified Arabic" w:hAnsi="Simplified Arabic" w:cs="Simplified Arabic" w:hint="cs"/>
          <w:color w:val="0D0D0D" w:themeColor="text1" w:themeTint="F2"/>
          <w:kern w:val="0"/>
          <w:sz w:val="28"/>
          <w:szCs w:val="28"/>
          <w:rtl/>
        </w:rPr>
        <w:t>الخوالدة،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معتز</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عبد</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الرحمن</w:t>
      </w:r>
      <w:r w:rsidRPr="00057043">
        <w:rPr>
          <w:rFonts w:ascii="Simplified Arabic" w:hAnsi="Simplified Arabic" w:cs="Simplified Arabic"/>
          <w:color w:val="0D0D0D" w:themeColor="text1" w:themeTint="F2"/>
          <w:kern w:val="0"/>
          <w:sz w:val="28"/>
          <w:szCs w:val="28"/>
          <w:rtl/>
        </w:rPr>
        <w:t xml:space="preserve"> (2024). </w:t>
      </w:r>
      <w:r w:rsidRPr="00057043">
        <w:rPr>
          <w:rFonts w:ascii="Simplified Arabic" w:hAnsi="Simplified Arabic" w:cs="Simplified Arabic" w:hint="cs"/>
          <w:color w:val="0D0D0D" w:themeColor="text1" w:themeTint="F2"/>
          <w:kern w:val="0"/>
          <w:sz w:val="28"/>
          <w:szCs w:val="28"/>
          <w:rtl/>
        </w:rPr>
        <w:t>أثر</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التحول</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الرقمي</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على</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المرونة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الاستراتيجية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في</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شركات</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الدفع</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الإلكتروني</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الأردنية،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رسالة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ماجستير،</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جامعة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البلقاء</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التطبيقية،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كلية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الدراسات</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العليا</w:t>
      </w:r>
      <w:r w:rsidRPr="00057043">
        <w:rPr>
          <w:rFonts w:ascii="Simplified Arabic" w:hAnsi="Simplified Arabic" w:cs="Simplified Arabic"/>
          <w:color w:val="0D0D0D" w:themeColor="text1" w:themeTint="F2"/>
          <w:kern w:val="0"/>
          <w:sz w:val="28"/>
          <w:szCs w:val="28"/>
          <w:rtl/>
        </w:rPr>
        <w:t>.</w:t>
      </w:r>
    </w:p>
    <w:p w14:paraId="7BBA3178"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الخليفي، عبد العزيز يوسف. (2021). الحوكمة التنظيمية والمرونة في المؤسسات العامة. مجلة الاقتصاد والإدارة، 14(1)، 102–127.</w:t>
      </w:r>
    </w:p>
    <w:p w14:paraId="3108D4DC"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خوصة، مصطفي (2023). التحول الرقمي في قطاع الاعمال: مفاهيم اساسية، المجلة الجزائرية للعولمة والسياسات الاقتصادية، جامعة إبراهيم سلطان شيوط،1(14)،49-60.</w:t>
      </w:r>
    </w:p>
    <w:p w14:paraId="3ADAD6F6"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الدوبي، تركي زياد رشاد(2023). قياس التحول الرقمي بالمملكة العربية السعودية : دراسة تحليلية لأداة قياس التحول الرقمي، المجلة العلمية للتربية البدنية وعلوم الرياضة،99(1)، 579-602</w:t>
      </w:r>
    </w:p>
    <w:p w14:paraId="78756970"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دويدار، هدي ابراهيم(2023). التحول الرقمي وعلاقته براس المال الفكري، المجلة العلمية للدراسات التجارية والبيئية، جامعة قناة السويس،14(4)،199-259.</w:t>
      </w:r>
    </w:p>
    <w:p w14:paraId="4B5AF83B"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الدوسري، عبد الله فهد. (2022). التحول الرقمي وأثره في تطوير إدارة الموارد البشرية. مجلة التطوير الإداري، 8(2)، 75–93.</w:t>
      </w:r>
    </w:p>
    <w:p w14:paraId="7BF1C3B9"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lastRenderedPageBreak/>
        <w:t>الدليمي، فاطمة عبد الكريم. (2021). إدارة الأزمات والمرونة التنظيمية: دراسة تحليلية في ظل جائحة كورونا. مجلة التنمية الإدارية، 8(1)، 39–65</w:t>
      </w:r>
    </w:p>
    <w:p w14:paraId="04EE9DAD"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رضوان، أحمد. (2016). أثر تكنولوجيا المعلومات في تحسين بيئة العمل. العدد 43، المجلة العربية للإدارة.</w:t>
      </w:r>
    </w:p>
    <w:p w14:paraId="5123A6ED"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زردانة، محمد(2020). نحو إدارة سلاسل الإمداد في المؤسسات الاقتصادية كأساس محوري لدعم أبعاد التنمية المستدامة: دراسة حالة مؤسسة حسناوي بسيدي بلعباس، مجلة الاقتصاد والتنمية المستدامة، جامعة احمد بن يحيي الونشريسي، 3(1)، 216-231</w:t>
      </w:r>
    </w:p>
    <w:p w14:paraId="5FC7AAF6"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زكي، محمد حسن. (2019). المرونة التنظيمية ودورها في تحقيق الأهداف الاستراتيجية للمنظمة: دراسة ميدانية على الشركة القابضة لمياه الشرب. المجلة العلمية للاقتصاد والتجارة، 3(4)، 255–284.</w:t>
      </w:r>
    </w:p>
    <w:p w14:paraId="09F6898B"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الزهراني، حنان صالح. (2021). أثر التحول الرقمي في تحسين العلاقة مع المستفيد في المؤسسات الحكومية. مجلة دراسات الإعلام الرقمي، 7(2)، 61–84.</w:t>
      </w:r>
    </w:p>
    <w:p w14:paraId="0F034BD6" w14:textId="446EA459" w:rsidR="00566249" w:rsidRPr="00D23EC8" w:rsidRDefault="00566249" w:rsidP="00566249">
      <w:pPr>
        <w:bidi/>
        <w:spacing w:line="276" w:lineRule="auto"/>
        <w:ind w:left="619" w:hanging="619"/>
        <w:jc w:val="both"/>
        <w:rPr>
          <w:rFonts w:ascii="Simplified Arabic" w:hAnsi="Simplified Arabic" w:cs="Simplified Arabic"/>
          <w:color w:val="0D0D0D" w:themeColor="text1" w:themeTint="F2"/>
          <w:sz w:val="28"/>
          <w:szCs w:val="28"/>
        </w:rPr>
      </w:pPr>
      <w:r w:rsidRPr="00566249">
        <w:rPr>
          <w:rFonts w:ascii="Simplified Arabic" w:hAnsi="Simplified Arabic" w:cs="Simplified Arabic" w:hint="cs"/>
          <w:color w:val="0D0D0D" w:themeColor="text1" w:themeTint="F2"/>
          <w:sz w:val="28"/>
          <w:szCs w:val="28"/>
          <w:rtl/>
        </w:rPr>
        <w:t>زيد،</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هلا</w:t>
      </w:r>
      <w:r w:rsidRPr="00566249">
        <w:rPr>
          <w:rFonts w:ascii="Simplified Arabic" w:hAnsi="Simplified Arabic" w:cs="Simplified Arabic"/>
          <w:color w:val="0D0D0D" w:themeColor="text1" w:themeTint="F2"/>
          <w:sz w:val="28"/>
          <w:szCs w:val="28"/>
          <w:rtl/>
        </w:rPr>
        <w:t xml:space="preserve"> (2023). </w:t>
      </w:r>
      <w:r w:rsidRPr="00566249">
        <w:rPr>
          <w:rFonts w:ascii="Simplified Arabic" w:hAnsi="Simplified Arabic" w:cs="Simplified Arabic" w:hint="cs"/>
          <w:color w:val="0D0D0D" w:themeColor="text1" w:themeTint="F2"/>
          <w:sz w:val="28"/>
          <w:szCs w:val="28"/>
          <w:rtl/>
        </w:rPr>
        <w:t>أثر</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التحول</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الرقمي</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على</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المرونة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الاستراتيجية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دراسة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تطبيقية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على</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العاملين</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بشركة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الخدمات</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التجارية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البترولية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بتروتريد</w:t>
      </w:r>
      <w:r w:rsidRPr="00566249">
        <w:rPr>
          <w:rFonts w:ascii="Simplified Arabic" w:hAnsi="Simplified Arabic" w:cs="Simplified Arabic"/>
          <w:color w:val="0D0D0D" w:themeColor="text1" w:themeTint="F2"/>
          <w:sz w:val="28"/>
          <w:szCs w:val="28"/>
          <w:rtl/>
        </w:rPr>
        <w:t>"</w:t>
      </w:r>
      <w:r w:rsidRPr="00566249">
        <w:rPr>
          <w:rFonts w:ascii="Simplified Arabic" w:hAnsi="Simplified Arabic" w:cs="Simplified Arabic" w:hint="cs"/>
          <w:color w:val="0D0D0D" w:themeColor="text1" w:themeTint="F2"/>
          <w:sz w:val="28"/>
          <w:szCs w:val="28"/>
          <w:rtl/>
        </w:rPr>
        <w:t>،</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مجلة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العلوم</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التجارية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والبيئية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الجمعية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العلمية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للدراسات</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والبحوث</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التطبيقية،</w:t>
      </w:r>
      <w:r w:rsidRPr="00566249">
        <w:rPr>
          <w:rFonts w:ascii="Simplified Arabic" w:hAnsi="Simplified Arabic" w:cs="Simplified Arabic"/>
          <w:color w:val="0D0D0D" w:themeColor="text1" w:themeTint="F2"/>
          <w:sz w:val="28"/>
          <w:szCs w:val="28"/>
          <w:rtl/>
        </w:rPr>
        <w:t xml:space="preserve"> 2(2)</w:t>
      </w:r>
      <w:r w:rsidRPr="00566249">
        <w:rPr>
          <w:rFonts w:ascii="Simplified Arabic" w:hAnsi="Simplified Arabic" w:cs="Simplified Arabic" w:hint="cs"/>
          <w:color w:val="0D0D0D" w:themeColor="text1" w:themeTint="F2"/>
          <w:sz w:val="28"/>
          <w:szCs w:val="28"/>
          <w:rtl/>
        </w:rPr>
        <w:t>،</w:t>
      </w:r>
      <w:r w:rsidRPr="00566249">
        <w:rPr>
          <w:rFonts w:ascii="Simplified Arabic" w:hAnsi="Simplified Arabic" w:cs="Simplified Arabic"/>
          <w:color w:val="0D0D0D" w:themeColor="text1" w:themeTint="F2"/>
          <w:sz w:val="28"/>
          <w:szCs w:val="28"/>
          <w:rtl/>
        </w:rPr>
        <w:t xml:space="preserve"> 330-348</w:t>
      </w:r>
    </w:p>
    <w:p w14:paraId="52075BBB"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الساعدي، كمال حسن. (2021). أثر المرونة التنظيمية في تعزيز التميز المؤسسي. مجلة العلوم الاقتصادية والإدارية، 13(1)، 112–138.</w:t>
      </w:r>
    </w:p>
    <w:p w14:paraId="7F5704A6"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سعيد، محمود محمد(2023). اثر التحول الرقمي على الميزة التنافسية : حالة دراسية من البنوك الإسلامية في فلسطين، رسالة ماجستير، الجامعة العربية الامريكية، كلية الدراسات العليا، فلسطين.</w:t>
      </w:r>
    </w:p>
    <w:p w14:paraId="485A4DD7"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سقاط، احمد عادل (2024).التحول الرقمي في المنظمات العامة: دراسة تطبيقية على وزارة الصحة بالمملكة العربية السعودية، مجلة العلوم الاقتصادية والإدارية والقانونية، المركز القومي للبحوث غزة،8(5)،120-137</w:t>
      </w:r>
    </w:p>
    <w:p w14:paraId="4B68FC8F"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السواط، طلق عوض(2022). اثر التحول الرقمي على كفاءة الأداء الاكاديمي، حالة دراسية لهيئة أعضاء التدريس بجامعة الملك عبد العزيز، المجلة العربية للنشر العلمي، مركز البحث وتطوير الموارد البشرية،1(42)،647-686</w:t>
      </w:r>
    </w:p>
    <w:p w14:paraId="15ADD06B"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السلمي، اسعد نفاع(2023). دور إدارة المعرفة في تحسين ممارسات سلاسل الإمداد في الشركات الصناعية السعودية، مجلة جامعة الملك عبد العزيز، الاداب والعلوم الانسانية، 31(4)، 181-211</w:t>
      </w:r>
    </w:p>
    <w:p w14:paraId="482163E0"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السلمي، ناصر محمد. (2021). التحول الرقمي والمرونة التنظيمية في المؤسسات الحكومية. مجلة الإدارة الحكومية، 9(2)، 75–101.</w:t>
      </w:r>
    </w:p>
    <w:p w14:paraId="44015B65"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سلامة، مني الباز محمد. 2024. ‏دور سلاسل التوريد في تحسين الأداء التشغيلي) بالتطبيق على صناعة الأدوية في مصر). المجلة العلمية للاقتصاد والتجارة</w:t>
      </w:r>
    </w:p>
    <w:p w14:paraId="031C156D"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السيد، محمد. (2024). الأنظمة الذكية في إدارة الأدوية. الدار الأكاديمية للنشر.</w:t>
      </w:r>
    </w:p>
    <w:p w14:paraId="676EA101"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الشاذلي، عبد الحميد عزت(2021). أثر إدارة سلسلة الإمداد على الميزة التنافسية للشركات التعاونية الزراعية ، المجلة المصرفية للاقتصاد الزراعي، الجمعية المصرفية للاقتصاد الزراعي، 31(2)،529-552</w:t>
      </w:r>
    </w:p>
    <w:p w14:paraId="1A239C3A"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شحاتة، حازم السيد(2024) دور سلاسل التوريد الخضراء في الميزة التنافسية بالتطبيق على شركات البتروك الحكومية المصرية، المجلة العلمية للاقتصاد والتجارة، جامعة عين شمس، 1(3)، 1087-1120.</w:t>
      </w:r>
    </w:p>
    <w:p w14:paraId="632D2706"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شعراوي، دينا محمد(2021). العلاقة بين الميزة التنافسية وسلاسل الامداد، المجلة العلمية للدراسات التجارية والبيئية، جامعة قناة السويس، كلية التجارة بالاسماعيلية،12(1)، 58-80</w:t>
      </w:r>
    </w:p>
    <w:p w14:paraId="563EF5BC"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الشقاحين، احمد عبد الله (2024). أثر التحول الرقمي في جودة الخدمات الحكومية: دراسة تطبيقية من وجهة نظر العاملين في وزارة الاقتصاد الرقمي والريادة، رسالة ماجستير، جامعة مؤتة، كلية الدراسات العليا، الأردن.</w:t>
      </w:r>
    </w:p>
    <w:p w14:paraId="4865FDFF"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الشهري، عبد الرحمن صالح. (2020). التحول الرقمي ومتطلبات تحقيق رؤية المملكة 2030. مجلة الدراسات المستقبلية، 3(1)، 19–40.</w:t>
      </w:r>
    </w:p>
    <w:p w14:paraId="0BCDEB2B"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الشمري، سامي خلف. (2020). دور الابتكار في تعزيز المرونة التنظيمية في المنظمات الخدمية. مجلة البحوث الإدارية، 7(4)، 92–114.</w:t>
      </w:r>
    </w:p>
    <w:p w14:paraId="75C387B1"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الصاعدي، سامي مسلم(2024). أثر استراتيجيات ادارة الازمات على سلاسل الامداد بالشركات، المجلة العربية للاداب والدراسات الانسانية، المؤسسة العربية للتربية والعلوم الاداب، 1(32)، 175-226</w:t>
      </w:r>
    </w:p>
    <w:p w14:paraId="69397E8B"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 xml:space="preserve">الصغير، &amp; محمد. (2020). أثر استخدام تقنية سلاسل الكتل </w:t>
      </w:r>
      <w:r w:rsidRPr="00D23EC8">
        <w:rPr>
          <w:rFonts w:ascii="Simplified Arabic" w:hAnsi="Simplified Arabic" w:cs="Simplified Arabic"/>
          <w:color w:val="0D0D0D" w:themeColor="text1" w:themeTint="F2"/>
          <w:kern w:val="0"/>
          <w:sz w:val="28"/>
          <w:szCs w:val="28"/>
        </w:rPr>
        <w:t>Blockchain</w:t>
      </w:r>
      <w:r w:rsidRPr="00D23EC8">
        <w:rPr>
          <w:rFonts w:ascii="Simplified Arabic" w:hAnsi="Simplified Arabic" w:cs="Simplified Arabic"/>
          <w:color w:val="0D0D0D" w:themeColor="text1" w:themeTint="F2"/>
          <w:kern w:val="0"/>
          <w:sz w:val="28"/>
          <w:szCs w:val="28"/>
          <w:rtl/>
        </w:rPr>
        <w:t xml:space="preserve"> في تتبع سلاسل التوريد التصنيعية على تفعيل أدوات إدارة التكلفة البينية وتعزيز القدرة التنافسية. مجلة البحوث المالية والتجارية, 21(العدد الثالث-الجزء الأول) , 119-194.</w:t>
      </w:r>
    </w:p>
    <w:p w14:paraId="5DB89467"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الطحان، عماد عبد الخالف(2021). تأثير المرونة التنظيمية على دعم اليقظة الاستراتيجية: دراسة تطبيقية على شركات تصنيع السيراميك في مصر، مجلة جامعة الجوف للعلوم الانسانية، جامعة الجوف، 1(11)، 183-208</w:t>
      </w:r>
    </w:p>
    <w:p w14:paraId="0D222191"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الطيب، سحر حسن(2024). تأثير التحول الرقمي على المرونة التنظيمية: الدور الوسيط للثقافة التنظيمية: دراسة تطبيقية على البنوك التجارية الحكومية في مصر، مجلة البحوث الإدارية والمالية والكمية، جامعة السويس، كلية التجارة، 4(2)، 163-255.</w:t>
      </w:r>
    </w:p>
    <w:p w14:paraId="716E6B99"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عبدالرازق، سحر مصطفي(2019). التحول الرقمي تحدي جديد لمهنة المحاسبة والمراجعة لدعم التنمية المستدامة، المؤتمر السنوي الرابع والعشرون لبحوث الازمات : بعنوان " ادارة التحول الرقمي لتطبيق رؤية مصر 2030م)، جامعة عين شمس، القاهرة.</w:t>
      </w:r>
    </w:p>
    <w:p w14:paraId="3422C811"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عبد الله، محمد عبدالسلام(2023). دور التحول الرقمي في تطوير أداء إدارة الموارد البشرية: دراسة ميدانية ، المجلة المصرية للعلوم الاجتماعية والسلوكية ، مؤسسة تواصل للدراسات والتوعية الثقافية ،1(8)،20-65.</w:t>
      </w:r>
    </w:p>
    <w:p w14:paraId="3561F4D7"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lastRenderedPageBreak/>
        <w:t>عبد النبي، عمرو محمد(2023). أثر جدارات سلاسل الإمداد فى أداء المنظمات الصناعية: تحليل الدور الوسيط لسرعة إستجابة سلاسل الإمداد “دراسة تطبيقية فــى قطاع الصناعات الكيماوية المصرية"، مجلة التجارة والتمويل، جامعة طنطا، كلية التجارة، 1(2)، 190-239.</w:t>
      </w:r>
    </w:p>
    <w:p w14:paraId="09FAAC95"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عبد الله، سارة حسن. (2020). التعلم التنظيمي وأثره في دعم المرونة التنظيمية. مجلة الفكر الإداري، 12(2)، 88–107</w:t>
      </w:r>
      <w:r w:rsidRPr="00D23EC8">
        <w:rPr>
          <w:rFonts w:ascii="Simplified Arabic" w:hAnsi="Simplified Arabic" w:cs="Simplified Arabic"/>
          <w:color w:val="0D0D0D" w:themeColor="text1" w:themeTint="F2"/>
          <w:kern w:val="0"/>
          <w:sz w:val="28"/>
          <w:szCs w:val="28"/>
        </w:rPr>
        <w:t>.</w:t>
      </w:r>
    </w:p>
    <w:p w14:paraId="70BB86C0"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العتيبي، منيرة عبد العزيز. (2022). التحول الرقمي كآلية لتعزيز مرونة المؤسسات الحكومية في مواجهة الأزمات. مجلة الاقتصاد والإدارة العامة، 10(2)، 90–113.</w:t>
      </w:r>
    </w:p>
    <w:p w14:paraId="652D5D8C"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العسيري، نورة محمد. (2020). العلاقة بين تطبيق التحول الرقمي ورضا الموظفين: دراسة ميدانية على القطاع الحكومي في المملكة العربية السعودية. مجلة الإدارة الحديثة، 4(1)، 102–120.</w:t>
      </w:r>
    </w:p>
    <w:p w14:paraId="186AAFFC"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عمرو، محمد عمر محمد(2023). أثر استراتيجيات الإمداد على تحقيق الميزة التنافسية: دراسة ميدانية على شركات الأدوية الأردنية، رسالة ماجستير، جامعة الاسراء الخاصة ، كلية الدراسات العليا، الاردن</w:t>
      </w:r>
    </w:p>
    <w:p w14:paraId="4FEE0E25"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 xml:space="preserve">علي حسين عبدالله، بسام عبدالرحمن يوسف اليوزبكي. (2023). أثر عوامل النجاح الحرجة في تبني سلسلة التوريد الرقمية دراسة مسحية في شركات المستلزمات الطبية في محافظة نينوى. </w:t>
      </w:r>
      <w:r w:rsidRPr="00D23EC8">
        <w:rPr>
          <w:rFonts w:ascii="Simplified Arabic" w:hAnsi="Simplified Arabic" w:cs="Simplified Arabic"/>
          <w:color w:val="0D0D0D" w:themeColor="text1" w:themeTint="F2"/>
          <w:kern w:val="0"/>
          <w:sz w:val="28"/>
          <w:szCs w:val="28"/>
        </w:rPr>
        <w:t>Journal of Business Economics for Applied Research, 5</w:t>
      </w:r>
      <w:r w:rsidRPr="00D23EC8">
        <w:rPr>
          <w:rFonts w:ascii="Simplified Arabic" w:hAnsi="Simplified Arabic" w:cs="Simplified Arabic"/>
          <w:color w:val="0D0D0D" w:themeColor="text1" w:themeTint="F2"/>
          <w:kern w:val="0"/>
          <w:sz w:val="28"/>
          <w:szCs w:val="28"/>
          <w:rtl/>
        </w:rPr>
        <w:t>(6).</w:t>
      </w:r>
    </w:p>
    <w:p w14:paraId="412E1EB2" w14:textId="3E34547F" w:rsidR="00D06EC1" w:rsidRPr="00D23EC8" w:rsidRDefault="00D06EC1" w:rsidP="00D06EC1">
      <w:pPr>
        <w:bidi/>
        <w:spacing w:line="276" w:lineRule="auto"/>
        <w:ind w:left="619" w:hanging="619"/>
        <w:jc w:val="both"/>
        <w:rPr>
          <w:rFonts w:ascii="Simplified Arabic" w:hAnsi="Simplified Arabic" w:cs="Simplified Arabic"/>
          <w:color w:val="0D0D0D" w:themeColor="text1" w:themeTint="F2"/>
          <w:kern w:val="0"/>
          <w:sz w:val="28"/>
          <w:szCs w:val="28"/>
        </w:rPr>
      </w:pPr>
      <w:r w:rsidRPr="00D06EC1">
        <w:rPr>
          <w:rFonts w:ascii="Simplified Arabic" w:hAnsi="Simplified Arabic" w:cs="Simplified Arabic" w:hint="cs"/>
          <w:color w:val="0D0D0D" w:themeColor="text1" w:themeTint="F2"/>
          <w:kern w:val="0"/>
          <w:sz w:val="28"/>
          <w:szCs w:val="28"/>
          <w:rtl/>
        </w:rPr>
        <w:t>العمارات،</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زيد</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محمد</w:t>
      </w:r>
      <w:r w:rsidRPr="00D06EC1">
        <w:rPr>
          <w:rFonts w:ascii="Simplified Arabic" w:hAnsi="Simplified Arabic" w:cs="Simplified Arabic"/>
          <w:color w:val="0D0D0D" w:themeColor="text1" w:themeTint="F2"/>
          <w:kern w:val="0"/>
          <w:sz w:val="28"/>
          <w:szCs w:val="28"/>
          <w:rtl/>
        </w:rPr>
        <w:t xml:space="preserve"> (2023). </w:t>
      </w:r>
      <w:r w:rsidRPr="00D06EC1">
        <w:rPr>
          <w:rFonts w:ascii="Simplified Arabic" w:hAnsi="Simplified Arabic" w:cs="Simplified Arabic" w:hint="cs"/>
          <w:color w:val="0D0D0D" w:themeColor="text1" w:themeTint="F2"/>
          <w:kern w:val="0"/>
          <w:sz w:val="28"/>
          <w:szCs w:val="28"/>
          <w:rtl/>
        </w:rPr>
        <w:t>أثر</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التحول</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الرقمي</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على</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المرونة</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الاستراتيجية</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الدور</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الوسيط</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للابتكار</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التكنولوجي</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بالتطبيق</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على</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شركة</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المناصير</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للزيوت</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والمحروقات</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في</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الأردن،</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رسالة</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دكتوراه،</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جامعة</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مؤتة،</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كلية</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الدراسات</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العليا،</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الأردن</w:t>
      </w:r>
    </w:p>
    <w:p w14:paraId="7AA172BC"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فهد، زيد(2022). دور التحول الرقمي في تحسين جودة الخدمات المقدمة للمواطنين، المجلة العلمية للدراسات والبحوث المالية والادارية، 13(3)، 1059-1082</w:t>
      </w:r>
    </w:p>
    <w:p w14:paraId="1EBB9993"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قاسم، على زين العابدين(2021). توطين سلاسل التوريد في مصر: السياسات والبرامج بالتطبيق على سلسلة توريد الألبان ومنتجاتها، المجلة المصرية للتنمية والتخطيط معهد التخطيط القومي، 29(1)،89-126.</w:t>
      </w:r>
    </w:p>
    <w:p w14:paraId="1DFF58DF"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lastRenderedPageBreak/>
        <w:t>قحطان، فادية عدنان(2024). تأثير المرونة التنظيمية في تحقيق التفوق التنظيمي: بحث تحليلي لآراء عينة من المديرين في الشركة العامة للإسمنت العراقية "معمل أسمنت الكوفة في محافظة النجف الأشرف"، مجلة كلية الادارة والاقتصاد للدراسات الاقتصادية والادارية والمالية، 16(2)، 245-265</w:t>
      </w:r>
    </w:p>
    <w:p w14:paraId="68012CE4"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كامل، شيماء فهمي(2023). اثر التحول الرقمي على الأداء السياقي، دراسة مقارنة بين البنوك التجارية العامة والخاصة، المجلة العلمية للدراسات التجارية والبيئية، جامعة قناة السويس،14(3)،50-62</w:t>
      </w:r>
    </w:p>
    <w:p w14:paraId="1024046B"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كامل، شيماء فهمي (2023). اثر التحول الرقمي على البراعة التنظيمية: دراسة مقارنة بين البنوك التجارية العامة والخاصة، المجلة العلمية للدراسات التجارية والبيئية، جامعة قناة السويس، كلية التجارة بالاسماعيلية،14(3)، 63-76</w:t>
      </w:r>
    </w:p>
    <w:p w14:paraId="50CA2B53"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متولى، ايمن حسن(2023). تاثير التحول الرقمي على الثقافة التنظيمية : التطبيق على قطاع الاسمنت في مصر، مجلة البحوث الادارية، اكاديمية السادات للعلوم الادارية، 41(4)،1-21</w:t>
      </w:r>
    </w:p>
    <w:p w14:paraId="76ED00AA"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محمد، عبد الرحمن حسن(2020). واقع التحول الرقمي للمملكة العربية السعودية : دراسة تحليلية، مجلة العلوم الإدارية والمالية ، جامعة الشهيد حمه لخضر الوادي، كلية العلوم الاقتصادية والتجارية وعلوم التسيير، 4(3)، 8-31</w:t>
      </w:r>
    </w:p>
    <w:p w14:paraId="7D3F8113"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محمد، هبة عاطف(2024). تأثير القيادة الإبداعية على فعالية التحول الرقمي: دراسة حالة لتطبيق على مؤسسة مستشفى سرطان الأطفال-مصر، مجلة البحوث الادارية، اكاديمية السادات للعلوم الادارية، مركز الاستشارات والبحوث والتطوير، 42(1)، 1-49</w:t>
      </w:r>
    </w:p>
    <w:p w14:paraId="0847B7E8"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محسب، ايمن محمد (2017). أثر تطبيق ممارسات الاستدامة الاجتماعية لسلاسل الإمداد على خلق ميزة تنافسية للمنظمة: دراسة ميدانية، مجلة البحوث المالية والتجارية، جامعة بورسعيد، كلية التجارة،1(1)، 4-25</w:t>
      </w:r>
    </w:p>
    <w:p w14:paraId="4266F874"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محمد، هبة محمد(2021). قياس تأثير تكامل سلاسل الإمداد على الأداء التشغيلي: دراسة ميدانية بالتطبيق على قطاع الموانئ البحرية، مجلة البحوث المالية والتجارية، جامعة بورسعيد، كلية التجارة، 1(3)، 837-865</w:t>
      </w:r>
    </w:p>
    <w:p w14:paraId="03564453"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lastRenderedPageBreak/>
        <w:t>مرهج، منذر عبد الكريم(2024). تأثير المرونة التنظيمية في استراتيجيات التسويق المستدام: دراسة ميدانية في الجامعات الخاصة في محافظة اللاذقية ، مجلة جامعة تشرين للبحوث والدراسات العلمية، سلسلة العلوم الاقتصادية والقانونية، 46(6)، 277-291</w:t>
      </w:r>
    </w:p>
    <w:p w14:paraId="1F87D0E3"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مزياني، حنان(2024). دور اليقظة التنافسية في تطوير الميزة التنافسية: دراسة حالة مؤسسة المياه المعدنية منصورة تلمسان، مجلة البشائر الاقتصادية، جامعة طاهري محمد بشار،10(1)،169-186</w:t>
      </w:r>
    </w:p>
    <w:p w14:paraId="386558CD"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مصطفي، محمد (2022). تاثير التحول الرقمي على مستوى أداء الخدمة المقدمة بالتطبيق على موظفي الإدارة العامة للمرور بمحافظة القاهرة، مجلة دراسات، 22(4)، 2-34</w:t>
      </w:r>
    </w:p>
    <w:p w14:paraId="230C7D20"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المطيري، فهد عبد العزيز. (2022). دور التحول الرقمي في تحسين الأداء الإداري في المؤسسات الحكومية السعودية. مجلة الإدارة والتنمية، 9(1)، 88–107</w:t>
      </w:r>
    </w:p>
    <w:p w14:paraId="3129077F"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المطرف، عبد الرحمـن (2020). التـحول الرقمـي للتعليم الجـامـعي فـي ظل الأزمـات بين الجـامـعـات الحكومـيـة والجـامـعـات الخاصة مـن وجهة نظر أعضاء هيئة التدريس. المجلة العلمـيـة لكليـة التربيـة، جـامـعة اسيوط، 26(7)، 157- 184.</w:t>
      </w:r>
    </w:p>
    <w:p w14:paraId="0E1168EF"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p>
    <w:p w14:paraId="4CF34B7A"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مؤمني، عبد القادر(2021). تاثير فيروس كورونا على سلاسل الامداد العالمية: ازمة- حلول- افاق، مجلة دراسات اقتصادية، جامعة زيان عاشوربالجلفة،15(2)،375-387</w:t>
      </w:r>
    </w:p>
    <w:p w14:paraId="2CA35912"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المؤمني، تامر نايف(2024). أثر التحول الرقمي في تطوير الأداء المؤسسي: دراسة تطبيقية على المنظمات الدولية في الأردن، رسالة ماجستير، جامعة مؤتة، الاردن.</w:t>
      </w:r>
    </w:p>
    <w:p w14:paraId="119CC189"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نصير، عبد الناصر عبد اللطيف(2021). اثر التحول الرقمي على عدم تماثل المعلومات: دليل من الشركات المدرجة في سوق الأوراق المالية، مجلة الإسكندرية للبحوث المحاسبية، جامعة الاسكندرية، 5(2)،1-56</w:t>
      </w:r>
    </w:p>
    <w:p w14:paraId="45B96EE0"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نورهان، محمد(2022). اثر تطبيق التحول الرقمي على تحسين الأداء الاستراتيجي للشركات الصناعية المسجلة بالبورصة المصرية، المجلة العلمية للدراسات والبحوث المالية والادارية، 13(2)، 500-536.</w:t>
      </w:r>
    </w:p>
    <w:p w14:paraId="75DF5380"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lastRenderedPageBreak/>
        <w:t>نويجي، عبد العزيز دسوقي(2023). أثر ممارسات سلسلة الإمداد الإلكترونية على تعزيز القدرات التسويقية بالتطبيق على سلاسل الهايبر ماركت في القاهرة، مجلة البحوث الادارية، اكاديمية السادات للعلوم الادارية، 41(4)،1-43.</w:t>
      </w:r>
    </w:p>
    <w:p w14:paraId="13934452"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النجار، فارس محمد. (2022). أثر القيادة التشاركية في تعزيز المرونة التنظيمية. مجلة القيادة والتنظيم، 5(3)، 119–143</w:t>
      </w:r>
      <w:r w:rsidRPr="00D23EC8">
        <w:rPr>
          <w:rFonts w:ascii="Simplified Arabic" w:hAnsi="Simplified Arabic" w:cs="Simplified Arabic"/>
          <w:color w:val="0D0D0D" w:themeColor="text1" w:themeTint="F2"/>
          <w:kern w:val="0"/>
          <w:sz w:val="28"/>
          <w:szCs w:val="28"/>
        </w:rPr>
        <w:t>.</w:t>
      </w:r>
    </w:p>
    <w:p w14:paraId="13B0CA25"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الواكد، رهف سالم(2023). اثر ممارسات ادارة سلاسل التوريد الخضراء على الميزة التنافسية: الدور الوسيط للإدارة البيئية : دراسة تطبيقية على الشركات الصناعية التعدينية الاردنية، رسالة ماجستير، جامعة البلقاء التطبيقية ، كلية الدراسات العليا، الأردن</w:t>
      </w:r>
    </w:p>
    <w:p w14:paraId="0047A471"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الوادي، على سمير(2023). أثر عناصر التحول الرقمي في تعزيز ريادة الأعمال: دراسة ميدانية لشركات التأمين الأردنية،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rPr>
        <w:t>رسالة ماجستير</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rPr>
        <w:t>، جامعة الزرقاء، كلية الدراسات العليا، الاردن</w:t>
      </w:r>
    </w:p>
    <w:p w14:paraId="577C42F7"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اليحيى، ريم عبد الله. (2023). استخدام التحليل الرقمي في دعم اتخاذ القرار الإداري في القطاع العام السعودي. </w:t>
      </w:r>
      <w:r w:rsidRPr="00D23EC8">
        <w:rPr>
          <w:rFonts w:ascii="Simplified Arabic" w:hAnsi="Simplified Arabic" w:cs="Simplified Arabic"/>
          <w:i/>
          <w:iCs/>
          <w:color w:val="0D0D0D" w:themeColor="text1" w:themeTint="F2"/>
          <w:sz w:val="28"/>
          <w:szCs w:val="28"/>
          <w:rtl/>
        </w:rPr>
        <w:t>المجلة السعودية للإدارة</w:t>
      </w:r>
      <w:r w:rsidRPr="00D23EC8">
        <w:rPr>
          <w:rFonts w:ascii="Simplified Arabic" w:hAnsi="Simplified Arabic" w:cs="Simplified Arabic"/>
          <w:color w:val="0D0D0D" w:themeColor="text1" w:themeTint="F2"/>
          <w:sz w:val="28"/>
          <w:szCs w:val="28"/>
          <w:rtl/>
        </w:rPr>
        <w:t>، 11(1)، 56–80.</w:t>
      </w:r>
    </w:p>
    <w:p w14:paraId="40FCAA79" w14:textId="77777777" w:rsidR="009434B1" w:rsidRPr="00456BA4" w:rsidRDefault="009434B1" w:rsidP="00DF2CD9">
      <w:pPr>
        <w:bidi/>
        <w:spacing w:line="276" w:lineRule="auto"/>
        <w:jc w:val="both"/>
        <w:rPr>
          <w:rFonts w:ascii="Simplified Arabic" w:hAnsi="Simplified Arabic" w:cs="Simplified Arabic"/>
          <w:b/>
          <w:bCs/>
          <w:color w:val="0D0D0D" w:themeColor="text1" w:themeTint="F2"/>
          <w:sz w:val="32"/>
          <w:szCs w:val="32"/>
          <w:rtl/>
        </w:rPr>
      </w:pPr>
      <w:r w:rsidRPr="00456BA4">
        <w:rPr>
          <w:rFonts w:ascii="Simplified Arabic" w:hAnsi="Simplified Arabic" w:cs="Simplified Arabic"/>
          <w:b/>
          <w:bCs/>
          <w:color w:val="0D0D0D" w:themeColor="text1" w:themeTint="F2"/>
          <w:sz w:val="32"/>
          <w:szCs w:val="32"/>
          <w:rtl/>
        </w:rPr>
        <w:t>المراجع الاجنبية :</w:t>
      </w:r>
    </w:p>
    <w:p w14:paraId="2F2367EF"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lang w:val="de-DE"/>
        </w:rPr>
        <w:t xml:space="preserve">AL zaman, C., Zhang, Z.-H., &amp; Diabat, A. (2018). </w:t>
      </w:r>
      <w:r w:rsidRPr="00A271FF">
        <w:rPr>
          <w:rFonts w:ascii="Simplified Arabic" w:hAnsi="Simplified Arabic" w:cs="Simplified Arabic"/>
          <w:color w:val="0D0D0D" w:themeColor="text1" w:themeTint="F2"/>
          <w:sz w:val="28"/>
          <w:szCs w:val="28"/>
        </w:rPr>
        <w:t>Supply chain network design with direct and indirect production costs: Hybrid gradient and local search-based heuristics. International Journal of Production Economics, 203, 203–215</w:t>
      </w:r>
      <w:r w:rsidRPr="00A271FF">
        <w:rPr>
          <w:rFonts w:ascii="Simplified Arabic" w:hAnsi="Simplified Arabic" w:cs="Simplified Arabic"/>
          <w:color w:val="0D0D0D" w:themeColor="text1" w:themeTint="F2"/>
          <w:sz w:val="28"/>
          <w:szCs w:val="28"/>
          <w:rtl/>
        </w:rPr>
        <w:t>.</w:t>
      </w:r>
    </w:p>
    <w:p w14:paraId="7C570FF7" w14:textId="3F5F1C3C" w:rsidR="00A72514" w:rsidRDefault="00A72514" w:rsidP="00A72514">
      <w:pPr>
        <w:spacing w:line="276" w:lineRule="auto"/>
        <w:ind w:left="619" w:hanging="619"/>
        <w:jc w:val="both"/>
        <w:rPr>
          <w:rFonts w:ascii="Simplified Arabic" w:hAnsi="Simplified Arabic" w:cs="Simplified Arabic"/>
          <w:color w:val="0D0D0D" w:themeColor="text1" w:themeTint="F2"/>
          <w:sz w:val="28"/>
          <w:szCs w:val="28"/>
          <w:rtl/>
        </w:rPr>
      </w:pPr>
      <w:proofErr w:type="spellStart"/>
      <w:r w:rsidRPr="00A271FF">
        <w:rPr>
          <w:rFonts w:ascii="Simplified Arabic" w:hAnsi="Simplified Arabic" w:cs="Simplified Arabic"/>
          <w:color w:val="0D0D0D" w:themeColor="text1" w:themeTint="F2"/>
          <w:sz w:val="28"/>
          <w:szCs w:val="28"/>
        </w:rPr>
        <w:t>Ahmahdi</w:t>
      </w:r>
      <w:proofErr w:type="spellEnd"/>
      <w:r w:rsidRPr="00A271FF">
        <w:rPr>
          <w:rFonts w:ascii="Simplified Arabic" w:hAnsi="Simplified Arabic" w:cs="Simplified Arabic"/>
          <w:color w:val="0D0D0D" w:themeColor="text1" w:themeTint="F2"/>
          <w:sz w:val="28"/>
          <w:szCs w:val="28"/>
        </w:rPr>
        <w:t xml:space="preserve">, Y., Salem, F., &amp; Ahmad, H. (2020). Proposing a model of logistics strategic. Journal of Management Development, ahead-of-print. </w:t>
      </w:r>
      <w:hyperlink r:id="rId15" w:history="1">
        <w:r w:rsidR="00011A49" w:rsidRPr="00C75683">
          <w:rPr>
            <w:rStyle w:val="Hyperlink"/>
            <w:rFonts w:ascii="Simplified Arabic" w:hAnsi="Simplified Arabic" w:cs="Simplified Arabic"/>
            <w:sz w:val="28"/>
            <w:szCs w:val="28"/>
          </w:rPr>
          <w:t>https://doi.org/10.1108/JMD-11-2018-0317</w:t>
        </w:r>
      </w:hyperlink>
    </w:p>
    <w:p w14:paraId="7887CB4B" w14:textId="4EDA4A1A" w:rsidR="00011A49" w:rsidRDefault="00011A49" w:rsidP="00A72514">
      <w:pPr>
        <w:spacing w:line="276" w:lineRule="auto"/>
        <w:ind w:left="619" w:hanging="619"/>
        <w:jc w:val="both"/>
        <w:rPr>
          <w:rFonts w:ascii="Simplified Arabic" w:hAnsi="Simplified Arabic" w:cs="Simplified Arabic"/>
          <w:color w:val="0D0D0D" w:themeColor="text1" w:themeTint="F2"/>
          <w:sz w:val="28"/>
          <w:szCs w:val="28"/>
          <w:rtl/>
        </w:rPr>
      </w:pPr>
      <w:r w:rsidRPr="00011A49">
        <w:rPr>
          <w:rFonts w:ascii="Simplified Arabic" w:hAnsi="Simplified Arabic" w:cs="Simplified Arabic"/>
          <w:color w:val="0D0D0D" w:themeColor="text1" w:themeTint="F2"/>
          <w:sz w:val="28"/>
          <w:szCs w:val="28"/>
        </w:rPr>
        <w:t xml:space="preserve">Agrawal, R., Singh, A., &amp; Gupta, P. (2023). Supply chain flexibility and post-pandemic resilience: The role of digital integration and coordination. </w:t>
      </w:r>
      <w:r w:rsidRPr="00011A49">
        <w:rPr>
          <w:rFonts w:ascii="Simplified Arabic" w:hAnsi="Simplified Arabic" w:cs="Simplified Arabic"/>
          <w:color w:val="0D0D0D" w:themeColor="text1" w:themeTint="F2"/>
          <w:sz w:val="28"/>
          <w:szCs w:val="28"/>
        </w:rPr>
        <w:lastRenderedPageBreak/>
        <w:t xml:space="preserve">Operations Management Research, 16(2), 215–228. </w:t>
      </w:r>
      <w:hyperlink r:id="rId16" w:history="1">
        <w:r w:rsidR="00C4460B" w:rsidRPr="00C75683">
          <w:rPr>
            <w:rStyle w:val="Hyperlink"/>
            <w:rFonts w:ascii="Simplified Arabic" w:hAnsi="Simplified Arabic" w:cs="Simplified Arabic"/>
            <w:sz w:val="28"/>
            <w:szCs w:val="28"/>
          </w:rPr>
          <w:t>https://doi.org/10.1007/s40171-024-00375-2</w:t>
        </w:r>
      </w:hyperlink>
      <w:r w:rsidR="00C4460B">
        <w:rPr>
          <w:rFonts w:ascii="Simplified Arabic" w:hAnsi="Simplified Arabic" w:cs="Simplified Arabic" w:hint="cs"/>
          <w:color w:val="0D0D0D" w:themeColor="text1" w:themeTint="F2"/>
          <w:sz w:val="28"/>
          <w:szCs w:val="28"/>
          <w:rtl/>
        </w:rPr>
        <w:t xml:space="preserve"> </w:t>
      </w:r>
    </w:p>
    <w:p w14:paraId="330C7642"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Al-Khatib, A. W. (2023). The impact of industrial Internet of things on sustainable performance: the indirect effect of supply chain visibility. Business Process Management Journal, 29(5), 1607–1629</w:t>
      </w:r>
      <w:r w:rsidRPr="00A271FF">
        <w:rPr>
          <w:rFonts w:ascii="Simplified Arabic" w:hAnsi="Simplified Arabic" w:cs="Simplified Arabic"/>
          <w:color w:val="0D0D0D" w:themeColor="text1" w:themeTint="F2"/>
          <w:sz w:val="28"/>
          <w:szCs w:val="28"/>
          <w:rtl/>
        </w:rPr>
        <w:t>.</w:t>
      </w:r>
    </w:p>
    <w:p w14:paraId="0021A1D0"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t>Alabdali</w:t>
      </w:r>
      <w:proofErr w:type="spellEnd"/>
      <w:r w:rsidRPr="00A271FF">
        <w:rPr>
          <w:rFonts w:ascii="Simplified Arabic" w:hAnsi="Simplified Arabic" w:cs="Simplified Arabic"/>
          <w:color w:val="0D0D0D" w:themeColor="text1" w:themeTint="F2"/>
          <w:sz w:val="28"/>
          <w:szCs w:val="28"/>
        </w:rPr>
        <w:t>, M. A., &amp; Salam, M. A. (2022). The impact of digital transformation on supply chain procurement for creating competitive advantage: An empirical study. Sustainability, 14(19), 12269</w:t>
      </w:r>
      <w:r w:rsidRPr="00A271FF">
        <w:rPr>
          <w:rFonts w:ascii="Simplified Arabic" w:hAnsi="Simplified Arabic" w:cs="Simplified Arabic"/>
          <w:color w:val="0D0D0D" w:themeColor="text1" w:themeTint="F2"/>
          <w:sz w:val="28"/>
          <w:szCs w:val="28"/>
          <w:rtl/>
        </w:rPr>
        <w:t>.</w:t>
      </w:r>
    </w:p>
    <w:p w14:paraId="2549684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Alford, P., &amp; Jones, R. (2020). The lone digital tourism entrepreneur: knowledge acquisition and collaborative transfer. Tourism Management, 81, 104139</w:t>
      </w:r>
      <w:r w:rsidRPr="00A271FF">
        <w:rPr>
          <w:rFonts w:ascii="Simplified Arabic" w:hAnsi="Simplified Arabic" w:cs="Simplified Arabic"/>
          <w:color w:val="0D0D0D" w:themeColor="text1" w:themeTint="F2"/>
          <w:sz w:val="28"/>
          <w:szCs w:val="28"/>
          <w:rtl/>
        </w:rPr>
        <w:t>.</w:t>
      </w:r>
    </w:p>
    <w:p w14:paraId="0C31483B"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72514">
        <w:rPr>
          <w:rFonts w:ascii="Simplified Arabic" w:hAnsi="Simplified Arabic" w:cs="Simplified Arabic"/>
          <w:color w:val="0D0D0D" w:themeColor="text1" w:themeTint="F2"/>
          <w:sz w:val="28"/>
          <w:szCs w:val="28"/>
          <w:lang w:val="en-US"/>
        </w:rPr>
        <w:t>Ashiwaju</w:t>
      </w:r>
      <w:proofErr w:type="spellEnd"/>
      <w:r w:rsidRPr="00A72514">
        <w:rPr>
          <w:rFonts w:ascii="Simplified Arabic" w:hAnsi="Simplified Arabic" w:cs="Simplified Arabic"/>
          <w:color w:val="0D0D0D" w:themeColor="text1" w:themeTint="F2"/>
          <w:sz w:val="28"/>
          <w:szCs w:val="28"/>
          <w:lang w:val="en-US"/>
        </w:rPr>
        <w:t xml:space="preserve">, B. I., Agho, M. O., Okogwu, C., </w:t>
      </w:r>
      <w:proofErr w:type="spellStart"/>
      <w:r w:rsidRPr="00A72514">
        <w:rPr>
          <w:rFonts w:ascii="Simplified Arabic" w:hAnsi="Simplified Arabic" w:cs="Simplified Arabic"/>
          <w:color w:val="0D0D0D" w:themeColor="text1" w:themeTint="F2"/>
          <w:sz w:val="28"/>
          <w:szCs w:val="28"/>
          <w:lang w:val="en-US"/>
        </w:rPr>
        <w:t>Orikpete</w:t>
      </w:r>
      <w:proofErr w:type="spellEnd"/>
      <w:r w:rsidRPr="00A72514">
        <w:rPr>
          <w:rFonts w:ascii="Simplified Arabic" w:hAnsi="Simplified Arabic" w:cs="Simplified Arabic"/>
          <w:color w:val="0D0D0D" w:themeColor="text1" w:themeTint="F2"/>
          <w:sz w:val="28"/>
          <w:szCs w:val="28"/>
          <w:lang w:val="en-US"/>
        </w:rPr>
        <w:t xml:space="preserve">, O. F., &amp; </w:t>
      </w:r>
      <w:proofErr w:type="spellStart"/>
      <w:r w:rsidRPr="00A72514">
        <w:rPr>
          <w:rFonts w:ascii="Simplified Arabic" w:hAnsi="Simplified Arabic" w:cs="Simplified Arabic"/>
          <w:color w:val="0D0D0D" w:themeColor="text1" w:themeTint="F2"/>
          <w:sz w:val="28"/>
          <w:szCs w:val="28"/>
          <w:lang w:val="en-US"/>
        </w:rPr>
        <w:t>Daraojimba</w:t>
      </w:r>
      <w:proofErr w:type="spellEnd"/>
      <w:r w:rsidRPr="00A72514">
        <w:rPr>
          <w:rFonts w:ascii="Simplified Arabic" w:hAnsi="Simplified Arabic" w:cs="Simplified Arabic"/>
          <w:color w:val="0D0D0D" w:themeColor="text1" w:themeTint="F2"/>
          <w:sz w:val="28"/>
          <w:szCs w:val="28"/>
          <w:lang w:val="en-US"/>
        </w:rPr>
        <w:t xml:space="preserve">, C. (2024). </w:t>
      </w:r>
      <w:r w:rsidRPr="00A271FF">
        <w:rPr>
          <w:rFonts w:ascii="Simplified Arabic" w:hAnsi="Simplified Arabic" w:cs="Simplified Arabic"/>
          <w:color w:val="0D0D0D" w:themeColor="text1" w:themeTint="F2"/>
          <w:sz w:val="28"/>
          <w:szCs w:val="28"/>
        </w:rPr>
        <w:t>Digital transformation in pharmaceutical supply chain: An African case. Matrix Science Pharma, 7(3), 95–102</w:t>
      </w:r>
      <w:r w:rsidRPr="00A271FF">
        <w:rPr>
          <w:rFonts w:ascii="Simplified Arabic" w:hAnsi="Simplified Arabic" w:cs="Simplified Arabic"/>
          <w:color w:val="0D0D0D" w:themeColor="text1" w:themeTint="F2"/>
          <w:sz w:val="28"/>
          <w:szCs w:val="28"/>
          <w:rtl/>
        </w:rPr>
        <w:t>.</w:t>
      </w:r>
    </w:p>
    <w:p w14:paraId="59ACAD4A" w14:textId="77777777" w:rsidR="00A72514" w:rsidRDefault="00A72514" w:rsidP="00A72514">
      <w:pPr>
        <w:spacing w:line="276" w:lineRule="auto"/>
        <w:ind w:left="619" w:hanging="619"/>
        <w:jc w:val="both"/>
        <w:rPr>
          <w:rFonts w:ascii="Simplified Arabic" w:hAnsi="Simplified Arabic" w:cs="Simplified Arabic"/>
          <w:color w:val="0D0D0D" w:themeColor="text1" w:themeTint="F2"/>
          <w:sz w:val="28"/>
          <w:szCs w:val="28"/>
          <w:rtl/>
        </w:rPr>
      </w:pPr>
      <w:r w:rsidRPr="00A271FF">
        <w:rPr>
          <w:rFonts w:ascii="Simplified Arabic" w:hAnsi="Simplified Arabic" w:cs="Simplified Arabic"/>
          <w:color w:val="0D0D0D" w:themeColor="text1" w:themeTint="F2"/>
          <w:sz w:val="28"/>
          <w:szCs w:val="28"/>
        </w:rPr>
        <w:t>Ashton, S. M. (2022). Supply chain management (4th ed.). John Wiley &amp; Sons Inc</w:t>
      </w:r>
      <w:r w:rsidRPr="00A271FF">
        <w:rPr>
          <w:rFonts w:ascii="Simplified Arabic" w:hAnsi="Simplified Arabic" w:cs="Simplified Arabic"/>
          <w:color w:val="0D0D0D" w:themeColor="text1" w:themeTint="F2"/>
          <w:sz w:val="28"/>
          <w:szCs w:val="28"/>
          <w:rtl/>
        </w:rPr>
        <w:t>.</w:t>
      </w:r>
    </w:p>
    <w:p w14:paraId="2D019F40" w14:textId="6697F294" w:rsidR="00520E3B" w:rsidRPr="00A271FF" w:rsidRDefault="00520E3B" w:rsidP="00A72514">
      <w:pPr>
        <w:spacing w:line="276" w:lineRule="auto"/>
        <w:ind w:left="619" w:hanging="619"/>
        <w:jc w:val="both"/>
        <w:rPr>
          <w:rFonts w:ascii="Simplified Arabic" w:hAnsi="Simplified Arabic" w:cs="Simplified Arabic"/>
          <w:color w:val="0D0D0D" w:themeColor="text1" w:themeTint="F2"/>
          <w:sz w:val="28"/>
          <w:szCs w:val="28"/>
        </w:rPr>
      </w:pPr>
      <w:r w:rsidRPr="00520E3B">
        <w:rPr>
          <w:rFonts w:ascii="Simplified Arabic" w:hAnsi="Simplified Arabic" w:cs="Simplified Arabic"/>
          <w:color w:val="0D0D0D" w:themeColor="text1" w:themeTint="F2"/>
          <w:sz w:val="28"/>
          <w:szCs w:val="28"/>
        </w:rPr>
        <w:t>Sekaran, U., &amp; Bougie, R. (2020). Research Methods for Business: A Skill-Building Approach (8th ed.). Wiley.</w:t>
      </w:r>
    </w:p>
    <w:p w14:paraId="5080D004"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t>Avaloni</w:t>
      </w:r>
      <w:proofErr w:type="spellEnd"/>
      <w:r w:rsidRPr="00A271FF">
        <w:rPr>
          <w:rFonts w:ascii="Simplified Arabic" w:hAnsi="Simplified Arabic" w:cs="Simplified Arabic"/>
          <w:color w:val="0D0D0D" w:themeColor="text1" w:themeTint="F2"/>
          <w:sz w:val="28"/>
          <w:szCs w:val="28"/>
        </w:rPr>
        <w:t>, K. (2022). Logistics impact on operational performance. Journal of Logistics, 12(7), 284–300</w:t>
      </w:r>
      <w:r w:rsidRPr="00A271FF">
        <w:rPr>
          <w:rFonts w:ascii="Simplified Arabic" w:hAnsi="Simplified Arabic" w:cs="Simplified Arabic"/>
          <w:color w:val="0D0D0D" w:themeColor="text1" w:themeTint="F2"/>
          <w:sz w:val="28"/>
          <w:szCs w:val="28"/>
          <w:rtl/>
        </w:rPr>
        <w:t>.</w:t>
      </w:r>
    </w:p>
    <w:p w14:paraId="78B90503"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t>Bealaron</w:t>
      </w:r>
      <w:proofErr w:type="spellEnd"/>
      <w:r w:rsidRPr="00A271FF">
        <w:rPr>
          <w:rFonts w:ascii="Simplified Arabic" w:hAnsi="Simplified Arabic" w:cs="Simplified Arabic"/>
          <w:color w:val="0D0D0D" w:themeColor="text1" w:themeTint="F2"/>
          <w:sz w:val="28"/>
          <w:szCs w:val="28"/>
        </w:rPr>
        <w:t>, S. L. (2020). Inventory component volatility and its relation to stock returns. Journal of Quality Management, 9(3), 112–128</w:t>
      </w:r>
      <w:r w:rsidRPr="00A271FF">
        <w:rPr>
          <w:rFonts w:ascii="Simplified Arabic" w:hAnsi="Simplified Arabic" w:cs="Simplified Arabic"/>
          <w:color w:val="0D0D0D" w:themeColor="text1" w:themeTint="F2"/>
          <w:sz w:val="28"/>
          <w:szCs w:val="28"/>
          <w:rtl/>
        </w:rPr>
        <w:t>.</w:t>
      </w:r>
    </w:p>
    <w:p w14:paraId="6D0242F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Calatayud, A., Mangan, J., &amp; Christopher, M. (2019). The self-thinking supply chain. Supply Chain Management: An International Journal, 24, 22–38</w:t>
      </w:r>
      <w:r w:rsidRPr="00A271FF">
        <w:rPr>
          <w:rFonts w:ascii="Simplified Arabic" w:hAnsi="Simplified Arabic" w:cs="Simplified Arabic"/>
          <w:color w:val="0D0D0D" w:themeColor="text1" w:themeTint="F2"/>
          <w:sz w:val="28"/>
          <w:szCs w:val="28"/>
          <w:rtl/>
        </w:rPr>
        <w:t>.</w:t>
      </w:r>
    </w:p>
    <w:p w14:paraId="0ACF0553"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lastRenderedPageBreak/>
        <w:t>Chanias</w:t>
      </w:r>
      <w:proofErr w:type="spellEnd"/>
      <w:r w:rsidRPr="00A271FF">
        <w:rPr>
          <w:rFonts w:ascii="Simplified Arabic" w:hAnsi="Simplified Arabic" w:cs="Simplified Arabic"/>
          <w:color w:val="0D0D0D" w:themeColor="text1" w:themeTint="F2"/>
          <w:sz w:val="28"/>
          <w:szCs w:val="28"/>
        </w:rPr>
        <w:t>, S. M. D. (2019). Digital transformation strategy making in pre-digital organizations: The case of a financial services provider. Journal of Strategic Information Systems, 1</w:t>
      </w:r>
      <w:r w:rsidRPr="00A271FF">
        <w:rPr>
          <w:rFonts w:ascii="Simplified Arabic" w:hAnsi="Simplified Arabic" w:cs="Simplified Arabic"/>
          <w:color w:val="0D0D0D" w:themeColor="text1" w:themeTint="F2"/>
          <w:sz w:val="28"/>
          <w:szCs w:val="28"/>
          <w:rtl/>
        </w:rPr>
        <w:t>.</w:t>
      </w:r>
    </w:p>
    <w:p w14:paraId="430BF8AD"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Chen, M., &amp; Liu, Z. (2014). Big data and its implications for supply chain management. Journal of Supply Chain Management, 12(3), 203–219</w:t>
      </w:r>
      <w:r w:rsidRPr="00A271FF">
        <w:rPr>
          <w:rFonts w:ascii="Simplified Arabic" w:hAnsi="Simplified Arabic" w:cs="Simplified Arabic"/>
          <w:color w:val="0D0D0D" w:themeColor="text1" w:themeTint="F2"/>
          <w:sz w:val="28"/>
          <w:szCs w:val="28"/>
          <w:rtl/>
        </w:rPr>
        <w:t>.</w:t>
      </w:r>
    </w:p>
    <w:p w14:paraId="3D4FCF2D" w14:textId="77777777" w:rsidR="00A72514" w:rsidRDefault="00A72514" w:rsidP="00A72514">
      <w:pPr>
        <w:spacing w:line="276" w:lineRule="auto"/>
        <w:ind w:left="619" w:hanging="619"/>
        <w:jc w:val="both"/>
        <w:rPr>
          <w:rFonts w:ascii="Simplified Arabic" w:hAnsi="Simplified Arabic" w:cs="Simplified Arabic"/>
          <w:color w:val="0D0D0D" w:themeColor="text1" w:themeTint="F2"/>
          <w:sz w:val="28"/>
          <w:szCs w:val="28"/>
          <w:rtl/>
        </w:rPr>
      </w:pPr>
      <w:r w:rsidRPr="00A271FF">
        <w:rPr>
          <w:rFonts w:ascii="Simplified Arabic" w:hAnsi="Simplified Arabic" w:cs="Simplified Arabic"/>
          <w:color w:val="0D0D0D" w:themeColor="text1" w:themeTint="F2"/>
          <w:sz w:val="28"/>
          <w:szCs w:val="28"/>
        </w:rPr>
        <w:t xml:space="preserve">Cuomo, M. T., Tortora, D., </w:t>
      </w:r>
      <w:proofErr w:type="spellStart"/>
      <w:r w:rsidRPr="00A271FF">
        <w:rPr>
          <w:rFonts w:ascii="Simplified Arabic" w:hAnsi="Simplified Arabic" w:cs="Simplified Arabic"/>
          <w:color w:val="0D0D0D" w:themeColor="text1" w:themeTint="F2"/>
          <w:sz w:val="28"/>
          <w:szCs w:val="28"/>
        </w:rPr>
        <w:t>Foroudi</w:t>
      </w:r>
      <w:proofErr w:type="spellEnd"/>
      <w:r w:rsidRPr="00A271FF">
        <w:rPr>
          <w:rFonts w:ascii="Simplified Arabic" w:hAnsi="Simplified Arabic" w:cs="Simplified Arabic"/>
          <w:color w:val="0D0D0D" w:themeColor="text1" w:themeTint="F2"/>
          <w:sz w:val="28"/>
          <w:szCs w:val="28"/>
        </w:rPr>
        <w:t>, P., Giordano, A., Festa, G., &amp; Metallo, G. (2021). Digital transformation and tourist experience co-design: big social data for planning cultural tourism. Technological Forecasting and Social Change, 162, 120345</w:t>
      </w:r>
      <w:r w:rsidRPr="00A271FF">
        <w:rPr>
          <w:rFonts w:ascii="Simplified Arabic" w:hAnsi="Simplified Arabic" w:cs="Simplified Arabic"/>
          <w:color w:val="0D0D0D" w:themeColor="text1" w:themeTint="F2"/>
          <w:sz w:val="28"/>
          <w:szCs w:val="28"/>
          <w:rtl/>
        </w:rPr>
        <w:t>.</w:t>
      </w:r>
    </w:p>
    <w:p w14:paraId="184A2333" w14:textId="228FC263" w:rsidR="00C4460B" w:rsidRPr="00A271FF" w:rsidRDefault="00C4460B" w:rsidP="00A72514">
      <w:pPr>
        <w:spacing w:line="276" w:lineRule="auto"/>
        <w:ind w:left="619" w:hanging="619"/>
        <w:jc w:val="both"/>
        <w:rPr>
          <w:rFonts w:ascii="Simplified Arabic" w:hAnsi="Simplified Arabic" w:cs="Simplified Arabic"/>
          <w:color w:val="0D0D0D" w:themeColor="text1" w:themeTint="F2"/>
          <w:sz w:val="28"/>
          <w:szCs w:val="28"/>
        </w:rPr>
      </w:pPr>
      <w:r w:rsidRPr="00C4460B">
        <w:rPr>
          <w:rFonts w:ascii="Simplified Arabic" w:hAnsi="Simplified Arabic" w:cs="Simplified Arabic"/>
          <w:color w:val="0D0D0D" w:themeColor="text1" w:themeTint="F2"/>
          <w:sz w:val="28"/>
          <w:szCs w:val="28"/>
        </w:rPr>
        <w:t xml:space="preserve">Chowdhury, M. M. H., Abedin, M. A., &amp; Raj, A. (2024). Flexibility in enhancing supply chain resilience: Developing a resilience capability portfolio in the event of severe disruption. Operations Management Research, 17(3–4), 375–392. </w:t>
      </w:r>
      <w:hyperlink r:id="rId17" w:history="1">
        <w:r w:rsidRPr="00C75683">
          <w:rPr>
            <w:rStyle w:val="Hyperlink"/>
            <w:rFonts w:ascii="Simplified Arabic" w:hAnsi="Simplified Arabic" w:cs="Simplified Arabic"/>
            <w:sz w:val="28"/>
            <w:szCs w:val="28"/>
          </w:rPr>
          <w:t>https://doi.org/10.1007/s40171-024-00391-2</w:t>
        </w:r>
      </w:hyperlink>
      <w:r>
        <w:rPr>
          <w:rFonts w:ascii="Simplified Arabic" w:hAnsi="Simplified Arabic" w:cs="Simplified Arabic" w:hint="cs"/>
          <w:color w:val="0D0D0D" w:themeColor="text1" w:themeTint="F2"/>
          <w:sz w:val="28"/>
          <w:szCs w:val="28"/>
          <w:rtl/>
        </w:rPr>
        <w:t xml:space="preserve"> </w:t>
      </w:r>
    </w:p>
    <w:p w14:paraId="39CBD26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72514">
        <w:rPr>
          <w:rFonts w:ascii="Simplified Arabic" w:hAnsi="Simplified Arabic" w:cs="Simplified Arabic"/>
          <w:color w:val="0D0D0D" w:themeColor="text1" w:themeTint="F2"/>
          <w:sz w:val="28"/>
          <w:szCs w:val="28"/>
          <w:lang w:val="en-US"/>
        </w:rPr>
        <w:t xml:space="preserve">Dash, R., McMurtrey, M., Rebman, C., &amp; Kar, U. K. (2019). </w:t>
      </w:r>
      <w:r w:rsidRPr="00A271FF">
        <w:rPr>
          <w:rFonts w:ascii="Simplified Arabic" w:hAnsi="Simplified Arabic" w:cs="Simplified Arabic"/>
          <w:color w:val="0D0D0D" w:themeColor="text1" w:themeTint="F2"/>
          <w:sz w:val="28"/>
          <w:szCs w:val="28"/>
        </w:rPr>
        <w:t>Application of artificial intelligence in automation of supply chain management. Journal of Strategic Innovation and Sustainability, 14, 43–53</w:t>
      </w:r>
      <w:r w:rsidRPr="00A271FF">
        <w:rPr>
          <w:rFonts w:ascii="Simplified Arabic" w:hAnsi="Simplified Arabic" w:cs="Simplified Arabic"/>
          <w:color w:val="0D0D0D" w:themeColor="text1" w:themeTint="F2"/>
          <w:sz w:val="28"/>
          <w:szCs w:val="28"/>
          <w:rtl/>
        </w:rPr>
        <w:t>.</w:t>
      </w:r>
    </w:p>
    <w:p w14:paraId="5B52B5B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De Vries, J., &amp; Huijsman, R. (2011). Supply chain management in health services. International Journal of Health Planning and Management, 26(1), 56–77</w:t>
      </w:r>
      <w:r w:rsidRPr="00A271FF">
        <w:rPr>
          <w:rFonts w:ascii="Simplified Arabic" w:hAnsi="Simplified Arabic" w:cs="Simplified Arabic"/>
          <w:color w:val="0D0D0D" w:themeColor="text1" w:themeTint="F2"/>
          <w:sz w:val="28"/>
          <w:szCs w:val="28"/>
          <w:rtl/>
        </w:rPr>
        <w:t>.</w:t>
      </w:r>
    </w:p>
    <w:p w14:paraId="0F113B1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Ghaith, S. M. (2021). The role of logistics in enhancing trading in Germany. International Journal of Logistics, 17(3), 13–23</w:t>
      </w:r>
      <w:r w:rsidRPr="00A271FF">
        <w:rPr>
          <w:rFonts w:ascii="Simplified Arabic" w:hAnsi="Simplified Arabic" w:cs="Simplified Arabic"/>
          <w:color w:val="0D0D0D" w:themeColor="text1" w:themeTint="F2"/>
          <w:sz w:val="28"/>
          <w:szCs w:val="28"/>
          <w:rtl/>
        </w:rPr>
        <w:t>.</w:t>
      </w:r>
    </w:p>
    <w:p w14:paraId="2313C70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
    <w:p w14:paraId="48C6444F"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lastRenderedPageBreak/>
        <w:t>Gobble, M. M. (2018). Digitalization, digitization, and innovation. Research-Technology Management, 61</w:t>
      </w:r>
      <w:r w:rsidRPr="00A271FF">
        <w:rPr>
          <w:rFonts w:ascii="Simplified Arabic" w:hAnsi="Simplified Arabic" w:cs="Simplified Arabic"/>
          <w:color w:val="0D0D0D" w:themeColor="text1" w:themeTint="F2"/>
          <w:sz w:val="28"/>
          <w:szCs w:val="28"/>
          <w:rtl/>
        </w:rPr>
        <w:t>(4).</w:t>
      </w:r>
    </w:p>
    <w:p w14:paraId="79376775"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 xml:space="preserve">Gong, C., &amp; Ribera, V. (2020). Developing a unified definition of digital transformation. </w:t>
      </w:r>
      <w:proofErr w:type="spellStart"/>
      <w:r w:rsidRPr="00A271FF">
        <w:rPr>
          <w:rFonts w:ascii="Simplified Arabic" w:hAnsi="Simplified Arabic" w:cs="Simplified Arabic"/>
          <w:color w:val="0D0D0D" w:themeColor="text1" w:themeTint="F2"/>
          <w:sz w:val="28"/>
          <w:szCs w:val="28"/>
        </w:rPr>
        <w:t>Technovation</w:t>
      </w:r>
      <w:proofErr w:type="spellEnd"/>
      <w:r w:rsidRPr="00A271FF">
        <w:rPr>
          <w:rFonts w:ascii="Simplified Arabic" w:hAnsi="Simplified Arabic" w:cs="Simplified Arabic"/>
          <w:color w:val="0D0D0D" w:themeColor="text1" w:themeTint="F2"/>
          <w:sz w:val="28"/>
          <w:szCs w:val="28"/>
        </w:rPr>
        <w:t>, 102, 102217</w:t>
      </w:r>
      <w:r w:rsidRPr="00A271FF">
        <w:rPr>
          <w:rFonts w:ascii="Simplified Arabic" w:hAnsi="Simplified Arabic" w:cs="Simplified Arabic"/>
          <w:color w:val="0D0D0D" w:themeColor="text1" w:themeTint="F2"/>
          <w:sz w:val="28"/>
          <w:szCs w:val="28"/>
          <w:rtl/>
        </w:rPr>
        <w:t>.</w:t>
      </w:r>
    </w:p>
    <w:p w14:paraId="5D88EEC2"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 xml:space="preserve">Hasanat, R. T., Rahman, A., Mansoor, N., Mohammed, N., Rahman, M. S., &amp; </w:t>
      </w:r>
      <w:proofErr w:type="spellStart"/>
      <w:r w:rsidRPr="00A271FF">
        <w:rPr>
          <w:rFonts w:ascii="Simplified Arabic" w:hAnsi="Simplified Arabic" w:cs="Simplified Arabic"/>
          <w:color w:val="0D0D0D" w:themeColor="text1" w:themeTint="F2"/>
          <w:sz w:val="28"/>
          <w:szCs w:val="28"/>
        </w:rPr>
        <w:t>Rasheduzzaman</w:t>
      </w:r>
      <w:proofErr w:type="spellEnd"/>
      <w:r w:rsidRPr="00A271FF">
        <w:rPr>
          <w:rFonts w:ascii="Simplified Arabic" w:hAnsi="Simplified Arabic" w:cs="Simplified Arabic"/>
          <w:color w:val="0D0D0D" w:themeColor="text1" w:themeTint="F2"/>
          <w:sz w:val="28"/>
          <w:szCs w:val="28"/>
        </w:rPr>
        <w:t>, M. (2020). An IoT-based real-time data-centric monitoring system for vaccine cold chain. In 2020 IEEE East-West Design &amp; Test Symposium (pp. 1–5). IEEE</w:t>
      </w:r>
      <w:r w:rsidRPr="00A271FF">
        <w:rPr>
          <w:rFonts w:ascii="Simplified Arabic" w:hAnsi="Simplified Arabic" w:cs="Simplified Arabic"/>
          <w:color w:val="0D0D0D" w:themeColor="text1" w:themeTint="F2"/>
          <w:sz w:val="28"/>
          <w:szCs w:val="28"/>
          <w:rtl/>
        </w:rPr>
        <w:t>.</w:t>
      </w:r>
    </w:p>
    <w:p w14:paraId="693C8109"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 xml:space="preserve">Ilma Nurul </w:t>
      </w:r>
      <w:proofErr w:type="spellStart"/>
      <w:r w:rsidRPr="00A271FF">
        <w:rPr>
          <w:rFonts w:ascii="Simplified Arabic" w:hAnsi="Simplified Arabic" w:cs="Simplified Arabic"/>
          <w:color w:val="0D0D0D" w:themeColor="text1" w:themeTint="F2"/>
          <w:sz w:val="28"/>
          <w:szCs w:val="28"/>
        </w:rPr>
        <w:t>Rachmania</w:t>
      </w:r>
      <w:proofErr w:type="spellEnd"/>
      <w:r w:rsidRPr="00A271FF">
        <w:rPr>
          <w:rFonts w:ascii="Simplified Arabic" w:hAnsi="Simplified Arabic" w:cs="Simplified Arabic"/>
          <w:color w:val="0D0D0D" w:themeColor="text1" w:themeTint="F2"/>
          <w:sz w:val="28"/>
          <w:szCs w:val="28"/>
        </w:rPr>
        <w:t>, D. (2011). Inventory management policies in pharmacies: A practical approach. Journal of Pharmacy Practice, 153</w:t>
      </w:r>
      <w:r w:rsidRPr="00A271FF">
        <w:rPr>
          <w:rFonts w:ascii="Simplified Arabic" w:hAnsi="Simplified Arabic" w:cs="Simplified Arabic"/>
          <w:color w:val="0D0D0D" w:themeColor="text1" w:themeTint="F2"/>
          <w:sz w:val="28"/>
          <w:szCs w:val="28"/>
          <w:rtl/>
        </w:rPr>
        <w:t>.</w:t>
      </w:r>
    </w:p>
    <w:p w14:paraId="512F1A13"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 xml:space="preserve">Jafri, F., &amp; </w:t>
      </w:r>
      <w:proofErr w:type="spellStart"/>
      <w:r w:rsidRPr="00A271FF">
        <w:rPr>
          <w:rFonts w:ascii="Simplified Arabic" w:hAnsi="Simplified Arabic" w:cs="Simplified Arabic"/>
          <w:color w:val="0D0D0D" w:themeColor="text1" w:themeTint="F2"/>
          <w:sz w:val="28"/>
          <w:szCs w:val="28"/>
        </w:rPr>
        <w:t>Someil</w:t>
      </w:r>
      <w:proofErr w:type="spellEnd"/>
      <w:r w:rsidRPr="00A271FF">
        <w:rPr>
          <w:rFonts w:ascii="Simplified Arabic" w:hAnsi="Simplified Arabic" w:cs="Simplified Arabic"/>
          <w:color w:val="0D0D0D" w:themeColor="text1" w:themeTint="F2"/>
          <w:sz w:val="28"/>
          <w:szCs w:val="28"/>
        </w:rPr>
        <w:t>, M. (2022). Supply chain management. Thousand NY, CA: Source Publication</w:t>
      </w:r>
      <w:r w:rsidRPr="00A271FF">
        <w:rPr>
          <w:rFonts w:ascii="Simplified Arabic" w:hAnsi="Simplified Arabic" w:cs="Simplified Arabic"/>
          <w:color w:val="0D0D0D" w:themeColor="text1" w:themeTint="F2"/>
          <w:sz w:val="28"/>
          <w:szCs w:val="28"/>
          <w:rtl/>
        </w:rPr>
        <w:t>.</w:t>
      </w:r>
    </w:p>
    <w:p w14:paraId="170822A5"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t>Jandoom</w:t>
      </w:r>
      <w:proofErr w:type="spellEnd"/>
      <w:r w:rsidRPr="00A271FF">
        <w:rPr>
          <w:rFonts w:ascii="Simplified Arabic" w:hAnsi="Simplified Arabic" w:cs="Simplified Arabic"/>
          <w:color w:val="0D0D0D" w:themeColor="text1" w:themeTint="F2"/>
          <w:sz w:val="28"/>
          <w:szCs w:val="28"/>
        </w:rPr>
        <w:t xml:space="preserve">, Y., &amp; </w:t>
      </w:r>
      <w:proofErr w:type="spellStart"/>
      <w:r w:rsidRPr="00A271FF">
        <w:rPr>
          <w:rFonts w:ascii="Simplified Arabic" w:hAnsi="Simplified Arabic" w:cs="Simplified Arabic"/>
          <w:color w:val="0D0D0D" w:themeColor="text1" w:themeTint="F2"/>
          <w:sz w:val="28"/>
          <w:szCs w:val="28"/>
        </w:rPr>
        <w:t>Sharsiman</w:t>
      </w:r>
      <w:proofErr w:type="spellEnd"/>
      <w:r w:rsidRPr="00A271FF">
        <w:rPr>
          <w:rFonts w:ascii="Simplified Arabic" w:hAnsi="Simplified Arabic" w:cs="Simplified Arabic"/>
          <w:color w:val="0D0D0D" w:themeColor="text1" w:themeTint="F2"/>
          <w:sz w:val="28"/>
          <w:szCs w:val="28"/>
        </w:rPr>
        <w:t>, C. (2020). Supply chain management. International Journal of Purchasing, 5(4), 161–180</w:t>
      </w:r>
      <w:r w:rsidRPr="00A271FF">
        <w:rPr>
          <w:rFonts w:ascii="Simplified Arabic" w:hAnsi="Simplified Arabic" w:cs="Simplified Arabic"/>
          <w:color w:val="0D0D0D" w:themeColor="text1" w:themeTint="F2"/>
          <w:sz w:val="28"/>
          <w:szCs w:val="28"/>
          <w:rtl/>
        </w:rPr>
        <w:t>.</w:t>
      </w:r>
    </w:p>
    <w:p w14:paraId="2E25E25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Jacques, A. (2017). The digital supply chain: Seizing pharma’s untapped opportunity. Pharmaceutical Technology, 41(2), s20–s23</w:t>
      </w:r>
      <w:r w:rsidRPr="00A271FF">
        <w:rPr>
          <w:rFonts w:ascii="Simplified Arabic" w:hAnsi="Simplified Arabic" w:cs="Simplified Arabic"/>
          <w:color w:val="0D0D0D" w:themeColor="text1" w:themeTint="F2"/>
          <w:sz w:val="28"/>
          <w:szCs w:val="28"/>
          <w:rtl/>
        </w:rPr>
        <w:t>.</w:t>
      </w:r>
    </w:p>
    <w:p w14:paraId="7E68171D"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Jasmeen, R. T. (2021). The impact of competitive advantage on financial performance in UAE. Journal of Management &amp; Creativity, 14(2), 33–45</w:t>
      </w:r>
      <w:r w:rsidRPr="00A271FF">
        <w:rPr>
          <w:rFonts w:ascii="Simplified Arabic" w:hAnsi="Simplified Arabic" w:cs="Simplified Arabic"/>
          <w:color w:val="0D0D0D" w:themeColor="text1" w:themeTint="F2"/>
          <w:sz w:val="28"/>
          <w:szCs w:val="28"/>
          <w:rtl/>
        </w:rPr>
        <w:t>.</w:t>
      </w:r>
    </w:p>
    <w:p w14:paraId="7A4B9DA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Jothan, G. C. (2021). Advantages of low-cost leadership. Journal of Quality Management, 9(5), 112–121</w:t>
      </w:r>
      <w:r w:rsidRPr="00A271FF">
        <w:rPr>
          <w:rFonts w:ascii="Simplified Arabic" w:hAnsi="Simplified Arabic" w:cs="Simplified Arabic"/>
          <w:color w:val="0D0D0D" w:themeColor="text1" w:themeTint="F2"/>
          <w:sz w:val="28"/>
          <w:szCs w:val="28"/>
          <w:rtl/>
        </w:rPr>
        <w:t>.</w:t>
      </w:r>
    </w:p>
    <w:p w14:paraId="41EB317C"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72514">
        <w:rPr>
          <w:rFonts w:ascii="Simplified Arabic" w:hAnsi="Simplified Arabic" w:cs="Simplified Arabic"/>
          <w:color w:val="0D0D0D" w:themeColor="text1" w:themeTint="F2"/>
          <w:sz w:val="28"/>
          <w:szCs w:val="28"/>
          <w:lang w:val="en-US"/>
        </w:rPr>
        <w:t>Kamalahmadi</w:t>
      </w:r>
      <w:proofErr w:type="spellEnd"/>
      <w:r w:rsidRPr="00A72514">
        <w:rPr>
          <w:rFonts w:ascii="Simplified Arabic" w:hAnsi="Simplified Arabic" w:cs="Simplified Arabic"/>
          <w:color w:val="0D0D0D" w:themeColor="text1" w:themeTint="F2"/>
          <w:sz w:val="28"/>
          <w:szCs w:val="28"/>
          <w:lang w:val="en-US"/>
        </w:rPr>
        <w:t xml:space="preserve">, M., &amp; </w:t>
      </w:r>
      <w:proofErr w:type="spellStart"/>
      <w:r w:rsidRPr="00A72514">
        <w:rPr>
          <w:rFonts w:ascii="Simplified Arabic" w:hAnsi="Simplified Arabic" w:cs="Simplified Arabic"/>
          <w:color w:val="0D0D0D" w:themeColor="text1" w:themeTint="F2"/>
          <w:sz w:val="28"/>
          <w:szCs w:val="28"/>
          <w:lang w:val="en-US"/>
        </w:rPr>
        <w:t>Parast</w:t>
      </w:r>
      <w:proofErr w:type="spellEnd"/>
      <w:r w:rsidRPr="00A72514">
        <w:rPr>
          <w:rFonts w:ascii="Simplified Arabic" w:hAnsi="Simplified Arabic" w:cs="Simplified Arabic"/>
          <w:color w:val="0D0D0D" w:themeColor="text1" w:themeTint="F2"/>
          <w:sz w:val="28"/>
          <w:szCs w:val="28"/>
          <w:lang w:val="en-US"/>
        </w:rPr>
        <w:t xml:space="preserve">, M. M. (2017). </w:t>
      </w:r>
      <w:r w:rsidRPr="00A271FF">
        <w:rPr>
          <w:rFonts w:ascii="Simplified Arabic" w:hAnsi="Simplified Arabic" w:cs="Simplified Arabic"/>
          <w:color w:val="0D0D0D" w:themeColor="text1" w:themeTint="F2"/>
          <w:sz w:val="28"/>
          <w:szCs w:val="28"/>
        </w:rPr>
        <w:t>An assessment of supply chain disruption mitigation strategies. International Journal of Production Economics, 184, 210–230</w:t>
      </w:r>
      <w:r w:rsidRPr="00A271FF">
        <w:rPr>
          <w:rFonts w:ascii="Simplified Arabic" w:hAnsi="Simplified Arabic" w:cs="Simplified Arabic"/>
          <w:color w:val="0D0D0D" w:themeColor="text1" w:themeTint="F2"/>
          <w:sz w:val="28"/>
          <w:szCs w:val="28"/>
          <w:rtl/>
        </w:rPr>
        <w:t>.</w:t>
      </w:r>
    </w:p>
    <w:p w14:paraId="76D62F98"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lastRenderedPageBreak/>
        <w:t xml:space="preserve">Kamere, N., Rutter, V., Munkombwe, D., </w:t>
      </w:r>
      <w:proofErr w:type="spellStart"/>
      <w:r w:rsidRPr="00A271FF">
        <w:rPr>
          <w:rFonts w:ascii="Simplified Arabic" w:hAnsi="Simplified Arabic" w:cs="Simplified Arabic"/>
          <w:color w:val="0D0D0D" w:themeColor="text1" w:themeTint="F2"/>
          <w:sz w:val="28"/>
          <w:szCs w:val="28"/>
        </w:rPr>
        <w:t>Aywak</w:t>
      </w:r>
      <w:proofErr w:type="spellEnd"/>
      <w:r w:rsidRPr="00A271FF">
        <w:rPr>
          <w:rFonts w:ascii="Simplified Arabic" w:hAnsi="Simplified Arabic" w:cs="Simplified Arabic"/>
          <w:color w:val="0D0D0D" w:themeColor="text1" w:themeTint="F2"/>
          <w:sz w:val="28"/>
          <w:szCs w:val="28"/>
        </w:rPr>
        <w:t xml:space="preserve">, D. A., Muro, E. P., </w:t>
      </w:r>
      <w:proofErr w:type="spellStart"/>
      <w:r w:rsidRPr="00A271FF">
        <w:rPr>
          <w:rFonts w:ascii="Simplified Arabic" w:hAnsi="Simplified Arabic" w:cs="Simplified Arabic"/>
          <w:color w:val="0D0D0D" w:themeColor="text1" w:themeTint="F2"/>
          <w:sz w:val="28"/>
          <w:szCs w:val="28"/>
        </w:rPr>
        <w:t>Kaminyoghe</w:t>
      </w:r>
      <w:proofErr w:type="spellEnd"/>
      <w:r w:rsidRPr="00A271FF">
        <w:rPr>
          <w:rFonts w:ascii="Simplified Arabic" w:hAnsi="Simplified Arabic" w:cs="Simplified Arabic"/>
          <w:color w:val="0D0D0D" w:themeColor="text1" w:themeTint="F2"/>
          <w:sz w:val="28"/>
          <w:szCs w:val="28"/>
        </w:rPr>
        <w:t>, F., ... &amp; Ashiru-Ore Dope, D. (2023). Supply-chain factors and antimicrobial stewardship. Bulletin of the World Health Organization, 101(6), 403</w:t>
      </w:r>
      <w:r w:rsidRPr="00A271FF">
        <w:rPr>
          <w:rFonts w:ascii="Simplified Arabic" w:hAnsi="Simplified Arabic" w:cs="Simplified Arabic"/>
          <w:color w:val="0D0D0D" w:themeColor="text1" w:themeTint="F2"/>
          <w:sz w:val="28"/>
          <w:szCs w:val="28"/>
          <w:rtl/>
        </w:rPr>
        <w:t>.</w:t>
      </w:r>
    </w:p>
    <w:p w14:paraId="11ECDA59"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Kapoor, D. (2018). An overview on pharmaceutical supply chain: A next step toward good manufacturing practice. Drug Designing &amp; Intellectual Properties International Journal, 1</w:t>
      </w:r>
      <w:r w:rsidRPr="00A271FF">
        <w:rPr>
          <w:rFonts w:ascii="Simplified Arabic" w:hAnsi="Simplified Arabic" w:cs="Simplified Arabic"/>
          <w:color w:val="0D0D0D" w:themeColor="text1" w:themeTint="F2"/>
          <w:sz w:val="28"/>
          <w:szCs w:val="28"/>
          <w:rtl/>
        </w:rPr>
        <w:t>(2).</w:t>
      </w:r>
    </w:p>
    <w:p w14:paraId="4681532F"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 xml:space="preserve">Kapoor, D., Vyas, R. B., &amp; </w:t>
      </w:r>
      <w:proofErr w:type="spellStart"/>
      <w:r w:rsidRPr="00A271FF">
        <w:rPr>
          <w:rFonts w:ascii="Simplified Arabic" w:hAnsi="Simplified Arabic" w:cs="Simplified Arabic"/>
          <w:color w:val="0D0D0D" w:themeColor="text1" w:themeTint="F2"/>
          <w:sz w:val="28"/>
          <w:szCs w:val="28"/>
        </w:rPr>
        <w:t>Dadarwal</w:t>
      </w:r>
      <w:proofErr w:type="spellEnd"/>
      <w:r w:rsidRPr="00A271FF">
        <w:rPr>
          <w:rFonts w:ascii="Simplified Arabic" w:hAnsi="Simplified Arabic" w:cs="Simplified Arabic"/>
          <w:color w:val="0D0D0D" w:themeColor="text1" w:themeTint="F2"/>
          <w:sz w:val="28"/>
          <w:szCs w:val="28"/>
        </w:rPr>
        <w:t>, D. (2018). An overview of the pharmaceutical supply chain: A next step towards good manufacturing practices. Drug Design. Intellect. Prop. Intern. J., 1, 49–54</w:t>
      </w:r>
      <w:r w:rsidRPr="00A271FF">
        <w:rPr>
          <w:rFonts w:ascii="Simplified Arabic" w:hAnsi="Simplified Arabic" w:cs="Simplified Arabic"/>
          <w:color w:val="0D0D0D" w:themeColor="text1" w:themeTint="F2"/>
          <w:sz w:val="28"/>
          <w:szCs w:val="28"/>
          <w:rtl/>
        </w:rPr>
        <w:t>.</w:t>
      </w:r>
    </w:p>
    <w:p w14:paraId="6A611D85"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t>Kummar</w:t>
      </w:r>
      <w:proofErr w:type="spellEnd"/>
      <w:r w:rsidRPr="00A271FF">
        <w:rPr>
          <w:rFonts w:ascii="Simplified Arabic" w:hAnsi="Simplified Arabic" w:cs="Simplified Arabic"/>
          <w:color w:val="0D0D0D" w:themeColor="text1" w:themeTint="F2"/>
          <w:sz w:val="28"/>
          <w:szCs w:val="28"/>
        </w:rPr>
        <w:t>, H. B. (2022). The relationship between logistics and performance. Journal of Business Development, 11(4), 288–301</w:t>
      </w:r>
      <w:r w:rsidRPr="00A271FF">
        <w:rPr>
          <w:rFonts w:ascii="Simplified Arabic" w:hAnsi="Simplified Arabic" w:cs="Simplified Arabic"/>
          <w:color w:val="0D0D0D" w:themeColor="text1" w:themeTint="F2"/>
          <w:sz w:val="28"/>
          <w:szCs w:val="28"/>
          <w:rtl/>
        </w:rPr>
        <w:t>.</w:t>
      </w:r>
    </w:p>
    <w:p w14:paraId="2AB6634A"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Lakdawalla, D. N. (2018). Economics of the pharmaceutical industry. Journal of Economic Literature, 56, 397–449</w:t>
      </w:r>
      <w:r w:rsidRPr="00A271FF">
        <w:rPr>
          <w:rFonts w:ascii="Simplified Arabic" w:hAnsi="Simplified Arabic" w:cs="Simplified Arabic"/>
          <w:color w:val="0D0D0D" w:themeColor="text1" w:themeTint="F2"/>
          <w:sz w:val="28"/>
          <w:szCs w:val="28"/>
          <w:rtl/>
        </w:rPr>
        <w:t>.</w:t>
      </w:r>
    </w:p>
    <w:p w14:paraId="320BDDE8"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Lambert, D. M., &amp; Cooper, M. C. (2005). Issues in supply chain management. Industrial Marketing Management, 29(1), 65–83</w:t>
      </w:r>
      <w:r w:rsidRPr="00A271FF">
        <w:rPr>
          <w:rFonts w:ascii="Simplified Arabic" w:hAnsi="Simplified Arabic" w:cs="Simplified Arabic"/>
          <w:color w:val="0D0D0D" w:themeColor="text1" w:themeTint="F2"/>
          <w:sz w:val="28"/>
          <w:szCs w:val="28"/>
          <w:rtl/>
        </w:rPr>
        <w:t>.</w:t>
      </w:r>
    </w:p>
    <w:p w14:paraId="0C4CE6D3"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Lukonga, I. (2018). Inclusive growth and cyber risks: A focus on the MENAP and CCA regions. IMF Working Paper, International Monetary Fund, Washington, DC</w:t>
      </w:r>
      <w:r w:rsidRPr="00A271FF">
        <w:rPr>
          <w:rFonts w:ascii="Simplified Arabic" w:hAnsi="Simplified Arabic" w:cs="Simplified Arabic"/>
          <w:color w:val="0D0D0D" w:themeColor="text1" w:themeTint="F2"/>
          <w:sz w:val="28"/>
          <w:szCs w:val="28"/>
          <w:rtl/>
        </w:rPr>
        <w:t>.</w:t>
      </w:r>
    </w:p>
    <w:p w14:paraId="16DF3FA7"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McKinsey &amp; Company. (2020). Supply Chain 4.0—The Next-Generation Digital Supply Chain</w:t>
      </w:r>
      <w:r w:rsidRPr="00A271FF">
        <w:rPr>
          <w:rFonts w:ascii="Simplified Arabic" w:hAnsi="Simplified Arabic" w:cs="Simplified Arabic"/>
          <w:color w:val="0D0D0D" w:themeColor="text1" w:themeTint="F2"/>
          <w:sz w:val="28"/>
          <w:szCs w:val="28"/>
          <w:rtl/>
        </w:rPr>
        <w:t>.</w:t>
      </w:r>
    </w:p>
    <w:p w14:paraId="0D99B679"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lastRenderedPageBreak/>
        <w:t xml:space="preserve">Merkuryeva, G., </w:t>
      </w:r>
      <w:proofErr w:type="spellStart"/>
      <w:r w:rsidRPr="00A271FF">
        <w:rPr>
          <w:rFonts w:ascii="Simplified Arabic" w:hAnsi="Simplified Arabic" w:cs="Simplified Arabic"/>
          <w:color w:val="0D0D0D" w:themeColor="text1" w:themeTint="F2"/>
          <w:sz w:val="28"/>
          <w:szCs w:val="28"/>
        </w:rPr>
        <w:t>Valberga</w:t>
      </w:r>
      <w:proofErr w:type="spellEnd"/>
      <w:r w:rsidRPr="00A271FF">
        <w:rPr>
          <w:rFonts w:ascii="Simplified Arabic" w:hAnsi="Simplified Arabic" w:cs="Simplified Arabic"/>
          <w:color w:val="0D0D0D" w:themeColor="text1" w:themeTint="F2"/>
          <w:sz w:val="28"/>
          <w:szCs w:val="28"/>
        </w:rPr>
        <w:t>, A., &amp; Smirnov, A. (2019). Demand forecasting in pharmaceutical supply chains: A case study. Procedia Computer Science, 149, 3–10</w:t>
      </w:r>
      <w:r w:rsidRPr="00A271FF">
        <w:rPr>
          <w:rFonts w:ascii="Simplified Arabic" w:hAnsi="Simplified Arabic" w:cs="Simplified Arabic"/>
          <w:color w:val="0D0D0D" w:themeColor="text1" w:themeTint="F2"/>
          <w:sz w:val="28"/>
          <w:szCs w:val="28"/>
          <w:rtl/>
        </w:rPr>
        <w:t>.</w:t>
      </w:r>
    </w:p>
    <w:p w14:paraId="5CF9FA66"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lang w:val="de-DE"/>
        </w:rPr>
      </w:pPr>
      <w:r w:rsidRPr="00A271FF">
        <w:rPr>
          <w:rFonts w:ascii="Simplified Arabic" w:hAnsi="Simplified Arabic" w:cs="Simplified Arabic"/>
          <w:color w:val="0D0D0D" w:themeColor="text1" w:themeTint="F2"/>
          <w:sz w:val="28"/>
          <w:szCs w:val="28"/>
        </w:rPr>
        <w:t xml:space="preserve">Morsi, M. A. (2021). The international supply chain management. </w:t>
      </w:r>
      <w:r w:rsidRPr="00A271FF">
        <w:rPr>
          <w:rFonts w:ascii="Simplified Arabic" w:hAnsi="Simplified Arabic" w:cs="Simplified Arabic"/>
          <w:color w:val="0D0D0D" w:themeColor="text1" w:themeTint="F2"/>
          <w:sz w:val="28"/>
          <w:szCs w:val="28"/>
          <w:lang w:val="de-DE"/>
        </w:rPr>
        <w:t>Managmang Journal, 54(9), 5–17</w:t>
      </w:r>
      <w:r w:rsidRPr="00A271FF">
        <w:rPr>
          <w:rFonts w:ascii="Simplified Arabic" w:hAnsi="Simplified Arabic" w:cs="Simplified Arabic"/>
          <w:color w:val="0D0D0D" w:themeColor="text1" w:themeTint="F2"/>
          <w:sz w:val="28"/>
          <w:szCs w:val="28"/>
          <w:rtl/>
        </w:rPr>
        <w:t>.</w:t>
      </w:r>
    </w:p>
    <w:p w14:paraId="7D080EF7"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lang w:val="de-DE"/>
        </w:rPr>
        <w:t xml:space="preserve">Nadeem, A., Abedin, B., Cerpa, N., &amp; Chew, E. (2018). </w:t>
      </w:r>
      <w:r w:rsidRPr="00A271FF">
        <w:rPr>
          <w:rFonts w:ascii="Simplified Arabic" w:hAnsi="Simplified Arabic" w:cs="Simplified Arabic"/>
          <w:color w:val="0D0D0D" w:themeColor="text1" w:themeTint="F2"/>
          <w:sz w:val="28"/>
          <w:szCs w:val="28"/>
        </w:rPr>
        <w:t>Editorial: Digital transformation &amp; digital business strategy in electronic commerce—The role of organizational capabilities. Journal of Theoretical and Applied Electronic Commerce Research, 13, 604–608</w:t>
      </w:r>
      <w:r w:rsidRPr="00A271FF">
        <w:rPr>
          <w:rFonts w:ascii="Simplified Arabic" w:hAnsi="Simplified Arabic" w:cs="Simplified Arabic"/>
          <w:color w:val="0D0D0D" w:themeColor="text1" w:themeTint="F2"/>
          <w:sz w:val="28"/>
          <w:szCs w:val="28"/>
          <w:rtl/>
        </w:rPr>
        <w:t>.</w:t>
      </w:r>
    </w:p>
    <w:p w14:paraId="393319DC" w14:textId="77777777" w:rsidR="00A72514" w:rsidRDefault="00A72514" w:rsidP="00A72514">
      <w:pPr>
        <w:spacing w:line="276" w:lineRule="auto"/>
        <w:ind w:left="619" w:hanging="619"/>
        <w:jc w:val="both"/>
        <w:rPr>
          <w:rFonts w:ascii="Simplified Arabic" w:hAnsi="Simplified Arabic" w:cs="Simplified Arabic"/>
          <w:color w:val="0D0D0D" w:themeColor="text1" w:themeTint="F2"/>
          <w:sz w:val="28"/>
          <w:szCs w:val="28"/>
          <w:rtl/>
        </w:rPr>
      </w:pPr>
      <w:r w:rsidRPr="00A271FF">
        <w:rPr>
          <w:rFonts w:ascii="Simplified Arabic" w:hAnsi="Simplified Arabic" w:cs="Simplified Arabic"/>
          <w:color w:val="0D0D0D" w:themeColor="text1" w:themeTint="F2"/>
          <w:sz w:val="28"/>
          <w:szCs w:val="28"/>
        </w:rPr>
        <w:t>Namicin, D. R. (2022). Logistics management and its impact on performance. Journal of Managing Logistics, 35(4), 214–229</w:t>
      </w:r>
      <w:r w:rsidRPr="00A271FF">
        <w:rPr>
          <w:rFonts w:ascii="Simplified Arabic" w:hAnsi="Simplified Arabic" w:cs="Simplified Arabic"/>
          <w:color w:val="0D0D0D" w:themeColor="text1" w:themeTint="F2"/>
          <w:sz w:val="28"/>
          <w:szCs w:val="28"/>
          <w:rtl/>
        </w:rPr>
        <w:t>.</w:t>
      </w:r>
    </w:p>
    <w:p w14:paraId="58ACA909" w14:textId="0D726E66" w:rsidR="00C4460B" w:rsidRPr="00A271FF" w:rsidRDefault="00C4460B" w:rsidP="00A72514">
      <w:pPr>
        <w:spacing w:line="276" w:lineRule="auto"/>
        <w:ind w:left="619" w:hanging="619"/>
        <w:jc w:val="both"/>
        <w:rPr>
          <w:rFonts w:ascii="Simplified Arabic" w:hAnsi="Simplified Arabic" w:cs="Simplified Arabic"/>
          <w:color w:val="0D0D0D" w:themeColor="text1" w:themeTint="F2"/>
          <w:sz w:val="28"/>
          <w:szCs w:val="28"/>
        </w:rPr>
      </w:pPr>
      <w:r w:rsidRPr="00C4460B">
        <w:rPr>
          <w:rFonts w:ascii="Simplified Arabic" w:hAnsi="Simplified Arabic" w:cs="Simplified Arabic"/>
          <w:color w:val="0D0D0D" w:themeColor="text1" w:themeTint="F2"/>
          <w:sz w:val="28"/>
          <w:szCs w:val="28"/>
        </w:rPr>
        <w:t xml:space="preserve">Ndayisenga, I., Uwimana, R., &amp; Mugisha, D. (2025). Relationship between supply chain flexibility and supply chain resilience: A review of literature. Journal of Procurement and Supply Chain Management, 4(1), 1–12. </w:t>
      </w:r>
      <w:hyperlink r:id="rId18" w:history="1">
        <w:r w:rsidRPr="00C75683">
          <w:rPr>
            <w:rStyle w:val="Hyperlink"/>
            <w:rFonts w:ascii="Simplified Arabic" w:hAnsi="Simplified Arabic" w:cs="Simplified Arabic"/>
            <w:sz w:val="28"/>
            <w:szCs w:val="28"/>
          </w:rPr>
          <w:t>https://gprjournals.org/journals/index.php/jpscm/article/view/345</w:t>
        </w:r>
      </w:hyperlink>
      <w:r>
        <w:rPr>
          <w:rFonts w:ascii="Simplified Arabic" w:hAnsi="Simplified Arabic" w:cs="Simplified Arabic" w:hint="cs"/>
          <w:color w:val="0D0D0D" w:themeColor="text1" w:themeTint="F2"/>
          <w:sz w:val="28"/>
          <w:szCs w:val="28"/>
          <w:rtl/>
        </w:rPr>
        <w:t xml:space="preserve"> </w:t>
      </w:r>
    </w:p>
    <w:p w14:paraId="7873D7C6"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O’Reilly, C., &amp; Binns, A. J. M. (2019). The three stages of disruptive innovation: Idea generation, incubation, and scaling. California Management Review, 61, 49–71</w:t>
      </w:r>
      <w:r w:rsidRPr="00A271FF">
        <w:rPr>
          <w:rFonts w:ascii="Simplified Arabic" w:hAnsi="Simplified Arabic" w:cs="Simplified Arabic"/>
          <w:color w:val="0D0D0D" w:themeColor="text1" w:themeTint="F2"/>
          <w:sz w:val="28"/>
          <w:szCs w:val="28"/>
          <w:rtl/>
        </w:rPr>
        <w:t>.</w:t>
      </w:r>
    </w:p>
    <w:p w14:paraId="0F29B26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72514">
        <w:rPr>
          <w:rFonts w:ascii="Simplified Arabic" w:hAnsi="Simplified Arabic" w:cs="Simplified Arabic"/>
          <w:color w:val="0D0D0D" w:themeColor="text1" w:themeTint="F2"/>
          <w:sz w:val="28"/>
          <w:szCs w:val="28"/>
          <w:lang w:val="en-US"/>
        </w:rPr>
        <w:t xml:space="preserve">Omara, A. H., &amp; Micheel, S. (2022). </w:t>
      </w:r>
      <w:r w:rsidRPr="00C86555">
        <w:rPr>
          <w:rFonts w:ascii="Simplified Arabic" w:hAnsi="Simplified Arabic" w:cs="Simplified Arabic"/>
          <w:color w:val="0D0D0D" w:themeColor="text1" w:themeTint="F2"/>
          <w:sz w:val="28"/>
          <w:szCs w:val="28"/>
          <w:lang w:val="en-US"/>
        </w:rPr>
        <w:t xml:space="preserve">The relationship between sustainable supply chain management practices and product quality in pharmaceutical companies in Egypt. </w:t>
      </w:r>
      <w:r w:rsidRPr="00A72514">
        <w:rPr>
          <w:rFonts w:ascii="Simplified Arabic" w:hAnsi="Simplified Arabic" w:cs="Simplified Arabic"/>
          <w:color w:val="0D0D0D" w:themeColor="text1" w:themeTint="F2"/>
          <w:sz w:val="28"/>
          <w:szCs w:val="28"/>
          <w:lang w:val="en-US"/>
        </w:rPr>
        <w:t>Journal of Commercial Research - Menoufia University, 46(3), 111–151.</w:t>
      </w:r>
    </w:p>
    <w:p w14:paraId="4DACF8FF"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72514">
        <w:rPr>
          <w:rFonts w:ascii="Simplified Arabic" w:hAnsi="Simplified Arabic" w:cs="Simplified Arabic"/>
          <w:color w:val="0D0D0D" w:themeColor="text1" w:themeTint="F2"/>
          <w:sz w:val="28"/>
          <w:szCs w:val="28"/>
          <w:lang w:val="en-US"/>
        </w:rPr>
        <w:lastRenderedPageBreak/>
        <w:t xml:space="preserve">Paul, S. K., Sarker, R., &amp; Essam, D. (2017). </w:t>
      </w:r>
      <w:r w:rsidRPr="00A271FF">
        <w:rPr>
          <w:rFonts w:ascii="Simplified Arabic" w:hAnsi="Simplified Arabic" w:cs="Simplified Arabic"/>
          <w:color w:val="0D0D0D" w:themeColor="text1" w:themeTint="F2"/>
          <w:sz w:val="28"/>
          <w:szCs w:val="28"/>
        </w:rPr>
        <w:t>A quantitative model for disruption mitigation in a supply chain. European Journal of Operational Research, 257</w:t>
      </w:r>
      <w:r w:rsidRPr="00A271FF">
        <w:rPr>
          <w:rFonts w:ascii="Simplified Arabic" w:hAnsi="Simplified Arabic" w:cs="Simplified Arabic"/>
          <w:color w:val="0D0D0D" w:themeColor="text1" w:themeTint="F2"/>
          <w:sz w:val="28"/>
          <w:szCs w:val="28"/>
          <w:rtl/>
        </w:rPr>
        <w:t>(3).</w:t>
      </w:r>
    </w:p>
    <w:p w14:paraId="7FD92C98"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t>Properzi</w:t>
      </w:r>
      <w:proofErr w:type="spellEnd"/>
      <w:r w:rsidRPr="00A271FF">
        <w:rPr>
          <w:rFonts w:ascii="Simplified Arabic" w:hAnsi="Simplified Arabic" w:cs="Simplified Arabic"/>
          <w:color w:val="0D0D0D" w:themeColor="text1" w:themeTint="F2"/>
          <w:sz w:val="28"/>
          <w:szCs w:val="28"/>
        </w:rPr>
        <w:t>, F., &amp; Cruz, J. M. (2020). Intelligent drug supply chain: Creating value from AI</w:t>
      </w:r>
      <w:r w:rsidRPr="00A271FF">
        <w:rPr>
          <w:rFonts w:ascii="Simplified Arabic" w:hAnsi="Simplified Arabic" w:cs="Simplified Arabic"/>
          <w:color w:val="0D0D0D" w:themeColor="text1" w:themeTint="F2"/>
          <w:sz w:val="28"/>
          <w:szCs w:val="28"/>
          <w:rtl/>
        </w:rPr>
        <w:t>.</w:t>
      </w:r>
    </w:p>
    <w:p w14:paraId="4990BAE1" w14:textId="77777777" w:rsidR="00A72514" w:rsidRDefault="00A72514" w:rsidP="00A72514">
      <w:pPr>
        <w:spacing w:line="276" w:lineRule="auto"/>
        <w:ind w:left="619" w:hanging="619"/>
        <w:jc w:val="both"/>
        <w:rPr>
          <w:rFonts w:ascii="Simplified Arabic" w:hAnsi="Simplified Arabic" w:cs="Simplified Arabic"/>
          <w:color w:val="0D0D0D" w:themeColor="text1" w:themeTint="F2"/>
          <w:sz w:val="28"/>
          <w:szCs w:val="28"/>
          <w:rtl/>
        </w:rPr>
      </w:pPr>
      <w:r w:rsidRPr="00A271FF">
        <w:rPr>
          <w:rFonts w:ascii="Simplified Arabic" w:hAnsi="Simplified Arabic" w:cs="Simplified Arabic"/>
          <w:color w:val="0D0D0D" w:themeColor="text1" w:themeTint="F2"/>
          <w:sz w:val="28"/>
          <w:szCs w:val="28"/>
        </w:rPr>
        <w:t>Quan, N. H. K., Singh, H., Khanh, T. H. T., &amp; Rajagopal, P. (2023). A SWOT analysis with a digital transformation: A case study for hospitals in the pharmaceutical supply chain. Journal of Informatics and Web Engineering, 2(1), 38–48</w:t>
      </w:r>
      <w:r w:rsidRPr="00A271FF">
        <w:rPr>
          <w:rFonts w:ascii="Simplified Arabic" w:hAnsi="Simplified Arabic" w:cs="Simplified Arabic"/>
          <w:color w:val="0D0D0D" w:themeColor="text1" w:themeTint="F2"/>
          <w:sz w:val="28"/>
          <w:szCs w:val="28"/>
          <w:rtl/>
        </w:rPr>
        <w:t>.</w:t>
      </w:r>
    </w:p>
    <w:p w14:paraId="6012C5CE" w14:textId="462BBEB2" w:rsidR="00B11872" w:rsidRPr="00A271FF" w:rsidRDefault="00B11872" w:rsidP="00A72514">
      <w:pPr>
        <w:spacing w:line="276" w:lineRule="auto"/>
        <w:ind w:left="619" w:hanging="619"/>
        <w:jc w:val="both"/>
        <w:rPr>
          <w:rFonts w:ascii="Simplified Arabic" w:hAnsi="Simplified Arabic" w:cs="Simplified Arabic"/>
          <w:color w:val="0D0D0D" w:themeColor="text1" w:themeTint="F2"/>
          <w:sz w:val="28"/>
          <w:szCs w:val="28"/>
        </w:rPr>
      </w:pPr>
      <w:r w:rsidRPr="00B11872">
        <w:rPr>
          <w:rFonts w:ascii="Simplified Arabic" w:hAnsi="Simplified Arabic" w:cs="Simplified Arabic"/>
          <w:color w:val="0D0D0D" w:themeColor="text1" w:themeTint="F2"/>
          <w:sz w:val="28"/>
          <w:szCs w:val="28"/>
        </w:rPr>
        <w:t xml:space="preserve">Rahman, M. (2024). Evaluating the impact of supply chain flexibility on competitive advantage in Bangladeshi SMEs. Preprints.org, 1–15. </w:t>
      </w:r>
      <w:hyperlink r:id="rId19" w:history="1">
        <w:r w:rsidRPr="00C75683">
          <w:rPr>
            <w:rStyle w:val="Hyperlink"/>
            <w:rFonts w:ascii="Simplified Arabic" w:hAnsi="Simplified Arabic" w:cs="Simplified Arabic"/>
            <w:sz w:val="28"/>
            <w:szCs w:val="28"/>
          </w:rPr>
          <w:t>https://doi.org/10.20944/preprints202411.2337.v1</w:t>
        </w:r>
      </w:hyperlink>
      <w:r>
        <w:rPr>
          <w:rFonts w:ascii="Simplified Arabic" w:hAnsi="Simplified Arabic" w:cs="Simplified Arabic" w:hint="cs"/>
          <w:color w:val="0D0D0D" w:themeColor="text1" w:themeTint="F2"/>
          <w:sz w:val="28"/>
          <w:szCs w:val="28"/>
          <w:rtl/>
        </w:rPr>
        <w:t xml:space="preserve"> </w:t>
      </w:r>
    </w:p>
    <w:p w14:paraId="505E26B9"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Ritter, T., &amp; Pedersen, C. L. (2020). Digitization capability and the digitalization of business models in business-to-business firms: Past, present, and future. Industrial Marketing Management, 86</w:t>
      </w:r>
      <w:r w:rsidRPr="00A271FF">
        <w:rPr>
          <w:rFonts w:ascii="Simplified Arabic" w:hAnsi="Simplified Arabic" w:cs="Simplified Arabic"/>
          <w:color w:val="0D0D0D" w:themeColor="text1" w:themeTint="F2"/>
          <w:sz w:val="28"/>
          <w:szCs w:val="28"/>
          <w:rtl/>
        </w:rPr>
        <w:t>.</w:t>
      </w:r>
    </w:p>
    <w:p w14:paraId="4700710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t>Sabouhi</w:t>
      </w:r>
      <w:proofErr w:type="spellEnd"/>
      <w:r w:rsidRPr="00A271FF">
        <w:rPr>
          <w:rFonts w:ascii="Simplified Arabic" w:hAnsi="Simplified Arabic" w:cs="Simplified Arabic"/>
          <w:color w:val="0D0D0D" w:themeColor="text1" w:themeTint="F2"/>
          <w:sz w:val="28"/>
          <w:szCs w:val="28"/>
        </w:rPr>
        <w:t xml:space="preserve">, F., </w:t>
      </w:r>
      <w:proofErr w:type="spellStart"/>
      <w:r w:rsidRPr="00A271FF">
        <w:rPr>
          <w:rFonts w:ascii="Simplified Arabic" w:hAnsi="Simplified Arabic" w:cs="Simplified Arabic"/>
          <w:color w:val="0D0D0D" w:themeColor="text1" w:themeTint="F2"/>
          <w:sz w:val="28"/>
          <w:szCs w:val="28"/>
        </w:rPr>
        <w:t>Pishvaee</w:t>
      </w:r>
      <w:proofErr w:type="spellEnd"/>
      <w:r w:rsidRPr="00A271FF">
        <w:rPr>
          <w:rFonts w:ascii="Simplified Arabic" w:hAnsi="Simplified Arabic" w:cs="Simplified Arabic"/>
          <w:color w:val="0D0D0D" w:themeColor="text1" w:themeTint="F2"/>
          <w:sz w:val="28"/>
          <w:szCs w:val="28"/>
        </w:rPr>
        <w:t>, M. S., &amp; Jabalameli, M. S. (2018). Resilient supply chain design under operational and disruption risks considering quantity discount: A case study of pharmaceutical supply chain. Computers &amp; Industrial Engineering, 126, 657–672</w:t>
      </w:r>
      <w:r w:rsidRPr="00A271FF">
        <w:rPr>
          <w:rFonts w:ascii="Simplified Arabic" w:hAnsi="Simplified Arabic" w:cs="Simplified Arabic"/>
          <w:color w:val="0D0D0D" w:themeColor="text1" w:themeTint="F2"/>
          <w:sz w:val="28"/>
          <w:szCs w:val="28"/>
          <w:rtl/>
        </w:rPr>
        <w:t>.</w:t>
      </w:r>
    </w:p>
    <w:p w14:paraId="76FC1F7B"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Shashi, M. (2022). Digital strategies to improve the performance of pharmaceutical supply chains. Walden University</w:t>
      </w:r>
      <w:r w:rsidRPr="00A271FF">
        <w:rPr>
          <w:rFonts w:ascii="Simplified Arabic" w:hAnsi="Simplified Arabic" w:cs="Simplified Arabic"/>
          <w:color w:val="0D0D0D" w:themeColor="text1" w:themeTint="F2"/>
          <w:sz w:val="28"/>
          <w:szCs w:val="28"/>
          <w:rtl/>
        </w:rPr>
        <w:t>.</w:t>
      </w:r>
    </w:p>
    <w:p w14:paraId="4150B602"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Shashi, M. (2022). Exploring strategies to leveraging the blockchain in pharmaceutical supply chains. International Journal of Research and Analytical Reviews, 9, 284–290</w:t>
      </w:r>
      <w:r w:rsidRPr="00A271FF">
        <w:rPr>
          <w:rFonts w:ascii="Simplified Arabic" w:hAnsi="Simplified Arabic" w:cs="Simplified Arabic"/>
          <w:color w:val="0D0D0D" w:themeColor="text1" w:themeTint="F2"/>
          <w:sz w:val="28"/>
          <w:szCs w:val="28"/>
          <w:rtl/>
        </w:rPr>
        <w:t>.</w:t>
      </w:r>
    </w:p>
    <w:p w14:paraId="0A084ED6"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lastRenderedPageBreak/>
        <w:t>Shashi, M. (2023). Sustainable digitalization in pharmaceutical supply chains using theory of constraints: A qualitative study. Sustainability, 15(11), 8752</w:t>
      </w:r>
      <w:r w:rsidRPr="00A271FF">
        <w:rPr>
          <w:rFonts w:ascii="Simplified Arabic" w:hAnsi="Simplified Arabic" w:cs="Simplified Arabic"/>
          <w:color w:val="0D0D0D" w:themeColor="text1" w:themeTint="F2"/>
          <w:sz w:val="28"/>
          <w:szCs w:val="28"/>
          <w:rtl/>
        </w:rPr>
        <w:t>.</w:t>
      </w:r>
    </w:p>
    <w:p w14:paraId="7BC51BF7"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 xml:space="preserve">Sivarajah, U., Irani, Z., Gupta, S., &amp; </w:t>
      </w:r>
      <w:proofErr w:type="spellStart"/>
      <w:r w:rsidRPr="00A271FF">
        <w:rPr>
          <w:rFonts w:ascii="Simplified Arabic" w:hAnsi="Simplified Arabic" w:cs="Simplified Arabic"/>
          <w:color w:val="0D0D0D" w:themeColor="text1" w:themeTint="F2"/>
          <w:sz w:val="28"/>
          <w:szCs w:val="28"/>
        </w:rPr>
        <w:t>Mahroof</w:t>
      </w:r>
      <w:proofErr w:type="spellEnd"/>
      <w:r w:rsidRPr="00A271FF">
        <w:rPr>
          <w:rFonts w:ascii="Simplified Arabic" w:hAnsi="Simplified Arabic" w:cs="Simplified Arabic"/>
          <w:color w:val="0D0D0D" w:themeColor="text1" w:themeTint="F2"/>
          <w:sz w:val="28"/>
          <w:szCs w:val="28"/>
        </w:rPr>
        <w:t>, K. (2020). Role of big data and social media analytics for business-to-business sustainability: A participatory web context. Industrial Marketing Management, 86, 163–179</w:t>
      </w:r>
      <w:r w:rsidRPr="00A271FF">
        <w:rPr>
          <w:rFonts w:ascii="Simplified Arabic" w:hAnsi="Simplified Arabic" w:cs="Simplified Arabic"/>
          <w:color w:val="0D0D0D" w:themeColor="text1" w:themeTint="F2"/>
          <w:sz w:val="28"/>
          <w:szCs w:val="28"/>
          <w:rtl/>
        </w:rPr>
        <w:t>.</w:t>
      </w:r>
    </w:p>
    <w:p w14:paraId="53CEC3B9"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Tyagi, P., &amp; Agarwal, G. (2014). Supply chain challenges among BRICS countries: A literature review. American Journal of Engineering Research, 3, 284–290</w:t>
      </w:r>
      <w:r w:rsidRPr="00A271FF">
        <w:rPr>
          <w:rFonts w:ascii="Simplified Arabic" w:hAnsi="Simplified Arabic" w:cs="Simplified Arabic"/>
          <w:color w:val="0D0D0D" w:themeColor="text1" w:themeTint="F2"/>
          <w:sz w:val="28"/>
          <w:szCs w:val="28"/>
          <w:rtl/>
        </w:rPr>
        <w:t>.</w:t>
      </w:r>
    </w:p>
    <w:p w14:paraId="3E3766C0"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Vogt, K. (2020). Digitalization: A CDMO’s perspective: CDMOs must consider challenges associated with the complexity of contract pharmaceutical manufacturing. Pharmaceutical Technology Europe, 32, s18–s19</w:t>
      </w:r>
      <w:r w:rsidRPr="00A271FF">
        <w:rPr>
          <w:rFonts w:ascii="Simplified Arabic" w:hAnsi="Simplified Arabic" w:cs="Simplified Arabic"/>
          <w:color w:val="0D0D0D" w:themeColor="text1" w:themeTint="F2"/>
          <w:sz w:val="28"/>
          <w:szCs w:val="28"/>
          <w:rtl/>
        </w:rPr>
        <w:t>.</w:t>
      </w:r>
    </w:p>
    <w:p w14:paraId="6E6DA5B8" w14:textId="56A21692"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Wheelen, A. D. (2020). Low-cost leadership advantages. Journal of Quality Management, 8(6), 51–62</w:t>
      </w:r>
      <w:r w:rsidRPr="00A271FF">
        <w:rPr>
          <w:rFonts w:ascii="Simplified Arabic" w:hAnsi="Simplified Arabic" w:cs="Simplified Arabic"/>
          <w:color w:val="0D0D0D" w:themeColor="text1" w:themeTint="F2"/>
          <w:sz w:val="28"/>
          <w:szCs w:val="28"/>
          <w:rtl/>
        </w:rPr>
        <w:t>.</w:t>
      </w:r>
    </w:p>
    <w:p w14:paraId="7F7B791A"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Yadav, P. (2024). Digital transformation in the health product supply chain: A framework for analysis. Health Systems &amp; Reform, 10(2), 2386041</w:t>
      </w:r>
      <w:r w:rsidRPr="00A271FF">
        <w:rPr>
          <w:rFonts w:ascii="Simplified Arabic" w:hAnsi="Simplified Arabic" w:cs="Simplified Arabic"/>
          <w:color w:val="0D0D0D" w:themeColor="text1" w:themeTint="F2"/>
          <w:sz w:val="28"/>
          <w:szCs w:val="28"/>
          <w:rtl/>
        </w:rPr>
        <w:t>.</w:t>
      </w:r>
    </w:p>
    <w:p w14:paraId="3EE1E4FD" w14:textId="77777777" w:rsidR="00A72514" w:rsidRDefault="00A72514" w:rsidP="00A72514">
      <w:pPr>
        <w:spacing w:line="276" w:lineRule="auto"/>
        <w:ind w:left="619" w:hanging="619"/>
        <w:jc w:val="both"/>
        <w:rPr>
          <w:rFonts w:ascii="Simplified Arabic" w:hAnsi="Simplified Arabic" w:cs="Simplified Arabic"/>
          <w:color w:val="0D0D0D" w:themeColor="text1" w:themeTint="F2"/>
          <w:sz w:val="28"/>
          <w:szCs w:val="28"/>
          <w:rtl/>
        </w:rPr>
      </w:pPr>
      <w:r w:rsidRPr="00C86555">
        <w:rPr>
          <w:rFonts w:ascii="Simplified Arabic" w:hAnsi="Simplified Arabic" w:cs="Simplified Arabic"/>
          <w:color w:val="0D0D0D" w:themeColor="text1" w:themeTint="F2"/>
          <w:sz w:val="28"/>
          <w:szCs w:val="28"/>
        </w:rPr>
        <w:t>Youness, A. M. H. (2024). The relationship between total quality management practices and supply chain efficiency in pharmaceutical corporations in Egypt. The Scientific Journal of Business Research - Menoufia University, 52(1), 143–172.</w:t>
      </w:r>
    </w:p>
    <w:p w14:paraId="7B1A9234"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 xml:space="preserve">Yousefi, N., &amp; </w:t>
      </w:r>
      <w:proofErr w:type="spellStart"/>
      <w:r w:rsidRPr="00A271FF">
        <w:rPr>
          <w:rFonts w:ascii="Simplified Arabic" w:hAnsi="Simplified Arabic" w:cs="Simplified Arabic"/>
          <w:color w:val="0D0D0D" w:themeColor="text1" w:themeTint="F2"/>
          <w:sz w:val="28"/>
          <w:szCs w:val="28"/>
        </w:rPr>
        <w:t>Alibabaei</w:t>
      </w:r>
      <w:proofErr w:type="spellEnd"/>
      <w:r w:rsidRPr="00A271FF">
        <w:rPr>
          <w:rFonts w:ascii="Simplified Arabic" w:hAnsi="Simplified Arabic" w:cs="Simplified Arabic"/>
          <w:color w:val="0D0D0D" w:themeColor="text1" w:themeTint="F2"/>
          <w:sz w:val="28"/>
          <w:szCs w:val="28"/>
        </w:rPr>
        <w:t>, A. (2015). Information flow in the pharmaceutical supply chain. Iranian Journal of Pharmaceutical Research, 14</w:t>
      </w:r>
      <w:r w:rsidRPr="00A271FF">
        <w:rPr>
          <w:rFonts w:ascii="Simplified Arabic" w:hAnsi="Simplified Arabic" w:cs="Simplified Arabic"/>
          <w:color w:val="0D0D0D" w:themeColor="text1" w:themeTint="F2"/>
          <w:sz w:val="28"/>
          <w:szCs w:val="28"/>
          <w:rtl/>
        </w:rPr>
        <w:t>(4).</w:t>
      </w:r>
    </w:p>
    <w:p w14:paraId="37A3D6B7"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lastRenderedPageBreak/>
        <w:t>Yuan, Y., Tan, H., &amp; Liu, L. (2023). The effects of digital transformation on supply chain resilience: A moderated and mediated model. Journal of Enterprise Information Management, 37(2), 488–510</w:t>
      </w:r>
      <w:r w:rsidRPr="00A271FF">
        <w:rPr>
          <w:rFonts w:ascii="Simplified Arabic" w:hAnsi="Simplified Arabic" w:cs="Simplified Arabic"/>
          <w:color w:val="0D0D0D" w:themeColor="text1" w:themeTint="F2"/>
          <w:sz w:val="28"/>
          <w:szCs w:val="28"/>
          <w:rtl/>
        </w:rPr>
        <w:t>.</w:t>
      </w:r>
    </w:p>
    <w:p w14:paraId="23710359"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Zahir, A. (2008). Continuous improvement in healthcare. Journal of Organizational Improvement, 5(4), 269</w:t>
      </w:r>
      <w:r w:rsidRPr="00A271FF">
        <w:rPr>
          <w:rFonts w:ascii="Simplified Arabic" w:hAnsi="Simplified Arabic" w:cs="Simplified Arabic"/>
          <w:color w:val="0D0D0D" w:themeColor="text1" w:themeTint="F2"/>
          <w:sz w:val="28"/>
          <w:szCs w:val="28"/>
          <w:rtl/>
        </w:rPr>
        <w:t>.</w:t>
      </w:r>
    </w:p>
    <w:p w14:paraId="419A3124"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Zhu, R., &amp; Zhang, J. (2021). Rebounding through the pandemic: Towards the digitized and digitalized small hospitality business in China. International Journal of Contemporary Hospitality Management, 33(8), 2676–2694</w:t>
      </w:r>
      <w:r w:rsidRPr="00A271FF">
        <w:rPr>
          <w:rFonts w:ascii="Simplified Arabic" w:hAnsi="Simplified Arabic" w:cs="Simplified Arabic"/>
          <w:color w:val="0D0D0D" w:themeColor="text1" w:themeTint="F2"/>
          <w:sz w:val="28"/>
          <w:szCs w:val="28"/>
          <w:rtl/>
        </w:rPr>
        <w:t>.</w:t>
      </w:r>
    </w:p>
    <w:p w14:paraId="535C1AAD"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
    <w:p w14:paraId="7166D2E8" w14:textId="77777777" w:rsidR="00D00839" w:rsidRPr="00D23EC8" w:rsidRDefault="00D00839" w:rsidP="00DF2CD9">
      <w:pPr>
        <w:spacing w:line="276" w:lineRule="auto"/>
        <w:ind w:left="619" w:hanging="619"/>
        <w:jc w:val="both"/>
        <w:rPr>
          <w:rFonts w:ascii="Simplified Arabic" w:hAnsi="Simplified Arabic" w:cs="Simplified Arabic"/>
          <w:color w:val="0D0D0D" w:themeColor="text1" w:themeTint="F2"/>
          <w:sz w:val="28"/>
          <w:szCs w:val="28"/>
        </w:rPr>
      </w:pPr>
    </w:p>
    <w:sectPr w:rsidR="00D00839" w:rsidRPr="00D23EC8" w:rsidSect="005763C6">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70458" w14:textId="77777777" w:rsidR="00E80CB5" w:rsidRDefault="00E80CB5" w:rsidP="005763C6">
      <w:pPr>
        <w:spacing w:after="0" w:line="240" w:lineRule="auto"/>
      </w:pPr>
      <w:r>
        <w:separator/>
      </w:r>
    </w:p>
  </w:endnote>
  <w:endnote w:type="continuationSeparator" w:id="0">
    <w:p w14:paraId="30A38052" w14:textId="77777777" w:rsidR="00E80CB5" w:rsidRDefault="00E80CB5" w:rsidP="005763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SakkalMajalla">
    <w:altName w:val="Times New Roman"/>
    <w:panose1 w:val="00000000000000000000"/>
    <w:charset w:val="00"/>
    <w:family w:val="roman"/>
    <w:notTrueType/>
    <w:pitch w:val="default"/>
  </w:font>
  <w:font w:name="SakkalMajalla-Bold">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328141"/>
      <w:docPartObj>
        <w:docPartGallery w:val="Page Numbers (Bottom of Page)"/>
        <w:docPartUnique/>
      </w:docPartObj>
    </w:sdtPr>
    <w:sdtEndPr>
      <w:rPr>
        <w:noProof/>
      </w:rPr>
    </w:sdtEndPr>
    <w:sdtContent>
      <w:p w14:paraId="2047E105" w14:textId="5D5BC2DD" w:rsidR="005763C6" w:rsidRDefault="005763C6">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04E6E941" w14:textId="77777777" w:rsidR="005763C6" w:rsidRDefault="005763C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BBE33" w14:textId="77777777" w:rsidR="00E80CB5" w:rsidRDefault="00E80CB5" w:rsidP="005763C6">
      <w:pPr>
        <w:spacing w:after="0" w:line="240" w:lineRule="auto"/>
      </w:pPr>
      <w:r>
        <w:separator/>
      </w:r>
    </w:p>
  </w:footnote>
  <w:footnote w:type="continuationSeparator" w:id="0">
    <w:p w14:paraId="30B0829F" w14:textId="77777777" w:rsidR="00E80CB5" w:rsidRDefault="00E80CB5" w:rsidP="005763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BDE"/>
    <w:multiLevelType w:val="multilevel"/>
    <w:tmpl w:val="02B42D5E"/>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3150"/>
        </w:tabs>
        <w:ind w:left="3150" w:hanging="360"/>
      </w:pPr>
    </w:lvl>
    <w:lvl w:ilvl="2" w:tentative="1">
      <w:start w:val="1"/>
      <w:numFmt w:val="decimal"/>
      <w:lvlText w:val="%3."/>
      <w:lvlJc w:val="left"/>
      <w:pPr>
        <w:tabs>
          <w:tab w:val="num" w:pos="3870"/>
        </w:tabs>
        <w:ind w:left="3870" w:hanging="360"/>
      </w:pPr>
    </w:lvl>
    <w:lvl w:ilvl="3" w:tentative="1">
      <w:start w:val="1"/>
      <w:numFmt w:val="decimal"/>
      <w:lvlText w:val="%4."/>
      <w:lvlJc w:val="left"/>
      <w:pPr>
        <w:tabs>
          <w:tab w:val="num" w:pos="4590"/>
        </w:tabs>
        <w:ind w:left="4590" w:hanging="360"/>
      </w:pPr>
    </w:lvl>
    <w:lvl w:ilvl="4" w:tentative="1">
      <w:start w:val="1"/>
      <w:numFmt w:val="decimal"/>
      <w:lvlText w:val="%5."/>
      <w:lvlJc w:val="left"/>
      <w:pPr>
        <w:tabs>
          <w:tab w:val="num" w:pos="5310"/>
        </w:tabs>
        <w:ind w:left="5310" w:hanging="360"/>
      </w:pPr>
    </w:lvl>
    <w:lvl w:ilvl="5" w:tentative="1">
      <w:start w:val="1"/>
      <w:numFmt w:val="decimal"/>
      <w:lvlText w:val="%6."/>
      <w:lvlJc w:val="left"/>
      <w:pPr>
        <w:tabs>
          <w:tab w:val="num" w:pos="6030"/>
        </w:tabs>
        <w:ind w:left="6030" w:hanging="360"/>
      </w:pPr>
    </w:lvl>
    <w:lvl w:ilvl="6" w:tentative="1">
      <w:start w:val="1"/>
      <w:numFmt w:val="decimal"/>
      <w:lvlText w:val="%7."/>
      <w:lvlJc w:val="left"/>
      <w:pPr>
        <w:tabs>
          <w:tab w:val="num" w:pos="6750"/>
        </w:tabs>
        <w:ind w:left="6750" w:hanging="360"/>
      </w:pPr>
    </w:lvl>
    <w:lvl w:ilvl="7" w:tentative="1">
      <w:start w:val="1"/>
      <w:numFmt w:val="decimal"/>
      <w:lvlText w:val="%8."/>
      <w:lvlJc w:val="left"/>
      <w:pPr>
        <w:tabs>
          <w:tab w:val="num" w:pos="7470"/>
        </w:tabs>
        <w:ind w:left="7470" w:hanging="360"/>
      </w:pPr>
    </w:lvl>
    <w:lvl w:ilvl="8" w:tentative="1">
      <w:start w:val="1"/>
      <w:numFmt w:val="decimal"/>
      <w:lvlText w:val="%9."/>
      <w:lvlJc w:val="left"/>
      <w:pPr>
        <w:tabs>
          <w:tab w:val="num" w:pos="8190"/>
        </w:tabs>
        <w:ind w:left="8190" w:hanging="360"/>
      </w:pPr>
    </w:lvl>
  </w:abstractNum>
  <w:abstractNum w:abstractNumId="1" w15:restartNumberingAfterBreak="0">
    <w:nsid w:val="01B077D4"/>
    <w:multiLevelType w:val="hybridMultilevel"/>
    <w:tmpl w:val="926A670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035E31"/>
    <w:multiLevelType w:val="hybridMultilevel"/>
    <w:tmpl w:val="C9D46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3D661E"/>
    <w:multiLevelType w:val="hybridMultilevel"/>
    <w:tmpl w:val="BB1EF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520221"/>
    <w:multiLevelType w:val="hybridMultilevel"/>
    <w:tmpl w:val="BD8AC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01168B"/>
    <w:multiLevelType w:val="hybridMultilevel"/>
    <w:tmpl w:val="EF1A3C3E"/>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BE35D9"/>
    <w:multiLevelType w:val="hybridMultilevel"/>
    <w:tmpl w:val="0C4051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7F0F48"/>
    <w:multiLevelType w:val="hybridMultilevel"/>
    <w:tmpl w:val="847AD6F2"/>
    <w:lvl w:ilvl="0" w:tplc="404C1D5A">
      <w:start w:val="3"/>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E623EF"/>
    <w:multiLevelType w:val="hybridMultilevel"/>
    <w:tmpl w:val="1FEC1E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3F3C0E"/>
    <w:multiLevelType w:val="hybridMultilevel"/>
    <w:tmpl w:val="4F98F3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9D6260"/>
    <w:multiLevelType w:val="hybridMultilevel"/>
    <w:tmpl w:val="7B1AFE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B6683C"/>
    <w:multiLevelType w:val="hybridMultilevel"/>
    <w:tmpl w:val="8654B74E"/>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EF33DBC"/>
    <w:multiLevelType w:val="hybridMultilevel"/>
    <w:tmpl w:val="30464F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FF0FC4"/>
    <w:multiLevelType w:val="hybridMultilevel"/>
    <w:tmpl w:val="30A0E6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D36182"/>
    <w:multiLevelType w:val="multilevel"/>
    <w:tmpl w:val="F93AC6FC"/>
    <w:lvl w:ilvl="0">
      <w:start w:val="1"/>
      <w:numFmt w:val="decimal"/>
      <w:lvlText w:val="%1"/>
      <w:lvlJc w:val="left"/>
      <w:pPr>
        <w:ind w:left="740" w:hanging="740"/>
      </w:pPr>
      <w:rPr>
        <w:rFonts w:hint="default"/>
        <w:b/>
      </w:rPr>
    </w:lvl>
    <w:lvl w:ilvl="1">
      <w:start w:val="5"/>
      <w:numFmt w:val="decimal"/>
      <w:lvlText w:val="%1.%2"/>
      <w:lvlJc w:val="left"/>
      <w:pPr>
        <w:ind w:left="740" w:hanging="74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440" w:hanging="1440"/>
      </w:pPr>
      <w:rPr>
        <w:rFonts w:hint="default"/>
        <w:b/>
      </w:rPr>
    </w:lvl>
    <w:lvl w:ilvl="4">
      <w:start w:val="1"/>
      <w:numFmt w:val="decimal"/>
      <w:lvlText w:val="%1.%2.%3.%4.%5"/>
      <w:lvlJc w:val="left"/>
      <w:pPr>
        <w:ind w:left="1800" w:hanging="1800"/>
      </w:pPr>
      <w:rPr>
        <w:rFonts w:hint="default"/>
        <w:b/>
      </w:rPr>
    </w:lvl>
    <w:lvl w:ilvl="5">
      <w:start w:val="1"/>
      <w:numFmt w:val="decimal"/>
      <w:lvlText w:val="%1.%2.%3.%4.%5.%6"/>
      <w:lvlJc w:val="left"/>
      <w:pPr>
        <w:ind w:left="2160" w:hanging="2160"/>
      </w:pPr>
      <w:rPr>
        <w:rFonts w:hint="default"/>
        <w:b/>
      </w:rPr>
    </w:lvl>
    <w:lvl w:ilvl="6">
      <w:start w:val="1"/>
      <w:numFmt w:val="decimal"/>
      <w:lvlText w:val="%1.%2.%3.%4.%5.%6.%7"/>
      <w:lvlJc w:val="left"/>
      <w:pPr>
        <w:ind w:left="2520" w:hanging="2520"/>
      </w:pPr>
      <w:rPr>
        <w:rFonts w:hint="default"/>
        <w:b/>
      </w:rPr>
    </w:lvl>
    <w:lvl w:ilvl="7">
      <w:start w:val="1"/>
      <w:numFmt w:val="decimal"/>
      <w:lvlText w:val="%1.%2.%3.%4.%5.%6.%7.%8"/>
      <w:lvlJc w:val="left"/>
      <w:pPr>
        <w:ind w:left="2880" w:hanging="2880"/>
      </w:pPr>
      <w:rPr>
        <w:rFonts w:hint="default"/>
        <w:b/>
      </w:rPr>
    </w:lvl>
    <w:lvl w:ilvl="8">
      <w:start w:val="1"/>
      <w:numFmt w:val="decimal"/>
      <w:lvlText w:val="%1.%2.%3.%4.%5.%6.%7.%8.%9"/>
      <w:lvlJc w:val="left"/>
      <w:pPr>
        <w:ind w:left="3240" w:hanging="3240"/>
      </w:pPr>
      <w:rPr>
        <w:rFonts w:hint="default"/>
        <w:b/>
      </w:rPr>
    </w:lvl>
  </w:abstractNum>
  <w:abstractNum w:abstractNumId="15" w15:restartNumberingAfterBreak="0">
    <w:nsid w:val="48EB1F2D"/>
    <w:multiLevelType w:val="hybridMultilevel"/>
    <w:tmpl w:val="8AAA3B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4E6977"/>
    <w:multiLevelType w:val="hybridMultilevel"/>
    <w:tmpl w:val="7974DC4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7" w15:restartNumberingAfterBreak="0">
    <w:nsid w:val="4AB71FFC"/>
    <w:multiLevelType w:val="hybridMultilevel"/>
    <w:tmpl w:val="4FA862BA"/>
    <w:lvl w:ilvl="0" w:tplc="BF42BE78">
      <w:start w:val="1"/>
      <w:numFmt w:val="bullet"/>
      <w:lvlText w:val="-"/>
      <w:lvlJc w:val="left"/>
      <w:pPr>
        <w:ind w:left="720" w:hanging="360"/>
      </w:pPr>
      <w:rPr>
        <w:rFonts w:ascii="Traditional Arabic" w:eastAsiaTheme="minorHAnsi" w:hAnsi="Traditional Arabic" w:cs="Traditional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17A7301"/>
    <w:multiLevelType w:val="hybridMultilevel"/>
    <w:tmpl w:val="6F908B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BD79AD"/>
    <w:multiLevelType w:val="hybridMultilevel"/>
    <w:tmpl w:val="4C8AB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0B25F4"/>
    <w:multiLevelType w:val="hybridMultilevel"/>
    <w:tmpl w:val="926A6700"/>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4470033"/>
    <w:multiLevelType w:val="hybridMultilevel"/>
    <w:tmpl w:val="B9C8CA36"/>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4BC7151"/>
    <w:multiLevelType w:val="hybridMultilevel"/>
    <w:tmpl w:val="131427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8E3052"/>
    <w:multiLevelType w:val="hybridMultilevel"/>
    <w:tmpl w:val="D9EE3A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994652"/>
    <w:multiLevelType w:val="hybridMultilevel"/>
    <w:tmpl w:val="FFCC04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4A57AF"/>
    <w:multiLevelType w:val="hybridMultilevel"/>
    <w:tmpl w:val="153E2E0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3035A3"/>
    <w:multiLevelType w:val="hybridMultilevel"/>
    <w:tmpl w:val="C4348E44"/>
    <w:lvl w:ilvl="0" w:tplc="404C1D5A">
      <w:start w:val="3"/>
      <w:numFmt w:val="bullet"/>
      <w:lvlText w:val="-"/>
      <w:lvlJc w:val="left"/>
      <w:pPr>
        <w:ind w:left="360" w:hanging="360"/>
      </w:pPr>
      <w:rPr>
        <w:rFonts w:ascii="Traditional Arabic" w:eastAsiaTheme="minorHAnsi"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6F92C58"/>
    <w:multiLevelType w:val="hybridMultilevel"/>
    <w:tmpl w:val="43544AFA"/>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6A7C5BC8"/>
    <w:multiLevelType w:val="hybridMultilevel"/>
    <w:tmpl w:val="BD8EA872"/>
    <w:lvl w:ilvl="0" w:tplc="64BE5D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0566D69"/>
    <w:multiLevelType w:val="hybridMultilevel"/>
    <w:tmpl w:val="45B2200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9377C06"/>
    <w:multiLevelType w:val="hybridMultilevel"/>
    <w:tmpl w:val="68AC2C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9F03D60"/>
    <w:multiLevelType w:val="hybridMultilevel"/>
    <w:tmpl w:val="8FD465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3026887">
    <w:abstractNumId w:val="21"/>
  </w:num>
  <w:num w:numId="2" w16cid:durableId="1952276530">
    <w:abstractNumId w:val="17"/>
  </w:num>
  <w:num w:numId="3" w16cid:durableId="666136134">
    <w:abstractNumId w:val="14"/>
  </w:num>
  <w:num w:numId="4" w16cid:durableId="991182333">
    <w:abstractNumId w:val="19"/>
  </w:num>
  <w:num w:numId="5" w16cid:durableId="263879196">
    <w:abstractNumId w:val="23"/>
  </w:num>
  <w:num w:numId="6" w16cid:durableId="465199332">
    <w:abstractNumId w:val="11"/>
  </w:num>
  <w:num w:numId="7" w16cid:durableId="2006087571">
    <w:abstractNumId w:val="7"/>
  </w:num>
  <w:num w:numId="8" w16cid:durableId="650644092">
    <w:abstractNumId w:val="26"/>
  </w:num>
  <w:num w:numId="9" w16cid:durableId="2125726238">
    <w:abstractNumId w:val="28"/>
  </w:num>
  <w:num w:numId="10" w16cid:durableId="378632859">
    <w:abstractNumId w:val="22"/>
  </w:num>
  <w:num w:numId="11" w16cid:durableId="1422799621">
    <w:abstractNumId w:val="30"/>
  </w:num>
  <w:num w:numId="12" w16cid:durableId="826752105">
    <w:abstractNumId w:val="2"/>
  </w:num>
  <w:num w:numId="13" w16cid:durableId="1171796850">
    <w:abstractNumId w:val="15"/>
  </w:num>
  <w:num w:numId="14" w16cid:durableId="1838810173">
    <w:abstractNumId w:val="10"/>
  </w:num>
  <w:num w:numId="15" w16cid:durableId="1414930456">
    <w:abstractNumId w:val="6"/>
  </w:num>
  <w:num w:numId="16" w16cid:durableId="488786493">
    <w:abstractNumId w:val="8"/>
  </w:num>
  <w:num w:numId="17" w16cid:durableId="249432758">
    <w:abstractNumId w:val="24"/>
  </w:num>
  <w:num w:numId="18" w16cid:durableId="1048844838">
    <w:abstractNumId w:val="18"/>
  </w:num>
  <w:num w:numId="19" w16cid:durableId="1308824418">
    <w:abstractNumId w:val="16"/>
  </w:num>
  <w:num w:numId="20" w16cid:durableId="727269950">
    <w:abstractNumId w:val="4"/>
  </w:num>
  <w:num w:numId="21" w16cid:durableId="954554032">
    <w:abstractNumId w:val="25"/>
  </w:num>
  <w:num w:numId="22" w16cid:durableId="1340044597">
    <w:abstractNumId w:val="3"/>
  </w:num>
  <w:num w:numId="23" w16cid:durableId="1122109992">
    <w:abstractNumId w:val="0"/>
  </w:num>
  <w:num w:numId="24" w16cid:durableId="1061439000">
    <w:abstractNumId w:val="20"/>
  </w:num>
  <w:num w:numId="25" w16cid:durableId="1149860308">
    <w:abstractNumId w:val="5"/>
  </w:num>
  <w:num w:numId="26" w16cid:durableId="422916851">
    <w:abstractNumId w:val="13"/>
  </w:num>
  <w:num w:numId="27" w16cid:durableId="255359150">
    <w:abstractNumId w:val="31"/>
  </w:num>
  <w:num w:numId="28" w16cid:durableId="729572600">
    <w:abstractNumId w:val="12"/>
  </w:num>
  <w:num w:numId="29" w16cid:durableId="800539049">
    <w:abstractNumId w:val="9"/>
  </w:num>
  <w:num w:numId="30" w16cid:durableId="1416707442">
    <w:abstractNumId w:val="29"/>
  </w:num>
  <w:num w:numId="31" w16cid:durableId="1417090813">
    <w:abstractNumId w:val="27"/>
  </w:num>
  <w:num w:numId="32" w16cid:durableId="11019517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B83"/>
    <w:rsid w:val="00011A49"/>
    <w:rsid w:val="0001559B"/>
    <w:rsid w:val="00023264"/>
    <w:rsid w:val="00033BCE"/>
    <w:rsid w:val="0004235D"/>
    <w:rsid w:val="0004304A"/>
    <w:rsid w:val="000565BB"/>
    <w:rsid w:val="00057043"/>
    <w:rsid w:val="00075727"/>
    <w:rsid w:val="00090890"/>
    <w:rsid w:val="000A00B8"/>
    <w:rsid w:val="000B6A92"/>
    <w:rsid w:val="000C06E5"/>
    <w:rsid w:val="000C4BD5"/>
    <w:rsid w:val="000F740D"/>
    <w:rsid w:val="00111702"/>
    <w:rsid w:val="00113934"/>
    <w:rsid w:val="00113AFA"/>
    <w:rsid w:val="00120112"/>
    <w:rsid w:val="00120C58"/>
    <w:rsid w:val="001219B7"/>
    <w:rsid w:val="00131271"/>
    <w:rsid w:val="00132CAF"/>
    <w:rsid w:val="00142BCD"/>
    <w:rsid w:val="00150030"/>
    <w:rsid w:val="00166B04"/>
    <w:rsid w:val="0017208D"/>
    <w:rsid w:val="00181C60"/>
    <w:rsid w:val="00196A3F"/>
    <w:rsid w:val="001A5C5B"/>
    <w:rsid w:val="001E20AA"/>
    <w:rsid w:val="002325A7"/>
    <w:rsid w:val="00256F84"/>
    <w:rsid w:val="0027006D"/>
    <w:rsid w:val="0027427D"/>
    <w:rsid w:val="0028535C"/>
    <w:rsid w:val="002A7464"/>
    <w:rsid w:val="002B687D"/>
    <w:rsid w:val="002C3389"/>
    <w:rsid w:val="002C41DD"/>
    <w:rsid w:val="002D0057"/>
    <w:rsid w:val="00303D06"/>
    <w:rsid w:val="003073A5"/>
    <w:rsid w:val="0035115F"/>
    <w:rsid w:val="00360C0D"/>
    <w:rsid w:val="003641B8"/>
    <w:rsid w:val="00372D3D"/>
    <w:rsid w:val="0039540C"/>
    <w:rsid w:val="003A2802"/>
    <w:rsid w:val="003B3791"/>
    <w:rsid w:val="003B4CB3"/>
    <w:rsid w:val="003B690C"/>
    <w:rsid w:val="003C6FE2"/>
    <w:rsid w:val="003D6ED3"/>
    <w:rsid w:val="003E58E7"/>
    <w:rsid w:val="003E7871"/>
    <w:rsid w:val="003F4061"/>
    <w:rsid w:val="004072AB"/>
    <w:rsid w:val="004110A7"/>
    <w:rsid w:val="004300EB"/>
    <w:rsid w:val="0043059C"/>
    <w:rsid w:val="00431847"/>
    <w:rsid w:val="00434524"/>
    <w:rsid w:val="00437A3F"/>
    <w:rsid w:val="00456BA4"/>
    <w:rsid w:val="00456D07"/>
    <w:rsid w:val="00457D6C"/>
    <w:rsid w:val="0047037D"/>
    <w:rsid w:val="00481A38"/>
    <w:rsid w:val="004A418B"/>
    <w:rsid w:val="004D6DF3"/>
    <w:rsid w:val="004E379C"/>
    <w:rsid w:val="00520E3B"/>
    <w:rsid w:val="00531CFE"/>
    <w:rsid w:val="00532C4D"/>
    <w:rsid w:val="00543C8C"/>
    <w:rsid w:val="0054618F"/>
    <w:rsid w:val="005554FF"/>
    <w:rsid w:val="00566249"/>
    <w:rsid w:val="005763C6"/>
    <w:rsid w:val="00585588"/>
    <w:rsid w:val="00596597"/>
    <w:rsid w:val="005B0070"/>
    <w:rsid w:val="005B08A0"/>
    <w:rsid w:val="005B4159"/>
    <w:rsid w:val="005C1ACE"/>
    <w:rsid w:val="005D26C3"/>
    <w:rsid w:val="005E001E"/>
    <w:rsid w:val="005E5B7C"/>
    <w:rsid w:val="00614E87"/>
    <w:rsid w:val="00616C02"/>
    <w:rsid w:val="00624C6C"/>
    <w:rsid w:val="0063237F"/>
    <w:rsid w:val="00637547"/>
    <w:rsid w:val="00693E8F"/>
    <w:rsid w:val="006B1968"/>
    <w:rsid w:val="006B31AE"/>
    <w:rsid w:val="006D5E46"/>
    <w:rsid w:val="006D7C42"/>
    <w:rsid w:val="00703C2E"/>
    <w:rsid w:val="00703E65"/>
    <w:rsid w:val="007177A5"/>
    <w:rsid w:val="00725546"/>
    <w:rsid w:val="00746C65"/>
    <w:rsid w:val="00757634"/>
    <w:rsid w:val="00767C8D"/>
    <w:rsid w:val="00774DD4"/>
    <w:rsid w:val="007A1FE9"/>
    <w:rsid w:val="007A5213"/>
    <w:rsid w:val="007B0F2B"/>
    <w:rsid w:val="007B3E73"/>
    <w:rsid w:val="007C32E5"/>
    <w:rsid w:val="007C4220"/>
    <w:rsid w:val="007C5835"/>
    <w:rsid w:val="007C6B0B"/>
    <w:rsid w:val="007D4871"/>
    <w:rsid w:val="00804E83"/>
    <w:rsid w:val="00807031"/>
    <w:rsid w:val="00807CC1"/>
    <w:rsid w:val="0081305E"/>
    <w:rsid w:val="0082441C"/>
    <w:rsid w:val="0083244D"/>
    <w:rsid w:val="00884D72"/>
    <w:rsid w:val="008908A4"/>
    <w:rsid w:val="008A495F"/>
    <w:rsid w:val="008C775F"/>
    <w:rsid w:val="008D266F"/>
    <w:rsid w:val="008D3CA1"/>
    <w:rsid w:val="008F68E2"/>
    <w:rsid w:val="00913BFF"/>
    <w:rsid w:val="00934E0F"/>
    <w:rsid w:val="009434B1"/>
    <w:rsid w:val="00950512"/>
    <w:rsid w:val="00951040"/>
    <w:rsid w:val="00960A2E"/>
    <w:rsid w:val="00985498"/>
    <w:rsid w:val="00990D24"/>
    <w:rsid w:val="00993441"/>
    <w:rsid w:val="009B50FA"/>
    <w:rsid w:val="009D6DD7"/>
    <w:rsid w:val="009F5708"/>
    <w:rsid w:val="00A0282F"/>
    <w:rsid w:val="00A0424B"/>
    <w:rsid w:val="00A113E4"/>
    <w:rsid w:val="00A315A4"/>
    <w:rsid w:val="00A363A8"/>
    <w:rsid w:val="00A471A2"/>
    <w:rsid w:val="00A47E74"/>
    <w:rsid w:val="00A50820"/>
    <w:rsid w:val="00A52388"/>
    <w:rsid w:val="00A57495"/>
    <w:rsid w:val="00A61923"/>
    <w:rsid w:val="00A67EDD"/>
    <w:rsid w:val="00A72514"/>
    <w:rsid w:val="00A74060"/>
    <w:rsid w:val="00A84A05"/>
    <w:rsid w:val="00A9192A"/>
    <w:rsid w:val="00A9576C"/>
    <w:rsid w:val="00AA19CC"/>
    <w:rsid w:val="00AB4031"/>
    <w:rsid w:val="00AD4A34"/>
    <w:rsid w:val="00AE535C"/>
    <w:rsid w:val="00B00B42"/>
    <w:rsid w:val="00B04520"/>
    <w:rsid w:val="00B11872"/>
    <w:rsid w:val="00B2590F"/>
    <w:rsid w:val="00B43CD9"/>
    <w:rsid w:val="00B477CC"/>
    <w:rsid w:val="00B54120"/>
    <w:rsid w:val="00B603E2"/>
    <w:rsid w:val="00B74517"/>
    <w:rsid w:val="00B80C76"/>
    <w:rsid w:val="00B84161"/>
    <w:rsid w:val="00B943FA"/>
    <w:rsid w:val="00BB727A"/>
    <w:rsid w:val="00BF1F89"/>
    <w:rsid w:val="00BF2D50"/>
    <w:rsid w:val="00BF2F46"/>
    <w:rsid w:val="00C12104"/>
    <w:rsid w:val="00C13637"/>
    <w:rsid w:val="00C152F0"/>
    <w:rsid w:val="00C32273"/>
    <w:rsid w:val="00C4460B"/>
    <w:rsid w:val="00C4724D"/>
    <w:rsid w:val="00C52458"/>
    <w:rsid w:val="00C54F48"/>
    <w:rsid w:val="00CC74A6"/>
    <w:rsid w:val="00CC75A2"/>
    <w:rsid w:val="00CD6D3D"/>
    <w:rsid w:val="00CE0075"/>
    <w:rsid w:val="00CE0959"/>
    <w:rsid w:val="00CE7B3B"/>
    <w:rsid w:val="00D00839"/>
    <w:rsid w:val="00D06EC1"/>
    <w:rsid w:val="00D17D39"/>
    <w:rsid w:val="00D23EC8"/>
    <w:rsid w:val="00D24A2B"/>
    <w:rsid w:val="00D36352"/>
    <w:rsid w:val="00D36C4A"/>
    <w:rsid w:val="00D60245"/>
    <w:rsid w:val="00D7232A"/>
    <w:rsid w:val="00DA5126"/>
    <w:rsid w:val="00DA5D61"/>
    <w:rsid w:val="00DC35DB"/>
    <w:rsid w:val="00DD11B5"/>
    <w:rsid w:val="00DF0970"/>
    <w:rsid w:val="00DF0B83"/>
    <w:rsid w:val="00DF2CD9"/>
    <w:rsid w:val="00E12580"/>
    <w:rsid w:val="00E306F9"/>
    <w:rsid w:val="00E65CD6"/>
    <w:rsid w:val="00E80CB5"/>
    <w:rsid w:val="00E83971"/>
    <w:rsid w:val="00EA44FA"/>
    <w:rsid w:val="00EC081D"/>
    <w:rsid w:val="00EC703D"/>
    <w:rsid w:val="00EC73AD"/>
    <w:rsid w:val="00ED0A7A"/>
    <w:rsid w:val="00EF0B33"/>
    <w:rsid w:val="00EF333C"/>
    <w:rsid w:val="00EF45FC"/>
    <w:rsid w:val="00EF486B"/>
    <w:rsid w:val="00F17111"/>
    <w:rsid w:val="00F21335"/>
    <w:rsid w:val="00F24A8F"/>
    <w:rsid w:val="00F3333A"/>
    <w:rsid w:val="00F3552B"/>
    <w:rsid w:val="00F41C18"/>
    <w:rsid w:val="00F4254A"/>
    <w:rsid w:val="00F53294"/>
    <w:rsid w:val="00F707EC"/>
    <w:rsid w:val="00F7085F"/>
    <w:rsid w:val="00F81B76"/>
    <w:rsid w:val="00F84ADD"/>
    <w:rsid w:val="00F92C88"/>
    <w:rsid w:val="00F93FD2"/>
    <w:rsid w:val="00FB4EBA"/>
    <w:rsid w:val="00FB5C59"/>
    <w:rsid w:val="00FD6E5F"/>
    <w:rsid w:val="00FD7F09"/>
    <w:rsid w:val="00FE3F3D"/>
    <w:rsid w:val="00FF1E63"/>
    <w:rsid w:val="00FF65E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6748B"/>
  <w15:chartTrackingRefBased/>
  <w15:docId w15:val="{0CDBBDDC-42B5-44A7-AF63-8D9CADA95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4254A"/>
  </w:style>
  <w:style w:type="paragraph" w:styleId="1">
    <w:name w:val="heading 1"/>
    <w:basedOn w:val="a"/>
    <w:next w:val="a"/>
    <w:link w:val="1Char"/>
    <w:uiPriority w:val="9"/>
    <w:qFormat/>
    <w:rsid w:val="00DF0B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DF0B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DF0B8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DF0B8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DF0B8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DF0B8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F0B8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F0B8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F0B8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F0B8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DF0B8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DF0B83"/>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DF0B83"/>
    <w:rPr>
      <w:rFonts w:eastAsiaTheme="majorEastAsia" w:cstheme="majorBidi"/>
      <w:i/>
      <w:iCs/>
      <w:color w:val="0F4761" w:themeColor="accent1" w:themeShade="BF"/>
    </w:rPr>
  </w:style>
  <w:style w:type="character" w:customStyle="1" w:styleId="5Char">
    <w:name w:val="عنوان 5 Char"/>
    <w:basedOn w:val="a0"/>
    <w:link w:val="5"/>
    <w:uiPriority w:val="9"/>
    <w:semiHidden/>
    <w:rsid w:val="00DF0B83"/>
    <w:rPr>
      <w:rFonts w:eastAsiaTheme="majorEastAsia" w:cstheme="majorBidi"/>
      <w:color w:val="0F4761" w:themeColor="accent1" w:themeShade="BF"/>
    </w:rPr>
  </w:style>
  <w:style w:type="character" w:customStyle="1" w:styleId="6Char">
    <w:name w:val="عنوان 6 Char"/>
    <w:basedOn w:val="a0"/>
    <w:link w:val="6"/>
    <w:uiPriority w:val="9"/>
    <w:semiHidden/>
    <w:rsid w:val="00DF0B83"/>
    <w:rPr>
      <w:rFonts w:eastAsiaTheme="majorEastAsia" w:cstheme="majorBidi"/>
      <w:i/>
      <w:iCs/>
      <w:color w:val="595959" w:themeColor="text1" w:themeTint="A6"/>
    </w:rPr>
  </w:style>
  <w:style w:type="character" w:customStyle="1" w:styleId="7Char">
    <w:name w:val="عنوان 7 Char"/>
    <w:basedOn w:val="a0"/>
    <w:link w:val="7"/>
    <w:uiPriority w:val="9"/>
    <w:semiHidden/>
    <w:rsid w:val="00DF0B83"/>
    <w:rPr>
      <w:rFonts w:eastAsiaTheme="majorEastAsia" w:cstheme="majorBidi"/>
      <w:color w:val="595959" w:themeColor="text1" w:themeTint="A6"/>
    </w:rPr>
  </w:style>
  <w:style w:type="character" w:customStyle="1" w:styleId="8Char">
    <w:name w:val="عنوان 8 Char"/>
    <w:basedOn w:val="a0"/>
    <w:link w:val="8"/>
    <w:uiPriority w:val="9"/>
    <w:semiHidden/>
    <w:rsid w:val="00DF0B83"/>
    <w:rPr>
      <w:rFonts w:eastAsiaTheme="majorEastAsia" w:cstheme="majorBidi"/>
      <w:i/>
      <w:iCs/>
      <w:color w:val="272727" w:themeColor="text1" w:themeTint="D8"/>
    </w:rPr>
  </w:style>
  <w:style w:type="character" w:customStyle="1" w:styleId="9Char">
    <w:name w:val="عنوان 9 Char"/>
    <w:basedOn w:val="a0"/>
    <w:link w:val="9"/>
    <w:uiPriority w:val="9"/>
    <w:semiHidden/>
    <w:rsid w:val="00DF0B83"/>
    <w:rPr>
      <w:rFonts w:eastAsiaTheme="majorEastAsia" w:cstheme="majorBidi"/>
      <w:color w:val="272727" w:themeColor="text1" w:themeTint="D8"/>
    </w:rPr>
  </w:style>
  <w:style w:type="paragraph" w:styleId="a3">
    <w:name w:val="Title"/>
    <w:basedOn w:val="a"/>
    <w:next w:val="a"/>
    <w:link w:val="Char"/>
    <w:uiPriority w:val="10"/>
    <w:qFormat/>
    <w:rsid w:val="00DF0B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F0B8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F0B8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F0B8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F0B83"/>
    <w:pPr>
      <w:spacing w:before="160"/>
      <w:jc w:val="center"/>
    </w:pPr>
    <w:rPr>
      <w:i/>
      <w:iCs/>
      <w:color w:val="404040" w:themeColor="text1" w:themeTint="BF"/>
    </w:rPr>
  </w:style>
  <w:style w:type="character" w:customStyle="1" w:styleId="Char1">
    <w:name w:val="اقتباس Char"/>
    <w:basedOn w:val="a0"/>
    <w:link w:val="a5"/>
    <w:uiPriority w:val="29"/>
    <w:rsid w:val="00DF0B83"/>
    <w:rPr>
      <w:i/>
      <w:iCs/>
      <w:color w:val="404040" w:themeColor="text1" w:themeTint="BF"/>
    </w:rPr>
  </w:style>
  <w:style w:type="paragraph" w:styleId="a6">
    <w:name w:val="List Paragraph"/>
    <w:aliases w:val="NumberedList,عنوان رئيسي,سرد الفقراتCxSpLast,List Paragraph1,مؤمن, سرد الفقرات1, سرد الفقرات11,سرد الفقرات11,Dot pt,F5 List Paragraph,No Spacing1,List Paragraph Char Char Char,Indicator Text,Numbered Para 1,Bullet 1,مؤم"/>
    <w:basedOn w:val="a"/>
    <w:link w:val="Char2"/>
    <w:uiPriority w:val="34"/>
    <w:qFormat/>
    <w:rsid w:val="00DF0B83"/>
    <w:pPr>
      <w:ind w:left="720"/>
      <w:contextualSpacing/>
    </w:pPr>
  </w:style>
  <w:style w:type="character" w:styleId="a7">
    <w:name w:val="Intense Emphasis"/>
    <w:basedOn w:val="a0"/>
    <w:uiPriority w:val="21"/>
    <w:qFormat/>
    <w:rsid w:val="00DF0B83"/>
    <w:rPr>
      <w:i/>
      <w:iCs/>
      <w:color w:val="0F4761" w:themeColor="accent1" w:themeShade="BF"/>
    </w:rPr>
  </w:style>
  <w:style w:type="paragraph" w:styleId="a8">
    <w:name w:val="Intense Quote"/>
    <w:basedOn w:val="a"/>
    <w:next w:val="a"/>
    <w:link w:val="Char3"/>
    <w:uiPriority w:val="30"/>
    <w:qFormat/>
    <w:rsid w:val="00DF0B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DF0B83"/>
    <w:rPr>
      <w:i/>
      <w:iCs/>
      <w:color w:val="0F4761" w:themeColor="accent1" w:themeShade="BF"/>
    </w:rPr>
  </w:style>
  <w:style w:type="character" w:styleId="a9">
    <w:name w:val="Intense Reference"/>
    <w:basedOn w:val="a0"/>
    <w:uiPriority w:val="32"/>
    <w:qFormat/>
    <w:rsid w:val="00DF0B83"/>
    <w:rPr>
      <w:b/>
      <w:bCs/>
      <w:smallCaps/>
      <w:color w:val="0F4761" w:themeColor="accent1" w:themeShade="BF"/>
      <w:spacing w:val="5"/>
    </w:rPr>
  </w:style>
  <w:style w:type="character" w:customStyle="1" w:styleId="Char2">
    <w:name w:val="سرد الفقرات Char"/>
    <w:aliases w:val="NumberedList Char,عنوان رئيسي Char,سرد الفقراتCxSpLast Char,List Paragraph1 Char,مؤمن Char, سرد الفقرات1 Char, سرد الفقرات11 Char,سرد الفقرات11 Char,Dot pt Char,F5 List Paragraph Char,No Spacing1 Char,List Paragraph Char Char Char Char"/>
    <w:link w:val="a6"/>
    <w:uiPriority w:val="34"/>
    <w:locked/>
    <w:rsid w:val="009434B1"/>
  </w:style>
  <w:style w:type="paragraph" w:styleId="aa">
    <w:name w:val="header"/>
    <w:basedOn w:val="a"/>
    <w:link w:val="Char4"/>
    <w:uiPriority w:val="99"/>
    <w:unhideWhenUsed/>
    <w:rsid w:val="009434B1"/>
    <w:pPr>
      <w:tabs>
        <w:tab w:val="center" w:pos="4153"/>
        <w:tab w:val="right" w:pos="8306"/>
      </w:tabs>
      <w:spacing w:after="0" w:line="240" w:lineRule="auto"/>
    </w:pPr>
    <w:rPr>
      <w:kern w:val="0"/>
      <w:sz w:val="22"/>
      <w:szCs w:val="22"/>
      <w:lang w:val="en-US"/>
    </w:rPr>
  </w:style>
  <w:style w:type="character" w:customStyle="1" w:styleId="Char4">
    <w:name w:val="رأس الصفحة Char"/>
    <w:basedOn w:val="a0"/>
    <w:link w:val="aa"/>
    <w:uiPriority w:val="99"/>
    <w:rsid w:val="009434B1"/>
    <w:rPr>
      <w:kern w:val="0"/>
      <w:sz w:val="22"/>
      <w:szCs w:val="22"/>
      <w:lang w:val="en-US"/>
    </w:rPr>
  </w:style>
  <w:style w:type="paragraph" w:styleId="ab">
    <w:name w:val="footer"/>
    <w:basedOn w:val="a"/>
    <w:link w:val="Char5"/>
    <w:uiPriority w:val="99"/>
    <w:unhideWhenUsed/>
    <w:rsid w:val="009434B1"/>
    <w:pPr>
      <w:tabs>
        <w:tab w:val="center" w:pos="4153"/>
        <w:tab w:val="right" w:pos="8306"/>
      </w:tabs>
      <w:spacing w:after="0" w:line="240" w:lineRule="auto"/>
    </w:pPr>
    <w:rPr>
      <w:kern w:val="0"/>
      <w:sz w:val="22"/>
      <w:szCs w:val="22"/>
      <w:lang w:val="en-US"/>
    </w:rPr>
  </w:style>
  <w:style w:type="character" w:customStyle="1" w:styleId="Char5">
    <w:name w:val="تذييل الصفحة Char"/>
    <w:basedOn w:val="a0"/>
    <w:link w:val="ab"/>
    <w:uiPriority w:val="99"/>
    <w:rsid w:val="009434B1"/>
    <w:rPr>
      <w:kern w:val="0"/>
      <w:sz w:val="22"/>
      <w:szCs w:val="22"/>
      <w:lang w:val="en-US"/>
    </w:rPr>
  </w:style>
  <w:style w:type="paragraph" w:styleId="ac">
    <w:name w:val="Normal (Web)"/>
    <w:basedOn w:val="a"/>
    <w:link w:val="Char6"/>
    <w:uiPriority w:val="99"/>
    <w:unhideWhenUsed/>
    <w:rsid w:val="009434B1"/>
    <w:pPr>
      <w:spacing w:before="100" w:beforeAutospacing="1" w:after="100" w:afterAutospacing="1" w:line="240" w:lineRule="auto"/>
    </w:pPr>
    <w:rPr>
      <w:rFonts w:ascii="Times New Roman" w:eastAsiaTheme="minorEastAsia" w:hAnsi="Times New Roman" w:cs="Times New Roman"/>
      <w:kern w:val="0"/>
      <w:lang w:val="en-US"/>
    </w:rPr>
  </w:style>
  <w:style w:type="character" w:customStyle="1" w:styleId="Char6">
    <w:name w:val="عادي (ويب) Char"/>
    <w:link w:val="ac"/>
    <w:uiPriority w:val="99"/>
    <w:locked/>
    <w:rsid w:val="009434B1"/>
    <w:rPr>
      <w:rFonts w:ascii="Times New Roman" w:eastAsiaTheme="minorEastAsia" w:hAnsi="Times New Roman" w:cs="Times New Roman"/>
      <w:kern w:val="0"/>
      <w:lang w:val="en-US"/>
    </w:rPr>
  </w:style>
  <w:style w:type="table" w:styleId="ad">
    <w:name w:val="Table Grid"/>
    <w:basedOn w:val="a1"/>
    <w:uiPriority w:val="39"/>
    <w:rsid w:val="009434B1"/>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Char7"/>
    <w:uiPriority w:val="99"/>
    <w:semiHidden/>
    <w:unhideWhenUsed/>
    <w:rsid w:val="009434B1"/>
    <w:pPr>
      <w:bidi/>
      <w:spacing w:after="0" w:line="240" w:lineRule="auto"/>
    </w:pPr>
    <w:rPr>
      <w:rFonts w:ascii="Tahoma" w:hAnsi="Tahoma" w:cs="Tahoma"/>
      <w:kern w:val="0"/>
      <w:sz w:val="16"/>
      <w:szCs w:val="16"/>
      <w:lang w:val="en-US"/>
      <w14:ligatures w14:val="none"/>
    </w:rPr>
  </w:style>
  <w:style w:type="character" w:customStyle="1" w:styleId="Char7">
    <w:name w:val="نص في بالون Char"/>
    <w:basedOn w:val="a0"/>
    <w:link w:val="ae"/>
    <w:uiPriority w:val="99"/>
    <w:semiHidden/>
    <w:rsid w:val="009434B1"/>
    <w:rPr>
      <w:rFonts w:ascii="Tahoma" w:hAnsi="Tahoma" w:cs="Tahoma"/>
      <w:kern w:val="0"/>
      <w:sz w:val="16"/>
      <w:szCs w:val="16"/>
      <w:lang w:val="en-US"/>
      <w14:ligatures w14:val="none"/>
    </w:rPr>
  </w:style>
  <w:style w:type="paragraph" w:customStyle="1" w:styleId="10">
    <w:name w:val="بلا تباعد1"/>
    <w:qFormat/>
    <w:rsid w:val="009434B1"/>
    <w:pPr>
      <w:bidi/>
      <w:spacing w:after="0" w:line="240" w:lineRule="auto"/>
    </w:pPr>
    <w:rPr>
      <w:rFonts w:ascii="Calibri" w:eastAsia="Times New Roman" w:hAnsi="Calibri" w:cs="Arial"/>
      <w:kern w:val="0"/>
      <w:sz w:val="22"/>
      <w:szCs w:val="22"/>
      <w:lang w:val="en-US"/>
      <w14:ligatures w14:val="none"/>
    </w:rPr>
  </w:style>
  <w:style w:type="paragraph" w:customStyle="1" w:styleId="11">
    <w:name w:val="سرد الفقرات1"/>
    <w:basedOn w:val="a"/>
    <w:qFormat/>
    <w:rsid w:val="009434B1"/>
    <w:pPr>
      <w:bidi/>
      <w:spacing w:after="200" w:line="276" w:lineRule="auto"/>
      <w:ind w:left="720"/>
    </w:pPr>
    <w:rPr>
      <w:rFonts w:ascii="Calibri" w:eastAsia="Times New Roman" w:hAnsi="Calibri" w:cs="Arial"/>
      <w:kern w:val="0"/>
      <w:sz w:val="22"/>
      <w:szCs w:val="22"/>
      <w:lang w:val="en-US"/>
      <w14:ligatures w14:val="none"/>
    </w:rPr>
  </w:style>
  <w:style w:type="character" w:styleId="Hyperlink">
    <w:name w:val="Hyperlink"/>
    <w:basedOn w:val="a0"/>
    <w:uiPriority w:val="99"/>
    <w:unhideWhenUsed/>
    <w:rsid w:val="009434B1"/>
    <w:rPr>
      <w:color w:val="467886" w:themeColor="hyperlink"/>
      <w:u w:val="single"/>
    </w:rPr>
  </w:style>
  <w:style w:type="character" w:styleId="af">
    <w:name w:val="annotation reference"/>
    <w:basedOn w:val="a0"/>
    <w:uiPriority w:val="99"/>
    <w:semiHidden/>
    <w:unhideWhenUsed/>
    <w:rsid w:val="009434B1"/>
    <w:rPr>
      <w:sz w:val="16"/>
      <w:szCs w:val="16"/>
    </w:rPr>
  </w:style>
  <w:style w:type="paragraph" w:styleId="af0">
    <w:name w:val="annotation text"/>
    <w:basedOn w:val="a"/>
    <w:link w:val="Char8"/>
    <w:uiPriority w:val="99"/>
    <w:semiHidden/>
    <w:unhideWhenUsed/>
    <w:rsid w:val="009434B1"/>
    <w:pPr>
      <w:bidi/>
      <w:spacing w:line="240" w:lineRule="auto"/>
    </w:pPr>
    <w:rPr>
      <w:kern w:val="0"/>
      <w:sz w:val="20"/>
      <w:szCs w:val="20"/>
      <w:lang w:val="en-US"/>
      <w14:ligatures w14:val="none"/>
    </w:rPr>
  </w:style>
  <w:style w:type="character" w:customStyle="1" w:styleId="Char8">
    <w:name w:val="نص تعليق Char"/>
    <w:basedOn w:val="a0"/>
    <w:link w:val="af0"/>
    <w:uiPriority w:val="99"/>
    <w:semiHidden/>
    <w:rsid w:val="009434B1"/>
    <w:rPr>
      <w:kern w:val="0"/>
      <w:sz w:val="20"/>
      <w:szCs w:val="20"/>
      <w:lang w:val="en-US"/>
      <w14:ligatures w14:val="none"/>
    </w:rPr>
  </w:style>
  <w:style w:type="paragraph" w:styleId="af1">
    <w:name w:val="annotation subject"/>
    <w:basedOn w:val="af0"/>
    <w:next w:val="af0"/>
    <w:link w:val="Char9"/>
    <w:uiPriority w:val="99"/>
    <w:semiHidden/>
    <w:unhideWhenUsed/>
    <w:rsid w:val="009434B1"/>
    <w:rPr>
      <w:b/>
      <w:bCs/>
    </w:rPr>
  </w:style>
  <w:style w:type="character" w:customStyle="1" w:styleId="Char9">
    <w:name w:val="موضوع تعليق Char"/>
    <w:basedOn w:val="Char8"/>
    <w:link w:val="af1"/>
    <w:uiPriority w:val="99"/>
    <w:semiHidden/>
    <w:rsid w:val="009434B1"/>
    <w:rPr>
      <w:b/>
      <w:bCs/>
      <w:kern w:val="0"/>
      <w:sz w:val="20"/>
      <w:szCs w:val="20"/>
      <w:lang w:val="en-US"/>
      <w14:ligatures w14:val="none"/>
    </w:rPr>
  </w:style>
  <w:style w:type="table" w:styleId="5-4">
    <w:name w:val="Grid Table 5 Dark Accent 4"/>
    <w:basedOn w:val="a1"/>
    <w:uiPriority w:val="50"/>
    <w:rsid w:val="009434B1"/>
    <w:pPr>
      <w:spacing w:after="0" w:line="240" w:lineRule="auto"/>
    </w:pPr>
    <w:rPr>
      <w:kern w:val="0"/>
      <w:sz w:val="22"/>
      <w:szCs w:val="22"/>
      <w:lang w:val="en-U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af2">
    <w:name w:val="Body Text Indent"/>
    <w:basedOn w:val="a"/>
    <w:link w:val="Chara"/>
    <w:uiPriority w:val="99"/>
    <w:rsid w:val="009434B1"/>
    <w:pPr>
      <w:bidi/>
      <w:spacing w:after="120" w:line="240" w:lineRule="auto"/>
      <w:ind w:left="283"/>
    </w:pPr>
    <w:rPr>
      <w:rFonts w:ascii="Times New Roman" w:eastAsia="Times New Roman" w:hAnsi="Times New Roman" w:cs="Times New Roman"/>
      <w:kern w:val="0"/>
      <w:lang w:val="en-US"/>
      <w14:ligatures w14:val="none"/>
    </w:rPr>
  </w:style>
  <w:style w:type="character" w:customStyle="1" w:styleId="Chara">
    <w:name w:val="نص أساسي بمسافة بادئة Char"/>
    <w:basedOn w:val="a0"/>
    <w:link w:val="af2"/>
    <w:uiPriority w:val="99"/>
    <w:rsid w:val="009434B1"/>
    <w:rPr>
      <w:rFonts w:ascii="Times New Roman" w:eastAsia="Times New Roman" w:hAnsi="Times New Roman" w:cs="Times New Roman"/>
      <w:kern w:val="0"/>
      <w:lang w:val="en-US"/>
      <w14:ligatures w14:val="none"/>
    </w:rPr>
  </w:style>
  <w:style w:type="paragraph" w:styleId="af3">
    <w:name w:val="No Spacing"/>
    <w:link w:val="Charb"/>
    <w:uiPriority w:val="1"/>
    <w:qFormat/>
    <w:rsid w:val="009434B1"/>
    <w:pPr>
      <w:bidi/>
      <w:spacing w:after="0" w:line="240" w:lineRule="auto"/>
    </w:pPr>
    <w:rPr>
      <w:rFonts w:ascii="Calibri" w:eastAsia="Calibri" w:hAnsi="Calibri" w:cs="Arial"/>
      <w:kern w:val="0"/>
      <w:sz w:val="22"/>
      <w:szCs w:val="22"/>
      <w:lang w:val="en-US"/>
      <w14:ligatures w14:val="none"/>
    </w:rPr>
  </w:style>
  <w:style w:type="character" w:customStyle="1" w:styleId="Charb">
    <w:name w:val="بلا تباعد Char"/>
    <w:link w:val="af3"/>
    <w:uiPriority w:val="1"/>
    <w:locked/>
    <w:rsid w:val="009434B1"/>
    <w:rPr>
      <w:rFonts w:ascii="Calibri" w:eastAsia="Calibri" w:hAnsi="Calibri" w:cs="Arial"/>
      <w:kern w:val="0"/>
      <w:sz w:val="22"/>
      <w:szCs w:val="22"/>
      <w:lang w:val="en-US"/>
      <w14:ligatures w14:val="none"/>
    </w:rPr>
  </w:style>
  <w:style w:type="paragraph" w:customStyle="1" w:styleId="af4">
    <w:name w:val="جدول"/>
    <w:basedOn w:val="a"/>
    <w:link w:val="Charc"/>
    <w:qFormat/>
    <w:rsid w:val="009434B1"/>
    <w:pPr>
      <w:bidi/>
      <w:spacing w:before="120" w:after="0" w:line="240" w:lineRule="auto"/>
      <w:jc w:val="center"/>
    </w:pPr>
    <w:rPr>
      <w:rFonts w:ascii="Simplified Arabic" w:eastAsia="Calibri" w:hAnsi="Simplified Arabic" w:cs="Simplified Arabic"/>
      <w:b/>
      <w:bCs/>
      <w:color w:val="222222"/>
      <w:kern w:val="0"/>
      <w:sz w:val="28"/>
      <w:szCs w:val="28"/>
      <w:shd w:val="clear" w:color="auto" w:fill="FFFFFF"/>
      <w:lang w:val="en-US"/>
      <w14:ligatures w14:val="none"/>
    </w:rPr>
  </w:style>
  <w:style w:type="character" w:customStyle="1" w:styleId="Charc">
    <w:name w:val="جدول Char"/>
    <w:link w:val="af4"/>
    <w:rsid w:val="009434B1"/>
    <w:rPr>
      <w:rFonts w:ascii="Simplified Arabic" w:eastAsia="Calibri" w:hAnsi="Simplified Arabic" w:cs="Simplified Arabic"/>
      <w:b/>
      <w:bCs/>
      <w:color w:val="222222"/>
      <w:kern w:val="0"/>
      <w:sz w:val="28"/>
      <w:szCs w:val="28"/>
      <w:lang w:val="en-US"/>
      <w14:ligatures w14:val="none"/>
    </w:rPr>
  </w:style>
  <w:style w:type="paragraph" w:customStyle="1" w:styleId="Default">
    <w:name w:val="Default"/>
    <w:rsid w:val="009434B1"/>
    <w:pPr>
      <w:autoSpaceDE w:val="0"/>
      <w:autoSpaceDN w:val="0"/>
      <w:adjustRightInd w:val="0"/>
      <w:spacing w:after="0" w:line="240" w:lineRule="auto"/>
    </w:pPr>
    <w:rPr>
      <w:rFonts w:ascii="Cambria" w:eastAsia="Times New Roman" w:hAnsi="Cambria" w:cs="Cambria"/>
      <w:color w:val="000000"/>
      <w:kern w:val="0"/>
      <w:lang w:val="en-US"/>
      <w14:ligatures w14:val="none"/>
    </w:rPr>
  </w:style>
  <w:style w:type="table" w:customStyle="1" w:styleId="41">
    <w:name w:val="جدول عادي 41"/>
    <w:basedOn w:val="a1"/>
    <w:uiPriority w:val="44"/>
    <w:rsid w:val="009434B1"/>
    <w:pPr>
      <w:spacing w:after="0" w:line="240" w:lineRule="auto"/>
    </w:pPr>
    <w:rPr>
      <w:kern w:val="0"/>
      <w:sz w:val="22"/>
      <w:szCs w:val="22"/>
      <w:lang w:val="en-US"/>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a1"/>
    <w:uiPriority w:val="42"/>
    <w:rsid w:val="009434B1"/>
    <w:pPr>
      <w:spacing w:after="0" w:line="240" w:lineRule="auto"/>
    </w:pPr>
    <w:rPr>
      <w:rFonts w:eastAsiaTheme="minorEastAsia"/>
      <w:kern w:val="0"/>
      <w:sz w:val="22"/>
      <w:szCs w:val="22"/>
      <w:lang w:val="en-US"/>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f5">
    <w:name w:val="جداول"/>
    <w:basedOn w:val="a"/>
    <w:qFormat/>
    <w:rsid w:val="009434B1"/>
    <w:pPr>
      <w:tabs>
        <w:tab w:val="left" w:pos="283"/>
        <w:tab w:val="left" w:pos="425"/>
        <w:tab w:val="left" w:pos="720"/>
      </w:tabs>
      <w:bidi/>
      <w:spacing w:before="120" w:after="0" w:line="240" w:lineRule="auto"/>
      <w:ind w:left="360"/>
      <w:contextualSpacing/>
      <w:jc w:val="center"/>
    </w:pPr>
    <w:rPr>
      <w:rFonts w:ascii="Simplified Arabic" w:eastAsia="Calibri" w:hAnsi="Simplified Arabic" w:cs="Simplified Arabic"/>
      <w:bCs/>
      <w:kern w:val="0"/>
      <w:lang w:val="en-US" w:eastAsia="ar-SA" w:bidi="ar-EG"/>
      <w14:ligatures w14:val="none"/>
    </w:rPr>
  </w:style>
  <w:style w:type="paragraph" w:customStyle="1" w:styleId="af6">
    <w:name w:val="ملحق"/>
    <w:basedOn w:val="a"/>
    <w:link w:val="Chard"/>
    <w:qFormat/>
    <w:rsid w:val="009434B1"/>
    <w:pPr>
      <w:bidi/>
      <w:spacing w:before="120" w:after="120" w:line="240" w:lineRule="auto"/>
      <w:contextualSpacing/>
      <w:jc w:val="center"/>
    </w:pPr>
    <w:rPr>
      <w:rFonts w:ascii="Simplified Arabic" w:hAnsi="Simplified Arabic" w:cs="Simplified Arabic"/>
      <w:b/>
      <w:bCs/>
      <w:color w:val="000000"/>
      <w:kern w:val="0"/>
      <w:sz w:val="28"/>
      <w:szCs w:val="28"/>
      <w:lang w:val="en-US"/>
      <w14:ligatures w14:val="none"/>
    </w:rPr>
  </w:style>
  <w:style w:type="character" w:customStyle="1" w:styleId="Chard">
    <w:name w:val="ملحق Char"/>
    <w:basedOn w:val="a0"/>
    <w:link w:val="af6"/>
    <w:rsid w:val="009434B1"/>
    <w:rPr>
      <w:rFonts w:ascii="Simplified Arabic" w:hAnsi="Simplified Arabic" w:cs="Simplified Arabic"/>
      <w:b/>
      <w:bCs/>
      <w:color w:val="000000"/>
      <w:kern w:val="0"/>
      <w:sz w:val="28"/>
      <w:szCs w:val="28"/>
      <w:lang w:val="en-US"/>
      <w14:ligatures w14:val="none"/>
    </w:rPr>
  </w:style>
  <w:style w:type="paragraph" w:customStyle="1" w:styleId="Normal1">
    <w:name w:val="Normal1"/>
    <w:rsid w:val="009434B1"/>
    <w:pPr>
      <w:bidi/>
      <w:spacing w:line="259" w:lineRule="auto"/>
    </w:pPr>
    <w:rPr>
      <w:rFonts w:ascii="Calibri" w:eastAsia="Calibri" w:hAnsi="Calibri" w:cs="Calibri"/>
      <w:kern w:val="0"/>
      <w:sz w:val="22"/>
      <w:szCs w:val="22"/>
      <w:lang w:val="en-US"/>
      <w14:ligatures w14:val="none"/>
    </w:rPr>
  </w:style>
  <w:style w:type="table" w:customStyle="1" w:styleId="TableGrid1">
    <w:name w:val="Table Grid1"/>
    <w:basedOn w:val="a1"/>
    <w:next w:val="ad"/>
    <w:uiPriority w:val="59"/>
    <w:rsid w:val="009434B1"/>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d"/>
    <w:uiPriority w:val="59"/>
    <w:rsid w:val="009434B1"/>
    <w:pPr>
      <w:spacing w:after="0" w:line="240" w:lineRule="auto"/>
    </w:pPr>
    <w:rPr>
      <w:rFonts w:eastAsia="Times New Roman"/>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0">
    <w:name w:val="رأس الصفحة Char1"/>
    <w:basedOn w:val="a0"/>
    <w:uiPriority w:val="99"/>
    <w:rsid w:val="009434B1"/>
  </w:style>
  <w:style w:type="character" w:styleId="af7">
    <w:name w:val="page number"/>
    <w:basedOn w:val="a0"/>
    <w:uiPriority w:val="99"/>
    <w:semiHidden/>
    <w:unhideWhenUsed/>
    <w:rsid w:val="009434B1"/>
  </w:style>
  <w:style w:type="paragraph" w:customStyle="1" w:styleId="af8">
    <w:name w:val="وسط"/>
    <w:basedOn w:val="a"/>
    <w:qFormat/>
    <w:rsid w:val="009434B1"/>
    <w:pPr>
      <w:widowControl w:val="0"/>
      <w:bidi/>
      <w:spacing w:after="120" w:line="560" w:lineRule="exact"/>
      <w:jc w:val="center"/>
    </w:pPr>
    <w:rPr>
      <w:rFonts w:ascii="Garamond" w:eastAsia="Times New Roman" w:hAnsi="Garamond" w:cs="Traditional Arabic"/>
      <w:b/>
      <w:bCs/>
      <w:kern w:val="0"/>
      <w:sz w:val="32"/>
      <w:szCs w:val="40"/>
      <w:lang w:val="en-US"/>
      <w14:ligatures w14:val="none"/>
    </w:rPr>
  </w:style>
  <w:style w:type="paragraph" w:customStyle="1" w:styleId="af9">
    <w:name w:val="جانبي"/>
    <w:basedOn w:val="a"/>
    <w:qFormat/>
    <w:rsid w:val="009434B1"/>
    <w:pPr>
      <w:widowControl w:val="0"/>
      <w:bidi/>
      <w:spacing w:before="360" w:after="40" w:line="480" w:lineRule="exact"/>
      <w:ind w:firstLine="567"/>
      <w:jc w:val="both"/>
    </w:pPr>
    <w:rPr>
      <w:rFonts w:ascii="Garamond" w:eastAsia="Times New Roman" w:hAnsi="Garamond" w:cs="Traditional Arabic"/>
      <w:b/>
      <w:bCs/>
      <w:kern w:val="0"/>
      <w:sz w:val="32"/>
      <w:szCs w:val="36"/>
      <w:lang w:val="en-US"/>
      <w14:ligatures w14:val="none"/>
    </w:rPr>
  </w:style>
  <w:style w:type="paragraph" w:customStyle="1" w:styleId="afa">
    <w:name w:val="["/>
    <w:basedOn w:val="a"/>
    <w:qFormat/>
    <w:rsid w:val="009434B1"/>
    <w:pPr>
      <w:bidi/>
      <w:spacing w:after="200" w:line="276" w:lineRule="auto"/>
      <w:jc w:val="both"/>
    </w:pPr>
    <w:rPr>
      <w:rFonts w:ascii="Traditional Arabic" w:eastAsia="Calibri" w:hAnsi="Traditional Arabic" w:cs="Traditional Arabic"/>
      <w:b/>
      <w:bCs/>
      <w:kern w:val="0"/>
      <w:sz w:val="32"/>
      <w:szCs w:val="32"/>
      <w:lang w:val="en-US"/>
      <w14:ligatures w14:val="none"/>
    </w:rPr>
  </w:style>
  <w:style w:type="paragraph" w:styleId="HTML">
    <w:name w:val="HTML Preformatted"/>
    <w:basedOn w:val="a"/>
    <w:link w:val="HTMLChar"/>
    <w:uiPriority w:val="99"/>
    <w:semiHidden/>
    <w:unhideWhenUsed/>
    <w:rsid w:val="009434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n-US"/>
      <w14:ligatures w14:val="none"/>
    </w:rPr>
  </w:style>
  <w:style w:type="character" w:customStyle="1" w:styleId="HTMLChar">
    <w:name w:val="بتنسيق HTML مسبق Char"/>
    <w:basedOn w:val="a0"/>
    <w:link w:val="HTML"/>
    <w:uiPriority w:val="99"/>
    <w:semiHidden/>
    <w:rsid w:val="009434B1"/>
    <w:rPr>
      <w:rFonts w:ascii="Courier New" w:eastAsia="Times New Roman" w:hAnsi="Courier New" w:cs="Courier New"/>
      <w:kern w:val="0"/>
      <w:sz w:val="20"/>
      <w:szCs w:val="20"/>
      <w:lang w:val="en-US"/>
      <w14:ligatures w14:val="none"/>
    </w:rPr>
  </w:style>
  <w:style w:type="character" w:customStyle="1" w:styleId="y2iqfc">
    <w:name w:val="y2iqfc"/>
    <w:basedOn w:val="a0"/>
    <w:rsid w:val="009434B1"/>
  </w:style>
  <w:style w:type="paragraph" w:styleId="12">
    <w:name w:val="toc 1"/>
    <w:basedOn w:val="a"/>
    <w:next w:val="a"/>
    <w:autoRedefine/>
    <w:uiPriority w:val="39"/>
    <w:unhideWhenUsed/>
    <w:rsid w:val="009434B1"/>
    <w:pPr>
      <w:bidi/>
      <w:spacing w:after="100" w:line="240" w:lineRule="auto"/>
    </w:pPr>
    <w:rPr>
      <w:rFonts w:ascii="Times New Roman" w:eastAsia="Times New Roman" w:hAnsi="Times New Roman" w:cs="Simplified Arabic"/>
      <w:kern w:val="0"/>
      <w:szCs w:val="28"/>
      <w:lang w:val="en-US"/>
      <w14:ligatures w14:val="none"/>
    </w:rPr>
  </w:style>
  <w:style w:type="paragraph" w:styleId="20">
    <w:name w:val="toc 2"/>
    <w:basedOn w:val="a"/>
    <w:next w:val="a"/>
    <w:autoRedefine/>
    <w:uiPriority w:val="39"/>
    <w:unhideWhenUsed/>
    <w:rsid w:val="009434B1"/>
    <w:pPr>
      <w:bidi/>
      <w:spacing w:after="100" w:line="240" w:lineRule="auto"/>
      <w:ind w:left="240"/>
    </w:pPr>
    <w:rPr>
      <w:rFonts w:ascii="Times New Roman" w:eastAsia="Times New Roman" w:hAnsi="Times New Roman" w:cs="Simplified Arabic"/>
      <w:kern w:val="0"/>
      <w:szCs w:val="28"/>
      <w:lang w:val="en-US"/>
      <w14:ligatures w14:val="none"/>
    </w:rPr>
  </w:style>
  <w:style w:type="paragraph" w:styleId="afb">
    <w:name w:val="Body Text"/>
    <w:basedOn w:val="a"/>
    <w:link w:val="Chare"/>
    <w:unhideWhenUsed/>
    <w:rsid w:val="009434B1"/>
    <w:pPr>
      <w:bidi/>
      <w:spacing w:after="120" w:line="240" w:lineRule="auto"/>
    </w:pPr>
    <w:rPr>
      <w:rFonts w:ascii="Times New Roman" w:eastAsia="Times New Roman" w:hAnsi="Times New Roman" w:cs="Simplified Arabic"/>
      <w:kern w:val="0"/>
      <w:szCs w:val="28"/>
      <w:lang w:val="en-US"/>
      <w14:ligatures w14:val="none"/>
    </w:rPr>
  </w:style>
  <w:style w:type="character" w:customStyle="1" w:styleId="Chare">
    <w:name w:val="نص أساسي Char"/>
    <w:basedOn w:val="a0"/>
    <w:link w:val="afb"/>
    <w:rsid w:val="009434B1"/>
    <w:rPr>
      <w:rFonts w:ascii="Times New Roman" w:eastAsia="Times New Roman" w:hAnsi="Times New Roman" w:cs="Simplified Arabic"/>
      <w:kern w:val="0"/>
      <w:szCs w:val="28"/>
      <w:lang w:val="en-US"/>
      <w14:ligatures w14:val="none"/>
    </w:rPr>
  </w:style>
  <w:style w:type="paragraph" w:styleId="afc">
    <w:name w:val="footnote text"/>
    <w:basedOn w:val="a"/>
    <w:link w:val="Charf"/>
    <w:uiPriority w:val="99"/>
    <w:unhideWhenUsed/>
    <w:rsid w:val="009434B1"/>
    <w:pPr>
      <w:bidi/>
      <w:spacing w:after="0" w:line="240" w:lineRule="auto"/>
    </w:pPr>
    <w:rPr>
      <w:rFonts w:ascii="Times New Roman" w:eastAsia="Times New Roman" w:hAnsi="Times New Roman" w:cs="Simplified Arabic"/>
      <w:kern w:val="0"/>
      <w:sz w:val="20"/>
      <w:szCs w:val="20"/>
      <w:lang w:val="en-US"/>
      <w14:ligatures w14:val="none"/>
    </w:rPr>
  </w:style>
  <w:style w:type="character" w:customStyle="1" w:styleId="Charf">
    <w:name w:val="نص حاشية سفلية Char"/>
    <w:basedOn w:val="a0"/>
    <w:link w:val="afc"/>
    <w:uiPriority w:val="99"/>
    <w:rsid w:val="009434B1"/>
    <w:rPr>
      <w:rFonts w:ascii="Times New Roman" w:eastAsia="Times New Roman" w:hAnsi="Times New Roman" w:cs="Simplified Arabic"/>
      <w:kern w:val="0"/>
      <w:sz w:val="20"/>
      <w:szCs w:val="20"/>
      <w:lang w:val="en-US"/>
      <w14:ligatures w14:val="none"/>
    </w:rPr>
  </w:style>
  <w:style w:type="character" w:styleId="afd">
    <w:name w:val="footnote reference"/>
    <w:basedOn w:val="a0"/>
    <w:uiPriority w:val="99"/>
    <w:semiHidden/>
    <w:unhideWhenUsed/>
    <w:rsid w:val="009434B1"/>
    <w:rPr>
      <w:vertAlign w:val="superscript"/>
    </w:rPr>
  </w:style>
  <w:style w:type="paragraph" w:customStyle="1" w:styleId="afe">
    <w:name w:val="فقرة البحث"/>
    <w:basedOn w:val="a"/>
    <w:link w:val="Charf0"/>
    <w:qFormat/>
    <w:rsid w:val="009434B1"/>
    <w:pPr>
      <w:bidi/>
      <w:spacing w:line="360" w:lineRule="auto"/>
      <w:ind w:firstLine="567"/>
      <w:jc w:val="both"/>
    </w:pPr>
    <w:rPr>
      <w:rFonts w:ascii="Times New Roman" w:hAnsi="Times New Roman" w:cs="Sakkal Majalla"/>
      <w:kern w:val="0"/>
      <w:szCs w:val="28"/>
      <w:lang w:val="en-US"/>
      <w14:ligatures w14:val="none"/>
    </w:rPr>
  </w:style>
  <w:style w:type="character" w:customStyle="1" w:styleId="Charf0">
    <w:name w:val="فقرة البحث Char"/>
    <w:basedOn w:val="a0"/>
    <w:link w:val="afe"/>
    <w:rsid w:val="009434B1"/>
    <w:rPr>
      <w:rFonts w:ascii="Times New Roman" w:hAnsi="Times New Roman" w:cs="Sakkal Majalla"/>
      <w:kern w:val="0"/>
      <w:szCs w:val="28"/>
      <w:lang w:val="en-US"/>
      <w14:ligatures w14:val="none"/>
    </w:rPr>
  </w:style>
  <w:style w:type="paragraph" w:styleId="aff">
    <w:name w:val="caption"/>
    <w:basedOn w:val="a"/>
    <w:next w:val="a"/>
    <w:uiPriority w:val="35"/>
    <w:unhideWhenUsed/>
    <w:qFormat/>
    <w:rsid w:val="009434B1"/>
    <w:pPr>
      <w:keepNext/>
      <w:bidi/>
      <w:spacing w:after="200" w:line="240" w:lineRule="auto"/>
      <w:jc w:val="center"/>
    </w:pPr>
    <w:rPr>
      <w:rFonts w:ascii="Sakkal Majalla" w:hAnsi="Sakkal Majalla" w:cs="Sakkal Majalla"/>
      <w:kern w:val="0"/>
      <w:sz w:val="26"/>
      <w:szCs w:val="26"/>
      <w:lang w:val="en-US"/>
      <w14:ligatures w14:val="none"/>
    </w:rPr>
  </w:style>
  <w:style w:type="paragraph" w:customStyle="1" w:styleId="aff0">
    <w:name w:val="عنوان المصدر"/>
    <w:basedOn w:val="afe"/>
    <w:link w:val="Charf1"/>
    <w:qFormat/>
    <w:rsid w:val="009434B1"/>
    <w:pPr>
      <w:ind w:firstLine="0"/>
    </w:pPr>
  </w:style>
  <w:style w:type="character" w:customStyle="1" w:styleId="Charf1">
    <w:name w:val="عنوان المصدر Char"/>
    <w:basedOn w:val="Charf0"/>
    <w:link w:val="aff0"/>
    <w:rsid w:val="009434B1"/>
    <w:rPr>
      <w:rFonts w:ascii="Times New Roman" w:hAnsi="Times New Roman" w:cs="Sakkal Majalla"/>
      <w:kern w:val="0"/>
      <w:szCs w:val="28"/>
      <w:lang w:val="en-US"/>
      <w14:ligatures w14:val="none"/>
    </w:rPr>
  </w:style>
  <w:style w:type="table" w:customStyle="1" w:styleId="13">
    <w:name w:val="عماد1"/>
    <w:basedOn w:val="a1"/>
    <w:uiPriority w:val="99"/>
    <w:rsid w:val="009434B1"/>
    <w:pPr>
      <w:spacing w:after="0" w:line="240" w:lineRule="auto"/>
    </w:pPr>
    <w:rPr>
      <w:rFonts w:cstheme="majorBidi"/>
      <w:kern w:val="0"/>
      <w:sz w:val="22"/>
      <w:lang w:val="en-US"/>
      <w14:ligatures w14:val="none"/>
    </w:rPr>
    <w:tblPr>
      <w:tblBorders>
        <w:top w:val="single" w:sz="4" w:space="0" w:color="auto"/>
        <w:bottom w:val="single" w:sz="4" w:space="0" w:color="auto"/>
      </w:tblBorders>
    </w:tblPr>
    <w:tblStylePr w:type="firstRow">
      <w:rPr>
        <w:bCs/>
      </w:rPr>
      <w:tblPr/>
      <w:tcPr>
        <w:tcBorders>
          <w:bottom w:val="single" w:sz="4" w:space="0" w:color="auto"/>
        </w:tcBorders>
      </w:tcPr>
    </w:tblStylePr>
  </w:style>
  <w:style w:type="character" w:customStyle="1" w:styleId="fontstyle01">
    <w:name w:val="fontstyle01"/>
    <w:basedOn w:val="a0"/>
    <w:rsid w:val="009434B1"/>
    <w:rPr>
      <w:rFonts w:ascii="SakkalMajalla" w:hAnsi="SakkalMajalla" w:hint="default"/>
      <w:b w:val="0"/>
      <w:bCs w:val="0"/>
      <w:i w:val="0"/>
      <w:iCs w:val="0"/>
      <w:color w:val="000000"/>
      <w:sz w:val="28"/>
      <w:szCs w:val="28"/>
    </w:rPr>
  </w:style>
  <w:style w:type="character" w:customStyle="1" w:styleId="fontstyle21">
    <w:name w:val="fontstyle21"/>
    <w:basedOn w:val="a0"/>
    <w:rsid w:val="009434B1"/>
    <w:rPr>
      <w:rFonts w:ascii="SakkalMajalla-Bold" w:hAnsi="SakkalMajalla-Bold" w:hint="default"/>
      <w:b/>
      <w:bCs/>
      <w:i w:val="0"/>
      <w:iCs w:val="0"/>
      <w:color w:val="000000"/>
      <w:sz w:val="30"/>
      <w:szCs w:val="30"/>
    </w:rPr>
  </w:style>
  <w:style w:type="paragraph" w:styleId="aff1">
    <w:name w:val="endnote text"/>
    <w:basedOn w:val="a"/>
    <w:link w:val="Charf2"/>
    <w:uiPriority w:val="99"/>
    <w:semiHidden/>
    <w:unhideWhenUsed/>
    <w:rsid w:val="009434B1"/>
    <w:pPr>
      <w:bidi/>
      <w:spacing w:after="0" w:line="240" w:lineRule="auto"/>
    </w:pPr>
    <w:rPr>
      <w:rFonts w:ascii="Times New Roman" w:eastAsia="Times New Roman" w:hAnsi="Times New Roman" w:cs="Simplified Arabic"/>
      <w:kern w:val="0"/>
      <w:sz w:val="20"/>
      <w:szCs w:val="20"/>
      <w:lang w:val="en-US"/>
      <w14:ligatures w14:val="none"/>
    </w:rPr>
  </w:style>
  <w:style w:type="character" w:customStyle="1" w:styleId="Charf2">
    <w:name w:val="نص تعليق ختامي Char"/>
    <w:basedOn w:val="a0"/>
    <w:link w:val="aff1"/>
    <w:uiPriority w:val="99"/>
    <w:semiHidden/>
    <w:rsid w:val="009434B1"/>
    <w:rPr>
      <w:rFonts w:ascii="Times New Roman" w:eastAsia="Times New Roman" w:hAnsi="Times New Roman" w:cs="Simplified Arabic"/>
      <w:kern w:val="0"/>
      <w:sz w:val="20"/>
      <w:szCs w:val="20"/>
      <w:lang w:val="en-US"/>
      <w14:ligatures w14:val="none"/>
    </w:rPr>
  </w:style>
  <w:style w:type="character" w:styleId="aff2">
    <w:name w:val="endnote reference"/>
    <w:basedOn w:val="a0"/>
    <w:uiPriority w:val="99"/>
    <w:semiHidden/>
    <w:unhideWhenUsed/>
    <w:rsid w:val="009434B1"/>
    <w:rPr>
      <w:vertAlign w:val="superscript"/>
    </w:rPr>
  </w:style>
  <w:style w:type="character" w:styleId="aff3">
    <w:name w:val="Strong"/>
    <w:basedOn w:val="a0"/>
    <w:uiPriority w:val="22"/>
    <w:qFormat/>
    <w:rsid w:val="009434B1"/>
    <w:rPr>
      <w:b/>
      <w:bCs/>
    </w:rPr>
  </w:style>
  <w:style w:type="character" w:customStyle="1" w:styleId="d2edcug0">
    <w:name w:val="d2edcug0"/>
    <w:basedOn w:val="a0"/>
    <w:rsid w:val="009434B1"/>
  </w:style>
  <w:style w:type="character" w:customStyle="1" w:styleId="gpro0wi8">
    <w:name w:val="gpro0wi8"/>
    <w:basedOn w:val="a0"/>
    <w:rsid w:val="009434B1"/>
  </w:style>
  <w:style w:type="character" w:customStyle="1" w:styleId="pcp91wgn">
    <w:name w:val="pcp91wgn"/>
    <w:basedOn w:val="a0"/>
    <w:rsid w:val="009434B1"/>
  </w:style>
  <w:style w:type="character" w:customStyle="1" w:styleId="a8c37x1j">
    <w:name w:val="a8c37x1j"/>
    <w:basedOn w:val="a0"/>
    <w:rsid w:val="009434B1"/>
  </w:style>
  <w:style w:type="character" w:styleId="aff4">
    <w:name w:val="Unresolved Mention"/>
    <w:basedOn w:val="a0"/>
    <w:uiPriority w:val="99"/>
    <w:semiHidden/>
    <w:unhideWhenUsed/>
    <w:rsid w:val="009434B1"/>
    <w:rPr>
      <w:color w:val="605E5C"/>
      <w:shd w:val="clear" w:color="auto" w:fill="E1DFDD"/>
    </w:rPr>
  </w:style>
  <w:style w:type="table" w:customStyle="1" w:styleId="TableGrid3">
    <w:name w:val="Table Grid3"/>
    <w:basedOn w:val="a1"/>
    <w:next w:val="ad"/>
    <w:uiPriority w:val="59"/>
    <w:rsid w:val="009434B1"/>
    <w:pPr>
      <w:spacing w:after="0" w:line="240" w:lineRule="auto"/>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1">
    <w:name w:val="Plain Table 2"/>
    <w:basedOn w:val="a1"/>
    <w:uiPriority w:val="42"/>
    <w:rsid w:val="009434B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40">
    <w:name w:val="Plain Table 4"/>
    <w:basedOn w:val="a1"/>
    <w:uiPriority w:val="44"/>
    <w:rsid w:val="009434B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msonormal0">
    <w:name w:val="msonormal"/>
    <w:basedOn w:val="a"/>
    <w:rsid w:val="006B31AE"/>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customStyle="1" w:styleId="cf0">
    <w:name w:val="cf0"/>
    <w:basedOn w:val="a"/>
    <w:rsid w:val="006B31AE"/>
    <w:pPr>
      <w:spacing w:before="100" w:beforeAutospacing="1" w:after="100" w:afterAutospacing="1" w:line="240" w:lineRule="auto"/>
    </w:pPr>
    <w:rPr>
      <w:rFonts w:ascii="Times New Roman" w:eastAsia="Times New Roman" w:hAnsi="Times New Roman" w:cs="Times New Roman"/>
      <w:kern w:val="0"/>
      <w:sz w:val="22"/>
      <w:szCs w:val="22"/>
      <w:lang w:val="en-US"/>
      <w14:ligatures w14:val="none"/>
    </w:rPr>
  </w:style>
  <w:style w:type="paragraph" w:customStyle="1" w:styleId="cf1">
    <w:name w:val="cf1"/>
    <w:basedOn w:val="a"/>
    <w:rsid w:val="006B31AE"/>
    <w:pPr>
      <w:spacing w:before="100" w:beforeAutospacing="1" w:after="100" w:afterAutospacing="1" w:line="240" w:lineRule="auto"/>
    </w:pPr>
    <w:rPr>
      <w:rFonts w:ascii="Times New Roman" w:eastAsia="Times New Roman" w:hAnsi="Times New Roman" w:cs="Times New Roman"/>
      <w:kern w:val="0"/>
      <w:sz w:val="22"/>
      <w:szCs w:val="22"/>
      <w:lang w:val="en-US"/>
      <w14:ligatures w14:val="none"/>
    </w:rPr>
  </w:style>
  <w:style w:type="paragraph" w:customStyle="1" w:styleId="cf2">
    <w:name w:val="cf2"/>
    <w:basedOn w:val="a"/>
    <w:rsid w:val="006B31AE"/>
    <w:pPr>
      <w:spacing w:before="100" w:beforeAutospacing="1" w:after="100" w:afterAutospacing="1" w:line="240" w:lineRule="auto"/>
    </w:pPr>
    <w:rPr>
      <w:rFonts w:ascii="Times New Roman" w:eastAsia="Times New Roman" w:hAnsi="Times New Roman" w:cs="Times New Roman"/>
      <w:kern w:val="0"/>
      <w:sz w:val="22"/>
      <w:szCs w:val="22"/>
      <w:lang w:val="en-US"/>
      <w14:ligatures w14:val="none"/>
    </w:rPr>
  </w:style>
  <w:style w:type="paragraph" w:customStyle="1" w:styleId="cf3">
    <w:name w:val="cf3"/>
    <w:basedOn w:val="a"/>
    <w:rsid w:val="006B31AE"/>
    <w:pPr>
      <w:spacing w:before="100" w:beforeAutospacing="1" w:after="100" w:afterAutospacing="1" w:line="240" w:lineRule="auto"/>
    </w:pPr>
    <w:rPr>
      <w:rFonts w:ascii="Cambria Math" w:eastAsia="Times New Roman" w:hAnsi="Cambria Math" w:cs="Times New Roman"/>
      <w:kern w:val="0"/>
      <w:sz w:val="22"/>
      <w:szCs w:val="22"/>
      <w:lang w:val="en-US"/>
      <w14:ligatures w14:val="none"/>
    </w:rPr>
  </w:style>
  <w:style w:type="paragraph" w:customStyle="1" w:styleId="cf4">
    <w:name w:val="cf4"/>
    <w:basedOn w:val="a"/>
    <w:rsid w:val="006B31AE"/>
    <w:pPr>
      <w:spacing w:before="100" w:beforeAutospacing="1" w:after="100" w:afterAutospacing="1" w:line="240" w:lineRule="auto"/>
    </w:pPr>
    <w:rPr>
      <w:rFonts w:ascii="Times New Roman" w:eastAsia="Times New Roman" w:hAnsi="Times New Roman" w:cs="Times New Roman"/>
      <w:kern w:val="0"/>
      <w:sz w:val="22"/>
      <w:szCs w:val="22"/>
      <w:lang w:val="en-US"/>
      <w14:ligatures w14:val="none"/>
    </w:rPr>
  </w:style>
  <w:style w:type="paragraph" w:customStyle="1" w:styleId="cf5">
    <w:name w:val="cf5"/>
    <w:basedOn w:val="a"/>
    <w:rsid w:val="006B31AE"/>
    <w:pPr>
      <w:spacing w:before="100" w:beforeAutospacing="1" w:after="100" w:afterAutospacing="1" w:line="240" w:lineRule="auto"/>
    </w:pPr>
    <w:rPr>
      <w:rFonts w:ascii="Consolas" w:eastAsia="Times New Roman" w:hAnsi="Consolas" w:cs="Times New Roman"/>
      <w:kern w:val="0"/>
      <w:sz w:val="22"/>
      <w:szCs w:val="22"/>
      <w:lang w:val="en-US"/>
      <w14:ligatures w14:val="none"/>
    </w:rPr>
  </w:style>
  <w:style w:type="paragraph" w:customStyle="1" w:styleId="pf0">
    <w:name w:val="pf0"/>
    <w:basedOn w:val="a"/>
    <w:rsid w:val="006B31AE"/>
    <w:pPr>
      <w:spacing w:before="100" w:beforeAutospacing="1" w:after="100" w:afterAutospacing="1" w:line="240" w:lineRule="auto"/>
      <w:jc w:val="right"/>
    </w:pPr>
    <w:rPr>
      <w:rFonts w:ascii="Times New Roman" w:eastAsia="Times New Roman" w:hAnsi="Times New Roman" w:cs="Times New Roman"/>
      <w:kern w:val="0"/>
      <w:lang w:val="en-US"/>
      <w14:ligatures w14:val="none"/>
    </w:rPr>
  </w:style>
  <w:style w:type="character" w:customStyle="1" w:styleId="cf01">
    <w:name w:val="cf01"/>
    <w:basedOn w:val="a0"/>
    <w:rsid w:val="006B31AE"/>
    <w:rPr>
      <w:sz w:val="22"/>
      <w:szCs w:val="22"/>
    </w:rPr>
  </w:style>
  <w:style w:type="character" w:customStyle="1" w:styleId="cf11">
    <w:name w:val="cf11"/>
    <w:basedOn w:val="a0"/>
    <w:rsid w:val="006B31AE"/>
    <w:rPr>
      <w:sz w:val="22"/>
      <w:szCs w:val="22"/>
    </w:rPr>
  </w:style>
  <w:style w:type="character" w:customStyle="1" w:styleId="cf21">
    <w:name w:val="cf21"/>
    <w:basedOn w:val="a0"/>
    <w:rsid w:val="006B31AE"/>
    <w:rPr>
      <w:sz w:val="22"/>
      <w:szCs w:val="22"/>
    </w:rPr>
  </w:style>
  <w:style w:type="character" w:customStyle="1" w:styleId="cf31">
    <w:name w:val="cf31"/>
    <w:basedOn w:val="a0"/>
    <w:rsid w:val="006B31AE"/>
    <w:rPr>
      <w:rFonts w:ascii="Cambria Math" w:hAnsi="Cambria Math" w:hint="default"/>
      <w:sz w:val="22"/>
      <w:szCs w:val="22"/>
    </w:rPr>
  </w:style>
  <w:style w:type="character" w:customStyle="1" w:styleId="cf41">
    <w:name w:val="cf41"/>
    <w:basedOn w:val="a0"/>
    <w:rsid w:val="006B31AE"/>
    <w:rPr>
      <w:sz w:val="22"/>
      <w:szCs w:val="22"/>
    </w:rPr>
  </w:style>
  <w:style w:type="table" w:customStyle="1" w:styleId="TableGrid4">
    <w:name w:val="Table Grid4"/>
    <w:basedOn w:val="a1"/>
    <w:next w:val="ad"/>
    <w:uiPriority w:val="39"/>
    <w:rsid w:val="00F41C1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عماد11"/>
    <w:basedOn w:val="a1"/>
    <w:uiPriority w:val="99"/>
    <w:rsid w:val="00774DD4"/>
    <w:pPr>
      <w:spacing w:after="0" w:line="240" w:lineRule="auto"/>
    </w:pPr>
    <w:rPr>
      <w:rFonts w:cs="Times New Roman"/>
      <w:kern w:val="0"/>
      <w:sz w:val="22"/>
      <w:lang w:val="en-US"/>
      <w14:ligatures w14:val="none"/>
    </w:rPr>
    <w:tblPr>
      <w:tblBorders>
        <w:top w:val="single" w:sz="4" w:space="0" w:color="auto"/>
        <w:bottom w:val="single" w:sz="4" w:space="0" w:color="auto"/>
      </w:tblBorders>
    </w:tblPr>
    <w:tblStylePr w:type="firstRow">
      <w:rPr>
        <w:bCs/>
      </w:rPr>
      <w:tblPr/>
      <w:tcPr>
        <w:tcBorders>
          <w:bottom w:val="single" w:sz="4"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hyperlink" Target="https://gprjournals.org/journals/index.php/jpscm/article/view/345"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hyperlink" Target="https://doi.org/10.1007/s40171-024-00391-2" TargetMode="External"/><Relationship Id="rId2" Type="http://schemas.openxmlformats.org/officeDocument/2006/relationships/numbering" Target="numbering.xml"/><Relationship Id="rId16" Type="http://schemas.openxmlformats.org/officeDocument/2006/relationships/hyperlink" Target="https://doi.org/10.1007/s40171-024-00375-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hyperlink" Target="https://doi.org/10.1108/JMD-11-2018-0317" TargetMode="External"/><Relationship Id="rId10" Type="http://schemas.openxmlformats.org/officeDocument/2006/relationships/chart" Target="charts/chart1.xml"/><Relationship Id="rId19" Type="http://schemas.openxmlformats.org/officeDocument/2006/relationships/hyperlink" Target="https://doi.org/10.20944/preprints202411.2337.v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ADMIN\Desktop\&#1588;&#1594;&#1604;%20&#1606;&#1583;&#1609;%20&#1578;&#1575;&#1610;&#1576;&#1587;&#1578;%202024\19\&#1575;&#1604;&#1576;&#1610;&#1575;&#1606;&#1575;&#1578;%20384.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DMIN\Desktop\&#1588;&#1594;&#1604;%20&#1606;&#1583;&#1609;%20&#1578;&#1575;&#1610;&#1576;&#1587;&#1578;%202024\19\&#1575;&#1604;&#1576;&#1610;&#1575;&#1606;&#1575;&#1578;%20384.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DMIN\Desktop\&#1588;&#1594;&#1604;%20&#1606;&#1583;&#1609;%20&#1578;&#1575;&#1610;&#1576;&#1587;&#1578;%202024\19\&#1575;&#1604;&#1576;&#1610;&#1575;&#1606;&#1575;&#1578;%20384.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DMIN\Desktop\&#1588;&#1594;&#1604;%20&#1606;&#1583;&#1609;%20&#1578;&#1575;&#1610;&#1576;&#1587;&#1578;%202024\19\&#1575;&#1604;&#1576;&#1610;&#1575;&#1606;&#1575;&#1578;%20384.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014-4CAD-BCD1-1BC3B924B275}"/>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014-4CAD-BCD1-1BC3B924B27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Sheet10!$A$2:$A$3</c:f>
              <c:strCache>
                <c:ptCount val="2"/>
                <c:pt idx="0">
                  <c:v>ذكر</c:v>
                </c:pt>
                <c:pt idx="1">
                  <c:v>أنثى</c:v>
                </c:pt>
              </c:strCache>
            </c:strRef>
          </c:cat>
          <c:val>
            <c:numRef>
              <c:f>Sheet10!$B$2:$B$3</c:f>
              <c:numCache>
                <c:formatCode>General</c:formatCode>
                <c:ptCount val="2"/>
                <c:pt idx="0">
                  <c:v>229</c:v>
                </c:pt>
                <c:pt idx="1">
                  <c:v>155</c:v>
                </c:pt>
              </c:numCache>
            </c:numRef>
          </c:val>
          <c:extLst>
            <c:ext xmlns:c16="http://schemas.microsoft.com/office/drawing/2014/chart" uri="{C3380CC4-5D6E-409C-BE32-E72D297353CC}">
              <c16:uniqueId val="{00000004-4014-4CAD-BCD1-1BC3B924B275}"/>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3FC-47C0-993A-D63E773E545A}"/>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3FC-47C0-993A-D63E773E545A}"/>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43FC-47C0-993A-D63E773E545A}"/>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43FC-47C0-993A-D63E773E545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Sheet10!$A$4:$A$7</c:f>
              <c:strCache>
                <c:ptCount val="4"/>
                <c:pt idx="0">
                  <c:v>اقل من 30 سنة </c:v>
                </c:pt>
                <c:pt idx="1">
                  <c:v>من 30 إلى اقل من 40 سنة </c:v>
                </c:pt>
                <c:pt idx="2">
                  <c:v>من 40 إلى اقل من 50 سنة </c:v>
                </c:pt>
                <c:pt idx="3">
                  <c:v>50 سنة فأكثر</c:v>
                </c:pt>
              </c:strCache>
            </c:strRef>
          </c:cat>
          <c:val>
            <c:numRef>
              <c:f>Sheet10!$B$4:$B$7</c:f>
              <c:numCache>
                <c:formatCode>General</c:formatCode>
                <c:ptCount val="4"/>
                <c:pt idx="0">
                  <c:v>123</c:v>
                </c:pt>
                <c:pt idx="1">
                  <c:v>113</c:v>
                </c:pt>
                <c:pt idx="2">
                  <c:v>83</c:v>
                </c:pt>
                <c:pt idx="3">
                  <c:v>65</c:v>
                </c:pt>
              </c:numCache>
            </c:numRef>
          </c:val>
          <c:extLst>
            <c:ext xmlns:c16="http://schemas.microsoft.com/office/drawing/2014/chart" uri="{C3380CC4-5D6E-409C-BE32-E72D297353CC}">
              <c16:uniqueId val="{00000008-43FC-47C0-993A-D63E773E545A}"/>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8CAC-4D4F-8D8D-65F806C00C42}"/>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8CAC-4D4F-8D8D-65F806C00C42}"/>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8CAC-4D4F-8D8D-65F806C00C42}"/>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8CAC-4D4F-8D8D-65F806C00C4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Sheet10!$A$8:$A$11</c:f>
              <c:strCache>
                <c:ptCount val="4"/>
                <c:pt idx="0">
                  <c:v>ثانوية عامة فاقل</c:v>
                </c:pt>
                <c:pt idx="1">
                  <c:v>دبلوم</c:v>
                </c:pt>
                <c:pt idx="2">
                  <c:v>بكالوريوس</c:v>
                </c:pt>
                <c:pt idx="3">
                  <c:v>دراسات عليا</c:v>
                </c:pt>
              </c:strCache>
            </c:strRef>
          </c:cat>
          <c:val>
            <c:numRef>
              <c:f>Sheet10!$B$8:$B$11</c:f>
              <c:numCache>
                <c:formatCode>General</c:formatCode>
                <c:ptCount val="4"/>
                <c:pt idx="0">
                  <c:v>69</c:v>
                </c:pt>
                <c:pt idx="1">
                  <c:v>89</c:v>
                </c:pt>
                <c:pt idx="2">
                  <c:v>143</c:v>
                </c:pt>
                <c:pt idx="3">
                  <c:v>83</c:v>
                </c:pt>
              </c:numCache>
            </c:numRef>
          </c:val>
          <c:extLst>
            <c:ext xmlns:c16="http://schemas.microsoft.com/office/drawing/2014/chart" uri="{C3380CC4-5D6E-409C-BE32-E72D297353CC}">
              <c16:uniqueId val="{00000008-8CAC-4D4F-8D8D-65F806C00C42}"/>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06C3-4FC9-ADD7-4F19605DEE90}"/>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06C3-4FC9-ADD7-4F19605DEE90}"/>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06C3-4FC9-ADD7-4F19605DEE90}"/>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06C3-4FC9-ADD7-4F19605DEE90}"/>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06C3-4FC9-ADD7-4F19605DEE9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Sheet10!$A$12:$A$16</c:f>
              <c:strCache>
                <c:ptCount val="5"/>
                <c:pt idx="0">
                  <c:v>أقل من سنتين</c:v>
                </c:pt>
                <c:pt idx="1">
                  <c:v>من 2 إلى اقل من 5 سنوات </c:v>
                </c:pt>
                <c:pt idx="2">
                  <c:v>من 5 إلى اقل من 10 سنوات </c:v>
                </c:pt>
                <c:pt idx="3">
                  <c:v>من 10 الى اقل من 15 سنة</c:v>
                </c:pt>
                <c:pt idx="4">
                  <c:v>15 سنة فأكثر</c:v>
                </c:pt>
              </c:strCache>
            </c:strRef>
          </c:cat>
          <c:val>
            <c:numRef>
              <c:f>Sheet10!$B$12:$B$16</c:f>
              <c:numCache>
                <c:formatCode>General</c:formatCode>
                <c:ptCount val="5"/>
                <c:pt idx="0">
                  <c:v>66</c:v>
                </c:pt>
                <c:pt idx="1">
                  <c:v>114</c:v>
                </c:pt>
                <c:pt idx="2">
                  <c:v>86</c:v>
                </c:pt>
                <c:pt idx="3">
                  <c:v>71</c:v>
                </c:pt>
                <c:pt idx="4">
                  <c:v>47</c:v>
                </c:pt>
              </c:numCache>
            </c:numRef>
          </c:val>
          <c:extLst>
            <c:ext xmlns:c16="http://schemas.microsoft.com/office/drawing/2014/chart" uri="{C3380CC4-5D6E-409C-BE32-E72D297353CC}">
              <c16:uniqueId val="{0000000A-06C3-4FC9-ADD7-4F19605DEE9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264F4-9196-4A57-AB75-977070927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176</Pages>
  <Words>45493</Words>
  <Characters>259316</Characters>
  <Application>Microsoft Office Word</Application>
  <DocSecurity>0</DocSecurity>
  <Lines>2160</Lines>
  <Paragraphs>608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Sharq College for Graduate Studies</dc:creator>
  <cp:keywords/>
  <dc:description/>
  <cp:lastModifiedBy>رافد</cp:lastModifiedBy>
  <cp:revision>2</cp:revision>
  <dcterms:created xsi:type="dcterms:W3CDTF">2026-05-03T17:52:00Z</dcterms:created>
  <dcterms:modified xsi:type="dcterms:W3CDTF">2026-05-03T17:52:00Z</dcterms:modified>
</cp:coreProperties>
</file>