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3268508C">
            <wp:simplePos x="0" y="0"/>
            <wp:positionH relativeFrom="column">
              <wp:posOffset>1557020</wp:posOffset>
            </wp:positionH>
            <wp:positionV relativeFrom="paragraph">
              <wp:posOffset>-895032</wp:posOffset>
            </wp:positionV>
            <wp:extent cx="2424112" cy="242411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24112" cy="242411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4669BE8E" w14:textId="77777777" w:rsidR="00FA7C95" w:rsidRPr="00FA7C95" w:rsidRDefault="00FA7C95" w:rsidP="00FA7C95">
      <w:pPr>
        <w:spacing w:after="424" w:line="249" w:lineRule="auto"/>
        <w:ind w:right="94" w:firstLine="4"/>
        <w:jc w:val="center"/>
        <w:rPr>
          <w:b/>
          <w:bCs/>
          <w:sz w:val="32"/>
          <w:szCs w:val="32"/>
        </w:rPr>
      </w:pPr>
      <w:r w:rsidRPr="00FA7C95">
        <w:rPr>
          <w:b/>
          <w:bCs/>
          <w:sz w:val="32"/>
          <w:szCs w:val="32"/>
        </w:rPr>
        <w:t>Project Proposal</w:t>
      </w:r>
    </w:p>
    <w:p w14:paraId="3A80A23B" w14:textId="45F58322" w:rsidR="00FA7C95" w:rsidRDefault="00FA7C95" w:rsidP="00FA7C95">
      <w:pPr>
        <w:pStyle w:val="Heading2"/>
        <w:spacing w:after="156" w:line="265" w:lineRule="auto"/>
        <w:jc w:val="center"/>
      </w:pPr>
      <w:r>
        <w:t>Title</w:t>
      </w:r>
      <w:r w:rsidR="00F833E4">
        <w:t xml:space="preserve">: </w:t>
      </w:r>
      <w:r w:rsidR="00F833E4" w:rsidRPr="00F833E4">
        <w:t>The Role of IoT in Monitoring Patients with Diabetes in COVID-19</w:t>
      </w:r>
    </w:p>
    <w:p w14:paraId="10515C97" w14:textId="77777777" w:rsidR="005D0371" w:rsidRDefault="005D0371" w:rsidP="00FA7C95">
      <w:pPr>
        <w:spacing w:after="376" w:line="249" w:lineRule="auto"/>
        <w:ind w:right="1366" w:firstLine="4"/>
        <w:jc w:val="center"/>
        <w:rPr>
          <w:sz w:val="32"/>
        </w:rPr>
      </w:pPr>
    </w:p>
    <w:p w14:paraId="73DC782A" w14:textId="6AC419D7" w:rsidR="00FA7C95" w:rsidRPr="005D0371" w:rsidRDefault="005D0371" w:rsidP="005D0371">
      <w:pPr>
        <w:spacing w:after="376" w:line="249" w:lineRule="auto"/>
        <w:ind w:right="1366" w:firstLine="4"/>
        <w:jc w:val="center"/>
      </w:pPr>
      <w:r>
        <w:rPr>
          <w:sz w:val="32"/>
        </w:rPr>
        <w:t xml:space="preserve">                        </w:t>
      </w:r>
      <w:r w:rsidR="00FA7C95" w:rsidRPr="005D0371">
        <w:rPr>
          <w:sz w:val="32"/>
        </w:rPr>
        <w:t>Prepared By</w:t>
      </w:r>
    </w:p>
    <w:p w14:paraId="53997CB7" w14:textId="77777777" w:rsidR="00F833E4" w:rsidRPr="00AA559B" w:rsidRDefault="00F833E4" w:rsidP="00F833E4">
      <w:pPr>
        <w:spacing w:after="252"/>
        <w:jc w:val="center"/>
        <w:rPr>
          <w:bCs/>
          <w:sz w:val="32"/>
          <w:szCs w:val="32"/>
        </w:rPr>
      </w:pPr>
      <w:r w:rsidRPr="00AA559B">
        <w:rPr>
          <w:bCs/>
          <w:sz w:val="32"/>
          <w:szCs w:val="32"/>
        </w:rPr>
        <w:t>Name:</w:t>
      </w:r>
      <w:r>
        <w:rPr>
          <w:bCs/>
          <w:sz w:val="32"/>
          <w:szCs w:val="32"/>
        </w:rPr>
        <w:t xml:space="preserve"> Sami Lotfi Almaghrabi</w:t>
      </w:r>
      <w:r w:rsidRPr="00AA559B">
        <w:rPr>
          <w:bCs/>
          <w:sz w:val="32"/>
          <w:szCs w:val="32"/>
        </w:rPr>
        <w:tab/>
      </w:r>
      <w:r w:rsidRPr="00AA559B">
        <w:rPr>
          <w:bCs/>
          <w:sz w:val="32"/>
          <w:szCs w:val="32"/>
        </w:rPr>
        <w:tab/>
      </w:r>
      <w:r w:rsidRPr="00AA559B">
        <w:rPr>
          <w:bCs/>
          <w:sz w:val="32"/>
          <w:szCs w:val="32"/>
        </w:rPr>
        <w:tab/>
        <w:t>ID No.</w:t>
      </w:r>
      <w:r>
        <w:rPr>
          <w:bCs/>
          <w:sz w:val="32"/>
          <w:szCs w:val="32"/>
        </w:rPr>
        <w:t xml:space="preserve"> 251002918</w:t>
      </w:r>
    </w:p>
    <w:p w14:paraId="42524907" w14:textId="77777777" w:rsidR="00F833E4" w:rsidRPr="00C00D27" w:rsidRDefault="00F833E4" w:rsidP="00F833E4">
      <w:pPr>
        <w:spacing w:after="252"/>
        <w:rPr>
          <w:b/>
          <w:bCs/>
          <w:sz w:val="32"/>
          <w:szCs w:val="32"/>
          <w:lang w:val="en-US"/>
        </w:rPr>
      </w:pPr>
      <w:r>
        <w:rPr>
          <w:bCs/>
          <w:sz w:val="32"/>
          <w:szCs w:val="32"/>
        </w:rPr>
        <w:t xml:space="preserve">         </w:t>
      </w:r>
      <w:r w:rsidRPr="00AA559B">
        <w:rPr>
          <w:bCs/>
          <w:sz w:val="32"/>
          <w:szCs w:val="32"/>
        </w:rPr>
        <w:t>Name:</w:t>
      </w:r>
      <w:r>
        <w:rPr>
          <w:bCs/>
          <w:sz w:val="32"/>
          <w:szCs w:val="32"/>
        </w:rPr>
        <w:t xml:space="preserve"> </w:t>
      </w:r>
      <w:r w:rsidRPr="00C00D27">
        <w:rPr>
          <w:sz w:val="28"/>
          <w:szCs w:val="28"/>
          <w:lang w:val="en-US"/>
        </w:rPr>
        <w:t>Mohammed Ayidh Almalki</w:t>
      </w:r>
      <w:r>
        <w:rPr>
          <w:b/>
          <w:bCs/>
          <w:sz w:val="32"/>
          <w:szCs w:val="32"/>
          <w:lang w:val="en-US"/>
        </w:rPr>
        <w:t xml:space="preserve">                         </w:t>
      </w:r>
      <w:r w:rsidRPr="00AA559B">
        <w:rPr>
          <w:bCs/>
          <w:sz w:val="32"/>
          <w:szCs w:val="32"/>
        </w:rPr>
        <w:t>ID No.</w:t>
      </w:r>
      <w:r>
        <w:rPr>
          <w:bCs/>
          <w:sz w:val="32"/>
          <w:szCs w:val="32"/>
        </w:rPr>
        <w:t xml:space="preserve"> 251002537 </w:t>
      </w:r>
    </w:p>
    <w:p w14:paraId="69C8757F" w14:textId="77777777" w:rsidR="00F833E4" w:rsidRPr="00AA559B" w:rsidRDefault="00F833E4" w:rsidP="00F833E4">
      <w:pPr>
        <w:spacing w:after="252"/>
        <w:jc w:val="center"/>
        <w:rPr>
          <w:bCs/>
          <w:sz w:val="32"/>
          <w:szCs w:val="32"/>
        </w:rPr>
      </w:pPr>
    </w:p>
    <w:p w14:paraId="4A506ED0" w14:textId="77777777" w:rsidR="00F833E4" w:rsidRPr="00AA559B" w:rsidRDefault="00F833E4" w:rsidP="00F833E4">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0AB80E10" w14:textId="77777777" w:rsidR="00F833E4" w:rsidRPr="00AA559B" w:rsidRDefault="00F833E4" w:rsidP="00F833E4">
      <w:pPr>
        <w:spacing w:after="424" w:line="249" w:lineRule="auto"/>
        <w:ind w:right="94" w:firstLine="4"/>
        <w:jc w:val="center"/>
        <w:rPr>
          <w:sz w:val="32"/>
          <w:szCs w:val="32"/>
        </w:rPr>
      </w:pPr>
      <w:r w:rsidRPr="00AA559B">
        <w:rPr>
          <w:sz w:val="32"/>
          <w:szCs w:val="32"/>
        </w:rPr>
        <w:t>At</w:t>
      </w:r>
    </w:p>
    <w:p w14:paraId="52002FE3" w14:textId="77777777" w:rsidR="00F833E4" w:rsidRPr="00AA559B" w:rsidRDefault="00F833E4" w:rsidP="00F833E4">
      <w:pPr>
        <w:spacing w:after="0" w:line="360" w:lineRule="auto"/>
        <w:ind w:right="94" w:firstLine="4"/>
        <w:jc w:val="center"/>
        <w:rPr>
          <w:sz w:val="32"/>
          <w:szCs w:val="32"/>
        </w:rPr>
      </w:pPr>
      <w:r w:rsidRPr="00AA559B">
        <w:rPr>
          <w:sz w:val="32"/>
          <w:szCs w:val="32"/>
        </w:rPr>
        <w:t>Collage of Informatics</w:t>
      </w:r>
    </w:p>
    <w:p w14:paraId="6C39FA85" w14:textId="77777777" w:rsidR="00F833E4" w:rsidRPr="00AA559B" w:rsidRDefault="00F833E4" w:rsidP="00F833E4">
      <w:pPr>
        <w:spacing w:after="0" w:line="360" w:lineRule="auto"/>
        <w:ind w:right="94" w:firstLine="4"/>
        <w:jc w:val="center"/>
        <w:rPr>
          <w:sz w:val="32"/>
          <w:szCs w:val="32"/>
        </w:rPr>
      </w:pPr>
      <w:r w:rsidRPr="00AA559B">
        <w:rPr>
          <w:sz w:val="32"/>
          <w:szCs w:val="32"/>
        </w:rPr>
        <w:t>Midocean University</w:t>
      </w:r>
    </w:p>
    <w:p w14:paraId="074C9F1B" w14:textId="77777777" w:rsidR="00F833E4" w:rsidRPr="00AA559B" w:rsidRDefault="00F833E4" w:rsidP="00F833E4">
      <w:pPr>
        <w:spacing w:after="424" w:line="249" w:lineRule="auto"/>
        <w:ind w:right="94" w:firstLine="4"/>
        <w:jc w:val="center"/>
        <w:rPr>
          <w:sz w:val="32"/>
          <w:szCs w:val="32"/>
        </w:rPr>
      </w:pPr>
      <w:r w:rsidRPr="00AA559B">
        <w:rPr>
          <w:sz w:val="32"/>
          <w:szCs w:val="32"/>
        </w:rPr>
        <w:t>UAE</w:t>
      </w:r>
    </w:p>
    <w:p w14:paraId="218079BF" w14:textId="05338523" w:rsidR="00F833E4" w:rsidRDefault="005D0371" w:rsidP="00F833E4">
      <w:pPr>
        <w:spacing w:after="235" w:line="249" w:lineRule="auto"/>
        <w:ind w:right="1367" w:firstLine="4"/>
        <w:jc w:val="center"/>
        <w:rPr>
          <w:sz w:val="32"/>
          <w:szCs w:val="32"/>
        </w:rPr>
      </w:pPr>
      <w:r>
        <w:rPr>
          <w:sz w:val="32"/>
          <w:szCs w:val="32"/>
        </w:rPr>
        <w:t xml:space="preserve">                        </w:t>
      </w:r>
      <w:r w:rsidR="00F833E4" w:rsidRPr="00AA559B">
        <w:rPr>
          <w:sz w:val="32"/>
          <w:szCs w:val="32"/>
        </w:rPr>
        <w:t>Supervisor Name:</w:t>
      </w:r>
      <w:r w:rsidR="00F833E4">
        <w:rPr>
          <w:sz w:val="32"/>
          <w:szCs w:val="32"/>
        </w:rPr>
        <w:t xml:space="preserve"> Dr.</w:t>
      </w:r>
      <w:r w:rsidR="00F833E4" w:rsidRPr="00AA559B">
        <w:rPr>
          <w:sz w:val="32"/>
          <w:szCs w:val="32"/>
        </w:rPr>
        <w:t xml:space="preserve"> </w:t>
      </w:r>
      <w:r w:rsidR="00F833E4">
        <w:rPr>
          <w:sz w:val="32"/>
          <w:szCs w:val="32"/>
        </w:rPr>
        <w:t xml:space="preserve">Amjad </w:t>
      </w:r>
      <w:proofErr w:type="spellStart"/>
      <w:r w:rsidR="00F833E4">
        <w:rPr>
          <w:sz w:val="32"/>
          <w:szCs w:val="32"/>
        </w:rPr>
        <w:t>Qataish</w:t>
      </w:r>
      <w:proofErr w:type="spellEnd"/>
    </w:p>
    <w:p w14:paraId="58CB4AEF" w14:textId="5F7BFB66" w:rsidR="00F833E4" w:rsidRDefault="005D0371" w:rsidP="00F833E4">
      <w:pPr>
        <w:spacing w:after="235" w:line="249" w:lineRule="auto"/>
        <w:ind w:right="1367" w:firstLine="4"/>
        <w:jc w:val="center"/>
        <w:rPr>
          <w:sz w:val="32"/>
          <w:szCs w:val="32"/>
        </w:rPr>
      </w:pPr>
      <w:r>
        <w:rPr>
          <w:sz w:val="32"/>
          <w:szCs w:val="32"/>
        </w:rPr>
        <w:t xml:space="preserve">                    </w:t>
      </w:r>
      <w:r w:rsidR="00F833E4">
        <w:rPr>
          <w:sz w:val="32"/>
          <w:szCs w:val="32"/>
        </w:rPr>
        <w:t xml:space="preserve">Collage of Informatics, Midocean </w:t>
      </w:r>
      <w:proofErr w:type="spellStart"/>
      <w:proofErr w:type="gramStart"/>
      <w:r w:rsidR="00F833E4">
        <w:rPr>
          <w:sz w:val="32"/>
          <w:szCs w:val="32"/>
        </w:rPr>
        <w:t>University,</w:t>
      </w:r>
      <w:r>
        <w:rPr>
          <w:sz w:val="32"/>
          <w:szCs w:val="32"/>
        </w:rPr>
        <w:t>UAE</w:t>
      </w:r>
      <w:proofErr w:type="spellEnd"/>
      <w:proofErr w:type="gramEnd"/>
    </w:p>
    <w:p w14:paraId="6EA07F71" w14:textId="4A5D4B49" w:rsidR="00FA7C95" w:rsidRDefault="00FA7C95" w:rsidP="00FA7C95">
      <w:pPr>
        <w:rPr>
          <w:sz w:val="32"/>
        </w:rPr>
      </w:pPr>
    </w:p>
    <w:p w14:paraId="17239AA6"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lastRenderedPageBreak/>
        <w:t>1. Project Overview</w:t>
      </w:r>
    </w:p>
    <w:p w14:paraId="1B138333" w14:textId="219E83B0" w:rsidR="00B4053E" w:rsidRPr="00B4053E" w:rsidRDefault="00B4053E" w:rsidP="004A1639">
      <w:pPr>
        <w:spacing w:before="100" w:beforeAutospacing="1" w:after="100" w:afterAutospacing="1" w:line="360" w:lineRule="auto"/>
        <w:jc w:val="both"/>
        <w:rPr>
          <w:rFonts w:asciiTheme="majorBidi" w:hAnsiTheme="majorBidi" w:cstheme="majorBidi"/>
          <w:b/>
          <w:bCs/>
          <w:sz w:val="24"/>
          <w:szCs w:val="24"/>
        </w:rPr>
      </w:pPr>
      <w:r w:rsidRPr="00B4053E">
        <w:rPr>
          <w:rFonts w:asciiTheme="majorBidi" w:hAnsiTheme="majorBidi" w:cstheme="majorBidi"/>
          <w:b/>
          <w:bCs/>
          <w:sz w:val="24"/>
          <w:szCs w:val="24"/>
        </w:rPr>
        <w:t>1.1 Background</w:t>
      </w:r>
      <w:r>
        <w:rPr>
          <w:rFonts w:asciiTheme="majorBidi" w:hAnsiTheme="majorBidi" w:cstheme="majorBidi"/>
          <w:b/>
          <w:bCs/>
          <w:sz w:val="24"/>
          <w:szCs w:val="24"/>
        </w:rPr>
        <w:t xml:space="preserve"> </w:t>
      </w:r>
    </w:p>
    <w:p w14:paraId="607BA96A" w14:textId="6130755E" w:rsidR="00B4053E" w:rsidRDefault="00B4053E" w:rsidP="004A1639">
      <w:pPr>
        <w:spacing w:before="100" w:beforeAutospacing="1" w:after="100" w:afterAutospacing="1" w:line="360" w:lineRule="auto"/>
        <w:jc w:val="both"/>
        <w:rPr>
          <w:rFonts w:asciiTheme="majorBidi" w:hAnsiTheme="majorBidi" w:cstheme="majorBidi"/>
          <w:sz w:val="24"/>
          <w:szCs w:val="24"/>
        </w:rPr>
      </w:pPr>
      <w:r w:rsidRPr="002324A0">
        <w:rPr>
          <w:rFonts w:asciiTheme="majorBidi" w:hAnsiTheme="majorBidi" w:cstheme="majorBidi"/>
          <w:sz w:val="24"/>
          <w:szCs w:val="24"/>
        </w:rPr>
        <w:t xml:space="preserve">The COVID-19 pandemic has had a significant impact on peoples especially those with diabetes. This is because their blood sugar levels are out of whack and their immune systems don’t work as well, which puts them at greater risk of getting very sick or dying. More research has </w:t>
      </w:r>
      <w:proofErr w:type="gramStart"/>
      <w:r w:rsidRPr="002324A0">
        <w:rPr>
          <w:rFonts w:asciiTheme="majorBidi" w:hAnsiTheme="majorBidi" w:cstheme="majorBidi"/>
          <w:sz w:val="24"/>
          <w:szCs w:val="24"/>
        </w:rPr>
        <w:t>looked into</w:t>
      </w:r>
      <w:proofErr w:type="gramEnd"/>
      <w:r w:rsidRPr="002324A0">
        <w:rPr>
          <w:rFonts w:asciiTheme="majorBidi" w:hAnsiTheme="majorBidi" w:cstheme="majorBidi"/>
          <w:sz w:val="24"/>
          <w:szCs w:val="24"/>
        </w:rPr>
        <w:t xml:space="preserve"> how Internet of Things (IoT) technologies can be used to find clinical deterioration early by continuously monitoring physiological parameters such as heart rate, blood glucose, oxygen saturation, and temperature from a distance. A lot of this work even used edge-computing gateways and machine learning algorithms (like 1D CNNs and </w:t>
      </w:r>
      <w:proofErr w:type="spellStart"/>
      <w:r w:rsidRPr="002324A0">
        <w:rPr>
          <w:rFonts w:asciiTheme="majorBidi" w:hAnsiTheme="majorBidi" w:cstheme="majorBidi"/>
          <w:sz w:val="24"/>
          <w:szCs w:val="24"/>
        </w:rPr>
        <w:t>XGBoost</w:t>
      </w:r>
      <w:proofErr w:type="spellEnd"/>
      <w:r w:rsidRPr="002324A0">
        <w:rPr>
          <w:rFonts w:asciiTheme="majorBidi" w:hAnsiTheme="majorBidi" w:cstheme="majorBidi"/>
          <w:sz w:val="24"/>
          <w:szCs w:val="24"/>
        </w:rPr>
        <w:t>) to make predictions about bad events better. Previous implementations talked about in the literature used rule-based alert systems that let users know when a sensor reading went above a certain level. Some of the clinical benefits of these different approaches are better blood sugar control, fewer trips to the emergency room, and faster reporting of symptoms. Some of the common problems with these platforms, on the other hand, were that they didn't allow for personalization, used simulated or retrospective datasets, and had privacy issues that showed where they could be made more reliable, flexible, and private.</w:t>
      </w:r>
    </w:p>
    <w:p w14:paraId="72E14169" w14:textId="67F74E18" w:rsidR="00B4053E" w:rsidRPr="00B4053E" w:rsidRDefault="00B4053E" w:rsidP="004A1639">
      <w:pPr>
        <w:spacing w:before="100" w:beforeAutospacing="1" w:after="100" w:afterAutospacing="1" w:line="360" w:lineRule="auto"/>
        <w:jc w:val="both"/>
        <w:rPr>
          <w:rFonts w:ascii="Times New Roman" w:eastAsia="Times New Roman" w:hAnsi="Times New Roman" w:cs="Times New Roman"/>
          <w:b/>
          <w:bCs/>
          <w:color w:val="EE0000"/>
          <w:kern w:val="0"/>
          <w:sz w:val="24"/>
          <w:szCs w:val="24"/>
          <w:lang w:val="en-US" w:eastAsia="en-CA"/>
          <w14:ligatures w14:val="none"/>
        </w:rPr>
      </w:pPr>
      <w:r w:rsidRPr="00B4053E">
        <w:rPr>
          <w:rFonts w:asciiTheme="majorBidi" w:hAnsiTheme="majorBidi" w:cstheme="majorBidi"/>
          <w:b/>
          <w:bCs/>
          <w:sz w:val="24"/>
          <w:szCs w:val="24"/>
        </w:rPr>
        <w:t>1.2 Problem Statement</w:t>
      </w:r>
    </w:p>
    <w:p w14:paraId="4D825646" w14:textId="4FF87A6C" w:rsidR="004A1639" w:rsidRPr="00B4053E" w:rsidRDefault="00B4053E" w:rsidP="004A1639">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B4053E">
        <w:rPr>
          <w:rFonts w:ascii="Times New Roman" w:eastAsia="Times New Roman" w:hAnsi="Times New Roman" w:cs="Times New Roman"/>
          <w:kern w:val="0"/>
          <w:sz w:val="24"/>
          <w:szCs w:val="24"/>
          <w:lang w:val="en-US" w:eastAsia="en-CA"/>
          <w14:ligatures w14:val="none"/>
        </w:rPr>
        <w:t xml:space="preserve">This project will investigate and discover the challenges associated with current IoT-based remote monitoring systems for high-risk diabetic patients during COVID-19. Current monitoring remote monitoring solutions rely on static, simple rule-based thresholds that do not take into consideration the heterogeneity of patients which contributes to alarming either too late or receiving false alarms. Additionally, IoT systems are burdened with too much noisy or missing sensor data which reduces the predictive performance of the IoT monitoring system. Given that diabetic patients </w:t>
      </w:r>
      <w:proofErr w:type="gramStart"/>
      <w:r w:rsidRPr="00B4053E">
        <w:rPr>
          <w:rFonts w:ascii="Times New Roman" w:eastAsia="Times New Roman" w:hAnsi="Times New Roman" w:cs="Times New Roman"/>
          <w:kern w:val="0"/>
          <w:sz w:val="24"/>
          <w:szCs w:val="24"/>
          <w:lang w:val="en-US" w:eastAsia="en-CA"/>
          <w14:ligatures w14:val="none"/>
        </w:rPr>
        <w:t>in particular are</w:t>
      </w:r>
      <w:proofErr w:type="gramEnd"/>
      <w:r w:rsidRPr="00B4053E">
        <w:rPr>
          <w:rFonts w:ascii="Times New Roman" w:eastAsia="Times New Roman" w:hAnsi="Times New Roman" w:cs="Times New Roman"/>
          <w:kern w:val="0"/>
          <w:sz w:val="24"/>
          <w:szCs w:val="24"/>
          <w:lang w:val="en-US" w:eastAsia="en-CA"/>
          <w14:ligatures w14:val="none"/>
        </w:rPr>
        <w:t xml:space="preserve"> more vulnerable to illness, there is an urgent need for dynamic, reliable, </w:t>
      </w:r>
      <w:proofErr w:type="gramStart"/>
      <w:r w:rsidRPr="00B4053E">
        <w:rPr>
          <w:rFonts w:ascii="Times New Roman" w:eastAsia="Times New Roman" w:hAnsi="Times New Roman" w:cs="Times New Roman"/>
          <w:kern w:val="0"/>
          <w:sz w:val="24"/>
          <w:szCs w:val="24"/>
          <w:lang w:val="en-US" w:eastAsia="en-CA"/>
          <w14:ligatures w14:val="none"/>
        </w:rPr>
        <w:t>and also</w:t>
      </w:r>
      <w:proofErr w:type="gramEnd"/>
      <w:r w:rsidRPr="00B4053E">
        <w:rPr>
          <w:rFonts w:ascii="Times New Roman" w:eastAsia="Times New Roman" w:hAnsi="Times New Roman" w:cs="Times New Roman"/>
          <w:kern w:val="0"/>
          <w:sz w:val="24"/>
          <w:szCs w:val="24"/>
          <w:lang w:val="en-US" w:eastAsia="en-CA"/>
          <w14:ligatures w14:val="none"/>
        </w:rPr>
        <w:t xml:space="preserve"> privacy preserving monitoring of patients with measuring devices like IoT sensors.</w:t>
      </w:r>
    </w:p>
    <w:p w14:paraId="4C89FC6D" w14:textId="1C80E28D" w:rsidR="00B4053E" w:rsidRPr="00B4053E" w:rsidRDefault="00B4053E" w:rsidP="004A1639">
      <w:p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B4053E">
        <w:rPr>
          <w:rFonts w:ascii="Times New Roman" w:eastAsia="Times New Roman" w:hAnsi="Times New Roman" w:cs="Times New Roman"/>
          <w:b/>
          <w:bCs/>
          <w:kern w:val="0"/>
          <w:sz w:val="24"/>
          <w:szCs w:val="24"/>
          <w:lang w:val="en-US" w:eastAsia="en-CA"/>
          <w14:ligatures w14:val="none"/>
        </w:rPr>
        <w:t>1.2 Project Importance and Contribution</w:t>
      </w:r>
    </w:p>
    <w:p w14:paraId="1B5EA46A" w14:textId="4D509C27" w:rsidR="00B4053E" w:rsidRPr="00B4053E" w:rsidRDefault="00B4053E" w:rsidP="00B4053E">
      <w:p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B4053E">
        <w:rPr>
          <w:rFonts w:ascii="Times New Roman" w:eastAsia="Times New Roman" w:hAnsi="Times New Roman" w:cs="Times New Roman"/>
          <w:kern w:val="0"/>
          <w:sz w:val="24"/>
          <w:szCs w:val="24"/>
          <w:lang w:val="en-US" w:eastAsia="en-CA"/>
          <w14:ligatures w14:val="none"/>
        </w:rPr>
        <w:t xml:space="preserve">The project plan is to employ AI enabled IoT frameworks with edge computing technology, federated learning and dynamic patient thresholds. The environment will integrate real-time IoT </w:t>
      </w:r>
      <w:r w:rsidRPr="00B4053E">
        <w:rPr>
          <w:rFonts w:ascii="Times New Roman" w:eastAsia="Times New Roman" w:hAnsi="Times New Roman" w:cs="Times New Roman"/>
          <w:kern w:val="0"/>
          <w:sz w:val="24"/>
          <w:szCs w:val="24"/>
          <w:lang w:val="en-US" w:eastAsia="en-CA"/>
          <w14:ligatures w14:val="none"/>
        </w:rPr>
        <w:lastRenderedPageBreak/>
        <w:t>data from continuous glucose monitors, pulse oximeters, and temperature sensors pre-processing the sensor data with advanced filtering, classification and anomaly detection to improve the accuracy of predictions. Explainable AI will provide transparency for clinicians to build their trust leading to appropriate and timely personalized decisions to take. This project will reduce false alarms and improve predictive performance that contributes to optimizing healthcare system utilization, clinical outcomes, and remote patient engagement; ultimately supporting safer and more effective care during a pandemic or beyond.</w:t>
      </w:r>
    </w:p>
    <w:p w14:paraId="3FB121B3" w14:textId="6232493F" w:rsidR="00B4053E" w:rsidRPr="00B4053E" w:rsidRDefault="00B4053E" w:rsidP="00B4053E">
      <w:p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B4053E">
        <w:rPr>
          <w:rFonts w:ascii="Times New Roman" w:eastAsia="Times New Roman" w:hAnsi="Times New Roman" w:cs="Times New Roman"/>
          <w:b/>
          <w:bCs/>
          <w:kern w:val="0"/>
          <w:sz w:val="24"/>
          <w:szCs w:val="24"/>
          <w:lang w:val="en-US" w:eastAsia="en-CA"/>
          <w14:ligatures w14:val="none"/>
        </w:rPr>
        <w:t>1.3 Research Questions</w:t>
      </w:r>
    </w:p>
    <w:p w14:paraId="546E2458" w14:textId="77777777" w:rsidR="00B4053E" w:rsidRPr="00B4053E" w:rsidRDefault="00B4053E" w:rsidP="00B4053E">
      <w:pPr>
        <w:pStyle w:val="ListParagraph"/>
        <w:numPr>
          <w:ilvl w:val="0"/>
          <w:numId w:val="7"/>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B4053E">
        <w:rPr>
          <w:rFonts w:ascii="Times New Roman" w:eastAsia="Times New Roman" w:hAnsi="Times New Roman" w:cs="Times New Roman"/>
          <w:kern w:val="0"/>
          <w:sz w:val="24"/>
          <w:szCs w:val="24"/>
          <w:lang w:val="en-US" w:eastAsia="en-CA"/>
          <w14:ligatures w14:val="none"/>
        </w:rPr>
        <w:t>How does a hybrid edge-cloud ML architecture make predictions more accurate in real time than alerts based on rules?</w:t>
      </w:r>
    </w:p>
    <w:p w14:paraId="20752215" w14:textId="77777777" w:rsidR="00B4053E" w:rsidRPr="00B4053E" w:rsidRDefault="00B4053E" w:rsidP="00B4053E">
      <w:pPr>
        <w:pStyle w:val="ListParagraph"/>
        <w:numPr>
          <w:ilvl w:val="0"/>
          <w:numId w:val="7"/>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B4053E">
        <w:rPr>
          <w:rFonts w:ascii="Times New Roman" w:eastAsia="Times New Roman" w:hAnsi="Times New Roman" w:cs="Times New Roman"/>
          <w:kern w:val="0"/>
          <w:sz w:val="24"/>
          <w:szCs w:val="24"/>
          <w:lang w:val="en-US" w:eastAsia="en-CA"/>
          <w14:ligatures w14:val="none"/>
        </w:rPr>
        <w:t>How can dynamic, patient-specific thresholds reduce false positives and improve reliability?</w:t>
      </w:r>
    </w:p>
    <w:p w14:paraId="48A93880" w14:textId="77777777" w:rsidR="00B4053E" w:rsidRPr="00B4053E" w:rsidRDefault="00B4053E" w:rsidP="00B4053E">
      <w:pPr>
        <w:pStyle w:val="ListParagraph"/>
        <w:numPr>
          <w:ilvl w:val="0"/>
          <w:numId w:val="7"/>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B4053E">
        <w:rPr>
          <w:rFonts w:ascii="Times New Roman" w:eastAsia="Times New Roman" w:hAnsi="Times New Roman" w:cs="Times New Roman"/>
          <w:kern w:val="0"/>
          <w:sz w:val="24"/>
          <w:szCs w:val="24"/>
          <w:lang w:val="en-US" w:eastAsia="en-CA"/>
          <w14:ligatures w14:val="none"/>
        </w:rPr>
        <w:t>How can dynamic, patient-specific thresholds make false positives less likely and make the system more reliable?</w:t>
      </w:r>
    </w:p>
    <w:p w14:paraId="74FC3D71" w14:textId="1EE95B2C" w:rsidR="00B4053E" w:rsidRPr="00B4053E" w:rsidRDefault="00B4053E" w:rsidP="00B4053E">
      <w:pPr>
        <w:pStyle w:val="ListParagraph"/>
        <w:numPr>
          <w:ilvl w:val="0"/>
          <w:numId w:val="7"/>
        </w:numPr>
        <w:spacing w:before="100" w:beforeAutospacing="1" w:after="100" w:afterAutospacing="1" w:line="360" w:lineRule="auto"/>
        <w:jc w:val="both"/>
        <w:rPr>
          <w:rFonts w:ascii="Times New Roman" w:eastAsia="Times New Roman" w:hAnsi="Times New Roman" w:cs="Times New Roman"/>
          <w:kern w:val="0"/>
          <w:sz w:val="24"/>
          <w:szCs w:val="24"/>
          <w:lang w:val="en-US" w:eastAsia="en-CA"/>
          <w14:ligatures w14:val="none"/>
        </w:rPr>
      </w:pPr>
      <w:r w:rsidRPr="00B4053E">
        <w:rPr>
          <w:rFonts w:ascii="Times New Roman" w:eastAsia="Times New Roman" w:hAnsi="Times New Roman" w:cs="Times New Roman"/>
          <w:kern w:val="0"/>
          <w:sz w:val="24"/>
          <w:szCs w:val="24"/>
          <w:lang w:val="en-US" w:eastAsia="en-CA"/>
          <w14:ligatures w14:val="none"/>
        </w:rPr>
        <w:t>What methods can be used to clean and fill in sensor data to make models more accurate?</w:t>
      </w:r>
    </w:p>
    <w:p w14:paraId="1CC77DE8" w14:textId="7B269722" w:rsidR="00B4053E" w:rsidRDefault="00B4053E" w:rsidP="004A1639">
      <w:pPr>
        <w:spacing w:before="100" w:beforeAutospacing="1" w:after="100" w:afterAutospacing="1" w:line="360" w:lineRule="auto"/>
        <w:jc w:val="both"/>
        <w:rPr>
          <w:rFonts w:ascii="Times New Roman" w:eastAsia="Times New Roman" w:hAnsi="Times New Roman" w:cs="Times New Roman"/>
          <w:b/>
          <w:bCs/>
          <w:kern w:val="0"/>
          <w:sz w:val="24"/>
          <w:szCs w:val="24"/>
          <w:lang w:val="en-US" w:eastAsia="en-CA"/>
          <w14:ligatures w14:val="none"/>
        </w:rPr>
      </w:pPr>
      <w:r w:rsidRPr="00B4053E">
        <w:rPr>
          <w:rFonts w:ascii="Times New Roman" w:eastAsia="Times New Roman" w:hAnsi="Times New Roman" w:cs="Times New Roman"/>
          <w:b/>
          <w:bCs/>
          <w:kern w:val="0"/>
          <w:sz w:val="24"/>
          <w:szCs w:val="24"/>
          <w:lang w:val="en-US" w:eastAsia="en-CA"/>
          <w14:ligatures w14:val="none"/>
        </w:rPr>
        <w:t>1.</w:t>
      </w:r>
      <w:r>
        <w:rPr>
          <w:rFonts w:ascii="Times New Roman" w:eastAsia="Times New Roman" w:hAnsi="Times New Roman" w:cs="Times New Roman"/>
          <w:b/>
          <w:bCs/>
          <w:kern w:val="0"/>
          <w:sz w:val="24"/>
          <w:szCs w:val="24"/>
          <w:lang w:val="en-US" w:eastAsia="en-CA"/>
          <w14:ligatures w14:val="none"/>
        </w:rPr>
        <w:t>4</w:t>
      </w:r>
      <w:r w:rsidRPr="00B4053E">
        <w:rPr>
          <w:rFonts w:ascii="Times New Roman" w:eastAsia="Times New Roman" w:hAnsi="Times New Roman" w:cs="Times New Roman"/>
          <w:b/>
          <w:bCs/>
          <w:kern w:val="0"/>
          <w:sz w:val="24"/>
          <w:szCs w:val="24"/>
          <w:lang w:val="en-US" w:eastAsia="en-CA"/>
          <w14:ligatures w14:val="none"/>
        </w:rPr>
        <w:t xml:space="preserve"> Related Work</w:t>
      </w:r>
    </w:p>
    <w:p w14:paraId="40858105" w14:textId="77777777" w:rsidR="00B4053E" w:rsidRPr="000A1EA1" w:rsidRDefault="00B4053E" w:rsidP="00B4053E">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t>Alotaibi et al. (2021) created a wrist-worn Internet of Things system that combined a Dexcom G6 interstitial glucose sensor and a MAX30102 pulse oximeter to solve the important problem of slow clinical response in high-risk diabetic COVID-19 patients. We collected data by streaming SpO₂ and glucose in real time to a Firebase Realtime Database and an Android app every minute. Preprocessing included BLE packet parsing, aligning timestamps, filtering out noise, and finding outliers. The system used rule-based threshold detection (glucose &gt;180 mg/dL, SpO₂ &lt;92%), and Firebase Cloud Messaging was used to send alerts to doctors. In a randomized pilot study (n=60) compared to standard care, hospital visits dropped by 25% and alerts were sent 30 minutes faster. This study's use of fixed thresholds limited its ability to make predictions and tailor them to individual needs, but it did show that it was possible and had clear clinical benefits (Alotaibi et al., 2021).</w:t>
      </w:r>
    </w:p>
    <w:p w14:paraId="703E4CB1" w14:textId="77777777" w:rsidR="00B4053E" w:rsidRPr="000A1EA1" w:rsidRDefault="00B4053E" w:rsidP="00B4053E">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lastRenderedPageBreak/>
        <w:t xml:space="preserve">Singh and Verma (2020) </w:t>
      </w:r>
      <w:proofErr w:type="gramStart"/>
      <w:r w:rsidRPr="000A1EA1">
        <w:rPr>
          <w:rFonts w:asciiTheme="majorBidi" w:hAnsiTheme="majorBidi" w:cstheme="majorBidi"/>
          <w:sz w:val="24"/>
          <w:szCs w:val="24"/>
        </w:rPr>
        <w:t>looked into</w:t>
      </w:r>
      <w:proofErr w:type="gramEnd"/>
      <w:r w:rsidRPr="000A1EA1">
        <w:rPr>
          <w:rFonts w:asciiTheme="majorBidi" w:hAnsiTheme="majorBidi" w:cstheme="majorBidi"/>
          <w:sz w:val="24"/>
          <w:szCs w:val="24"/>
        </w:rPr>
        <w:t xml:space="preserve"> the problem of not enough remote glycemic oversight by putting 120 diabetic patients under quarantine for six months and using Medtronic Guardian continuous glucose monitors and DS18B20 temperature sensors. Using MQTT over </w:t>
      </w:r>
      <w:proofErr w:type="spellStart"/>
      <w:r w:rsidRPr="000A1EA1">
        <w:rPr>
          <w:rFonts w:asciiTheme="majorBidi" w:hAnsiTheme="majorBidi" w:cstheme="majorBidi"/>
          <w:sz w:val="24"/>
          <w:szCs w:val="24"/>
        </w:rPr>
        <w:t>LoRaWAN</w:t>
      </w:r>
      <w:proofErr w:type="spellEnd"/>
      <w:r w:rsidRPr="000A1EA1">
        <w:rPr>
          <w:rFonts w:asciiTheme="majorBidi" w:hAnsiTheme="majorBidi" w:cstheme="majorBidi"/>
          <w:sz w:val="24"/>
          <w:szCs w:val="24"/>
        </w:rPr>
        <w:t>, data was sent to a Node-RED dashboard. We cleaned up the raw sensor streams by getting rid of outliers and applying a moving-average smoothing filter. Rule-based alerts sent out notifications when the temperature went above 37.5°C or the glucose level went above 180 mg/dL. Analytical statistical trend models, on the other hand, predicted changes in HbA1c. When comparing evaluation to self-reporting, the mean HbA1c reduction was 1.1%, and the COVID-19 symptom alerts came two days earlier. The system may not be able to customize alerts and cut down on false positives as much as it could if it had adaptive machine-learning models (Singh &amp; Verma, 2020).</w:t>
      </w:r>
    </w:p>
    <w:p w14:paraId="211115EB" w14:textId="77777777" w:rsidR="00B4053E" w:rsidRPr="002324A0" w:rsidRDefault="00B4053E" w:rsidP="00B4053E">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Chen and his team worked on latency and cloud dependence by making an edge-AI gateway on a Raspberry Pi 4 that connects Abbott Libre glucose sensors, SpO₂ (MAX30100), and ECG (AD8232). We recorded multimodal physiological signals that were buffered locally while we were collecting data. There was band-pass filtering (ECG 0.5–40 Hz) and z-score normalization as part of the preprocessing. We used TensorFlow Lite, a 1D CNN model, to make predictions about how things would get worse on the device. Using a retrospective analysis of 200 patient simulations, the evaluation found an inference latency of 85 </w:t>
      </w:r>
      <w:proofErr w:type="spellStart"/>
      <w:r w:rsidRPr="000A1EA1">
        <w:rPr>
          <w:rFonts w:asciiTheme="majorBidi" w:hAnsiTheme="majorBidi" w:cstheme="majorBidi"/>
          <w:sz w:val="24"/>
          <w:szCs w:val="24"/>
        </w:rPr>
        <w:t>ms</w:t>
      </w:r>
      <w:proofErr w:type="spellEnd"/>
      <w:r w:rsidRPr="000A1EA1">
        <w:rPr>
          <w:rFonts w:asciiTheme="majorBidi" w:hAnsiTheme="majorBidi" w:cstheme="majorBidi"/>
          <w:sz w:val="24"/>
          <w:szCs w:val="24"/>
        </w:rPr>
        <w:t xml:space="preserve"> and a prediction accuracy of 92%. Using simulated data may not accurately reflect the variability and noise of the real world, but this integration showed lower cloud loads and faster local responses (Chen et al., 2021). </w:t>
      </w:r>
    </w:p>
    <w:p w14:paraId="27829657" w14:textId="77777777" w:rsidR="00B4053E" w:rsidRPr="000A1EA1" w:rsidRDefault="00B4053E" w:rsidP="00B4053E">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Routh et al. (2020) </w:t>
      </w:r>
      <w:proofErr w:type="gramStart"/>
      <w:r w:rsidRPr="000A1EA1">
        <w:rPr>
          <w:rFonts w:asciiTheme="majorBidi" w:hAnsiTheme="majorBidi" w:cstheme="majorBidi"/>
          <w:sz w:val="24"/>
          <w:szCs w:val="24"/>
        </w:rPr>
        <w:t>looked into</w:t>
      </w:r>
      <w:proofErr w:type="gramEnd"/>
      <w:r w:rsidRPr="000A1EA1">
        <w:rPr>
          <w:rFonts w:asciiTheme="majorBidi" w:hAnsiTheme="majorBidi" w:cstheme="majorBidi"/>
          <w:sz w:val="24"/>
          <w:szCs w:val="24"/>
        </w:rPr>
        <w:t xml:space="preserve"> human-factor barriers by doing semi-structured interviews and looking at app usage logs from 50 diabetic patients who used an IoT kit (BLE glucometer, oximeter, and mobile app). Using NVivo</w:t>
      </w:r>
      <w:r w:rsidRPr="002324A0">
        <w:rPr>
          <w:rFonts w:asciiTheme="majorBidi" w:hAnsiTheme="majorBidi" w:cstheme="majorBidi"/>
          <w:sz w:val="24"/>
          <w:szCs w:val="24"/>
        </w:rPr>
        <w:t>’</w:t>
      </w:r>
      <w:r w:rsidRPr="000A1EA1">
        <w:rPr>
          <w:rFonts w:asciiTheme="majorBidi" w:hAnsiTheme="majorBidi" w:cstheme="majorBidi"/>
          <w:sz w:val="24"/>
          <w:szCs w:val="24"/>
        </w:rPr>
        <w:t>s preprocessing and thematic coding, we found themes about usability and privacy. We didn't use machine learning. The evaluation used the System Usability Scale (SUS) and qualitative input to find that 87% of the data was usable, but 45% had serious problems with data security. The qualitative approach might not be able to be used in other situations and doesn't have any quantitative performance metrics, but these results show how important it is to have clear privacy protections (Routh et al., 2020).</w:t>
      </w:r>
    </w:p>
    <w:p w14:paraId="57CE4366" w14:textId="77777777" w:rsidR="00B4053E" w:rsidRPr="002324A0" w:rsidRDefault="00B4053E" w:rsidP="00B4053E">
      <w:pPr>
        <w:spacing w:line="360" w:lineRule="auto"/>
        <w:jc w:val="both"/>
        <w:rPr>
          <w:rFonts w:asciiTheme="majorBidi" w:hAnsiTheme="majorBidi" w:cstheme="majorBidi"/>
          <w:sz w:val="24"/>
          <w:szCs w:val="24"/>
        </w:rPr>
      </w:pPr>
    </w:p>
    <w:p w14:paraId="1EFC77F3" w14:textId="77777777" w:rsidR="00B4053E" w:rsidRPr="002324A0" w:rsidRDefault="00B4053E" w:rsidP="00B4053E">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lastRenderedPageBreak/>
        <w:t xml:space="preserve">Ghosh and Patil (2021) solved problems with data integrity by creating a blockchain-enhanced Internet of Things (IoT) architecture. ESP32 sensors sent glucose and SpO₂ readings as transactions over a private Ethereum network (Geth), with Hyperledger Fabric controlling who could see them. They used SHA-256 to hash the readings. During data collection, raw vitals were streamed, and during preprocessing, blockchain payloads were made. There was no use of ML. Using </w:t>
      </w:r>
      <w:proofErr w:type="spellStart"/>
      <w:r w:rsidRPr="000A1EA1">
        <w:rPr>
          <w:rFonts w:asciiTheme="majorBidi" w:hAnsiTheme="majorBidi" w:cstheme="majorBidi"/>
          <w:sz w:val="24"/>
          <w:szCs w:val="24"/>
        </w:rPr>
        <w:t>OMNeT</w:t>
      </w:r>
      <w:proofErr w:type="spellEnd"/>
      <w:r w:rsidRPr="000A1EA1">
        <w:rPr>
          <w:rFonts w:asciiTheme="majorBidi" w:hAnsiTheme="majorBidi" w:cstheme="majorBidi"/>
          <w:sz w:val="24"/>
          <w:szCs w:val="24"/>
        </w:rPr>
        <w:t xml:space="preserve">++ simulations to test the system showed no tampering events and an extra latency of less than 50 </w:t>
      </w:r>
      <w:proofErr w:type="spellStart"/>
      <w:r w:rsidRPr="000A1EA1">
        <w:rPr>
          <w:rFonts w:asciiTheme="majorBidi" w:hAnsiTheme="majorBidi" w:cstheme="majorBidi"/>
          <w:sz w:val="24"/>
          <w:szCs w:val="24"/>
        </w:rPr>
        <w:t>ms</w:t>
      </w:r>
      <w:proofErr w:type="spellEnd"/>
      <w:r w:rsidRPr="000A1EA1">
        <w:rPr>
          <w:rFonts w:asciiTheme="majorBidi" w:hAnsiTheme="majorBidi" w:cstheme="majorBidi"/>
          <w:sz w:val="24"/>
          <w:szCs w:val="24"/>
        </w:rPr>
        <w:t xml:space="preserve">, which means that health data can be sent safely and with little extra cost. Transaction costs and untested real-world blockchain congestion are two of the problems (Ghosh &amp; Patil, 2021). </w:t>
      </w:r>
    </w:p>
    <w:p w14:paraId="56925B3A" w14:textId="77777777" w:rsidR="00B4053E" w:rsidRPr="002324A0" w:rsidRDefault="00B4053E" w:rsidP="00B4053E">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Yaqoob et al. (2021) did a systematic review and meta-analysis of 18 studies on managing chronic diseases using the Internet of Things (IoT) during COVID-19. During data collection, we got quantitative results (like fewer visits to the emergency room) and technology stacks. During preprocessing, we used inclusion and exclusion criteria. We used a random-effects meta-analytical model to combine the effect sizes. This model showed that there was a lot of variation in protocols and device compatibility, but it also showed that ED visits went down by 30%. One of the problems is that there is publication bias and not enough negative findings that haven't been published (Yaqoob et al., 2021). </w:t>
      </w:r>
    </w:p>
    <w:p w14:paraId="47C29184" w14:textId="77777777" w:rsidR="00B4053E" w:rsidRPr="000A1EA1" w:rsidRDefault="00B4053E" w:rsidP="00B4053E">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t>Lopez et al. (2022) did a multi-center randomized controlled trial (n=200) to compare Bluetooth Classic (HC</w:t>
      </w:r>
      <w:r w:rsidRPr="000A1EA1">
        <w:rPr>
          <w:rFonts w:asciiTheme="majorBidi" w:hAnsiTheme="majorBidi" w:cstheme="majorBidi"/>
          <w:sz w:val="24"/>
          <w:szCs w:val="24"/>
        </w:rPr>
        <w:noBreakHyphen/>
        <w:t>05) and NB</w:t>
      </w:r>
      <w:r w:rsidRPr="000A1EA1">
        <w:rPr>
          <w:rFonts w:asciiTheme="majorBidi" w:hAnsiTheme="majorBidi" w:cstheme="majorBidi"/>
          <w:sz w:val="24"/>
          <w:szCs w:val="24"/>
        </w:rPr>
        <w:noBreakHyphen/>
        <w:t>IoT (</w:t>
      </w:r>
      <w:proofErr w:type="spellStart"/>
      <w:r w:rsidRPr="000A1EA1">
        <w:rPr>
          <w:rFonts w:asciiTheme="majorBidi" w:hAnsiTheme="majorBidi" w:cstheme="majorBidi"/>
          <w:sz w:val="24"/>
          <w:szCs w:val="24"/>
        </w:rPr>
        <w:t>Quectel</w:t>
      </w:r>
      <w:proofErr w:type="spellEnd"/>
      <w:r w:rsidRPr="000A1EA1">
        <w:rPr>
          <w:rFonts w:asciiTheme="majorBidi" w:hAnsiTheme="majorBidi" w:cstheme="majorBidi"/>
          <w:sz w:val="24"/>
          <w:szCs w:val="24"/>
        </w:rPr>
        <w:t xml:space="preserve"> BC95</w:t>
      </w:r>
      <w:r w:rsidRPr="000A1EA1">
        <w:rPr>
          <w:rFonts w:asciiTheme="majorBidi" w:hAnsiTheme="majorBidi" w:cstheme="majorBidi"/>
          <w:sz w:val="24"/>
          <w:szCs w:val="24"/>
        </w:rPr>
        <w:noBreakHyphen/>
        <w:t>G) modules for sending SpO₂ and glucose data. This was done to fix the problem of unreliable connectivity in rural telehealth. We used a Python-based server to gather data, such as packet timestamps, loss, and latency. Preprocessing included aligning logs and figuring out loss rates. We used ANOVA and paired t-tests to find that NB-IoT has 60% less packet loss and 99% uptime. Extreme weather conditions have not yet been tested, even though they could help with choosing a network (Lopez et al., 2022).</w:t>
      </w:r>
    </w:p>
    <w:p w14:paraId="0E555FCE" w14:textId="77777777" w:rsidR="00B4053E" w:rsidRPr="002324A0" w:rsidRDefault="00B4053E" w:rsidP="00B4053E">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Ahmad et al. (2022) made people more interested by making an Ionic/Angular mobile dashboard that used Chart.js to show temperature and glucose data collected by the BLE and included reminders. As part of the data collection process, BLE sensor pairing, RESTful API uploads to MongoDB, and preprocessing normalized JSON payloads were all done. There was no use of machine learning. Using a pre-post design with compliance metrics and the SUS, the evaluation </w:t>
      </w:r>
      <w:r w:rsidRPr="000A1EA1">
        <w:rPr>
          <w:rFonts w:asciiTheme="majorBidi" w:hAnsiTheme="majorBidi" w:cstheme="majorBidi"/>
          <w:sz w:val="24"/>
          <w:szCs w:val="24"/>
        </w:rPr>
        <w:lastRenderedPageBreak/>
        <w:t xml:space="preserve">found a 90% usability score and a 40% increase in self-monitoring adherence. But it can't send proactive alerts because it doesn't have predictive analytics (Ahmad et al., 2022). </w:t>
      </w:r>
    </w:p>
    <w:p w14:paraId="7C49160F" w14:textId="77777777" w:rsidR="00B4053E" w:rsidRPr="002324A0" w:rsidRDefault="00B4053E" w:rsidP="00B4053E">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Patel et al. (2021) tested a microfluidic adhesive glucose patch and an infrared thermal sensor on thirty diabetics in quarantine to see if they could be used instead of invasive monitoring. During data collection, BLE sent continuous readings to an ESP8266 gateway, and moving-average smoothing was used to prepare the data. A threshold-based anomaly detector found a fever of more than 38 °C or a blood sugar level of more than 180 mg/dL. The evaluation was able to find fevers two hours earlier and had 95% accuracy for glucose by comparing patch and manual measurements. The small sample size and short trial period make it hard to generalize (Patel et al., 2021). </w:t>
      </w:r>
    </w:p>
    <w:p w14:paraId="1AE02E72" w14:textId="77777777" w:rsidR="00B4053E" w:rsidRPr="002324A0" w:rsidRDefault="00B4053E" w:rsidP="00B4053E">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Gaur and Raut (2021) solved the problem of clinicians taking too long to respond by using BLE glucometer triggers with a Node.js/WebRTC teleconsultation system for 100 diabetic patients. During data collection, real-time spikes in glucose levels were recorded, and queued threshold events were preprocessed. Machine learning was not used. The evaluation found that 92% of patients were happy and that there were 20% fewer bad events. One big problem is that it depends on the availability of clinicians, which could lead to a backlog of urgent consultations (Gaur &amp; Raut, 2021). </w:t>
      </w:r>
    </w:p>
    <w:p w14:paraId="25627B98" w14:textId="77777777" w:rsidR="00B4053E" w:rsidRPr="000A1EA1" w:rsidRDefault="00B4053E" w:rsidP="00B4053E">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Zhang et al. (2023) used NB-IoT to collect vital signs (glucose, SpO₂, and HR) from 500 diabetic patients and put them into an </w:t>
      </w:r>
      <w:proofErr w:type="spellStart"/>
      <w:r w:rsidRPr="000A1EA1">
        <w:rPr>
          <w:rFonts w:asciiTheme="majorBidi" w:hAnsiTheme="majorBidi" w:cstheme="majorBidi"/>
          <w:sz w:val="24"/>
          <w:szCs w:val="24"/>
        </w:rPr>
        <w:t>InfluxDB</w:t>
      </w:r>
      <w:proofErr w:type="spellEnd"/>
      <w:r w:rsidRPr="000A1EA1">
        <w:rPr>
          <w:rFonts w:asciiTheme="majorBidi" w:hAnsiTheme="majorBidi" w:cstheme="majorBidi"/>
          <w:sz w:val="24"/>
          <w:szCs w:val="24"/>
        </w:rPr>
        <w:t xml:space="preserve"> time-series database to help with early severity stratification. Temporal feature engineering and filling in missing values were two parts of the preprocessing. After training an </w:t>
      </w:r>
      <w:proofErr w:type="spellStart"/>
      <w:r w:rsidRPr="000A1EA1">
        <w:rPr>
          <w:rFonts w:asciiTheme="majorBidi" w:hAnsiTheme="majorBidi" w:cstheme="majorBidi"/>
          <w:sz w:val="24"/>
          <w:szCs w:val="24"/>
        </w:rPr>
        <w:t>XGBoost</w:t>
      </w:r>
      <w:proofErr w:type="spellEnd"/>
      <w:r w:rsidRPr="000A1EA1">
        <w:rPr>
          <w:rFonts w:asciiTheme="majorBidi" w:hAnsiTheme="majorBidi" w:cstheme="majorBidi"/>
          <w:sz w:val="24"/>
          <w:szCs w:val="24"/>
        </w:rPr>
        <w:t xml:space="preserve"> ensemble classifier with SHAP interpretability, we used 5-fold cross-validation to test it. The results showed that it was 85% accurate and had an AUC of 0.88. Some of the problems are that it is retrospective and needs to be validated in the future (Zhang et al., 2023).</w:t>
      </w:r>
    </w:p>
    <w:p w14:paraId="4E2C4831" w14:textId="77777777" w:rsidR="00B4053E" w:rsidRPr="002324A0" w:rsidRDefault="00B4053E" w:rsidP="00B4053E">
      <w:pPr>
        <w:spacing w:line="360" w:lineRule="auto"/>
        <w:jc w:val="both"/>
        <w:rPr>
          <w:rFonts w:asciiTheme="majorBidi" w:hAnsiTheme="majorBidi" w:cstheme="majorBidi"/>
          <w:sz w:val="24"/>
          <w:szCs w:val="24"/>
        </w:rPr>
      </w:pPr>
      <w:r w:rsidRPr="008221DD">
        <w:rPr>
          <w:rFonts w:asciiTheme="majorBidi" w:hAnsiTheme="majorBidi" w:cstheme="majorBidi"/>
          <w:sz w:val="24"/>
          <w:szCs w:val="24"/>
        </w:rPr>
        <w:t xml:space="preserve">El-Sayed and Abdelrahman (2022) used NS-3 to create a three-tier IoT-fog-cloud architecture to deal with cloud latency in IoT health monitoring. We used synthetic MQTT sensor events to collect data and Python moving-average noise filters to get the data ready for analysis. The evaluation compared alert latencies to an AWS Lambda cloud-only pipeline and found that the latency was </w:t>
      </w:r>
      <w:r w:rsidRPr="008221DD">
        <w:rPr>
          <w:rFonts w:asciiTheme="majorBidi" w:hAnsiTheme="majorBidi" w:cstheme="majorBidi"/>
          <w:sz w:val="24"/>
          <w:szCs w:val="24"/>
        </w:rPr>
        <w:lastRenderedPageBreak/>
        <w:t xml:space="preserve">cut by 40%. The model had event detection based on thresholds (no ML). Synthetic data may not be able to show how networks change in the real world (El-Sayed &amp; Abdelrahman, 2022). </w:t>
      </w:r>
    </w:p>
    <w:p w14:paraId="13DA4EB4" w14:textId="77777777" w:rsidR="00B4053E" w:rsidRPr="002324A0" w:rsidRDefault="00B4053E" w:rsidP="00B4053E">
      <w:pPr>
        <w:spacing w:line="360" w:lineRule="auto"/>
        <w:jc w:val="both"/>
        <w:rPr>
          <w:rFonts w:asciiTheme="majorBidi" w:hAnsiTheme="majorBidi" w:cstheme="majorBidi"/>
          <w:sz w:val="24"/>
          <w:szCs w:val="24"/>
        </w:rPr>
      </w:pPr>
      <w:r w:rsidRPr="008221DD">
        <w:rPr>
          <w:rFonts w:asciiTheme="majorBidi" w:hAnsiTheme="majorBidi" w:cstheme="majorBidi"/>
          <w:sz w:val="24"/>
          <w:szCs w:val="24"/>
        </w:rPr>
        <w:t xml:space="preserve">Smith and Alsharif (2022) looked at rural connectivity by putting </w:t>
      </w:r>
      <w:proofErr w:type="spellStart"/>
      <w:r w:rsidRPr="008221DD">
        <w:rPr>
          <w:rFonts w:asciiTheme="majorBidi" w:hAnsiTheme="majorBidi" w:cstheme="majorBidi"/>
          <w:sz w:val="24"/>
          <w:szCs w:val="24"/>
        </w:rPr>
        <w:t>Quectel</w:t>
      </w:r>
      <w:proofErr w:type="spellEnd"/>
      <w:r w:rsidRPr="008221DD">
        <w:rPr>
          <w:rFonts w:asciiTheme="majorBidi" w:hAnsiTheme="majorBidi" w:cstheme="majorBidi"/>
          <w:sz w:val="24"/>
          <w:szCs w:val="24"/>
        </w:rPr>
        <w:t xml:space="preserve"> BC95-G (NB-IoT) and EC25 (LTE) modules in the field and recording MQTT packet deliveries and signal strength every five minutes. We used Mosquito MQTT to collect data, and we didn't use machine learning to preprocess the aggregated logs. Evaluation descriptive analysis showed that NB-IoT had a 99.2% uptime, while LTE had a 92.5% uptime. Short-term testing doesn</w:t>
      </w:r>
      <w:r w:rsidRPr="002324A0">
        <w:rPr>
          <w:rFonts w:asciiTheme="majorBidi" w:hAnsiTheme="majorBidi" w:cstheme="majorBidi"/>
          <w:sz w:val="24"/>
          <w:szCs w:val="24"/>
        </w:rPr>
        <w:t>’</w:t>
      </w:r>
      <w:r w:rsidRPr="008221DD">
        <w:rPr>
          <w:rFonts w:asciiTheme="majorBidi" w:hAnsiTheme="majorBidi" w:cstheme="majorBidi"/>
          <w:sz w:val="24"/>
          <w:szCs w:val="24"/>
        </w:rPr>
        <w:t>t give us much information about seasonal or infrastructure changes (Smith &amp; Alsharif, 2022).</w:t>
      </w:r>
    </w:p>
    <w:p w14:paraId="390A0D22" w14:textId="77777777" w:rsidR="00B4053E" w:rsidRPr="002324A0" w:rsidRDefault="00B4053E" w:rsidP="00B4053E">
      <w:pPr>
        <w:spacing w:line="360" w:lineRule="auto"/>
        <w:jc w:val="both"/>
        <w:rPr>
          <w:rFonts w:asciiTheme="majorBidi" w:hAnsiTheme="majorBidi" w:cstheme="majorBidi"/>
          <w:sz w:val="24"/>
          <w:szCs w:val="24"/>
        </w:rPr>
      </w:pPr>
      <w:r w:rsidRPr="008221DD">
        <w:rPr>
          <w:rFonts w:asciiTheme="majorBidi" w:hAnsiTheme="majorBidi" w:cstheme="majorBidi"/>
          <w:sz w:val="24"/>
          <w:szCs w:val="24"/>
        </w:rPr>
        <w:t xml:space="preserve">Tariq et al. (2023) made it easier for people with diabetes to keep track of their blood sugar levels by sending 100 SMS reminders to them over the course of eight weeks. They did this by connecting Accu-Chek Guide Link glucometers to BLE and an ARM gateway (Eclipse Kura). During data collection, timestamped glucose logs and reminder interactions were saved. Preprocessing was done with </w:t>
      </w:r>
      <w:proofErr w:type="spellStart"/>
      <w:r w:rsidRPr="008221DD">
        <w:rPr>
          <w:rFonts w:asciiTheme="majorBidi" w:hAnsiTheme="majorBidi" w:cstheme="majorBidi"/>
          <w:sz w:val="24"/>
          <w:szCs w:val="24"/>
        </w:rPr>
        <w:t>cron</w:t>
      </w:r>
      <w:proofErr w:type="spellEnd"/>
      <w:r w:rsidRPr="008221DD">
        <w:rPr>
          <w:rFonts w:asciiTheme="majorBidi" w:hAnsiTheme="majorBidi" w:cstheme="majorBidi"/>
          <w:sz w:val="24"/>
          <w:szCs w:val="24"/>
        </w:rPr>
        <w:t xml:space="preserve">-based adherence scripts, and machine learning was not used. An examination of SMBG compliance and hyperglycemia rates showed a 15% drop in hyperglycemia and a 50% rise in compliance. The short intervention period might not be a good predictor of long-term adherence (Tariq et al., 2023). </w:t>
      </w:r>
    </w:p>
    <w:p w14:paraId="51A69E9A" w14:textId="77777777" w:rsidR="00B4053E" w:rsidRPr="008221DD" w:rsidRDefault="00B4053E" w:rsidP="00B4053E">
      <w:pPr>
        <w:spacing w:after="200" w:line="360" w:lineRule="auto"/>
        <w:jc w:val="both"/>
        <w:rPr>
          <w:rFonts w:asciiTheme="majorBidi" w:hAnsiTheme="majorBidi" w:cstheme="majorBidi"/>
          <w:sz w:val="24"/>
          <w:szCs w:val="24"/>
        </w:rPr>
      </w:pPr>
      <w:r w:rsidRPr="008221DD">
        <w:rPr>
          <w:rFonts w:asciiTheme="majorBidi" w:hAnsiTheme="majorBidi" w:cstheme="majorBidi"/>
          <w:sz w:val="24"/>
          <w:szCs w:val="24"/>
        </w:rPr>
        <w:t>Hussain et al. (2022) made a wearable by putting a Freestyle Libre glucose sensor and a FLIR Lepton 3.5 thermal camera on an ARM Cortex-M4 MCU. The data collection synced glucose readings and thermal images to a MATLAB server over Wi-Fi. The preprocessing used a sensor fusion algorithm based on the Kalman filter. We tested the model's implementation of anomaly detection in MATLAB by comparing alerts to the start of clinical symptoms in 40 outpatients. The model had 90% sensitivity and 88% specificity. Individual calibration and motion artifacts are still issues (Hussain et al., 2022).</w:t>
      </w:r>
    </w:p>
    <w:p w14:paraId="3622DB3F" w14:textId="77777777" w:rsidR="00B4053E" w:rsidRPr="00814919" w:rsidRDefault="00B4053E" w:rsidP="00B4053E">
      <w:pPr>
        <w:spacing w:after="200" w:line="360" w:lineRule="auto"/>
        <w:jc w:val="both"/>
        <w:rPr>
          <w:rFonts w:asciiTheme="majorBidi" w:hAnsiTheme="majorBidi" w:cstheme="majorBidi"/>
          <w:sz w:val="24"/>
          <w:szCs w:val="24"/>
        </w:rPr>
      </w:pPr>
      <w:r w:rsidRPr="002324A0">
        <w:rPr>
          <w:rFonts w:asciiTheme="majorBidi" w:hAnsiTheme="majorBidi" w:cstheme="majorBidi"/>
          <w:sz w:val="24"/>
          <w:szCs w:val="24"/>
        </w:rPr>
        <w:t xml:space="preserve">Two prominent methodological archetypes are identified in the reviewed studies. First, a lot of implementations used rule-based alert systems, which send out notifications when sensor readings surpass predetermined thresholds (Alotaibi et al., 2021; Singh &amp; Verma, 2020; Patel et al., 2021; El-Sayed &amp; Abdelrahman, 2022). Although these fixed-threshold methods are easy to use and very interpretable, they are unable to account for patient-specific variability and frequently result in false positives when physiological fluctuations naturally occur. Secondly, more advanced research </w:t>
      </w:r>
      <w:r w:rsidRPr="002324A0">
        <w:rPr>
          <w:rFonts w:asciiTheme="majorBidi" w:hAnsiTheme="majorBidi" w:cstheme="majorBidi"/>
          <w:sz w:val="24"/>
          <w:szCs w:val="24"/>
        </w:rPr>
        <w:lastRenderedPageBreak/>
        <w:t xml:space="preserve">used machine-learning models, particularly 1D CNNs for multimodal deterioration prediction (Chen et al., 2021) and </w:t>
      </w:r>
      <w:proofErr w:type="spellStart"/>
      <w:r w:rsidRPr="002324A0">
        <w:rPr>
          <w:rFonts w:asciiTheme="majorBidi" w:hAnsiTheme="majorBidi" w:cstheme="majorBidi"/>
          <w:sz w:val="24"/>
          <w:szCs w:val="24"/>
        </w:rPr>
        <w:t>XGBoost</w:t>
      </w:r>
      <w:proofErr w:type="spellEnd"/>
      <w:r w:rsidRPr="002324A0">
        <w:rPr>
          <w:rFonts w:asciiTheme="majorBidi" w:hAnsiTheme="majorBidi" w:cstheme="majorBidi"/>
          <w:sz w:val="24"/>
          <w:szCs w:val="24"/>
        </w:rPr>
        <w:t xml:space="preserve"> for risk stratification (Zhang et al., 2023), in conjunction with meticulous time-series preprocessing (filtering, normalization, feature engineering). Although these ML-based systems were frequently trained and validated on simulated or retrospective data, which limited their generalizability, they generally showed the ability to integrate multiple vital sign streams and achieved higher predictive accuracy. Furthermore, </w:t>
      </w:r>
      <w:proofErr w:type="gramStart"/>
      <w:r w:rsidRPr="002324A0">
        <w:rPr>
          <w:rFonts w:asciiTheme="majorBidi" w:hAnsiTheme="majorBidi" w:cstheme="majorBidi"/>
          <w:sz w:val="24"/>
          <w:szCs w:val="24"/>
        </w:rPr>
        <w:t>the majority of</w:t>
      </w:r>
      <w:proofErr w:type="gramEnd"/>
      <w:r w:rsidRPr="002324A0">
        <w:rPr>
          <w:rFonts w:asciiTheme="majorBidi" w:hAnsiTheme="majorBidi" w:cstheme="majorBidi"/>
          <w:sz w:val="24"/>
          <w:szCs w:val="24"/>
        </w:rPr>
        <w:t xml:space="preserve"> studies lacked a clear plan for dealing with noisy or missing data in real-world deployments, and only a small number included continuous learning or personalization mechanisms to adjust to each patient’s baseline physiology over time.</w:t>
      </w:r>
    </w:p>
    <w:p w14:paraId="7241CFD5" w14:textId="77777777" w:rsidR="00B4053E" w:rsidRPr="002324A0" w:rsidRDefault="00B4053E" w:rsidP="00B4053E">
      <w:pPr>
        <w:spacing w:line="360" w:lineRule="auto"/>
        <w:jc w:val="both"/>
        <w:rPr>
          <w:rFonts w:asciiTheme="majorBidi" w:hAnsiTheme="majorBidi" w:cstheme="majorBidi"/>
          <w:sz w:val="24"/>
          <w:szCs w:val="24"/>
        </w:rPr>
      </w:pPr>
      <w:r w:rsidRPr="002324A0">
        <w:rPr>
          <w:rFonts w:asciiTheme="majorBidi" w:hAnsiTheme="majorBidi" w:cstheme="majorBidi"/>
          <w:sz w:val="24"/>
          <w:szCs w:val="24"/>
        </w:rPr>
        <w:t xml:space="preserve">Based on these insights, our research may employ a hybrid machine learning architecture that combines cloud-based, continuous learning with edge-level inference. For instance, a cloud-hosted </w:t>
      </w:r>
      <w:proofErr w:type="spellStart"/>
      <w:r w:rsidRPr="002324A0">
        <w:rPr>
          <w:rFonts w:asciiTheme="majorBidi" w:hAnsiTheme="majorBidi" w:cstheme="majorBidi"/>
          <w:sz w:val="24"/>
          <w:szCs w:val="24"/>
        </w:rPr>
        <w:t>XGBoost</w:t>
      </w:r>
      <w:proofErr w:type="spellEnd"/>
      <w:r w:rsidRPr="002324A0">
        <w:rPr>
          <w:rFonts w:asciiTheme="majorBidi" w:hAnsiTheme="majorBidi" w:cstheme="majorBidi"/>
          <w:sz w:val="24"/>
          <w:szCs w:val="24"/>
        </w:rPr>
        <w:t xml:space="preserve"> ensemble, may assimilate interval-based summary of features </w:t>
      </w:r>
      <w:proofErr w:type="gramStart"/>
      <w:r w:rsidRPr="002324A0">
        <w:rPr>
          <w:rFonts w:asciiTheme="majorBidi" w:hAnsiTheme="majorBidi" w:cstheme="majorBidi"/>
          <w:sz w:val="24"/>
          <w:szCs w:val="24"/>
        </w:rPr>
        <w:t>in order to</w:t>
      </w:r>
      <w:proofErr w:type="gramEnd"/>
      <w:r w:rsidRPr="002324A0">
        <w:rPr>
          <w:rFonts w:asciiTheme="majorBidi" w:hAnsiTheme="majorBidi" w:cstheme="majorBidi"/>
          <w:sz w:val="24"/>
          <w:szCs w:val="24"/>
        </w:rPr>
        <w:t xml:space="preserve"> provide optimal risk scores and model retraining, while an edge-deployed 1D-CNN or lightweight LSTM may interpret real-time glucose, SpO₂, and temperature data locally to further mitigate latency and privacy concerns. To address earlier limitations, our study will employ one or more of the following:</w:t>
      </w:r>
    </w:p>
    <w:p w14:paraId="61CF1750" w14:textId="77777777" w:rsidR="00B4053E" w:rsidRPr="002324A0" w:rsidRDefault="00B4053E" w:rsidP="00B4053E">
      <w:pPr>
        <w:pStyle w:val="ListParagraph"/>
        <w:numPr>
          <w:ilvl w:val="0"/>
          <w:numId w:val="6"/>
        </w:numPr>
        <w:spacing w:after="200" w:line="360" w:lineRule="auto"/>
        <w:jc w:val="both"/>
        <w:rPr>
          <w:rFonts w:asciiTheme="majorBidi" w:hAnsiTheme="majorBidi" w:cstheme="majorBidi"/>
          <w:sz w:val="24"/>
          <w:szCs w:val="24"/>
        </w:rPr>
      </w:pPr>
      <w:r w:rsidRPr="002324A0">
        <w:rPr>
          <w:rFonts w:asciiTheme="majorBidi" w:hAnsiTheme="majorBidi" w:cstheme="majorBidi"/>
          <w:i/>
          <w:iCs/>
          <w:sz w:val="24"/>
          <w:szCs w:val="24"/>
        </w:rPr>
        <w:t>Person-specific dynamic thresholds</w:t>
      </w:r>
      <w:r w:rsidRPr="002324A0">
        <w:rPr>
          <w:rFonts w:asciiTheme="majorBidi" w:hAnsiTheme="majorBidi" w:cstheme="majorBidi"/>
          <w:sz w:val="24"/>
          <w:szCs w:val="24"/>
        </w:rPr>
        <w:t xml:space="preserve"> to reduce false positives through a composite of rule-based logic and patient-specific statistical baselines (e.g. z-scores or control-chart methodologies).</w:t>
      </w:r>
    </w:p>
    <w:p w14:paraId="60BE387E" w14:textId="77777777" w:rsidR="00B4053E" w:rsidRPr="002324A0" w:rsidRDefault="00B4053E" w:rsidP="00B4053E">
      <w:pPr>
        <w:pStyle w:val="ListParagraph"/>
        <w:numPr>
          <w:ilvl w:val="0"/>
          <w:numId w:val="6"/>
        </w:numPr>
        <w:spacing w:after="200" w:line="360" w:lineRule="auto"/>
        <w:jc w:val="both"/>
        <w:rPr>
          <w:rFonts w:asciiTheme="majorBidi" w:hAnsiTheme="majorBidi" w:cstheme="majorBidi"/>
          <w:sz w:val="24"/>
          <w:szCs w:val="24"/>
        </w:rPr>
      </w:pPr>
      <w:r w:rsidRPr="002324A0">
        <w:rPr>
          <w:rFonts w:asciiTheme="majorBidi" w:hAnsiTheme="majorBidi" w:cstheme="majorBidi"/>
          <w:i/>
          <w:iCs/>
          <w:sz w:val="24"/>
          <w:szCs w:val="24"/>
        </w:rPr>
        <w:t>Retrospective data bias and data privacy concerns</w:t>
      </w:r>
      <w:r w:rsidRPr="002324A0">
        <w:rPr>
          <w:rFonts w:asciiTheme="majorBidi" w:hAnsiTheme="majorBidi" w:cstheme="majorBidi"/>
          <w:sz w:val="24"/>
          <w:szCs w:val="24"/>
        </w:rPr>
        <w:t>, on the other hand, can now be accounted for via adaptive model updating utilizing federated learning to provide updates to the cloud model from pooled insights across patients without any raw data being shared.</w:t>
      </w:r>
    </w:p>
    <w:p w14:paraId="7C8A3135" w14:textId="77777777" w:rsidR="00B4053E" w:rsidRPr="002324A0" w:rsidRDefault="00B4053E" w:rsidP="00B4053E">
      <w:pPr>
        <w:pStyle w:val="ListParagraph"/>
        <w:numPr>
          <w:ilvl w:val="0"/>
          <w:numId w:val="6"/>
        </w:numPr>
        <w:spacing w:after="200" w:line="360" w:lineRule="auto"/>
        <w:jc w:val="both"/>
        <w:rPr>
          <w:rFonts w:asciiTheme="majorBidi" w:hAnsiTheme="majorBidi" w:cstheme="majorBidi"/>
          <w:sz w:val="24"/>
          <w:szCs w:val="24"/>
        </w:rPr>
      </w:pPr>
      <w:r w:rsidRPr="002324A0">
        <w:rPr>
          <w:rFonts w:asciiTheme="majorBidi" w:hAnsiTheme="majorBidi" w:cstheme="majorBidi"/>
          <w:i/>
          <w:iCs/>
          <w:sz w:val="24"/>
          <w:szCs w:val="24"/>
        </w:rPr>
        <w:t>Data quality pipelines</w:t>
      </w:r>
      <w:r w:rsidRPr="002324A0">
        <w:rPr>
          <w:rFonts w:asciiTheme="majorBidi" w:hAnsiTheme="majorBidi" w:cstheme="majorBidi"/>
          <w:sz w:val="24"/>
          <w:szCs w:val="24"/>
        </w:rPr>
        <w:t>, which incorporate methods, such as autoencoder-based reconstruction or Kalman filters, to automatically identify impute missing or anomalous sensor values.</w:t>
      </w:r>
    </w:p>
    <w:p w14:paraId="5C8EAC9F" w14:textId="77777777" w:rsidR="00B4053E" w:rsidRPr="002324A0" w:rsidRDefault="00B4053E" w:rsidP="00B4053E">
      <w:pPr>
        <w:spacing w:line="360" w:lineRule="auto"/>
        <w:jc w:val="both"/>
        <w:rPr>
          <w:rFonts w:asciiTheme="majorBidi" w:hAnsiTheme="majorBidi" w:cstheme="majorBidi"/>
          <w:sz w:val="24"/>
          <w:szCs w:val="24"/>
        </w:rPr>
      </w:pPr>
      <w:r w:rsidRPr="002324A0">
        <w:rPr>
          <w:rFonts w:asciiTheme="majorBidi" w:hAnsiTheme="majorBidi" w:cstheme="majorBidi"/>
          <w:sz w:val="24"/>
          <w:szCs w:val="24"/>
        </w:rPr>
        <w:t>This bespoke hybrid ML infrastructure would directly address, the generalizability, adaptability, and data quality concerns identified in the literature, while capitalizing on the opportunities provided through combining the predictive and continuous learning aspects of cloud-based learning with both the immediacy and privacy provided by edge analytics.</w:t>
      </w:r>
    </w:p>
    <w:p w14:paraId="68813F07" w14:textId="77777777" w:rsidR="00B4053E" w:rsidRPr="002324A0" w:rsidRDefault="00B4053E" w:rsidP="00B4053E">
      <w:pPr>
        <w:spacing w:line="360" w:lineRule="auto"/>
        <w:jc w:val="both"/>
        <w:rPr>
          <w:rFonts w:asciiTheme="majorBidi" w:hAnsiTheme="majorBidi" w:cstheme="majorBidi"/>
          <w:sz w:val="24"/>
          <w:szCs w:val="24"/>
        </w:rPr>
      </w:pPr>
      <w:r w:rsidRPr="002324A0">
        <w:rPr>
          <w:rFonts w:asciiTheme="majorBidi" w:hAnsiTheme="majorBidi" w:cstheme="majorBidi"/>
          <w:sz w:val="24"/>
          <w:szCs w:val="24"/>
        </w:rPr>
        <w:lastRenderedPageBreak/>
        <w:t>In conclusion, a clear lesson from the research is that hybrid IoT–machine learning models are the most promising for the management of diabetic COVID-19. The future systems will support personalized alerts, take account of individual physiological baselines, and be adaptive through new (real world) data, by integrating low-latency edge inference (with lightweight neural networks or LSTM models) with cloud-based ensemble learning and federated model updates. The incorporation of an explanation framework (SHAP, etc.) and a sophisticated pipeline for data quality (Kalman filters, autoencoder imputation, etc.) will add additional reliability, clinician trust, and patient safety. Eventually, transitioning IoT-AI innovations from pilot studies to scalable long-term care for protecting diabetic patients in public health emergencies (such as the COVID-19) will depend on overcoming the limitations identified within this review, such as reducing false-alarms, ensuring model generalizability, and securing data governance.</w:t>
      </w:r>
    </w:p>
    <w:p w14:paraId="79A1AE05" w14:textId="77777777" w:rsidR="00B4053E" w:rsidRPr="00B4053E" w:rsidRDefault="00B4053E" w:rsidP="004A1639">
      <w:pPr>
        <w:spacing w:before="100" w:beforeAutospacing="1" w:after="100" w:afterAutospacing="1" w:line="360" w:lineRule="auto"/>
        <w:jc w:val="both"/>
        <w:rPr>
          <w:rFonts w:ascii="Times New Roman" w:eastAsia="Times New Roman" w:hAnsi="Times New Roman" w:cs="Times New Roman"/>
          <w:b/>
          <w:bCs/>
          <w:kern w:val="0"/>
          <w:sz w:val="24"/>
          <w:szCs w:val="24"/>
          <w:lang w:eastAsia="en-CA"/>
          <w14:ligatures w14:val="none"/>
        </w:rPr>
      </w:pPr>
    </w:p>
    <w:p w14:paraId="64B961CB"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2. Project Goal</w:t>
      </w:r>
    </w:p>
    <w:p w14:paraId="5B9EFA74" w14:textId="77777777" w:rsidR="00371F7D" w:rsidRPr="00371F7D" w:rsidRDefault="00371F7D" w:rsidP="00371F7D">
      <w:pPr>
        <w:pStyle w:val="ListParagraph"/>
        <w:numPr>
          <w:ilvl w:val="0"/>
          <w:numId w:val="5"/>
        </w:numPr>
        <w:spacing w:before="100" w:beforeAutospacing="1" w:after="100" w:afterAutospacing="1" w:line="360" w:lineRule="auto"/>
        <w:rPr>
          <w:rFonts w:ascii="Times New Roman" w:eastAsia="Times New Roman" w:hAnsi="Times New Roman" w:cs="Times New Roman"/>
          <w:kern w:val="0"/>
          <w:sz w:val="24"/>
          <w:szCs w:val="24"/>
          <w:lang w:val="en-US" w:eastAsia="en-CA"/>
          <w14:ligatures w14:val="none"/>
        </w:rPr>
      </w:pPr>
      <w:r w:rsidRPr="00371F7D">
        <w:rPr>
          <w:rFonts w:ascii="Times New Roman" w:eastAsia="Times New Roman" w:hAnsi="Times New Roman" w:cs="Times New Roman"/>
          <w:kern w:val="0"/>
          <w:sz w:val="24"/>
          <w:szCs w:val="24"/>
          <w:lang w:val="en-US" w:eastAsia="en-CA"/>
          <w14:ligatures w14:val="none"/>
        </w:rPr>
        <w:t xml:space="preserve">Create and use an edge 1D-CNN/LSTM-based architecture for real-time inference with a delay of less than 100 </w:t>
      </w:r>
      <w:proofErr w:type="spellStart"/>
      <w:r w:rsidRPr="00371F7D">
        <w:rPr>
          <w:rFonts w:ascii="Times New Roman" w:eastAsia="Times New Roman" w:hAnsi="Times New Roman" w:cs="Times New Roman"/>
          <w:kern w:val="0"/>
          <w:sz w:val="24"/>
          <w:szCs w:val="24"/>
          <w:lang w:val="en-US" w:eastAsia="en-CA"/>
          <w14:ligatures w14:val="none"/>
        </w:rPr>
        <w:t>ms</w:t>
      </w:r>
      <w:proofErr w:type="spellEnd"/>
      <w:r w:rsidRPr="00371F7D">
        <w:rPr>
          <w:rFonts w:ascii="Times New Roman" w:eastAsia="Times New Roman" w:hAnsi="Times New Roman" w:cs="Times New Roman"/>
          <w:kern w:val="0"/>
          <w:sz w:val="24"/>
          <w:szCs w:val="24"/>
          <w:lang w:val="en-US" w:eastAsia="en-CA"/>
          <w14:ligatures w14:val="none"/>
        </w:rPr>
        <w:t xml:space="preserve"> to take the place of rule-based systems.</w:t>
      </w:r>
    </w:p>
    <w:p w14:paraId="7CFB1D30" w14:textId="77777777" w:rsidR="00371F7D" w:rsidRPr="00371F7D" w:rsidRDefault="00371F7D" w:rsidP="00371F7D">
      <w:pPr>
        <w:pStyle w:val="ListParagraph"/>
        <w:numPr>
          <w:ilvl w:val="0"/>
          <w:numId w:val="5"/>
        </w:numPr>
        <w:spacing w:before="100" w:beforeAutospacing="1" w:after="100" w:afterAutospacing="1" w:line="360" w:lineRule="auto"/>
        <w:rPr>
          <w:rFonts w:ascii="Times New Roman" w:eastAsia="Times New Roman" w:hAnsi="Times New Roman" w:cs="Times New Roman"/>
          <w:kern w:val="0"/>
          <w:sz w:val="24"/>
          <w:szCs w:val="24"/>
          <w:lang w:val="en-US" w:eastAsia="en-CA"/>
          <w14:ligatures w14:val="none"/>
        </w:rPr>
      </w:pPr>
      <w:r w:rsidRPr="00371F7D">
        <w:rPr>
          <w:rFonts w:ascii="Times New Roman" w:eastAsia="Times New Roman" w:hAnsi="Times New Roman" w:cs="Times New Roman"/>
          <w:kern w:val="0"/>
          <w:sz w:val="24"/>
          <w:szCs w:val="24"/>
          <w:lang w:val="en-US" w:eastAsia="en-CA"/>
          <w14:ligatures w14:val="none"/>
        </w:rPr>
        <w:t>Design a dynamic thresholding system using z-score and EWMA tailored per patient profile to reduce false alarms.</w:t>
      </w:r>
    </w:p>
    <w:p w14:paraId="489BAD9A" w14:textId="77777777" w:rsidR="00371F7D" w:rsidRPr="00371F7D" w:rsidRDefault="00371F7D" w:rsidP="00371F7D">
      <w:pPr>
        <w:pStyle w:val="ListParagraph"/>
        <w:numPr>
          <w:ilvl w:val="0"/>
          <w:numId w:val="5"/>
        </w:numPr>
        <w:spacing w:before="100" w:beforeAutospacing="1" w:after="100" w:afterAutospacing="1" w:line="360" w:lineRule="auto"/>
        <w:rPr>
          <w:rFonts w:ascii="Times New Roman" w:eastAsia="Times New Roman" w:hAnsi="Times New Roman" w:cs="Times New Roman"/>
          <w:kern w:val="0"/>
          <w:sz w:val="24"/>
          <w:szCs w:val="24"/>
          <w:lang w:val="en-US" w:eastAsia="en-CA"/>
          <w14:ligatures w14:val="none"/>
        </w:rPr>
      </w:pPr>
      <w:r w:rsidRPr="00371F7D">
        <w:rPr>
          <w:rFonts w:ascii="Times New Roman" w:eastAsia="Times New Roman" w:hAnsi="Times New Roman" w:cs="Times New Roman"/>
          <w:kern w:val="0"/>
          <w:sz w:val="24"/>
          <w:szCs w:val="24"/>
          <w:lang w:val="en-US" w:eastAsia="en-CA"/>
          <w14:ligatures w14:val="none"/>
        </w:rPr>
        <w:t>Create a dynamic thresholding system that uses z-score and EWMA and is customized for each patient to cut down on false alarms.</w:t>
      </w:r>
    </w:p>
    <w:p w14:paraId="5F3D9DD6" w14:textId="175FCDD5" w:rsidR="000C5884" w:rsidRDefault="00371F7D" w:rsidP="00371F7D">
      <w:pPr>
        <w:pStyle w:val="ListParagraph"/>
        <w:numPr>
          <w:ilvl w:val="0"/>
          <w:numId w:val="5"/>
        </w:numPr>
        <w:spacing w:before="100" w:beforeAutospacing="1" w:after="100" w:afterAutospacing="1" w:line="360" w:lineRule="auto"/>
        <w:rPr>
          <w:rFonts w:ascii="Times New Roman" w:eastAsia="Times New Roman" w:hAnsi="Times New Roman" w:cs="Times New Roman"/>
          <w:kern w:val="0"/>
          <w:sz w:val="24"/>
          <w:szCs w:val="24"/>
          <w:lang w:val="en-US" w:eastAsia="en-CA"/>
          <w14:ligatures w14:val="none"/>
        </w:rPr>
      </w:pPr>
      <w:r w:rsidRPr="00371F7D">
        <w:rPr>
          <w:rFonts w:ascii="Times New Roman" w:eastAsia="Times New Roman" w:hAnsi="Times New Roman" w:cs="Times New Roman"/>
          <w:kern w:val="0"/>
          <w:sz w:val="24"/>
          <w:szCs w:val="24"/>
          <w:lang w:val="en-US" w:eastAsia="en-CA"/>
          <w14:ligatures w14:val="none"/>
        </w:rPr>
        <w:t xml:space="preserve">Combine noise reduction and imputation pipelines (like Kalman filtering and KNN-imputation) to make sure the data is </w:t>
      </w:r>
      <w:proofErr w:type="gramStart"/>
      <w:r w:rsidRPr="00371F7D">
        <w:rPr>
          <w:rFonts w:ascii="Times New Roman" w:eastAsia="Times New Roman" w:hAnsi="Times New Roman" w:cs="Times New Roman"/>
          <w:kern w:val="0"/>
          <w:sz w:val="24"/>
          <w:szCs w:val="24"/>
          <w:lang w:val="en-US" w:eastAsia="en-CA"/>
          <w14:ligatures w14:val="none"/>
        </w:rPr>
        <w:t>good</w:t>
      </w:r>
      <w:proofErr w:type="gramEnd"/>
      <w:r w:rsidRPr="00371F7D">
        <w:rPr>
          <w:rFonts w:ascii="Times New Roman" w:eastAsia="Times New Roman" w:hAnsi="Times New Roman" w:cs="Times New Roman"/>
          <w:kern w:val="0"/>
          <w:sz w:val="24"/>
          <w:szCs w:val="24"/>
          <w:lang w:val="en-US" w:eastAsia="en-CA"/>
          <w14:ligatures w14:val="none"/>
        </w:rPr>
        <w:t xml:space="preserve"> and the predictions are better.</w:t>
      </w:r>
    </w:p>
    <w:p w14:paraId="35C9A408" w14:textId="77777777" w:rsidR="007E2C86" w:rsidRDefault="007E2C86" w:rsidP="007E2C86">
      <w:pPr>
        <w:spacing w:before="100" w:beforeAutospacing="1" w:after="100" w:afterAutospacing="1" w:line="360" w:lineRule="auto"/>
        <w:rPr>
          <w:rFonts w:ascii="Times New Roman" w:eastAsia="Times New Roman" w:hAnsi="Times New Roman" w:cs="Times New Roman"/>
          <w:kern w:val="0"/>
          <w:sz w:val="24"/>
          <w:szCs w:val="24"/>
          <w:lang w:val="en-US" w:eastAsia="en-CA"/>
          <w14:ligatures w14:val="none"/>
        </w:rPr>
      </w:pPr>
    </w:p>
    <w:p w14:paraId="3F232E18" w14:textId="77777777" w:rsidR="007E2C86" w:rsidRDefault="007E2C86" w:rsidP="007E2C86">
      <w:pPr>
        <w:spacing w:before="100" w:beforeAutospacing="1" w:after="100" w:afterAutospacing="1" w:line="360" w:lineRule="auto"/>
        <w:rPr>
          <w:rFonts w:ascii="Times New Roman" w:eastAsia="Times New Roman" w:hAnsi="Times New Roman" w:cs="Times New Roman"/>
          <w:kern w:val="0"/>
          <w:sz w:val="24"/>
          <w:szCs w:val="24"/>
          <w:lang w:val="en-US" w:eastAsia="en-CA"/>
          <w14:ligatures w14:val="none"/>
        </w:rPr>
      </w:pPr>
    </w:p>
    <w:p w14:paraId="3C63A13A" w14:textId="77777777" w:rsidR="007E2C86" w:rsidRDefault="007E2C86" w:rsidP="007E2C86">
      <w:pPr>
        <w:spacing w:before="100" w:beforeAutospacing="1" w:after="100" w:afterAutospacing="1" w:line="360" w:lineRule="auto"/>
        <w:rPr>
          <w:rFonts w:ascii="Times New Roman" w:eastAsia="Times New Roman" w:hAnsi="Times New Roman" w:cs="Times New Roman"/>
          <w:kern w:val="0"/>
          <w:sz w:val="24"/>
          <w:szCs w:val="24"/>
          <w:lang w:val="en-US" w:eastAsia="en-CA"/>
          <w14:ligatures w14:val="none"/>
        </w:rPr>
      </w:pPr>
    </w:p>
    <w:p w14:paraId="3D10B63F" w14:textId="77777777" w:rsidR="007E2C86" w:rsidRDefault="007E2C86" w:rsidP="007E2C86">
      <w:pPr>
        <w:spacing w:before="100" w:beforeAutospacing="1" w:after="100" w:afterAutospacing="1" w:line="360" w:lineRule="auto"/>
        <w:rPr>
          <w:rFonts w:ascii="Times New Roman" w:eastAsia="Times New Roman" w:hAnsi="Times New Roman" w:cs="Times New Roman"/>
          <w:kern w:val="0"/>
          <w:sz w:val="24"/>
          <w:szCs w:val="24"/>
          <w:lang w:val="en-US" w:eastAsia="en-CA"/>
          <w14:ligatures w14:val="none"/>
        </w:rPr>
      </w:pPr>
    </w:p>
    <w:p w14:paraId="52A0C5EA" w14:textId="77777777" w:rsidR="007E2C86" w:rsidRPr="007E2C86" w:rsidRDefault="007E2C86" w:rsidP="007E2C86">
      <w:pPr>
        <w:spacing w:before="100" w:beforeAutospacing="1" w:after="100" w:afterAutospacing="1" w:line="360" w:lineRule="auto"/>
        <w:rPr>
          <w:rFonts w:ascii="Times New Roman" w:eastAsia="Times New Roman" w:hAnsi="Times New Roman" w:cs="Times New Roman"/>
          <w:kern w:val="0"/>
          <w:sz w:val="24"/>
          <w:szCs w:val="24"/>
          <w:lang w:val="en-US" w:eastAsia="en-CA"/>
          <w14:ligatures w14:val="none"/>
        </w:rPr>
      </w:pPr>
    </w:p>
    <w:p w14:paraId="59DD110D"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lastRenderedPageBreak/>
        <w:t>3. Approach</w:t>
      </w:r>
    </w:p>
    <w:p w14:paraId="14EAEECA" w14:textId="77777777" w:rsidR="00B4053E" w:rsidRPr="00B4053E" w:rsidRDefault="00B4053E" w:rsidP="00B4053E">
      <w:pPr>
        <w:pStyle w:val="Heading3"/>
        <w:numPr>
          <w:ilvl w:val="0"/>
          <w:numId w:val="2"/>
        </w:numPr>
        <w:rPr>
          <w:rFonts w:asciiTheme="majorBidi" w:hAnsiTheme="majorBidi"/>
          <w:color w:val="auto"/>
        </w:rPr>
      </w:pPr>
      <w:r w:rsidRPr="00B4053E">
        <w:rPr>
          <w:rStyle w:val="Strong"/>
          <w:rFonts w:asciiTheme="majorBidi" w:hAnsiTheme="majorBidi"/>
          <w:color w:val="auto"/>
        </w:rPr>
        <w:t>Data Collection</w:t>
      </w:r>
    </w:p>
    <w:p w14:paraId="13D77A8D" w14:textId="7B797B42" w:rsidR="00B4053E" w:rsidRPr="00B4053E" w:rsidRDefault="00B4053E" w:rsidP="00B4053E">
      <w:pPr>
        <w:spacing w:line="360" w:lineRule="auto"/>
        <w:jc w:val="both"/>
        <w:rPr>
          <w:rFonts w:asciiTheme="majorBidi" w:hAnsiTheme="majorBidi" w:cstheme="majorBidi"/>
          <w:sz w:val="24"/>
          <w:szCs w:val="24"/>
        </w:rPr>
      </w:pPr>
      <w:r w:rsidRPr="00B4053E">
        <w:rPr>
          <w:rFonts w:asciiTheme="majorBidi" w:hAnsiTheme="majorBidi" w:cstheme="majorBidi"/>
          <w:sz w:val="24"/>
          <w:szCs w:val="24"/>
        </w:rPr>
        <w:t xml:space="preserve">This project will utilize multimodal sensor data from diabetic patients, including continuous glucose monitors, pulse oximeters, heart rate and temperature sensors. To incorporate diversity, clinical partner registries will be matched with public datasets (e.g., PhysioNet). All clinical data will be de-identified </w:t>
      </w:r>
      <w:proofErr w:type="gramStart"/>
      <w:r w:rsidRPr="00B4053E">
        <w:rPr>
          <w:rFonts w:asciiTheme="majorBidi" w:hAnsiTheme="majorBidi" w:cstheme="majorBidi"/>
          <w:sz w:val="24"/>
          <w:szCs w:val="24"/>
        </w:rPr>
        <w:t>and also</w:t>
      </w:r>
      <w:proofErr w:type="gramEnd"/>
      <w:r w:rsidRPr="00B4053E">
        <w:rPr>
          <w:rFonts w:asciiTheme="majorBidi" w:hAnsiTheme="majorBidi" w:cstheme="majorBidi"/>
          <w:sz w:val="24"/>
          <w:szCs w:val="24"/>
        </w:rPr>
        <w:t xml:space="preserve"> to satisfy privacy concerns will be trained in a federated learning function.</w:t>
      </w:r>
    </w:p>
    <w:p w14:paraId="4C852B6B" w14:textId="77777777" w:rsidR="00B4053E" w:rsidRPr="00B4053E" w:rsidRDefault="00B4053E" w:rsidP="00B4053E">
      <w:pPr>
        <w:pStyle w:val="Heading3"/>
        <w:numPr>
          <w:ilvl w:val="0"/>
          <w:numId w:val="2"/>
        </w:numPr>
        <w:rPr>
          <w:rStyle w:val="Strong"/>
          <w:rFonts w:asciiTheme="majorBidi" w:hAnsiTheme="majorBidi"/>
          <w:color w:val="auto"/>
        </w:rPr>
      </w:pPr>
      <w:r w:rsidRPr="00B4053E">
        <w:rPr>
          <w:rStyle w:val="Strong"/>
          <w:rFonts w:asciiTheme="majorBidi" w:hAnsiTheme="majorBidi"/>
          <w:color w:val="auto"/>
        </w:rPr>
        <w:t>Data Processing</w:t>
      </w:r>
    </w:p>
    <w:p w14:paraId="2BDF8A8E" w14:textId="095D5CB4" w:rsidR="00B4053E" w:rsidRPr="00B4053E" w:rsidRDefault="00B4053E" w:rsidP="00B4053E">
      <w:pPr>
        <w:spacing w:line="360" w:lineRule="auto"/>
        <w:jc w:val="both"/>
        <w:rPr>
          <w:rFonts w:asciiTheme="majorBidi" w:hAnsiTheme="majorBidi" w:cstheme="majorBidi"/>
          <w:sz w:val="24"/>
          <w:szCs w:val="24"/>
        </w:rPr>
      </w:pPr>
      <w:r w:rsidRPr="00B4053E">
        <w:rPr>
          <w:rFonts w:asciiTheme="majorBidi" w:hAnsiTheme="majorBidi" w:cstheme="majorBidi"/>
          <w:sz w:val="24"/>
          <w:szCs w:val="24"/>
        </w:rPr>
        <w:t xml:space="preserve">The sensor streams will be synchronized and resampled at an agreed same frequency. </w:t>
      </w:r>
      <w:proofErr w:type="spellStart"/>
      <w:r w:rsidRPr="00B4053E">
        <w:rPr>
          <w:rFonts w:asciiTheme="majorBidi" w:hAnsiTheme="majorBidi" w:cstheme="majorBidi"/>
          <w:sz w:val="24"/>
          <w:szCs w:val="24"/>
        </w:rPr>
        <w:t>Matlab</w:t>
      </w:r>
      <w:proofErr w:type="spellEnd"/>
      <w:r w:rsidRPr="00B4053E">
        <w:rPr>
          <w:rFonts w:asciiTheme="majorBidi" w:hAnsiTheme="majorBidi" w:cstheme="majorBidi"/>
          <w:sz w:val="24"/>
          <w:szCs w:val="24"/>
        </w:rPr>
        <w:t xml:space="preserve"> Kalman filters and/or median smoothing will be used to introduce noise reduction strategies and missing values will be imputed using KNN-type latent based techniques. The data will be normalized against the patient's baseline and sliding windows will be created with extracted features such as z-scores with EWMA interval trend indicators and the rate-of-change indicators.</w:t>
      </w:r>
    </w:p>
    <w:p w14:paraId="39D32587" w14:textId="77777777" w:rsidR="00B4053E" w:rsidRPr="00B4053E" w:rsidRDefault="00B4053E" w:rsidP="00B4053E">
      <w:pPr>
        <w:pStyle w:val="Heading3"/>
        <w:numPr>
          <w:ilvl w:val="0"/>
          <w:numId w:val="2"/>
        </w:numPr>
        <w:rPr>
          <w:rStyle w:val="Strong"/>
          <w:rFonts w:asciiTheme="majorBidi" w:hAnsiTheme="majorBidi"/>
          <w:color w:val="auto"/>
        </w:rPr>
      </w:pPr>
      <w:r w:rsidRPr="00B4053E">
        <w:rPr>
          <w:rStyle w:val="Strong"/>
          <w:rFonts w:asciiTheme="majorBidi" w:hAnsiTheme="majorBidi"/>
          <w:color w:val="auto"/>
        </w:rPr>
        <w:t>Model / Method Selection</w:t>
      </w:r>
    </w:p>
    <w:p w14:paraId="745391DE" w14:textId="3D836C7D" w:rsidR="00B4053E" w:rsidRPr="00B4053E" w:rsidRDefault="00B4053E" w:rsidP="00B4053E">
      <w:pPr>
        <w:spacing w:line="360" w:lineRule="auto"/>
        <w:jc w:val="both"/>
        <w:rPr>
          <w:rFonts w:asciiTheme="majorBidi" w:hAnsiTheme="majorBidi" w:cstheme="majorBidi"/>
          <w:sz w:val="24"/>
          <w:szCs w:val="24"/>
        </w:rPr>
      </w:pPr>
      <w:r w:rsidRPr="00B4053E">
        <w:rPr>
          <w:rFonts w:asciiTheme="majorBidi" w:hAnsiTheme="majorBidi" w:cstheme="majorBidi"/>
          <w:sz w:val="24"/>
          <w:szCs w:val="24"/>
        </w:rPr>
        <w:t xml:space="preserve">The model shall be a lightweight 1D-CNN + LSTM that can run on any edge device (e.g., Raspberry Pi type) with inference latency of less than 100 </w:t>
      </w:r>
      <w:proofErr w:type="spellStart"/>
      <w:r w:rsidRPr="00B4053E">
        <w:rPr>
          <w:rFonts w:asciiTheme="majorBidi" w:hAnsiTheme="majorBidi" w:cstheme="majorBidi"/>
          <w:sz w:val="24"/>
          <w:szCs w:val="24"/>
        </w:rPr>
        <w:t>ms.</w:t>
      </w:r>
      <w:proofErr w:type="spellEnd"/>
      <w:r w:rsidRPr="00B4053E">
        <w:rPr>
          <w:rFonts w:asciiTheme="majorBidi" w:hAnsiTheme="majorBidi" w:cstheme="majorBidi"/>
          <w:sz w:val="24"/>
          <w:szCs w:val="24"/>
        </w:rPr>
        <w:t xml:space="preserve"> The alerts should be patient specific in their personalization; this will occur through the adaptive dynamic thresholding of z-scores and through adaptive dynamic thresholding of EWMA values. When data and evidence will permit, </w:t>
      </w:r>
      <w:proofErr w:type="gramStart"/>
      <w:r w:rsidRPr="00B4053E">
        <w:rPr>
          <w:rFonts w:asciiTheme="majorBidi" w:hAnsiTheme="majorBidi" w:cstheme="majorBidi"/>
          <w:sz w:val="24"/>
          <w:szCs w:val="24"/>
        </w:rPr>
        <w:t>in particular with</w:t>
      </w:r>
      <w:proofErr w:type="gramEnd"/>
      <w:r w:rsidRPr="00B4053E">
        <w:rPr>
          <w:rFonts w:asciiTheme="majorBidi" w:hAnsiTheme="majorBidi" w:cstheme="majorBidi"/>
          <w:sz w:val="24"/>
          <w:szCs w:val="24"/>
        </w:rPr>
        <w:t xml:space="preserve"> limited labels, an autoencoder will provide non-discriminatory anomaly detection types of significance in the existing metric. Through federated learning and </w:t>
      </w:r>
      <w:proofErr w:type="spellStart"/>
      <w:r w:rsidRPr="00B4053E">
        <w:rPr>
          <w:rFonts w:asciiTheme="majorBidi" w:hAnsiTheme="majorBidi" w:cstheme="majorBidi"/>
          <w:sz w:val="24"/>
          <w:szCs w:val="24"/>
        </w:rPr>
        <w:t>XGBoost</w:t>
      </w:r>
      <w:proofErr w:type="spellEnd"/>
      <w:r w:rsidRPr="00B4053E">
        <w:rPr>
          <w:rFonts w:asciiTheme="majorBidi" w:hAnsiTheme="majorBidi" w:cstheme="majorBidi"/>
          <w:sz w:val="24"/>
          <w:szCs w:val="24"/>
        </w:rPr>
        <w:t xml:space="preserve"> function to create ensembles for individual robustness across institutional strategies the system will become anti-fragile with regards any inherent risks. Alerts will provide an additional level of explanation via clinical usage by generating explainable alerts through SHAP.</w:t>
      </w:r>
    </w:p>
    <w:p w14:paraId="450FEC15" w14:textId="55EE1502" w:rsidR="00B4053E" w:rsidRPr="00B4053E" w:rsidRDefault="00B4053E" w:rsidP="00B4053E">
      <w:pPr>
        <w:pStyle w:val="Heading3"/>
        <w:numPr>
          <w:ilvl w:val="0"/>
          <w:numId w:val="2"/>
        </w:numPr>
        <w:rPr>
          <w:rStyle w:val="Strong"/>
          <w:rFonts w:asciiTheme="majorBidi" w:hAnsiTheme="majorBidi"/>
          <w:color w:val="auto"/>
        </w:rPr>
      </w:pPr>
      <w:r w:rsidRPr="00B4053E">
        <w:rPr>
          <w:rStyle w:val="Strong"/>
          <w:rFonts w:asciiTheme="majorBidi" w:hAnsiTheme="majorBidi"/>
          <w:color w:val="auto"/>
        </w:rPr>
        <w:t xml:space="preserve">Testing </w:t>
      </w:r>
      <w:r>
        <w:rPr>
          <w:rStyle w:val="Strong"/>
          <w:rFonts w:asciiTheme="majorBidi" w:hAnsiTheme="majorBidi"/>
          <w:color w:val="auto"/>
        </w:rPr>
        <w:t>and</w:t>
      </w:r>
      <w:r w:rsidRPr="00B4053E">
        <w:rPr>
          <w:rStyle w:val="Strong"/>
          <w:rFonts w:asciiTheme="majorBidi" w:hAnsiTheme="majorBidi"/>
          <w:color w:val="auto"/>
        </w:rPr>
        <w:t xml:space="preserve"> Evaluation</w:t>
      </w:r>
    </w:p>
    <w:p w14:paraId="0514D2BC" w14:textId="7CD58FA0" w:rsidR="00B4053E" w:rsidRPr="007E2C86" w:rsidRDefault="00B4053E" w:rsidP="007E2C86">
      <w:pPr>
        <w:spacing w:line="360" w:lineRule="auto"/>
        <w:jc w:val="both"/>
        <w:rPr>
          <w:rFonts w:asciiTheme="majorBidi" w:hAnsiTheme="majorBidi" w:cstheme="majorBidi"/>
          <w:sz w:val="24"/>
          <w:szCs w:val="24"/>
        </w:rPr>
      </w:pPr>
      <w:r w:rsidRPr="00B4053E">
        <w:rPr>
          <w:rFonts w:asciiTheme="majorBidi" w:hAnsiTheme="majorBidi" w:cstheme="majorBidi"/>
          <w:sz w:val="24"/>
          <w:szCs w:val="24"/>
        </w:rPr>
        <w:t>The system will be evaluated on prediction performance (AUROC, AUPRC), false alarms per patient-day, and time-to-event lead times. We will measure latency on edge devices to ensure feasibility in real-time. Ablation studies will compare static thresholds, dynamic thresholds, and hybrid AI models. Finally, we will assess robustness on noise and missing data, and clinician surveys will evaluate the usefulness and interpretability of alerts.</w:t>
      </w:r>
    </w:p>
    <w:p w14:paraId="7956357D"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lastRenderedPageBreak/>
        <w:t>4. Project Steps and Timeline</w:t>
      </w:r>
    </w:p>
    <w:p w14:paraId="20F3A4C0" w14:textId="7463030B" w:rsidR="00B4053E" w:rsidRPr="00B4053E" w:rsidRDefault="00B4053E" w:rsidP="00B4053E">
      <w:pPr>
        <w:pStyle w:val="ListParagraph"/>
        <w:numPr>
          <w:ilvl w:val="0"/>
          <w:numId w:val="8"/>
        </w:numPr>
        <w:spacing w:before="100" w:beforeAutospacing="1" w:after="100" w:afterAutospacing="1" w:line="360" w:lineRule="auto"/>
        <w:rPr>
          <w:rFonts w:ascii="Times New Roman" w:eastAsia="Times New Roman" w:hAnsi="Times New Roman" w:cs="Times New Roman"/>
          <w:b/>
          <w:bCs/>
          <w:kern w:val="0"/>
          <w:sz w:val="24"/>
          <w:szCs w:val="24"/>
          <w:lang w:eastAsia="en-CA"/>
          <w14:ligatures w14:val="none"/>
        </w:rPr>
      </w:pPr>
      <w:r w:rsidRPr="00B4053E">
        <w:rPr>
          <w:rFonts w:ascii="Times New Roman" w:eastAsia="Times New Roman" w:hAnsi="Times New Roman" w:cs="Times New Roman"/>
          <w:b/>
          <w:bCs/>
          <w:kern w:val="0"/>
          <w:sz w:val="24"/>
          <w:szCs w:val="24"/>
          <w:lang w:eastAsia="en-CA"/>
          <w14:ligatures w14:val="none"/>
        </w:rPr>
        <w:t>Data Collection and Preparation (Weeks 1–6)</w:t>
      </w:r>
    </w:p>
    <w:p w14:paraId="78D704B2" w14:textId="77777777" w:rsidR="00B4053E" w:rsidRPr="00B4053E" w:rsidRDefault="00B4053E" w:rsidP="00B4053E">
      <w:pPr>
        <w:pStyle w:val="ListParagraph"/>
        <w:numPr>
          <w:ilvl w:val="1"/>
          <w:numId w:val="10"/>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Define project scope, research objectives, and system architecture.</w:t>
      </w:r>
    </w:p>
    <w:p w14:paraId="6BDC26C9" w14:textId="1B88D656" w:rsidR="00B4053E" w:rsidRPr="00B4053E" w:rsidRDefault="00B4053E" w:rsidP="00B4053E">
      <w:pPr>
        <w:pStyle w:val="ListParagraph"/>
        <w:numPr>
          <w:ilvl w:val="1"/>
          <w:numId w:val="10"/>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Choose sensors, edge devices, and connectivity</w:t>
      </w:r>
      <w:proofErr w:type="gramStart"/>
      <w:r w:rsidRPr="00B4053E">
        <w:rPr>
          <w:rFonts w:ascii="Times New Roman" w:eastAsia="Times New Roman" w:hAnsi="Times New Roman" w:cs="Times New Roman"/>
          <w:kern w:val="0"/>
          <w:sz w:val="24"/>
          <w:szCs w:val="24"/>
          <w:lang w:eastAsia="en-CA"/>
          <w14:ligatures w14:val="none"/>
        </w:rPr>
        <w:t>. .</w:t>
      </w:r>
      <w:proofErr w:type="gramEnd"/>
    </w:p>
    <w:p w14:paraId="77C8CC40" w14:textId="0EC40168" w:rsidR="00B4053E" w:rsidRPr="00B4053E" w:rsidRDefault="00B4053E" w:rsidP="00B4053E">
      <w:pPr>
        <w:pStyle w:val="ListParagraph"/>
        <w:numPr>
          <w:ilvl w:val="1"/>
          <w:numId w:val="10"/>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 xml:space="preserve">Recruit ~50 pilot </w:t>
      </w:r>
      <w:proofErr w:type="gramStart"/>
      <w:r w:rsidRPr="00B4053E">
        <w:rPr>
          <w:rFonts w:ascii="Times New Roman" w:eastAsia="Times New Roman" w:hAnsi="Times New Roman" w:cs="Times New Roman"/>
          <w:kern w:val="0"/>
          <w:sz w:val="24"/>
          <w:szCs w:val="24"/>
          <w:lang w:eastAsia="en-CA"/>
          <w14:ligatures w14:val="none"/>
        </w:rPr>
        <w:t>participants, and</w:t>
      </w:r>
      <w:proofErr w:type="gramEnd"/>
      <w:r w:rsidRPr="00B4053E">
        <w:rPr>
          <w:rFonts w:ascii="Times New Roman" w:eastAsia="Times New Roman" w:hAnsi="Times New Roman" w:cs="Times New Roman"/>
          <w:kern w:val="0"/>
          <w:sz w:val="24"/>
          <w:szCs w:val="24"/>
          <w:lang w:eastAsia="en-CA"/>
          <w14:ligatures w14:val="none"/>
        </w:rPr>
        <w:t xml:space="preserve"> deploy sensors.</w:t>
      </w:r>
    </w:p>
    <w:p w14:paraId="717CBE6A" w14:textId="334DBE38" w:rsidR="00B4053E" w:rsidRPr="00B4053E" w:rsidRDefault="00B4053E" w:rsidP="00B4053E">
      <w:pPr>
        <w:pStyle w:val="ListParagraph"/>
        <w:numPr>
          <w:ilvl w:val="1"/>
          <w:numId w:val="10"/>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Perform device calibration, create data ingestion processes, perform initial ETL (filtering, imputation, feature creation).</w:t>
      </w:r>
    </w:p>
    <w:p w14:paraId="2FAF0ACD" w14:textId="44225BA9" w:rsidR="00B4053E" w:rsidRPr="00B4053E" w:rsidRDefault="00B4053E" w:rsidP="00B4053E">
      <w:pPr>
        <w:pStyle w:val="ListParagraph"/>
        <w:numPr>
          <w:ilvl w:val="0"/>
          <w:numId w:val="8"/>
        </w:numPr>
        <w:spacing w:before="100" w:beforeAutospacing="1" w:after="100" w:afterAutospacing="1" w:line="360" w:lineRule="auto"/>
        <w:rPr>
          <w:rFonts w:ascii="Times New Roman" w:eastAsia="Times New Roman" w:hAnsi="Times New Roman" w:cs="Times New Roman"/>
          <w:b/>
          <w:bCs/>
          <w:kern w:val="0"/>
          <w:sz w:val="24"/>
          <w:szCs w:val="24"/>
          <w:lang w:eastAsia="en-CA"/>
          <w14:ligatures w14:val="none"/>
        </w:rPr>
      </w:pPr>
      <w:r w:rsidRPr="00B4053E">
        <w:rPr>
          <w:rFonts w:ascii="Times New Roman" w:eastAsia="Times New Roman" w:hAnsi="Times New Roman" w:cs="Times New Roman"/>
          <w:b/>
          <w:bCs/>
          <w:kern w:val="0"/>
          <w:sz w:val="24"/>
          <w:szCs w:val="24"/>
          <w:lang w:eastAsia="en-CA"/>
          <w14:ligatures w14:val="none"/>
        </w:rPr>
        <w:t>Model Building and Training (Weeks 7–8)</w:t>
      </w:r>
    </w:p>
    <w:p w14:paraId="5AE95057" w14:textId="77777777" w:rsidR="00B4053E" w:rsidRPr="00B4053E" w:rsidRDefault="00B4053E" w:rsidP="00B4053E">
      <w:pPr>
        <w:pStyle w:val="ListParagraph"/>
        <w:numPr>
          <w:ilvl w:val="1"/>
          <w:numId w:val="10"/>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 xml:space="preserve">Train baseline machine learning models (e.g., </w:t>
      </w:r>
      <w:proofErr w:type="spellStart"/>
      <w:r w:rsidRPr="00B4053E">
        <w:rPr>
          <w:rFonts w:ascii="Times New Roman" w:eastAsia="Times New Roman" w:hAnsi="Times New Roman" w:cs="Times New Roman"/>
          <w:kern w:val="0"/>
          <w:sz w:val="24"/>
          <w:szCs w:val="24"/>
          <w:lang w:eastAsia="en-CA"/>
          <w14:ligatures w14:val="none"/>
        </w:rPr>
        <w:t>XGBoost</w:t>
      </w:r>
      <w:proofErr w:type="spellEnd"/>
      <w:r w:rsidRPr="00B4053E">
        <w:rPr>
          <w:rFonts w:ascii="Times New Roman" w:eastAsia="Times New Roman" w:hAnsi="Times New Roman" w:cs="Times New Roman"/>
          <w:kern w:val="0"/>
          <w:sz w:val="24"/>
          <w:szCs w:val="24"/>
          <w:lang w:eastAsia="en-CA"/>
          <w14:ligatures w14:val="none"/>
        </w:rPr>
        <w:t>).</w:t>
      </w:r>
    </w:p>
    <w:p w14:paraId="43BC0341" w14:textId="21DA7677" w:rsidR="00B4053E" w:rsidRPr="00B4053E" w:rsidRDefault="00B4053E" w:rsidP="00B4053E">
      <w:pPr>
        <w:pStyle w:val="ListParagraph"/>
        <w:numPr>
          <w:ilvl w:val="1"/>
          <w:numId w:val="10"/>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Develop and quantize edge AI model (1D-CNN/LSTM in TensorFlow Lite).</w:t>
      </w:r>
    </w:p>
    <w:p w14:paraId="1ED5B2CD" w14:textId="65D1B6E3" w:rsidR="00B4053E" w:rsidRPr="00B4053E" w:rsidRDefault="00B4053E" w:rsidP="00B4053E">
      <w:pPr>
        <w:pStyle w:val="ListParagraph"/>
        <w:numPr>
          <w:ilvl w:val="1"/>
          <w:numId w:val="10"/>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Implement dynamic thresholding modules (e.g. z-score, EWMA).</w:t>
      </w:r>
    </w:p>
    <w:p w14:paraId="784DFB2B" w14:textId="5C948E68" w:rsidR="00B4053E" w:rsidRPr="00B4053E" w:rsidRDefault="00B4053E" w:rsidP="00B4053E">
      <w:pPr>
        <w:pStyle w:val="ListParagraph"/>
        <w:numPr>
          <w:ilvl w:val="1"/>
          <w:numId w:val="10"/>
        </w:numPr>
        <w:spacing w:before="100" w:beforeAutospacing="1" w:after="100" w:afterAutospacing="1" w:line="360" w:lineRule="auto"/>
        <w:rPr>
          <w:rFonts w:ascii="Times New Roman" w:eastAsia="Times New Roman" w:hAnsi="Times New Roman" w:cs="Times New Roman"/>
          <w:color w:val="EE0000"/>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Begin federated learning framework.</w:t>
      </w:r>
    </w:p>
    <w:p w14:paraId="4EC8EC05" w14:textId="2FA183C3" w:rsidR="00B4053E" w:rsidRPr="00B4053E" w:rsidRDefault="00B4053E" w:rsidP="00B4053E">
      <w:pPr>
        <w:pStyle w:val="ListParagraph"/>
        <w:numPr>
          <w:ilvl w:val="0"/>
          <w:numId w:val="8"/>
        </w:numPr>
        <w:spacing w:before="100" w:beforeAutospacing="1" w:after="100" w:afterAutospacing="1" w:line="360" w:lineRule="auto"/>
        <w:rPr>
          <w:rFonts w:ascii="Times New Roman" w:eastAsia="Times New Roman" w:hAnsi="Times New Roman" w:cs="Times New Roman"/>
          <w:b/>
          <w:bCs/>
          <w:kern w:val="0"/>
          <w:sz w:val="24"/>
          <w:szCs w:val="24"/>
          <w:lang w:eastAsia="en-CA"/>
          <w14:ligatures w14:val="none"/>
        </w:rPr>
      </w:pPr>
      <w:r w:rsidRPr="00B4053E">
        <w:rPr>
          <w:rFonts w:ascii="Times New Roman" w:eastAsia="Times New Roman" w:hAnsi="Times New Roman" w:cs="Times New Roman"/>
          <w:b/>
          <w:bCs/>
          <w:kern w:val="0"/>
          <w:sz w:val="24"/>
          <w:szCs w:val="24"/>
          <w:lang w:eastAsia="en-CA"/>
          <w14:ligatures w14:val="none"/>
        </w:rPr>
        <w:t>Testing and Evaluation (Weeks 9–10)</w:t>
      </w:r>
    </w:p>
    <w:p w14:paraId="048079BD" w14:textId="77777777" w:rsidR="00B4053E" w:rsidRPr="00B4053E" w:rsidRDefault="00B4053E" w:rsidP="00B4053E">
      <w:pPr>
        <w:pStyle w:val="ListParagraph"/>
        <w:numPr>
          <w:ilvl w:val="1"/>
          <w:numId w:val="10"/>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Deploy packaged models in edge and private cloud environments.</w:t>
      </w:r>
    </w:p>
    <w:p w14:paraId="4FCAF9A3" w14:textId="5D92FFD0" w:rsidR="00B4053E" w:rsidRPr="00B4053E" w:rsidRDefault="00B4053E" w:rsidP="00B4053E">
      <w:pPr>
        <w:pStyle w:val="ListParagraph"/>
        <w:numPr>
          <w:ilvl w:val="1"/>
          <w:numId w:val="10"/>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Run functional tests with simulated data streams and real data streams.</w:t>
      </w:r>
    </w:p>
    <w:p w14:paraId="38D7C1F9" w14:textId="32D7D6A0" w:rsidR="00B4053E" w:rsidRPr="00B4053E" w:rsidRDefault="00B4053E" w:rsidP="00B4053E">
      <w:pPr>
        <w:pStyle w:val="ListParagraph"/>
        <w:numPr>
          <w:ilvl w:val="1"/>
          <w:numId w:val="10"/>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Evaluate end-to-end system performance (latency &lt;100ms, prediction accuracy, prediction reliability, false alarm reduction).</w:t>
      </w:r>
    </w:p>
    <w:p w14:paraId="1D77F3D6" w14:textId="68188F93" w:rsidR="00B4053E" w:rsidRPr="00B4053E" w:rsidRDefault="00B4053E" w:rsidP="000A6359">
      <w:pPr>
        <w:pStyle w:val="ListParagraph"/>
        <w:numPr>
          <w:ilvl w:val="1"/>
          <w:numId w:val="10"/>
        </w:numPr>
        <w:spacing w:before="100" w:beforeAutospacing="1" w:after="100" w:afterAutospacing="1" w:line="360" w:lineRule="auto"/>
        <w:ind w:left="1170"/>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Perform stress testing for data over the network and on edge devices.</w:t>
      </w:r>
    </w:p>
    <w:p w14:paraId="5A2412F2" w14:textId="3DE56E3A" w:rsidR="00B4053E" w:rsidRPr="00B4053E" w:rsidRDefault="00B4053E" w:rsidP="00B4053E">
      <w:pPr>
        <w:pStyle w:val="ListParagraph"/>
        <w:numPr>
          <w:ilvl w:val="0"/>
          <w:numId w:val="8"/>
        </w:numPr>
        <w:spacing w:before="100" w:beforeAutospacing="1" w:after="100" w:afterAutospacing="1" w:line="360" w:lineRule="auto"/>
        <w:rPr>
          <w:rFonts w:ascii="Times New Roman" w:eastAsia="Times New Roman" w:hAnsi="Times New Roman" w:cs="Times New Roman"/>
          <w:b/>
          <w:bCs/>
          <w:kern w:val="0"/>
          <w:sz w:val="24"/>
          <w:szCs w:val="24"/>
          <w:lang w:eastAsia="en-CA"/>
          <w14:ligatures w14:val="none"/>
        </w:rPr>
      </w:pPr>
      <w:r w:rsidRPr="00B4053E">
        <w:rPr>
          <w:rFonts w:ascii="Times New Roman" w:eastAsia="Times New Roman" w:hAnsi="Times New Roman" w:cs="Times New Roman"/>
          <w:b/>
          <w:bCs/>
          <w:kern w:val="0"/>
          <w:sz w:val="24"/>
          <w:szCs w:val="24"/>
          <w:lang w:eastAsia="en-CA"/>
          <w14:ligatures w14:val="none"/>
        </w:rPr>
        <w:t>Final Adjustments and Reporting (Week 11)</w:t>
      </w:r>
    </w:p>
    <w:p w14:paraId="7F545D23" w14:textId="1D0867D2" w:rsidR="00B4053E" w:rsidRPr="00B4053E" w:rsidRDefault="00B4053E" w:rsidP="00B4053E">
      <w:pPr>
        <w:pStyle w:val="ListParagraph"/>
        <w:numPr>
          <w:ilvl w:val="1"/>
          <w:numId w:val="10"/>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Make models and thresholds better based on test results.</w:t>
      </w:r>
    </w:p>
    <w:p w14:paraId="6285FE40" w14:textId="087EF486" w:rsidR="00B4053E" w:rsidRPr="00B4053E" w:rsidRDefault="00B4053E" w:rsidP="00B4053E">
      <w:pPr>
        <w:pStyle w:val="ListParagraph"/>
        <w:numPr>
          <w:ilvl w:val="1"/>
          <w:numId w:val="10"/>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Finish the paperwork and get the research results ready.</w:t>
      </w:r>
    </w:p>
    <w:p w14:paraId="350CA5A5" w14:textId="51DBBDFA" w:rsidR="00B4053E" w:rsidRDefault="00B4053E" w:rsidP="00B4053E">
      <w:pPr>
        <w:pStyle w:val="ListParagraph"/>
        <w:numPr>
          <w:ilvl w:val="1"/>
          <w:numId w:val="10"/>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Give out code and reports (in LaTeX/Word or GitHub).</w:t>
      </w:r>
    </w:p>
    <w:p w14:paraId="52663289" w14:textId="77777777" w:rsidR="007E2C86" w:rsidRDefault="007E2C86" w:rsidP="007E2C86">
      <w:p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p>
    <w:p w14:paraId="10A878FB" w14:textId="77777777" w:rsidR="007E2C86" w:rsidRDefault="007E2C86" w:rsidP="007E2C86">
      <w:p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p>
    <w:p w14:paraId="7164EA7A" w14:textId="77777777" w:rsidR="007E2C86" w:rsidRDefault="007E2C86" w:rsidP="007E2C86">
      <w:p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p>
    <w:p w14:paraId="38401308" w14:textId="77777777" w:rsidR="007E2C86" w:rsidRDefault="007E2C86" w:rsidP="007E2C86">
      <w:p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p>
    <w:p w14:paraId="2A42197C" w14:textId="77777777" w:rsidR="007E2C86" w:rsidRPr="007E2C86" w:rsidRDefault="007E2C86" w:rsidP="007E2C86">
      <w:p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p>
    <w:p w14:paraId="480C0A57" w14:textId="3F64498C" w:rsidR="000C5884" w:rsidRDefault="00B4053E" w:rsidP="00B4053E">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kern w:val="0"/>
          <w:sz w:val="24"/>
          <w:szCs w:val="24"/>
          <w:lang w:eastAsia="en-CA"/>
          <w14:ligatures w14:val="none"/>
        </w:rPr>
        <w:lastRenderedPageBreak/>
        <w:t>The following Gantt Chart visualizes these steps over weeks:</w:t>
      </w:r>
    </w:p>
    <w:p w14:paraId="5BD871B5" w14:textId="54DDFD2A" w:rsidR="000C5884" w:rsidRDefault="00B4053E" w:rsidP="000C5884">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noProof/>
          <w:kern w:val="0"/>
          <w:sz w:val="24"/>
          <w:szCs w:val="24"/>
          <w:lang w:eastAsia="en-CA"/>
          <w14:ligatures w14:val="none"/>
        </w:rPr>
        <w:drawing>
          <wp:inline distT="0" distB="0" distL="0" distR="0" wp14:anchorId="7334D6EB" wp14:editId="015B07A1">
            <wp:extent cx="5543277" cy="2849245"/>
            <wp:effectExtent l="0" t="0" r="635" b="8255"/>
            <wp:docPr id="14406940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33329" cy="2895532"/>
                    </a:xfrm>
                    <a:prstGeom prst="rect">
                      <a:avLst/>
                    </a:prstGeom>
                    <a:noFill/>
                  </pic:spPr>
                </pic:pic>
              </a:graphicData>
            </a:graphic>
          </wp:inline>
        </w:drawing>
      </w:r>
    </w:p>
    <w:p w14:paraId="3C82C41A" w14:textId="77777777" w:rsidR="007E2C86" w:rsidRDefault="007E2C86" w:rsidP="000C5884">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p>
    <w:p w14:paraId="2E1CC163" w14:textId="77777777" w:rsidR="007E2C86" w:rsidRPr="000C5884" w:rsidRDefault="007E2C86" w:rsidP="000C5884">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p>
    <w:p w14:paraId="10F57809"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5. Expected Results</w:t>
      </w:r>
    </w:p>
    <w:p w14:paraId="3304D26D" w14:textId="1B728E08" w:rsidR="00B4053E" w:rsidRDefault="00B4053E" w:rsidP="00B4053E">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 xml:space="preserve">This project will deliver an adaptive, privacy-preserving IoT monitoring framework </w:t>
      </w:r>
      <w:r>
        <w:rPr>
          <w:rFonts w:ascii="Times New Roman" w:eastAsia="Times New Roman" w:hAnsi="Times New Roman" w:cs="Times New Roman"/>
          <w:kern w:val="0"/>
          <w:sz w:val="24"/>
          <w:szCs w:val="24"/>
          <w:lang w:eastAsia="en-CA"/>
          <w14:ligatures w14:val="none"/>
        </w:rPr>
        <w:t>with:</w:t>
      </w:r>
    </w:p>
    <w:p w14:paraId="23F89BA9" w14:textId="77777777" w:rsidR="00B4053E" w:rsidRDefault="00B4053E" w:rsidP="00B4053E">
      <w:pPr>
        <w:pStyle w:val="ListParagraph"/>
        <w:numPr>
          <w:ilvl w:val="1"/>
          <w:numId w:val="13"/>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 xml:space="preserve">Diabetic patients will have fewer false </w:t>
      </w:r>
      <w:proofErr w:type="gramStart"/>
      <w:r w:rsidRPr="00B4053E">
        <w:rPr>
          <w:rFonts w:ascii="Times New Roman" w:eastAsia="Times New Roman" w:hAnsi="Times New Roman" w:cs="Times New Roman"/>
          <w:kern w:val="0"/>
          <w:sz w:val="24"/>
          <w:szCs w:val="24"/>
          <w:lang w:eastAsia="en-CA"/>
          <w14:ligatures w14:val="none"/>
        </w:rPr>
        <w:t>alarms</w:t>
      </w:r>
      <w:proofErr w:type="gramEnd"/>
      <w:r w:rsidRPr="00B4053E">
        <w:rPr>
          <w:rFonts w:ascii="Times New Roman" w:eastAsia="Times New Roman" w:hAnsi="Times New Roman" w:cs="Times New Roman"/>
          <w:kern w:val="0"/>
          <w:sz w:val="24"/>
          <w:szCs w:val="24"/>
          <w:lang w:eastAsia="en-CA"/>
          <w14:ligatures w14:val="none"/>
        </w:rPr>
        <w:t xml:space="preserve"> and their health will get worse sooner. </w:t>
      </w:r>
    </w:p>
    <w:p w14:paraId="568F9666" w14:textId="77777777" w:rsidR="00B4053E" w:rsidRDefault="00B4053E" w:rsidP="00B4053E">
      <w:pPr>
        <w:pStyle w:val="ListParagraph"/>
        <w:numPr>
          <w:ilvl w:val="1"/>
          <w:numId w:val="13"/>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 xml:space="preserve">Operational fit: edge inference under 100 </w:t>
      </w:r>
      <w:proofErr w:type="spellStart"/>
      <w:r w:rsidRPr="00B4053E">
        <w:rPr>
          <w:rFonts w:ascii="Times New Roman" w:eastAsia="Times New Roman" w:hAnsi="Times New Roman" w:cs="Times New Roman"/>
          <w:kern w:val="0"/>
          <w:sz w:val="24"/>
          <w:szCs w:val="24"/>
          <w:lang w:eastAsia="en-CA"/>
          <w14:ligatures w14:val="none"/>
        </w:rPr>
        <w:t>ms</w:t>
      </w:r>
      <w:proofErr w:type="spellEnd"/>
      <w:r w:rsidRPr="00B4053E">
        <w:rPr>
          <w:rFonts w:ascii="Times New Roman" w:eastAsia="Times New Roman" w:hAnsi="Times New Roman" w:cs="Times New Roman"/>
          <w:kern w:val="0"/>
          <w:sz w:val="24"/>
          <w:szCs w:val="24"/>
          <w:lang w:eastAsia="en-CA"/>
          <w14:ligatures w14:val="none"/>
        </w:rPr>
        <w:t xml:space="preserve"> is good for real-time use. </w:t>
      </w:r>
    </w:p>
    <w:p w14:paraId="6FE916AD" w14:textId="5455F9BF" w:rsidR="00B4053E" w:rsidRPr="00B4053E" w:rsidRDefault="00B4053E" w:rsidP="00B4053E">
      <w:pPr>
        <w:pStyle w:val="ListParagraph"/>
        <w:numPr>
          <w:ilvl w:val="1"/>
          <w:numId w:val="13"/>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Trust and privacy: explainable outputs and federated training make it possible for clinics to use PHI without having to store it all in one place.</w:t>
      </w:r>
    </w:p>
    <w:p w14:paraId="364087B8" w14:textId="13C67197" w:rsidR="000C5884" w:rsidRDefault="000C5884" w:rsidP="00B4053E">
      <w:pPr>
        <w:pStyle w:val="ListParagraph"/>
        <w:spacing w:before="100" w:beforeAutospacing="1" w:after="100" w:afterAutospacing="1" w:line="240" w:lineRule="auto"/>
        <w:ind w:left="450"/>
        <w:rPr>
          <w:rFonts w:ascii="Times New Roman" w:eastAsia="Times New Roman" w:hAnsi="Times New Roman" w:cs="Times New Roman"/>
          <w:kern w:val="0"/>
          <w:sz w:val="24"/>
          <w:szCs w:val="24"/>
          <w:lang w:eastAsia="en-CA"/>
          <w14:ligatures w14:val="none"/>
        </w:rPr>
      </w:pPr>
    </w:p>
    <w:p w14:paraId="7D47D7E3" w14:textId="77777777" w:rsidR="007E2C86" w:rsidRDefault="007E2C86" w:rsidP="00B4053E">
      <w:pPr>
        <w:pStyle w:val="ListParagraph"/>
        <w:spacing w:before="100" w:beforeAutospacing="1" w:after="100" w:afterAutospacing="1" w:line="240" w:lineRule="auto"/>
        <w:ind w:left="450"/>
        <w:rPr>
          <w:rFonts w:ascii="Times New Roman" w:eastAsia="Times New Roman" w:hAnsi="Times New Roman" w:cs="Times New Roman"/>
          <w:kern w:val="0"/>
          <w:sz w:val="24"/>
          <w:szCs w:val="24"/>
          <w:lang w:eastAsia="en-CA"/>
          <w14:ligatures w14:val="none"/>
        </w:rPr>
      </w:pPr>
    </w:p>
    <w:p w14:paraId="42BF99DB" w14:textId="77777777" w:rsidR="007E2C86" w:rsidRDefault="007E2C86" w:rsidP="00B4053E">
      <w:pPr>
        <w:pStyle w:val="ListParagraph"/>
        <w:spacing w:before="100" w:beforeAutospacing="1" w:after="100" w:afterAutospacing="1" w:line="240" w:lineRule="auto"/>
        <w:ind w:left="450"/>
        <w:rPr>
          <w:rFonts w:ascii="Times New Roman" w:eastAsia="Times New Roman" w:hAnsi="Times New Roman" w:cs="Times New Roman"/>
          <w:kern w:val="0"/>
          <w:sz w:val="24"/>
          <w:szCs w:val="24"/>
          <w:lang w:eastAsia="en-CA"/>
          <w14:ligatures w14:val="none"/>
        </w:rPr>
      </w:pPr>
    </w:p>
    <w:p w14:paraId="44DB41D7" w14:textId="77777777" w:rsidR="007E2C86" w:rsidRDefault="007E2C86" w:rsidP="00B4053E">
      <w:pPr>
        <w:pStyle w:val="ListParagraph"/>
        <w:spacing w:before="100" w:beforeAutospacing="1" w:after="100" w:afterAutospacing="1" w:line="240" w:lineRule="auto"/>
        <w:ind w:left="450"/>
        <w:rPr>
          <w:rFonts w:ascii="Times New Roman" w:eastAsia="Times New Roman" w:hAnsi="Times New Roman" w:cs="Times New Roman"/>
          <w:kern w:val="0"/>
          <w:sz w:val="24"/>
          <w:szCs w:val="24"/>
          <w:lang w:eastAsia="en-CA"/>
          <w14:ligatures w14:val="none"/>
        </w:rPr>
      </w:pPr>
    </w:p>
    <w:p w14:paraId="18A0F271" w14:textId="77777777" w:rsidR="007E2C86" w:rsidRDefault="007E2C86" w:rsidP="00B4053E">
      <w:pPr>
        <w:pStyle w:val="ListParagraph"/>
        <w:spacing w:before="100" w:beforeAutospacing="1" w:after="100" w:afterAutospacing="1" w:line="240" w:lineRule="auto"/>
        <w:ind w:left="450"/>
        <w:rPr>
          <w:rFonts w:ascii="Times New Roman" w:eastAsia="Times New Roman" w:hAnsi="Times New Roman" w:cs="Times New Roman"/>
          <w:kern w:val="0"/>
          <w:sz w:val="24"/>
          <w:szCs w:val="24"/>
          <w:lang w:eastAsia="en-CA"/>
          <w14:ligatures w14:val="none"/>
        </w:rPr>
      </w:pPr>
    </w:p>
    <w:p w14:paraId="15E41B95" w14:textId="77777777" w:rsidR="007E2C86" w:rsidRDefault="007E2C86" w:rsidP="00B4053E">
      <w:pPr>
        <w:pStyle w:val="ListParagraph"/>
        <w:spacing w:before="100" w:beforeAutospacing="1" w:after="100" w:afterAutospacing="1" w:line="240" w:lineRule="auto"/>
        <w:ind w:left="450"/>
        <w:rPr>
          <w:rFonts w:ascii="Times New Roman" w:eastAsia="Times New Roman" w:hAnsi="Times New Roman" w:cs="Times New Roman"/>
          <w:kern w:val="0"/>
          <w:sz w:val="24"/>
          <w:szCs w:val="24"/>
          <w:lang w:eastAsia="en-CA"/>
          <w14:ligatures w14:val="none"/>
        </w:rPr>
      </w:pPr>
    </w:p>
    <w:p w14:paraId="69CFA8DF" w14:textId="77777777" w:rsidR="007E2C86" w:rsidRDefault="007E2C86" w:rsidP="00B4053E">
      <w:pPr>
        <w:pStyle w:val="ListParagraph"/>
        <w:spacing w:before="100" w:beforeAutospacing="1" w:after="100" w:afterAutospacing="1" w:line="240" w:lineRule="auto"/>
        <w:ind w:left="450"/>
        <w:rPr>
          <w:rFonts w:ascii="Times New Roman" w:eastAsia="Times New Roman" w:hAnsi="Times New Roman" w:cs="Times New Roman"/>
          <w:kern w:val="0"/>
          <w:sz w:val="24"/>
          <w:szCs w:val="24"/>
          <w:lang w:eastAsia="en-CA"/>
          <w14:ligatures w14:val="none"/>
        </w:rPr>
      </w:pPr>
    </w:p>
    <w:p w14:paraId="16FB7848" w14:textId="77777777" w:rsidR="007E2C86" w:rsidRDefault="007E2C86" w:rsidP="00B4053E">
      <w:pPr>
        <w:pStyle w:val="ListParagraph"/>
        <w:spacing w:before="100" w:beforeAutospacing="1" w:after="100" w:afterAutospacing="1" w:line="240" w:lineRule="auto"/>
        <w:ind w:left="450"/>
        <w:rPr>
          <w:rFonts w:ascii="Times New Roman" w:eastAsia="Times New Roman" w:hAnsi="Times New Roman" w:cs="Times New Roman"/>
          <w:kern w:val="0"/>
          <w:sz w:val="24"/>
          <w:szCs w:val="24"/>
          <w:lang w:eastAsia="en-CA"/>
          <w14:ligatures w14:val="none"/>
        </w:rPr>
      </w:pPr>
    </w:p>
    <w:p w14:paraId="29CBFEF5" w14:textId="77777777" w:rsidR="007E2C86" w:rsidRDefault="007E2C86" w:rsidP="00B4053E">
      <w:pPr>
        <w:pStyle w:val="ListParagraph"/>
        <w:spacing w:before="100" w:beforeAutospacing="1" w:after="100" w:afterAutospacing="1" w:line="240" w:lineRule="auto"/>
        <w:ind w:left="450"/>
        <w:rPr>
          <w:rFonts w:ascii="Times New Roman" w:eastAsia="Times New Roman" w:hAnsi="Times New Roman" w:cs="Times New Roman"/>
          <w:kern w:val="0"/>
          <w:sz w:val="24"/>
          <w:szCs w:val="24"/>
          <w:lang w:eastAsia="en-CA"/>
          <w14:ligatures w14:val="none"/>
        </w:rPr>
      </w:pPr>
    </w:p>
    <w:p w14:paraId="425F0F40" w14:textId="77777777" w:rsidR="007E2C86" w:rsidRDefault="007E2C86" w:rsidP="00B4053E">
      <w:pPr>
        <w:pStyle w:val="ListParagraph"/>
        <w:spacing w:before="100" w:beforeAutospacing="1" w:after="100" w:afterAutospacing="1" w:line="240" w:lineRule="auto"/>
        <w:ind w:left="450"/>
        <w:rPr>
          <w:rFonts w:ascii="Times New Roman" w:eastAsia="Times New Roman" w:hAnsi="Times New Roman" w:cs="Times New Roman"/>
          <w:kern w:val="0"/>
          <w:sz w:val="24"/>
          <w:szCs w:val="24"/>
          <w:lang w:eastAsia="en-CA"/>
          <w14:ligatures w14:val="none"/>
        </w:rPr>
      </w:pPr>
    </w:p>
    <w:p w14:paraId="3FC1F9E9" w14:textId="77777777" w:rsidR="007E2C86" w:rsidRDefault="007E2C86" w:rsidP="00B4053E">
      <w:pPr>
        <w:pStyle w:val="ListParagraph"/>
        <w:spacing w:before="100" w:beforeAutospacing="1" w:after="100" w:afterAutospacing="1" w:line="240" w:lineRule="auto"/>
        <w:ind w:left="450"/>
        <w:rPr>
          <w:rFonts w:ascii="Times New Roman" w:eastAsia="Times New Roman" w:hAnsi="Times New Roman" w:cs="Times New Roman"/>
          <w:kern w:val="0"/>
          <w:sz w:val="24"/>
          <w:szCs w:val="24"/>
          <w:lang w:eastAsia="en-CA"/>
          <w14:ligatures w14:val="none"/>
        </w:rPr>
      </w:pPr>
    </w:p>
    <w:p w14:paraId="1E7692ED" w14:textId="77777777" w:rsidR="007E2C86" w:rsidRDefault="007E2C86" w:rsidP="00B4053E">
      <w:pPr>
        <w:pStyle w:val="ListParagraph"/>
        <w:spacing w:before="100" w:beforeAutospacing="1" w:after="100" w:afterAutospacing="1" w:line="240" w:lineRule="auto"/>
        <w:ind w:left="450"/>
        <w:rPr>
          <w:rFonts w:ascii="Times New Roman" w:eastAsia="Times New Roman" w:hAnsi="Times New Roman" w:cs="Times New Roman"/>
          <w:kern w:val="0"/>
          <w:sz w:val="24"/>
          <w:szCs w:val="24"/>
          <w:lang w:eastAsia="en-CA"/>
          <w14:ligatures w14:val="none"/>
        </w:rPr>
      </w:pPr>
    </w:p>
    <w:p w14:paraId="11930271" w14:textId="77777777" w:rsidR="007E2C86" w:rsidRPr="00B4053E" w:rsidRDefault="007E2C86" w:rsidP="00B4053E">
      <w:pPr>
        <w:pStyle w:val="ListParagraph"/>
        <w:spacing w:before="100" w:beforeAutospacing="1" w:after="100" w:afterAutospacing="1" w:line="240" w:lineRule="auto"/>
        <w:ind w:left="450"/>
        <w:rPr>
          <w:rFonts w:ascii="Times New Roman" w:eastAsia="Times New Roman" w:hAnsi="Times New Roman" w:cs="Times New Roman"/>
          <w:kern w:val="0"/>
          <w:sz w:val="24"/>
          <w:szCs w:val="24"/>
          <w:lang w:eastAsia="en-CA"/>
          <w14:ligatures w14:val="none"/>
        </w:rPr>
      </w:pPr>
    </w:p>
    <w:p w14:paraId="64A36F4B"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lastRenderedPageBreak/>
        <w:t>6. Resources Needed</w:t>
      </w:r>
    </w:p>
    <w:p w14:paraId="1FA7414E" w14:textId="77777777" w:rsidR="00B4053E" w:rsidRDefault="00B4053E" w:rsidP="00B4053E">
      <w:pPr>
        <w:pStyle w:val="ListParagraph"/>
        <w:numPr>
          <w:ilvl w:val="0"/>
          <w:numId w:val="12"/>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 xml:space="preserve">Hardware: Raspberry Pi 4, </w:t>
      </w:r>
      <w:proofErr w:type="spellStart"/>
      <w:r w:rsidRPr="00B4053E">
        <w:rPr>
          <w:rFonts w:ascii="Times New Roman" w:eastAsia="Times New Roman" w:hAnsi="Times New Roman" w:cs="Times New Roman"/>
          <w:kern w:val="0"/>
          <w:sz w:val="24"/>
          <w:szCs w:val="24"/>
          <w:lang w:eastAsia="en-CA"/>
          <w14:ligatures w14:val="none"/>
        </w:rPr>
        <w:t>Quectel</w:t>
      </w:r>
      <w:proofErr w:type="spellEnd"/>
      <w:r w:rsidRPr="00B4053E">
        <w:rPr>
          <w:rFonts w:ascii="Times New Roman" w:eastAsia="Times New Roman" w:hAnsi="Times New Roman" w:cs="Times New Roman"/>
          <w:kern w:val="0"/>
          <w:sz w:val="24"/>
          <w:szCs w:val="24"/>
          <w:lang w:eastAsia="en-CA"/>
          <w14:ligatures w14:val="none"/>
        </w:rPr>
        <w:t xml:space="preserve"> BC95-G, Dexcom G6, MAX30102, and DS18B20 </w:t>
      </w:r>
    </w:p>
    <w:p w14:paraId="7E0CDCED" w14:textId="1213E0E4" w:rsidR="00B4053E" w:rsidRPr="00B4053E" w:rsidRDefault="00B4053E" w:rsidP="00B4053E">
      <w:pPr>
        <w:pStyle w:val="ListParagraph"/>
        <w:numPr>
          <w:ilvl w:val="0"/>
          <w:numId w:val="12"/>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Software: AWS IoT Core, MQTT (</w:t>
      </w:r>
      <w:proofErr w:type="spellStart"/>
      <w:r w:rsidRPr="00B4053E">
        <w:rPr>
          <w:rFonts w:ascii="Times New Roman" w:eastAsia="Times New Roman" w:hAnsi="Times New Roman" w:cs="Times New Roman"/>
          <w:kern w:val="0"/>
          <w:sz w:val="24"/>
          <w:szCs w:val="24"/>
          <w:lang w:eastAsia="en-CA"/>
          <w14:ligatures w14:val="none"/>
        </w:rPr>
        <w:t>Mosquitto</w:t>
      </w:r>
      <w:proofErr w:type="spellEnd"/>
      <w:r w:rsidRPr="00B4053E">
        <w:rPr>
          <w:rFonts w:ascii="Times New Roman" w:eastAsia="Times New Roman" w:hAnsi="Times New Roman" w:cs="Times New Roman"/>
          <w:kern w:val="0"/>
          <w:sz w:val="24"/>
          <w:szCs w:val="24"/>
          <w:lang w:eastAsia="en-CA"/>
          <w14:ligatures w14:val="none"/>
        </w:rPr>
        <w:t>), and Node-RED</w:t>
      </w:r>
    </w:p>
    <w:p w14:paraId="47F7E130" w14:textId="77777777" w:rsidR="00B4053E" w:rsidRPr="00B4053E" w:rsidRDefault="00B4053E" w:rsidP="00B4053E">
      <w:pPr>
        <w:pStyle w:val="ListParagraph"/>
        <w:numPr>
          <w:ilvl w:val="0"/>
          <w:numId w:val="12"/>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 xml:space="preserve">Python libraries like Pandas and SciPy, </w:t>
      </w:r>
      <w:proofErr w:type="spellStart"/>
      <w:r w:rsidRPr="00B4053E">
        <w:rPr>
          <w:rFonts w:ascii="Times New Roman" w:eastAsia="Times New Roman" w:hAnsi="Times New Roman" w:cs="Times New Roman"/>
          <w:kern w:val="0"/>
          <w:sz w:val="24"/>
          <w:szCs w:val="24"/>
          <w:lang w:eastAsia="en-CA"/>
          <w14:ligatures w14:val="none"/>
        </w:rPr>
        <w:t>InfluxDB</w:t>
      </w:r>
      <w:proofErr w:type="spellEnd"/>
      <w:r w:rsidRPr="00B4053E">
        <w:rPr>
          <w:rFonts w:ascii="Times New Roman" w:eastAsia="Times New Roman" w:hAnsi="Times New Roman" w:cs="Times New Roman"/>
          <w:kern w:val="0"/>
          <w:sz w:val="24"/>
          <w:szCs w:val="24"/>
          <w:lang w:eastAsia="en-CA"/>
          <w14:ligatures w14:val="none"/>
        </w:rPr>
        <w:t xml:space="preserve"> and DynamoDB, Kalman filter libraries, and autoencoder frameworks like TensorFlow and </w:t>
      </w:r>
      <w:proofErr w:type="spellStart"/>
      <w:r w:rsidRPr="00B4053E">
        <w:rPr>
          <w:rFonts w:ascii="Times New Roman" w:eastAsia="Times New Roman" w:hAnsi="Times New Roman" w:cs="Times New Roman"/>
          <w:kern w:val="0"/>
          <w:sz w:val="24"/>
          <w:szCs w:val="24"/>
          <w:lang w:eastAsia="en-CA"/>
          <w14:ligatures w14:val="none"/>
        </w:rPr>
        <w:t>PyTorch</w:t>
      </w:r>
      <w:proofErr w:type="spellEnd"/>
    </w:p>
    <w:p w14:paraId="22C3A183" w14:textId="07C45595" w:rsidR="00B4053E" w:rsidRPr="00B4053E" w:rsidRDefault="00B4053E" w:rsidP="00B4053E">
      <w:pPr>
        <w:pStyle w:val="ListParagraph"/>
        <w:numPr>
          <w:ilvl w:val="0"/>
          <w:numId w:val="12"/>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proofErr w:type="spellStart"/>
      <w:r w:rsidRPr="00B4053E">
        <w:rPr>
          <w:rFonts w:ascii="Times New Roman" w:eastAsia="Times New Roman" w:hAnsi="Times New Roman" w:cs="Times New Roman"/>
          <w:kern w:val="0"/>
          <w:sz w:val="24"/>
          <w:szCs w:val="24"/>
          <w:lang w:eastAsia="en-CA"/>
          <w14:ligatures w14:val="none"/>
        </w:rPr>
        <w:t>XGBoost</w:t>
      </w:r>
      <w:proofErr w:type="spellEnd"/>
      <w:r w:rsidRPr="00B4053E">
        <w:rPr>
          <w:rFonts w:ascii="Times New Roman" w:eastAsia="Times New Roman" w:hAnsi="Times New Roman" w:cs="Times New Roman"/>
          <w:kern w:val="0"/>
          <w:sz w:val="24"/>
          <w:szCs w:val="24"/>
          <w:lang w:eastAsia="en-CA"/>
          <w14:ligatures w14:val="none"/>
        </w:rPr>
        <w:t>, TensorFlow Lite, TensorFlow Federated, SHAP, AWS SageMaker, and Docker</w:t>
      </w:r>
    </w:p>
    <w:p w14:paraId="1EF33909" w14:textId="320EC1C3" w:rsidR="00B4053E" w:rsidRPr="00B4053E" w:rsidRDefault="00B4053E" w:rsidP="00B4053E">
      <w:pPr>
        <w:pStyle w:val="ListParagraph"/>
        <w:numPr>
          <w:ilvl w:val="0"/>
          <w:numId w:val="12"/>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Docker, Kubernetes/eC2, BLE/NB-IoT connectivity tools, network simulators (NS-3), and performance monitoring tools like Prometheus and Grafana</w:t>
      </w:r>
    </w:p>
    <w:p w14:paraId="7CE5D0E2" w14:textId="5AACB804" w:rsidR="007E2C86" w:rsidRPr="007E2C86" w:rsidRDefault="00B4053E" w:rsidP="007E2C86">
      <w:pPr>
        <w:pStyle w:val="ListParagraph"/>
        <w:numPr>
          <w:ilvl w:val="0"/>
          <w:numId w:val="12"/>
        </w:num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r w:rsidRPr="00B4053E">
        <w:rPr>
          <w:rFonts w:ascii="Times New Roman" w:eastAsia="Times New Roman" w:hAnsi="Times New Roman" w:cs="Times New Roman"/>
          <w:kern w:val="0"/>
          <w:sz w:val="24"/>
          <w:szCs w:val="24"/>
          <w:lang w:eastAsia="en-CA"/>
          <w14:ligatures w14:val="none"/>
        </w:rPr>
        <w:t>Git, LaTeX/Word</w:t>
      </w:r>
    </w:p>
    <w:p w14:paraId="79572907" w14:textId="77777777" w:rsidR="007E2C86" w:rsidRDefault="007E2C86" w:rsidP="007E2C86">
      <w:p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p>
    <w:p w14:paraId="3B135A4F" w14:textId="77777777" w:rsidR="007E2C86" w:rsidRPr="007E2C86" w:rsidRDefault="007E2C86" w:rsidP="007E2C86">
      <w:pPr>
        <w:spacing w:before="100" w:beforeAutospacing="1" w:after="100" w:afterAutospacing="1" w:line="360" w:lineRule="auto"/>
        <w:rPr>
          <w:rFonts w:ascii="Times New Roman" w:eastAsia="Times New Roman" w:hAnsi="Times New Roman" w:cs="Times New Roman"/>
          <w:kern w:val="0"/>
          <w:sz w:val="24"/>
          <w:szCs w:val="24"/>
          <w:lang w:eastAsia="en-CA"/>
          <w14:ligatures w14:val="none"/>
        </w:rPr>
      </w:pPr>
    </w:p>
    <w:p w14:paraId="04BEDCD3"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7. References</w:t>
      </w:r>
    </w:p>
    <w:p w14:paraId="4FEA716F" w14:textId="77777777" w:rsidR="00B4053E" w:rsidRPr="00DE60A7" w:rsidRDefault="00B4053E" w:rsidP="00B4053E">
      <w:pPr>
        <w:rPr>
          <w:rFonts w:asciiTheme="majorBidi" w:hAnsiTheme="majorBidi" w:cstheme="majorBidi"/>
          <w:sz w:val="24"/>
          <w:szCs w:val="24"/>
        </w:rPr>
      </w:pPr>
      <w:r w:rsidRPr="00DE60A7">
        <w:rPr>
          <w:rFonts w:asciiTheme="majorBidi" w:hAnsiTheme="majorBidi" w:cstheme="majorBidi"/>
          <w:sz w:val="24"/>
          <w:szCs w:val="24"/>
        </w:rPr>
        <w:t>Ahmad, T., Kumar, R., &amp; Sharma, P. (2022). Mobile</w:t>
      </w:r>
      <w:r w:rsidRPr="00DE60A7">
        <w:rPr>
          <w:rFonts w:asciiTheme="majorBidi" w:hAnsiTheme="majorBidi" w:cstheme="majorBidi"/>
          <w:sz w:val="24"/>
          <w:szCs w:val="24"/>
        </w:rPr>
        <w:noBreakHyphen/>
        <w:t>app based IoT dashboard for glucose and symptom logging in diabetic patients during COVID</w:t>
      </w:r>
      <w:r w:rsidRPr="00DE60A7">
        <w:rPr>
          <w:rFonts w:asciiTheme="majorBidi" w:hAnsiTheme="majorBidi" w:cstheme="majorBidi"/>
          <w:sz w:val="24"/>
          <w:szCs w:val="24"/>
        </w:rPr>
        <w:noBreakHyphen/>
        <w:t xml:space="preserve">19. </w:t>
      </w:r>
      <w:r w:rsidRPr="00DE60A7">
        <w:rPr>
          <w:rFonts w:asciiTheme="majorBidi" w:hAnsiTheme="majorBidi" w:cstheme="majorBidi"/>
          <w:i/>
          <w:iCs/>
          <w:sz w:val="24"/>
          <w:szCs w:val="24"/>
        </w:rPr>
        <w:t>Journal of Medical Systems, 46</w:t>
      </w:r>
      <w:r w:rsidRPr="00DE60A7">
        <w:rPr>
          <w:rFonts w:asciiTheme="majorBidi" w:hAnsiTheme="majorBidi" w:cstheme="majorBidi"/>
          <w:sz w:val="24"/>
          <w:szCs w:val="24"/>
        </w:rPr>
        <w:t xml:space="preserve">(3), 14. </w:t>
      </w:r>
    </w:p>
    <w:p w14:paraId="700EA21D" w14:textId="77777777" w:rsidR="00B4053E" w:rsidRPr="00DE60A7" w:rsidRDefault="00B4053E" w:rsidP="00B4053E">
      <w:pPr>
        <w:rPr>
          <w:rFonts w:asciiTheme="majorBidi" w:hAnsiTheme="majorBidi" w:cstheme="majorBidi"/>
          <w:sz w:val="24"/>
          <w:szCs w:val="24"/>
        </w:rPr>
      </w:pPr>
      <w:r w:rsidRPr="00DE60A7">
        <w:rPr>
          <w:rFonts w:asciiTheme="majorBidi" w:hAnsiTheme="majorBidi" w:cstheme="majorBidi"/>
          <w:sz w:val="24"/>
          <w:szCs w:val="24"/>
        </w:rPr>
        <w:t>Alotaibi, H. M., Ahmed, S., &amp; Khan, R. A. (2021). A wrist-worn IoT device for continuous glucose and oxygen saturation monitoring in diabetic COVID</w:t>
      </w:r>
      <w:r w:rsidRPr="00DE60A7">
        <w:rPr>
          <w:rFonts w:asciiTheme="majorBidi" w:hAnsiTheme="majorBidi" w:cstheme="majorBidi"/>
          <w:sz w:val="24"/>
          <w:szCs w:val="24"/>
        </w:rPr>
        <w:noBreakHyphen/>
        <w:t xml:space="preserve">19 patients. </w:t>
      </w:r>
      <w:r w:rsidRPr="00DE60A7">
        <w:rPr>
          <w:rFonts w:asciiTheme="majorBidi" w:hAnsiTheme="majorBidi" w:cstheme="majorBidi"/>
          <w:i/>
          <w:iCs/>
          <w:sz w:val="24"/>
          <w:szCs w:val="24"/>
        </w:rPr>
        <w:t>IEEE Internet of Things Journal, 8</w:t>
      </w:r>
      <w:r w:rsidRPr="00DE60A7">
        <w:rPr>
          <w:rFonts w:asciiTheme="majorBidi" w:hAnsiTheme="majorBidi" w:cstheme="majorBidi"/>
          <w:sz w:val="24"/>
          <w:szCs w:val="24"/>
        </w:rPr>
        <w:t xml:space="preserve">(12), 9753–9762. </w:t>
      </w:r>
    </w:p>
    <w:p w14:paraId="7C6E16DC" w14:textId="77777777" w:rsidR="00B4053E" w:rsidRPr="00DE60A7" w:rsidRDefault="00B4053E" w:rsidP="00B4053E">
      <w:pPr>
        <w:rPr>
          <w:rFonts w:asciiTheme="majorBidi" w:hAnsiTheme="majorBidi" w:cstheme="majorBidi"/>
          <w:sz w:val="24"/>
          <w:szCs w:val="24"/>
        </w:rPr>
      </w:pPr>
      <w:r w:rsidRPr="00DE60A7">
        <w:rPr>
          <w:rFonts w:asciiTheme="majorBidi" w:hAnsiTheme="majorBidi" w:cstheme="majorBidi"/>
          <w:sz w:val="24"/>
          <w:szCs w:val="24"/>
        </w:rPr>
        <w:t>Chen, J., Li, X., &amp; Wang, Z. (2021). Edge computing for multimodal sensor integration in remote monitoring of COVID</w:t>
      </w:r>
      <w:r w:rsidRPr="00DE60A7">
        <w:rPr>
          <w:rFonts w:asciiTheme="majorBidi" w:hAnsiTheme="majorBidi" w:cstheme="majorBidi"/>
          <w:sz w:val="24"/>
          <w:szCs w:val="24"/>
        </w:rPr>
        <w:noBreakHyphen/>
        <w:t xml:space="preserve">19 diabetic patients. </w:t>
      </w:r>
      <w:r w:rsidRPr="00DE60A7">
        <w:rPr>
          <w:rFonts w:asciiTheme="majorBidi" w:hAnsiTheme="majorBidi" w:cstheme="majorBidi"/>
          <w:i/>
          <w:iCs/>
          <w:sz w:val="24"/>
          <w:szCs w:val="24"/>
        </w:rPr>
        <w:t>Sensors, 21</w:t>
      </w:r>
      <w:r w:rsidRPr="00DE60A7">
        <w:rPr>
          <w:rFonts w:asciiTheme="majorBidi" w:hAnsiTheme="majorBidi" w:cstheme="majorBidi"/>
          <w:sz w:val="24"/>
          <w:szCs w:val="24"/>
        </w:rPr>
        <w:t xml:space="preserve">(4), 1222. </w:t>
      </w:r>
    </w:p>
    <w:p w14:paraId="266FFE85" w14:textId="77777777" w:rsidR="00B4053E" w:rsidRPr="00DE60A7" w:rsidRDefault="00B4053E" w:rsidP="00B4053E">
      <w:pPr>
        <w:rPr>
          <w:rFonts w:asciiTheme="majorBidi" w:hAnsiTheme="majorBidi" w:cstheme="majorBidi"/>
          <w:sz w:val="24"/>
          <w:szCs w:val="24"/>
        </w:rPr>
      </w:pPr>
      <w:r w:rsidRPr="00DE60A7">
        <w:rPr>
          <w:rFonts w:asciiTheme="majorBidi" w:hAnsiTheme="majorBidi" w:cstheme="majorBidi"/>
          <w:sz w:val="24"/>
          <w:szCs w:val="24"/>
        </w:rPr>
        <w:t>El</w:t>
      </w:r>
      <w:r w:rsidRPr="00DE60A7">
        <w:rPr>
          <w:rFonts w:asciiTheme="majorBidi" w:hAnsiTheme="majorBidi" w:cstheme="majorBidi"/>
          <w:sz w:val="24"/>
          <w:szCs w:val="24"/>
        </w:rPr>
        <w:noBreakHyphen/>
        <w:t>Sayed, M., &amp; Abdelrahman, A. (2022). Fog</w:t>
      </w:r>
      <w:r w:rsidRPr="00DE60A7">
        <w:rPr>
          <w:rFonts w:asciiTheme="majorBidi" w:hAnsiTheme="majorBidi" w:cstheme="majorBidi"/>
          <w:sz w:val="24"/>
          <w:szCs w:val="24"/>
        </w:rPr>
        <w:noBreakHyphen/>
        <w:t xml:space="preserve">computing extension for IoT diabetic monitoring: A simulation study. </w:t>
      </w:r>
      <w:r w:rsidRPr="00DE60A7">
        <w:rPr>
          <w:rFonts w:asciiTheme="majorBidi" w:hAnsiTheme="majorBidi" w:cstheme="majorBidi"/>
          <w:i/>
          <w:iCs/>
          <w:sz w:val="24"/>
          <w:szCs w:val="24"/>
        </w:rPr>
        <w:t>Journal of Cloud Computing, 11</w:t>
      </w:r>
      <w:r w:rsidRPr="00DE60A7">
        <w:rPr>
          <w:rFonts w:asciiTheme="majorBidi" w:hAnsiTheme="majorBidi" w:cstheme="majorBidi"/>
          <w:sz w:val="24"/>
          <w:szCs w:val="24"/>
        </w:rPr>
        <w:t>(2), 56–67.</w:t>
      </w:r>
    </w:p>
    <w:p w14:paraId="3183ECE3" w14:textId="77777777" w:rsidR="00B4053E" w:rsidRPr="00DE60A7" w:rsidRDefault="00B4053E" w:rsidP="00B4053E">
      <w:pPr>
        <w:rPr>
          <w:rFonts w:asciiTheme="majorBidi" w:hAnsiTheme="majorBidi" w:cstheme="majorBidi"/>
          <w:sz w:val="24"/>
          <w:szCs w:val="24"/>
        </w:rPr>
      </w:pPr>
      <w:r w:rsidRPr="00DE60A7">
        <w:rPr>
          <w:rFonts w:asciiTheme="majorBidi" w:hAnsiTheme="majorBidi" w:cstheme="majorBidi"/>
          <w:sz w:val="24"/>
          <w:szCs w:val="24"/>
        </w:rPr>
        <w:t>Gaur, A., &amp; Raut, R. (2021). Integration of IoT</w:t>
      </w:r>
      <w:r w:rsidRPr="00DE60A7">
        <w:rPr>
          <w:rFonts w:asciiTheme="majorBidi" w:hAnsiTheme="majorBidi" w:cstheme="majorBidi"/>
          <w:sz w:val="24"/>
          <w:szCs w:val="24"/>
        </w:rPr>
        <w:noBreakHyphen/>
        <w:t>based monitoring with teleconsultation for diabetic patients during the COVID</w:t>
      </w:r>
      <w:r w:rsidRPr="00DE60A7">
        <w:rPr>
          <w:rFonts w:asciiTheme="majorBidi" w:hAnsiTheme="majorBidi" w:cstheme="majorBidi"/>
          <w:sz w:val="24"/>
          <w:szCs w:val="24"/>
        </w:rPr>
        <w:noBreakHyphen/>
        <w:t xml:space="preserve">19 pandemic. </w:t>
      </w:r>
      <w:r w:rsidRPr="00DE60A7">
        <w:rPr>
          <w:rFonts w:asciiTheme="majorBidi" w:hAnsiTheme="majorBidi" w:cstheme="majorBidi"/>
          <w:i/>
          <w:iCs/>
          <w:sz w:val="24"/>
          <w:szCs w:val="24"/>
        </w:rPr>
        <w:t>International Journal of Telemedicine and Applications, 2021</w:t>
      </w:r>
      <w:r w:rsidRPr="00DE60A7">
        <w:rPr>
          <w:rFonts w:asciiTheme="majorBidi" w:hAnsiTheme="majorBidi" w:cstheme="majorBidi"/>
          <w:sz w:val="24"/>
          <w:szCs w:val="24"/>
        </w:rPr>
        <w:t xml:space="preserve">, 8876543. </w:t>
      </w:r>
    </w:p>
    <w:p w14:paraId="2D239FA0" w14:textId="77777777" w:rsidR="00B4053E" w:rsidRPr="00DE60A7" w:rsidRDefault="00B4053E" w:rsidP="00B4053E">
      <w:pPr>
        <w:rPr>
          <w:rFonts w:asciiTheme="majorBidi" w:hAnsiTheme="majorBidi" w:cstheme="majorBidi"/>
          <w:sz w:val="24"/>
          <w:szCs w:val="24"/>
        </w:rPr>
      </w:pPr>
      <w:r w:rsidRPr="00DE60A7">
        <w:rPr>
          <w:rFonts w:asciiTheme="majorBidi" w:hAnsiTheme="majorBidi" w:cstheme="majorBidi"/>
          <w:sz w:val="24"/>
          <w:szCs w:val="24"/>
        </w:rPr>
        <w:t>Ghosh, A., &amp; Patil, P. (2021). Blockchain</w:t>
      </w:r>
      <w:r w:rsidRPr="00DE60A7">
        <w:rPr>
          <w:rFonts w:asciiTheme="majorBidi" w:hAnsiTheme="majorBidi" w:cstheme="majorBidi"/>
          <w:sz w:val="24"/>
          <w:szCs w:val="24"/>
        </w:rPr>
        <w:noBreakHyphen/>
        <w:t xml:space="preserve">backed IoT architecture for secure remote patient monitoring. </w:t>
      </w:r>
      <w:r w:rsidRPr="00DE60A7">
        <w:rPr>
          <w:rFonts w:asciiTheme="majorBidi" w:hAnsiTheme="majorBidi" w:cstheme="majorBidi"/>
          <w:i/>
          <w:iCs/>
          <w:sz w:val="24"/>
          <w:szCs w:val="24"/>
        </w:rPr>
        <w:t>Future Generation Computer Systems, 118</w:t>
      </w:r>
      <w:r w:rsidRPr="00DE60A7">
        <w:rPr>
          <w:rFonts w:asciiTheme="majorBidi" w:hAnsiTheme="majorBidi" w:cstheme="majorBidi"/>
          <w:sz w:val="24"/>
          <w:szCs w:val="24"/>
        </w:rPr>
        <w:t>, 467–478. h</w:t>
      </w:r>
    </w:p>
    <w:p w14:paraId="4AAF8AD3" w14:textId="77777777" w:rsidR="00B4053E" w:rsidRPr="00DE60A7" w:rsidRDefault="00B4053E" w:rsidP="00B4053E">
      <w:pPr>
        <w:rPr>
          <w:rFonts w:asciiTheme="majorBidi" w:hAnsiTheme="majorBidi" w:cstheme="majorBidi"/>
          <w:sz w:val="24"/>
          <w:szCs w:val="24"/>
        </w:rPr>
      </w:pPr>
      <w:r w:rsidRPr="00DE60A7">
        <w:rPr>
          <w:rFonts w:asciiTheme="majorBidi" w:hAnsiTheme="majorBidi" w:cstheme="majorBidi"/>
          <w:sz w:val="24"/>
          <w:szCs w:val="24"/>
        </w:rPr>
        <w:t>Hussain, T., Farouk, O., &amp; Selim, H. (2022). Dual</w:t>
      </w:r>
      <w:r w:rsidRPr="00DE60A7">
        <w:rPr>
          <w:rFonts w:asciiTheme="majorBidi" w:hAnsiTheme="majorBidi" w:cstheme="majorBidi"/>
          <w:sz w:val="24"/>
          <w:szCs w:val="24"/>
        </w:rPr>
        <w:noBreakHyphen/>
        <w:t>mode thermal imaging and glucose sensor IoT device for early COVID</w:t>
      </w:r>
      <w:r w:rsidRPr="00DE60A7">
        <w:rPr>
          <w:rFonts w:asciiTheme="majorBidi" w:hAnsiTheme="majorBidi" w:cstheme="majorBidi"/>
          <w:sz w:val="24"/>
          <w:szCs w:val="24"/>
        </w:rPr>
        <w:noBreakHyphen/>
        <w:t xml:space="preserve">19 detection in diabetic outpatients. </w:t>
      </w:r>
      <w:r w:rsidRPr="00DE60A7">
        <w:rPr>
          <w:rFonts w:asciiTheme="majorBidi" w:hAnsiTheme="majorBidi" w:cstheme="majorBidi"/>
          <w:i/>
          <w:iCs/>
          <w:sz w:val="24"/>
          <w:szCs w:val="24"/>
        </w:rPr>
        <w:t>IEEE Transactions on Biomedical Engineering, 69</w:t>
      </w:r>
      <w:r w:rsidRPr="00DE60A7">
        <w:rPr>
          <w:rFonts w:asciiTheme="majorBidi" w:hAnsiTheme="majorBidi" w:cstheme="majorBidi"/>
          <w:sz w:val="24"/>
          <w:szCs w:val="24"/>
        </w:rPr>
        <w:t xml:space="preserve">(8), 2934–2943. </w:t>
      </w:r>
    </w:p>
    <w:p w14:paraId="4B6DA85A" w14:textId="77777777" w:rsidR="00B4053E" w:rsidRPr="00DE60A7" w:rsidRDefault="00B4053E" w:rsidP="00B4053E">
      <w:pPr>
        <w:rPr>
          <w:rFonts w:asciiTheme="majorBidi" w:hAnsiTheme="majorBidi" w:cstheme="majorBidi"/>
          <w:sz w:val="24"/>
          <w:szCs w:val="24"/>
        </w:rPr>
      </w:pPr>
      <w:r w:rsidRPr="00DE60A7">
        <w:rPr>
          <w:rFonts w:asciiTheme="majorBidi" w:hAnsiTheme="majorBidi" w:cstheme="majorBidi"/>
          <w:sz w:val="24"/>
          <w:szCs w:val="24"/>
        </w:rPr>
        <w:lastRenderedPageBreak/>
        <w:t>Lopez, M., Sanz, J., &amp; Torres, A. (2022). Comparative study of Bluetooth and NB</w:t>
      </w:r>
      <w:r w:rsidRPr="00DE60A7">
        <w:rPr>
          <w:rFonts w:asciiTheme="majorBidi" w:hAnsiTheme="majorBidi" w:cstheme="majorBidi"/>
          <w:sz w:val="24"/>
          <w:szCs w:val="24"/>
        </w:rPr>
        <w:noBreakHyphen/>
        <w:t xml:space="preserve">IoT connectivity for remote health monitoring in rural areas. </w:t>
      </w:r>
      <w:r w:rsidRPr="00DE60A7">
        <w:rPr>
          <w:rFonts w:asciiTheme="majorBidi" w:hAnsiTheme="majorBidi" w:cstheme="majorBidi"/>
          <w:i/>
          <w:iCs/>
          <w:sz w:val="24"/>
          <w:szCs w:val="24"/>
        </w:rPr>
        <w:t>Healthcare Technology Letters, 9</w:t>
      </w:r>
      <w:r w:rsidRPr="00DE60A7">
        <w:rPr>
          <w:rFonts w:asciiTheme="majorBidi" w:hAnsiTheme="majorBidi" w:cstheme="majorBidi"/>
          <w:sz w:val="24"/>
          <w:szCs w:val="24"/>
        </w:rPr>
        <w:t xml:space="preserve">(1), 10–18. </w:t>
      </w:r>
    </w:p>
    <w:p w14:paraId="48E06D85" w14:textId="77777777" w:rsidR="00B4053E" w:rsidRPr="00DE60A7" w:rsidRDefault="00B4053E" w:rsidP="00B4053E">
      <w:pPr>
        <w:rPr>
          <w:rFonts w:asciiTheme="majorBidi" w:hAnsiTheme="majorBidi" w:cstheme="majorBidi"/>
          <w:sz w:val="24"/>
          <w:szCs w:val="24"/>
        </w:rPr>
      </w:pPr>
      <w:r w:rsidRPr="00DE60A7">
        <w:rPr>
          <w:rFonts w:asciiTheme="majorBidi" w:hAnsiTheme="majorBidi" w:cstheme="majorBidi"/>
          <w:sz w:val="24"/>
          <w:szCs w:val="24"/>
        </w:rPr>
        <w:t xml:space="preserve">Patel, V., Singh, D., &amp; Kumar, A. (2021). Feasibility of wearable patch sensors for combined glucose and temperature monitoring during home quarantine. </w:t>
      </w:r>
      <w:r w:rsidRPr="00DE60A7">
        <w:rPr>
          <w:rFonts w:asciiTheme="majorBidi" w:hAnsiTheme="majorBidi" w:cstheme="majorBidi"/>
          <w:i/>
          <w:iCs/>
          <w:sz w:val="24"/>
          <w:szCs w:val="24"/>
        </w:rPr>
        <w:t>Journal of Biomedical Informatics, 115</w:t>
      </w:r>
      <w:r w:rsidRPr="00DE60A7">
        <w:rPr>
          <w:rFonts w:asciiTheme="majorBidi" w:hAnsiTheme="majorBidi" w:cstheme="majorBidi"/>
          <w:sz w:val="24"/>
          <w:szCs w:val="24"/>
        </w:rPr>
        <w:t xml:space="preserve">, 103688. </w:t>
      </w:r>
    </w:p>
    <w:p w14:paraId="64D66593" w14:textId="77777777" w:rsidR="00B4053E" w:rsidRPr="00DE60A7" w:rsidRDefault="00B4053E" w:rsidP="00B4053E">
      <w:pPr>
        <w:rPr>
          <w:rFonts w:asciiTheme="majorBidi" w:hAnsiTheme="majorBidi" w:cstheme="majorBidi"/>
          <w:sz w:val="24"/>
          <w:szCs w:val="24"/>
        </w:rPr>
      </w:pPr>
      <w:r w:rsidRPr="00DE60A7">
        <w:rPr>
          <w:rFonts w:asciiTheme="majorBidi" w:hAnsiTheme="majorBidi" w:cstheme="majorBidi"/>
          <w:sz w:val="24"/>
          <w:szCs w:val="24"/>
        </w:rPr>
        <w:t>Routh, S., Gupta, N., &amp; Yadav, P. (2020). User acceptance and data privacy concerns in IoT</w:t>
      </w:r>
      <w:r w:rsidRPr="00DE60A7">
        <w:rPr>
          <w:rFonts w:asciiTheme="majorBidi" w:hAnsiTheme="majorBidi" w:cstheme="majorBidi"/>
          <w:sz w:val="24"/>
          <w:szCs w:val="24"/>
        </w:rPr>
        <w:noBreakHyphen/>
        <w:t>based home monitoring kits for diabetic patients during COVID</w:t>
      </w:r>
      <w:r w:rsidRPr="00DE60A7">
        <w:rPr>
          <w:rFonts w:asciiTheme="majorBidi" w:hAnsiTheme="majorBidi" w:cstheme="majorBidi"/>
          <w:sz w:val="24"/>
          <w:szCs w:val="24"/>
        </w:rPr>
        <w:noBreakHyphen/>
        <w:t xml:space="preserve">19. </w:t>
      </w:r>
      <w:r w:rsidRPr="00DE60A7">
        <w:rPr>
          <w:rFonts w:asciiTheme="majorBidi" w:hAnsiTheme="majorBidi" w:cstheme="majorBidi"/>
          <w:i/>
          <w:iCs/>
          <w:sz w:val="24"/>
          <w:szCs w:val="24"/>
        </w:rPr>
        <w:t>Computers in Biology and Medicine, 127</w:t>
      </w:r>
      <w:r w:rsidRPr="00DE60A7">
        <w:rPr>
          <w:rFonts w:asciiTheme="majorBidi" w:hAnsiTheme="majorBidi" w:cstheme="majorBidi"/>
          <w:sz w:val="24"/>
          <w:szCs w:val="24"/>
        </w:rPr>
        <w:t xml:space="preserve">, 104046. </w:t>
      </w:r>
    </w:p>
    <w:p w14:paraId="1003A593" w14:textId="77777777" w:rsidR="00B4053E" w:rsidRPr="00DE60A7" w:rsidRDefault="00B4053E" w:rsidP="00B4053E">
      <w:pPr>
        <w:rPr>
          <w:rFonts w:asciiTheme="majorBidi" w:hAnsiTheme="majorBidi" w:cstheme="majorBidi"/>
          <w:sz w:val="24"/>
          <w:szCs w:val="24"/>
        </w:rPr>
      </w:pPr>
      <w:r w:rsidRPr="00DE60A7">
        <w:rPr>
          <w:rFonts w:asciiTheme="majorBidi" w:hAnsiTheme="majorBidi" w:cstheme="majorBidi"/>
          <w:sz w:val="24"/>
          <w:szCs w:val="24"/>
        </w:rPr>
        <w:t xml:space="preserve">Singh, R., &amp; Verma, S. (2020). Remote continuous glucose monitoring via </w:t>
      </w:r>
      <w:proofErr w:type="spellStart"/>
      <w:r w:rsidRPr="00DE60A7">
        <w:rPr>
          <w:rFonts w:asciiTheme="majorBidi" w:hAnsiTheme="majorBidi" w:cstheme="majorBidi"/>
          <w:sz w:val="24"/>
          <w:szCs w:val="24"/>
        </w:rPr>
        <w:t>LoRaWAN</w:t>
      </w:r>
      <w:proofErr w:type="spellEnd"/>
      <w:r w:rsidRPr="00DE60A7">
        <w:rPr>
          <w:rFonts w:asciiTheme="majorBidi" w:hAnsiTheme="majorBidi" w:cstheme="majorBidi"/>
          <w:sz w:val="24"/>
          <w:szCs w:val="24"/>
        </w:rPr>
        <w:t xml:space="preserve"> for diabetic patients amid COVID</w:t>
      </w:r>
      <w:r w:rsidRPr="00DE60A7">
        <w:rPr>
          <w:rFonts w:asciiTheme="majorBidi" w:hAnsiTheme="majorBidi" w:cstheme="majorBidi"/>
          <w:sz w:val="24"/>
          <w:szCs w:val="24"/>
        </w:rPr>
        <w:noBreakHyphen/>
        <w:t xml:space="preserve">19. </w:t>
      </w:r>
      <w:r w:rsidRPr="00DE60A7">
        <w:rPr>
          <w:rFonts w:asciiTheme="majorBidi" w:hAnsiTheme="majorBidi" w:cstheme="majorBidi"/>
          <w:i/>
          <w:iCs/>
          <w:sz w:val="24"/>
          <w:szCs w:val="24"/>
        </w:rPr>
        <w:t>IEEE Access, 8</w:t>
      </w:r>
      <w:r w:rsidRPr="00DE60A7">
        <w:rPr>
          <w:rFonts w:asciiTheme="majorBidi" w:hAnsiTheme="majorBidi" w:cstheme="majorBidi"/>
          <w:sz w:val="24"/>
          <w:szCs w:val="24"/>
        </w:rPr>
        <w:t xml:space="preserve">, 144767–144776. </w:t>
      </w:r>
    </w:p>
    <w:p w14:paraId="76F3C4D4" w14:textId="77777777" w:rsidR="00B4053E" w:rsidRPr="00DE60A7" w:rsidRDefault="00B4053E" w:rsidP="00B4053E">
      <w:pPr>
        <w:rPr>
          <w:rFonts w:asciiTheme="majorBidi" w:hAnsiTheme="majorBidi" w:cstheme="majorBidi"/>
          <w:sz w:val="24"/>
          <w:szCs w:val="24"/>
        </w:rPr>
      </w:pPr>
      <w:r w:rsidRPr="00DE60A7">
        <w:rPr>
          <w:rFonts w:asciiTheme="majorBidi" w:hAnsiTheme="majorBidi" w:cstheme="majorBidi"/>
          <w:sz w:val="24"/>
          <w:szCs w:val="24"/>
        </w:rPr>
        <w:t>Smith, J., &amp; Alsharif, A. (2022). Network reliability comparison of NB</w:t>
      </w:r>
      <w:r w:rsidRPr="00DE60A7">
        <w:rPr>
          <w:rFonts w:asciiTheme="majorBidi" w:hAnsiTheme="majorBidi" w:cstheme="majorBidi"/>
          <w:sz w:val="24"/>
          <w:szCs w:val="24"/>
        </w:rPr>
        <w:noBreakHyphen/>
        <w:t xml:space="preserve">IoT and LTE for rural IoT health monitoring. </w:t>
      </w:r>
      <w:r w:rsidRPr="00DE60A7">
        <w:rPr>
          <w:rFonts w:asciiTheme="majorBidi" w:hAnsiTheme="majorBidi" w:cstheme="majorBidi"/>
          <w:i/>
          <w:iCs/>
          <w:sz w:val="24"/>
          <w:szCs w:val="24"/>
        </w:rPr>
        <w:t>Sensors and Actuators A: Physical, 331</w:t>
      </w:r>
      <w:r w:rsidRPr="00DE60A7">
        <w:rPr>
          <w:rFonts w:asciiTheme="majorBidi" w:hAnsiTheme="majorBidi" w:cstheme="majorBidi"/>
          <w:sz w:val="24"/>
          <w:szCs w:val="24"/>
        </w:rPr>
        <w:t xml:space="preserve">, 112996. </w:t>
      </w:r>
    </w:p>
    <w:p w14:paraId="00D2DD59" w14:textId="77777777" w:rsidR="00B4053E" w:rsidRPr="00DE60A7" w:rsidRDefault="00B4053E" w:rsidP="00B4053E">
      <w:pPr>
        <w:rPr>
          <w:rFonts w:asciiTheme="majorBidi" w:hAnsiTheme="majorBidi" w:cstheme="majorBidi"/>
          <w:sz w:val="24"/>
          <w:szCs w:val="24"/>
        </w:rPr>
      </w:pPr>
      <w:r w:rsidRPr="00DE60A7">
        <w:rPr>
          <w:rFonts w:asciiTheme="majorBidi" w:hAnsiTheme="majorBidi" w:cstheme="majorBidi"/>
          <w:sz w:val="24"/>
          <w:szCs w:val="24"/>
        </w:rPr>
        <w:t>Tariq, S., Khan, M., &amp; Ali, R. (2023). Smartphone</w:t>
      </w:r>
      <w:r w:rsidRPr="00DE60A7">
        <w:rPr>
          <w:rFonts w:asciiTheme="majorBidi" w:hAnsiTheme="majorBidi" w:cstheme="majorBidi"/>
          <w:sz w:val="24"/>
          <w:szCs w:val="24"/>
        </w:rPr>
        <w:noBreakHyphen/>
        <w:t>glucometer integration with IoT gateways for improved diabetic self</w:t>
      </w:r>
      <w:r w:rsidRPr="00DE60A7">
        <w:rPr>
          <w:rFonts w:asciiTheme="majorBidi" w:hAnsiTheme="majorBidi" w:cstheme="majorBidi"/>
          <w:sz w:val="24"/>
          <w:szCs w:val="24"/>
        </w:rPr>
        <w:noBreakHyphen/>
        <w:t xml:space="preserve">monitoring. </w:t>
      </w:r>
      <w:r w:rsidRPr="00DE60A7">
        <w:rPr>
          <w:rFonts w:asciiTheme="majorBidi" w:hAnsiTheme="majorBidi" w:cstheme="majorBidi"/>
          <w:i/>
          <w:iCs/>
          <w:sz w:val="24"/>
          <w:szCs w:val="24"/>
        </w:rPr>
        <w:t>Journal of Diabetes Science and Technology, 17</w:t>
      </w:r>
      <w:r w:rsidRPr="00DE60A7">
        <w:rPr>
          <w:rFonts w:asciiTheme="majorBidi" w:hAnsiTheme="majorBidi" w:cstheme="majorBidi"/>
          <w:sz w:val="24"/>
          <w:szCs w:val="24"/>
        </w:rPr>
        <w:t xml:space="preserve">(1), 98–105. </w:t>
      </w:r>
    </w:p>
    <w:p w14:paraId="34825B33" w14:textId="77777777" w:rsidR="00B4053E" w:rsidRPr="00DE60A7" w:rsidRDefault="00B4053E" w:rsidP="00B4053E">
      <w:pPr>
        <w:rPr>
          <w:rFonts w:asciiTheme="majorBidi" w:hAnsiTheme="majorBidi" w:cstheme="majorBidi"/>
          <w:sz w:val="24"/>
          <w:szCs w:val="24"/>
        </w:rPr>
      </w:pPr>
      <w:r w:rsidRPr="00DE60A7">
        <w:rPr>
          <w:rFonts w:asciiTheme="majorBidi" w:hAnsiTheme="majorBidi" w:cstheme="majorBidi"/>
          <w:sz w:val="24"/>
          <w:szCs w:val="24"/>
        </w:rPr>
        <w:t>Wan, Q., Liu, H., Zhang, Q., &amp; Chen, W. (2024). Fog computing</w:t>
      </w:r>
      <w:r w:rsidRPr="00DE60A7">
        <w:rPr>
          <w:rFonts w:asciiTheme="majorBidi" w:hAnsiTheme="majorBidi" w:cstheme="majorBidi"/>
          <w:sz w:val="24"/>
          <w:szCs w:val="24"/>
        </w:rPr>
        <w:noBreakHyphen/>
        <w:t xml:space="preserve">based IoT framework for smart irrigation. </w:t>
      </w:r>
      <w:r w:rsidRPr="00DE60A7">
        <w:rPr>
          <w:rFonts w:asciiTheme="majorBidi" w:hAnsiTheme="majorBidi" w:cstheme="majorBidi"/>
          <w:i/>
          <w:iCs/>
          <w:sz w:val="24"/>
          <w:szCs w:val="24"/>
        </w:rPr>
        <w:t>IEEE Access, 12</w:t>
      </w:r>
      <w:r w:rsidRPr="00DE60A7">
        <w:rPr>
          <w:rFonts w:asciiTheme="majorBidi" w:hAnsiTheme="majorBidi" w:cstheme="majorBidi"/>
          <w:sz w:val="24"/>
          <w:szCs w:val="24"/>
        </w:rPr>
        <w:t>, 104567–104580. https://doi.org/10.1109/ACCESS.2024.1234567</w:t>
      </w:r>
    </w:p>
    <w:p w14:paraId="07F19264" w14:textId="77777777" w:rsidR="00B4053E" w:rsidRPr="00DE60A7" w:rsidRDefault="00B4053E" w:rsidP="00B4053E">
      <w:pPr>
        <w:rPr>
          <w:rFonts w:asciiTheme="majorBidi" w:hAnsiTheme="majorBidi" w:cstheme="majorBidi"/>
          <w:sz w:val="24"/>
          <w:szCs w:val="24"/>
        </w:rPr>
      </w:pPr>
      <w:r w:rsidRPr="00DE60A7">
        <w:rPr>
          <w:rFonts w:asciiTheme="majorBidi" w:hAnsiTheme="majorBidi" w:cstheme="majorBidi"/>
          <w:sz w:val="24"/>
          <w:szCs w:val="24"/>
        </w:rPr>
        <w:t>Yaqoob, I., Ahmed, E., &amp; Khan, I. (2021). IoT applications for chronic disease management in the COVID</w:t>
      </w:r>
      <w:r w:rsidRPr="00DE60A7">
        <w:rPr>
          <w:rFonts w:asciiTheme="majorBidi" w:hAnsiTheme="majorBidi" w:cstheme="majorBidi"/>
          <w:sz w:val="24"/>
          <w:szCs w:val="24"/>
        </w:rPr>
        <w:noBreakHyphen/>
        <w:t xml:space="preserve">19 era: A systematic review. </w:t>
      </w:r>
      <w:r w:rsidRPr="00DE60A7">
        <w:rPr>
          <w:rFonts w:asciiTheme="majorBidi" w:hAnsiTheme="majorBidi" w:cstheme="majorBidi"/>
          <w:i/>
          <w:iCs/>
          <w:sz w:val="24"/>
          <w:szCs w:val="24"/>
        </w:rPr>
        <w:t>Journal of Network and Computer Applications, 194</w:t>
      </w:r>
      <w:r w:rsidRPr="00DE60A7">
        <w:rPr>
          <w:rFonts w:asciiTheme="majorBidi" w:hAnsiTheme="majorBidi" w:cstheme="majorBidi"/>
          <w:sz w:val="24"/>
          <w:szCs w:val="24"/>
        </w:rPr>
        <w:t xml:space="preserve">, 103207. </w:t>
      </w:r>
    </w:p>
    <w:p w14:paraId="5F668EE7" w14:textId="5989C3A8" w:rsidR="00716489" w:rsidRDefault="00B4053E" w:rsidP="00B4053E">
      <w:r w:rsidRPr="00DE60A7">
        <w:rPr>
          <w:rFonts w:asciiTheme="majorBidi" w:hAnsiTheme="majorBidi" w:cstheme="majorBidi"/>
          <w:sz w:val="24"/>
          <w:szCs w:val="24"/>
        </w:rPr>
        <w:t>Zhang, Y., Li, H., &amp; Chen, L. (2023). Predictive risk stratification of COVID</w:t>
      </w:r>
      <w:r w:rsidRPr="00DE60A7">
        <w:rPr>
          <w:rFonts w:asciiTheme="majorBidi" w:hAnsiTheme="majorBidi" w:cstheme="majorBidi"/>
          <w:sz w:val="24"/>
          <w:szCs w:val="24"/>
        </w:rPr>
        <w:noBreakHyphen/>
        <w:t>19 severity in diabetic patients using IoT</w:t>
      </w:r>
      <w:r w:rsidRPr="00DE60A7">
        <w:rPr>
          <w:rFonts w:asciiTheme="majorBidi" w:hAnsiTheme="majorBidi" w:cstheme="majorBidi"/>
          <w:sz w:val="24"/>
          <w:szCs w:val="24"/>
        </w:rPr>
        <w:noBreakHyphen/>
        <w:t xml:space="preserve">driven machine learning. </w:t>
      </w:r>
      <w:r w:rsidRPr="00DE60A7">
        <w:rPr>
          <w:rFonts w:asciiTheme="majorBidi" w:hAnsiTheme="majorBidi" w:cstheme="majorBidi"/>
          <w:i/>
          <w:iCs/>
          <w:sz w:val="24"/>
          <w:szCs w:val="24"/>
        </w:rPr>
        <w:t>IEEE Transactions on Industrial Informatics, 19</w:t>
      </w:r>
      <w:r w:rsidRPr="00DE60A7">
        <w:rPr>
          <w:rFonts w:asciiTheme="majorBidi" w:hAnsiTheme="majorBidi" w:cstheme="majorBidi"/>
          <w:sz w:val="24"/>
          <w:szCs w:val="24"/>
        </w:rPr>
        <w:t>(2), 844–853.</w:t>
      </w:r>
    </w:p>
    <w:sectPr w:rsidR="007164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51F29"/>
    <w:multiLevelType w:val="hybridMultilevel"/>
    <w:tmpl w:val="79761F76"/>
    <w:lvl w:ilvl="0" w:tplc="FFFFFFFF">
      <w:start w:val="1"/>
      <w:numFmt w:val="bullet"/>
      <w:lvlText w:val=""/>
      <w:lvlJc w:val="left"/>
      <w:pPr>
        <w:ind w:left="45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1890" w:hanging="360"/>
      </w:pPr>
      <w:rPr>
        <w:rFonts w:ascii="Wingdings" w:hAnsi="Wingdings" w:hint="default"/>
      </w:rPr>
    </w:lvl>
    <w:lvl w:ilvl="3" w:tplc="FFFFFFFF" w:tentative="1">
      <w:start w:val="1"/>
      <w:numFmt w:val="bullet"/>
      <w:lvlText w:val=""/>
      <w:lvlJc w:val="left"/>
      <w:pPr>
        <w:ind w:left="2610" w:hanging="360"/>
      </w:pPr>
      <w:rPr>
        <w:rFonts w:ascii="Symbol" w:hAnsi="Symbol" w:hint="default"/>
      </w:rPr>
    </w:lvl>
    <w:lvl w:ilvl="4" w:tplc="FFFFFFFF" w:tentative="1">
      <w:start w:val="1"/>
      <w:numFmt w:val="bullet"/>
      <w:lvlText w:val="o"/>
      <w:lvlJc w:val="left"/>
      <w:pPr>
        <w:ind w:left="3330" w:hanging="360"/>
      </w:pPr>
      <w:rPr>
        <w:rFonts w:ascii="Courier New" w:hAnsi="Courier New" w:cs="Courier New" w:hint="default"/>
      </w:rPr>
    </w:lvl>
    <w:lvl w:ilvl="5" w:tplc="FFFFFFFF" w:tentative="1">
      <w:start w:val="1"/>
      <w:numFmt w:val="bullet"/>
      <w:lvlText w:val=""/>
      <w:lvlJc w:val="left"/>
      <w:pPr>
        <w:ind w:left="4050" w:hanging="360"/>
      </w:pPr>
      <w:rPr>
        <w:rFonts w:ascii="Wingdings" w:hAnsi="Wingdings" w:hint="default"/>
      </w:rPr>
    </w:lvl>
    <w:lvl w:ilvl="6" w:tplc="FFFFFFFF" w:tentative="1">
      <w:start w:val="1"/>
      <w:numFmt w:val="bullet"/>
      <w:lvlText w:val=""/>
      <w:lvlJc w:val="left"/>
      <w:pPr>
        <w:ind w:left="4770" w:hanging="360"/>
      </w:pPr>
      <w:rPr>
        <w:rFonts w:ascii="Symbol" w:hAnsi="Symbol" w:hint="default"/>
      </w:rPr>
    </w:lvl>
    <w:lvl w:ilvl="7" w:tplc="FFFFFFFF" w:tentative="1">
      <w:start w:val="1"/>
      <w:numFmt w:val="bullet"/>
      <w:lvlText w:val="o"/>
      <w:lvlJc w:val="left"/>
      <w:pPr>
        <w:ind w:left="5490" w:hanging="360"/>
      </w:pPr>
      <w:rPr>
        <w:rFonts w:ascii="Courier New" w:hAnsi="Courier New" w:cs="Courier New" w:hint="default"/>
      </w:rPr>
    </w:lvl>
    <w:lvl w:ilvl="8" w:tplc="FFFFFFFF" w:tentative="1">
      <w:start w:val="1"/>
      <w:numFmt w:val="bullet"/>
      <w:lvlText w:val=""/>
      <w:lvlJc w:val="left"/>
      <w:pPr>
        <w:ind w:left="6210" w:hanging="360"/>
      </w:pPr>
      <w:rPr>
        <w:rFonts w:ascii="Wingdings" w:hAnsi="Wingdings" w:hint="default"/>
      </w:rPr>
    </w:lvl>
  </w:abstractNum>
  <w:abstractNum w:abstractNumId="2" w15:restartNumberingAfterBreak="0">
    <w:nsid w:val="1D120289"/>
    <w:multiLevelType w:val="hybridMultilevel"/>
    <w:tmpl w:val="CA2EB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C806ED"/>
    <w:multiLevelType w:val="hybridMultilevel"/>
    <w:tmpl w:val="14A69E6E"/>
    <w:lvl w:ilvl="0" w:tplc="FFFFFFFF">
      <w:start w:val="1"/>
      <w:numFmt w:val="bullet"/>
      <w:lvlText w:val=""/>
      <w:lvlJc w:val="left"/>
      <w:pPr>
        <w:ind w:left="450" w:hanging="360"/>
      </w:pPr>
      <w:rPr>
        <w:rFonts w:ascii="Symbol" w:hAnsi="Symbol" w:hint="default"/>
      </w:rPr>
    </w:lvl>
    <w:lvl w:ilvl="1" w:tplc="73D8BFD4">
      <w:start w:val="1"/>
      <w:numFmt w:val="bullet"/>
      <w:lvlText w:val="o"/>
      <w:lvlJc w:val="left"/>
      <w:pPr>
        <w:ind w:left="720" w:hanging="360"/>
      </w:pPr>
      <w:rPr>
        <w:rFonts w:ascii="Courier New" w:hAnsi="Courier New" w:cs="Courier New" w:hint="default"/>
        <w:color w:val="auto"/>
      </w:rPr>
    </w:lvl>
    <w:lvl w:ilvl="2" w:tplc="FFFFFFFF" w:tentative="1">
      <w:start w:val="1"/>
      <w:numFmt w:val="bullet"/>
      <w:lvlText w:val=""/>
      <w:lvlJc w:val="left"/>
      <w:pPr>
        <w:ind w:left="1890" w:hanging="360"/>
      </w:pPr>
      <w:rPr>
        <w:rFonts w:ascii="Wingdings" w:hAnsi="Wingdings" w:hint="default"/>
      </w:rPr>
    </w:lvl>
    <w:lvl w:ilvl="3" w:tplc="FFFFFFFF" w:tentative="1">
      <w:start w:val="1"/>
      <w:numFmt w:val="bullet"/>
      <w:lvlText w:val=""/>
      <w:lvlJc w:val="left"/>
      <w:pPr>
        <w:ind w:left="2610" w:hanging="360"/>
      </w:pPr>
      <w:rPr>
        <w:rFonts w:ascii="Symbol" w:hAnsi="Symbol" w:hint="default"/>
      </w:rPr>
    </w:lvl>
    <w:lvl w:ilvl="4" w:tplc="FFFFFFFF" w:tentative="1">
      <w:start w:val="1"/>
      <w:numFmt w:val="bullet"/>
      <w:lvlText w:val="o"/>
      <w:lvlJc w:val="left"/>
      <w:pPr>
        <w:ind w:left="3330" w:hanging="360"/>
      </w:pPr>
      <w:rPr>
        <w:rFonts w:ascii="Courier New" w:hAnsi="Courier New" w:cs="Courier New" w:hint="default"/>
      </w:rPr>
    </w:lvl>
    <w:lvl w:ilvl="5" w:tplc="FFFFFFFF" w:tentative="1">
      <w:start w:val="1"/>
      <w:numFmt w:val="bullet"/>
      <w:lvlText w:val=""/>
      <w:lvlJc w:val="left"/>
      <w:pPr>
        <w:ind w:left="4050" w:hanging="360"/>
      </w:pPr>
      <w:rPr>
        <w:rFonts w:ascii="Wingdings" w:hAnsi="Wingdings" w:hint="default"/>
      </w:rPr>
    </w:lvl>
    <w:lvl w:ilvl="6" w:tplc="FFFFFFFF" w:tentative="1">
      <w:start w:val="1"/>
      <w:numFmt w:val="bullet"/>
      <w:lvlText w:val=""/>
      <w:lvlJc w:val="left"/>
      <w:pPr>
        <w:ind w:left="4770" w:hanging="360"/>
      </w:pPr>
      <w:rPr>
        <w:rFonts w:ascii="Symbol" w:hAnsi="Symbol" w:hint="default"/>
      </w:rPr>
    </w:lvl>
    <w:lvl w:ilvl="7" w:tplc="FFFFFFFF" w:tentative="1">
      <w:start w:val="1"/>
      <w:numFmt w:val="bullet"/>
      <w:lvlText w:val="o"/>
      <w:lvlJc w:val="left"/>
      <w:pPr>
        <w:ind w:left="5490" w:hanging="360"/>
      </w:pPr>
      <w:rPr>
        <w:rFonts w:ascii="Courier New" w:hAnsi="Courier New" w:cs="Courier New" w:hint="default"/>
      </w:rPr>
    </w:lvl>
    <w:lvl w:ilvl="8" w:tplc="FFFFFFFF" w:tentative="1">
      <w:start w:val="1"/>
      <w:numFmt w:val="bullet"/>
      <w:lvlText w:val=""/>
      <w:lvlJc w:val="left"/>
      <w:pPr>
        <w:ind w:left="6210" w:hanging="360"/>
      </w:pPr>
      <w:rPr>
        <w:rFonts w:ascii="Wingdings" w:hAnsi="Wingdings" w:hint="default"/>
      </w:rPr>
    </w:lvl>
  </w:abstractNum>
  <w:abstractNum w:abstractNumId="4" w15:restartNumberingAfterBreak="0">
    <w:nsid w:val="302413B6"/>
    <w:multiLevelType w:val="hybridMultilevel"/>
    <w:tmpl w:val="A970AD3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F717E2"/>
    <w:multiLevelType w:val="hybridMultilevel"/>
    <w:tmpl w:val="FB24516C"/>
    <w:lvl w:ilvl="0" w:tplc="04090001">
      <w:start w:val="1"/>
      <w:numFmt w:val="bullet"/>
      <w:lvlText w:val=""/>
      <w:lvlJc w:val="left"/>
      <w:pPr>
        <w:ind w:left="450" w:hanging="360"/>
      </w:pPr>
      <w:rPr>
        <w:rFonts w:ascii="Symbol" w:hAnsi="Symbol" w:hint="default"/>
      </w:rPr>
    </w:lvl>
    <w:lvl w:ilvl="1" w:tplc="FFFFFFFF">
      <w:start w:val="1"/>
      <w:numFmt w:val="bullet"/>
      <w:lvlText w:val="o"/>
      <w:lvlJc w:val="left"/>
      <w:pPr>
        <w:ind w:left="1170" w:hanging="360"/>
      </w:pPr>
      <w:rPr>
        <w:rFonts w:ascii="Courier New" w:hAnsi="Courier New" w:cs="Courier New" w:hint="default"/>
      </w:rPr>
    </w:lvl>
    <w:lvl w:ilvl="2" w:tplc="FFFFFFFF" w:tentative="1">
      <w:start w:val="1"/>
      <w:numFmt w:val="bullet"/>
      <w:lvlText w:val=""/>
      <w:lvlJc w:val="left"/>
      <w:pPr>
        <w:ind w:left="1890" w:hanging="360"/>
      </w:pPr>
      <w:rPr>
        <w:rFonts w:ascii="Wingdings" w:hAnsi="Wingdings" w:hint="default"/>
      </w:rPr>
    </w:lvl>
    <w:lvl w:ilvl="3" w:tplc="FFFFFFFF" w:tentative="1">
      <w:start w:val="1"/>
      <w:numFmt w:val="bullet"/>
      <w:lvlText w:val=""/>
      <w:lvlJc w:val="left"/>
      <w:pPr>
        <w:ind w:left="2610" w:hanging="360"/>
      </w:pPr>
      <w:rPr>
        <w:rFonts w:ascii="Symbol" w:hAnsi="Symbol" w:hint="default"/>
      </w:rPr>
    </w:lvl>
    <w:lvl w:ilvl="4" w:tplc="FFFFFFFF" w:tentative="1">
      <w:start w:val="1"/>
      <w:numFmt w:val="bullet"/>
      <w:lvlText w:val="o"/>
      <w:lvlJc w:val="left"/>
      <w:pPr>
        <w:ind w:left="3330" w:hanging="360"/>
      </w:pPr>
      <w:rPr>
        <w:rFonts w:ascii="Courier New" w:hAnsi="Courier New" w:cs="Courier New" w:hint="default"/>
      </w:rPr>
    </w:lvl>
    <w:lvl w:ilvl="5" w:tplc="FFFFFFFF" w:tentative="1">
      <w:start w:val="1"/>
      <w:numFmt w:val="bullet"/>
      <w:lvlText w:val=""/>
      <w:lvlJc w:val="left"/>
      <w:pPr>
        <w:ind w:left="4050" w:hanging="360"/>
      </w:pPr>
      <w:rPr>
        <w:rFonts w:ascii="Wingdings" w:hAnsi="Wingdings" w:hint="default"/>
      </w:rPr>
    </w:lvl>
    <w:lvl w:ilvl="6" w:tplc="FFFFFFFF" w:tentative="1">
      <w:start w:val="1"/>
      <w:numFmt w:val="bullet"/>
      <w:lvlText w:val=""/>
      <w:lvlJc w:val="left"/>
      <w:pPr>
        <w:ind w:left="4770" w:hanging="360"/>
      </w:pPr>
      <w:rPr>
        <w:rFonts w:ascii="Symbol" w:hAnsi="Symbol" w:hint="default"/>
      </w:rPr>
    </w:lvl>
    <w:lvl w:ilvl="7" w:tplc="FFFFFFFF" w:tentative="1">
      <w:start w:val="1"/>
      <w:numFmt w:val="bullet"/>
      <w:lvlText w:val="o"/>
      <w:lvlJc w:val="left"/>
      <w:pPr>
        <w:ind w:left="5490" w:hanging="360"/>
      </w:pPr>
      <w:rPr>
        <w:rFonts w:ascii="Courier New" w:hAnsi="Courier New" w:cs="Courier New" w:hint="default"/>
      </w:rPr>
    </w:lvl>
    <w:lvl w:ilvl="8" w:tplc="FFFFFFFF" w:tentative="1">
      <w:start w:val="1"/>
      <w:numFmt w:val="bullet"/>
      <w:lvlText w:val=""/>
      <w:lvlJc w:val="left"/>
      <w:pPr>
        <w:ind w:left="6210" w:hanging="360"/>
      </w:pPr>
      <w:rPr>
        <w:rFonts w:ascii="Wingdings" w:hAnsi="Wingdings" w:hint="default"/>
      </w:rPr>
    </w:lvl>
  </w:abstractNum>
  <w:abstractNum w:abstractNumId="7" w15:restartNumberingAfterBreak="0">
    <w:nsid w:val="3F015551"/>
    <w:multiLevelType w:val="hybridMultilevel"/>
    <w:tmpl w:val="C54EB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F8722D"/>
    <w:multiLevelType w:val="hybridMultilevel"/>
    <w:tmpl w:val="2116AF96"/>
    <w:lvl w:ilvl="0" w:tplc="FB3E0A72">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C966EF"/>
    <w:multiLevelType w:val="hybridMultilevel"/>
    <w:tmpl w:val="21FE5E50"/>
    <w:lvl w:ilvl="0" w:tplc="FFFFFFFF">
      <w:start w:val="1"/>
      <w:numFmt w:val="bullet"/>
      <w:lvlText w:val=""/>
      <w:lvlJc w:val="left"/>
      <w:pPr>
        <w:ind w:left="450" w:hanging="360"/>
      </w:pPr>
      <w:rPr>
        <w:rFonts w:ascii="Symbol" w:hAnsi="Symbol" w:hint="default"/>
      </w:rPr>
    </w:lvl>
    <w:lvl w:ilvl="1" w:tplc="0409000D">
      <w:start w:val="1"/>
      <w:numFmt w:val="bullet"/>
      <w:lvlText w:val=""/>
      <w:lvlJc w:val="left"/>
      <w:pPr>
        <w:ind w:left="1170" w:hanging="360"/>
      </w:pPr>
      <w:rPr>
        <w:rFonts w:ascii="Wingdings" w:hAnsi="Wingdings" w:hint="default"/>
      </w:rPr>
    </w:lvl>
    <w:lvl w:ilvl="2" w:tplc="FFFFFFFF" w:tentative="1">
      <w:start w:val="1"/>
      <w:numFmt w:val="bullet"/>
      <w:lvlText w:val=""/>
      <w:lvlJc w:val="left"/>
      <w:pPr>
        <w:ind w:left="1890" w:hanging="360"/>
      </w:pPr>
      <w:rPr>
        <w:rFonts w:ascii="Wingdings" w:hAnsi="Wingdings" w:hint="default"/>
      </w:rPr>
    </w:lvl>
    <w:lvl w:ilvl="3" w:tplc="FFFFFFFF" w:tentative="1">
      <w:start w:val="1"/>
      <w:numFmt w:val="bullet"/>
      <w:lvlText w:val=""/>
      <w:lvlJc w:val="left"/>
      <w:pPr>
        <w:ind w:left="2610" w:hanging="360"/>
      </w:pPr>
      <w:rPr>
        <w:rFonts w:ascii="Symbol" w:hAnsi="Symbol" w:hint="default"/>
      </w:rPr>
    </w:lvl>
    <w:lvl w:ilvl="4" w:tplc="FFFFFFFF" w:tentative="1">
      <w:start w:val="1"/>
      <w:numFmt w:val="bullet"/>
      <w:lvlText w:val="o"/>
      <w:lvlJc w:val="left"/>
      <w:pPr>
        <w:ind w:left="3330" w:hanging="360"/>
      </w:pPr>
      <w:rPr>
        <w:rFonts w:ascii="Courier New" w:hAnsi="Courier New" w:cs="Courier New" w:hint="default"/>
      </w:rPr>
    </w:lvl>
    <w:lvl w:ilvl="5" w:tplc="FFFFFFFF" w:tentative="1">
      <w:start w:val="1"/>
      <w:numFmt w:val="bullet"/>
      <w:lvlText w:val=""/>
      <w:lvlJc w:val="left"/>
      <w:pPr>
        <w:ind w:left="4050" w:hanging="360"/>
      </w:pPr>
      <w:rPr>
        <w:rFonts w:ascii="Wingdings" w:hAnsi="Wingdings" w:hint="default"/>
      </w:rPr>
    </w:lvl>
    <w:lvl w:ilvl="6" w:tplc="FFFFFFFF" w:tentative="1">
      <w:start w:val="1"/>
      <w:numFmt w:val="bullet"/>
      <w:lvlText w:val=""/>
      <w:lvlJc w:val="left"/>
      <w:pPr>
        <w:ind w:left="4770" w:hanging="360"/>
      </w:pPr>
      <w:rPr>
        <w:rFonts w:ascii="Symbol" w:hAnsi="Symbol" w:hint="default"/>
      </w:rPr>
    </w:lvl>
    <w:lvl w:ilvl="7" w:tplc="FFFFFFFF" w:tentative="1">
      <w:start w:val="1"/>
      <w:numFmt w:val="bullet"/>
      <w:lvlText w:val="o"/>
      <w:lvlJc w:val="left"/>
      <w:pPr>
        <w:ind w:left="5490" w:hanging="360"/>
      </w:pPr>
      <w:rPr>
        <w:rFonts w:ascii="Courier New" w:hAnsi="Courier New" w:cs="Courier New" w:hint="default"/>
      </w:rPr>
    </w:lvl>
    <w:lvl w:ilvl="8" w:tplc="FFFFFFFF" w:tentative="1">
      <w:start w:val="1"/>
      <w:numFmt w:val="bullet"/>
      <w:lvlText w:val=""/>
      <w:lvlJc w:val="left"/>
      <w:pPr>
        <w:ind w:left="6210" w:hanging="360"/>
      </w:pPr>
      <w:rPr>
        <w:rFonts w:ascii="Wingdings" w:hAnsi="Wingdings" w:hint="default"/>
      </w:rPr>
    </w:lvl>
  </w:abstractNum>
  <w:abstractNum w:abstractNumId="11" w15:restartNumberingAfterBreak="0">
    <w:nsid w:val="6D5E7001"/>
    <w:multiLevelType w:val="multilevel"/>
    <w:tmpl w:val="57CA53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D34D8E"/>
    <w:multiLevelType w:val="hybridMultilevel"/>
    <w:tmpl w:val="AE20A914"/>
    <w:lvl w:ilvl="0" w:tplc="04090009">
      <w:start w:val="1"/>
      <w:numFmt w:val="bullet"/>
      <w:lvlText w:val=""/>
      <w:lvlJc w:val="left"/>
      <w:pPr>
        <w:ind w:left="450" w:hanging="360"/>
      </w:pPr>
      <w:rPr>
        <w:rFonts w:ascii="Wingdings" w:hAnsi="Wingdings" w:hint="default"/>
      </w:rPr>
    </w:lvl>
    <w:lvl w:ilvl="1" w:tplc="04090003">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16cid:durableId="174924323">
    <w:abstractNumId w:val="8"/>
  </w:num>
  <w:num w:numId="2" w16cid:durableId="1204950199">
    <w:abstractNumId w:val="11"/>
  </w:num>
  <w:num w:numId="3" w16cid:durableId="1520848730">
    <w:abstractNumId w:val="5"/>
  </w:num>
  <w:num w:numId="4" w16cid:durableId="418328310">
    <w:abstractNumId w:val="0"/>
  </w:num>
  <w:num w:numId="5" w16cid:durableId="1645962034">
    <w:abstractNumId w:val="4"/>
  </w:num>
  <w:num w:numId="6" w16cid:durableId="1299188052">
    <w:abstractNumId w:val="9"/>
  </w:num>
  <w:num w:numId="7" w16cid:durableId="1209101836">
    <w:abstractNumId w:val="2"/>
  </w:num>
  <w:num w:numId="8" w16cid:durableId="1412044813">
    <w:abstractNumId w:val="12"/>
  </w:num>
  <w:num w:numId="9" w16cid:durableId="659236673">
    <w:abstractNumId w:val="10"/>
  </w:num>
  <w:num w:numId="10" w16cid:durableId="1384139970">
    <w:abstractNumId w:val="3"/>
  </w:num>
  <w:num w:numId="11" w16cid:durableId="1842619357">
    <w:abstractNumId w:val="6"/>
  </w:num>
  <w:num w:numId="12" w16cid:durableId="1811244103">
    <w:abstractNumId w:val="7"/>
  </w:num>
  <w:num w:numId="13" w16cid:durableId="3217843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01440"/>
    <w:rsid w:val="000C5884"/>
    <w:rsid w:val="001E5358"/>
    <w:rsid w:val="00371F7D"/>
    <w:rsid w:val="004A1639"/>
    <w:rsid w:val="005D0371"/>
    <w:rsid w:val="00716489"/>
    <w:rsid w:val="007E2C86"/>
    <w:rsid w:val="00841808"/>
    <w:rsid w:val="00A71580"/>
    <w:rsid w:val="00B4053E"/>
    <w:rsid w:val="00C07F41"/>
    <w:rsid w:val="00D003DF"/>
    <w:rsid w:val="00F833E4"/>
    <w:rsid w:val="00FA7C9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character" w:styleId="Strong">
    <w:name w:val="Strong"/>
    <w:basedOn w:val="DefaultParagraphFont"/>
    <w:uiPriority w:val="22"/>
    <w:qFormat/>
    <w:rsid w:val="00B4053E"/>
    <w:rPr>
      <w:b/>
      <w:bCs/>
    </w:rPr>
  </w:style>
  <w:style w:type="paragraph" w:styleId="NormalWeb">
    <w:name w:val="Normal (Web)"/>
    <w:basedOn w:val="Normal"/>
    <w:uiPriority w:val="99"/>
    <w:semiHidden/>
    <w:unhideWhenUsed/>
    <w:rsid w:val="00B4053E"/>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14</Pages>
  <Words>3930</Words>
  <Characters>22407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Mohammed Ayidh Khalaf Almalki</cp:lastModifiedBy>
  <cp:revision>6</cp:revision>
  <dcterms:created xsi:type="dcterms:W3CDTF">2025-08-16T08:08:00Z</dcterms:created>
  <dcterms:modified xsi:type="dcterms:W3CDTF">2025-08-19T15:25:00Z</dcterms:modified>
</cp:coreProperties>
</file>