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6E3FB8E" w:rsidR="009125CE" w:rsidRPr="000B5AB9" w:rsidRDefault="00076CEF" w:rsidP="00076CEF">
      <w:pPr>
        <w:spacing w:line="276" w:lineRule="auto"/>
        <w:jc w:val="both"/>
        <w:rPr>
          <w:rFonts w:ascii="Simplified Arabic" w:hAnsi="Simplified Arabic" w:cs="Simplified Arabic"/>
          <w:b/>
          <w:bCs/>
          <w:color w:val="000000" w:themeColor="text1"/>
          <w:sz w:val="32"/>
          <w:szCs w:val="32"/>
          <w:lang w:bidi="ar-EG"/>
        </w:rPr>
      </w:pPr>
      <w:r w:rsidRPr="000B5AB9">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5614C21">
            <wp:simplePos x="0" y="0"/>
            <wp:positionH relativeFrom="margin">
              <wp:posOffset>10160</wp:posOffset>
            </wp:positionH>
            <wp:positionV relativeFrom="margin">
              <wp:posOffset>-110490</wp:posOffset>
            </wp:positionV>
            <wp:extent cx="1625600" cy="15087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5600" cy="1508760"/>
                    </a:xfrm>
                    <a:prstGeom prst="rect">
                      <a:avLst/>
                    </a:prstGeom>
                  </pic:spPr>
                </pic:pic>
              </a:graphicData>
            </a:graphic>
            <wp14:sizeRelH relativeFrom="margin">
              <wp14:pctWidth>0</wp14:pctWidth>
            </wp14:sizeRelH>
            <wp14:sizeRelV relativeFrom="margin">
              <wp14:pctHeight>0</wp14:pctHeight>
            </wp14:sizeRelV>
          </wp:anchor>
        </w:drawing>
      </w:r>
      <w:r w:rsidR="009125CE" w:rsidRPr="000B5AB9">
        <w:rPr>
          <w:rFonts w:ascii="Simplified Arabic" w:hAnsi="Simplified Arabic" w:cs="Simplified Arabic"/>
          <w:b/>
          <w:bCs/>
          <w:color w:val="000000" w:themeColor="text1"/>
          <w:sz w:val="32"/>
          <w:szCs w:val="32"/>
          <w:rtl/>
          <w:lang w:bidi="ar-EG"/>
        </w:rPr>
        <w:t xml:space="preserve">جامعة ميدأوشن </w:t>
      </w:r>
    </w:p>
    <w:p w14:paraId="1E957002" w14:textId="4A6D8715" w:rsidR="00F546CE" w:rsidRPr="000B5AB9" w:rsidRDefault="009125CE" w:rsidP="00076CEF">
      <w:pPr>
        <w:spacing w:line="276" w:lineRule="auto"/>
        <w:jc w:val="both"/>
        <w:rPr>
          <w:rFonts w:ascii="Simplified Arabic" w:hAnsi="Simplified Arabic" w:cs="Simplified Arabic"/>
          <w:b/>
          <w:bCs/>
          <w:color w:val="000000" w:themeColor="text1"/>
          <w:sz w:val="32"/>
          <w:szCs w:val="32"/>
          <w:rtl/>
          <w:lang w:bidi="ar-EG"/>
        </w:rPr>
      </w:pPr>
      <w:r w:rsidRPr="000B5AB9">
        <w:rPr>
          <w:rFonts w:ascii="Simplified Arabic" w:hAnsi="Simplified Arabic" w:cs="Simplified Arabic"/>
          <w:b/>
          <w:bCs/>
          <w:color w:val="000000" w:themeColor="text1"/>
          <w:sz w:val="32"/>
          <w:szCs w:val="32"/>
          <w:rtl/>
          <w:lang w:bidi="ar-EG"/>
        </w:rPr>
        <w:t xml:space="preserve">كلية </w:t>
      </w:r>
      <w:r w:rsidR="008C42C1" w:rsidRPr="000B5AB9">
        <w:rPr>
          <w:rFonts w:ascii="Simplified Arabic" w:hAnsi="Simplified Arabic" w:cs="Simplified Arabic"/>
          <w:b/>
          <w:bCs/>
          <w:color w:val="000000" w:themeColor="text1"/>
          <w:sz w:val="32"/>
          <w:szCs w:val="32"/>
          <w:rtl/>
          <w:lang w:bidi="ar-EG"/>
        </w:rPr>
        <w:t>الإدارة</w:t>
      </w:r>
      <w:r w:rsidRPr="000B5AB9">
        <w:rPr>
          <w:rFonts w:ascii="Simplified Arabic" w:hAnsi="Simplified Arabic" w:cs="Simplified Arabic"/>
          <w:b/>
          <w:bCs/>
          <w:color w:val="000000" w:themeColor="text1"/>
          <w:sz w:val="32"/>
          <w:szCs w:val="32"/>
          <w:rtl/>
          <w:lang w:bidi="ar-EG"/>
        </w:rPr>
        <w:t xml:space="preserve"> </w:t>
      </w:r>
    </w:p>
    <w:p w14:paraId="5F6542BF" w14:textId="0E552D0E" w:rsidR="009125CE" w:rsidRPr="000B5AB9" w:rsidRDefault="00F86421" w:rsidP="00076CEF">
      <w:pPr>
        <w:spacing w:line="276" w:lineRule="auto"/>
        <w:jc w:val="both"/>
        <w:rPr>
          <w:rFonts w:ascii="Simplified Arabic" w:hAnsi="Simplified Arabic" w:cs="Simplified Arabic"/>
          <w:b/>
          <w:bCs/>
          <w:color w:val="000000" w:themeColor="text1"/>
          <w:sz w:val="32"/>
          <w:szCs w:val="32"/>
          <w:rtl/>
          <w:lang w:bidi="ar-EG"/>
        </w:rPr>
      </w:pPr>
      <w:r w:rsidRPr="000B5AB9">
        <w:rPr>
          <w:rFonts w:ascii="Simplified Arabic" w:hAnsi="Simplified Arabic" w:cs="Simplified Arabic"/>
          <w:b/>
          <w:bCs/>
          <w:color w:val="000000" w:themeColor="text1"/>
          <w:sz w:val="32"/>
          <w:szCs w:val="32"/>
          <w:rtl/>
          <w:lang w:bidi="ar-EG"/>
        </w:rPr>
        <w:t>ماجستير ادارة اعمال</w:t>
      </w:r>
    </w:p>
    <w:p w14:paraId="5DCF5A82" w14:textId="77777777" w:rsidR="001138AC" w:rsidRPr="000B5AB9" w:rsidRDefault="001138AC" w:rsidP="00076CEF">
      <w:pPr>
        <w:spacing w:line="276" w:lineRule="auto"/>
        <w:jc w:val="both"/>
        <w:rPr>
          <w:rFonts w:ascii="Simplified Arabic" w:hAnsi="Simplified Arabic" w:cs="Simplified Arabic"/>
          <w:color w:val="000000" w:themeColor="text1"/>
          <w:sz w:val="28"/>
          <w:szCs w:val="28"/>
          <w:rtl/>
        </w:rPr>
      </w:pPr>
    </w:p>
    <w:p w14:paraId="09119C07" w14:textId="300B1AFF" w:rsidR="00FE7055" w:rsidRPr="000B5AB9" w:rsidRDefault="00032C98" w:rsidP="00076CEF">
      <w:pPr>
        <w:spacing w:line="276" w:lineRule="auto"/>
        <w:jc w:val="center"/>
        <w:rPr>
          <w:rFonts w:ascii="Simplified Arabic" w:hAnsi="Simplified Arabic" w:cs="Simplified Arabic"/>
          <w:b/>
          <w:bCs/>
          <w:color w:val="000000" w:themeColor="text1"/>
          <w:sz w:val="40"/>
          <w:szCs w:val="40"/>
          <w:rtl/>
        </w:rPr>
      </w:pPr>
      <w:r w:rsidRPr="000B5AB9">
        <w:rPr>
          <w:rFonts w:ascii="Simplified Arabic" w:hAnsi="Simplified Arabic" w:cs="Simplified Arabic"/>
          <w:b/>
          <w:bCs/>
          <w:color w:val="000000" w:themeColor="text1"/>
          <w:sz w:val="40"/>
          <w:szCs w:val="40"/>
          <w:rtl/>
        </w:rPr>
        <w:t>أثر جودة التخطيط الاستراتيجي على نجاح تحقيق الأهداف المؤسسية: دراسة ميدانية على شركات القطاع الخاص بالمملكة العربية السعودية</w:t>
      </w:r>
      <w:r w:rsidR="0075261E" w:rsidRPr="000B5AB9">
        <w:rPr>
          <w:rFonts w:ascii="Simplified Arabic" w:hAnsi="Simplified Arabic" w:cs="Simplified Arabic"/>
          <w:b/>
          <w:bCs/>
          <w:color w:val="000000" w:themeColor="text1"/>
          <w:sz w:val="40"/>
          <w:szCs w:val="40"/>
          <w:rtl/>
        </w:rPr>
        <w:t>.</w:t>
      </w:r>
    </w:p>
    <w:p w14:paraId="70B26E45" w14:textId="77777777" w:rsidR="00076CEF" w:rsidRPr="000B5AB9" w:rsidRDefault="00076CEF" w:rsidP="00076CEF">
      <w:pPr>
        <w:spacing w:line="276" w:lineRule="auto"/>
        <w:jc w:val="center"/>
        <w:rPr>
          <w:rFonts w:ascii="Simplified Arabic" w:hAnsi="Simplified Arabic" w:cs="Simplified Arabic"/>
          <w:b/>
          <w:bCs/>
          <w:color w:val="000000" w:themeColor="text1"/>
          <w:sz w:val="36"/>
          <w:szCs w:val="36"/>
          <w:rtl/>
          <w:lang w:bidi="ar-EG"/>
        </w:rPr>
      </w:pPr>
    </w:p>
    <w:p w14:paraId="751A7E65" w14:textId="511E0E26" w:rsidR="009125CE" w:rsidRPr="000B5AB9" w:rsidRDefault="009125CE" w:rsidP="00076CEF">
      <w:pPr>
        <w:spacing w:line="276" w:lineRule="auto"/>
        <w:jc w:val="center"/>
        <w:rPr>
          <w:rFonts w:ascii="Simplified Arabic" w:hAnsi="Simplified Arabic" w:cs="Simplified Arabic"/>
          <w:b/>
          <w:bCs/>
          <w:color w:val="000000" w:themeColor="text1"/>
          <w:sz w:val="36"/>
          <w:szCs w:val="36"/>
          <w:rtl/>
          <w:lang w:bidi="ar-EG"/>
        </w:rPr>
      </w:pPr>
      <w:r w:rsidRPr="000B5AB9">
        <w:rPr>
          <w:rFonts w:ascii="Simplified Arabic" w:hAnsi="Simplified Arabic" w:cs="Simplified Arabic"/>
          <w:b/>
          <w:bCs/>
          <w:color w:val="000000" w:themeColor="text1"/>
          <w:sz w:val="36"/>
          <w:szCs w:val="36"/>
          <w:rtl/>
          <w:lang w:bidi="ar-EG"/>
        </w:rPr>
        <w:t>إعداد الطالب/</w:t>
      </w:r>
    </w:p>
    <w:p w14:paraId="7D7D429F" w14:textId="0D97ADC4" w:rsidR="00FE7055" w:rsidRPr="000B5AB9" w:rsidRDefault="00231BCD" w:rsidP="00076CEF">
      <w:pPr>
        <w:spacing w:line="276" w:lineRule="auto"/>
        <w:jc w:val="center"/>
        <w:rPr>
          <w:rFonts w:ascii="Simplified Arabic" w:hAnsi="Simplified Arabic" w:cs="Simplified Arabic"/>
          <w:color w:val="000000" w:themeColor="text1"/>
          <w:sz w:val="36"/>
          <w:szCs w:val="36"/>
          <w:rtl/>
        </w:rPr>
      </w:pPr>
      <w:r w:rsidRPr="000B5AB9">
        <w:rPr>
          <w:rFonts w:ascii="Simplified Arabic" w:hAnsi="Simplified Arabic" w:cs="Simplified Arabic"/>
          <w:color w:val="000000" w:themeColor="text1"/>
          <w:sz w:val="36"/>
          <w:szCs w:val="36"/>
          <w:rtl/>
        </w:rPr>
        <w:t>عادل شميلان العازمي</w:t>
      </w:r>
    </w:p>
    <w:p w14:paraId="1A0A6017" w14:textId="77777777" w:rsidR="00076CEF" w:rsidRPr="000B5AB9" w:rsidRDefault="00076CEF" w:rsidP="00076CEF">
      <w:pPr>
        <w:spacing w:line="276" w:lineRule="auto"/>
        <w:jc w:val="center"/>
        <w:rPr>
          <w:rFonts w:ascii="Simplified Arabic" w:hAnsi="Simplified Arabic" w:cs="Simplified Arabic"/>
          <w:color w:val="000000" w:themeColor="text1"/>
          <w:sz w:val="36"/>
          <w:szCs w:val="36"/>
          <w:rtl/>
        </w:rPr>
      </w:pPr>
    </w:p>
    <w:tbl>
      <w:tblPr>
        <w:bidiVisual/>
        <w:tblW w:w="0" w:type="auto"/>
        <w:tblLook w:val="04A0" w:firstRow="1" w:lastRow="0" w:firstColumn="1" w:lastColumn="0" w:noHBand="0" w:noVBand="1"/>
      </w:tblPr>
      <w:tblGrid>
        <w:gridCol w:w="4530"/>
        <w:gridCol w:w="4531"/>
      </w:tblGrid>
      <w:tr w:rsidR="00076CEF" w:rsidRPr="000B5AB9" w14:paraId="4B84A464" w14:textId="77777777" w:rsidTr="00844758">
        <w:tc>
          <w:tcPr>
            <w:tcW w:w="4530" w:type="dxa"/>
          </w:tcPr>
          <w:p w14:paraId="0FDE35F1" w14:textId="77777777" w:rsidR="00076CEF" w:rsidRPr="000B5AB9" w:rsidRDefault="00076CEF" w:rsidP="008447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B5AB9">
              <w:rPr>
                <w:rFonts w:ascii="Simplified Arabic" w:hAnsi="Simplified Arabic" w:cs="Simplified Arabic" w:hint="cs"/>
                <w:b/>
                <w:bCs/>
                <w:color w:val="000000" w:themeColor="text1"/>
                <w:sz w:val="36"/>
                <w:szCs w:val="36"/>
                <w:rtl/>
                <w:lang w:bidi="ar-EG"/>
              </w:rPr>
              <w:t>المشرف الرئيسي/</w:t>
            </w:r>
          </w:p>
        </w:tc>
        <w:tc>
          <w:tcPr>
            <w:tcW w:w="4531" w:type="dxa"/>
          </w:tcPr>
          <w:p w14:paraId="5AC826C8" w14:textId="77777777" w:rsidR="00076CEF" w:rsidRPr="000B5AB9" w:rsidRDefault="00076CEF" w:rsidP="008447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B5AB9">
              <w:rPr>
                <w:rFonts w:ascii="Simplified Arabic" w:hAnsi="Simplified Arabic" w:cs="Simplified Arabic" w:hint="cs"/>
                <w:b/>
                <w:bCs/>
                <w:color w:val="000000" w:themeColor="text1"/>
                <w:sz w:val="36"/>
                <w:szCs w:val="36"/>
                <w:rtl/>
                <w:lang w:bidi="ar-EG"/>
              </w:rPr>
              <w:t>المشرف الثاني/</w:t>
            </w:r>
          </w:p>
        </w:tc>
      </w:tr>
      <w:tr w:rsidR="00076CEF" w:rsidRPr="000B5AB9" w14:paraId="5554E0A0" w14:textId="77777777" w:rsidTr="00844758">
        <w:tc>
          <w:tcPr>
            <w:tcW w:w="4530" w:type="dxa"/>
          </w:tcPr>
          <w:p w14:paraId="3AA37316" w14:textId="77777777" w:rsidR="00076CEF" w:rsidRPr="000B5AB9" w:rsidRDefault="00076CEF" w:rsidP="008447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B5AB9">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B82D5E8" w14:textId="77777777" w:rsidR="00076CEF" w:rsidRPr="000B5AB9" w:rsidRDefault="00076CEF" w:rsidP="0084475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B5AB9">
              <w:rPr>
                <w:rFonts w:ascii="Simplified Arabic" w:eastAsia="Calibri" w:hAnsi="Simplified Arabic" w:cs="Simplified Arabic"/>
                <w:color w:val="000000" w:themeColor="text1"/>
                <w:kern w:val="0"/>
                <w:sz w:val="36"/>
                <w:szCs w:val="36"/>
                <w:rtl/>
                <w:lang w:bidi="ar-EG"/>
                <w14:ligatures w14:val="none"/>
              </w:rPr>
              <w:t>د.فايز جراد</w:t>
            </w:r>
          </w:p>
        </w:tc>
      </w:tr>
    </w:tbl>
    <w:p w14:paraId="343A2E92" w14:textId="77777777" w:rsidR="00076CEF" w:rsidRPr="000B5AB9" w:rsidRDefault="00076CEF" w:rsidP="00076C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B5AB9">
        <w:rPr>
          <w:rFonts w:ascii="Simplified Arabic" w:hAnsi="Simplified Arabic" w:cs="Simplified Arabic"/>
          <w:b/>
          <w:bCs/>
          <w:color w:val="000000" w:themeColor="text1"/>
          <w:sz w:val="36"/>
          <w:szCs w:val="36"/>
          <w:rtl/>
          <w:lang w:bidi="ar-EG"/>
        </w:rPr>
        <w:t>العام الدراسي:</w:t>
      </w:r>
    </w:p>
    <w:p w14:paraId="371965B7" w14:textId="77777777" w:rsidR="00076CEF" w:rsidRPr="000B5AB9" w:rsidRDefault="00076CEF" w:rsidP="00076C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B5AB9">
        <w:rPr>
          <w:rFonts w:ascii="Simplified Arabic" w:hAnsi="Simplified Arabic" w:cs="Simplified Arabic" w:hint="cs"/>
          <w:color w:val="000000" w:themeColor="text1"/>
          <w:sz w:val="36"/>
          <w:szCs w:val="36"/>
          <w:rtl/>
          <w:lang w:bidi="ar-EG"/>
        </w:rPr>
        <w:t xml:space="preserve">1448 </w:t>
      </w:r>
      <w:r w:rsidRPr="000B5AB9">
        <w:rPr>
          <w:rFonts w:ascii="Simplified Arabic" w:hAnsi="Simplified Arabic" w:cs="Simplified Arabic"/>
          <w:color w:val="000000" w:themeColor="text1"/>
          <w:sz w:val="36"/>
          <w:szCs w:val="36"/>
          <w:rtl/>
          <w:lang w:bidi="ar-EG"/>
        </w:rPr>
        <w:t>–</w:t>
      </w:r>
      <w:r w:rsidRPr="000B5AB9">
        <w:rPr>
          <w:rFonts w:ascii="Simplified Arabic" w:hAnsi="Simplified Arabic" w:cs="Simplified Arabic" w:hint="cs"/>
          <w:color w:val="000000" w:themeColor="text1"/>
          <w:sz w:val="36"/>
          <w:szCs w:val="36"/>
          <w:rtl/>
          <w:lang w:bidi="ar-EG"/>
        </w:rPr>
        <w:t xml:space="preserve"> 2026</w:t>
      </w:r>
    </w:p>
    <w:p w14:paraId="5457DFC7" w14:textId="77777777" w:rsidR="00076CEF" w:rsidRPr="000B5AB9" w:rsidRDefault="00076CEF" w:rsidP="00076CEF">
      <w:pPr>
        <w:spacing w:line="276" w:lineRule="auto"/>
        <w:jc w:val="center"/>
        <w:rPr>
          <w:rFonts w:ascii="Simplified Arabic" w:hAnsi="Simplified Arabic" w:cs="Simplified Arabic"/>
          <w:color w:val="000000" w:themeColor="text1"/>
          <w:sz w:val="36"/>
          <w:szCs w:val="36"/>
          <w:rtl/>
        </w:rPr>
        <w:sectPr w:rsidR="00076CEF" w:rsidRPr="000B5AB9" w:rsidSect="00076CEF">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00B509D8" w14:textId="5D90FBCD" w:rsidR="00076CEF" w:rsidRPr="000B5AB9" w:rsidRDefault="00844758" w:rsidP="00844758">
      <w:pPr>
        <w:spacing w:line="276" w:lineRule="auto"/>
        <w:jc w:val="center"/>
        <w:outlineLvl w:val="0"/>
        <w:rPr>
          <w:rFonts w:ascii="Simplified Arabic" w:hAnsi="Simplified Arabic" w:cs="Simplified Arabic"/>
          <w:b/>
          <w:bCs/>
          <w:color w:val="000000" w:themeColor="text1"/>
          <w:sz w:val="40"/>
          <w:szCs w:val="40"/>
          <w:rtl/>
        </w:rPr>
      </w:pPr>
      <w:bookmarkStart w:id="0" w:name="_Toc233674622"/>
      <w:r w:rsidRPr="000B5AB9">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ECA5385" w14:textId="310F7A09" w:rsidR="00076CEF" w:rsidRPr="000B5AB9" w:rsidRDefault="00844758" w:rsidP="0084475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Hlk172151144"/>
      <w:bookmarkStart w:id="2" w:name="_Toc169790489"/>
      <w:bookmarkStart w:id="3" w:name="_Toc233674623"/>
      <w:r w:rsidRPr="000B5AB9">
        <w:rPr>
          <w:rFonts w:ascii="Simplified Arabic" w:hAnsi="Simplified Arabic" w:cs="Simplified Arabic" w:hint="cs"/>
          <w:b/>
          <w:bCs/>
          <w:color w:val="000000" w:themeColor="text1"/>
          <w:sz w:val="36"/>
          <w:szCs w:val="36"/>
          <w:rtl/>
        </w:rPr>
        <w:t>1.1 المقدمة</w:t>
      </w:r>
      <w:bookmarkEnd w:id="3"/>
    </w:p>
    <w:p w14:paraId="3894ECD1" w14:textId="0A25D42F"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تشهد بيئة الأعمال المعاصرة تحولات متسارعة وتغيرات جوهرية فرضتها العولمة والثورة التكنولوجية والتنافسية المتصاعدة بين المنظمات، مما جعل تبنّي المنظمات لأساليب إدارية حديثة ومنهجية أمراً حتمياً لضمان بقائها واستمرارها وتحقيق التفوق في أسواقها. وفي خضم هذه التحولات، برز التخطيط الاستراتيجي بوصفه أحد أهم الأدوات الإدارية التي تمكّن المنظمات من استشراف المستقبل والاستعداد لمتغيراته، من خلال رسم مسارات واضحة ومحددة توجّه مواردها وطاقاتها نحو تحقيق غاياتها المنشودة بكفاءة وفاعلية (عبدالعزيز والزعبي، 2021)</w:t>
      </w:r>
      <w:r w:rsidRPr="000B5AB9">
        <w:rPr>
          <w:rFonts w:ascii="Simplified Arabic" w:hAnsi="Simplified Arabic" w:cs="Simplified Arabic"/>
          <w:color w:val="000000" w:themeColor="text1"/>
          <w:sz w:val="28"/>
          <w:szCs w:val="28"/>
        </w:rPr>
        <w:t>.</w:t>
      </w:r>
    </w:p>
    <w:p w14:paraId="444DD7D8" w14:textId="108CDAC1"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ويحتل التخطيط الاستراتيجي مكانة محورية في الفكر الإداري المعاصر باعتباره العملية المنهجية التي تتضمن صياغة الرؤية الاستراتيجية للمنظمة وتحليل بيئتها الداخلية والخارجية وتحديد خياراتها الاستراتيجية وترجمتها إلى خطط تنفيذية قابلة للقياس والمتابعة، وقد أكدت الأدبيات الإدارية أن جودة هذه العملية بمراحلها المتعددة تُعدّ من أبرز المحددات التي تؤثر في قدرة المنظمات على بلوغ أهدافها والارتقاء بمستوى أدائها المؤسسي، إذ إن مجرد وجود خطة استراتيجية لا يعني بالضرورة تحقيق النتائج المأمولة ما لم تتسم تلك الخطة بمستوى عالٍ من الجودة في جميع أبعادها ومراحلها (الزيادي، 2022). كما أن التخطيط الاستراتيجي لا ينبغي أن يُنظر إليه باعتباره نشاطاً منعزلاً أو مرحلياً، بل هو عملية ديناميكية مستمرة تتطلب تحليلاً بيئياً شاملاً واستجابة مرنة للمتغيرات المحيطة لضمان التكامل بين ما تخطط له المنظمة وما تنفذه فعلياً على أرض الواقع (الفراج، </w:t>
      </w:r>
      <w:r w:rsidRPr="000B5AB9">
        <w:rPr>
          <w:rFonts w:ascii="Simplified Arabic" w:hAnsi="Simplified Arabic" w:cs="Simplified Arabic"/>
          <w:color w:val="000000" w:themeColor="text1"/>
          <w:sz w:val="28"/>
          <w:szCs w:val="28"/>
        </w:rPr>
        <w:t>2024</w:t>
      </w:r>
      <w:r w:rsidR="00610BAC" w:rsidRPr="000B5AB9">
        <w:rPr>
          <w:rFonts w:ascii="Simplified Arabic" w:hAnsi="Simplified Arabic" w:cs="Simplified Arabic"/>
          <w:color w:val="000000" w:themeColor="text1"/>
          <w:sz w:val="28"/>
          <w:szCs w:val="28"/>
          <w:rtl/>
        </w:rPr>
        <w:t>).</w:t>
      </w:r>
    </w:p>
    <w:p w14:paraId="795E4764" w14:textId="3E2F3D92"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tl/>
        </w:rPr>
      </w:pPr>
      <w:r w:rsidRPr="000B5AB9">
        <w:rPr>
          <w:rFonts w:ascii="Simplified Arabic" w:hAnsi="Simplified Arabic" w:cs="Simplified Arabic"/>
          <w:color w:val="000000" w:themeColor="text1"/>
          <w:sz w:val="28"/>
          <w:szCs w:val="28"/>
          <w:rtl/>
        </w:rPr>
        <w:t>وعلى الجانب الآخر، تُشكّل الأهداف المؤسسية البوصلة التي توجّه سلوك المنظمة وقراراتها وتخصيص مواردها، وهي تمثل المعيار الأساسي الذي يُقاس في ضوئه نجاح المنظمة أو إخفاقها، إذ إن نجاح أي منظمة لا يُقيّم بمعزل عن مدى تحقيقها لأهدافها المحددة سلفاً، سواء كانت تلك الأهداف مالية أو غير مالية أو داخلية أو خارجية. وقد أوضحت الدراسات الحديثة أن إعادة تعريف مفهوم النجاح المؤسسي ينبغي أن يرتكز على مدى تحقيق الأهداف التنظيمية بتنوعها وتعددها وليس على مؤشرات الأداء المالي وحدها</w:t>
      </w:r>
      <w:r w:rsidRPr="000B5AB9">
        <w:rPr>
          <w:rFonts w:ascii="Simplified Arabic" w:hAnsi="Simplified Arabic" w:cs="Simplified Arabic"/>
          <w:color w:val="000000" w:themeColor="text1"/>
          <w:sz w:val="28"/>
          <w:szCs w:val="28"/>
        </w:rPr>
        <w:t xml:space="preserve"> (Aguilera</w:t>
      </w:r>
      <w:r w:rsidR="00610BAC" w:rsidRPr="000B5AB9">
        <w:rPr>
          <w:rFonts w:ascii="Simplified Arabic" w:hAnsi="Simplified Arabic" w:cs="Simplified Arabic"/>
          <w:color w:val="000000" w:themeColor="text1"/>
          <w:sz w:val="28"/>
          <w:szCs w:val="28"/>
        </w:rPr>
        <w:t xml:space="preserve"> etal.</w:t>
      </w:r>
      <w:r w:rsidRPr="000B5AB9">
        <w:rPr>
          <w:rFonts w:ascii="Simplified Arabic" w:hAnsi="Simplified Arabic" w:cs="Simplified Arabic"/>
          <w:color w:val="000000" w:themeColor="text1"/>
          <w:sz w:val="28"/>
          <w:szCs w:val="28"/>
        </w:rPr>
        <w:t xml:space="preserve">, 2024). </w:t>
      </w:r>
      <w:r w:rsidRPr="000B5AB9">
        <w:rPr>
          <w:rFonts w:ascii="Simplified Arabic" w:hAnsi="Simplified Arabic" w:cs="Simplified Arabic"/>
          <w:color w:val="000000" w:themeColor="text1"/>
          <w:sz w:val="28"/>
          <w:szCs w:val="28"/>
          <w:rtl/>
        </w:rPr>
        <w:t xml:space="preserve">كما أن تحقيق الأهداف المؤسسية يرتبط ارتباطاً وثيقاً بمنظومة متكاملة من العوامل التنظيمية والإدارية التي تدعم ترجمة الخطط إلى واقع ملموس، بما في ذلك جودة الموارد البشرية </w:t>
      </w:r>
      <w:r w:rsidRPr="000B5AB9">
        <w:rPr>
          <w:rFonts w:ascii="Simplified Arabic" w:hAnsi="Simplified Arabic" w:cs="Simplified Arabic"/>
          <w:color w:val="000000" w:themeColor="text1"/>
          <w:sz w:val="28"/>
          <w:szCs w:val="28"/>
          <w:rtl/>
        </w:rPr>
        <w:lastRenderedPageBreak/>
        <w:t xml:space="preserve">وتمكينها ومنحها الصلاحيات الكافية للمشاركة الفاعلة في تنفيذ الاستراتيجيات وتحقيق الأهداف المرسومة (المصاني </w:t>
      </w:r>
      <w:r w:rsidR="00610BAC" w:rsidRPr="000B5AB9">
        <w:rPr>
          <w:rFonts w:ascii="Simplified Arabic" w:hAnsi="Simplified Arabic" w:cs="Simplified Arabic"/>
          <w:color w:val="000000" w:themeColor="text1"/>
          <w:sz w:val="28"/>
          <w:szCs w:val="28"/>
          <w:rtl/>
        </w:rPr>
        <w:t>واخرون</w:t>
      </w:r>
      <w:r w:rsidRPr="000B5AB9">
        <w:rPr>
          <w:rFonts w:ascii="Simplified Arabic" w:hAnsi="Simplified Arabic" w:cs="Simplified Arabic"/>
          <w:color w:val="000000" w:themeColor="text1"/>
          <w:sz w:val="28"/>
          <w:szCs w:val="28"/>
          <w:rtl/>
        </w:rPr>
        <w:t>، 2023</w:t>
      </w:r>
      <w:r w:rsidR="00610BAC" w:rsidRPr="000B5AB9">
        <w:rPr>
          <w:rFonts w:ascii="Simplified Arabic" w:hAnsi="Simplified Arabic" w:cs="Simplified Arabic"/>
          <w:color w:val="000000" w:themeColor="text1"/>
          <w:sz w:val="28"/>
          <w:szCs w:val="28"/>
          <w:rtl/>
        </w:rPr>
        <w:t>)</w:t>
      </w:r>
    </w:p>
    <w:p w14:paraId="30E5C3EF" w14:textId="049E3F1C"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وتتجلى العلاقة بين جودة التخطيط الاستراتيجي ونجاح تحقيق الأهداف المؤسسية في كون التخطيط الاستراتيجي الجيد يوفر الإطار المنهجي الذي يربط بين رؤية المنظمة وواقعها التشغيلي، ويضمن توجيه جهودها ومواردها نحو أولويات واضحة ومحددة، فيما يؤدي ضعف جودة هذا التخطيط إلى تشتت الجهود وهدر الموارد وعجز المنظمة عن بلوغ غاياتها المؤسسية. وقد أثبتت الدراسات وجود أثر إيجابي ومعنوي للتخطيط الاستراتيجي في تحسين الأداء المؤسسي وتعزيز التميز التنظيمي عبر سياقات تنظيمية وجغرافية متعددة </w:t>
      </w:r>
      <w:r w:rsidR="00610BAC" w:rsidRPr="000B5AB9">
        <w:rPr>
          <w:rFonts w:ascii="Simplified Arabic" w:hAnsi="Simplified Arabic" w:cs="Simplified Arabic"/>
          <w:color w:val="000000" w:themeColor="text1"/>
          <w:sz w:val="28"/>
          <w:szCs w:val="28"/>
          <w:rtl/>
        </w:rPr>
        <w:t>(</w:t>
      </w:r>
      <w:r w:rsidRPr="000B5AB9">
        <w:rPr>
          <w:rFonts w:ascii="Simplified Arabic" w:hAnsi="Simplified Arabic" w:cs="Simplified Arabic"/>
          <w:color w:val="000000" w:themeColor="text1"/>
          <w:sz w:val="28"/>
          <w:szCs w:val="28"/>
          <w:rtl/>
        </w:rPr>
        <w:t xml:space="preserve">بشر </w:t>
      </w:r>
      <w:r w:rsidR="00610BAC" w:rsidRPr="000B5AB9">
        <w:rPr>
          <w:rFonts w:ascii="Simplified Arabic" w:hAnsi="Simplified Arabic" w:cs="Simplified Arabic"/>
          <w:color w:val="000000" w:themeColor="text1"/>
          <w:sz w:val="28"/>
          <w:szCs w:val="28"/>
          <w:rtl/>
        </w:rPr>
        <w:t>واخرون</w:t>
      </w:r>
      <w:r w:rsidRPr="000B5AB9">
        <w:rPr>
          <w:rFonts w:ascii="Simplified Arabic" w:hAnsi="Simplified Arabic" w:cs="Simplified Arabic"/>
          <w:color w:val="000000" w:themeColor="text1"/>
          <w:sz w:val="28"/>
          <w:szCs w:val="28"/>
          <w:rtl/>
        </w:rPr>
        <w:t>، 2022</w:t>
      </w:r>
      <w:r w:rsidR="00610BAC" w:rsidRPr="000B5AB9">
        <w:rPr>
          <w:rFonts w:ascii="Simplified Arabic" w:hAnsi="Simplified Arabic" w:cs="Simplified Arabic"/>
          <w:color w:val="000000" w:themeColor="text1"/>
          <w:sz w:val="28"/>
          <w:szCs w:val="28"/>
          <w:rtl/>
        </w:rPr>
        <w:t>)</w:t>
      </w:r>
      <w:r w:rsidRPr="000B5AB9">
        <w:rPr>
          <w:rFonts w:ascii="Simplified Arabic" w:hAnsi="Simplified Arabic" w:cs="Simplified Arabic"/>
          <w:color w:val="000000" w:themeColor="text1"/>
          <w:sz w:val="28"/>
          <w:szCs w:val="28"/>
        </w:rPr>
        <w:t>.</w:t>
      </w:r>
    </w:p>
    <w:p w14:paraId="799A845C" w14:textId="77777777"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وفي سياق المملكة العربية السعودية التي تعيش مرحلة تحول اقتصادي واجتماعي طموحة في إطار رؤية 2030، يبرز القطاع الخاص بوصفه ركيزة أساسية لتحقيق أهداف هذه الرؤية، مما يستوجب الارتقاء بمستوى جودة الممارسات الإدارية والاستراتيجية في شركاته. ومن هنا تأتي هذه الدراسة لتسلط الضوء على أثر جودة التخطيط الاستراتيجي بأبعاده على نجاح تحقيق الأهداف المؤسسية في شركات القطاع الخاص السعودي، بما يسهم في تعزيز الفهم العلمي لهذه العلاقة وتقديم رؤى عملية تدعم تطوير الأداء المؤسسي في هذا القطاع الحيوي (الكعبي والعموش، 2025)</w:t>
      </w:r>
      <w:r w:rsidRPr="000B5AB9">
        <w:rPr>
          <w:rFonts w:ascii="Simplified Arabic" w:hAnsi="Simplified Arabic" w:cs="Simplified Arabic"/>
          <w:color w:val="000000" w:themeColor="text1"/>
          <w:sz w:val="28"/>
          <w:szCs w:val="28"/>
        </w:rPr>
        <w:t>.</w:t>
      </w:r>
    </w:p>
    <w:p w14:paraId="72D536D9" w14:textId="774BFC95" w:rsidR="00844758" w:rsidRPr="000B5AB9" w:rsidRDefault="00844758" w:rsidP="0084475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674624"/>
      <w:bookmarkEnd w:id="1"/>
      <w:bookmarkEnd w:id="2"/>
      <w:r w:rsidRPr="000B5AB9">
        <w:rPr>
          <w:rFonts w:ascii="Simplified Arabic" w:hAnsi="Simplified Arabic" w:cs="Simplified Arabic"/>
          <w:b/>
          <w:bCs/>
          <w:color w:val="000000" w:themeColor="text1"/>
          <w:sz w:val="36"/>
          <w:szCs w:val="36"/>
          <w:rtl/>
        </w:rPr>
        <w:t>2.1 مشكلة الدراسة</w:t>
      </w:r>
      <w:bookmarkEnd w:id="5"/>
    </w:p>
    <w:p w14:paraId="46CCEEBE" w14:textId="77777777"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يُعدّ التخطيط الاستراتيجي من أبرز الركائز الجوهرية التي تستند إليها المنظمات المعاصرة في مسيرتها نحو تحقيق أهدافها المؤسسية والحفاظ على قدرتها التنافسية في ظل بيئة أعمال تتسم بالتعقيد والديناميكية المتسارعة، إذ يمثل الإطار المنهجي الذي يوجّه جهود المنظمة ومواردها نحو غايات محددة ومدروسة. غير أن الواقع العملي يكشف عن فجوة واضحة بين ما تطرحه الأدبيات الإدارية من نماذج نظرية مثالية للتخطيط الاستراتيجي وبين ما تمارسه المنظمات فعلياً على أرض الواقع، وهي فجوة تتجلى بصورة أكثر حدة في شركات القطاع الخاص بالمملكة العربية السعودية التي تشهد تحولات هيكلية واقتصادية متسارعة في إطار رؤية المملكة 2030</w:t>
      </w:r>
      <w:r w:rsidRPr="000B5AB9">
        <w:rPr>
          <w:rFonts w:ascii="Simplified Arabic" w:hAnsi="Simplified Arabic" w:cs="Simplified Arabic"/>
          <w:color w:val="000000" w:themeColor="text1"/>
          <w:sz w:val="28"/>
          <w:szCs w:val="28"/>
        </w:rPr>
        <w:t>.</w:t>
      </w:r>
    </w:p>
    <w:p w14:paraId="3EEFCD49" w14:textId="2CE7EF50"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وتشير العديد من الشواهد الميدانية والتقارير القطاعية إلى أن نسبة غير قليلة من شركات القطاع الخاص السعودي تعاني من إخفاقات متكررة في تحقيق أهدافها المؤسسية المعلنة، على الرغم من امتلاك </w:t>
      </w:r>
      <w:r w:rsidRPr="000B5AB9">
        <w:rPr>
          <w:rFonts w:ascii="Simplified Arabic" w:hAnsi="Simplified Arabic" w:cs="Simplified Arabic"/>
          <w:color w:val="000000" w:themeColor="text1"/>
          <w:sz w:val="28"/>
          <w:szCs w:val="28"/>
          <w:rtl/>
        </w:rPr>
        <w:lastRenderedPageBreak/>
        <w:t>بعضها لخطط استراتيجية مكتوبة ومعتمدة. وهذا التناقض الظاهري بين وجود التخطيط الاستراتيجي من جهة وبين عدم تحقيق الأهداف المؤسسية المرجوة من جهة أخرى يطرح تساؤلاً جوهرياً حول ما إذا كانت المشكلة تكمن في غياب التخطيط الاستراتيجي ذاته أم في مستوى جودة هذا التخطيط بأبعاده المختلفة</w:t>
      </w:r>
      <w:r w:rsidRPr="000B5AB9">
        <w:rPr>
          <w:rFonts w:ascii="Simplified Arabic" w:hAnsi="Simplified Arabic" w:cs="Simplified Arabic"/>
          <w:color w:val="000000" w:themeColor="text1"/>
          <w:sz w:val="28"/>
          <w:szCs w:val="28"/>
        </w:rPr>
        <w:t xml:space="preserve">. </w:t>
      </w:r>
      <w:r w:rsidRPr="000B5AB9">
        <w:rPr>
          <w:rFonts w:ascii="Simplified Arabic" w:hAnsi="Simplified Arabic" w:cs="Simplified Arabic"/>
          <w:color w:val="000000" w:themeColor="text1"/>
          <w:sz w:val="28"/>
          <w:szCs w:val="28"/>
          <w:rtl/>
        </w:rPr>
        <w:t>فكثير من المنظمات تمارس التخطيط الاستراتيجي كإجراء شكلي روتيني دون أن ترتقي بجودته إلى المستوى الذي يضمن ترجمته إلى نتائج ملموسة على صعيد الأداء المؤسسي وتحقيق الأهداف</w:t>
      </w:r>
      <w:r w:rsidRPr="000B5AB9">
        <w:rPr>
          <w:rFonts w:ascii="Simplified Arabic" w:hAnsi="Simplified Arabic" w:cs="Simplified Arabic"/>
          <w:color w:val="000000" w:themeColor="text1"/>
          <w:sz w:val="28"/>
          <w:szCs w:val="28"/>
        </w:rPr>
        <w:t>.</w:t>
      </w:r>
    </w:p>
    <w:p w14:paraId="10A33054" w14:textId="77777777"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وقد أكدت دراسة (عبدالعزيز والزعبي، 2021) أن للتخطيط الاستراتيجي أثراً في النجاح الاستراتيجي بوساطة العوامل التنظيمية، فيما كشفت دراسة (عايض وعمر، 2020) عن تفاوت في أثر أبعاد التخطيط الاستراتيجي على أداء الجامعات اليمنية، كما أشارت دراسة</w:t>
      </w:r>
      <w:r w:rsidRPr="000B5AB9">
        <w:rPr>
          <w:rFonts w:ascii="Simplified Arabic" w:hAnsi="Simplified Arabic" w:cs="Simplified Arabic"/>
          <w:color w:val="000000" w:themeColor="text1"/>
          <w:sz w:val="28"/>
          <w:szCs w:val="28"/>
        </w:rPr>
        <w:t xml:space="preserve"> (Aguilera et al., 2024) </w:t>
      </w:r>
      <w:r w:rsidRPr="000B5AB9">
        <w:rPr>
          <w:rFonts w:ascii="Simplified Arabic" w:hAnsi="Simplified Arabic" w:cs="Simplified Arabic"/>
          <w:color w:val="000000" w:themeColor="text1"/>
          <w:sz w:val="28"/>
          <w:szCs w:val="28"/>
          <w:rtl/>
        </w:rPr>
        <w:t>إلى أن تقييم الأداء المؤسسي لا يمكن أن يكون دقيقاً دون الأخذ بعين الاعتبار طبيعة الأهداف التنظيمية وتنوعها. وعلى الرغم من هذا الاهتمام البحثي المتنامي، إلا أن الدراسات التي تناولت بُعد الجودة في عملية التخطيط الاستراتيجي تحديداً وأثره على نجاح تحقيق الأهداف المؤسسية في بيئة الأعمال السعودية لا تزال محدودة وشحيحة، مما يُشكّل فجوة بحثية واضحة تسعى هذه الدراسة إلى معالجتها</w:t>
      </w:r>
      <w:r w:rsidRPr="000B5AB9">
        <w:rPr>
          <w:rFonts w:ascii="Simplified Arabic" w:hAnsi="Simplified Arabic" w:cs="Simplified Arabic"/>
          <w:color w:val="000000" w:themeColor="text1"/>
          <w:sz w:val="28"/>
          <w:szCs w:val="28"/>
        </w:rPr>
        <w:t>.</w:t>
      </w:r>
    </w:p>
    <w:p w14:paraId="5F81D2F1" w14:textId="77777777"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وتتبلور مشكلة الدراسة في أن شركات القطاع الخاص بالمملكة العربية السعودية تواجه تحديات حقيقية في تحويل خططها الاستراتيجية إلى نتائج فعلية تتسق مع أهدافها المؤسسية المعلنة، وأن هذا القصور قد يُعزى إلى تدنّي مستوى الجودة في واحد أو أكثر من أبعاد التخطيط الاستراتيجي، سواء على صعيد بلورة الرؤية الاستراتيجية الواضحة والملهمة، أو إجراء التحليل البيئي الاستراتيجي الشامل والدقيق، أو صياغة الاستراتيجيات الملائمة والقابلة للتنفيذ، أو ضمان جودة تنفيذ الاستراتيجية ومتابعتها وتقويمها بشكل منهجي ومستمر. وفي ضوء ذلك، تأتي هذه الدراسة لتفحص هذه الإشكالية بشكل علمي معمّق من خلال الإجابة عن السؤال الرئيسي التالي</w:t>
      </w:r>
      <w:r w:rsidRPr="000B5AB9">
        <w:rPr>
          <w:rFonts w:ascii="Simplified Arabic" w:hAnsi="Simplified Arabic" w:cs="Simplified Arabic"/>
          <w:color w:val="000000" w:themeColor="text1"/>
          <w:sz w:val="28"/>
          <w:szCs w:val="28"/>
        </w:rPr>
        <w:t>:</w:t>
      </w:r>
    </w:p>
    <w:p w14:paraId="12864BE2" w14:textId="77777777" w:rsidR="00C13889" w:rsidRPr="000B5AB9" w:rsidRDefault="00C13889" w:rsidP="00844758">
      <w:pPr>
        <w:pStyle w:val="NormalWeb"/>
        <w:bidi/>
        <w:spacing w:line="276" w:lineRule="auto"/>
        <w:ind w:firstLine="424"/>
        <w:jc w:val="both"/>
        <w:rPr>
          <w:rFonts w:ascii="Simplified Arabic" w:hAnsi="Simplified Arabic" w:cs="Simplified Arabic"/>
          <w:color w:val="000000" w:themeColor="text1"/>
          <w:sz w:val="28"/>
          <w:szCs w:val="28"/>
        </w:rPr>
      </w:pPr>
      <w:r w:rsidRPr="000B5AB9">
        <w:rPr>
          <w:rStyle w:val="Strong"/>
          <w:rFonts w:ascii="Simplified Arabic" w:hAnsi="Simplified Arabic" w:cs="Simplified Arabic"/>
          <w:b w:val="0"/>
          <w:bCs w:val="0"/>
          <w:color w:val="000000" w:themeColor="text1"/>
          <w:sz w:val="28"/>
          <w:szCs w:val="28"/>
          <w:rtl/>
        </w:rPr>
        <w:t>ما أثر جودة التخطيط الاستراتيجي بأبعاده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w:t>
      </w:r>
    </w:p>
    <w:p w14:paraId="3F8DB997" w14:textId="686B3ACA" w:rsidR="00844758" w:rsidRPr="000B5AB9" w:rsidRDefault="00844758" w:rsidP="0084475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674625"/>
      <w:r w:rsidRPr="000B5AB9">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36B1BFE9"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lastRenderedPageBreak/>
        <w:t>تهدف هذه الدراسة إلى التعرف على أثر جودة التخطيط الاستراتيجي بأبعاده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3FFE07E4" w14:textId="77777777" w:rsidR="00C13889" w:rsidRPr="000B5AB9" w:rsidRDefault="00C13889" w:rsidP="00076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تتمثل فيما يلي</w:t>
      </w:r>
      <w:r w:rsidRPr="000B5AB9">
        <w:rPr>
          <w:rFonts w:ascii="Simplified Arabic" w:eastAsia="Times New Roman" w:hAnsi="Simplified Arabic" w:cs="Simplified Arabic"/>
          <w:b/>
          <w:bCs/>
          <w:color w:val="000000" w:themeColor="text1"/>
          <w:kern w:val="0"/>
          <w:sz w:val="28"/>
          <w:szCs w:val="28"/>
          <w14:ligatures w14:val="none"/>
        </w:rPr>
        <w:t>:</w:t>
      </w:r>
    </w:p>
    <w:p w14:paraId="0F8188ED" w14:textId="4E52C5ED" w:rsidR="00C13889" w:rsidRPr="000B5AB9" w:rsidRDefault="00C13889" w:rsidP="00844758">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التعرف على أثر جودة الرؤية الاستراتيجية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776EB06E" w14:textId="73D56EAE" w:rsidR="00C13889" w:rsidRPr="000B5AB9" w:rsidRDefault="00C13889" w:rsidP="00844758">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التعرف على أثر جودة التحليل البيئي الاستراتيجي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6C735EF9" w14:textId="3A26DBB6" w:rsidR="00C13889" w:rsidRPr="000B5AB9" w:rsidRDefault="00C13889" w:rsidP="00844758">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التعرف على أثر جودة صياغة الاستراتيجية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210F6FC5" w14:textId="33D4C4D8" w:rsidR="00C13889" w:rsidRPr="000B5AB9" w:rsidRDefault="00C13889" w:rsidP="00844758">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التعرف على أثر جودة تنفيذ الاستراتيجية ومتابعتها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658FB770" w14:textId="6515CC95" w:rsidR="00C13889" w:rsidRPr="000B5AB9" w:rsidRDefault="00C13889" w:rsidP="00844758">
      <w:pPr>
        <w:pStyle w:val="ListParagraph"/>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تقديم توصيات ومقترحات عملية تسهم في تحسين جودة التخطيط الاستراتيجي لتعزيز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7DEEEADD" w14:textId="77777777" w:rsidR="00844758" w:rsidRPr="000B5AB9" w:rsidRDefault="00844758" w:rsidP="0084475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674626"/>
      <w:r w:rsidRPr="000B5AB9">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1C13BC51" w14:textId="51B510D4" w:rsidR="00844758" w:rsidRPr="000B5AB9" w:rsidRDefault="00844758"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B5AB9">
        <w:rPr>
          <w:rFonts w:ascii="Simplified Arabic" w:eastAsia="Times New Roman" w:hAnsi="Simplified Arabic" w:cs="Simplified Arabic"/>
          <w:b/>
          <w:bCs/>
          <w:color w:val="000000" w:themeColor="text1"/>
          <w:kern w:val="0"/>
          <w:sz w:val="32"/>
          <w:szCs w:val="32"/>
          <w:rtl/>
          <w14:ligatures w14:val="none"/>
        </w:rPr>
        <w:t>السؤال الرئيسي</w:t>
      </w:r>
    </w:p>
    <w:p w14:paraId="72CE5775"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ما أثر جودة التخطيط الاستراتيجي بأبعاده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w:t>
      </w:r>
    </w:p>
    <w:p w14:paraId="5C965793" w14:textId="77777777" w:rsidR="00C13889" w:rsidRPr="000B5AB9" w:rsidRDefault="00C13889" w:rsidP="00076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0B5AB9">
        <w:rPr>
          <w:rFonts w:ascii="Simplified Arabic" w:eastAsia="Times New Roman" w:hAnsi="Simplified Arabic" w:cs="Simplified Arabic"/>
          <w:b/>
          <w:bCs/>
          <w:color w:val="000000" w:themeColor="text1"/>
          <w:kern w:val="0"/>
          <w:sz w:val="28"/>
          <w:szCs w:val="28"/>
          <w14:ligatures w14:val="none"/>
        </w:rPr>
        <w:t>:</w:t>
      </w:r>
    </w:p>
    <w:p w14:paraId="0EAA86BC" w14:textId="37F6E2C2" w:rsidR="00C13889" w:rsidRPr="000B5AB9" w:rsidRDefault="00C13889" w:rsidP="00844758">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ما أثر جودة الرؤية الاستراتيجية على نجاح تحقيق الأهداف المؤسسية في شركات القطاع الخاص بالمملكة العربية السعودية؟</w:t>
      </w:r>
    </w:p>
    <w:p w14:paraId="3EFF9617" w14:textId="1E98416B" w:rsidR="00C13889" w:rsidRPr="000B5AB9" w:rsidRDefault="00C13889" w:rsidP="00844758">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lastRenderedPageBreak/>
        <w:t>ما أثر جودة التحليل البيئي الاستراتيجي على نجاح تحقيق الأهداف المؤسسية في شركات القطاع الخاص بالمملكة العربية السعودية؟</w:t>
      </w:r>
    </w:p>
    <w:p w14:paraId="6E2DC83E" w14:textId="4CCD8D05" w:rsidR="00C13889" w:rsidRPr="000B5AB9" w:rsidRDefault="00C13889" w:rsidP="00844758">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ما أثر جودة صياغة الاستراتيجية على نجاح تحقيق الأهداف المؤسسية في شركات القطاع الخاص بالمملكة العربية السعودية؟</w:t>
      </w:r>
    </w:p>
    <w:p w14:paraId="6D67F532" w14:textId="50B13530" w:rsidR="00C13889" w:rsidRPr="000B5AB9" w:rsidRDefault="00C13889" w:rsidP="00844758">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ما أثر جودة تنفيذ الاستراتيجية ومتابعتها على نجاح تحقيق الأهداف المؤسسية في شركات القطاع الخاص بالمملكة العربية السعودية؟</w:t>
      </w:r>
    </w:p>
    <w:p w14:paraId="483676F9" w14:textId="0313803D" w:rsidR="00C13889" w:rsidRPr="000B5AB9" w:rsidRDefault="00C13889" w:rsidP="00844758">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ما مستوى تطبيق التخطيط الاستراتيجي بأبعاده الأربعة في شركات القطاع الخاص بالمملكة العربية السعودية؟</w:t>
      </w:r>
    </w:p>
    <w:p w14:paraId="4B157BFF" w14:textId="77777777" w:rsidR="00844758" w:rsidRPr="000B5AB9" w:rsidRDefault="00844758" w:rsidP="0084475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674627"/>
      <w:r w:rsidRPr="000B5AB9">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78A67765" w14:textId="1242BDD5" w:rsidR="00844758" w:rsidRPr="000B5AB9" w:rsidRDefault="00844758"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B5AB9">
        <w:rPr>
          <w:rFonts w:ascii="Simplified Arabic" w:eastAsia="Times New Roman" w:hAnsi="Simplified Arabic" w:cs="Simplified Arabic"/>
          <w:b/>
          <w:bCs/>
          <w:color w:val="000000" w:themeColor="text1"/>
          <w:kern w:val="0"/>
          <w:sz w:val="32"/>
          <w:szCs w:val="32"/>
          <w:rtl/>
          <w14:ligatures w14:val="none"/>
        </w:rPr>
        <w:t>الفرض الرئيسي</w:t>
      </w:r>
    </w:p>
    <w:p w14:paraId="693ABC38" w14:textId="77777777" w:rsidR="002F1B7F" w:rsidRDefault="00C13889" w:rsidP="002F1B7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H0: </w:t>
      </w:r>
      <w:r w:rsidRPr="000B5AB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Cambria" w:eastAsia="Times New Roman" w:hAnsi="Cambria" w:cs="Cambria"/>
          <w:color w:val="000000" w:themeColor="text1"/>
          <w:kern w:val="0"/>
          <w:sz w:val="28"/>
          <w:szCs w:val="28"/>
          <w14:ligatures w14:val="none"/>
        </w:rPr>
        <w:t>α</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Times New Roman" w:eastAsia="Times New Roman" w:hAnsi="Times New Roman" w:cs="Times New Roman"/>
          <w:color w:val="000000" w:themeColor="text1"/>
          <w:kern w:val="0"/>
          <w:sz w:val="28"/>
          <w:szCs w:val="28"/>
          <w14:ligatures w14:val="none"/>
        </w:rPr>
        <w:t>≤</w:t>
      </w:r>
      <w:r w:rsidRPr="000B5AB9">
        <w:rPr>
          <w:rFonts w:ascii="Simplified Arabic" w:eastAsia="Times New Roman" w:hAnsi="Simplified Arabic" w:cs="Simplified Arabic"/>
          <w:color w:val="000000" w:themeColor="text1"/>
          <w:kern w:val="0"/>
          <w:sz w:val="28"/>
          <w:szCs w:val="28"/>
          <w14:ligatures w14:val="none"/>
        </w:rPr>
        <w:t xml:space="preserve"> 0.05) </w:t>
      </w:r>
      <w:r w:rsidRPr="000B5AB9">
        <w:rPr>
          <w:rFonts w:ascii="Simplified Arabic" w:eastAsia="Times New Roman" w:hAnsi="Simplified Arabic" w:cs="Simplified Arabic"/>
          <w:color w:val="000000" w:themeColor="text1"/>
          <w:kern w:val="0"/>
          <w:sz w:val="28"/>
          <w:szCs w:val="28"/>
          <w:rtl/>
          <w14:ligatures w14:val="none"/>
        </w:rPr>
        <w:t>لجودة التخطيط الاستراتيجي بأبعاده مجتمعة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18414670" w14:textId="0D53A862" w:rsidR="00C13889" w:rsidRPr="002F1B7F" w:rsidRDefault="00C13889" w:rsidP="002F1B7F">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F1B7F">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2F1B7F">
        <w:rPr>
          <w:rFonts w:ascii="Simplified Arabic" w:eastAsia="Times New Roman" w:hAnsi="Simplified Arabic" w:cs="Simplified Arabic"/>
          <w:b/>
          <w:bCs/>
          <w:color w:val="000000" w:themeColor="text1"/>
          <w:kern w:val="0"/>
          <w:sz w:val="28"/>
          <w:szCs w:val="28"/>
          <w14:ligatures w14:val="none"/>
        </w:rPr>
        <w:t>:</w:t>
      </w:r>
    </w:p>
    <w:p w14:paraId="1B37F807" w14:textId="77777777" w:rsidR="00C13889" w:rsidRPr="000B5AB9" w:rsidRDefault="00C13889" w:rsidP="0084475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H0-1: </w:t>
      </w:r>
      <w:r w:rsidRPr="000B5AB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Cambria" w:eastAsia="Times New Roman" w:hAnsi="Cambria" w:cs="Cambria"/>
          <w:color w:val="000000" w:themeColor="text1"/>
          <w:kern w:val="0"/>
          <w:sz w:val="28"/>
          <w:szCs w:val="28"/>
          <w14:ligatures w14:val="none"/>
        </w:rPr>
        <w:t>α</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Times New Roman" w:eastAsia="Times New Roman" w:hAnsi="Times New Roman" w:cs="Times New Roman"/>
          <w:color w:val="000000" w:themeColor="text1"/>
          <w:kern w:val="0"/>
          <w:sz w:val="28"/>
          <w:szCs w:val="28"/>
          <w14:ligatures w14:val="none"/>
        </w:rPr>
        <w:t>≤</w:t>
      </w:r>
      <w:r w:rsidRPr="000B5AB9">
        <w:rPr>
          <w:rFonts w:ascii="Simplified Arabic" w:eastAsia="Times New Roman" w:hAnsi="Simplified Arabic" w:cs="Simplified Arabic"/>
          <w:color w:val="000000" w:themeColor="text1"/>
          <w:kern w:val="0"/>
          <w:sz w:val="28"/>
          <w:szCs w:val="28"/>
          <w14:ligatures w14:val="none"/>
        </w:rPr>
        <w:t xml:space="preserve"> 0.05) </w:t>
      </w:r>
      <w:r w:rsidRPr="000B5AB9">
        <w:rPr>
          <w:rFonts w:ascii="Simplified Arabic" w:eastAsia="Times New Roman" w:hAnsi="Simplified Arabic" w:cs="Simplified Arabic"/>
          <w:color w:val="000000" w:themeColor="text1"/>
          <w:kern w:val="0"/>
          <w:sz w:val="28"/>
          <w:szCs w:val="28"/>
          <w:rtl/>
          <w14:ligatures w14:val="none"/>
        </w:rPr>
        <w:t>لجودة الرؤية الاستراتيجية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4D32E701" w14:textId="77777777" w:rsidR="00C13889" w:rsidRPr="000B5AB9" w:rsidRDefault="00C13889" w:rsidP="0084475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H0-2: </w:t>
      </w:r>
      <w:r w:rsidRPr="000B5AB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Cambria" w:eastAsia="Times New Roman" w:hAnsi="Cambria" w:cs="Cambria"/>
          <w:color w:val="000000" w:themeColor="text1"/>
          <w:kern w:val="0"/>
          <w:sz w:val="28"/>
          <w:szCs w:val="28"/>
          <w14:ligatures w14:val="none"/>
        </w:rPr>
        <w:t>α</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Times New Roman" w:eastAsia="Times New Roman" w:hAnsi="Times New Roman" w:cs="Times New Roman"/>
          <w:color w:val="000000" w:themeColor="text1"/>
          <w:kern w:val="0"/>
          <w:sz w:val="28"/>
          <w:szCs w:val="28"/>
          <w14:ligatures w14:val="none"/>
        </w:rPr>
        <w:t>≤</w:t>
      </w:r>
      <w:r w:rsidRPr="000B5AB9">
        <w:rPr>
          <w:rFonts w:ascii="Simplified Arabic" w:eastAsia="Times New Roman" w:hAnsi="Simplified Arabic" w:cs="Simplified Arabic"/>
          <w:color w:val="000000" w:themeColor="text1"/>
          <w:kern w:val="0"/>
          <w:sz w:val="28"/>
          <w:szCs w:val="28"/>
          <w14:ligatures w14:val="none"/>
        </w:rPr>
        <w:t xml:space="preserve"> 0.05) </w:t>
      </w:r>
      <w:r w:rsidRPr="000B5AB9">
        <w:rPr>
          <w:rFonts w:ascii="Simplified Arabic" w:eastAsia="Times New Roman" w:hAnsi="Simplified Arabic" w:cs="Simplified Arabic"/>
          <w:color w:val="000000" w:themeColor="text1"/>
          <w:kern w:val="0"/>
          <w:sz w:val="28"/>
          <w:szCs w:val="28"/>
          <w:rtl/>
          <w14:ligatures w14:val="none"/>
        </w:rPr>
        <w:t>لجودة التحليل البيئي الاستراتيجي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34D4EFA0" w14:textId="77777777" w:rsidR="00C13889" w:rsidRPr="000B5AB9" w:rsidRDefault="00C13889" w:rsidP="00844758">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H0-3: </w:t>
      </w:r>
      <w:r w:rsidRPr="000B5AB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Cambria" w:eastAsia="Times New Roman" w:hAnsi="Cambria" w:cs="Cambria"/>
          <w:color w:val="000000" w:themeColor="text1"/>
          <w:kern w:val="0"/>
          <w:sz w:val="28"/>
          <w:szCs w:val="28"/>
          <w14:ligatures w14:val="none"/>
        </w:rPr>
        <w:t>α</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Times New Roman" w:eastAsia="Times New Roman" w:hAnsi="Times New Roman" w:cs="Times New Roman"/>
          <w:color w:val="000000" w:themeColor="text1"/>
          <w:kern w:val="0"/>
          <w:sz w:val="28"/>
          <w:szCs w:val="28"/>
          <w14:ligatures w14:val="none"/>
        </w:rPr>
        <w:t>≤</w:t>
      </w:r>
      <w:r w:rsidRPr="000B5AB9">
        <w:rPr>
          <w:rFonts w:ascii="Simplified Arabic" w:eastAsia="Times New Roman" w:hAnsi="Simplified Arabic" w:cs="Simplified Arabic"/>
          <w:color w:val="000000" w:themeColor="text1"/>
          <w:kern w:val="0"/>
          <w:sz w:val="28"/>
          <w:szCs w:val="28"/>
          <w14:ligatures w14:val="none"/>
        </w:rPr>
        <w:t xml:space="preserve"> 0.05) </w:t>
      </w:r>
      <w:r w:rsidRPr="000B5AB9">
        <w:rPr>
          <w:rFonts w:ascii="Simplified Arabic" w:eastAsia="Times New Roman" w:hAnsi="Simplified Arabic" w:cs="Simplified Arabic"/>
          <w:color w:val="000000" w:themeColor="text1"/>
          <w:kern w:val="0"/>
          <w:sz w:val="28"/>
          <w:szCs w:val="28"/>
          <w:rtl/>
          <w14:ligatures w14:val="none"/>
        </w:rPr>
        <w:t>لجودة صياغة الاستراتيجية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01A903C2" w14:textId="77777777" w:rsidR="002F1B7F" w:rsidRDefault="00C13889" w:rsidP="002F1B7F">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H0-4: </w:t>
      </w:r>
      <w:r w:rsidRPr="000B5AB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Cambria" w:eastAsia="Times New Roman" w:hAnsi="Cambria" w:cs="Cambria"/>
          <w:color w:val="000000" w:themeColor="text1"/>
          <w:kern w:val="0"/>
          <w:sz w:val="28"/>
          <w:szCs w:val="28"/>
          <w14:ligatures w14:val="none"/>
        </w:rPr>
        <w:t>α</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Times New Roman" w:eastAsia="Times New Roman" w:hAnsi="Times New Roman" w:cs="Times New Roman"/>
          <w:color w:val="000000" w:themeColor="text1"/>
          <w:kern w:val="0"/>
          <w:sz w:val="28"/>
          <w:szCs w:val="28"/>
          <w14:ligatures w14:val="none"/>
        </w:rPr>
        <w:t>≤</w:t>
      </w:r>
      <w:r w:rsidRPr="000B5AB9">
        <w:rPr>
          <w:rFonts w:ascii="Simplified Arabic" w:eastAsia="Times New Roman" w:hAnsi="Simplified Arabic" w:cs="Simplified Arabic"/>
          <w:color w:val="000000" w:themeColor="text1"/>
          <w:kern w:val="0"/>
          <w:sz w:val="28"/>
          <w:szCs w:val="28"/>
          <w14:ligatures w14:val="none"/>
        </w:rPr>
        <w:t xml:space="preserve"> 0.05) </w:t>
      </w:r>
      <w:r w:rsidRPr="000B5AB9">
        <w:rPr>
          <w:rFonts w:ascii="Simplified Arabic" w:eastAsia="Times New Roman" w:hAnsi="Simplified Arabic" w:cs="Simplified Arabic"/>
          <w:color w:val="000000" w:themeColor="text1"/>
          <w:kern w:val="0"/>
          <w:sz w:val="28"/>
          <w:szCs w:val="28"/>
          <w:rtl/>
          <w14:ligatures w14:val="none"/>
        </w:rPr>
        <w:t>لجودة تنفيذ الاستراتيجية ومتابعتها على 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bookmarkStart w:id="9" w:name="_Toc233674628"/>
    </w:p>
    <w:p w14:paraId="7CCBA6BA" w14:textId="4C01CF8A" w:rsidR="00844758" w:rsidRPr="002F1B7F" w:rsidRDefault="00844758" w:rsidP="002F1B7F">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rtl/>
          <w14:ligatures w14:val="none"/>
        </w:rPr>
      </w:pPr>
      <w:r w:rsidRPr="002F1B7F">
        <w:rPr>
          <w:rFonts w:ascii="Simplified Arabic" w:eastAsia="Times New Roman" w:hAnsi="Simplified Arabic" w:cs="Simplified Arabic"/>
          <w:b/>
          <w:bCs/>
          <w:color w:val="000000" w:themeColor="text1"/>
          <w:kern w:val="0"/>
          <w:sz w:val="36"/>
          <w:szCs w:val="36"/>
          <w:rtl/>
          <w14:ligatures w14:val="none"/>
        </w:rPr>
        <w:lastRenderedPageBreak/>
        <w:t>6.1 أهمية الدراسة</w:t>
      </w:r>
      <w:bookmarkEnd w:id="9"/>
    </w:p>
    <w:p w14:paraId="2CEC999B" w14:textId="2BC81D24" w:rsidR="00844758" w:rsidRPr="000B5AB9" w:rsidRDefault="00844758"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B5AB9">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8067007" w14:textId="61FD5423" w:rsidR="00C13889" w:rsidRPr="000B5AB9" w:rsidRDefault="00C13889" w:rsidP="0084475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تسهم هذه الدراسة في إثراء الأدب النظري المتعلق بالعلاقة بين جودة التخطيط الاستراتيجي ونجاح تحقيق الأهداف المؤسسية، من خلال تقديم إطار نظري متكامل يربط بين أبعاد جودة التخطيط الاستراتيجي الأربعة (الرؤية الاستراتيجية، التحليل البيئي الاستراتيجي، صياغة الاستراتيجية، تنفيذ الاستراتيجية ومتابعتها) ونجاح تحقيق الأهداف المؤسسية في سياق بيئة الأعمال السعودية، وهو ما يمثل إضافة نوعية للمكتبة العربية في هذا المجال</w:t>
      </w:r>
      <w:r w:rsidRPr="000B5AB9">
        <w:rPr>
          <w:rFonts w:ascii="Simplified Arabic" w:eastAsia="Times New Roman" w:hAnsi="Simplified Arabic" w:cs="Simplified Arabic"/>
          <w:color w:val="000000" w:themeColor="text1"/>
          <w:kern w:val="0"/>
          <w:sz w:val="28"/>
          <w:szCs w:val="28"/>
          <w14:ligatures w14:val="none"/>
        </w:rPr>
        <w:t>.</w:t>
      </w:r>
    </w:p>
    <w:p w14:paraId="7A0462AE" w14:textId="575CE4D7" w:rsidR="00C13889" w:rsidRPr="000B5AB9" w:rsidRDefault="00C13889" w:rsidP="0084475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تعالج هذه الدراسة فجوة بحثية واضحة في الدراسات العربية والمحلية، إذ إن معظم الدراسات السابقة ركزت على قياس أثر التخطيط الاستراتيجي بشكل عام دون التركيز على بُعد الجودة في عملية التخطيط ذاتها، مما يجعل هذه الدراسة من أوائل الدراسات التي تتناول جودة التخطيط الاستراتيجي كمتغير مستقل بأبعاد واضحة ومحددة في البيئة السعودية</w:t>
      </w:r>
      <w:r w:rsidRPr="000B5AB9">
        <w:rPr>
          <w:rFonts w:ascii="Simplified Arabic" w:eastAsia="Times New Roman" w:hAnsi="Simplified Arabic" w:cs="Simplified Arabic"/>
          <w:color w:val="000000" w:themeColor="text1"/>
          <w:kern w:val="0"/>
          <w:sz w:val="28"/>
          <w:szCs w:val="28"/>
          <w14:ligatures w14:val="none"/>
        </w:rPr>
        <w:t>.</w:t>
      </w:r>
    </w:p>
    <w:p w14:paraId="154A9883" w14:textId="3939803A" w:rsidR="00C13889" w:rsidRPr="000B5AB9" w:rsidRDefault="00C13889" w:rsidP="0084475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تقدم الدراسة نموذجاً بحثياً يمكن أن يكون أساساً لدراسات مستقبلية في مجال الإدارة الاستراتيجية، حيث يمكن للباحثين الاعتماد على الإطار النظري والأداة البحثية المطورة في هذه الدراسة لإجراء دراسات مماثلة في قطاعات ودول مختلفة، مما يسهم في تراكم المعرفة العلمية وتعميق الفهم النظري لهذا الموضوع</w:t>
      </w:r>
      <w:r w:rsidRPr="000B5AB9">
        <w:rPr>
          <w:rFonts w:ascii="Simplified Arabic" w:eastAsia="Times New Roman" w:hAnsi="Simplified Arabic" w:cs="Simplified Arabic"/>
          <w:color w:val="000000" w:themeColor="text1"/>
          <w:kern w:val="0"/>
          <w:sz w:val="28"/>
          <w:szCs w:val="28"/>
          <w14:ligatures w14:val="none"/>
        </w:rPr>
        <w:t>.</w:t>
      </w:r>
    </w:p>
    <w:p w14:paraId="69C99142" w14:textId="6DF35478" w:rsidR="00C13889" w:rsidRPr="000B5AB9" w:rsidRDefault="00C13889" w:rsidP="0084475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تسهم الدراسة في تطوير أداة قياس علمية موثوقة وصادقة لقياس جودة التخطيط الاستراتيجي بأبعاده الأربعة ونجاح تحقيق الأهداف المؤسسية، وهي أداة يمكن توظيفها في البحوث الأكاديمية المستقبلية بعد التحقق من خصائصها السيكومترية</w:t>
      </w:r>
      <w:r w:rsidRPr="000B5AB9">
        <w:rPr>
          <w:rFonts w:ascii="Simplified Arabic" w:eastAsia="Times New Roman" w:hAnsi="Simplified Arabic" w:cs="Simplified Arabic"/>
          <w:color w:val="000000" w:themeColor="text1"/>
          <w:kern w:val="0"/>
          <w:sz w:val="28"/>
          <w:szCs w:val="28"/>
          <w14:ligatures w14:val="none"/>
        </w:rPr>
        <w:t>.</w:t>
      </w:r>
    </w:p>
    <w:p w14:paraId="74D68F9A" w14:textId="14941DC3" w:rsidR="00C13889" w:rsidRPr="000B5AB9" w:rsidRDefault="00C13889" w:rsidP="0084475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تسهم الدراسة في تعزيز الربط بين النظريات الإدارية الحديثة كنظرية التخطيط الاستراتيجي ونظرية الأداء المتوازن ونظرية الموارد وتطبيقاتها الميدانية في بيئة الأعمال السعودية، مما يوفر دليلاً تجريبياً يدعم أو يعدّل المقولات النظرية السائدة في أدبيات الإدارة الاستراتيجية</w:t>
      </w:r>
      <w:r w:rsidRPr="000B5AB9">
        <w:rPr>
          <w:rFonts w:ascii="Simplified Arabic" w:eastAsia="Times New Roman" w:hAnsi="Simplified Arabic" w:cs="Simplified Arabic"/>
          <w:color w:val="000000" w:themeColor="text1"/>
          <w:kern w:val="0"/>
          <w:sz w:val="28"/>
          <w:szCs w:val="28"/>
          <w14:ligatures w14:val="none"/>
        </w:rPr>
        <w:t>.</w:t>
      </w:r>
    </w:p>
    <w:p w14:paraId="66500619" w14:textId="499AA05B" w:rsidR="00C13889" w:rsidRPr="000B5AB9" w:rsidRDefault="00C13889" w:rsidP="00844758">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تفتح الدراسة آفاقاً بحثية جديدة من خلال تحديد المتغيرات والأبعاد الأكثر تأثيراً في العلاقة بين جودة التخطيط الاستراتيجي ونجاح تحقيق الأهداف، مما يساعد الباحثين على توجيه جهودهم البحثية نحو الجوانب الأكثر حاجة للدراسة والتعمق</w:t>
      </w:r>
      <w:r w:rsidRPr="000B5AB9">
        <w:rPr>
          <w:rFonts w:ascii="Simplified Arabic" w:eastAsia="Times New Roman" w:hAnsi="Simplified Arabic" w:cs="Simplified Arabic"/>
          <w:color w:val="000000" w:themeColor="text1"/>
          <w:kern w:val="0"/>
          <w:sz w:val="28"/>
          <w:szCs w:val="28"/>
          <w14:ligatures w14:val="none"/>
        </w:rPr>
        <w:t>.</w:t>
      </w:r>
    </w:p>
    <w:p w14:paraId="2706D05D" w14:textId="77777777" w:rsidR="00C13889" w:rsidRPr="000B5AB9" w:rsidRDefault="00C13889"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6204757"/>
      <w:r w:rsidRPr="000B5AB9">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0"/>
    </w:p>
    <w:p w14:paraId="0130F368" w14:textId="77777777" w:rsidR="002F1B7F" w:rsidRDefault="00C13889" w:rsidP="002F1B7F">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lastRenderedPageBreak/>
        <w:t>تزود الدراسة الإدارات العليا وصنّاع القرار في شركات القطاع الخاص بالمملكة العربية السعودية بنتائج ميدانية تكشف عن واقع ممارسات التخطيط الاستراتيجي ومستوى جودته، مما يمكّنهم من تحديد نقاط القوة التي ينبغي تعزيزها ونقاط الضعف التي تستوجب المعالجة في عمليات التخطيط الاستراتيجي لديهم</w:t>
      </w:r>
      <w:r w:rsidRPr="000B5AB9">
        <w:rPr>
          <w:rFonts w:ascii="Simplified Arabic" w:eastAsia="Times New Roman" w:hAnsi="Simplified Arabic" w:cs="Simplified Arabic"/>
          <w:color w:val="000000" w:themeColor="text1"/>
          <w:kern w:val="0"/>
          <w:sz w:val="28"/>
          <w:szCs w:val="28"/>
          <w14:ligatures w14:val="none"/>
        </w:rPr>
        <w:t>.</w:t>
      </w:r>
    </w:p>
    <w:p w14:paraId="47BF1665" w14:textId="4DF69833" w:rsidR="00C13889" w:rsidRPr="002F1B7F" w:rsidRDefault="00C13889" w:rsidP="002F1B7F">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F1B7F">
        <w:rPr>
          <w:rFonts w:ascii="Simplified Arabic" w:eastAsia="Times New Roman" w:hAnsi="Simplified Arabic" w:cs="Simplified Arabic"/>
          <w:color w:val="000000" w:themeColor="text1"/>
          <w:kern w:val="0"/>
          <w:sz w:val="28"/>
          <w:szCs w:val="28"/>
          <w:rtl/>
          <w14:ligatures w14:val="none"/>
        </w:rPr>
        <w:t>تساعد الدراسة شركات القطاع الخاص السعودي على تحديد أبعاد جودة التخطيط الاستراتيجي الأكثر تأثيراً في نجاح تحقيق أهدافها المؤسسية، مما يمكّنها من ترتيب أولوياتها وتوجيه مواردها وجهودها نحو تحسين تلك الأبعاد بشكل أكثر فاعلية وكفاءة</w:t>
      </w:r>
      <w:r w:rsidRPr="002F1B7F">
        <w:rPr>
          <w:rFonts w:ascii="Simplified Arabic" w:eastAsia="Times New Roman" w:hAnsi="Simplified Arabic" w:cs="Simplified Arabic"/>
          <w:color w:val="000000" w:themeColor="text1"/>
          <w:kern w:val="0"/>
          <w:sz w:val="28"/>
          <w:szCs w:val="28"/>
          <w14:ligatures w14:val="none"/>
        </w:rPr>
        <w:t>.</w:t>
      </w:r>
    </w:p>
    <w:p w14:paraId="08CAF7C3" w14:textId="105076AC" w:rsidR="00C13889" w:rsidRPr="000B5AB9" w:rsidRDefault="00C13889" w:rsidP="00844758">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تتوافق الدراسة مع توجهات رؤية المملكة العربية السعودية 2030 التي تؤكد على أهمية تمكين القطاع الخاص وتعزيز دوره في الاقتصاد الوطني، حيث تقدم توصيات عملية تسهم في تحسين الأداء المؤسسي لشركات هذا القطاع من خلال رفع جودة عمليات التخطيط الاستراتيجي</w:t>
      </w:r>
      <w:r w:rsidRPr="000B5AB9">
        <w:rPr>
          <w:rFonts w:ascii="Simplified Arabic" w:eastAsia="Times New Roman" w:hAnsi="Simplified Arabic" w:cs="Simplified Arabic"/>
          <w:color w:val="000000" w:themeColor="text1"/>
          <w:kern w:val="0"/>
          <w:sz w:val="28"/>
          <w:szCs w:val="28"/>
          <w14:ligatures w14:val="none"/>
        </w:rPr>
        <w:t>.</w:t>
      </w:r>
    </w:p>
    <w:p w14:paraId="6D8FA9DC" w14:textId="2EF70BFC" w:rsidR="00C13889" w:rsidRPr="000B5AB9" w:rsidRDefault="00C13889" w:rsidP="00844758">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تقدم الدراسة توصيات ومقترحات عملية قابلة للتطبيق يمكن أن تستفيد منها الشركات في تطوير منظومة التخطيط الاستراتيجي لديها، سواء من حيث بناء الرؤية الاستراتيجية الواضحة أو إجراء التحليل البيئي الشامل أو صياغة الاستراتيجيات الملائمة أو ضمان جودة التنفيذ والمتابعة</w:t>
      </w:r>
      <w:r w:rsidRPr="000B5AB9">
        <w:rPr>
          <w:rFonts w:ascii="Simplified Arabic" w:eastAsia="Times New Roman" w:hAnsi="Simplified Arabic" w:cs="Simplified Arabic"/>
          <w:color w:val="000000" w:themeColor="text1"/>
          <w:kern w:val="0"/>
          <w:sz w:val="28"/>
          <w:szCs w:val="28"/>
          <w14:ligatures w14:val="none"/>
        </w:rPr>
        <w:t>.</w:t>
      </w:r>
    </w:p>
    <w:p w14:paraId="3B745BB3" w14:textId="5225EAD0" w:rsidR="00C13889" w:rsidRPr="000B5AB9" w:rsidRDefault="00C13889" w:rsidP="00844758">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تفيد الدراسة المستشارين الإداريين ومكاتب الاستشارات الاستراتيجية في بناء نماذج وأدوات تقييم عملية لجودة التخطيط الاستراتيجي يمكن تطبيقها على الشركات السعودية، مما يسهم في تقديم خدمات استشارية أكثر دقة وملاءمة للبيئة المحلية</w:t>
      </w:r>
      <w:r w:rsidRPr="000B5AB9">
        <w:rPr>
          <w:rFonts w:ascii="Simplified Arabic" w:eastAsia="Times New Roman" w:hAnsi="Simplified Arabic" w:cs="Simplified Arabic"/>
          <w:color w:val="000000" w:themeColor="text1"/>
          <w:kern w:val="0"/>
          <w:sz w:val="28"/>
          <w:szCs w:val="28"/>
          <w14:ligatures w14:val="none"/>
        </w:rPr>
        <w:t>.</w:t>
      </w:r>
    </w:p>
    <w:p w14:paraId="5EAD8E18" w14:textId="77777777" w:rsidR="00844758" w:rsidRPr="000B5AB9" w:rsidRDefault="00844758" w:rsidP="0084475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169790501"/>
      <w:bookmarkStart w:id="12" w:name="_Toc233674629"/>
      <w:bookmarkEnd w:id="4"/>
      <w:r w:rsidRPr="000B5AB9">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02899905" w14:textId="43312375" w:rsidR="00844758" w:rsidRPr="000B5AB9" w:rsidRDefault="00844758"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B5AB9">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214DF0A7" w14:textId="5FBBF1FA" w:rsidR="00844758" w:rsidRPr="000B5AB9" w:rsidRDefault="00844758" w:rsidP="0084475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 (عبدالعزيز والزعبي، 2020) بعنوان: "أثر التخطيط الاستراتيجي في النجاح الاستراتيجي: الدور الوسيط للعوامل التنظيمية: دراسة ميدانية في الجامعات الحكومية في شمال الأردنرسالة دكتوراه</w:t>
      </w:r>
    </w:p>
    <w:p w14:paraId="3B1149EE" w14:textId="51EC9D4D" w:rsidR="00844758" w:rsidRPr="000B5AB9" w:rsidRDefault="00844758"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color w:val="000000" w:themeColor="text1"/>
          <w:kern w:val="0"/>
          <w:sz w:val="28"/>
          <w:szCs w:val="28"/>
          <w:rtl/>
          <w14:ligatures w14:val="none"/>
        </w:rPr>
        <w:t xml:space="preserve">هدفت هذه الرسالة إلى التعرف على أثر التخطيط الاستراتيجي بأبعاده (الرؤية الاستراتيجية، الرسالة الاستراتيجية، الأهداف الاستراتيجية، التحليل الاستراتيجي، الخيار الاستراتيجي) على النجاح الاستراتيجي بأبعاده (استراتيجية محددة، تنفيذ فعّال، ثقافة تحفيزية، تنظيم أفقي، قيادة تحويلية، ابتكارات مستمرة) من </w:t>
      </w:r>
      <w:r w:rsidRPr="000B5AB9">
        <w:rPr>
          <w:rFonts w:ascii="Simplified Arabic" w:eastAsia="Times New Roman" w:hAnsi="Simplified Arabic" w:cs="Simplified Arabic"/>
          <w:color w:val="000000" w:themeColor="text1"/>
          <w:kern w:val="0"/>
          <w:sz w:val="28"/>
          <w:szCs w:val="28"/>
          <w:rtl/>
          <w14:ligatures w14:val="none"/>
        </w:rPr>
        <w:lastRenderedPageBreak/>
        <w:t>خلال العوامل التنظيمية كمتغير وسيط في الجامعات الحكومية في شمال الأردن. واستخدمت الدراسة المنهج الوصفي التحليلي، وتم تطوير استبانة لجمع البيانات. وتكونت العينة من</w:t>
      </w:r>
      <w:r w:rsidRPr="000B5AB9">
        <w:rPr>
          <w:rFonts w:ascii="Simplified Arabic" w:eastAsia="Times New Roman" w:hAnsi="Simplified Arabic" w:cs="Simplified Arabic"/>
          <w:color w:val="000000" w:themeColor="text1"/>
          <w:kern w:val="0"/>
          <w:sz w:val="28"/>
          <w:szCs w:val="28"/>
          <w14:ligatures w14:val="none"/>
        </w:rPr>
        <w:t xml:space="preserve"> (221) </w:t>
      </w:r>
      <w:r w:rsidRPr="000B5AB9">
        <w:rPr>
          <w:rFonts w:ascii="Simplified Arabic" w:eastAsia="Times New Roman" w:hAnsi="Simplified Arabic" w:cs="Simplified Arabic"/>
          <w:color w:val="000000" w:themeColor="text1"/>
          <w:kern w:val="0"/>
          <w:sz w:val="28"/>
          <w:szCs w:val="28"/>
          <w:rtl/>
          <w14:ligatures w14:val="none"/>
        </w:rPr>
        <w:t>عاملاً في المناصب الإدارية العليا والوسطى، وتم تحليل البيانات باستخدام برنامجي</w:t>
      </w:r>
      <w:r w:rsidRPr="000B5AB9">
        <w:rPr>
          <w:rFonts w:ascii="Simplified Arabic" w:eastAsia="Times New Roman" w:hAnsi="Simplified Arabic" w:cs="Simplified Arabic"/>
          <w:color w:val="000000" w:themeColor="text1"/>
          <w:kern w:val="0"/>
          <w:sz w:val="28"/>
          <w:szCs w:val="28"/>
          <w14:ligatures w14:val="none"/>
        </w:rPr>
        <w:t xml:space="preserve"> (SPSS) </w:t>
      </w:r>
      <w:r w:rsidRPr="000B5AB9">
        <w:rPr>
          <w:rFonts w:ascii="Simplified Arabic" w:eastAsia="Times New Roman" w:hAnsi="Simplified Arabic" w:cs="Simplified Arabic"/>
          <w:color w:val="000000" w:themeColor="text1"/>
          <w:kern w:val="0"/>
          <w:sz w:val="28"/>
          <w:szCs w:val="28"/>
          <w:rtl/>
          <w14:ligatures w14:val="none"/>
        </w:rPr>
        <w:t>و</w:t>
      </w:r>
      <w:r w:rsidRPr="000B5AB9">
        <w:rPr>
          <w:rFonts w:ascii="Simplified Arabic" w:eastAsia="Times New Roman" w:hAnsi="Simplified Arabic" w:cs="Simplified Arabic"/>
          <w:color w:val="000000" w:themeColor="text1"/>
          <w:kern w:val="0"/>
          <w:sz w:val="28"/>
          <w:szCs w:val="28"/>
          <w14:ligatures w14:val="none"/>
        </w:rPr>
        <w:t xml:space="preserve">(Amos). </w:t>
      </w:r>
      <w:r w:rsidRPr="000B5AB9">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عند مستوى</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Cambria" w:eastAsia="Times New Roman" w:hAnsi="Cambria" w:cs="Cambria"/>
          <w:color w:val="000000" w:themeColor="text1"/>
          <w:kern w:val="0"/>
          <w:sz w:val="28"/>
          <w:szCs w:val="28"/>
          <w14:ligatures w14:val="none"/>
        </w:rPr>
        <w:t>α</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Times New Roman" w:eastAsia="Times New Roman" w:hAnsi="Times New Roman" w:cs="Times New Roman"/>
          <w:color w:val="000000" w:themeColor="text1"/>
          <w:kern w:val="0"/>
          <w:sz w:val="28"/>
          <w:szCs w:val="28"/>
          <w14:ligatures w14:val="none"/>
        </w:rPr>
        <w:t>≤</w:t>
      </w:r>
      <w:r w:rsidRPr="000B5AB9">
        <w:rPr>
          <w:rFonts w:ascii="Simplified Arabic" w:eastAsia="Times New Roman" w:hAnsi="Simplified Arabic" w:cs="Simplified Arabic"/>
          <w:color w:val="000000" w:themeColor="text1"/>
          <w:kern w:val="0"/>
          <w:sz w:val="28"/>
          <w:szCs w:val="28"/>
          <w14:ligatures w14:val="none"/>
        </w:rPr>
        <w:t xml:space="preserve"> 0.05) </w:t>
      </w:r>
      <w:r w:rsidRPr="000B5AB9">
        <w:rPr>
          <w:rFonts w:ascii="Simplified Arabic" w:eastAsia="Times New Roman" w:hAnsi="Simplified Arabic" w:cs="Simplified Arabic"/>
          <w:color w:val="000000" w:themeColor="text1"/>
          <w:kern w:val="0"/>
          <w:sz w:val="28"/>
          <w:szCs w:val="28"/>
          <w:rtl/>
          <w14:ligatures w14:val="none"/>
        </w:rPr>
        <w:t>للتخطيط الاستراتيجي بأبعاده مجتمعة في النجاح الاستراتيجي من خلال العوامل التنظيمية بأبعادها مجتمعة (الكفاءة البشرية، التمويل، المعلومات، التشريعات، التكنولوجيا). وأوصت الدراسة بزيادة تركيز وعناية القادة في الجامعات على وضع رؤية ورسالة للمستقبل وتحليل نقاط الضعف في البيئة الداخلية لإعداد استراتيجيات فعالة</w:t>
      </w:r>
      <w:r w:rsidRPr="000B5AB9">
        <w:rPr>
          <w:rFonts w:ascii="Simplified Arabic" w:eastAsia="Times New Roman" w:hAnsi="Simplified Arabic" w:cs="Simplified Arabic"/>
          <w:color w:val="000000" w:themeColor="text1"/>
          <w:kern w:val="0"/>
          <w:sz w:val="28"/>
          <w:szCs w:val="28"/>
          <w14:ligatures w14:val="none"/>
        </w:rPr>
        <w:t>.</w:t>
      </w:r>
    </w:p>
    <w:p w14:paraId="04170FC8" w14:textId="77777777" w:rsidR="00844758" w:rsidRPr="000B5AB9" w:rsidRDefault="00844758" w:rsidP="0084475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 (عايض وعمر، 2020) بعنوان: "أثر التخطيط الإستراتيجي في أداء الجامعات اليمنية: دراسة ميدانية</w:t>
      </w:r>
      <w:r w:rsidRPr="000B5AB9">
        <w:rPr>
          <w:rFonts w:ascii="Simplified Arabic" w:eastAsia="Times New Roman" w:hAnsi="Simplified Arabic" w:cs="Simplified Arabic"/>
          <w:b/>
          <w:bCs/>
          <w:color w:val="000000" w:themeColor="text1"/>
          <w:kern w:val="0"/>
          <w:sz w:val="28"/>
          <w:szCs w:val="28"/>
          <w14:ligatures w14:val="none"/>
        </w:rPr>
        <w:t>"</w:t>
      </w:r>
    </w:p>
    <w:p w14:paraId="70158187" w14:textId="3DCF1B6F" w:rsidR="00844758" w:rsidRPr="000B5AB9" w:rsidRDefault="00844758"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التخطيط الاستراتيجي بأبعاده (التحليل البيئي، التوجه الاستراتيجي، صياغة الاستراتيجية) على أداء الجامعات اليمنية بأبعاده (الربحية، الحصة السوقية، المسؤولية المجتمعية، رضا العملاء، البحث العلمي). واستخدمت الدراسة المنهج الوصفي التحليلي، واعتمدت على الاستبانة كأداة رئيسية لجمع البيانات. وتكونت العينة من (301) مفردة من القيادات الأكاديمية والإدارية بالجامعات اليمنية تم اختيارهم بأسلوب الحصر الشامل، وتمت معالجة البيانات باستخدام برنامج</w:t>
      </w:r>
      <w:r w:rsidRPr="000B5AB9">
        <w:rPr>
          <w:rFonts w:ascii="Simplified Arabic" w:eastAsia="Times New Roman" w:hAnsi="Simplified Arabic" w:cs="Simplified Arabic"/>
          <w:color w:val="000000" w:themeColor="text1"/>
          <w:kern w:val="0"/>
          <w:sz w:val="28"/>
          <w:szCs w:val="28"/>
          <w14:ligatures w14:val="none"/>
        </w:rPr>
        <w:t xml:space="preserve"> (SPSS). </w:t>
      </w:r>
      <w:r w:rsidRPr="000B5AB9">
        <w:rPr>
          <w:rFonts w:ascii="Simplified Arabic" w:eastAsia="Times New Roman" w:hAnsi="Simplified Arabic" w:cs="Simplified Arabic"/>
          <w:color w:val="000000" w:themeColor="text1"/>
          <w:kern w:val="0"/>
          <w:sz w:val="28"/>
          <w:szCs w:val="28"/>
          <w:rtl/>
          <w14:ligatures w14:val="none"/>
        </w:rPr>
        <w:t>وتوصلت نتائج الدراسة إلى وجود اهتمام كبير بممارسة التخطيط الاستراتيجي في الجامعات اليمنية، وتفاوت مستوى أبعاد الأداء حيث كان أكثرها تحققاً بُعد الحصة السوقية وأقلها بُعد الربحية، كما كان أكثر الأبعاد أثراً بُعد صياغة الاستراتيجية وأقلها بُعد التوجه الاستراتيجي. وأوصت الدراسة بضرورة زيادة اهتمام الجامعات اليمنية بالتخطيط الاستراتيجي بكل أبعاده لما لذلك من أثر إيجابي في تحقق أدائها</w:t>
      </w:r>
      <w:r w:rsidRPr="000B5AB9">
        <w:rPr>
          <w:rFonts w:ascii="Simplified Arabic" w:eastAsia="Times New Roman" w:hAnsi="Simplified Arabic" w:cs="Simplified Arabic"/>
          <w:color w:val="000000" w:themeColor="text1"/>
          <w:kern w:val="0"/>
          <w:sz w:val="28"/>
          <w:szCs w:val="28"/>
          <w14:ligatures w14:val="none"/>
        </w:rPr>
        <w:t>.</w:t>
      </w:r>
    </w:p>
    <w:p w14:paraId="5697F430"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 (عبدالعزيز والزعبي، 2021) بعنوان: "أثر التخطيط الاستراتيجي في النجاح الاستراتيجي للدور الوسيط للعوامل التنظيمية: دراسة ميدانية في الجامعات الحكومية في شمال الأردن</w:t>
      </w:r>
      <w:r w:rsidRPr="000B5AB9">
        <w:rPr>
          <w:rFonts w:ascii="Simplified Arabic" w:eastAsia="Times New Roman" w:hAnsi="Simplified Arabic" w:cs="Simplified Arabic"/>
          <w:b/>
          <w:bCs/>
          <w:color w:val="000000" w:themeColor="text1"/>
          <w:kern w:val="0"/>
          <w:sz w:val="28"/>
          <w:szCs w:val="28"/>
          <w14:ligatures w14:val="none"/>
        </w:rPr>
        <w:t>"</w:t>
      </w:r>
    </w:p>
    <w:p w14:paraId="1E7FB619"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التخطيط الاستراتيجي بأبعاده (الرؤية الاستراتيجية، الأهداف الاستراتيجية، التحليل الاستراتيجي، الخيار الاستراتيجي) على النجاح الاستراتيجي بأبعاده (تنفيذ فعّال، تنظيم أفقي، قيادة تحويلية، ابتكارات مستمرة) بوجود العوامل التنظيمية كمتغير وسيط في الجامعات الحكومية في شمال الأردن. واستخدمت الدراسة المنهج الوصفي التحليلي، وتم تطوير استبانة لجمع البيانات. وتكونت العينة من (211) عاملاً في المناصب الإدارية العليا والوسطى في تلك الجامعات، وتم تحليل البيانات </w:t>
      </w:r>
      <w:r w:rsidRPr="000B5AB9">
        <w:rPr>
          <w:rFonts w:ascii="Simplified Arabic" w:eastAsia="Times New Roman" w:hAnsi="Simplified Arabic" w:cs="Simplified Arabic"/>
          <w:color w:val="000000" w:themeColor="text1"/>
          <w:kern w:val="0"/>
          <w:sz w:val="28"/>
          <w:szCs w:val="28"/>
          <w:rtl/>
          <w14:ligatures w14:val="none"/>
        </w:rPr>
        <w:lastRenderedPageBreak/>
        <w:t>باستخدام برنامجي</w:t>
      </w:r>
      <w:r w:rsidRPr="000B5AB9">
        <w:rPr>
          <w:rFonts w:ascii="Simplified Arabic" w:eastAsia="Times New Roman" w:hAnsi="Simplified Arabic" w:cs="Simplified Arabic"/>
          <w:color w:val="000000" w:themeColor="text1"/>
          <w:kern w:val="0"/>
          <w:sz w:val="28"/>
          <w:szCs w:val="28"/>
          <w14:ligatures w14:val="none"/>
        </w:rPr>
        <w:t xml:space="preserve"> (SPSS) </w:t>
      </w:r>
      <w:r w:rsidRPr="000B5AB9">
        <w:rPr>
          <w:rFonts w:ascii="Simplified Arabic" w:eastAsia="Times New Roman" w:hAnsi="Simplified Arabic" w:cs="Simplified Arabic"/>
          <w:color w:val="000000" w:themeColor="text1"/>
          <w:kern w:val="0"/>
          <w:sz w:val="28"/>
          <w:szCs w:val="28"/>
          <w:rtl/>
          <w14:ligatures w14:val="none"/>
        </w:rPr>
        <w:t>و</w:t>
      </w:r>
      <w:r w:rsidRPr="000B5AB9">
        <w:rPr>
          <w:rFonts w:ascii="Simplified Arabic" w:eastAsia="Times New Roman" w:hAnsi="Simplified Arabic" w:cs="Simplified Arabic"/>
          <w:color w:val="000000" w:themeColor="text1"/>
          <w:kern w:val="0"/>
          <w:sz w:val="28"/>
          <w:szCs w:val="28"/>
          <w14:ligatures w14:val="none"/>
        </w:rPr>
        <w:t xml:space="preserve">(Amos) </w:t>
      </w:r>
      <w:r w:rsidRPr="000B5AB9">
        <w:rPr>
          <w:rFonts w:ascii="Simplified Arabic" w:eastAsia="Times New Roman" w:hAnsi="Simplified Arabic" w:cs="Simplified Arabic"/>
          <w:color w:val="000000" w:themeColor="text1"/>
          <w:kern w:val="0"/>
          <w:sz w:val="28"/>
          <w:szCs w:val="28"/>
          <w:rtl/>
          <w14:ligatures w14:val="none"/>
        </w:rPr>
        <w:t>لإجراء تحليل المسار. وتوصلت نتائج الدراسة إلى وجود أثر ذي دلالة إحصائية عند مستوى الدلالة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Cambria" w:eastAsia="Times New Roman" w:hAnsi="Cambria" w:cs="Cambria"/>
          <w:color w:val="000000" w:themeColor="text1"/>
          <w:kern w:val="0"/>
          <w:sz w:val="28"/>
          <w:szCs w:val="28"/>
          <w14:ligatures w14:val="none"/>
        </w:rPr>
        <w:t>α</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Times New Roman" w:eastAsia="Times New Roman" w:hAnsi="Times New Roman" w:cs="Times New Roman"/>
          <w:color w:val="000000" w:themeColor="text1"/>
          <w:kern w:val="0"/>
          <w:sz w:val="28"/>
          <w:szCs w:val="28"/>
          <w14:ligatures w14:val="none"/>
        </w:rPr>
        <w:t>≤</w:t>
      </w:r>
      <w:r w:rsidRPr="000B5AB9">
        <w:rPr>
          <w:rFonts w:ascii="Simplified Arabic" w:eastAsia="Times New Roman" w:hAnsi="Simplified Arabic" w:cs="Simplified Arabic"/>
          <w:color w:val="000000" w:themeColor="text1"/>
          <w:kern w:val="0"/>
          <w:sz w:val="28"/>
          <w:szCs w:val="28"/>
          <w14:ligatures w14:val="none"/>
        </w:rPr>
        <w:t xml:space="preserve"> 0.05) </w:t>
      </w:r>
      <w:r w:rsidRPr="000B5AB9">
        <w:rPr>
          <w:rFonts w:ascii="Simplified Arabic" w:eastAsia="Times New Roman" w:hAnsi="Simplified Arabic" w:cs="Simplified Arabic"/>
          <w:color w:val="000000" w:themeColor="text1"/>
          <w:kern w:val="0"/>
          <w:sz w:val="28"/>
          <w:szCs w:val="28"/>
          <w:rtl/>
          <w14:ligatures w14:val="none"/>
        </w:rPr>
        <w:t>للتخطيط الاستراتيجي بأبعاده مجتمعة في النجاح الاستراتيجي من خلال العوامل التنظيمية بأبعادها مجتمعة (الكفاءة البشرية، التمويل، المعلومات، التكنولوجيا). وأوصت الدراسة بزيادة تركيز القادة في الجامعات الحكومية على وضع رؤية ورسالة للمستقبل ترفع من درجة التنبؤ بالمتغيرات في البيئة الخارجية، وإلى تحليل نقاط الضعف في البيئة الداخلية لتتمكن من إعداد استراتيجيات فعالة قادرة على النهوض بإدارتها نحو الأفضل</w:t>
      </w:r>
      <w:r w:rsidRPr="000B5AB9">
        <w:rPr>
          <w:rFonts w:ascii="Simplified Arabic" w:eastAsia="Times New Roman" w:hAnsi="Simplified Arabic" w:cs="Simplified Arabic"/>
          <w:color w:val="000000" w:themeColor="text1"/>
          <w:kern w:val="0"/>
          <w:sz w:val="28"/>
          <w:szCs w:val="28"/>
          <w14:ligatures w14:val="none"/>
        </w:rPr>
        <w:t>.</w:t>
      </w:r>
    </w:p>
    <w:p w14:paraId="687D3AAB"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 (الزيادي، 2022) بعنوان: "أثر عمليات التخطيط الاستراتيجي لأنظمة المعلومات في التكامل الاستراتيجي</w:t>
      </w:r>
      <w:r w:rsidRPr="000B5AB9">
        <w:rPr>
          <w:rFonts w:ascii="Simplified Arabic" w:eastAsia="Times New Roman" w:hAnsi="Simplified Arabic" w:cs="Simplified Arabic"/>
          <w:b/>
          <w:bCs/>
          <w:color w:val="000000" w:themeColor="text1"/>
          <w:kern w:val="0"/>
          <w:sz w:val="28"/>
          <w:szCs w:val="28"/>
          <w14:ligatures w14:val="none"/>
        </w:rPr>
        <w:t xml:space="preserve">: </w:t>
      </w:r>
      <w:r w:rsidRPr="000B5AB9">
        <w:rPr>
          <w:rFonts w:ascii="Simplified Arabic" w:eastAsia="Times New Roman" w:hAnsi="Simplified Arabic" w:cs="Simplified Arabic"/>
          <w:b/>
          <w:bCs/>
          <w:color w:val="000000" w:themeColor="text1"/>
          <w:kern w:val="0"/>
          <w:sz w:val="28"/>
          <w:szCs w:val="28"/>
          <w:rtl/>
          <w14:ligatures w14:val="none"/>
        </w:rPr>
        <w:t>الدور التفاعلي للعداء البيئي</w:t>
      </w:r>
      <w:r w:rsidRPr="000B5AB9">
        <w:rPr>
          <w:rFonts w:ascii="Simplified Arabic" w:eastAsia="Times New Roman" w:hAnsi="Simplified Arabic" w:cs="Simplified Arabic"/>
          <w:b/>
          <w:bCs/>
          <w:color w:val="000000" w:themeColor="text1"/>
          <w:kern w:val="0"/>
          <w:sz w:val="28"/>
          <w:szCs w:val="28"/>
          <w14:ligatures w14:val="none"/>
        </w:rPr>
        <w:t>"</w:t>
      </w:r>
    </w:p>
    <w:p w14:paraId="2740A271"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هدفت الدراسة إلى التعرف على أثر عمليات التخطيط الاستراتيجي لأنظمة المعلومات بأبعادها (الوعي الاستراتيجي، تحليل الموقف، التصور الاستراتيجي، اختيار الاستراتيجية، تخطيط تنفيذ الاستراتيجية) على التكامل الاستراتيجي، مع التعرف على الدور التفاعلي للعداء البيئي كمتغير معدّل في منظمات القطاع العام بمحافظة ذي قار بالعراق. واستخدمت الدراسة المنهج الوصفي التحليلي باستخدام نمذجة المعادلة الهيكلية بالمربعات الصغرى الجزئية</w:t>
      </w:r>
      <w:r w:rsidRPr="000B5AB9">
        <w:rPr>
          <w:rFonts w:ascii="Simplified Arabic" w:eastAsia="Times New Roman" w:hAnsi="Simplified Arabic" w:cs="Simplified Arabic"/>
          <w:color w:val="000000" w:themeColor="text1"/>
          <w:kern w:val="0"/>
          <w:sz w:val="28"/>
          <w:szCs w:val="28"/>
          <w14:ligatures w14:val="none"/>
        </w:rPr>
        <w:t xml:space="preserve"> (PLS-SEM). </w:t>
      </w:r>
      <w:r w:rsidRPr="000B5AB9">
        <w:rPr>
          <w:rFonts w:ascii="Simplified Arabic" w:eastAsia="Times New Roman" w:hAnsi="Simplified Arabic" w:cs="Simplified Arabic"/>
          <w:color w:val="000000" w:themeColor="text1"/>
          <w:kern w:val="0"/>
          <w:sz w:val="28"/>
          <w:szCs w:val="28"/>
          <w:rtl/>
          <w14:ligatures w14:val="none"/>
        </w:rPr>
        <w:t>وتكونت العينة من</w:t>
      </w:r>
      <w:r w:rsidRPr="000B5AB9">
        <w:rPr>
          <w:rFonts w:ascii="Simplified Arabic" w:eastAsia="Times New Roman" w:hAnsi="Simplified Arabic" w:cs="Simplified Arabic"/>
          <w:color w:val="000000" w:themeColor="text1"/>
          <w:kern w:val="0"/>
          <w:sz w:val="28"/>
          <w:szCs w:val="28"/>
          <w14:ligatures w14:val="none"/>
        </w:rPr>
        <w:t xml:space="preserve"> (61) </w:t>
      </w:r>
      <w:r w:rsidRPr="000B5AB9">
        <w:rPr>
          <w:rFonts w:ascii="Simplified Arabic" w:eastAsia="Times New Roman" w:hAnsi="Simplified Arabic" w:cs="Simplified Arabic"/>
          <w:color w:val="000000" w:themeColor="text1"/>
          <w:kern w:val="0"/>
          <w:sz w:val="28"/>
          <w:szCs w:val="28"/>
          <w:rtl/>
          <w14:ligatures w14:val="none"/>
        </w:rPr>
        <w:t>منظمة من منظمات القطاع العام في محافظة ذي قار. وتوصلت نتائج الدراسة إلى أن عمليات التخطيط الاستراتيجي لأنظمة المعلومات (الوعي الاستراتيجي، وتحليل الموقف، والتصور الاستراتيجي) تؤثر تأثيراً معنوياً موجباً في بلوغ التكامل الاستراتيجي بنسب متفاوتة، كما أن العداء البيئي يبرز أهمية عمليات التخطيط الاستراتيجي الثلاث الأولى في بلوغ التكامل الاستراتيجي. وأوصت الدراسة بضرورة تعزيز الوعي الاستراتيجي وتحليل الموقف البيئي بشكل مستمر لضمان التكامل بين استراتيجية المنظمة واستراتيجية أنظمة المعلومات</w:t>
      </w:r>
      <w:r w:rsidRPr="000B5AB9">
        <w:rPr>
          <w:rFonts w:ascii="Simplified Arabic" w:eastAsia="Times New Roman" w:hAnsi="Simplified Arabic" w:cs="Simplified Arabic"/>
          <w:color w:val="000000" w:themeColor="text1"/>
          <w:kern w:val="0"/>
          <w:sz w:val="28"/>
          <w:szCs w:val="28"/>
          <w14:ligatures w14:val="none"/>
        </w:rPr>
        <w:t>.</w:t>
      </w:r>
    </w:p>
    <w:p w14:paraId="78370191"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 (بشر والبوعينين والناصر، 2022) بعنوان: "التخطيط الاستراتيجي وأثره في تحقيق التميز المؤسسي: دراسة تطبيقية على شؤون الجنسية والجوازات والإقامة في وزارة الداخلية بمملكة البحرين</w:t>
      </w:r>
      <w:r w:rsidRPr="000B5AB9">
        <w:rPr>
          <w:rFonts w:ascii="Simplified Arabic" w:eastAsia="Times New Roman" w:hAnsi="Simplified Arabic" w:cs="Simplified Arabic"/>
          <w:b/>
          <w:bCs/>
          <w:color w:val="000000" w:themeColor="text1"/>
          <w:kern w:val="0"/>
          <w:sz w:val="28"/>
          <w:szCs w:val="28"/>
          <w14:ligatures w14:val="none"/>
        </w:rPr>
        <w:t>"</w:t>
      </w:r>
    </w:p>
    <w:p w14:paraId="714411E2"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التخطيط الاستراتيجي على تحقيق التميز المؤسسي في شؤون الجنسية والجوازات والإقامة بوزارة الداخلية في مملكة البحرين، بالإضافة إلى اختبار العلاقة بين التخطيط الاستراتيجي والتميز المؤسسي. واستخدمت الدراسة المنهج الوصفي التحليلي، وكانت الاستبانة الأداة الرئيسية لجمع البيانات. وتكونت العينة من (300) موظف وموظفة بنسبة (22.4%) من مجتمع الدراسة، </w:t>
      </w:r>
      <w:r w:rsidRPr="000B5AB9">
        <w:rPr>
          <w:rFonts w:ascii="Simplified Arabic" w:eastAsia="Times New Roman" w:hAnsi="Simplified Arabic" w:cs="Simplified Arabic"/>
          <w:color w:val="000000" w:themeColor="text1"/>
          <w:kern w:val="0"/>
          <w:sz w:val="28"/>
          <w:szCs w:val="28"/>
          <w:rtl/>
          <w14:ligatures w14:val="none"/>
        </w:rPr>
        <w:lastRenderedPageBreak/>
        <w:t>وتم معالجة البيانات إحصائياً عن طريق البرنامج الإحصائي</w:t>
      </w:r>
      <w:r w:rsidRPr="000B5AB9">
        <w:rPr>
          <w:rFonts w:ascii="Simplified Arabic" w:eastAsia="Times New Roman" w:hAnsi="Simplified Arabic" w:cs="Simplified Arabic"/>
          <w:color w:val="000000" w:themeColor="text1"/>
          <w:kern w:val="0"/>
          <w:sz w:val="28"/>
          <w:szCs w:val="28"/>
          <w14:ligatures w14:val="none"/>
        </w:rPr>
        <w:t xml:space="preserve"> (SPSS). </w:t>
      </w:r>
      <w:r w:rsidRPr="000B5AB9">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ارتباطية موجبة ودالة إحصائياً بين التخطيط الاستراتيجي والتميز المؤسسي، حيث إنه كلما زاد اهتمام شؤون الجنسية والجوازات والإقامة بتطبيق التخطيط الاستراتيجي تحسنت مستويات التميز المؤسسي فيها. وأوصت الدراسة بضرورة تعزيز تطبيق التخطيط الاستراتيجي بشكل منهجي ومستمر لتحقيق مستويات أعلى من التميز المؤسسي</w:t>
      </w:r>
      <w:r w:rsidRPr="000B5AB9">
        <w:rPr>
          <w:rFonts w:ascii="Simplified Arabic" w:eastAsia="Times New Roman" w:hAnsi="Simplified Arabic" w:cs="Simplified Arabic"/>
          <w:color w:val="000000" w:themeColor="text1"/>
          <w:kern w:val="0"/>
          <w:sz w:val="28"/>
          <w:szCs w:val="28"/>
          <w14:ligatures w14:val="none"/>
        </w:rPr>
        <w:t>.</w:t>
      </w:r>
    </w:p>
    <w:p w14:paraId="575C4DB0" w14:textId="77777777" w:rsidR="00844758" w:rsidRPr="000B5AB9" w:rsidRDefault="00844758"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 (عشوي وحسين، 2023) بعنوان: "التخطيط الاستراتيجي للقوى العاملة: دراسة تطبيقية على شركة الإسمنت بني صاف</w:t>
      </w:r>
      <w:r w:rsidRPr="000B5AB9">
        <w:rPr>
          <w:rFonts w:ascii="Simplified Arabic" w:eastAsia="Times New Roman" w:hAnsi="Simplified Arabic" w:cs="Simplified Arabic"/>
          <w:b/>
          <w:bCs/>
          <w:color w:val="000000" w:themeColor="text1"/>
          <w:kern w:val="0"/>
          <w:sz w:val="28"/>
          <w:szCs w:val="28"/>
          <w14:ligatures w14:val="none"/>
        </w:rPr>
        <w:t>"</w:t>
      </w:r>
    </w:p>
    <w:p w14:paraId="55592138" w14:textId="7DF1E2C4" w:rsidR="00844758" w:rsidRPr="000B5AB9" w:rsidRDefault="00844758"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مكانة التخطيط الاستراتيجي للقوى العاملة في المؤسسة الجزائرية، والذي تكمن أهميته في ضمان توافر حجم ونوع الكفاءات اللازمة لشغل الوظائف المستقبلية في الوقت والمكان المناسبين في شركة الإسمنت ببني صاف بالجزائر. واستخدمت الدراسة أسلوب تحليل الانحدار لتقييم ومقارنة النتائج الإحصائية من خلال صياغة خمسة نماذج قياسية لتصوير العلاقة بين المتغيرات المستقلة (حجم الإنتاج ورقم الأعمال) والمتغير التابع (حجم القوى العاملة). وتكونت العينة من بيانات شركة الإسمنت بني صاف. وتوصلت نتائج الدراسة إلى انتقاء نموذج نصف لوغاريتمي يعتمد أساساً على حجم الإنتاج للقيام بعملية التنبؤ باحتياجات الشركة من القوى العاملة، مع استهداف بلوغ الطاقة الإنتاجية القصوى البالغة </w:t>
      </w:r>
      <w:r w:rsidRPr="000B5AB9">
        <w:rPr>
          <w:rFonts w:ascii="Simplified Arabic" w:eastAsia="Times New Roman" w:hAnsi="Simplified Arabic" w:cs="Simplified Arabic"/>
          <w:color w:val="000000" w:themeColor="text1"/>
          <w:kern w:val="0"/>
          <w:sz w:val="28"/>
          <w:szCs w:val="28"/>
          <w14:ligatures w14:val="none"/>
        </w:rPr>
        <w:t xml:space="preserve">(1,000,000) </w:t>
      </w:r>
      <w:r w:rsidRPr="000B5AB9">
        <w:rPr>
          <w:rFonts w:ascii="Simplified Arabic" w:eastAsia="Times New Roman" w:hAnsi="Simplified Arabic" w:cs="Simplified Arabic"/>
          <w:color w:val="000000" w:themeColor="text1"/>
          <w:kern w:val="0"/>
          <w:sz w:val="28"/>
          <w:szCs w:val="28"/>
          <w:rtl/>
          <w14:ligatures w14:val="none"/>
        </w:rPr>
        <w:t>طن من مادة الإسمنت سنوياً. وأوصت الدراسة باعتماد أساليب التخطيط الاستراتيجي في إدارة القوى العاملة لضمان تلبية الاحتياجات المستقبلية من الكفاءات</w:t>
      </w:r>
      <w:r w:rsidRPr="000B5AB9">
        <w:rPr>
          <w:rFonts w:ascii="Simplified Arabic" w:eastAsia="Times New Roman" w:hAnsi="Simplified Arabic" w:cs="Simplified Arabic"/>
          <w:color w:val="000000" w:themeColor="text1"/>
          <w:kern w:val="0"/>
          <w:sz w:val="28"/>
          <w:szCs w:val="28"/>
          <w14:ligatures w14:val="none"/>
        </w:rPr>
        <w:t>.</w:t>
      </w:r>
    </w:p>
    <w:p w14:paraId="4F5180A1" w14:textId="77777777" w:rsidR="00844758" w:rsidRPr="000B5AB9" w:rsidRDefault="00844758"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 (المصاني وعبدالقادر وقاسم، 2023) بعنوان: "دور استراتيجية تمكين الموارد البشرية في تحقيق الأهداف الاستراتيجية</w:t>
      </w:r>
      <w:r w:rsidRPr="000B5AB9">
        <w:rPr>
          <w:rFonts w:ascii="Simplified Arabic" w:eastAsia="Times New Roman" w:hAnsi="Simplified Arabic" w:cs="Simplified Arabic"/>
          <w:b/>
          <w:bCs/>
          <w:color w:val="000000" w:themeColor="text1"/>
          <w:kern w:val="0"/>
          <w:sz w:val="28"/>
          <w:szCs w:val="28"/>
          <w14:ligatures w14:val="none"/>
        </w:rPr>
        <w:t>"</w:t>
      </w:r>
    </w:p>
    <w:p w14:paraId="04C06D85" w14:textId="77777777" w:rsidR="00844758" w:rsidRPr="000B5AB9" w:rsidRDefault="00844758"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استراتيجية تمكين الموارد البشرية في تحقيق الأهداف الاستراتيجية وتحسين وظائف إدارة الموارد البشرية، وذلك من خلال الوقوف على مفهوم التمكين الإداري ودور إدارة الموارد البشرية في رفع مستوى الإنتاجية وتطوير أداء الموظفين ومشاركتهم في السلطة التنفيذية. واستخدمت الدراسة المنهج الوصفي التحليلي كونه الملائم لطبيعة أهدافها. وتوصلت نتائج الدراسة إلى أن استراتيجية التمكين تعزز من العلاقة بين الرئيس والمرؤوس وتعزز شعور الموظفين بالانتماء للمنظمة، وأن استراتيجية تمكين الموارد البشرية تؤثر إيجابياً في تحقيق أهداف المنظمة واستمراريتها، كما تؤثر في الربط بين مجالات العلوم المختلفة واحتياجات سوق العمل. وأوصت الدراسة بأن تتعامل الأنظمة المؤسسية بالتمكين لإنجاح </w:t>
      </w:r>
      <w:r w:rsidRPr="000B5AB9">
        <w:rPr>
          <w:rFonts w:ascii="Simplified Arabic" w:eastAsia="Times New Roman" w:hAnsi="Simplified Arabic" w:cs="Simplified Arabic"/>
          <w:color w:val="000000" w:themeColor="text1"/>
          <w:kern w:val="0"/>
          <w:sz w:val="28"/>
          <w:szCs w:val="28"/>
          <w:rtl/>
          <w14:ligatures w14:val="none"/>
        </w:rPr>
        <w:lastRenderedPageBreak/>
        <w:t>الإدارة العليا في تحقيق الأهداف، ودراسة الاحتياجات التدريبية بطريقة علمية لوضع برامج تدريبية مناسبة تسهم في انتقاء الموظفين من ذوي الخبرة والكفاءة وتمكينهم في العمل الإداري</w:t>
      </w:r>
      <w:r w:rsidRPr="000B5AB9">
        <w:rPr>
          <w:rFonts w:ascii="Simplified Arabic" w:eastAsia="Times New Roman" w:hAnsi="Simplified Arabic" w:cs="Simplified Arabic"/>
          <w:color w:val="000000" w:themeColor="text1"/>
          <w:kern w:val="0"/>
          <w:sz w:val="28"/>
          <w:szCs w:val="28"/>
          <w14:ligatures w14:val="none"/>
        </w:rPr>
        <w:t>.</w:t>
      </w:r>
    </w:p>
    <w:p w14:paraId="6536304D" w14:textId="77777777" w:rsidR="00844758" w:rsidRPr="000B5AB9" w:rsidRDefault="00844758"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 (الفراج، 2024) بعنوان</w:t>
      </w:r>
      <w:r w:rsidRPr="000B5AB9">
        <w:rPr>
          <w:rFonts w:ascii="Simplified Arabic" w:eastAsia="Times New Roman" w:hAnsi="Simplified Arabic" w:cs="Simplified Arabic"/>
          <w:b/>
          <w:bCs/>
          <w:color w:val="000000" w:themeColor="text1"/>
          <w:kern w:val="0"/>
          <w:sz w:val="28"/>
          <w:szCs w:val="28"/>
          <w14:ligatures w14:val="none"/>
        </w:rPr>
        <w:t>: "</w:t>
      </w:r>
      <w:r w:rsidRPr="000B5AB9">
        <w:rPr>
          <w:rFonts w:ascii="Simplified Arabic" w:eastAsia="Times New Roman" w:hAnsi="Simplified Arabic" w:cs="Simplified Arabic"/>
          <w:b/>
          <w:bCs/>
          <w:color w:val="000000" w:themeColor="text1"/>
          <w:kern w:val="0"/>
          <w:sz w:val="28"/>
          <w:szCs w:val="28"/>
          <w:rtl/>
          <w14:ligatures w14:val="none"/>
        </w:rPr>
        <w:t>الحوكمة الذكية وعلاقتها بالتخطيط الاستراتيجي: دراسة تحليلية على عينة من جامعات المملكة العربية السعودية</w:t>
      </w:r>
      <w:r w:rsidRPr="000B5AB9">
        <w:rPr>
          <w:rFonts w:ascii="Simplified Arabic" w:eastAsia="Times New Roman" w:hAnsi="Simplified Arabic" w:cs="Simplified Arabic"/>
          <w:b/>
          <w:bCs/>
          <w:color w:val="000000" w:themeColor="text1"/>
          <w:kern w:val="0"/>
          <w:sz w:val="28"/>
          <w:szCs w:val="28"/>
          <w14:ligatures w14:val="none"/>
        </w:rPr>
        <w:t>"</w:t>
      </w:r>
    </w:p>
    <w:p w14:paraId="624CD739" w14:textId="77777777" w:rsidR="002F1B7F" w:rsidRDefault="00844758" w:rsidP="002F1B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الحوكمة الذكية والتخطيط الاستراتيجي في عينة من الجامعات السعودية، وتحليل مدى تطبيق ممارسات الحوكمة الذكية ودورها في تعزيز التخطيط الاستراتيجي في مؤسسات التعليم العالي بالمملكة العربية السعودية. واستخدمت الدراسة المنهج الوصفي التحليلي. وتكونت العينة من عينة من منسوبي الجامعات السعودية. وتوصلت نتائج الدراسة إلى وجود علاقة ذات دلالة إحصائية بين الحوكمة الذكية والتخطيط الاستراتيجي، وأن تطبيق ممارسات الحوكمة الذكية يسهم في تحسين جودة التخطيط الاستراتيجي والأداء المؤسسي في الجامعات</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وأوصت الدراسة بتعزيز تطبيق الحوكمة الذكية في الجامعات السعودية لدورها الفعّال في دعم عمليات التخطيط الاستراتيجي وتحقيق الأهداف المؤسسية</w:t>
      </w:r>
      <w:r w:rsidRPr="000B5AB9">
        <w:rPr>
          <w:rFonts w:ascii="Simplified Arabic" w:eastAsia="Times New Roman" w:hAnsi="Simplified Arabic" w:cs="Simplified Arabic"/>
          <w:color w:val="000000" w:themeColor="text1"/>
          <w:kern w:val="0"/>
          <w:sz w:val="28"/>
          <w:szCs w:val="28"/>
          <w14:ligatures w14:val="none"/>
        </w:rPr>
        <w:t>.</w:t>
      </w:r>
    </w:p>
    <w:p w14:paraId="49CD323A" w14:textId="38E99606" w:rsidR="00C13889" w:rsidRPr="002F1B7F" w:rsidRDefault="00C13889" w:rsidP="002F1B7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F1B7F">
        <w:rPr>
          <w:rFonts w:ascii="Simplified Arabic" w:eastAsia="Times New Roman" w:hAnsi="Simplified Arabic" w:cs="Simplified Arabic"/>
          <w:b/>
          <w:bCs/>
          <w:color w:val="000000" w:themeColor="text1"/>
          <w:kern w:val="0"/>
          <w:sz w:val="28"/>
          <w:szCs w:val="28"/>
          <w:rtl/>
          <w14:ligatures w14:val="none"/>
        </w:rPr>
        <w:t>دراسة (الكعبي والعموش، 2025) بعنوان: "أثر التخطيط الاستراتيجي في تحقيق الأهداف الاستراتيجية لحكومة الشارقة</w:t>
      </w:r>
      <w:r w:rsidRPr="002F1B7F">
        <w:rPr>
          <w:rFonts w:ascii="Simplified Arabic" w:eastAsia="Times New Roman" w:hAnsi="Simplified Arabic" w:cs="Simplified Arabic"/>
          <w:b/>
          <w:bCs/>
          <w:color w:val="000000" w:themeColor="text1"/>
          <w:kern w:val="0"/>
          <w:sz w:val="28"/>
          <w:szCs w:val="28"/>
          <w14:ligatures w14:val="none"/>
        </w:rPr>
        <w:t>"</w:t>
      </w:r>
    </w:p>
    <w:p w14:paraId="208D20E3" w14:textId="77777777" w:rsidR="002F1B7F" w:rsidRDefault="00C13889" w:rsidP="002F1B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الحيوي الذي يؤديه التخطيط الاستراتيجي بأبعاده (تحديد الرؤية والأهداف، تحليل البيئة الداخلية والخارجية، صياغة الاستراتيجيات) في تعزيز القدرة على تحقيق الأهداف الاستراتيجية لحكومة الشارقة بدولة الإمارات العربية المتحدة. واستخدمت الدراسة المنهج الوصفي التحليلي مع التأكيد على أهمية المشاركة المجتمعية واستخدام التكنولوجيا بوصفها عوامل أساسية في دعم عملية التخطيط. وتكونت العينة من العاملين في الجهات الحكومية بإمارة الشارقة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وتوصلت نتائج الدراسة إلى أن التخطيط الاستراتيجي يمثل عنصراً أساسياً في إدارة وحوكمة القطاع الحكومي، وأن حكومة الشارقة قد استطاعت من خلال تبنيها لمنهجيات التخطيط الاستراتيجي المتقدمة تعزيز مكانتها كنموذج يحتذى به في التنمية المستدامة والإدارة الفعّالة. وأوصت الدراسة بتشجيع المزيد من الأبحاث والدراسات لاستكشاف آفاق جديدة تسهم في تطوير وتحسين العملية التخطيطية والإدارية على المستوى الحكومي</w:t>
      </w:r>
      <w:r w:rsidRPr="000B5AB9">
        <w:rPr>
          <w:rFonts w:ascii="Simplified Arabic" w:eastAsia="Times New Roman" w:hAnsi="Simplified Arabic" w:cs="Simplified Arabic"/>
          <w:color w:val="000000" w:themeColor="text1"/>
          <w:kern w:val="0"/>
          <w:sz w:val="28"/>
          <w:szCs w:val="28"/>
          <w14:ligatures w14:val="none"/>
        </w:rPr>
        <w:t>.</w:t>
      </w:r>
    </w:p>
    <w:p w14:paraId="00D58B5E" w14:textId="61337828" w:rsidR="00C13889" w:rsidRPr="002F1B7F" w:rsidRDefault="00C13889" w:rsidP="002F1B7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F1B7F">
        <w:rPr>
          <w:rFonts w:ascii="Simplified Arabic" w:eastAsia="Times New Roman" w:hAnsi="Simplified Arabic" w:cs="Simplified Arabic"/>
          <w:b/>
          <w:bCs/>
          <w:color w:val="000000" w:themeColor="text1"/>
          <w:kern w:val="0"/>
          <w:sz w:val="28"/>
          <w:szCs w:val="28"/>
          <w:rtl/>
          <w14:ligatures w14:val="none"/>
        </w:rPr>
        <w:lastRenderedPageBreak/>
        <w:t xml:space="preserve">دراسة (الشرقاوي وقدري وعبدالله، </w:t>
      </w:r>
      <w:r w:rsidRPr="002F1B7F">
        <w:rPr>
          <w:rFonts w:ascii="Simplified Arabic" w:eastAsia="Times New Roman" w:hAnsi="Simplified Arabic" w:cs="Simplified Arabic"/>
          <w:b/>
          <w:bCs/>
          <w:color w:val="000000" w:themeColor="text1"/>
          <w:kern w:val="0"/>
          <w:sz w:val="28"/>
          <w:szCs w:val="28"/>
          <w14:ligatures w14:val="none"/>
        </w:rPr>
        <w:t xml:space="preserve">2025) </w:t>
      </w:r>
      <w:r w:rsidRPr="002F1B7F">
        <w:rPr>
          <w:rFonts w:ascii="Simplified Arabic" w:eastAsia="Times New Roman" w:hAnsi="Simplified Arabic" w:cs="Simplified Arabic"/>
          <w:b/>
          <w:bCs/>
          <w:color w:val="000000" w:themeColor="text1"/>
          <w:kern w:val="0"/>
          <w:sz w:val="28"/>
          <w:szCs w:val="28"/>
          <w:rtl/>
          <w14:ligatures w14:val="none"/>
        </w:rPr>
        <w:t>بعنوان: "دور القيم التنظيمية المتوازنة في تحقيق الأهداف الاستراتيجية لمنظمات الأعمال: دراسة تطبيقية بمؤسسة مصر الخير</w:t>
      </w:r>
      <w:r w:rsidRPr="002F1B7F">
        <w:rPr>
          <w:rFonts w:ascii="Simplified Arabic" w:eastAsia="Times New Roman" w:hAnsi="Simplified Arabic" w:cs="Simplified Arabic"/>
          <w:b/>
          <w:bCs/>
          <w:color w:val="000000" w:themeColor="text1"/>
          <w:kern w:val="0"/>
          <w:sz w:val="28"/>
          <w:szCs w:val="28"/>
          <w14:ligatures w14:val="none"/>
        </w:rPr>
        <w:t>"</w:t>
      </w:r>
    </w:p>
    <w:p w14:paraId="50D49FDB" w14:textId="77777777" w:rsidR="002F1B7F" w:rsidRDefault="00C13889" w:rsidP="002F1B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color w:val="000000" w:themeColor="text1"/>
          <w:kern w:val="0"/>
          <w:sz w:val="28"/>
          <w:szCs w:val="28"/>
          <w:rtl/>
          <w14:ligatures w14:val="none"/>
        </w:rPr>
        <w:t>هدفت الدراسة إلى التعرف على دور القيم التنظيمية المتوازنة بأبعادها في تحقيق الأهداف الاستراتيجية لمنظمات الأعمال، وتحديد الفجوات القيمية وأثرها على الأداء الاستراتيجي والثقافة المؤسسية في مؤسسة مصر الخير بجمهورية مصر العربية. واستخدمت الدراسة المنهج الوصفي التحليلي باستخدام أداة فاليو سكان</w:t>
      </w:r>
      <w:r w:rsidRPr="000B5AB9">
        <w:rPr>
          <w:rFonts w:ascii="Simplified Arabic" w:eastAsia="Times New Roman" w:hAnsi="Simplified Arabic" w:cs="Simplified Arabic"/>
          <w:color w:val="000000" w:themeColor="text1"/>
          <w:kern w:val="0"/>
          <w:sz w:val="28"/>
          <w:szCs w:val="28"/>
          <w14:ligatures w14:val="none"/>
        </w:rPr>
        <w:t xml:space="preserve"> (Value Scan) </w:t>
      </w:r>
      <w:r w:rsidRPr="000B5AB9">
        <w:rPr>
          <w:rFonts w:ascii="Simplified Arabic" w:eastAsia="Times New Roman" w:hAnsi="Simplified Arabic" w:cs="Simplified Arabic"/>
          <w:color w:val="000000" w:themeColor="text1"/>
          <w:kern w:val="0"/>
          <w:sz w:val="28"/>
          <w:szCs w:val="28"/>
          <w:rtl/>
          <w14:ligatures w14:val="none"/>
        </w:rPr>
        <w:t>لقياس القيم التنظيمية. وتكونت العينة من العاملين في مؤسسة مصر الخير. وتوصلت نتائج الدراسة إلى وجود علاقة ذات دلالة إحصائية بين القيم التنظيمية المتوازنة وتحقيق الأهداف الاستراتيجية، وأن توازن القيم التنظيمية يسهم في تحسين الأداء المؤسسي وتقليل الفجوات القيمية. وأوصت الدراسة بضرورة اهتمام المنظمات بتحقيق التوازن في القيم التنظيمية وتطوير الثقافة المؤسسية لتعزيز تحقيق أهدافها الاستراتيجية</w:t>
      </w:r>
      <w:r w:rsidRPr="000B5AB9">
        <w:rPr>
          <w:rFonts w:ascii="Simplified Arabic" w:eastAsia="Times New Roman" w:hAnsi="Simplified Arabic" w:cs="Simplified Arabic"/>
          <w:color w:val="000000" w:themeColor="text1"/>
          <w:kern w:val="0"/>
          <w:sz w:val="28"/>
          <w:szCs w:val="28"/>
          <w14:ligatures w14:val="none"/>
        </w:rPr>
        <w:t>.</w:t>
      </w:r>
    </w:p>
    <w:p w14:paraId="272A68C9" w14:textId="08058149" w:rsidR="00C13889" w:rsidRPr="002F1B7F" w:rsidRDefault="00C13889" w:rsidP="002F1B7F">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F1B7F">
        <w:rPr>
          <w:rFonts w:ascii="Simplified Arabic" w:eastAsia="Times New Roman" w:hAnsi="Simplified Arabic" w:cs="Simplified Arabic"/>
          <w:b/>
          <w:bCs/>
          <w:color w:val="000000" w:themeColor="text1"/>
          <w:kern w:val="0"/>
          <w:sz w:val="28"/>
          <w:szCs w:val="28"/>
          <w:rtl/>
          <w14:ligatures w14:val="none"/>
        </w:rPr>
        <w:t>دراسة (ميلود، 2024) بعنوان: "التخطيط الاستراتيجي وعلاقته بالأداء الوظيفي: دراسة ميدانية على عينة من موظفي كليتي التربية والآداب بجامعة طرابلس</w:t>
      </w:r>
      <w:r w:rsidRPr="002F1B7F">
        <w:rPr>
          <w:rFonts w:ascii="Simplified Arabic" w:eastAsia="Times New Roman" w:hAnsi="Simplified Arabic" w:cs="Simplified Arabic"/>
          <w:b/>
          <w:bCs/>
          <w:color w:val="000000" w:themeColor="text1"/>
          <w:kern w:val="0"/>
          <w:sz w:val="28"/>
          <w:szCs w:val="28"/>
          <w14:ligatures w14:val="none"/>
        </w:rPr>
        <w:t>"</w:t>
      </w:r>
    </w:p>
    <w:p w14:paraId="2102BEFD"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التخطيط الاستراتيجي بأبعاده والأداء الوظيفي، وتحليل العلاقة بينهما وكيفية تحسين الأداء الوظيفي من خلال تطبيق التخطيط الاستراتيجي، وتحديد العوامل التي تؤثر في هذه العملية في كليتي التربية والآداب بجامعة طرابلس في ليبيا. واستخدمت الدراسة المنهج الوصفي التحليلي، واعتمدت على استبانة من إعداد الباحثة. وتكونت العينة من (66) مفردة من كليتي الآداب والتربية جنزور بجامعة طرابلس. وتوصلت نتائج الدراسة إلى أن مستوى الاهتمام بأبعاد التخطيط الاستراتيجي في الكليتين جاء بدرجة متوسطة، مما يدل على أن التخطيط الاستراتيجي يحتاج إلى مزيد من التحسين. وأوصت الدراسة بضرورة وضع رؤية استراتيجية واقعية ومحددة وإمكانية تحويل رسالة المؤسسة إلى خطط وسياسات وبرامج عمل واضحة لتحسين الأداء الوظيفي</w:t>
      </w:r>
      <w:r w:rsidRPr="000B5AB9">
        <w:rPr>
          <w:rFonts w:ascii="Simplified Arabic" w:eastAsia="Times New Roman" w:hAnsi="Simplified Arabic" w:cs="Simplified Arabic"/>
          <w:color w:val="000000" w:themeColor="text1"/>
          <w:kern w:val="0"/>
          <w:sz w:val="28"/>
          <w:szCs w:val="28"/>
          <w14:ligatures w14:val="none"/>
        </w:rPr>
        <w:t>.</w:t>
      </w:r>
    </w:p>
    <w:p w14:paraId="34A40E58" w14:textId="77777777" w:rsidR="00C13889" w:rsidRPr="000B5AB9" w:rsidRDefault="00C13889"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6204760"/>
      <w:r w:rsidRPr="000B5AB9">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3"/>
    </w:p>
    <w:p w14:paraId="32F74996"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w:t>
      </w:r>
      <w:r w:rsidRPr="000B5AB9">
        <w:rPr>
          <w:rFonts w:ascii="Simplified Arabic" w:eastAsia="Times New Roman" w:hAnsi="Simplified Arabic" w:cs="Simplified Arabic"/>
          <w:b/>
          <w:bCs/>
          <w:color w:val="000000" w:themeColor="text1"/>
          <w:kern w:val="0"/>
          <w:sz w:val="28"/>
          <w:szCs w:val="28"/>
          <w14:ligatures w14:val="none"/>
        </w:rPr>
        <w:t xml:space="preserve"> (Priyambodo &amp; Hasanah, 2021) </w:t>
      </w:r>
      <w:r w:rsidRPr="000B5AB9">
        <w:rPr>
          <w:rFonts w:ascii="Simplified Arabic" w:eastAsia="Times New Roman" w:hAnsi="Simplified Arabic" w:cs="Simplified Arabic"/>
          <w:b/>
          <w:bCs/>
          <w:color w:val="000000" w:themeColor="text1"/>
          <w:kern w:val="0"/>
          <w:sz w:val="28"/>
          <w:szCs w:val="28"/>
          <w:rtl/>
          <w14:ligatures w14:val="none"/>
        </w:rPr>
        <w:t>بعنوان</w:t>
      </w:r>
      <w:r w:rsidRPr="000B5AB9">
        <w:rPr>
          <w:rFonts w:ascii="Simplified Arabic" w:eastAsia="Times New Roman" w:hAnsi="Simplified Arabic" w:cs="Simplified Arabic"/>
          <w:b/>
          <w:bCs/>
          <w:color w:val="000000" w:themeColor="text1"/>
          <w:kern w:val="0"/>
          <w:sz w:val="28"/>
          <w:szCs w:val="28"/>
          <w14:ligatures w14:val="none"/>
        </w:rPr>
        <w:t>: "Strategic Planning in Increasing Quality of Education"</w:t>
      </w:r>
    </w:p>
    <w:p w14:paraId="53CEC42A"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واقع التخطيط الاستراتيجي المدرسي وتحليله والتخطيط لتحسين جودة التعليم في مدرسة</w:t>
      </w:r>
      <w:r w:rsidRPr="000B5AB9">
        <w:rPr>
          <w:rFonts w:ascii="Simplified Arabic" w:eastAsia="Times New Roman" w:hAnsi="Simplified Arabic" w:cs="Simplified Arabic"/>
          <w:color w:val="000000" w:themeColor="text1"/>
          <w:kern w:val="0"/>
          <w:sz w:val="28"/>
          <w:szCs w:val="28"/>
          <w14:ligatures w14:val="none"/>
        </w:rPr>
        <w:t xml:space="preserve"> (SDN Jetis) </w:t>
      </w:r>
      <w:r w:rsidRPr="000B5AB9">
        <w:rPr>
          <w:rFonts w:ascii="Simplified Arabic" w:eastAsia="Times New Roman" w:hAnsi="Simplified Arabic" w:cs="Simplified Arabic"/>
          <w:color w:val="000000" w:themeColor="text1"/>
          <w:kern w:val="0"/>
          <w:sz w:val="28"/>
          <w:szCs w:val="28"/>
          <w:rtl/>
          <w14:ligatures w14:val="none"/>
        </w:rPr>
        <w:t>الابتدائية الحكومية بمنطقة بانتول بإندونيسيا. واستخدمت الدراسة المنهج النوعي (الكيفي) مع أسلوب دراسة الحالة، واعتمدت على المقابلات والملاحظة وتحليل الوثائق كأدوات لجمع البيانات. وتكونت العينة من مديري المدرسة والمعلمين والعاملين فيها. وتوصلت نتائج الدراسة إلى أن التخطيط الاستراتيجي يُعدّ أداة أساسية لتحسين جودة التعليم في المدارس الابتدائية الإندونيسية، وأن نجاحه يتطلب تحديد رؤية ورسالة واضحة وتحليل البيئة الداخلية والخارجية ووضع أهداف محددة وقابلة للقياس. وأوصت الدراسة بتطوير الموارد البشرية في المدارس من خلال التدريب المستمر وتبنّي منهجيات التخطيط الاستراتيجي لتعزيز جودة المخرجات التعليمية</w:t>
      </w:r>
      <w:r w:rsidRPr="000B5AB9">
        <w:rPr>
          <w:rFonts w:ascii="Simplified Arabic" w:eastAsia="Times New Roman" w:hAnsi="Simplified Arabic" w:cs="Simplified Arabic"/>
          <w:color w:val="000000" w:themeColor="text1"/>
          <w:kern w:val="0"/>
          <w:sz w:val="28"/>
          <w:szCs w:val="28"/>
          <w14:ligatures w14:val="none"/>
        </w:rPr>
        <w:t>.</w:t>
      </w:r>
    </w:p>
    <w:p w14:paraId="03505612" w14:textId="77777777" w:rsidR="00844758" w:rsidRPr="000B5AB9" w:rsidRDefault="00844758"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w:t>
      </w:r>
      <w:r w:rsidRPr="000B5AB9">
        <w:rPr>
          <w:rFonts w:ascii="Simplified Arabic" w:eastAsia="Times New Roman" w:hAnsi="Simplified Arabic" w:cs="Simplified Arabic"/>
          <w:b/>
          <w:bCs/>
          <w:color w:val="000000" w:themeColor="text1"/>
          <w:kern w:val="0"/>
          <w:sz w:val="28"/>
          <w:szCs w:val="28"/>
          <w14:ligatures w14:val="none"/>
        </w:rPr>
        <w:t xml:space="preserve"> (Rozak, Adhiatma, Fachrunnisa &amp; Rahayu, 2021) </w:t>
      </w:r>
      <w:r w:rsidRPr="000B5AB9">
        <w:rPr>
          <w:rFonts w:ascii="Simplified Arabic" w:eastAsia="Times New Roman" w:hAnsi="Simplified Arabic" w:cs="Simplified Arabic"/>
          <w:b/>
          <w:bCs/>
          <w:color w:val="000000" w:themeColor="text1"/>
          <w:kern w:val="0"/>
          <w:sz w:val="28"/>
          <w:szCs w:val="28"/>
          <w:rtl/>
          <w14:ligatures w14:val="none"/>
        </w:rPr>
        <w:t>بعنوان</w:t>
      </w:r>
      <w:r w:rsidRPr="000B5AB9">
        <w:rPr>
          <w:rFonts w:ascii="Simplified Arabic" w:eastAsia="Times New Roman" w:hAnsi="Simplified Arabic" w:cs="Simplified Arabic"/>
          <w:b/>
          <w:bCs/>
          <w:color w:val="000000" w:themeColor="text1"/>
          <w:kern w:val="0"/>
          <w:sz w:val="28"/>
          <w:szCs w:val="28"/>
          <w14:ligatures w14:val="none"/>
        </w:rPr>
        <w:t>: "Social Media Engagement, Organizational Agility and Digitalization Strategic Plan to Improve SMEs' Performance"</w:t>
      </w:r>
    </w:p>
    <w:p w14:paraId="3C029E19" w14:textId="77777777" w:rsidR="00844758" w:rsidRPr="000B5AB9" w:rsidRDefault="00844758"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هدفت الدراسة إلى التعرف على نماذج تحسين أداء المنشآت الصغيرة والمتوسطة من خلال المرونة التنظيمية بأبعادها، والمشاركة عبر وسائل التواصل الاجتماعي، والخطة الاستراتيجية للرقمنة في إندونيسيا</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المسحي باستخدام نمذجة المعادلة الهيكلية </w:t>
      </w:r>
      <w:r w:rsidRPr="000B5AB9">
        <w:rPr>
          <w:rFonts w:ascii="Simplified Arabic" w:eastAsia="Times New Roman" w:hAnsi="Simplified Arabic" w:cs="Simplified Arabic"/>
          <w:color w:val="000000" w:themeColor="text1"/>
          <w:kern w:val="0"/>
          <w:sz w:val="28"/>
          <w:szCs w:val="28"/>
          <w14:ligatures w14:val="none"/>
        </w:rPr>
        <w:t xml:space="preserve">(SEM) </w:t>
      </w:r>
      <w:r w:rsidRPr="000B5AB9">
        <w:rPr>
          <w:rFonts w:ascii="Simplified Arabic" w:eastAsia="Times New Roman" w:hAnsi="Simplified Arabic" w:cs="Simplified Arabic"/>
          <w:color w:val="000000" w:themeColor="text1"/>
          <w:kern w:val="0"/>
          <w:sz w:val="28"/>
          <w:szCs w:val="28"/>
          <w:rtl/>
          <w14:ligatures w14:val="none"/>
        </w:rPr>
        <w:t>لتحليل البيانات. وتكونت العينة من مجموعة من المنشآت الصغيرة والمتوسطة في إندونيسيا. وتوصلت نتائج الدراسة إلى وجود علاقة معنوية إيجابية بين المشاركة عبر وسائل التواصل الاجتماعي والمرونة التنظيمية والخطة الاستراتيجية للرقمنة وأداء المنشآت الصغيرة والمتوسطة، وأن المرونة التنظيمية والتخطيط الاستراتيجي الرقمي يلعبان دوراً محورياً في تعزيز أداء هذه المنشآت. وأوصت الدراسة بضرورة تبنّي المنشآت الصغيرة والمتوسطة لاستراتيجيات الرقمنة والمشاركة الفعّالة عبر وسائل التواصل الاجتماعي لتعزيز مرونتها التنظيمية وتحسين أدائها</w:t>
      </w:r>
      <w:r w:rsidRPr="000B5AB9">
        <w:rPr>
          <w:rFonts w:ascii="Simplified Arabic" w:eastAsia="Times New Roman" w:hAnsi="Simplified Arabic" w:cs="Simplified Arabic"/>
          <w:color w:val="000000" w:themeColor="text1"/>
          <w:kern w:val="0"/>
          <w:sz w:val="28"/>
          <w:szCs w:val="28"/>
          <w14:ligatures w14:val="none"/>
        </w:rPr>
        <w:t>.</w:t>
      </w:r>
    </w:p>
    <w:p w14:paraId="78681776"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w:t>
      </w:r>
      <w:r w:rsidRPr="000B5AB9">
        <w:rPr>
          <w:rFonts w:ascii="Simplified Arabic" w:eastAsia="Times New Roman" w:hAnsi="Simplified Arabic" w:cs="Simplified Arabic"/>
          <w:b/>
          <w:bCs/>
          <w:color w:val="000000" w:themeColor="text1"/>
          <w:kern w:val="0"/>
          <w:sz w:val="28"/>
          <w:szCs w:val="28"/>
          <w14:ligatures w14:val="none"/>
        </w:rPr>
        <w:t xml:space="preserve"> (AlQershi, 2024) </w:t>
      </w:r>
      <w:r w:rsidRPr="000B5AB9">
        <w:rPr>
          <w:rFonts w:ascii="Simplified Arabic" w:eastAsia="Times New Roman" w:hAnsi="Simplified Arabic" w:cs="Simplified Arabic"/>
          <w:b/>
          <w:bCs/>
          <w:color w:val="000000" w:themeColor="text1"/>
          <w:kern w:val="0"/>
          <w:sz w:val="28"/>
          <w:szCs w:val="28"/>
          <w:rtl/>
          <w14:ligatures w14:val="none"/>
        </w:rPr>
        <w:t>بعنوان</w:t>
      </w:r>
      <w:r w:rsidRPr="000B5AB9">
        <w:rPr>
          <w:rFonts w:ascii="Simplified Arabic" w:eastAsia="Times New Roman" w:hAnsi="Simplified Arabic" w:cs="Simplified Arabic"/>
          <w:b/>
          <w:bCs/>
          <w:color w:val="000000" w:themeColor="text1"/>
          <w:kern w:val="0"/>
          <w:sz w:val="28"/>
          <w:szCs w:val="28"/>
          <w14:ligatures w14:val="none"/>
        </w:rPr>
        <w:t>: "Strategic Thinking, Strategic Planning, Strategic Innovation and the Performance of SMEs: The Mediating Role of Human Capital"</w:t>
      </w:r>
    </w:p>
    <w:p w14:paraId="4C58F10B"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التفكير الاستراتيجي والتخطيط الاستراتيجي والابتكار الاستراتيجي على أداء المنشآت الصغيرة والمتوسطة، مع اختبار الدور الوسيط لرأس المال البشري في هذه العلاقة في </w:t>
      </w:r>
      <w:r w:rsidRPr="000B5AB9">
        <w:rPr>
          <w:rFonts w:ascii="Simplified Arabic" w:eastAsia="Times New Roman" w:hAnsi="Simplified Arabic" w:cs="Simplified Arabic"/>
          <w:color w:val="000000" w:themeColor="text1"/>
          <w:kern w:val="0"/>
          <w:sz w:val="28"/>
          <w:szCs w:val="28"/>
          <w:rtl/>
          <w14:ligatures w14:val="none"/>
        </w:rPr>
        <w:lastRenderedPageBreak/>
        <w:t>قطاع الصناعات التحويلية باليمن. واستخدمت الدراسة المنهج الكمي المسحي باستخدام الاستبانة كأداة لجمع البيانات. وتكونت العينة من</w:t>
      </w:r>
      <w:r w:rsidRPr="000B5AB9">
        <w:rPr>
          <w:rFonts w:ascii="Simplified Arabic" w:eastAsia="Times New Roman" w:hAnsi="Simplified Arabic" w:cs="Simplified Arabic"/>
          <w:color w:val="000000" w:themeColor="text1"/>
          <w:kern w:val="0"/>
          <w:sz w:val="28"/>
          <w:szCs w:val="28"/>
          <w14:ligatures w14:val="none"/>
        </w:rPr>
        <w:t xml:space="preserve"> (235) </w:t>
      </w:r>
      <w:r w:rsidRPr="000B5AB9">
        <w:rPr>
          <w:rFonts w:ascii="Simplified Arabic" w:eastAsia="Times New Roman" w:hAnsi="Simplified Arabic" w:cs="Simplified Arabic"/>
          <w:color w:val="000000" w:themeColor="text1"/>
          <w:kern w:val="0"/>
          <w:sz w:val="28"/>
          <w:szCs w:val="28"/>
          <w:rtl/>
          <w14:ligatures w14:val="none"/>
        </w:rPr>
        <w:t>منشأة صغيرة ومتوسطة في قطاع الصناعات التحويلية باليمن. وتوصلت نتائج الدراسة إلى أن التفكير الاستراتيجي والتخطيط الاستراتيجي والابتكار الاستراتيجي لها تأثير معنوي إيجابي على رأس المال البشري، وأن رأس المال البشري يتوسط العلاقة بين هذه المتغيرات الثلاثة وأداء المنشآت الصغيرة والمتوسطة. وأوصت الدراسة بتشجيع المنشآت الصغيرة والمتوسطة على تطوير قدراتها في التفكير الاستراتيجي والتخطيط الاستراتيجي والابتكار الاستراتيجي والاستثمار في رأس المال البشري من خلال التدريب المستمر لتحسين أدائها</w:t>
      </w:r>
      <w:r w:rsidRPr="000B5AB9">
        <w:rPr>
          <w:rFonts w:ascii="Simplified Arabic" w:eastAsia="Times New Roman" w:hAnsi="Simplified Arabic" w:cs="Simplified Arabic"/>
          <w:color w:val="000000" w:themeColor="text1"/>
          <w:kern w:val="0"/>
          <w:sz w:val="28"/>
          <w:szCs w:val="28"/>
          <w14:ligatures w14:val="none"/>
        </w:rPr>
        <w:t>.</w:t>
      </w:r>
    </w:p>
    <w:p w14:paraId="6AA1234A"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w:t>
      </w:r>
      <w:r w:rsidRPr="000B5AB9">
        <w:rPr>
          <w:rFonts w:ascii="Simplified Arabic" w:eastAsia="Times New Roman" w:hAnsi="Simplified Arabic" w:cs="Simplified Arabic"/>
          <w:b/>
          <w:bCs/>
          <w:color w:val="000000" w:themeColor="text1"/>
          <w:kern w:val="0"/>
          <w:sz w:val="28"/>
          <w:szCs w:val="28"/>
          <w14:ligatures w14:val="none"/>
        </w:rPr>
        <w:t xml:space="preserve"> (Akinsulire, Idemudia, Okwandu &amp; Iwuanyanwu, 2024) </w:t>
      </w:r>
      <w:r w:rsidRPr="000B5AB9">
        <w:rPr>
          <w:rFonts w:ascii="Simplified Arabic" w:eastAsia="Times New Roman" w:hAnsi="Simplified Arabic" w:cs="Simplified Arabic"/>
          <w:b/>
          <w:bCs/>
          <w:color w:val="000000" w:themeColor="text1"/>
          <w:kern w:val="0"/>
          <w:sz w:val="28"/>
          <w:szCs w:val="28"/>
          <w:rtl/>
          <w14:ligatures w14:val="none"/>
        </w:rPr>
        <w:t>بعنوان</w:t>
      </w:r>
      <w:r w:rsidRPr="000B5AB9">
        <w:rPr>
          <w:rFonts w:ascii="Simplified Arabic" w:eastAsia="Times New Roman" w:hAnsi="Simplified Arabic" w:cs="Simplified Arabic"/>
          <w:b/>
          <w:bCs/>
          <w:color w:val="000000" w:themeColor="text1"/>
          <w:kern w:val="0"/>
          <w:sz w:val="28"/>
          <w:szCs w:val="28"/>
          <w14:ligatures w14:val="none"/>
        </w:rPr>
        <w:t>: "Strategic Planning and Investment Analysis for Affordable Housing: Enhancing Viability and Growth"</w:t>
      </w:r>
    </w:p>
    <w:p w14:paraId="42D3AB9E"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هدفت الدراسة إلى التعرف على الجوانب الرئيسية للتخطيط الاستراتيجي وتحليل الاستثمار في سياق الإسكان الميسور التكلفة بأبعادها (تحديد الأهداف الواضحة، تحديد عوامل النجاح الرئيسية، وضع خطط عمل قابلة للتنفيذ) وأثرها على تعزيز الجدوى والنمو المستدام لمشاريع الإسكان. واستخدمت الدراسة المنهج التحليلي المراجعي</w:t>
      </w:r>
      <w:r w:rsidRPr="000B5AB9">
        <w:rPr>
          <w:rFonts w:ascii="Simplified Arabic" w:eastAsia="Times New Roman" w:hAnsi="Simplified Arabic" w:cs="Simplified Arabic"/>
          <w:color w:val="000000" w:themeColor="text1"/>
          <w:kern w:val="0"/>
          <w:sz w:val="28"/>
          <w:szCs w:val="28"/>
          <w14:ligatures w14:val="none"/>
        </w:rPr>
        <w:t xml:space="preserve"> (Review) </w:t>
      </w:r>
      <w:r w:rsidRPr="000B5AB9">
        <w:rPr>
          <w:rFonts w:ascii="Simplified Arabic" w:eastAsia="Times New Roman" w:hAnsi="Simplified Arabic" w:cs="Simplified Arabic"/>
          <w:color w:val="000000" w:themeColor="text1"/>
          <w:kern w:val="0"/>
          <w:sz w:val="28"/>
          <w:szCs w:val="28"/>
          <w:rtl/>
          <w14:ligatures w14:val="none"/>
        </w:rPr>
        <w:t>من خلال تحليل دراسات الحالة من مناطق متعددة تشمل الولايات المتحدة وأوروبا والأسواق الناشئة. وتوصلت نتائج الدراسة إلى أن التخطيط الاستراتيجي وتحليل الاستثمار عنصران جوهريان لتعزيز جدوى ونمو مشاريع الإسكان الميسور، وأن برنامج الائتمان الضريبي للإسكان منخفض الدخل</w:t>
      </w:r>
      <w:r w:rsidRPr="000B5AB9">
        <w:rPr>
          <w:rFonts w:ascii="Simplified Arabic" w:eastAsia="Times New Roman" w:hAnsi="Simplified Arabic" w:cs="Simplified Arabic"/>
          <w:color w:val="000000" w:themeColor="text1"/>
          <w:kern w:val="0"/>
          <w:sz w:val="28"/>
          <w:szCs w:val="28"/>
          <w14:ligatures w14:val="none"/>
        </w:rPr>
        <w:t xml:space="preserve"> (LIHTC) </w:t>
      </w:r>
      <w:r w:rsidRPr="000B5AB9">
        <w:rPr>
          <w:rFonts w:ascii="Simplified Arabic" w:eastAsia="Times New Roman" w:hAnsi="Simplified Arabic" w:cs="Simplified Arabic"/>
          <w:color w:val="000000" w:themeColor="text1"/>
          <w:kern w:val="0"/>
          <w:sz w:val="28"/>
          <w:szCs w:val="28"/>
          <w:rtl/>
          <w14:ligatures w14:val="none"/>
        </w:rPr>
        <w:t>في الولايات المتحدة أسهم في تطوير أكثر من 3 ملايين وحدة سكنية ميسورة، كما أن النماذج التمويلية المبتكرة في أوروبا أثبتت فاعليتها في الجمع بين التمويل العام والخاص. وأوصت الدراسة بضرورة تعزيز الشراكات بين القطاعين العام والخاص وتبسيط الأطر التنظيمية وتطوير استراتيجيات إدارة المخاطر لتحقيق مشاريع إسكان ميسورة ومستدامة</w:t>
      </w:r>
      <w:r w:rsidRPr="000B5AB9">
        <w:rPr>
          <w:rFonts w:ascii="Simplified Arabic" w:eastAsia="Times New Roman" w:hAnsi="Simplified Arabic" w:cs="Simplified Arabic"/>
          <w:color w:val="000000" w:themeColor="text1"/>
          <w:kern w:val="0"/>
          <w:sz w:val="28"/>
          <w:szCs w:val="28"/>
          <w14:ligatures w14:val="none"/>
        </w:rPr>
        <w:t>.</w:t>
      </w:r>
    </w:p>
    <w:p w14:paraId="372B5471"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دراسة</w:t>
      </w:r>
      <w:r w:rsidRPr="000B5AB9">
        <w:rPr>
          <w:rFonts w:ascii="Simplified Arabic" w:eastAsia="Times New Roman" w:hAnsi="Simplified Arabic" w:cs="Simplified Arabic"/>
          <w:b/>
          <w:bCs/>
          <w:color w:val="000000" w:themeColor="text1"/>
          <w:kern w:val="0"/>
          <w:sz w:val="28"/>
          <w:szCs w:val="28"/>
          <w14:ligatures w14:val="none"/>
        </w:rPr>
        <w:t xml:space="preserve"> (Aguilera, De Massis, Fini &amp; Vismara, 2024) </w:t>
      </w:r>
      <w:r w:rsidRPr="000B5AB9">
        <w:rPr>
          <w:rFonts w:ascii="Simplified Arabic" w:eastAsia="Times New Roman" w:hAnsi="Simplified Arabic" w:cs="Simplified Arabic"/>
          <w:b/>
          <w:bCs/>
          <w:color w:val="000000" w:themeColor="text1"/>
          <w:kern w:val="0"/>
          <w:sz w:val="28"/>
          <w:szCs w:val="28"/>
          <w:rtl/>
          <w14:ligatures w14:val="none"/>
        </w:rPr>
        <w:t>بعنوان</w:t>
      </w:r>
      <w:r w:rsidRPr="000B5AB9">
        <w:rPr>
          <w:rFonts w:ascii="Simplified Arabic" w:eastAsia="Times New Roman" w:hAnsi="Simplified Arabic" w:cs="Simplified Arabic"/>
          <w:b/>
          <w:bCs/>
          <w:color w:val="000000" w:themeColor="text1"/>
          <w:kern w:val="0"/>
          <w:sz w:val="28"/>
          <w:szCs w:val="28"/>
          <w14:ligatures w14:val="none"/>
        </w:rPr>
        <w:t>: "Organizational Goals, Outcomes, and the Assessment of Performance: Reconceptualizing Success in Management Studies"</w:t>
      </w:r>
    </w:p>
    <w:p w14:paraId="145354C3"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 xml:space="preserve">هدفت الدراسة إلى إعادة التعرف على مفهوم الأهداف التنظيمية بأبعادها (الأهداف المالية وغير المالية، الأهداف الداخلية والخارجية، الأهداف المتعددة) وعلاقتها بالمخرجات وتقييم الأداء، وإعادة تصور </w:t>
      </w:r>
      <w:r w:rsidRPr="000B5AB9">
        <w:rPr>
          <w:rFonts w:ascii="Simplified Arabic" w:eastAsia="Times New Roman" w:hAnsi="Simplified Arabic" w:cs="Simplified Arabic"/>
          <w:color w:val="000000" w:themeColor="text1"/>
          <w:kern w:val="0"/>
          <w:sz w:val="28"/>
          <w:szCs w:val="28"/>
          <w:rtl/>
          <w14:ligatures w14:val="none"/>
        </w:rPr>
        <w:lastRenderedPageBreak/>
        <w:t>مفهوم النجاح في دراسات الإدارة. واستخدمت الدراسة منهج المراجعة المنهجية للأدبيات</w:t>
      </w:r>
      <w:r w:rsidRPr="000B5AB9">
        <w:rPr>
          <w:rFonts w:ascii="Simplified Arabic" w:eastAsia="Times New Roman" w:hAnsi="Simplified Arabic" w:cs="Simplified Arabic"/>
          <w:color w:val="000000" w:themeColor="text1"/>
          <w:kern w:val="0"/>
          <w:sz w:val="28"/>
          <w:szCs w:val="28"/>
          <w14:ligatures w14:val="none"/>
        </w:rPr>
        <w:t xml:space="preserve"> (Systematic Literature Review) </w:t>
      </w:r>
      <w:r w:rsidRPr="000B5AB9">
        <w:rPr>
          <w:rFonts w:ascii="Simplified Arabic" w:eastAsia="Times New Roman" w:hAnsi="Simplified Arabic" w:cs="Simplified Arabic"/>
          <w:color w:val="000000" w:themeColor="text1"/>
          <w:kern w:val="0"/>
          <w:sz w:val="28"/>
          <w:szCs w:val="28"/>
          <w:rtl/>
          <w14:ligatures w14:val="none"/>
        </w:rPr>
        <w:t xml:space="preserve">حيث تم مراجعة </w:t>
      </w:r>
      <w:r w:rsidRPr="000B5AB9">
        <w:rPr>
          <w:rFonts w:ascii="Simplified Arabic" w:eastAsia="Times New Roman" w:hAnsi="Simplified Arabic" w:cs="Simplified Arabic"/>
          <w:color w:val="000000" w:themeColor="text1"/>
          <w:kern w:val="0"/>
          <w:sz w:val="28"/>
          <w:szCs w:val="28"/>
          <w14:ligatures w14:val="none"/>
        </w:rPr>
        <w:t xml:space="preserve">(64) </w:t>
      </w:r>
      <w:r w:rsidRPr="000B5AB9">
        <w:rPr>
          <w:rFonts w:ascii="Simplified Arabic" w:eastAsia="Times New Roman" w:hAnsi="Simplified Arabic" w:cs="Simplified Arabic"/>
          <w:color w:val="000000" w:themeColor="text1"/>
          <w:kern w:val="0"/>
          <w:sz w:val="28"/>
          <w:szCs w:val="28"/>
          <w:rtl/>
          <w14:ligatures w14:val="none"/>
        </w:rPr>
        <w:t>دراسة منشورة في المجلات الأكاديمية الرائدة في مجال الإدارة خلال الفترة من 2012 وحتى 2022. وتوصلت نتائج الدراسة إلى أن تقييم أداء المنظمات يعتمد بشكل جوهري على كيفية تحديد أهدافها وقياس مخرجاتها، وأن معظم الدراسات السابقة ركزت على مقاييس الأداء المالي دون الأخذ بعين الاعتبار الأهداف غير المالية، كما أن النجاح المؤسسي يجب أن يُعاد تعريفه باعتباره تحقيقاً للأهداف المحددة وليس مجرد نتائج مالية إيجابية. وأوصت الدراسة بأربعة اتجاهات بحثية مستقبلية تشمل: إعادة تصور الأداء كتحقيق للأهداف، ومراعاة تنوع أنظمة الأهداف في التصاميم البحثية، والديناميكيات متعددة المستويات والزمنية، وحوكمة عملية تحديد الأهداف</w:t>
      </w:r>
      <w:r w:rsidRPr="000B5AB9">
        <w:rPr>
          <w:rFonts w:ascii="Simplified Arabic" w:eastAsia="Times New Roman" w:hAnsi="Simplified Arabic" w:cs="Simplified Arabic"/>
          <w:color w:val="000000" w:themeColor="text1"/>
          <w:kern w:val="0"/>
          <w:sz w:val="28"/>
          <w:szCs w:val="28"/>
          <w14:ligatures w14:val="none"/>
        </w:rPr>
        <w:t>.</w:t>
      </w:r>
    </w:p>
    <w:p w14:paraId="1BD1E725" w14:textId="07E34493" w:rsidR="00844758" w:rsidRPr="000B5AB9" w:rsidRDefault="00844758" w:rsidP="0084475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26204761"/>
      <w:bookmarkStart w:id="15" w:name="_Toc169790502"/>
      <w:bookmarkStart w:id="16" w:name="_Toc233674630"/>
      <w:bookmarkEnd w:id="11"/>
      <w:r w:rsidRPr="000B5AB9">
        <w:rPr>
          <w:rFonts w:ascii="Simplified Arabic" w:hAnsi="Simplified Arabic" w:cs="Simplified Arabic"/>
          <w:b/>
          <w:bCs/>
          <w:color w:val="000000" w:themeColor="text1"/>
          <w:sz w:val="36"/>
          <w:szCs w:val="36"/>
          <w:rtl/>
        </w:rPr>
        <w:t>8.1 الفجوة البحثية</w:t>
      </w:r>
      <w:bookmarkEnd w:id="16"/>
    </w:p>
    <w:p w14:paraId="6FBFA7D0"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0B5AB9">
        <w:rPr>
          <w:rFonts w:ascii="Simplified Arabic" w:hAnsi="Simplified Arabic" w:cs="Simplified Arabic"/>
          <w:color w:val="000000" w:themeColor="text1"/>
          <w:sz w:val="28"/>
          <w:szCs w:val="28"/>
          <w:rtl/>
        </w:rPr>
        <w:t xml:space="preserve">من خلال الاستعراض المعمّق للدراسات السابقة العربية والأجنبية ذات الصلة بموضوع الدراسة الحالية، يتضح أن الأدبيات الإدارية قد أولت اهتماماً ملحوظاً بموضوع التخطيط الاستراتيجي وعلاقته بمتغيرات تنظيمية متعددة، غير أن هذا الاهتمام لم يخلُ من ثغرات بحثية جوهرية تسعى الدراسة الحالية إلى معالجتها. فمن حيث </w:t>
      </w:r>
      <w:r w:rsidRPr="000B5AB9">
        <w:rPr>
          <w:rStyle w:val="Strong"/>
          <w:rFonts w:ascii="Simplified Arabic" w:hAnsi="Simplified Arabic" w:cs="Simplified Arabic"/>
          <w:b w:val="0"/>
          <w:bCs w:val="0"/>
          <w:color w:val="000000" w:themeColor="text1"/>
          <w:sz w:val="28"/>
          <w:szCs w:val="28"/>
          <w:rtl/>
        </w:rPr>
        <w:t>المتغير المستقل</w:t>
      </w:r>
      <w:r w:rsidRPr="000B5AB9">
        <w:rPr>
          <w:rFonts w:ascii="Simplified Arabic" w:hAnsi="Simplified Arabic" w:cs="Simplified Arabic"/>
          <w:color w:val="000000" w:themeColor="text1"/>
          <w:sz w:val="28"/>
          <w:szCs w:val="28"/>
          <w:rtl/>
        </w:rPr>
        <w:t xml:space="preserve">، ركزت معظم الدراسات السابقة على التخطيط الاستراتيجي بمفهومه العام كمتغير مستقل دون التعمق في بُعد الجودة تحديداً، كدراسة (عايض وعمر، 2020) ودراسة (بشر والبوعينين والناصر، 2022) ودراسة (الكعبي والعموش، 2025)، في حين أن الدراسة الحالية تتميز بتناولها لجودة التخطيط الاستراتيجي كمتغير مستقل بأبعاد محددة ودقيقة تشمل (الرؤية الاستراتيجية، التحليل البيئي الاستراتيجي، صياغة الاستراتيجية، تنفيذ الاستراتيجية ومتابعتها). ومن حيث </w:t>
      </w:r>
      <w:r w:rsidRPr="000B5AB9">
        <w:rPr>
          <w:rStyle w:val="Strong"/>
          <w:rFonts w:ascii="Simplified Arabic" w:hAnsi="Simplified Arabic" w:cs="Simplified Arabic"/>
          <w:b w:val="0"/>
          <w:bCs w:val="0"/>
          <w:color w:val="000000" w:themeColor="text1"/>
          <w:sz w:val="28"/>
          <w:szCs w:val="28"/>
          <w:rtl/>
        </w:rPr>
        <w:t>المتغير التابع</w:t>
      </w:r>
      <w:r w:rsidRPr="000B5AB9">
        <w:rPr>
          <w:rFonts w:ascii="Simplified Arabic" w:hAnsi="Simplified Arabic" w:cs="Simplified Arabic"/>
          <w:color w:val="000000" w:themeColor="text1"/>
          <w:sz w:val="28"/>
          <w:szCs w:val="28"/>
          <w:rtl/>
        </w:rPr>
        <w:t>، تنوعت المتغيرات التابعة في الدراسات السابقة بين الأداء المؤسسي والتميز المؤسسي والنجاح الاستراتيجي والتكامل الاستراتيجي، بينما تتفرد الدراسة الحالية بتركيزها على نجاح تحقيق الأهداف المؤسسية كمتغير تابع مستقل بذاته، انسجاماً مع ما أكدته دراسة</w:t>
      </w:r>
      <w:r w:rsidRPr="000B5AB9">
        <w:rPr>
          <w:rFonts w:ascii="Simplified Arabic" w:hAnsi="Simplified Arabic" w:cs="Simplified Arabic"/>
          <w:color w:val="000000" w:themeColor="text1"/>
          <w:sz w:val="28"/>
          <w:szCs w:val="28"/>
        </w:rPr>
        <w:t xml:space="preserve"> (Aguilera et al., 2024) </w:t>
      </w:r>
      <w:r w:rsidRPr="000B5AB9">
        <w:rPr>
          <w:rFonts w:ascii="Simplified Arabic" w:hAnsi="Simplified Arabic" w:cs="Simplified Arabic"/>
          <w:color w:val="000000" w:themeColor="text1"/>
          <w:sz w:val="28"/>
          <w:szCs w:val="28"/>
          <w:rtl/>
        </w:rPr>
        <w:t xml:space="preserve">من ضرورة إعادة تعريف النجاح المؤسسي في ضوء تحقيق الأهداف وليس مجرد مؤشرات الأداء المالي. ومن حيث </w:t>
      </w:r>
      <w:r w:rsidRPr="000B5AB9">
        <w:rPr>
          <w:rStyle w:val="Strong"/>
          <w:rFonts w:ascii="Simplified Arabic" w:hAnsi="Simplified Arabic" w:cs="Simplified Arabic"/>
          <w:b w:val="0"/>
          <w:bCs w:val="0"/>
          <w:color w:val="000000" w:themeColor="text1"/>
          <w:sz w:val="28"/>
          <w:szCs w:val="28"/>
          <w:rtl/>
        </w:rPr>
        <w:t>بيئة التطبيق</w:t>
      </w:r>
      <w:r w:rsidRPr="000B5AB9">
        <w:rPr>
          <w:rFonts w:ascii="Simplified Arabic" w:hAnsi="Simplified Arabic" w:cs="Simplified Arabic"/>
          <w:color w:val="000000" w:themeColor="text1"/>
          <w:sz w:val="28"/>
          <w:szCs w:val="28"/>
          <w:rtl/>
        </w:rPr>
        <w:t xml:space="preserve">، طُبقت غالبية الدراسات السابقة في القطاع الحكومي والجامعي كدراسة (عبدالعزيز والزعبي، 2021) في الجامعات الأردنية ودراسة (الفراج، 2024) في الجامعات السعودية ودراسة (ميلود، 2024) في جامعة طرابلس، بينما لا تزال الدراسات التي تستهدف القطاع الخاص السعودي تحديداً في هذا السياق شحيحة ومحدودة. وعليه، فإن الدراسة الحالية تسد فجوة بحثية واضحة من خلال الجمع بين تناول جودة التخطيط الاستراتيجي </w:t>
      </w:r>
      <w:r w:rsidRPr="000B5AB9">
        <w:rPr>
          <w:rFonts w:ascii="Simplified Arabic" w:hAnsi="Simplified Arabic" w:cs="Simplified Arabic"/>
          <w:color w:val="000000" w:themeColor="text1"/>
          <w:sz w:val="28"/>
          <w:szCs w:val="28"/>
          <w:rtl/>
        </w:rPr>
        <w:lastRenderedPageBreak/>
        <w:t>كمتغير مستقل ونجاح تحقيق الأهداف المؤسسية كمتغير تابع في بيئة القطاع الخاص بالمملكة العربية السعودية، وهو ما لم تتناوله أي من الدراسات السابقة المستعرضة بهذا التكامل والتحديد</w:t>
      </w:r>
      <w:r w:rsidRPr="000B5AB9">
        <w:rPr>
          <w:rFonts w:ascii="Simplified Arabic" w:hAnsi="Simplified Arabic" w:cs="Simplified Arabic"/>
          <w:color w:val="000000" w:themeColor="text1"/>
          <w:sz w:val="28"/>
          <w:szCs w:val="28"/>
        </w:rPr>
        <w:t>.</w:t>
      </w:r>
      <w:bookmarkEnd w:id="14"/>
    </w:p>
    <w:p w14:paraId="493D0FD8" w14:textId="77777777" w:rsidR="00844758" w:rsidRPr="000B5AB9" w:rsidRDefault="00844758" w:rsidP="0084475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674631"/>
      <w:r w:rsidRPr="000B5AB9">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6B91D9C4" w14:textId="4695B593" w:rsidR="00844758" w:rsidRPr="000B5AB9" w:rsidRDefault="00844758"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B5AB9">
        <w:rPr>
          <w:rFonts w:ascii="Simplified Arabic" w:eastAsia="Times New Roman" w:hAnsi="Simplified Arabic" w:cs="Simplified Arabic"/>
          <w:b/>
          <w:bCs/>
          <w:color w:val="000000" w:themeColor="text1"/>
          <w:kern w:val="0"/>
          <w:sz w:val="32"/>
          <w:szCs w:val="32"/>
          <w:rtl/>
          <w14:ligatures w14:val="none"/>
        </w:rPr>
        <w:t>أولاً: مفهوم التخطيط الاستراتيجي</w:t>
      </w:r>
    </w:p>
    <w:p w14:paraId="737186B7"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يُعدّ التخطيط الاستراتيجي من المفاهيم الإدارية الراسخة التي حظيت باهتمام واسع في الأدبيات الأكاديمية والممارسات التنظيمية على حد سواء، وقد تعددت التعريفات التي قُدّمت لهذا المفهوم تبعاً لتعدد المدارس الفكرية والزوايا التي نظر منها الباحثون إليه</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ويُعرّف التخطيط الاستراتيجي بأنه العملية المنهجية والمنظمة التي تقوم من خلالها المنظمة بتحديد رؤيتها المستقبلية ورسالتها وأهدافها طويلة الأجل، وتحليل بيئتها الداخلية والخارجية لتحديد الفرص المتاحة والتهديدات المحتملة ونقاط القوة والضعف، ومن ثم صياغة الاستراتيجيات الملائمة وتنفيذها ومتابعتها وتقويمها بشكل مستمر لضمان تحقيق الأهداف المرسومة بكفاءة وفاعلية (عبدالعزيز والزعبي، 2021). كما يُنظر إلى التخطيط الاستراتيجي باعتباره نشاطاً إدارياً يهدف إلى تحقيق التوافق والمواءمة بين قدرات المنظمة الداخلية ومتطلبات بيئتها الخارجية، بما يمكّنها من الاستجابة الاستباقية للتغيرات والتحولات المحيطة بها بدلاً من الاكتفاء بردود الأفعال (الزيادي، 2022). ويتجاوز التخطيط الاستراتيجي في مفهومه المعاصر مجرد إعداد الخطط والوثائق المكتوبة ليشمل منظومة متكاملة من العمليات الفكرية والتحليلية والتنفيذية التي تتفاعل فيما بينها بشكل ديناميكي ومستمر، وتتطلب قدرات تفكيرية استراتيجية عالية تمكّن القيادات من ربط الماضي بالحاضر واستشراف المستقبل</w:t>
      </w:r>
      <w:r w:rsidRPr="000B5AB9">
        <w:rPr>
          <w:rFonts w:ascii="Simplified Arabic" w:eastAsia="Times New Roman" w:hAnsi="Simplified Arabic" w:cs="Simplified Arabic"/>
          <w:color w:val="000000" w:themeColor="text1"/>
          <w:kern w:val="0"/>
          <w:sz w:val="28"/>
          <w:szCs w:val="28"/>
          <w14:ligatures w14:val="none"/>
        </w:rPr>
        <w:t xml:space="preserve"> (AlQershi, 2024).</w:t>
      </w:r>
    </w:p>
    <w:p w14:paraId="654A1F54" w14:textId="77777777" w:rsidR="00C13889" w:rsidRPr="000B5AB9" w:rsidRDefault="00C13889"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6204764"/>
      <w:r w:rsidRPr="000B5AB9">
        <w:rPr>
          <w:rFonts w:ascii="Simplified Arabic" w:eastAsia="Times New Roman" w:hAnsi="Simplified Arabic" w:cs="Simplified Arabic"/>
          <w:b/>
          <w:bCs/>
          <w:color w:val="000000" w:themeColor="text1"/>
          <w:kern w:val="0"/>
          <w:sz w:val="32"/>
          <w:szCs w:val="32"/>
          <w:rtl/>
          <w14:ligatures w14:val="none"/>
        </w:rPr>
        <w:t>ثانياً: جودة التخطيط الاستراتيجي</w:t>
      </w:r>
      <w:bookmarkEnd w:id="18"/>
    </w:p>
    <w:p w14:paraId="67A0B54D"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يمثل مفهوم جودة التخطيط الاستراتيجي امتداداً تطويرياً لمفهوم التخطيط الاستراتيجي ذاته، إذ ينتقل التركيز من مجرد وجود التخطيط إلى مستوى الإتقان والإحكام الذي تتم به عمليات التخطيط في مراحلها المختلفة. وتُعرّف جودة التخطيط الاستراتيجي إجرائياً في هذه الدراسة بأنها الدرجة التي تتسم بها عمليات التخطيط الاستراتيجي بالشمولية والدقة والواقعية والاتساق الداخلي في أبعادها الأربعة المتمثلة في الرؤية الاستراتيجية والتحليل البيئي الاستراتيجي وصياغة الاستراتيجية وتنفيذ الاستراتيجية ومتابعتها، بما يضمن قدرة المنظمة على ترجمة خططها إلى نتائج فعلية تتوافق مع أهدافها المؤسسية. وقد أكدت دراسة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14:ligatures w14:val="none"/>
        </w:rPr>
        <w:lastRenderedPageBreak/>
        <w:t xml:space="preserve">(Priyambodo &amp; Hasanah, 2021) </w:t>
      </w:r>
      <w:r w:rsidRPr="000B5AB9">
        <w:rPr>
          <w:rFonts w:ascii="Simplified Arabic" w:eastAsia="Times New Roman" w:hAnsi="Simplified Arabic" w:cs="Simplified Arabic"/>
          <w:color w:val="000000" w:themeColor="text1"/>
          <w:kern w:val="0"/>
          <w:sz w:val="28"/>
          <w:szCs w:val="28"/>
          <w:rtl/>
          <w14:ligatures w14:val="none"/>
        </w:rPr>
        <w:t>أن جودة التخطيط الاستراتيجي تتطلب تحديد رؤية ورسالة واضحتين وتحليلاً شاملاً للبيئة ووضع أهداف محددة وقابلة للقياس، وأن غياب أي من هذه العناصر يُضعف من فاعلية العملية التخطيطية برمتها</w:t>
      </w:r>
      <w:r w:rsidRPr="000B5AB9">
        <w:rPr>
          <w:rFonts w:ascii="Simplified Arabic" w:eastAsia="Times New Roman" w:hAnsi="Simplified Arabic" w:cs="Simplified Arabic"/>
          <w:color w:val="000000" w:themeColor="text1"/>
          <w:kern w:val="0"/>
          <w:sz w:val="28"/>
          <w:szCs w:val="28"/>
          <w14:ligatures w14:val="none"/>
        </w:rPr>
        <w:t>.</w:t>
      </w:r>
    </w:p>
    <w:p w14:paraId="1B58385F" w14:textId="77777777" w:rsidR="00C13889" w:rsidRPr="000B5AB9" w:rsidRDefault="00C13889"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6204765"/>
      <w:r w:rsidRPr="000B5AB9">
        <w:rPr>
          <w:rFonts w:ascii="Simplified Arabic" w:eastAsia="Times New Roman" w:hAnsi="Simplified Arabic" w:cs="Simplified Arabic"/>
          <w:b/>
          <w:bCs/>
          <w:color w:val="000000" w:themeColor="text1"/>
          <w:kern w:val="0"/>
          <w:sz w:val="32"/>
          <w:szCs w:val="32"/>
          <w:rtl/>
          <w14:ligatures w14:val="none"/>
        </w:rPr>
        <w:t>ثالثاً: أبعاد جودة التخطيط الاستراتيجي</w:t>
      </w:r>
      <w:bookmarkEnd w:id="19"/>
    </w:p>
    <w:p w14:paraId="22774F7B"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تتبنى هذه الدراسة أربعة أبعاد رئيسية لقياس جودة التخطيط الاستراتيجي، يمثل كل منها مرحلة جوهرية من مراحل العملية التخطيطية الاستراتيجية المتكاملة</w:t>
      </w:r>
      <w:r w:rsidRPr="000B5AB9">
        <w:rPr>
          <w:rFonts w:ascii="Simplified Arabic" w:eastAsia="Times New Roman" w:hAnsi="Simplified Arabic" w:cs="Simplified Arabic"/>
          <w:color w:val="000000" w:themeColor="text1"/>
          <w:kern w:val="0"/>
          <w:sz w:val="28"/>
          <w:szCs w:val="28"/>
          <w14:ligatures w14:val="none"/>
        </w:rPr>
        <w:t>.</w:t>
      </w:r>
    </w:p>
    <w:p w14:paraId="04E45DBD" w14:textId="77777777" w:rsidR="002F1B7F" w:rsidRDefault="00C13889" w:rsidP="002F1B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color w:val="000000" w:themeColor="text1"/>
          <w:kern w:val="0"/>
          <w:sz w:val="28"/>
          <w:szCs w:val="28"/>
          <w:rtl/>
          <w14:ligatures w14:val="none"/>
        </w:rPr>
        <w:t>يتمثل البُعد الأول في الرؤية الاستراتيجية التي تُعرّف بأنها الصورة المستقبلية الطموحة والواقعية التي تسعى المنظمة إلى تحقيقها على المدى البعيد، والتي تعكس تطلعاتها وقيمها الجوهرية وتوفر إطاراً موجّهاً لجميع القرارات والأنشطة الاستراتيجية فيها. وتكمن أهمية جودة الرؤية الاستراتيجية في قدرتها على إلهام العاملين وتوحيد جهودهم نحو غاية مشتركة واضحة المعالم، كما أوضحت دراسة (الكعبي والعموش، 2025) أن تحديد الرؤية والأهداف يمثل ركيزة أساسية في عملية التخطيط الاستراتيجي الفعّال</w:t>
      </w:r>
      <w:r w:rsidR="002F1B7F">
        <w:rPr>
          <w:rFonts w:ascii="Simplified Arabic" w:eastAsia="Times New Roman" w:hAnsi="Simplified Arabic" w:cs="Simplified Arabic"/>
          <w:color w:val="000000" w:themeColor="text1"/>
          <w:kern w:val="0"/>
          <w:sz w:val="28"/>
          <w:szCs w:val="28"/>
          <w14:ligatures w14:val="none"/>
        </w:rPr>
        <w:t>.</w:t>
      </w:r>
    </w:p>
    <w:p w14:paraId="2FE63896" w14:textId="47ECC7B8" w:rsidR="00C13889" w:rsidRPr="000B5AB9" w:rsidRDefault="00C13889" w:rsidP="002F1B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ويتمثل البُعد الثاني في التحليل البيئي الاستراتيجي الذي يُعرّف بأنه العملية المنهجية لدراسة وتقييم العوامل الداخلية للمنظمة من نقاط قوة وضعف والعوامل الخارجية المحيطة بها من فرص وتهديدات، بهدف بناء فهم شامل ودقيق للموقف الاستراتيجي للمنظمة. وقد أكدت دراسة (عايض وعمر، 2020) أن التحليل البيئي يمثل أحد الأبعاد الأساسية للتخطيط الاستراتيجي الذي يؤثر في أداء المنظمات، فيما بيّنت دراسة (الزيادي، 2022) أن الوعي الاستراتيجي وتحليل الموقف البيئي يؤثران تأثيراً معنوياً في تحقيق التكامل الاستراتيجي</w:t>
      </w:r>
      <w:r w:rsidRPr="000B5AB9">
        <w:rPr>
          <w:rFonts w:ascii="Simplified Arabic" w:eastAsia="Times New Roman" w:hAnsi="Simplified Arabic" w:cs="Simplified Arabic"/>
          <w:color w:val="000000" w:themeColor="text1"/>
          <w:kern w:val="0"/>
          <w:sz w:val="28"/>
          <w:szCs w:val="28"/>
          <w14:ligatures w14:val="none"/>
        </w:rPr>
        <w:t>.</w:t>
      </w:r>
    </w:p>
    <w:p w14:paraId="2E159FD2"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أما البُعد الثالث فيتمثل في صياغة الاستراتيجية التي تُعرّف بأنها عملية تحويل نتائج التحليل البيئي والأهداف الاستراتيجية إلى خطط عمل واستراتيجيات محددة تحدد كيفية تخصيص الموارد وتوزيع المسؤوليات وتحديد الأولويات لتحقيق الأهداف المؤسسية. وقد أثبتت دراسة (عايض وعمر، 2020) أن صياغة الاستراتيجية كانت الأكثر تأثيراً بين أبعاد التخطيط الاستراتيجي في الأداء المؤسسي، كما أكدت دراسة</w:t>
      </w:r>
      <w:r w:rsidRPr="000B5AB9">
        <w:rPr>
          <w:rFonts w:ascii="Simplified Arabic" w:eastAsia="Times New Roman" w:hAnsi="Simplified Arabic" w:cs="Simplified Arabic"/>
          <w:color w:val="000000" w:themeColor="text1"/>
          <w:kern w:val="0"/>
          <w:sz w:val="28"/>
          <w:szCs w:val="28"/>
          <w14:ligatures w14:val="none"/>
        </w:rPr>
        <w:t xml:space="preserve"> (Akinsulire et al., 2024) </w:t>
      </w:r>
      <w:r w:rsidRPr="000B5AB9">
        <w:rPr>
          <w:rFonts w:ascii="Simplified Arabic" w:eastAsia="Times New Roman" w:hAnsi="Simplified Arabic" w:cs="Simplified Arabic"/>
          <w:color w:val="000000" w:themeColor="text1"/>
          <w:kern w:val="0"/>
          <w:sz w:val="28"/>
          <w:szCs w:val="28"/>
          <w:rtl/>
          <w14:ligatures w14:val="none"/>
        </w:rPr>
        <w:t>أن وضع أهداف واضحة وتطوير خطط عمل قابلة للتنفيذ يُعدّان من المقومات الأساسية للتخطيط الاستراتيجي الناجح</w:t>
      </w:r>
      <w:r w:rsidRPr="000B5AB9">
        <w:rPr>
          <w:rFonts w:ascii="Simplified Arabic" w:eastAsia="Times New Roman" w:hAnsi="Simplified Arabic" w:cs="Simplified Arabic"/>
          <w:color w:val="000000" w:themeColor="text1"/>
          <w:kern w:val="0"/>
          <w:sz w:val="28"/>
          <w:szCs w:val="28"/>
          <w14:ligatures w14:val="none"/>
        </w:rPr>
        <w:t>.</w:t>
      </w:r>
    </w:p>
    <w:p w14:paraId="0EA10027"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lastRenderedPageBreak/>
        <w:t xml:space="preserve">ويتمثل البُعد الرابع في تنفيذ الاستراتيجية ومتابعتها الذي يُعرّف بأنه عملية ترجمة الاستراتيجيات المصاغة إلى أنشطة وبرامج عملية على أرض الواقع ومراقبة سير تنفيذها وتقييم نتائجها وإجراء التعديلات اللازمة لضمان تحقيق الأهداف المرسومة. ويُعدّ هذا البُعد من أكثر أبعاد التخطيط الاستراتيجي حساسية، إذ إن كثيراً من المنظمات تُجيد صياغة الاستراتيجيات لكنها تُخفق في تنفيذها ومتابعتها بالشكل المطلوب (ميلود، </w:t>
      </w:r>
      <w:r w:rsidRPr="000B5AB9">
        <w:rPr>
          <w:rFonts w:ascii="Simplified Arabic" w:eastAsia="Times New Roman" w:hAnsi="Simplified Arabic" w:cs="Simplified Arabic"/>
          <w:color w:val="000000" w:themeColor="text1"/>
          <w:kern w:val="0"/>
          <w:sz w:val="28"/>
          <w:szCs w:val="28"/>
          <w14:ligatures w14:val="none"/>
        </w:rPr>
        <w:t>2024).</w:t>
      </w:r>
    </w:p>
    <w:p w14:paraId="518F88DF" w14:textId="77777777" w:rsidR="00C13889" w:rsidRPr="000B5AB9" w:rsidRDefault="00C13889"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6204766"/>
      <w:r w:rsidRPr="000B5AB9">
        <w:rPr>
          <w:rFonts w:ascii="Simplified Arabic" w:eastAsia="Times New Roman" w:hAnsi="Simplified Arabic" w:cs="Simplified Arabic"/>
          <w:b/>
          <w:bCs/>
          <w:color w:val="000000" w:themeColor="text1"/>
          <w:kern w:val="0"/>
          <w:sz w:val="32"/>
          <w:szCs w:val="32"/>
          <w:rtl/>
          <w14:ligatures w14:val="none"/>
        </w:rPr>
        <w:t>رابعاً: نجاح تحقيق الأهداف المؤسسية</w:t>
      </w:r>
      <w:bookmarkEnd w:id="20"/>
    </w:p>
    <w:p w14:paraId="0A82AF67"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يُعرّف الهدف المؤسسي بأنه مستوى الطموح المحدد على مخرج تنظيمي قابل للقياس تسعى المنظمة إلى بلوغه خلال فترة زمنية معينة، وتتنوع الأهداف المؤسسية بين أهداف مالية وغير مالية وداخلية وخارجية، وقد يتعايش أكثر من هدف داخل المنظمة الواحدة بشكل تكاملي أو تنافسي</w:t>
      </w:r>
      <w:r w:rsidRPr="000B5AB9">
        <w:rPr>
          <w:rFonts w:ascii="Simplified Arabic" w:eastAsia="Times New Roman" w:hAnsi="Simplified Arabic" w:cs="Simplified Arabic"/>
          <w:color w:val="000000" w:themeColor="text1"/>
          <w:kern w:val="0"/>
          <w:sz w:val="28"/>
          <w:szCs w:val="28"/>
          <w14:ligatures w14:val="none"/>
        </w:rPr>
        <w:t xml:space="preserve"> (Aguilera, De Massis, Fini &amp; Vismara, 2024). </w:t>
      </w:r>
      <w:r w:rsidRPr="000B5AB9">
        <w:rPr>
          <w:rFonts w:ascii="Simplified Arabic" w:eastAsia="Times New Roman" w:hAnsi="Simplified Arabic" w:cs="Simplified Arabic"/>
          <w:color w:val="000000" w:themeColor="text1"/>
          <w:kern w:val="0"/>
          <w:sz w:val="28"/>
          <w:szCs w:val="28"/>
          <w:rtl/>
          <w14:ligatures w14:val="none"/>
        </w:rPr>
        <w:t>ويُعرّف نجاح تحقيق الأهداف المؤسسية إجرائياً في هذه الدراسة بأنه الدرجة التي تتمكن فيها شركات القطاع الخاص بالمملكة العربية السعودية من بلوغ أهدافها المؤسسية المحددة سلفاً بالمستوى المطلوب وفي الإطار الزمني المحدد، سواء تعلقت تلك الأهداف بالأداء المالي أو رضا العملاء أو تطوير العمليات الداخلية أو التعلم والنمو المؤسسي. وقد أكدت دراسة (الشرقاوي وقدري وعبدالله، 2025) أن تحقيق الأهداف الاستراتيجية يرتبط بمنظومة من العوامل التنظيمية والثقافية التي تدعم توجه المنظمة نحو غاياتها المرسومة، فيما أوضحت دراسة (بشر والبوعينين والناصر، 2022) أن التخطيط الاستراتيجي يُسهم في تحسين مستويات التميز المؤسسي الذي يُعدّ انعكاساً لنجاح المنظمة في تحقيق أهدافها</w:t>
      </w:r>
      <w:r w:rsidRPr="000B5AB9">
        <w:rPr>
          <w:rFonts w:ascii="Simplified Arabic" w:eastAsia="Times New Roman" w:hAnsi="Simplified Arabic" w:cs="Simplified Arabic"/>
          <w:color w:val="000000" w:themeColor="text1"/>
          <w:kern w:val="0"/>
          <w:sz w:val="28"/>
          <w:szCs w:val="28"/>
          <w14:ligatures w14:val="none"/>
        </w:rPr>
        <w:t>.</w:t>
      </w:r>
    </w:p>
    <w:p w14:paraId="528FB478" w14:textId="77777777" w:rsidR="00C13889" w:rsidRPr="000B5AB9" w:rsidRDefault="00C13889" w:rsidP="0084475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6204767"/>
      <w:r w:rsidRPr="000B5AB9">
        <w:rPr>
          <w:rFonts w:ascii="Simplified Arabic" w:eastAsia="Times New Roman" w:hAnsi="Simplified Arabic" w:cs="Simplified Arabic"/>
          <w:b/>
          <w:bCs/>
          <w:color w:val="000000" w:themeColor="text1"/>
          <w:kern w:val="0"/>
          <w:sz w:val="32"/>
          <w:szCs w:val="32"/>
          <w:rtl/>
          <w14:ligatures w14:val="none"/>
        </w:rPr>
        <w:t>خامساً: العلاقة بين جودة التخطيط الاستراتيجي ونجاح تحقيق الأهداف المؤسسية</w:t>
      </w:r>
      <w:bookmarkEnd w:id="21"/>
    </w:p>
    <w:p w14:paraId="02686360" w14:textId="77777777" w:rsidR="002F1B7F" w:rsidRDefault="00C13889" w:rsidP="002F1B7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color w:val="000000" w:themeColor="text1"/>
          <w:kern w:val="0"/>
          <w:sz w:val="28"/>
          <w:szCs w:val="28"/>
          <w:rtl/>
          <w14:ligatures w14:val="none"/>
        </w:rPr>
        <w:t>يستند الإطار النظري لهذه الدراسة إلى فرضية مفادها أن جودة التخطيط الاستراتيجي بأبعاده الأربعة تمثل متطلباً أساسياً لنجاح تحقيق الأهداف المؤسسية، إذ إن وضوح الرؤية الاستراتيجية يوفر التوجه العام للمنظمة، ودقة التحليل البيئي تضمن واقعية القرارات الاستراتيجية، وإحكام صياغة الاستراتيجية يكفل ملاءمة الخيارات المتخذة، وجودة التنفيذ والمتابعة تضمن ترجمة الخطط إلى نتائج ملموسة. وقد دعمت دراسة (عبدالعزيز والزعبي، 2020) هذا التوجه بتأكيدها أن التخطيط الاستراتيجي بأبعاده مجتمعة يؤثر تأثيراً معنوياً في النجاح الاستراتيجي، كما أن دراسة</w:t>
      </w:r>
      <w:r w:rsidRPr="000B5AB9">
        <w:rPr>
          <w:rFonts w:ascii="Simplified Arabic" w:eastAsia="Times New Roman" w:hAnsi="Simplified Arabic" w:cs="Simplified Arabic"/>
          <w:color w:val="000000" w:themeColor="text1"/>
          <w:kern w:val="0"/>
          <w:sz w:val="28"/>
          <w:szCs w:val="28"/>
          <w14:ligatures w14:val="none"/>
        </w:rPr>
        <w:t xml:space="preserve"> (Rozak, Adhiatma, Fachrunnisa &amp; Rahayu, 2021) </w:t>
      </w:r>
      <w:r w:rsidRPr="000B5AB9">
        <w:rPr>
          <w:rFonts w:ascii="Simplified Arabic" w:eastAsia="Times New Roman" w:hAnsi="Simplified Arabic" w:cs="Simplified Arabic"/>
          <w:color w:val="000000" w:themeColor="text1"/>
          <w:kern w:val="0"/>
          <w:sz w:val="28"/>
          <w:szCs w:val="28"/>
          <w:rtl/>
          <w14:ligatures w14:val="none"/>
        </w:rPr>
        <w:t xml:space="preserve">أوضحت أن التخطيط الاستراتيجي القائم على الرقمنة والمرونة التنظيمية يعزز من أداء المنشآت. </w:t>
      </w:r>
      <w:r w:rsidRPr="000B5AB9">
        <w:rPr>
          <w:rFonts w:ascii="Simplified Arabic" w:eastAsia="Times New Roman" w:hAnsi="Simplified Arabic" w:cs="Simplified Arabic"/>
          <w:color w:val="000000" w:themeColor="text1"/>
          <w:kern w:val="0"/>
          <w:sz w:val="28"/>
          <w:szCs w:val="28"/>
          <w:rtl/>
          <w14:ligatures w14:val="none"/>
        </w:rPr>
        <w:lastRenderedPageBreak/>
        <w:t>وعليه، فإن هذه الدراسة تنطلق من هذا الأساس النظري لفحص طبيعة العلاقة التأثيرية بين جودة التخطيط الاستراتيجي بأبعاده ونجاح تحقيق الأهداف المؤسسية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bookmarkStart w:id="22" w:name="_Toc169790506"/>
      <w:bookmarkStart w:id="23" w:name="_Toc233674632"/>
      <w:bookmarkEnd w:id="15"/>
    </w:p>
    <w:p w14:paraId="5A2E666D" w14:textId="4CFCB374" w:rsidR="00844758" w:rsidRPr="002F1B7F" w:rsidRDefault="00844758" w:rsidP="002F1B7F">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rtl/>
          <w14:ligatures w14:val="none"/>
        </w:rPr>
      </w:pPr>
      <w:r w:rsidRPr="000B5AB9">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4623DEA2"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الأنسب لطبيعة الدراسة وأهدافها، حيث سيتم توظيفه في وصف وتحليل أثر جودة التخطيط الاستراتيجي بأبعاده (الرؤية الاستراتيجية، التحليل البيئي الاستراتيجي، صياغة الاستراتيجية، تنفيذ الاستراتيجية ومتابعتها) على نجاح تحقيق الأهداف المؤسسية في شركات القطاع الخاص بالمملكة العربية السعودية. وسيُستخدم هذا المنهج في الشق النظري من خلال مراجعة وتحليل الأدبيات والدراسات السابقة ذات الصلة بمتغيرات الدراسة لبناء الإطار النظري والمفاهيمي الذي ستستند إليه الدراسة</w:t>
      </w:r>
      <w:r w:rsidRPr="000B5AB9">
        <w:rPr>
          <w:rFonts w:ascii="Simplified Arabic" w:eastAsia="Times New Roman" w:hAnsi="Simplified Arabic" w:cs="Simplified Arabic"/>
          <w:color w:val="000000" w:themeColor="text1"/>
          <w:kern w:val="0"/>
          <w:sz w:val="28"/>
          <w:szCs w:val="28"/>
          <w14:ligatures w14:val="none"/>
        </w:rPr>
        <w:t>.</w:t>
      </w:r>
    </w:p>
    <w:p w14:paraId="6920C078" w14:textId="3BF40ABB"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كما سيتم توظيف المنهج الوصفي التحليلي في الشق الميداني من خلال جمع البيانات الأولية باستخدام الاستبانة كأداة رئيسية للدراسة، ومن ثم تحليلها إحصائياً باستخدام الأساليب الإحصائية الملائمة للوصول إلى نتائج دقيقة وموضوعية تجيب عن أسئلة الدراسة وتختبر فرضياتها، بما يمكّن الباحث من تقديم وصف كمّي ونوعي لواقع جودة التخطيط الاستراتيجي ومستوى تحقيق الأهداف المؤسسية في شركات القطاع الخاص بالمملكة العربية السعودية، وتحديد طبيعة العلاقة واتجاهها وقوتها بين متغيرات الدراسة</w:t>
      </w:r>
      <w:r w:rsidRPr="000B5AB9">
        <w:rPr>
          <w:rFonts w:ascii="Simplified Arabic" w:eastAsia="Times New Roman" w:hAnsi="Simplified Arabic" w:cs="Simplified Arabic"/>
          <w:color w:val="000000" w:themeColor="text1"/>
          <w:kern w:val="0"/>
          <w:sz w:val="28"/>
          <w:szCs w:val="28"/>
          <w14:ligatures w14:val="none"/>
        </w:rPr>
        <w:t>.</w:t>
      </w:r>
    </w:p>
    <w:p w14:paraId="057BE5ED" w14:textId="7D671E5F" w:rsidR="00C13889" w:rsidRPr="000B5AB9" w:rsidRDefault="00844758" w:rsidP="0084475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6204769"/>
      <w:bookmarkStart w:id="25" w:name="_Toc233674633"/>
      <w:r w:rsidRPr="000B5AB9">
        <w:rPr>
          <w:rFonts w:ascii="Simplified Arabic" w:eastAsia="Times New Roman" w:hAnsi="Simplified Arabic" w:cs="Simplified Arabic" w:hint="cs"/>
          <w:b/>
          <w:bCs/>
          <w:color w:val="000000" w:themeColor="text1"/>
          <w:kern w:val="0"/>
          <w:sz w:val="36"/>
          <w:szCs w:val="36"/>
          <w:rtl/>
          <w14:ligatures w14:val="none"/>
        </w:rPr>
        <w:t xml:space="preserve">11.1 </w:t>
      </w:r>
      <w:r w:rsidR="00C13889" w:rsidRPr="000B5AB9">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4"/>
      <w:bookmarkEnd w:id="25"/>
    </w:p>
    <w:p w14:paraId="7D306439"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(العليا والوسطى والتنفيذية) في شركات القطاع الخاص بالمملكة العربية السعودية، وذلك نظراً لأن هذه الفئة هي الأكثر ارتباطاً بعمليات التخطيط الاستراتيجي وتنفيذه ومتابعته وتقييم نتائجه. ونظراً لكبر حجم مجتمع الدراسة وصعوبة إجراء مسح شامل لجميع أفراده، فإن الباحث سيلجأ إلى أسلوب العينة لاختيار مجموعة ممثلة تعكس خصائص المجتمع الأصلي بدقة وموضوعية</w:t>
      </w:r>
      <w:r w:rsidRPr="000B5AB9">
        <w:rPr>
          <w:rFonts w:ascii="Simplified Arabic" w:eastAsia="Times New Roman" w:hAnsi="Simplified Arabic" w:cs="Simplified Arabic"/>
          <w:color w:val="000000" w:themeColor="text1"/>
          <w:kern w:val="0"/>
          <w:sz w:val="28"/>
          <w:szCs w:val="28"/>
          <w14:ligatures w14:val="none"/>
        </w:rPr>
        <w:t>.</w:t>
      </w:r>
    </w:p>
    <w:p w14:paraId="4481E893"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سيتم استخدام أسلوب العينة العشوائية الطبقية في اختيار عينة الدراسة لضمان تمثيل المستويات الإدارية المختلفة بشكل متناسب، وسيبلغ حجم العينة المستهدفة (384) مفردة وفقاً لمعادلة</w:t>
      </w:r>
      <w:r w:rsidRPr="000B5AB9">
        <w:rPr>
          <w:rFonts w:ascii="Simplified Arabic" w:eastAsia="Times New Roman" w:hAnsi="Simplified Arabic" w:cs="Simplified Arabic"/>
          <w:color w:val="000000" w:themeColor="text1"/>
          <w:kern w:val="0"/>
          <w:sz w:val="28"/>
          <w:szCs w:val="28"/>
          <w14:ligatures w14:val="none"/>
        </w:rPr>
        <w:t xml:space="preserve"> (Krejcie &amp; Morgan, 1970) </w:t>
      </w:r>
      <w:r w:rsidRPr="000B5AB9">
        <w:rPr>
          <w:rFonts w:ascii="Simplified Arabic" w:eastAsia="Times New Roman" w:hAnsi="Simplified Arabic" w:cs="Simplified Arabic"/>
          <w:color w:val="000000" w:themeColor="text1"/>
          <w:kern w:val="0"/>
          <w:sz w:val="28"/>
          <w:szCs w:val="28"/>
          <w:rtl/>
          <w14:ligatures w14:val="none"/>
        </w:rPr>
        <w:t xml:space="preserve">عند مستوى ثقة (95%) وهامش خطأ (5%). وسيتم توزيع </w:t>
      </w:r>
      <w:r w:rsidRPr="000B5AB9">
        <w:rPr>
          <w:rFonts w:ascii="Simplified Arabic" w:eastAsia="Times New Roman" w:hAnsi="Simplified Arabic" w:cs="Simplified Arabic"/>
          <w:color w:val="000000" w:themeColor="text1"/>
          <w:kern w:val="0"/>
          <w:sz w:val="28"/>
          <w:szCs w:val="28"/>
          <w14:ligatures w14:val="none"/>
        </w:rPr>
        <w:t xml:space="preserve">(420) </w:t>
      </w:r>
      <w:r w:rsidRPr="000B5AB9">
        <w:rPr>
          <w:rFonts w:ascii="Simplified Arabic" w:eastAsia="Times New Roman" w:hAnsi="Simplified Arabic" w:cs="Simplified Arabic"/>
          <w:color w:val="000000" w:themeColor="text1"/>
          <w:kern w:val="0"/>
          <w:sz w:val="28"/>
          <w:szCs w:val="28"/>
          <w:rtl/>
          <w14:ligatures w14:val="none"/>
        </w:rPr>
        <w:t xml:space="preserve">استبانة لتعويض </w:t>
      </w:r>
      <w:r w:rsidRPr="000B5AB9">
        <w:rPr>
          <w:rFonts w:ascii="Simplified Arabic" w:eastAsia="Times New Roman" w:hAnsi="Simplified Arabic" w:cs="Simplified Arabic"/>
          <w:color w:val="000000" w:themeColor="text1"/>
          <w:kern w:val="0"/>
          <w:sz w:val="28"/>
          <w:szCs w:val="28"/>
          <w:rtl/>
          <w14:ligatures w14:val="none"/>
        </w:rPr>
        <w:lastRenderedPageBreak/>
        <w:t>الفاقد المتوقع في الاستبانات غير المستردة أو غير الصالحة للتحليل الإحصائي، على أن يتم تحديد الحد الأدنى المقبول للاستبانات الصالحة للتحليل بما لا يقل عن (384) استبانة لضمان تحقيق التمثيل الإحصائي المناسب لمجتمع الدراسة</w:t>
      </w:r>
      <w:r w:rsidRPr="000B5AB9">
        <w:rPr>
          <w:rFonts w:ascii="Simplified Arabic" w:eastAsia="Times New Roman" w:hAnsi="Simplified Arabic" w:cs="Simplified Arabic"/>
          <w:color w:val="000000" w:themeColor="text1"/>
          <w:kern w:val="0"/>
          <w:sz w:val="28"/>
          <w:szCs w:val="28"/>
          <w14:ligatures w14:val="none"/>
        </w:rPr>
        <w:t>.</w:t>
      </w:r>
    </w:p>
    <w:p w14:paraId="6FB0F2B5" w14:textId="79CD9679" w:rsidR="00C13889" w:rsidRPr="000B5AB9" w:rsidRDefault="00844758" w:rsidP="0084475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6204770"/>
      <w:bookmarkStart w:id="27" w:name="_Toc233674634"/>
      <w:r w:rsidRPr="000B5AB9">
        <w:rPr>
          <w:rFonts w:ascii="Simplified Arabic" w:eastAsia="Times New Roman" w:hAnsi="Simplified Arabic" w:cs="Simplified Arabic" w:hint="cs"/>
          <w:b/>
          <w:bCs/>
          <w:color w:val="000000" w:themeColor="text1"/>
          <w:kern w:val="0"/>
          <w:sz w:val="36"/>
          <w:szCs w:val="36"/>
          <w:rtl/>
          <w14:ligatures w14:val="none"/>
        </w:rPr>
        <w:t xml:space="preserve">12.1 </w:t>
      </w:r>
      <w:r w:rsidR="00C13889" w:rsidRPr="000B5AB9">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6"/>
      <w:bookmarkEnd w:id="27"/>
    </w:p>
    <w:p w14:paraId="725C084E" w14:textId="77777777" w:rsidR="00C13889" w:rsidRPr="000B5AB9" w:rsidRDefault="00C13889" w:rsidP="00076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سيتم الاعتماد على مصدرين رئيسيين لجمع بيانات الدراسة</w:t>
      </w:r>
      <w:r w:rsidRPr="000B5AB9">
        <w:rPr>
          <w:rFonts w:ascii="Simplified Arabic" w:eastAsia="Times New Roman" w:hAnsi="Simplified Arabic" w:cs="Simplified Arabic"/>
          <w:b/>
          <w:bCs/>
          <w:color w:val="000000" w:themeColor="text1"/>
          <w:kern w:val="0"/>
          <w:sz w:val="28"/>
          <w:szCs w:val="28"/>
          <w14:ligatures w14:val="none"/>
        </w:rPr>
        <w:t>:</w:t>
      </w:r>
    </w:p>
    <w:p w14:paraId="4FB79098"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المصادر الثانوية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في الإدارة الاستراتيجية والتخطيط الاستراتيجي، والدوريات والمجلات العلمية المحكمة العربية والأجنبية، والرسائل الجامعية (ماجستير ودكتوراه)، والتقارير والمنشورات الرسمية ذات الصلة، وقواعد البيانات الإلكترونية. وستُستخدم هذه المصادر في بناء الإطار النظري للدراسة ومراجعة الدراسات السابقة وتطوير أداة الدراسة</w:t>
      </w:r>
      <w:r w:rsidRPr="000B5AB9">
        <w:rPr>
          <w:rFonts w:ascii="Simplified Arabic" w:eastAsia="Times New Roman" w:hAnsi="Simplified Arabic" w:cs="Simplified Arabic"/>
          <w:color w:val="000000" w:themeColor="text1"/>
          <w:kern w:val="0"/>
          <w:sz w:val="28"/>
          <w:szCs w:val="28"/>
          <w14:ligatures w14:val="none"/>
        </w:rPr>
        <w:t>.</w:t>
      </w:r>
    </w:p>
    <w:p w14:paraId="50330596" w14:textId="77777777" w:rsidR="00C13889" w:rsidRPr="000B5AB9" w:rsidRDefault="00C13889" w:rsidP="0084475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المصادر الأولية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من أفراد عينة الدراسة مباشرة باستخدام الاستبانة المصممة خصيصاً لأغراض هذه الدراسة، والتي ستُوزع إلكترونياً وورقياً على العاملين في المستويات الإدارية المختلفة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165A3AB2" w14:textId="7920BA00" w:rsidR="00C13889" w:rsidRPr="000B5AB9" w:rsidRDefault="00844758" w:rsidP="0084475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6204771"/>
      <w:bookmarkStart w:id="29" w:name="_Toc233674635"/>
      <w:r w:rsidRPr="000B5AB9">
        <w:rPr>
          <w:rFonts w:ascii="Simplified Arabic" w:eastAsia="Times New Roman" w:hAnsi="Simplified Arabic" w:cs="Simplified Arabic" w:hint="cs"/>
          <w:b/>
          <w:bCs/>
          <w:color w:val="000000" w:themeColor="text1"/>
          <w:kern w:val="0"/>
          <w:sz w:val="36"/>
          <w:szCs w:val="36"/>
          <w:rtl/>
          <w14:ligatures w14:val="none"/>
        </w:rPr>
        <w:t xml:space="preserve">13.1 </w:t>
      </w:r>
      <w:r w:rsidR="00C13889" w:rsidRPr="000B5AB9">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8"/>
      <w:bookmarkEnd w:id="29"/>
    </w:p>
    <w:p w14:paraId="1E8A8074"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سيتم تصميم استبانة مهيكلة كأداة رئيسية لجمع البيانات الأولية، وستُبنى على مقياس ليكرت الخماسي المتدرج (موافق بشدة، موافق، محايد، غير موافق، غير موافق بشدة)، وستتكون الاستبانة من ثلاثة أقسام رئيسية على النحو التالي</w:t>
      </w:r>
      <w:r w:rsidRPr="000B5AB9">
        <w:rPr>
          <w:rFonts w:ascii="Simplified Arabic" w:eastAsia="Times New Roman" w:hAnsi="Simplified Arabic" w:cs="Simplified Arabic"/>
          <w:color w:val="000000" w:themeColor="text1"/>
          <w:kern w:val="0"/>
          <w:sz w:val="28"/>
          <w:szCs w:val="28"/>
          <w14:ligatures w14:val="none"/>
        </w:rPr>
        <w:t>:</w:t>
      </w:r>
    </w:p>
    <w:p w14:paraId="426EA80D" w14:textId="77777777" w:rsidR="00C13889" w:rsidRPr="000B5AB9" w:rsidRDefault="00C13889" w:rsidP="0084475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القسم الأول</w:t>
      </w:r>
      <w:r w:rsidRPr="000B5AB9">
        <w:rPr>
          <w:rFonts w:ascii="Simplified Arabic" w:eastAsia="Times New Roman" w:hAnsi="Simplified Arabic" w:cs="Simplified Arabic"/>
          <w:color w:val="000000" w:themeColor="text1"/>
          <w:kern w:val="0"/>
          <w:sz w:val="28"/>
          <w:szCs w:val="28"/>
          <w:rtl/>
          <w14:ligatures w14:val="none"/>
        </w:rPr>
        <w:t>: البيانات الديموغرافية ويتضمن البيانات الشخصية والوظيفية لأفراد العينة (الجنس، المؤهل العلمي، سنوات الخبرة، المستوى الإداري)</w:t>
      </w:r>
      <w:r w:rsidRPr="000B5AB9">
        <w:rPr>
          <w:rFonts w:ascii="Simplified Arabic" w:eastAsia="Times New Roman" w:hAnsi="Simplified Arabic" w:cs="Simplified Arabic"/>
          <w:color w:val="000000" w:themeColor="text1"/>
          <w:kern w:val="0"/>
          <w:sz w:val="28"/>
          <w:szCs w:val="28"/>
          <w14:ligatures w14:val="none"/>
        </w:rPr>
        <w:t>.</w:t>
      </w:r>
    </w:p>
    <w:p w14:paraId="2A31C042" w14:textId="77777777" w:rsidR="00C13889" w:rsidRPr="000B5AB9" w:rsidRDefault="00C13889" w:rsidP="0084475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القسم الثاني</w:t>
      </w:r>
      <w:r w:rsidRPr="000B5AB9">
        <w:rPr>
          <w:rFonts w:ascii="Simplified Arabic" w:eastAsia="Times New Roman" w:hAnsi="Simplified Arabic" w:cs="Simplified Arabic"/>
          <w:color w:val="000000" w:themeColor="text1"/>
          <w:kern w:val="0"/>
          <w:sz w:val="28"/>
          <w:szCs w:val="28"/>
          <w:rtl/>
          <w14:ligatures w14:val="none"/>
        </w:rPr>
        <w:t>: المتغير المستقل – جودة التخطيط الاستراتيجي (16 فقرة) ويتكون من أربعة أبعاد يقيس كل منها جانباً من جوانب جودة التخطيط الاستراتيجي</w:t>
      </w:r>
      <w:r w:rsidRPr="000B5AB9">
        <w:rPr>
          <w:rFonts w:ascii="Simplified Arabic" w:eastAsia="Times New Roman" w:hAnsi="Simplified Arabic" w:cs="Simplified Arabic"/>
          <w:color w:val="000000" w:themeColor="text1"/>
          <w:kern w:val="0"/>
          <w:sz w:val="28"/>
          <w:szCs w:val="28"/>
          <w14:ligatures w14:val="none"/>
        </w:rPr>
        <w:t>:</w:t>
      </w:r>
    </w:p>
    <w:tbl>
      <w:tblPr>
        <w:tblStyle w:val="GridTable5Dark-Accent1"/>
        <w:bidiVisual/>
        <w:tblW w:w="6052" w:type="dxa"/>
        <w:jc w:val="center"/>
        <w:tblLook w:val="04A0" w:firstRow="1" w:lastRow="0" w:firstColumn="1" w:lastColumn="0" w:noHBand="0" w:noVBand="1"/>
      </w:tblPr>
      <w:tblGrid>
        <w:gridCol w:w="4522"/>
        <w:gridCol w:w="1530"/>
      </w:tblGrid>
      <w:tr w:rsidR="00C13889" w:rsidRPr="000B5AB9" w14:paraId="0C1DFB77" w14:textId="77777777" w:rsidTr="00844758">
        <w:trPr>
          <w:cnfStyle w:val="100000000000" w:firstRow="1" w:lastRow="0" w:firstColumn="0" w:lastColumn="0" w:oddVBand="0" w:evenVBand="0" w:oddHBand="0"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A96D08" w14:textId="77777777" w:rsidR="00C13889" w:rsidRPr="000B5AB9" w:rsidRDefault="00C13889" w:rsidP="00844758">
            <w:pPr>
              <w:spacing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6BC8A990" w14:textId="77777777" w:rsidR="00C13889" w:rsidRPr="000B5AB9" w:rsidRDefault="00C13889" w:rsidP="00844758">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C13889" w:rsidRPr="000B5AB9" w14:paraId="1984CA58" w14:textId="77777777" w:rsidTr="00844758">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44CB56" w14:textId="77777777" w:rsidR="00C13889" w:rsidRPr="000B5AB9" w:rsidRDefault="00C13889" w:rsidP="00844758">
            <w:pPr>
              <w:spacing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البُعد الأول: الرؤية الاستراتيجية</w:t>
            </w:r>
          </w:p>
        </w:tc>
        <w:tc>
          <w:tcPr>
            <w:tcW w:w="0" w:type="auto"/>
            <w:vAlign w:val="center"/>
            <w:hideMark/>
          </w:tcPr>
          <w:p w14:paraId="6B398A8A" w14:textId="77777777" w:rsidR="00C13889" w:rsidRPr="000B5AB9" w:rsidRDefault="00C13889" w:rsidP="0084475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4 </w:t>
            </w:r>
            <w:r w:rsidRPr="000B5AB9">
              <w:rPr>
                <w:rFonts w:ascii="Simplified Arabic" w:eastAsia="Times New Roman" w:hAnsi="Simplified Arabic" w:cs="Simplified Arabic"/>
                <w:color w:val="000000" w:themeColor="text1"/>
                <w:kern w:val="0"/>
                <w:sz w:val="28"/>
                <w:szCs w:val="28"/>
                <w:rtl/>
                <w14:ligatures w14:val="none"/>
              </w:rPr>
              <w:t>فقرات</w:t>
            </w:r>
          </w:p>
        </w:tc>
      </w:tr>
      <w:tr w:rsidR="00C13889" w:rsidRPr="000B5AB9" w14:paraId="3DD7D6F3" w14:textId="77777777" w:rsidTr="00844758">
        <w:trPr>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534F57" w14:textId="77777777" w:rsidR="00C13889" w:rsidRPr="000B5AB9" w:rsidRDefault="00C13889" w:rsidP="00844758">
            <w:pPr>
              <w:spacing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lastRenderedPageBreak/>
              <w:t>البُعد الثاني: التحليل البيئي الاستراتيجي</w:t>
            </w:r>
          </w:p>
        </w:tc>
        <w:tc>
          <w:tcPr>
            <w:tcW w:w="0" w:type="auto"/>
            <w:vAlign w:val="center"/>
            <w:hideMark/>
          </w:tcPr>
          <w:p w14:paraId="15176705" w14:textId="77777777" w:rsidR="00C13889" w:rsidRPr="000B5AB9" w:rsidRDefault="00C13889" w:rsidP="0084475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4 </w:t>
            </w:r>
            <w:r w:rsidRPr="000B5AB9">
              <w:rPr>
                <w:rFonts w:ascii="Simplified Arabic" w:eastAsia="Times New Roman" w:hAnsi="Simplified Arabic" w:cs="Simplified Arabic"/>
                <w:color w:val="000000" w:themeColor="text1"/>
                <w:kern w:val="0"/>
                <w:sz w:val="28"/>
                <w:szCs w:val="28"/>
                <w:rtl/>
                <w14:ligatures w14:val="none"/>
              </w:rPr>
              <w:t>فقرات</w:t>
            </w:r>
          </w:p>
        </w:tc>
      </w:tr>
      <w:tr w:rsidR="00C13889" w:rsidRPr="000B5AB9" w14:paraId="29A97732" w14:textId="77777777" w:rsidTr="00844758">
        <w:trPr>
          <w:cnfStyle w:val="000000100000" w:firstRow="0" w:lastRow="0" w:firstColumn="0" w:lastColumn="0" w:oddVBand="0" w:evenVBand="0" w:oddHBand="1"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5E0198" w14:textId="77777777" w:rsidR="00C13889" w:rsidRPr="000B5AB9" w:rsidRDefault="00C13889" w:rsidP="00844758">
            <w:pPr>
              <w:spacing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البُعد الثالث: صياغة الاستراتيجية</w:t>
            </w:r>
          </w:p>
        </w:tc>
        <w:tc>
          <w:tcPr>
            <w:tcW w:w="0" w:type="auto"/>
            <w:vAlign w:val="center"/>
            <w:hideMark/>
          </w:tcPr>
          <w:p w14:paraId="5D6FEB79" w14:textId="77777777" w:rsidR="00C13889" w:rsidRPr="000B5AB9" w:rsidRDefault="00C13889" w:rsidP="0084475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4 </w:t>
            </w:r>
            <w:r w:rsidRPr="000B5AB9">
              <w:rPr>
                <w:rFonts w:ascii="Simplified Arabic" w:eastAsia="Times New Roman" w:hAnsi="Simplified Arabic" w:cs="Simplified Arabic"/>
                <w:color w:val="000000" w:themeColor="text1"/>
                <w:kern w:val="0"/>
                <w:sz w:val="28"/>
                <w:szCs w:val="28"/>
                <w:rtl/>
                <w14:ligatures w14:val="none"/>
              </w:rPr>
              <w:t>فقرات</w:t>
            </w:r>
          </w:p>
        </w:tc>
      </w:tr>
      <w:tr w:rsidR="00C13889" w:rsidRPr="000B5AB9" w14:paraId="3D8A1E6F" w14:textId="77777777" w:rsidTr="00844758">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4E84C4" w14:textId="77777777" w:rsidR="00C13889" w:rsidRPr="000B5AB9" w:rsidRDefault="00C13889" w:rsidP="00844758">
            <w:pPr>
              <w:spacing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البُعد الرابع: تنفيذ الاستراتيجية ومتابعتها</w:t>
            </w:r>
          </w:p>
        </w:tc>
        <w:tc>
          <w:tcPr>
            <w:tcW w:w="0" w:type="auto"/>
            <w:vAlign w:val="center"/>
            <w:hideMark/>
          </w:tcPr>
          <w:p w14:paraId="1048379C" w14:textId="77777777" w:rsidR="00C13889" w:rsidRPr="000B5AB9" w:rsidRDefault="00C13889" w:rsidP="00844758">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4 </w:t>
            </w:r>
            <w:r w:rsidRPr="000B5AB9">
              <w:rPr>
                <w:rFonts w:ascii="Simplified Arabic" w:eastAsia="Times New Roman" w:hAnsi="Simplified Arabic" w:cs="Simplified Arabic"/>
                <w:color w:val="000000" w:themeColor="text1"/>
                <w:kern w:val="0"/>
                <w:sz w:val="28"/>
                <w:szCs w:val="28"/>
                <w:rtl/>
                <w14:ligatures w14:val="none"/>
              </w:rPr>
              <w:t>فقرات</w:t>
            </w:r>
          </w:p>
        </w:tc>
      </w:tr>
      <w:tr w:rsidR="00C13889" w:rsidRPr="000B5AB9" w14:paraId="4AD720C8" w14:textId="77777777" w:rsidTr="00844758">
        <w:trPr>
          <w:cnfStyle w:val="000000100000" w:firstRow="0" w:lastRow="0" w:firstColumn="0" w:lastColumn="0" w:oddVBand="0" w:evenVBand="0" w:oddHBand="1" w:evenHBand="0" w:firstRowFirstColumn="0" w:firstRowLastColumn="0" w:lastRowFirstColumn="0" w:lastRowLastColumn="0"/>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BE5C17" w14:textId="77777777" w:rsidR="00C13889" w:rsidRPr="000B5AB9" w:rsidRDefault="00C13889" w:rsidP="00844758">
            <w:pPr>
              <w:spacing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7FDFE167" w14:textId="77777777" w:rsidR="00C13889" w:rsidRPr="000B5AB9" w:rsidRDefault="00C13889" w:rsidP="0084475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16 </w:t>
            </w:r>
            <w:r w:rsidRPr="000B5AB9">
              <w:rPr>
                <w:rFonts w:ascii="Simplified Arabic" w:eastAsia="Times New Roman" w:hAnsi="Simplified Arabic" w:cs="Simplified Arabic"/>
                <w:color w:val="000000" w:themeColor="text1"/>
                <w:kern w:val="0"/>
                <w:sz w:val="28"/>
                <w:szCs w:val="28"/>
                <w:rtl/>
                <w14:ligatures w14:val="none"/>
              </w:rPr>
              <w:t>فقرة</w:t>
            </w:r>
          </w:p>
        </w:tc>
      </w:tr>
    </w:tbl>
    <w:p w14:paraId="3A1175F1" w14:textId="77777777" w:rsidR="00C13889" w:rsidRPr="000B5AB9" w:rsidRDefault="00C13889" w:rsidP="0084475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b/>
          <w:bCs/>
          <w:color w:val="000000" w:themeColor="text1"/>
          <w:kern w:val="0"/>
          <w:sz w:val="28"/>
          <w:szCs w:val="28"/>
          <w:rtl/>
          <w14:ligatures w14:val="none"/>
        </w:rPr>
        <w:t>القسم الثالث</w:t>
      </w:r>
      <w:r w:rsidRPr="000B5AB9">
        <w:rPr>
          <w:rFonts w:ascii="Simplified Arabic" w:eastAsia="Times New Roman" w:hAnsi="Simplified Arabic" w:cs="Simplified Arabic"/>
          <w:color w:val="000000" w:themeColor="text1"/>
          <w:kern w:val="0"/>
          <w:sz w:val="28"/>
          <w:szCs w:val="28"/>
          <w:rtl/>
          <w14:ligatures w14:val="none"/>
        </w:rPr>
        <w:t>: المتغير التابع – نجاح تحقيق الأهداف المؤسسية (10 فقرات) ويتكون من محور واحد يقيس مستوى نجاح تحقيق الأهداف المؤسسية في شركات القطاع الخاص بالمملكة العربية السعودية، ويشتمل على (10) فقرات</w:t>
      </w:r>
      <w:r w:rsidRPr="000B5AB9">
        <w:rPr>
          <w:rFonts w:ascii="Simplified Arabic" w:eastAsia="Times New Roman" w:hAnsi="Simplified Arabic" w:cs="Simplified Arabic"/>
          <w:color w:val="000000" w:themeColor="text1"/>
          <w:kern w:val="0"/>
          <w:sz w:val="28"/>
          <w:szCs w:val="28"/>
          <w14:ligatures w14:val="none"/>
        </w:rPr>
        <w:t>.</w:t>
      </w:r>
    </w:p>
    <w:tbl>
      <w:tblPr>
        <w:tblStyle w:val="GridTable5Dark-Accent1"/>
        <w:bidiVisual/>
        <w:tblW w:w="4712" w:type="dxa"/>
        <w:jc w:val="center"/>
        <w:tblLook w:val="04A0" w:firstRow="1" w:lastRow="0" w:firstColumn="1" w:lastColumn="0" w:noHBand="0" w:noVBand="1"/>
      </w:tblPr>
      <w:tblGrid>
        <w:gridCol w:w="3325"/>
        <w:gridCol w:w="1387"/>
      </w:tblGrid>
      <w:tr w:rsidR="00C13889" w:rsidRPr="000B5AB9" w14:paraId="045B1969" w14:textId="77777777" w:rsidTr="00844758">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E67DDC" w14:textId="77777777" w:rsidR="00C13889" w:rsidRPr="000B5AB9" w:rsidRDefault="00C13889" w:rsidP="00844758">
            <w:pPr>
              <w:spacing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المحور</w:t>
            </w:r>
          </w:p>
        </w:tc>
        <w:tc>
          <w:tcPr>
            <w:tcW w:w="0" w:type="auto"/>
            <w:vAlign w:val="center"/>
            <w:hideMark/>
          </w:tcPr>
          <w:p w14:paraId="07773C90" w14:textId="77777777" w:rsidR="00C13889" w:rsidRPr="000B5AB9" w:rsidRDefault="00C13889" w:rsidP="00844758">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C13889" w:rsidRPr="000B5AB9" w14:paraId="5243EDC1" w14:textId="77777777" w:rsidTr="00844758">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EA945B" w14:textId="77777777" w:rsidR="00C13889" w:rsidRPr="000B5AB9" w:rsidRDefault="00C13889" w:rsidP="00844758">
            <w:pPr>
              <w:spacing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B5AB9">
              <w:rPr>
                <w:rFonts w:ascii="Simplified Arabic" w:eastAsia="Times New Roman" w:hAnsi="Simplified Arabic" w:cs="Simplified Arabic"/>
                <w:b w:val="0"/>
                <w:bCs w:val="0"/>
                <w:color w:val="000000" w:themeColor="text1"/>
                <w:kern w:val="0"/>
                <w:sz w:val="28"/>
                <w:szCs w:val="28"/>
                <w:rtl/>
                <w14:ligatures w14:val="none"/>
              </w:rPr>
              <w:t>نجاح تحقيق الأهداف المؤسسية</w:t>
            </w:r>
          </w:p>
        </w:tc>
        <w:tc>
          <w:tcPr>
            <w:tcW w:w="0" w:type="auto"/>
            <w:vAlign w:val="center"/>
            <w:hideMark/>
          </w:tcPr>
          <w:p w14:paraId="034A3E47" w14:textId="77777777" w:rsidR="00C13889" w:rsidRPr="000B5AB9" w:rsidRDefault="00C13889" w:rsidP="00844758">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14:ligatures w14:val="none"/>
              </w:rPr>
              <w:t xml:space="preserve">10 </w:t>
            </w:r>
            <w:r w:rsidRPr="000B5AB9">
              <w:rPr>
                <w:rFonts w:ascii="Simplified Arabic" w:eastAsia="Times New Roman" w:hAnsi="Simplified Arabic" w:cs="Simplified Arabic"/>
                <w:color w:val="000000" w:themeColor="text1"/>
                <w:kern w:val="0"/>
                <w:sz w:val="28"/>
                <w:szCs w:val="28"/>
                <w:rtl/>
                <w14:ligatures w14:val="none"/>
              </w:rPr>
              <w:t>فقرات</w:t>
            </w:r>
          </w:p>
        </w:tc>
      </w:tr>
    </w:tbl>
    <w:p w14:paraId="1304D54B"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 xml:space="preserve">وبذلك يبلغ إجمالي عدد فقرات الاستبانة </w:t>
      </w:r>
      <w:r w:rsidRPr="000B5AB9">
        <w:rPr>
          <w:rFonts w:ascii="Simplified Arabic" w:eastAsia="Times New Roman" w:hAnsi="Simplified Arabic" w:cs="Simplified Arabic"/>
          <w:color w:val="000000" w:themeColor="text1"/>
          <w:kern w:val="0"/>
          <w:sz w:val="28"/>
          <w:szCs w:val="28"/>
          <w14:ligatures w14:val="none"/>
        </w:rPr>
        <w:t xml:space="preserve">(26) </w:t>
      </w:r>
      <w:r w:rsidRPr="000B5AB9">
        <w:rPr>
          <w:rFonts w:ascii="Simplified Arabic" w:eastAsia="Times New Roman" w:hAnsi="Simplified Arabic" w:cs="Simplified Arabic"/>
          <w:color w:val="000000" w:themeColor="text1"/>
          <w:kern w:val="0"/>
          <w:sz w:val="28"/>
          <w:szCs w:val="28"/>
          <w:rtl/>
          <w14:ligatures w14:val="none"/>
        </w:rPr>
        <w:t>فقرة بالإضافة إلى البيانات الديموغرافية</w:t>
      </w:r>
      <w:r w:rsidRPr="000B5AB9">
        <w:rPr>
          <w:rFonts w:ascii="Simplified Arabic" w:eastAsia="Times New Roman" w:hAnsi="Simplified Arabic" w:cs="Simplified Arabic"/>
          <w:color w:val="000000" w:themeColor="text1"/>
          <w:kern w:val="0"/>
          <w:sz w:val="28"/>
          <w:szCs w:val="28"/>
          <w14:ligatures w14:val="none"/>
        </w:rPr>
        <w:t>.</w:t>
      </w:r>
    </w:p>
    <w:p w14:paraId="3B775000"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وسيتم التحقق من صدق الأداة من خلال صدق المحتوى (عرض الاستبانة على مجموعة من المحكمين المتخصصين)، وصدق الاتساق الداخلي (حساب معاملات الارتباط بين كل فقرة والبُعد الذي تنتمي إليه وبين كل بُعد والدرجة الكلية). كما سيتم التحقق من ثبات الأداة باستخدام معامل ألفا كرونباخ</w:t>
      </w:r>
      <w:r w:rsidRPr="000B5AB9">
        <w:rPr>
          <w:rFonts w:ascii="Simplified Arabic" w:eastAsia="Times New Roman" w:hAnsi="Simplified Arabic" w:cs="Simplified Arabic"/>
          <w:color w:val="000000" w:themeColor="text1"/>
          <w:kern w:val="0"/>
          <w:sz w:val="28"/>
          <w:szCs w:val="28"/>
          <w14:ligatures w14:val="none"/>
        </w:rPr>
        <w:t xml:space="preserve"> (Cronbach's Alpha) </w:t>
      </w:r>
      <w:r w:rsidRPr="000B5AB9">
        <w:rPr>
          <w:rFonts w:ascii="Simplified Arabic" w:eastAsia="Times New Roman" w:hAnsi="Simplified Arabic" w:cs="Simplified Arabic"/>
          <w:color w:val="000000" w:themeColor="text1"/>
          <w:kern w:val="0"/>
          <w:sz w:val="28"/>
          <w:szCs w:val="28"/>
          <w:rtl/>
          <w14:ligatures w14:val="none"/>
        </w:rPr>
        <w:t>للتأكد من الاتساق الداخلي لفقرات الاستبانة</w:t>
      </w:r>
      <w:r w:rsidRPr="000B5AB9">
        <w:rPr>
          <w:rFonts w:ascii="Simplified Arabic" w:eastAsia="Times New Roman" w:hAnsi="Simplified Arabic" w:cs="Simplified Arabic"/>
          <w:color w:val="000000" w:themeColor="text1"/>
          <w:kern w:val="0"/>
          <w:sz w:val="28"/>
          <w:szCs w:val="28"/>
          <w14:ligatures w14:val="none"/>
        </w:rPr>
        <w:t>.</w:t>
      </w:r>
    </w:p>
    <w:p w14:paraId="4B8CC8A4" w14:textId="0B47E390" w:rsidR="00C13889" w:rsidRPr="000B5AB9" w:rsidRDefault="00844758" w:rsidP="0084475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6204772"/>
      <w:bookmarkStart w:id="31" w:name="_Toc233674636"/>
      <w:r w:rsidRPr="000B5AB9">
        <w:rPr>
          <w:rFonts w:ascii="Simplified Arabic" w:eastAsia="Times New Roman" w:hAnsi="Simplified Arabic" w:cs="Simplified Arabic" w:hint="cs"/>
          <w:b/>
          <w:bCs/>
          <w:color w:val="000000" w:themeColor="text1"/>
          <w:kern w:val="0"/>
          <w:sz w:val="36"/>
          <w:szCs w:val="36"/>
          <w:rtl/>
          <w14:ligatures w14:val="none"/>
        </w:rPr>
        <w:t xml:space="preserve">14.1 </w:t>
      </w:r>
      <w:r w:rsidR="00C13889" w:rsidRPr="000B5AB9">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0"/>
      <w:bookmarkEnd w:id="31"/>
    </w:p>
    <w:p w14:paraId="72FA27B2" w14:textId="77777777" w:rsidR="00C13889" w:rsidRPr="000B5AB9" w:rsidRDefault="00C13889" w:rsidP="0084475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0B5AB9">
        <w:rPr>
          <w:rFonts w:ascii="Simplified Arabic" w:eastAsia="Times New Roman" w:hAnsi="Simplified Arabic" w:cs="Simplified Arabic"/>
          <w:color w:val="000000" w:themeColor="text1"/>
          <w:kern w:val="0"/>
          <w:sz w:val="28"/>
          <w:szCs w:val="28"/>
          <w14:ligatures w14:val="none"/>
        </w:rPr>
        <w:t xml:space="preserve"> (SPSS)</w:t>
      </w:r>
      <w:r w:rsidRPr="000B5AB9">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0B5AB9">
        <w:rPr>
          <w:rFonts w:ascii="Simplified Arabic" w:eastAsia="Times New Roman" w:hAnsi="Simplified Arabic" w:cs="Simplified Arabic"/>
          <w:color w:val="000000" w:themeColor="text1"/>
          <w:kern w:val="0"/>
          <w:sz w:val="28"/>
          <w:szCs w:val="28"/>
          <w14:ligatures w14:val="none"/>
        </w:rPr>
        <w:t>:</w:t>
      </w:r>
    </w:p>
    <w:p w14:paraId="01D1DBFE" w14:textId="77777777" w:rsidR="00C13889" w:rsidRPr="000B5AB9" w:rsidRDefault="00C13889" w:rsidP="0084475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أساليب الإحصاء الوصفي</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على فقرات الاستبانة وترتيب أبعاد الدراسة حسب أهميتها النسبية</w:t>
      </w:r>
      <w:r w:rsidRPr="000B5AB9">
        <w:rPr>
          <w:rFonts w:ascii="Simplified Arabic" w:eastAsia="Times New Roman" w:hAnsi="Simplified Arabic" w:cs="Simplified Arabic"/>
          <w:color w:val="000000" w:themeColor="text1"/>
          <w:kern w:val="0"/>
          <w:sz w:val="28"/>
          <w:szCs w:val="28"/>
          <w14:ligatures w14:val="none"/>
        </w:rPr>
        <w:t>.</w:t>
      </w:r>
    </w:p>
    <w:p w14:paraId="6D6B2C6E" w14:textId="77777777" w:rsidR="002F1B7F" w:rsidRDefault="00C13889" w:rsidP="002F1B7F">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0B5AB9">
        <w:rPr>
          <w:rFonts w:ascii="Simplified Arabic" w:eastAsia="Times New Roman" w:hAnsi="Simplified Arabic" w:cs="Simplified Arabic"/>
          <w:color w:val="000000" w:themeColor="text1"/>
          <w:kern w:val="0"/>
          <w:sz w:val="28"/>
          <w:szCs w:val="28"/>
          <w14:ligatures w14:val="none"/>
        </w:rPr>
        <w:t xml:space="preserve"> (Pearson Correlation) </w:t>
      </w:r>
      <w:r w:rsidRPr="000B5AB9">
        <w:rPr>
          <w:rFonts w:ascii="Simplified Arabic" w:eastAsia="Times New Roman" w:hAnsi="Simplified Arabic" w:cs="Simplified Arabic"/>
          <w:color w:val="000000" w:themeColor="text1"/>
          <w:kern w:val="0"/>
          <w:sz w:val="28"/>
          <w:szCs w:val="28"/>
          <w:rtl/>
          <w14:ligatures w14:val="none"/>
        </w:rPr>
        <w:t>لقياس العلاقة بين متغيرات الدراسة، وتحليل الانحدار الخطي البسيط</w:t>
      </w:r>
      <w:r w:rsidRPr="000B5AB9">
        <w:rPr>
          <w:rFonts w:ascii="Simplified Arabic" w:eastAsia="Times New Roman" w:hAnsi="Simplified Arabic" w:cs="Simplified Arabic"/>
          <w:color w:val="000000" w:themeColor="text1"/>
          <w:kern w:val="0"/>
          <w:sz w:val="28"/>
          <w:szCs w:val="28"/>
          <w14:ligatures w14:val="none"/>
        </w:rPr>
        <w:t xml:space="preserve"> (Simple Linear Regression) </w:t>
      </w:r>
      <w:r w:rsidRPr="000B5AB9">
        <w:rPr>
          <w:rFonts w:ascii="Simplified Arabic" w:eastAsia="Times New Roman" w:hAnsi="Simplified Arabic" w:cs="Simplified Arabic"/>
          <w:color w:val="000000" w:themeColor="text1"/>
          <w:kern w:val="0"/>
          <w:sz w:val="28"/>
          <w:szCs w:val="28"/>
          <w:rtl/>
          <w14:ligatures w14:val="none"/>
        </w:rPr>
        <w:t xml:space="preserve">لاختبار أثر كل بُعد من أبعاد جودة التخطيط الاستراتيجي على نجاح تحقيق الأهداف المؤسسية، </w:t>
      </w:r>
      <w:r w:rsidRPr="000B5AB9">
        <w:rPr>
          <w:rFonts w:ascii="Simplified Arabic" w:eastAsia="Times New Roman" w:hAnsi="Simplified Arabic" w:cs="Simplified Arabic"/>
          <w:color w:val="000000" w:themeColor="text1"/>
          <w:kern w:val="0"/>
          <w:sz w:val="28"/>
          <w:szCs w:val="28"/>
          <w:rtl/>
          <w14:ligatures w14:val="none"/>
        </w:rPr>
        <w:lastRenderedPageBreak/>
        <w:t>وتحليل الانحدار الخطي المتعدد</w:t>
      </w:r>
      <w:r w:rsidRPr="000B5AB9">
        <w:rPr>
          <w:rFonts w:ascii="Simplified Arabic" w:eastAsia="Times New Roman" w:hAnsi="Simplified Arabic" w:cs="Simplified Arabic"/>
          <w:color w:val="000000" w:themeColor="text1"/>
          <w:kern w:val="0"/>
          <w:sz w:val="28"/>
          <w:szCs w:val="28"/>
          <w14:ligatures w14:val="none"/>
        </w:rPr>
        <w:t xml:space="preserve"> (Multiple Linear Regression) </w:t>
      </w:r>
      <w:r w:rsidRPr="000B5AB9">
        <w:rPr>
          <w:rFonts w:ascii="Simplified Arabic" w:eastAsia="Times New Roman" w:hAnsi="Simplified Arabic" w:cs="Simplified Arabic"/>
          <w:color w:val="000000" w:themeColor="text1"/>
          <w:kern w:val="0"/>
          <w:sz w:val="28"/>
          <w:szCs w:val="28"/>
          <w:rtl/>
          <w14:ligatures w14:val="none"/>
        </w:rPr>
        <w:t>لاختبار أثر أبعاد جودة التخطيط الاستراتيجي مجتمعة على المتغير التابع وتحديد الأهمية النسبية لكل بُعد، واختبار</w:t>
      </w:r>
      <w:r w:rsidRPr="000B5AB9">
        <w:rPr>
          <w:rFonts w:ascii="Simplified Arabic" w:eastAsia="Times New Roman" w:hAnsi="Simplified Arabic" w:cs="Simplified Arabic"/>
          <w:color w:val="000000" w:themeColor="text1"/>
          <w:kern w:val="0"/>
          <w:sz w:val="28"/>
          <w:szCs w:val="28"/>
          <w14:ligatures w14:val="none"/>
        </w:rPr>
        <w:t xml:space="preserve"> (T-Test) </w:t>
      </w:r>
      <w:r w:rsidRPr="000B5AB9">
        <w:rPr>
          <w:rFonts w:ascii="Simplified Arabic" w:eastAsia="Times New Roman" w:hAnsi="Simplified Arabic" w:cs="Simplified Arabic"/>
          <w:color w:val="000000" w:themeColor="text1"/>
          <w:kern w:val="0"/>
          <w:sz w:val="28"/>
          <w:szCs w:val="28"/>
          <w:rtl/>
          <w14:ligatures w14:val="none"/>
        </w:rPr>
        <w:t xml:space="preserve">للعينات المستقلة لاختبار الفروق وفقاً لمتغير الجنس، وتحليل التباين الأحادي </w:t>
      </w:r>
      <w:r w:rsidRPr="000B5AB9">
        <w:rPr>
          <w:rFonts w:ascii="Simplified Arabic" w:eastAsia="Times New Roman" w:hAnsi="Simplified Arabic" w:cs="Simplified Arabic"/>
          <w:color w:val="000000" w:themeColor="text1"/>
          <w:kern w:val="0"/>
          <w:sz w:val="28"/>
          <w:szCs w:val="28"/>
          <w14:ligatures w14:val="none"/>
        </w:rPr>
        <w:t xml:space="preserve">(One-Way ANOVA) </w:t>
      </w:r>
      <w:r w:rsidRPr="000B5AB9">
        <w:rPr>
          <w:rFonts w:ascii="Simplified Arabic" w:eastAsia="Times New Roman" w:hAnsi="Simplified Arabic" w:cs="Simplified Arabic"/>
          <w:color w:val="000000" w:themeColor="text1"/>
          <w:kern w:val="0"/>
          <w:sz w:val="28"/>
          <w:szCs w:val="28"/>
          <w:rtl/>
          <w14:ligatures w14:val="none"/>
        </w:rPr>
        <w:t>لاختبار الفروق وفقاً للمتغيرات الديموغرافية ذات الفئات المتعددة (المؤهل العلمي، سنوات الخبرة، المستوى الإداري)، ومعامل ألفا كرونباخ</w:t>
      </w:r>
      <w:r w:rsidRPr="000B5AB9">
        <w:rPr>
          <w:rFonts w:ascii="Simplified Arabic" w:eastAsia="Times New Roman" w:hAnsi="Simplified Arabic" w:cs="Simplified Arabic"/>
          <w:color w:val="000000" w:themeColor="text1"/>
          <w:kern w:val="0"/>
          <w:sz w:val="28"/>
          <w:szCs w:val="28"/>
          <w14:ligatures w14:val="none"/>
        </w:rPr>
        <w:t xml:space="preserve"> (Cronbach's Alpha) </w:t>
      </w:r>
      <w:r w:rsidRPr="000B5AB9">
        <w:rPr>
          <w:rFonts w:ascii="Simplified Arabic" w:eastAsia="Times New Roman" w:hAnsi="Simplified Arabic" w:cs="Simplified Arabic"/>
          <w:color w:val="000000" w:themeColor="text1"/>
          <w:kern w:val="0"/>
          <w:sz w:val="28"/>
          <w:szCs w:val="28"/>
          <w:rtl/>
          <w14:ligatures w14:val="none"/>
        </w:rPr>
        <w:t>للتحقق من ثبات أداة الدراسة، ومعامل تضخم التباين</w:t>
      </w:r>
      <w:r w:rsidRPr="000B5AB9">
        <w:rPr>
          <w:rFonts w:ascii="Simplified Arabic" w:eastAsia="Times New Roman" w:hAnsi="Simplified Arabic" w:cs="Simplified Arabic"/>
          <w:color w:val="000000" w:themeColor="text1"/>
          <w:kern w:val="0"/>
          <w:sz w:val="28"/>
          <w:szCs w:val="28"/>
          <w14:ligatures w14:val="none"/>
        </w:rPr>
        <w:t xml:space="preserve"> (VIF) </w:t>
      </w:r>
      <w:r w:rsidRPr="000B5AB9">
        <w:rPr>
          <w:rFonts w:ascii="Simplified Arabic" w:eastAsia="Times New Roman" w:hAnsi="Simplified Arabic" w:cs="Simplified Arabic"/>
          <w:color w:val="000000" w:themeColor="text1"/>
          <w:kern w:val="0"/>
          <w:sz w:val="28"/>
          <w:szCs w:val="28"/>
          <w:rtl/>
          <w14:ligatures w14:val="none"/>
        </w:rPr>
        <w:t>واختبار التحمل</w:t>
      </w:r>
      <w:r w:rsidRPr="000B5AB9">
        <w:rPr>
          <w:rFonts w:ascii="Simplified Arabic" w:eastAsia="Times New Roman" w:hAnsi="Simplified Arabic" w:cs="Simplified Arabic"/>
          <w:color w:val="000000" w:themeColor="text1"/>
          <w:kern w:val="0"/>
          <w:sz w:val="28"/>
          <w:szCs w:val="28"/>
          <w14:ligatures w14:val="none"/>
        </w:rPr>
        <w:t xml:space="preserve"> (Tolerance) </w:t>
      </w:r>
      <w:r w:rsidRPr="000B5AB9">
        <w:rPr>
          <w:rFonts w:ascii="Simplified Arabic" w:eastAsia="Times New Roman" w:hAnsi="Simplified Arabic" w:cs="Simplified Arabic"/>
          <w:color w:val="000000" w:themeColor="text1"/>
          <w:kern w:val="0"/>
          <w:sz w:val="28"/>
          <w:szCs w:val="28"/>
          <w:rtl/>
          <w14:ligatures w14:val="none"/>
        </w:rPr>
        <w:t>للكشف عن مشكلة الارتباط المتعدد بين المتغيرات المستقلة</w:t>
      </w:r>
      <w:r w:rsidRPr="000B5AB9">
        <w:rPr>
          <w:rFonts w:ascii="Simplified Arabic" w:eastAsia="Times New Roman" w:hAnsi="Simplified Arabic" w:cs="Simplified Arabic"/>
          <w:color w:val="000000" w:themeColor="text1"/>
          <w:kern w:val="0"/>
          <w:sz w:val="28"/>
          <w:szCs w:val="28"/>
          <w14:ligatures w14:val="none"/>
        </w:rPr>
        <w:t>.</w:t>
      </w:r>
      <w:bookmarkStart w:id="32" w:name="_Toc226204773"/>
      <w:bookmarkStart w:id="33" w:name="_Toc233674637"/>
    </w:p>
    <w:p w14:paraId="35D808F3" w14:textId="4394655B" w:rsidR="00C13889" w:rsidRPr="002F1B7F" w:rsidRDefault="00844758" w:rsidP="002F1B7F">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14:ligatures w14:val="none"/>
        </w:rPr>
      </w:pPr>
      <w:r w:rsidRPr="002F1B7F">
        <w:rPr>
          <w:rFonts w:ascii="Simplified Arabic" w:eastAsia="Times New Roman" w:hAnsi="Simplified Arabic" w:cs="Simplified Arabic" w:hint="cs"/>
          <w:b/>
          <w:bCs/>
          <w:color w:val="000000" w:themeColor="text1"/>
          <w:kern w:val="0"/>
          <w:sz w:val="36"/>
          <w:szCs w:val="36"/>
          <w:rtl/>
          <w14:ligatures w14:val="none"/>
        </w:rPr>
        <w:t xml:space="preserve">15.1 </w:t>
      </w:r>
      <w:r w:rsidR="00C13889" w:rsidRPr="002F1B7F">
        <w:rPr>
          <w:rFonts w:ascii="Simplified Arabic" w:eastAsia="Times New Roman" w:hAnsi="Simplified Arabic" w:cs="Simplified Arabic"/>
          <w:b/>
          <w:bCs/>
          <w:color w:val="000000" w:themeColor="text1"/>
          <w:kern w:val="0"/>
          <w:sz w:val="36"/>
          <w:szCs w:val="36"/>
          <w:rtl/>
          <w14:ligatures w14:val="none"/>
        </w:rPr>
        <w:t>حدود الدراسة</w:t>
      </w:r>
      <w:bookmarkEnd w:id="32"/>
      <w:bookmarkEnd w:id="33"/>
    </w:p>
    <w:p w14:paraId="3BDC1ACF" w14:textId="77777777" w:rsidR="00C13889" w:rsidRPr="000B5AB9" w:rsidRDefault="00C13889" w:rsidP="008447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الحدود الموضوعية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ستقتصر الدراسة على دراسة أثر جودة التخطيط الاستراتيجي بأبعاده الأربعة (الرؤية الاستراتيجية، التحليل البيئي الاستراتيجي، صياغة الاستراتيجية، تنفيذ الاستراتيجية ومتابعتها) كمتغير مستقل، على نجاح تحقيق الأهداف المؤسسية كمتغير تابع</w:t>
      </w:r>
      <w:r w:rsidRPr="000B5AB9">
        <w:rPr>
          <w:rFonts w:ascii="Simplified Arabic" w:eastAsia="Times New Roman" w:hAnsi="Simplified Arabic" w:cs="Simplified Arabic"/>
          <w:color w:val="000000" w:themeColor="text1"/>
          <w:kern w:val="0"/>
          <w:sz w:val="28"/>
          <w:szCs w:val="28"/>
          <w14:ligatures w14:val="none"/>
        </w:rPr>
        <w:t>.</w:t>
      </w:r>
    </w:p>
    <w:p w14:paraId="05FD4A73" w14:textId="77777777" w:rsidR="00C13889" w:rsidRPr="000B5AB9" w:rsidRDefault="00C13889" w:rsidP="008447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الحدود المكانية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ستُطبق الدراسة على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611DC9AF" w14:textId="77777777" w:rsidR="00C13889" w:rsidRPr="000B5AB9" w:rsidRDefault="00C13889" w:rsidP="008447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الحدود البشرية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(العليا والوسطى والتنفيذية) في شركات القطاع الخاص بالمملكة العربية السعودية</w:t>
      </w:r>
      <w:r w:rsidRPr="000B5AB9">
        <w:rPr>
          <w:rFonts w:ascii="Simplified Arabic" w:eastAsia="Times New Roman" w:hAnsi="Simplified Arabic" w:cs="Simplified Arabic"/>
          <w:color w:val="000000" w:themeColor="text1"/>
          <w:kern w:val="0"/>
          <w:sz w:val="28"/>
          <w:szCs w:val="28"/>
          <w14:ligatures w14:val="none"/>
        </w:rPr>
        <w:t>.</w:t>
      </w:r>
    </w:p>
    <w:p w14:paraId="4ECF2959" w14:textId="77777777" w:rsidR="00C13889" w:rsidRPr="000B5AB9" w:rsidRDefault="00C13889" w:rsidP="00844758">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B5AB9">
        <w:rPr>
          <w:rFonts w:ascii="Simplified Arabic" w:eastAsia="Times New Roman" w:hAnsi="Simplified Arabic" w:cs="Simplified Arabic"/>
          <w:color w:val="000000" w:themeColor="text1"/>
          <w:kern w:val="0"/>
          <w:sz w:val="28"/>
          <w:szCs w:val="28"/>
          <w:rtl/>
          <w14:ligatures w14:val="none"/>
        </w:rPr>
        <w:t>الحدود الزمانية</w:t>
      </w:r>
      <w:r w:rsidRPr="000B5AB9">
        <w:rPr>
          <w:rFonts w:ascii="Simplified Arabic" w:eastAsia="Times New Roman" w:hAnsi="Simplified Arabic" w:cs="Simplified Arabic"/>
          <w:color w:val="000000" w:themeColor="text1"/>
          <w:kern w:val="0"/>
          <w:sz w:val="28"/>
          <w:szCs w:val="28"/>
          <w14:ligatures w14:val="none"/>
        </w:rPr>
        <w:t xml:space="preserve">: </w:t>
      </w:r>
      <w:r w:rsidRPr="000B5AB9">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العام الدراسي 2025/2026م</w:t>
      </w:r>
      <w:r w:rsidRPr="000B5AB9">
        <w:rPr>
          <w:rFonts w:ascii="Simplified Arabic" w:eastAsia="Times New Roman" w:hAnsi="Simplified Arabic" w:cs="Simplified Arabic"/>
          <w:color w:val="000000" w:themeColor="text1"/>
          <w:kern w:val="0"/>
          <w:sz w:val="28"/>
          <w:szCs w:val="28"/>
          <w14:ligatures w14:val="none"/>
        </w:rPr>
        <w:t>.</w:t>
      </w:r>
    </w:p>
    <w:p w14:paraId="1770F6E3" w14:textId="338983D7" w:rsidR="0073539E" w:rsidRPr="000B5AB9" w:rsidRDefault="00A73AC4" w:rsidP="00A73AC4">
      <w:pPr>
        <w:jc w:val="center"/>
        <w:outlineLvl w:val="0"/>
        <w:rPr>
          <w:rFonts w:ascii="Simplified Arabic" w:hAnsi="Simplified Arabic" w:cs="Simplified Arabic"/>
          <w:b/>
          <w:bCs/>
          <w:color w:val="000000" w:themeColor="text1"/>
          <w:sz w:val="40"/>
          <w:szCs w:val="40"/>
        </w:rPr>
      </w:pPr>
      <w:r w:rsidRPr="000B5AB9">
        <w:rPr>
          <w:rFonts w:ascii="Simplified Arabic" w:hAnsi="Simplified Arabic" w:cs="Simplified Arabic"/>
          <w:b/>
          <w:bCs/>
          <w:color w:val="000000" w:themeColor="text1"/>
          <w:sz w:val="40"/>
          <w:szCs w:val="40"/>
          <w:rtl/>
        </w:rPr>
        <w:br w:type="page"/>
      </w:r>
      <w:bookmarkStart w:id="34" w:name="_Toc233674638"/>
      <w:r w:rsidR="00844758" w:rsidRPr="000B5AB9">
        <w:rPr>
          <w:rFonts w:ascii="Simplified Arabic" w:hAnsi="Simplified Arabic" w:cs="Simplified Arabic" w:hint="cs"/>
          <w:b/>
          <w:bCs/>
          <w:color w:val="000000" w:themeColor="text1"/>
          <w:sz w:val="40"/>
          <w:szCs w:val="40"/>
          <w:rtl/>
        </w:rPr>
        <w:lastRenderedPageBreak/>
        <w:t xml:space="preserve">الفصل الثاني: </w:t>
      </w:r>
      <w:r w:rsidR="0073539E" w:rsidRPr="000B5AB9">
        <w:rPr>
          <w:rFonts w:ascii="Simplified Arabic" w:hAnsi="Simplified Arabic" w:cs="Simplified Arabic"/>
          <w:b/>
          <w:bCs/>
          <w:color w:val="000000" w:themeColor="text1"/>
          <w:sz w:val="40"/>
          <w:szCs w:val="40"/>
          <w:rtl/>
        </w:rPr>
        <w:t>الإطار النظري للدراسة</w:t>
      </w:r>
      <w:bookmarkEnd w:id="34"/>
    </w:p>
    <w:p w14:paraId="63BC2CF1" w14:textId="77777777" w:rsidR="0073539E" w:rsidRPr="000B5AB9" w:rsidRDefault="0073539E" w:rsidP="00A73AC4">
      <w:pPr>
        <w:spacing w:line="276" w:lineRule="auto"/>
        <w:jc w:val="center"/>
        <w:outlineLvl w:val="1"/>
        <w:rPr>
          <w:rFonts w:ascii="Simplified Arabic" w:hAnsi="Simplified Arabic" w:cs="Simplified Arabic"/>
          <w:b/>
          <w:bCs/>
          <w:color w:val="000000" w:themeColor="text1"/>
          <w:sz w:val="36"/>
          <w:szCs w:val="36"/>
        </w:rPr>
      </w:pPr>
      <w:bookmarkStart w:id="35" w:name="_Toc233674639"/>
      <w:r w:rsidRPr="000B5AB9">
        <w:rPr>
          <w:rFonts w:ascii="Simplified Arabic" w:hAnsi="Simplified Arabic" w:cs="Simplified Arabic"/>
          <w:b/>
          <w:bCs/>
          <w:color w:val="000000" w:themeColor="text1"/>
          <w:sz w:val="36"/>
          <w:szCs w:val="36"/>
          <w:rtl/>
        </w:rPr>
        <w:t>المبحث الأول: جودة التخطيط الاستراتيجي</w:t>
      </w:r>
      <w:bookmarkEnd w:id="35"/>
    </w:p>
    <w:p w14:paraId="45150885" w14:textId="7B070EE0"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36" w:name="_Toc233674640"/>
      <w:r w:rsidRPr="000B5AB9">
        <w:rPr>
          <w:rFonts w:ascii="Simplified Arabic" w:hAnsi="Simplified Arabic" w:cs="Simplified Arabic" w:hint="cs"/>
          <w:b/>
          <w:bCs/>
          <w:color w:val="000000" w:themeColor="text1"/>
          <w:sz w:val="32"/>
          <w:szCs w:val="32"/>
          <w:rtl/>
        </w:rPr>
        <w:t xml:space="preserve">1.1.2 </w:t>
      </w:r>
      <w:r w:rsidR="0073539E" w:rsidRPr="000B5AB9">
        <w:rPr>
          <w:rFonts w:ascii="Simplified Arabic" w:hAnsi="Simplified Arabic" w:cs="Simplified Arabic"/>
          <w:b/>
          <w:bCs/>
          <w:color w:val="000000" w:themeColor="text1"/>
          <w:sz w:val="32"/>
          <w:szCs w:val="32"/>
          <w:rtl/>
        </w:rPr>
        <w:t>تمهيد</w:t>
      </w:r>
      <w:bookmarkEnd w:id="36"/>
    </w:p>
    <w:p w14:paraId="52F4B087"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تُعدّ جودة التخطيط الاستراتيجي من المرتكزات الجوهرية التي تستند إليها منظمات الأعمال المعاصرة في صياغة مساراتها المستقبلية، إذ لم يعد التخطيط الاستراتيجي مجرّد ممارسة إدارية روتينية تُمارَس على هامش العمل التنفيذي، بل تحوّل إلى منظومة متكاملة من العمليات الفكرية والتحليلية والقرارية التي تحدد هوية المنظمة وموقعها التنافسي وقدرتها على الاستمرار في بيئة بالغة التعقيد والتقلب. وتنبع أهمية التركيز على البُعد النوعي للتخطيط من أن مجرد وجود خطط استراتيجية مكتوبة لم يعد كافياً لضمان الفاعلية، بل أصبحت جودة هذه الخطط — من حيث الدقة المنهجية، والترابط الداخلي، والواقعية، والقابلية للتنفيذ، والمرونة في الاستجابة لمتغيرات البيئة — هي المعيار الحقيقي الذي يُحتكم إليه في تقييم القدرة الاستراتيجية للمنظمات (الكعبي والعموش، 2025)</w:t>
      </w:r>
      <w:r w:rsidRPr="000B5AB9">
        <w:rPr>
          <w:rFonts w:ascii="Simplified Arabic" w:hAnsi="Simplified Arabic" w:cs="Simplified Arabic"/>
          <w:color w:val="000000" w:themeColor="text1"/>
          <w:sz w:val="28"/>
          <w:szCs w:val="28"/>
        </w:rPr>
        <w:t>.</w:t>
      </w:r>
    </w:p>
    <w:p w14:paraId="28B9C054" w14:textId="77777777" w:rsidR="002F3D4E" w:rsidRDefault="0073539E" w:rsidP="002F3D4E">
      <w:pPr>
        <w:spacing w:line="276" w:lineRule="auto"/>
        <w:ind w:firstLine="424"/>
        <w:jc w:val="both"/>
        <w:rPr>
          <w:rFonts w:ascii="Simplified Arabic" w:hAnsi="Simplified Arabic" w:cs="Simplified Arabic"/>
          <w:color w:val="000000" w:themeColor="text1"/>
          <w:sz w:val="28"/>
          <w:szCs w:val="28"/>
          <w:rtl/>
        </w:rPr>
      </w:pPr>
      <w:r w:rsidRPr="000B5AB9">
        <w:rPr>
          <w:rFonts w:ascii="Simplified Arabic" w:hAnsi="Simplified Arabic" w:cs="Simplified Arabic"/>
          <w:color w:val="000000" w:themeColor="text1"/>
          <w:sz w:val="28"/>
          <w:szCs w:val="28"/>
          <w:rtl/>
        </w:rPr>
        <w:t>ولقد فرضت التحولات الراهنة في بيئة الأعمال، من رقمنة متسارعة، وتحولات في سلاسل الإمداد، وتغيّر في أنماط الطلب، وتعاظم لدور رأس المال البشري والمعرفي، ضرورة إعادة النظر في الكيفية التي يُصاغ بها التخطيط الاستراتيجي ويُنفَّذ ويُراجَع. فالمنظمات التي تكتفي بنقل قوالب تخطيطية تقليدية إلى واقعها التشغيلي تجد نفسها أمام فجوة متسعة بين ما خطّطت له وما يتحقق فعلياً، فيما تتمكن المنظمات التي تتبنى مقاربات أكثر نضجاً في التحليل البيئي وصياغة الرؤية وتفعيل المتابعة من تحويل التخطيط إلى أداة قيادية فعلية لا مجرد وثيقة شكلية</w:t>
      </w:r>
      <w:r w:rsidRPr="000B5AB9">
        <w:rPr>
          <w:rFonts w:ascii="Simplified Arabic" w:hAnsi="Simplified Arabic" w:cs="Simplified Arabic"/>
          <w:color w:val="000000" w:themeColor="text1"/>
          <w:sz w:val="28"/>
          <w:szCs w:val="28"/>
        </w:rPr>
        <w:t xml:space="preserve"> (Chatterjee et al., 2022). </w:t>
      </w:r>
      <w:r w:rsidRPr="000B5AB9">
        <w:rPr>
          <w:rFonts w:ascii="Simplified Arabic" w:hAnsi="Simplified Arabic" w:cs="Simplified Arabic"/>
          <w:color w:val="000000" w:themeColor="text1"/>
          <w:sz w:val="28"/>
          <w:szCs w:val="28"/>
          <w:rtl/>
        </w:rPr>
        <w:t>ومن هنا، يتجه هذا المبحث إلى تفكيك جودة التخطيط الاستراتيجي من خلال استعراض مفهومها، وأهميتها، وأهدافها، وأبعادها، والاستراتيجيات الحاكمة لتفعيلها، تأسيساً لمعالجة المتغير المستقل في الدراسة الحالية معالجةً نظرية متماسكة</w:t>
      </w:r>
      <w:bookmarkStart w:id="37" w:name="_Toc233674641"/>
      <w:r w:rsidR="002F3D4E">
        <w:rPr>
          <w:rFonts w:ascii="Simplified Arabic" w:hAnsi="Simplified Arabic" w:cs="Simplified Arabic"/>
          <w:color w:val="000000" w:themeColor="text1"/>
          <w:sz w:val="28"/>
          <w:szCs w:val="28"/>
        </w:rPr>
        <w:t>.</w:t>
      </w:r>
    </w:p>
    <w:p w14:paraId="7B3875BB" w14:textId="79142842" w:rsidR="0073539E" w:rsidRPr="002F3D4E" w:rsidRDefault="00A73AC4" w:rsidP="002F3D4E">
      <w:pPr>
        <w:spacing w:line="276" w:lineRule="auto"/>
        <w:jc w:val="both"/>
        <w:outlineLvl w:val="1"/>
        <w:rPr>
          <w:rFonts w:ascii="Simplified Arabic" w:hAnsi="Simplified Arabic" w:cs="Simplified Arabic"/>
          <w:color w:val="000000" w:themeColor="text1"/>
          <w:sz w:val="28"/>
          <w:szCs w:val="28"/>
        </w:rPr>
      </w:pPr>
      <w:r w:rsidRPr="000B5AB9">
        <w:rPr>
          <w:rFonts w:ascii="Simplified Arabic" w:hAnsi="Simplified Arabic" w:cs="Simplified Arabic" w:hint="cs"/>
          <w:b/>
          <w:bCs/>
          <w:color w:val="000000" w:themeColor="text1"/>
          <w:sz w:val="32"/>
          <w:szCs w:val="32"/>
          <w:rtl/>
        </w:rPr>
        <w:t>2.1.2</w:t>
      </w:r>
      <w:r w:rsidR="0073539E" w:rsidRPr="000B5AB9">
        <w:rPr>
          <w:rFonts w:ascii="Simplified Arabic" w:hAnsi="Simplified Arabic" w:cs="Simplified Arabic"/>
          <w:b/>
          <w:bCs/>
          <w:color w:val="000000" w:themeColor="text1"/>
          <w:sz w:val="32"/>
          <w:szCs w:val="32"/>
          <w:rtl/>
        </w:rPr>
        <w:t xml:space="preserve"> مفهوم جودة التخطيط الاستراتيجي</w:t>
      </w:r>
      <w:bookmarkEnd w:id="37"/>
    </w:p>
    <w:p w14:paraId="40097D65"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تباينت التعريفات التي قدّمها الباحثون لمفهوم التخطيط الاستراتيجي وجودته بحسب الزاوية التي يُنظَر منها إلى هذا المفهوم، فثمة من تناوله بوصفه عملية، ومن تناوله بوصفه نتاجاً، ومن تناوله بوصفه منظومة فكرية حاكمة لاتجاه المنظمة. وفي هذا السياق، يذهب عبدالعزيز والزعبي (2021) إلى أن التخطيط </w:t>
      </w:r>
      <w:r w:rsidRPr="000B5AB9">
        <w:rPr>
          <w:rFonts w:ascii="Simplified Arabic" w:hAnsi="Simplified Arabic" w:cs="Simplified Arabic"/>
          <w:color w:val="000000" w:themeColor="text1"/>
          <w:sz w:val="28"/>
          <w:szCs w:val="28"/>
          <w:rtl/>
        </w:rPr>
        <w:lastRenderedPageBreak/>
        <w:t>الاستراتيجي يمثل عملية إدارية منظمة وشاملة تسعى من خلالها المنظمة إلى تحديد توجهاتها بعيدة المدى، وصياغة رسالتها، وتحديد أهدافها، ووضع البدائل الاستراتيجية المناسبة لتحقيقها، بحيث تتكامل هذه العناصر في إطار مترابط يربط بين الحاضر والمستقبل ويُمكّن المنظمة من توجيه مواردها وجهودها نحو الغايات المنشودة</w:t>
      </w:r>
      <w:r w:rsidRPr="000B5AB9">
        <w:rPr>
          <w:rFonts w:ascii="Simplified Arabic" w:hAnsi="Simplified Arabic" w:cs="Simplified Arabic"/>
          <w:color w:val="000000" w:themeColor="text1"/>
          <w:sz w:val="28"/>
          <w:szCs w:val="28"/>
        </w:rPr>
        <w:t>.</w:t>
      </w:r>
    </w:p>
    <w:p w14:paraId="471C6C46"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وفي زاوية أكثر تركيزاً على البُعد التكاملي، يعرّفه الزيادي (2022) باعتباره عملية تكاملية تربط بين مكونات المنظمة المختلفة عبر سلسلة من الخطوات المنهجية التي تبدأ بتحليل البيئة الداخلية والخارجية، وتنتهي بصياغة قرارات استراتيجية تنعكس على أنظمة المعلومات والعمليات التشغيلية، مما يجعل التخطيط الاستراتيجي نظاماً متشابكاً لا مجرد سلسلة خطية من الخطوات. ومن منظور يقترب من الإدارة المؤسسية، يرى عايض وعمر (2020) أن التخطيط الاستراتيجي هو الإطار الذي تُحدَّد بمقتضاه الغايات الكبرى للمنظمة، وتُترجم إلى خطط تشغيلية قابلة للقياس والمتابعة، بحيث يصبح أداة لربط الفلسفة الإدارية بالممارسة الميدانية</w:t>
      </w:r>
      <w:r w:rsidRPr="000B5AB9">
        <w:rPr>
          <w:rFonts w:ascii="Simplified Arabic" w:hAnsi="Simplified Arabic" w:cs="Simplified Arabic"/>
          <w:color w:val="000000" w:themeColor="text1"/>
          <w:sz w:val="28"/>
          <w:szCs w:val="28"/>
        </w:rPr>
        <w:t>.</w:t>
      </w:r>
    </w:p>
    <w:p w14:paraId="28729871"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أما من حيث البُعد النوعي، فيُشير بشر وآخرون (2022) إلى أن جودة التخطيط الاستراتيجي لا تتحقق بمجرد إنجاز الخطط، بل تستلزم توافر مجموعة من الخصائص في مخرجاتها وعملياتها، كالشمول، والاتساق الداخلي، وواقعية الأهداف، ومرونة المراجعة، وقدرة الخطة على توجيه السلوك التنظيمي نحو التميّز المؤسسي. ويستكمل هذه الزاوية ثابت (2021) بالإشارة إلى أن جودة التخطيط ترتبط بمدى استدامته وقدرته على تمكين المنظمة من البقاء والنمو، إذ لا تُقاس جودة الخطة بلحظة إعدادها فحسب، بل بمدى صمودها أمام تغيرات البيئة على المدى البعيد</w:t>
      </w:r>
      <w:r w:rsidRPr="000B5AB9">
        <w:rPr>
          <w:rFonts w:ascii="Simplified Arabic" w:hAnsi="Simplified Arabic" w:cs="Simplified Arabic"/>
          <w:color w:val="000000" w:themeColor="text1"/>
          <w:sz w:val="28"/>
          <w:szCs w:val="28"/>
        </w:rPr>
        <w:t>.</w:t>
      </w:r>
    </w:p>
    <w:p w14:paraId="4F4EE6D0"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ومن منظور تطبيقي حديث، يُعرّف</w:t>
      </w:r>
      <w:r w:rsidRPr="000B5AB9">
        <w:rPr>
          <w:rFonts w:ascii="Simplified Arabic" w:hAnsi="Simplified Arabic" w:cs="Simplified Arabic"/>
          <w:color w:val="000000" w:themeColor="text1"/>
          <w:sz w:val="28"/>
          <w:szCs w:val="28"/>
        </w:rPr>
        <w:t xml:space="preserve"> Priyambodo and Hasanah (2021) </w:t>
      </w:r>
      <w:r w:rsidRPr="000B5AB9">
        <w:rPr>
          <w:rFonts w:ascii="Simplified Arabic" w:hAnsi="Simplified Arabic" w:cs="Simplified Arabic"/>
          <w:color w:val="000000" w:themeColor="text1"/>
          <w:sz w:val="28"/>
          <w:szCs w:val="28"/>
          <w:rtl/>
        </w:rPr>
        <w:t>التخطيط الاستراتيجي بأنه نشاط منهجي يُمارَس بهدف رفع جودة العمل المؤسسي، عبر تحديد الأولويات، وتوزيع الموارد، وضبط التوجهات بطريقة تجعل الجودة هدفاً ضمنياً في كل مرحلة من مراحل التخطيط. فيما يربط</w:t>
      </w:r>
      <w:r w:rsidRPr="000B5AB9">
        <w:rPr>
          <w:rFonts w:ascii="Simplified Arabic" w:hAnsi="Simplified Arabic" w:cs="Simplified Arabic"/>
          <w:color w:val="000000" w:themeColor="text1"/>
          <w:sz w:val="28"/>
          <w:szCs w:val="28"/>
        </w:rPr>
        <w:t xml:space="preserve"> AlQershi (2024) </w:t>
      </w:r>
      <w:r w:rsidRPr="000B5AB9">
        <w:rPr>
          <w:rFonts w:ascii="Simplified Arabic" w:hAnsi="Simplified Arabic" w:cs="Simplified Arabic"/>
          <w:color w:val="000000" w:themeColor="text1"/>
          <w:sz w:val="28"/>
          <w:szCs w:val="28"/>
          <w:rtl/>
        </w:rPr>
        <w:t>بين التخطيط الاستراتيجي والتفكير الاستراتيجي والابتكار الاستراتيجي، معتبراً أن جودة التخطيط تنبع من قدرته على دمج هذه العناصر في منظومة واحدة تُغذّي الأداء المنظمي عبر رأس المال البشري. وفي السياق ذاته، يصف</w:t>
      </w:r>
      <w:r w:rsidRPr="000B5AB9">
        <w:rPr>
          <w:rFonts w:ascii="Simplified Arabic" w:hAnsi="Simplified Arabic" w:cs="Simplified Arabic"/>
          <w:color w:val="000000" w:themeColor="text1"/>
          <w:sz w:val="28"/>
          <w:szCs w:val="28"/>
        </w:rPr>
        <w:t xml:space="preserve"> Rozak et al. (2021) </w:t>
      </w:r>
      <w:r w:rsidRPr="000B5AB9">
        <w:rPr>
          <w:rFonts w:ascii="Simplified Arabic" w:hAnsi="Simplified Arabic" w:cs="Simplified Arabic"/>
          <w:color w:val="000000" w:themeColor="text1"/>
          <w:sz w:val="28"/>
          <w:szCs w:val="28"/>
          <w:rtl/>
        </w:rPr>
        <w:t>التخطيط الاستراتيجي الرقمي بأنه إعادة هندسة للخطط التقليدية بحيث تستوعب الرقمنة والمرونة التنظيمية، وهو ما يضع جودة التخطيط في علاقة وثيقة مع قدرة المنظمة على التحول الرقمي والاندماج في بيئة الأعمال الحديثة</w:t>
      </w:r>
      <w:r w:rsidRPr="000B5AB9">
        <w:rPr>
          <w:rFonts w:ascii="Simplified Arabic" w:hAnsi="Simplified Arabic" w:cs="Simplified Arabic"/>
          <w:color w:val="000000" w:themeColor="text1"/>
          <w:sz w:val="28"/>
          <w:szCs w:val="28"/>
        </w:rPr>
        <w:t>.</w:t>
      </w:r>
    </w:p>
    <w:p w14:paraId="20F9A982"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lastRenderedPageBreak/>
        <w:t>ويتبيّن مما سبق أن التعريفات المطروحة، وإن تباينت في زاوية المعالجة، تلتقي عند جوهر مشترك مفاده أن جودة التخطيط الاستراتيجي ليست سمة عرضية تُضاف إلى عملية التخطيط، بل هي خاصية بنيوية تتغلغل في كل خطوة من خطواته، بدءاً من قراءة البيئة، مروراً بصياغة الرؤية والرسالة، ووصولاً إلى التنفيذ والمتابعة. ويرى الباحث — استناداً إلى استقراء هذه المداخل المتعددة — أن جودة التخطيط الاستراتيجي يمكن تعريفها إجرائياً بأنها: “الخاصية المُركّبة التي تعكس مستوى الإتقان المنهجي والفكري والتنفيذي للعملية التخطيطية في المنظمة، بحيث تنطوي على دقة تحليلية في قراءة البيئة، ووضوح في صياغة الرؤية الاستراتيجية، واتساق في صياغة البدائل والقرارات، وفاعلية في التنفيذ والمتابعة، بما يُمكّن المنظمة من تحويل أهدافها بعيدة المدى إلى نتائج قابلة للقياس على أرض الواقع.” ويقوم هذا التعريف على افتراض أن الجودة هنا ليست مرادفاً للكمال، بل هي درجة على متّصل تتفاوت المنظمات في موقعها عليه، وهو ما يجعل قياسها وتحسينها مدخلاً مشروعاً للبحث الأكاديمي</w:t>
      </w:r>
      <w:r w:rsidRPr="000B5AB9">
        <w:rPr>
          <w:rFonts w:ascii="Simplified Arabic" w:hAnsi="Simplified Arabic" w:cs="Simplified Arabic"/>
          <w:color w:val="000000" w:themeColor="text1"/>
          <w:sz w:val="28"/>
          <w:szCs w:val="28"/>
        </w:rPr>
        <w:t>.</w:t>
      </w:r>
    </w:p>
    <w:p w14:paraId="24E8A1F1" w14:textId="76E0D622"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38" w:name="_Toc233674642"/>
      <w:r w:rsidRPr="000B5AB9">
        <w:rPr>
          <w:rFonts w:ascii="Simplified Arabic" w:hAnsi="Simplified Arabic" w:cs="Simplified Arabic" w:hint="cs"/>
          <w:b/>
          <w:bCs/>
          <w:color w:val="000000" w:themeColor="text1"/>
          <w:sz w:val="32"/>
          <w:szCs w:val="32"/>
          <w:rtl/>
        </w:rPr>
        <w:t>3.1.2</w:t>
      </w:r>
      <w:r w:rsidR="0073539E" w:rsidRPr="000B5AB9">
        <w:rPr>
          <w:rFonts w:ascii="Simplified Arabic" w:hAnsi="Simplified Arabic" w:cs="Simplified Arabic"/>
          <w:b/>
          <w:bCs/>
          <w:color w:val="000000" w:themeColor="text1"/>
          <w:sz w:val="32"/>
          <w:szCs w:val="32"/>
          <w:rtl/>
        </w:rPr>
        <w:t xml:space="preserve"> أهمية جودة التخطيط الاستراتيجي</w:t>
      </w:r>
      <w:bookmarkEnd w:id="38"/>
    </w:p>
    <w:p w14:paraId="0B99597E"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تتعاظم أهمية جودة التخطيط الاستراتيجي في ضوء التحديات التي تواجه منظمات الأعمال في القرن الحادي والعشرين، إذ لم يعد التخطيط مجرد وظيفة إدارية تُمارَس بصورة دورية، بل تحوّل إلى أداة استراتيجية تُحدد قدرة المنظمة على الاستجابة للتحولات، وإدارة الموارد، وبناء الميزة التنافسية. وتنبع هذه الأهمية من كون جودة التخطيط هي الجسر الذي يربط بين الفكر الاستراتيجي والتنفيذ التشغيلي، فبدونها تتحول الخطط إلى وثائق جامدة لا أثر لها في السلوك التنظيمي، ومعها تتحول إلى موجّه فعلي للقرارات والممارسات</w:t>
      </w:r>
      <w:r w:rsidRPr="000B5AB9">
        <w:rPr>
          <w:rFonts w:ascii="Simplified Arabic" w:hAnsi="Simplified Arabic" w:cs="Simplified Arabic"/>
          <w:color w:val="000000" w:themeColor="text1"/>
          <w:sz w:val="28"/>
          <w:szCs w:val="28"/>
        </w:rPr>
        <w:t>.</w:t>
      </w:r>
    </w:p>
    <w:p w14:paraId="2A33CBFD" w14:textId="77777777" w:rsidR="002F3D4E" w:rsidRDefault="0073539E" w:rsidP="002F3D4E">
      <w:pPr>
        <w:spacing w:line="276" w:lineRule="auto"/>
        <w:ind w:firstLine="424"/>
        <w:jc w:val="both"/>
        <w:rPr>
          <w:rFonts w:ascii="Simplified Arabic" w:hAnsi="Simplified Arabic" w:cs="Simplified Arabic"/>
          <w:color w:val="000000" w:themeColor="text1"/>
          <w:sz w:val="28"/>
          <w:szCs w:val="28"/>
          <w:rtl/>
        </w:rPr>
      </w:pPr>
      <w:r w:rsidRPr="000B5AB9">
        <w:rPr>
          <w:rFonts w:ascii="Simplified Arabic" w:hAnsi="Simplified Arabic" w:cs="Simplified Arabic"/>
          <w:color w:val="000000" w:themeColor="text1"/>
          <w:sz w:val="28"/>
          <w:szCs w:val="28"/>
          <w:rtl/>
        </w:rPr>
        <w:t>ويشير الجهوري (2024) إلى أن أهمية جودة التخطيط الاستراتيجي تتجلى في عدة محاور؛ أولها أنها تُمكّن المنظمة من بلورة هويتها الاستراتيجية بصورة واضحة، بما يُسهم في توحيد الفهم الداخلي للرسالة والرؤية بين مختلف المستويات الإدارية، ويُقلل من التشتت في توجيه الجهود. وثانيها أنها تُعزّز قدرة المنظمة على استشراف المستقبل واستيعاب المتغيرات قبل وقوعها، مما يجعلها أكثر استعداداً لمواجهة الأزمات. وثالثها أنها تُسهم في ترسيخ ثقافة التميز المؤسسي عبر ربط الخطط الاستراتيجية بمعايير الأداء الكلي، الأمر الذي يضع المنظمة في مسار التحسين المستمر بدلاً من الاكتفاء بالأداء الراهن</w:t>
      </w:r>
      <w:r w:rsidR="002F3D4E">
        <w:rPr>
          <w:rFonts w:ascii="Simplified Arabic" w:hAnsi="Simplified Arabic" w:cs="Simplified Arabic"/>
          <w:color w:val="000000" w:themeColor="text1"/>
          <w:sz w:val="28"/>
          <w:szCs w:val="28"/>
        </w:rPr>
        <w:t>.</w:t>
      </w:r>
    </w:p>
    <w:p w14:paraId="621C44A4" w14:textId="202583CD" w:rsidR="0073539E" w:rsidRPr="000B5AB9" w:rsidRDefault="0073539E" w:rsidP="002F3D4E">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ويُضيف الشريف وشعبان (2022) بُعداً آخر للأهمية، إذ يرون أن جودة التخطيط الاستراتيجي تُمثّل ركيزة محورية لتحسين جودة الأداء المؤسسي، من خلال ما تُتيحه من اتساق بين الأهداف الاستراتيجية والممارسات اليومية، وما تُوفّره من إطار مرجعي لتقييم الفجوات وتحديد أولويات التحسين. كما تنبع أهميتها </w:t>
      </w:r>
      <w:r w:rsidRPr="000B5AB9">
        <w:rPr>
          <w:rFonts w:ascii="Simplified Arabic" w:hAnsi="Simplified Arabic" w:cs="Simplified Arabic"/>
          <w:color w:val="000000" w:themeColor="text1"/>
          <w:sz w:val="28"/>
          <w:szCs w:val="28"/>
          <w:rtl/>
        </w:rPr>
        <w:lastRenderedPageBreak/>
        <w:t>— وفق هذا المنظور — من كونها تُرسّخ مبدأ المساءلة المؤسسية، حيث يصبح كل مستوى تنظيمي ملتزماً بإنجاز ما يخصه من الخطة، ومُحاسَباً على ذلك وفق مؤشرات واضحة</w:t>
      </w:r>
      <w:r w:rsidRPr="000B5AB9">
        <w:rPr>
          <w:rFonts w:ascii="Simplified Arabic" w:hAnsi="Simplified Arabic" w:cs="Simplified Arabic"/>
          <w:color w:val="000000" w:themeColor="text1"/>
          <w:sz w:val="28"/>
          <w:szCs w:val="28"/>
        </w:rPr>
        <w:t>.</w:t>
      </w:r>
    </w:p>
    <w:p w14:paraId="718228C2"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ومن زاوية تعليمية، يرى ميلود (2024) أن أهمية جودة التخطيط الاستراتيجي تتمظهر في تأثيرها على الأداء الوظيفي للأفراد العاملين، إذ تُسهم في تحديد المهام والأدوار، وتوضيح التوقعات المرتبطة بالأداء، وربط الجهود الفردية بالمستهدفات الكلية، الأمر الذي يخلق بيئة عمل أكثر تنظيماً ووعياً بالاتجاه. ويرى كذلك أن جودة التخطيط تُسهم في بناء الالتزام التنظيمي، لأن العاملين الذين يدركون مكانتهم في الخطة الكلية يتعاملون مع أعمالهم بدرجة أعلى من المسؤولية</w:t>
      </w:r>
      <w:r w:rsidRPr="000B5AB9">
        <w:rPr>
          <w:rFonts w:ascii="Simplified Arabic" w:hAnsi="Simplified Arabic" w:cs="Simplified Arabic"/>
          <w:color w:val="000000" w:themeColor="text1"/>
          <w:sz w:val="28"/>
          <w:szCs w:val="28"/>
        </w:rPr>
        <w:t>.</w:t>
      </w:r>
    </w:p>
    <w:p w14:paraId="29628ADF"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ويؤكد</w:t>
      </w:r>
      <w:r w:rsidRPr="000B5AB9">
        <w:rPr>
          <w:rFonts w:ascii="Simplified Arabic" w:hAnsi="Simplified Arabic" w:cs="Simplified Arabic"/>
          <w:color w:val="000000" w:themeColor="text1"/>
          <w:sz w:val="28"/>
          <w:szCs w:val="28"/>
        </w:rPr>
        <w:t xml:space="preserve"> Wongsin et al. (2025) </w:t>
      </w:r>
      <w:r w:rsidRPr="000B5AB9">
        <w:rPr>
          <w:rFonts w:ascii="Simplified Arabic" w:hAnsi="Simplified Arabic" w:cs="Simplified Arabic"/>
          <w:color w:val="000000" w:themeColor="text1"/>
          <w:sz w:val="28"/>
          <w:szCs w:val="28"/>
          <w:rtl/>
        </w:rPr>
        <w:t>على أن أهمية جودة التخطيط الاستراتيجي تتسع لتشمل المساهمة في رفع كفاءة المنظمات الخدمية والمؤسسات العامة، حيث تتحول الخطط الجيدة إلى أداة لتحسين تخصيص الموارد وإعادة هندسة العمليات وضبط جودة الخدمة المقدمة. كما يُسهم في تعزيز التكامل بين الوحدات التنظيمية المختلفة، ويحد من الازدواجية والتشتت في الجهود. ويُكمل هذه الزاوية</w:t>
      </w:r>
      <w:r w:rsidRPr="000B5AB9">
        <w:rPr>
          <w:rFonts w:ascii="Simplified Arabic" w:hAnsi="Simplified Arabic" w:cs="Simplified Arabic"/>
          <w:color w:val="000000" w:themeColor="text1"/>
          <w:sz w:val="28"/>
          <w:szCs w:val="28"/>
        </w:rPr>
        <w:t xml:space="preserve"> Sucuo</w:t>
      </w:r>
      <w:r w:rsidRPr="000B5AB9">
        <w:rPr>
          <w:rFonts w:ascii="Cambria" w:hAnsi="Cambria" w:cs="Cambria"/>
          <w:color w:val="000000" w:themeColor="text1"/>
          <w:sz w:val="28"/>
          <w:szCs w:val="28"/>
        </w:rPr>
        <w:t>ğ</w:t>
      </w:r>
      <w:r w:rsidRPr="000B5AB9">
        <w:rPr>
          <w:rFonts w:ascii="Simplified Arabic" w:hAnsi="Simplified Arabic" w:cs="Simplified Arabic"/>
          <w:color w:val="000000" w:themeColor="text1"/>
          <w:sz w:val="28"/>
          <w:szCs w:val="28"/>
        </w:rPr>
        <w:t xml:space="preserve">lu and Erdem (2021) </w:t>
      </w:r>
      <w:r w:rsidRPr="000B5AB9">
        <w:rPr>
          <w:rFonts w:ascii="Simplified Arabic" w:hAnsi="Simplified Arabic" w:cs="Simplified Arabic"/>
          <w:color w:val="000000" w:themeColor="text1"/>
          <w:sz w:val="28"/>
          <w:szCs w:val="28"/>
          <w:rtl/>
        </w:rPr>
        <w:t>بالإشارة إلى أن جودة التخطيط الاستراتيجي تُمثّل قاعدة لتطبيق إدارة الجودة الشاملة، إذ لا تستقيم جودة الممارسات اليومية إلا في ظل خطط استراتيجية مستدامة تُحدد المعايير والمسارات</w:t>
      </w:r>
      <w:r w:rsidRPr="000B5AB9">
        <w:rPr>
          <w:rFonts w:ascii="Simplified Arabic" w:hAnsi="Simplified Arabic" w:cs="Simplified Arabic"/>
          <w:color w:val="000000" w:themeColor="text1"/>
          <w:sz w:val="28"/>
          <w:szCs w:val="28"/>
        </w:rPr>
        <w:t>.</w:t>
      </w:r>
    </w:p>
    <w:p w14:paraId="4476522C"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ويرى عبدالنبي وابن نامي (2024) أن أهمية جودة التخطيط الاستراتيجي تكمن في كونها مدخلاً لرفع كفاءة المنظمة في القطاعات التقنية والمعرفية، حيث تُتيح للمنظمات قدرة أكبر على التكيف مع التحولات التكنولوجية، وتحديد المسارات المعرفية، وتوظيف الكفاءات البشرية في المكان الأنسب. كما تُسهم — من وجهة نظرهما — في تحسين عملية اتخاذ القرار من خلال توفير إطار تحليلي يدعم القرارات الكبرى ويُقلل من الاعتماد على الاجتهاد الفردي</w:t>
      </w:r>
      <w:r w:rsidRPr="000B5AB9">
        <w:rPr>
          <w:rFonts w:ascii="Simplified Arabic" w:hAnsi="Simplified Arabic" w:cs="Simplified Arabic"/>
          <w:color w:val="000000" w:themeColor="text1"/>
          <w:sz w:val="28"/>
          <w:szCs w:val="28"/>
        </w:rPr>
        <w:t>.</w:t>
      </w:r>
    </w:p>
    <w:p w14:paraId="0A3B2E91"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ويرى الباحث في ضوء ما سبق أن أهمية جودة التخطيط الاستراتيجي تتجاوز الأبعاد التقليدية المتعلقة بتنظيم العمل وضبط الموارد، لتصبح في المنظمات المعاصرة أداة لإعادة تشكيل الهوية المؤسسية، وتعزيز القدرة على التعلم التنظيمي، وتوسيع نطاق الاستجابة الاستراتيجية. كما يرى أن هذه الأهمية تتعاظم في القطاع الخاص الذي يعمل في بيئة تنافسية مفتوحة، إذ يصبح التخطيط الاستراتيجي عالي الجودة شرطاً للبقاء قبل أن يكون شرطاً للنمو، وهو ما يبرر اختياره متغيراً مستقلاً في الدراسة الحالية</w:t>
      </w:r>
      <w:r w:rsidRPr="000B5AB9">
        <w:rPr>
          <w:rFonts w:ascii="Simplified Arabic" w:hAnsi="Simplified Arabic" w:cs="Simplified Arabic"/>
          <w:color w:val="000000" w:themeColor="text1"/>
          <w:sz w:val="28"/>
          <w:szCs w:val="28"/>
        </w:rPr>
        <w:t>.</w:t>
      </w:r>
    </w:p>
    <w:p w14:paraId="1B761638" w14:textId="0425D0F5"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39" w:name="_Toc233674643"/>
      <w:r w:rsidRPr="000B5AB9">
        <w:rPr>
          <w:rFonts w:ascii="Simplified Arabic" w:hAnsi="Simplified Arabic" w:cs="Simplified Arabic" w:hint="cs"/>
          <w:b/>
          <w:bCs/>
          <w:color w:val="000000" w:themeColor="text1"/>
          <w:sz w:val="32"/>
          <w:szCs w:val="32"/>
          <w:rtl/>
        </w:rPr>
        <w:t>4.1.2</w:t>
      </w:r>
      <w:r w:rsidR="0073539E" w:rsidRPr="000B5AB9">
        <w:rPr>
          <w:rFonts w:ascii="Simplified Arabic" w:hAnsi="Simplified Arabic" w:cs="Simplified Arabic"/>
          <w:b/>
          <w:bCs/>
          <w:color w:val="000000" w:themeColor="text1"/>
          <w:sz w:val="32"/>
          <w:szCs w:val="32"/>
          <w:rtl/>
        </w:rPr>
        <w:t xml:space="preserve"> أهداف جودة التخطيط الاستراتيجي</w:t>
      </w:r>
      <w:bookmarkEnd w:id="39"/>
    </w:p>
    <w:p w14:paraId="1C3F15E6"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lastRenderedPageBreak/>
        <w:t>يسعى التخطيط الاستراتيجي عالي الجودة إلى تحقيق منظومة من الأهداف المتكاملة التي تتجاوز الغايات التشغيلية الضيقة، وقد عرض الباحثون هذه الأهداف من زوايا متعددة تعكس تنوع المداخل النظرية لدراسة الموضوع. ويمكن استعراض أبرز هذه الأهداف على النحو الآتي</w:t>
      </w:r>
      <w:r w:rsidRPr="000B5AB9">
        <w:rPr>
          <w:rFonts w:ascii="Simplified Arabic" w:hAnsi="Simplified Arabic" w:cs="Simplified Arabic"/>
          <w:color w:val="000000" w:themeColor="text1"/>
          <w:sz w:val="28"/>
          <w:szCs w:val="28"/>
        </w:rPr>
        <w:t>:</w:t>
      </w:r>
    </w:p>
    <w:p w14:paraId="61272104" w14:textId="77777777" w:rsidR="00A73AC4" w:rsidRPr="000B5AB9" w:rsidRDefault="0073539E" w:rsidP="00A73AC4">
      <w:pPr>
        <w:spacing w:line="276" w:lineRule="auto"/>
        <w:ind w:firstLine="424"/>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 xml:space="preserve">أولاً، يرى الفراج (2024) أن جودة التخطيط الاستراتيجي تسعى إلى تحقيق جملة من الأهداف الجوهرية، تتمثل في: </w:t>
      </w:r>
    </w:p>
    <w:p w14:paraId="25B25E87" w14:textId="77777777" w:rsidR="00A73AC4" w:rsidRPr="000B5AB9" w:rsidRDefault="0073539E" w:rsidP="00A73AC4">
      <w:pPr>
        <w:pStyle w:val="ListParagraph"/>
        <w:numPr>
          <w:ilvl w:val="0"/>
          <w:numId w:val="1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بناء قاعدة معرفية مؤسسية تُساعد على اتخاذ قرارات رشيدة مبنية على بيانات وتحليلات دقيقة</w:t>
      </w:r>
    </w:p>
    <w:p w14:paraId="64A8FAC1" w14:textId="77777777" w:rsidR="00A73AC4" w:rsidRPr="000B5AB9" w:rsidRDefault="0073539E" w:rsidP="00A73AC4">
      <w:pPr>
        <w:pStyle w:val="ListParagraph"/>
        <w:numPr>
          <w:ilvl w:val="0"/>
          <w:numId w:val="1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ترسيخ مبادئ الحوكمة الذكية داخل المنظمة عبر ربط القرارات الاستراتيجية بالأدوات التحليلية الحديثة</w:t>
      </w:r>
    </w:p>
    <w:p w14:paraId="2920649B" w14:textId="77777777" w:rsidR="00A73AC4" w:rsidRPr="000B5AB9" w:rsidRDefault="0073539E" w:rsidP="00A73AC4">
      <w:pPr>
        <w:pStyle w:val="ListParagraph"/>
        <w:numPr>
          <w:ilvl w:val="0"/>
          <w:numId w:val="1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تعزيز قدرة المنظمة على التكامل بين الجوانب الإدارية والتقنية</w:t>
      </w:r>
    </w:p>
    <w:p w14:paraId="3B37CAD5" w14:textId="5AC067D9" w:rsidR="0073539E" w:rsidRPr="000B5AB9" w:rsidRDefault="0073539E" w:rsidP="00A73AC4">
      <w:pPr>
        <w:pStyle w:val="ListParagraph"/>
        <w:numPr>
          <w:ilvl w:val="0"/>
          <w:numId w:val="1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تمكين القيادات من ممارسة دورها بفاعلية أكبر استناداً إلى رؤية واضحة وموجّهة</w:t>
      </w:r>
      <w:r w:rsidRPr="000B5AB9">
        <w:rPr>
          <w:rFonts w:ascii="Simplified Arabic" w:hAnsi="Simplified Arabic" w:cs="Simplified Arabic"/>
          <w:color w:val="000000" w:themeColor="text1"/>
          <w:sz w:val="28"/>
          <w:szCs w:val="28"/>
        </w:rPr>
        <w:t>.</w:t>
      </w:r>
    </w:p>
    <w:p w14:paraId="5D0AB925" w14:textId="77777777" w:rsidR="00A73AC4" w:rsidRPr="000B5AB9" w:rsidRDefault="0073539E" w:rsidP="00A73AC4">
      <w:pPr>
        <w:spacing w:line="276" w:lineRule="auto"/>
        <w:ind w:firstLine="424"/>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ثانياً، يرى عشوي وحسين (2023) أن أهداف جودة التخطيط الاستراتيجي تتمحور حول عدة جوانب، أهمها:</w:t>
      </w:r>
    </w:p>
    <w:p w14:paraId="39369E02" w14:textId="77777777" w:rsidR="00A73AC4" w:rsidRPr="000B5AB9" w:rsidRDefault="0073539E" w:rsidP="00A73AC4">
      <w:pPr>
        <w:pStyle w:val="ListParagraph"/>
        <w:numPr>
          <w:ilvl w:val="0"/>
          <w:numId w:val="1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ضمان التوزيع الأمثل للقوى العاملة وفق احتياجات المنظمة الحالية والمستقبلية</w:t>
      </w:r>
    </w:p>
    <w:p w14:paraId="0F2D7DAE" w14:textId="77777777" w:rsidR="00A73AC4" w:rsidRPr="000B5AB9" w:rsidRDefault="0073539E" w:rsidP="00A73AC4">
      <w:pPr>
        <w:pStyle w:val="ListParagraph"/>
        <w:numPr>
          <w:ilvl w:val="0"/>
          <w:numId w:val="1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تحقيق التوازن بين الكفاءات المتاحة والمتطلبات الاستراتيجية</w:t>
      </w:r>
    </w:p>
    <w:p w14:paraId="0CB56D87" w14:textId="77777777" w:rsidR="00A73AC4" w:rsidRPr="000B5AB9" w:rsidRDefault="0073539E" w:rsidP="00A73AC4">
      <w:pPr>
        <w:pStyle w:val="ListParagraph"/>
        <w:numPr>
          <w:ilvl w:val="0"/>
          <w:numId w:val="1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رفع كفاءة استخدام الموارد البشرية كأحد أهم الأصول الاستراتيجية</w:t>
      </w:r>
    </w:p>
    <w:p w14:paraId="666D22A5" w14:textId="27378AF8" w:rsidR="0073539E" w:rsidRPr="000B5AB9" w:rsidRDefault="0073539E" w:rsidP="00A73AC4">
      <w:pPr>
        <w:pStyle w:val="ListParagraph"/>
        <w:numPr>
          <w:ilvl w:val="0"/>
          <w:numId w:val="1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تعزيز قدرة المنظمة على مواجهة تحديات سوق العمل المتغيرة. وتتضمن هذه الأهداف ضمنياً تحقيق الاستقرار الوظيفي وتنمية رأس المال البشري</w:t>
      </w:r>
      <w:r w:rsidRPr="000B5AB9">
        <w:rPr>
          <w:rFonts w:ascii="Simplified Arabic" w:hAnsi="Simplified Arabic" w:cs="Simplified Arabic"/>
          <w:color w:val="000000" w:themeColor="text1"/>
          <w:sz w:val="28"/>
          <w:szCs w:val="28"/>
        </w:rPr>
        <w:t>.</w:t>
      </w:r>
    </w:p>
    <w:p w14:paraId="742560D8" w14:textId="77777777" w:rsidR="00A73AC4" w:rsidRPr="000B5AB9" w:rsidRDefault="0073539E" w:rsidP="00A73AC4">
      <w:pPr>
        <w:spacing w:line="276" w:lineRule="auto"/>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 xml:space="preserve">ثالثاً، يُشير الحطامي والبرعي (2025) إلى أن جودة التخطيط الاستراتيجي تستهدف: </w:t>
      </w:r>
    </w:p>
    <w:p w14:paraId="26E9D4B5" w14:textId="77777777" w:rsidR="00A73AC4" w:rsidRPr="000B5AB9" w:rsidRDefault="0073539E" w:rsidP="00A73AC4">
      <w:pPr>
        <w:pStyle w:val="ListParagraph"/>
        <w:numPr>
          <w:ilvl w:val="0"/>
          <w:numId w:val="2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تحسين جودة الخدمات المقدمة للمستفيدين</w:t>
      </w:r>
    </w:p>
    <w:p w14:paraId="4966AAA5" w14:textId="77777777" w:rsidR="00A73AC4" w:rsidRPr="000B5AB9" w:rsidRDefault="0073539E" w:rsidP="00A73AC4">
      <w:pPr>
        <w:pStyle w:val="ListParagraph"/>
        <w:numPr>
          <w:ilvl w:val="0"/>
          <w:numId w:val="2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رفع مستوى رضا المستفيدين عبر تقديم خدمات تستجيب لتوقعاتهم</w:t>
      </w:r>
    </w:p>
    <w:p w14:paraId="7BA7687C" w14:textId="77777777" w:rsidR="00A73AC4" w:rsidRPr="000B5AB9" w:rsidRDefault="0073539E" w:rsidP="00A73AC4">
      <w:pPr>
        <w:pStyle w:val="ListParagraph"/>
        <w:numPr>
          <w:ilvl w:val="0"/>
          <w:numId w:val="2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تعزيز قدرة المنظمة على المنافسة في مجالها</w:t>
      </w:r>
    </w:p>
    <w:p w14:paraId="3DF65B64" w14:textId="77777777" w:rsidR="00A73AC4" w:rsidRPr="000B5AB9" w:rsidRDefault="0073539E" w:rsidP="00A73AC4">
      <w:pPr>
        <w:pStyle w:val="ListParagraph"/>
        <w:numPr>
          <w:ilvl w:val="0"/>
          <w:numId w:val="2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ترسيخ قيم الكفاءة والفاعلية كموجّهات أساسية للعمل المؤسسي</w:t>
      </w:r>
    </w:p>
    <w:p w14:paraId="03D708E9" w14:textId="2F1CE312" w:rsidR="0073539E" w:rsidRPr="000B5AB9" w:rsidRDefault="0073539E" w:rsidP="00A73AC4">
      <w:pPr>
        <w:pStyle w:val="ListParagraph"/>
        <w:numPr>
          <w:ilvl w:val="0"/>
          <w:numId w:val="2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دعم الاستدامة الخدمية في القطاعات الحيوية</w:t>
      </w:r>
      <w:r w:rsidRPr="000B5AB9">
        <w:rPr>
          <w:rFonts w:ascii="Simplified Arabic" w:hAnsi="Simplified Arabic" w:cs="Simplified Arabic"/>
          <w:color w:val="000000" w:themeColor="text1"/>
          <w:sz w:val="28"/>
          <w:szCs w:val="28"/>
        </w:rPr>
        <w:t>.</w:t>
      </w:r>
    </w:p>
    <w:p w14:paraId="6B16A5B2" w14:textId="77777777" w:rsidR="00A73AC4" w:rsidRPr="000B5AB9" w:rsidRDefault="0073539E" w:rsidP="00A73AC4">
      <w:pPr>
        <w:spacing w:line="276" w:lineRule="auto"/>
        <w:ind w:firstLine="424"/>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 xml:space="preserve">رابعاً، يرى العفيشات والسكارنة (2023) أن من أهم أهداف جودة التخطيط الاستراتيجي في المنظمات الصناعية: </w:t>
      </w:r>
    </w:p>
    <w:p w14:paraId="26384FF7" w14:textId="77777777" w:rsidR="00A73AC4" w:rsidRPr="000B5AB9" w:rsidRDefault="0073539E" w:rsidP="00A73AC4">
      <w:pPr>
        <w:pStyle w:val="ListParagraph"/>
        <w:numPr>
          <w:ilvl w:val="0"/>
          <w:numId w:val="21"/>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ضمان جودة المخرجات الصناعية بما يلبي معايير السوق</w:t>
      </w:r>
    </w:p>
    <w:p w14:paraId="321F45CB" w14:textId="77777777" w:rsidR="00A73AC4" w:rsidRPr="000B5AB9" w:rsidRDefault="0073539E" w:rsidP="00A73AC4">
      <w:pPr>
        <w:pStyle w:val="ListParagraph"/>
        <w:numPr>
          <w:ilvl w:val="0"/>
          <w:numId w:val="21"/>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lastRenderedPageBreak/>
        <w:t xml:space="preserve"> تحقيق التكامل بين العمليات الإنتاجية والأهداف الاستراتيجية</w:t>
      </w:r>
    </w:p>
    <w:p w14:paraId="04829F3D" w14:textId="77777777" w:rsidR="00A73AC4" w:rsidRPr="000B5AB9" w:rsidRDefault="0073539E" w:rsidP="00A73AC4">
      <w:pPr>
        <w:pStyle w:val="ListParagraph"/>
        <w:numPr>
          <w:ilvl w:val="0"/>
          <w:numId w:val="21"/>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رفع قدرة المنظمة على الاستجابة لمتطلبات الجودة العالمية</w:t>
      </w:r>
    </w:p>
    <w:p w14:paraId="6B7D7483" w14:textId="22239B76" w:rsidR="0073539E" w:rsidRPr="000B5AB9" w:rsidRDefault="0073539E" w:rsidP="00A73AC4">
      <w:pPr>
        <w:pStyle w:val="ListParagraph"/>
        <w:numPr>
          <w:ilvl w:val="0"/>
          <w:numId w:val="21"/>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تمكين المنظمة من تحقيق ميزة تنافسية مستدامة عبر التحسين المستمر لمنظومة الإنتاج</w:t>
      </w:r>
      <w:r w:rsidRPr="000B5AB9">
        <w:rPr>
          <w:rFonts w:ascii="Simplified Arabic" w:hAnsi="Simplified Arabic" w:cs="Simplified Arabic"/>
          <w:color w:val="000000" w:themeColor="text1"/>
          <w:sz w:val="28"/>
          <w:szCs w:val="28"/>
        </w:rPr>
        <w:t>.</w:t>
      </w:r>
    </w:p>
    <w:p w14:paraId="508154B8" w14:textId="77777777" w:rsidR="00A73AC4" w:rsidRPr="000B5AB9" w:rsidRDefault="0073539E" w:rsidP="00A73AC4">
      <w:pPr>
        <w:spacing w:line="276" w:lineRule="auto"/>
        <w:ind w:firstLine="424"/>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خامساً، يُضيف</w:t>
      </w:r>
      <w:r w:rsidRPr="000B5AB9">
        <w:rPr>
          <w:rFonts w:ascii="Simplified Arabic" w:hAnsi="Simplified Arabic" w:cs="Simplified Arabic"/>
          <w:b/>
          <w:bCs/>
          <w:color w:val="000000" w:themeColor="text1"/>
          <w:sz w:val="28"/>
          <w:szCs w:val="28"/>
        </w:rPr>
        <w:t xml:space="preserve"> Akinsulire et al. (2024) </w:t>
      </w:r>
      <w:r w:rsidRPr="000B5AB9">
        <w:rPr>
          <w:rFonts w:ascii="Simplified Arabic" w:hAnsi="Simplified Arabic" w:cs="Simplified Arabic"/>
          <w:b/>
          <w:bCs/>
          <w:color w:val="000000" w:themeColor="text1"/>
          <w:sz w:val="28"/>
          <w:szCs w:val="28"/>
          <w:rtl/>
        </w:rPr>
        <w:t xml:space="preserve">أبعاداً إضافية لأهداف جودة التخطيط الاستراتيجي تشمل: </w:t>
      </w:r>
    </w:p>
    <w:p w14:paraId="1B361AAF" w14:textId="77777777" w:rsidR="00A73AC4" w:rsidRPr="000B5AB9" w:rsidRDefault="0073539E" w:rsidP="00A73AC4">
      <w:pPr>
        <w:pStyle w:val="ListParagraph"/>
        <w:numPr>
          <w:ilvl w:val="0"/>
          <w:numId w:val="22"/>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تعزيز قابلية المشاريع للاستمرار والنمو</w:t>
      </w:r>
    </w:p>
    <w:p w14:paraId="4D77AE8C" w14:textId="77777777" w:rsidR="00A73AC4" w:rsidRPr="000B5AB9" w:rsidRDefault="0073539E" w:rsidP="00A73AC4">
      <w:pPr>
        <w:pStyle w:val="ListParagraph"/>
        <w:numPr>
          <w:ilvl w:val="0"/>
          <w:numId w:val="22"/>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ربط التخطيط الاستراتيجي بتحليلات الاستثمار بما يضمن رشاد القرارات المالية</w:t>
      </w:r>
    </w:p>
    <w:p w14:paraId="01A9FE6E" w14:textId="77777777" w:rsidR="00A73AC4" w:rsidRPr="000B5AB9" w:rsidRDefault="0073539E" w:rsidP="00A73AC4">
      <w:pPr>
        <w:pStyle w:val="ListParagraph"/>
        <w:numPr>
          <w:ilvl w:val="0"/>
          <w:numId w:val="22"/>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تحقيق التوازن بين التوسع والاستدامة</w:t>
      </w:r>
    </w:p>
    <w:p w14:paraId="46EBA353" w14:textId="71927D14" w:rsidR="0073539E" w:rsidRPr="000B5AB9" w:rsidRDefault="0073539E" w:rsidP="00A73AC4">
      <w:pPr>
        <w:pStyle w:val="ListParagraph"/>
        <w:numPr>
          <w:ilvl w:val="0"/>
          <w:numId w:val="22"/>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دعم قدرة المنظمات على جذب الاستثمارات والشراكات الاستراتيجية</w:t>
      </w:r>
      <w:r w:rsidRPr="000B5AB9">
        <w:rPr>
          <w:rFonts w:ascii="Simplified Arabic" w:hAnsi="Simplified Arabic" w:cs="Simplified Arabic"/>
          <w:color w:val="000000" w:themeColor="text1"/>
          <w:sz w:val="28"/>
          <w:szCs w:val="28"/>
        </w:rPr>
        <w:t>.</w:t>
      </w:r>
    </w:p>
    <w:p w14:paraId="6124AE32" w14:textId="77777777" w:rsidR="00A73AC4" w:rsidRPr="000B5AB9" w:rsidRDefault="0073539E" w:rsidP="00A73AC4">
      <w:pPr>
        <w:spacing w:line="276" w:lineRule="auto"/>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سادساً، يرى</w:t>
      </w:r>
      <w:r w:rsidRPr="000B5AB9">
        <w:rPr>
          <w:rFonts w:ascii="Simplified Arabic" w:hAnsi="Simplified Arabic" w:cs="Simplified Arabic"/>
          <w:b/>
          <w:bCs/>
          <w:color w:val="000000" w:themeColor="text1"/>
          <w:sz w:val="28"/>
          <w:szCs w:val="28"/>
        </w:rPr>
        <w:t xml:space="preserve"> Chatterjee et al. (2022) </w:t>
      </w:r>
      <w:r w:rsidRPr="000B5AB9">
        <w:rPr>
          <w:rFonts w:ascii="Simplified Arabic" w:hAnsi="Simplified Arabic" w:cs="Simplified Arabic"/>
          <w:b/>
          <w:bCs/>
          <w:color w:val="000000" w:themeColor="text1"/>
          <w:sz w:val="28"/>
          <w:szCs w:val="28"/>
          <w:rtl/>
        </w:rPr>
        <w:t xml:space="preserve">أن جودة التخطيط الاستراتيجي تستهدف: </w:t>
      </w:r>
    </w:p>
    <w:p w14:paraId="0DF0BA67" w14:textId="77777777" w:rsidR="00A73AC4" w:rsidRPr="000B5AB9" w:rsidRDefault="0073539E" w:rsidP="00A73AC4">
      <w:pPr>
        <w:pStyle w:val="ListParagraph"/>
        <w:numPr>
          <w:ilvl w:val="0"/>
          <w:numId w:val="23"/>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تمكين المنظمات من إنجاز التحول الرقمي بصورة منهجية</w:t>
      </w:r>
    </w:p>
    <w:p w14:paraId="2D58280B" w14:textId="0F34B0BB" w:rsidR="00A73AC4" w:rsidRPr="000B5AB9" w:rsidRDefault="0073539E" w:rsidP="00A73AC4">
      <w:pPr>
        <w:pStyle w:val="ListParagraph"/>
        <w:numPr>
          <w:ilvl w:val="0"/>
          <w:numId w:val="23"/>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دمج التقنيات الذكية في صلب العمليات</w:t>
      </w:r>
      <w:r w:rsidR="00A73AC4" w:rsidRPr="000B5AB9">
        <w:rPr>
          <w:rFonts w:ascii="Simplified Arabic" w:hAnsi="Simplified Arabic" w:cs="Simplified Arabic"/>
          <w:color w:val="000000" w:themeColor="text1"/>
          <w:sz w:val="28"/>
          <w:szCs w:val="28"/>
          <w:rtl/>
        </w:rPr>
        <w:t xml:space="preserve"> الاستراتيجية</w:t>
      </w:r>
    </w:p>
    <w:p w14:paraId="2A8F341C" w14:textId="77777777" w:rsidR="00A73AC4" w:rsidRPr="000B5AB9" w:rsidRDefault="0073539E" w:rsidP="00A73AC4">
      <w:pPr>
        <w:pStyle w:val="ListParagraph"/>
        <w:numPr>
          <w:ilvl w:val="0"/>
          <w:numId w:val="23"/>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تعزيز ريادة الأعمال داخل المنظمة عبر إطار استراتيجي حاضن للابتكار</w:t>
      </w:r>
    </w:p>
    <w:p w14:paraId="58E589FB" w14:textId="52CEF268" w:rsidR="0073539E" w:rsidRPr="000B5AB9" w:rsidRDefault="0073539E" w:rsidP="00A73AC4">
      <w:pPr>
        <w:pStyle w:val="ListParagraph"/>
        <w:numPr>
          <w:ilvl w:val="0"/>
          <w:numId w:val="23"/>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رفع قدرة المنظمات الصغيرة والمتوسطة على المنافسة في بيئة رقمية متسارعة التغير</w:t>
      </w:r>
      <w:r w:rsidRPr="000B5AB9">
        <w:rPr>
          <w:rFonts w:ascii="Simplified Arabic" w:hAnsi="Simplified Arabic" w:cs="Simplified Arabic"/>
          <w:color w:val="000000" w:themeColor="text1"/>
          <w:sz w:val="28"/>
          <w:szCs w:val="28"/>
        </w:rPr>
        <w:t>.</w:t>
      </w:r>
    </w:p>
    <w:p w14:paraId="59D0BCC7" w14:textId="77777777" w:rsidR="002F3D4E" w:rsidRDefault="0073539E" w:rsidP="002F3D4E">
      <w:pPr>
        <w:spacing w:line="276" w:lineRule="auto"/>
        <w:ind w:firstLine="424"/>
        <w:jc w:val="both"/>
        <w:rPr>
          <w:rFonts w:ascii="Simplified Arabic" w:hAnsi="Simplified Arabic" w:cs="Simplified Arabic"/>
          <w:color w:val="000000" w:themeColor="text1"/>
          <w:sz w:val="28"/>
          <w:szCs w:val="28"/>
          <w:rtl/>
        </w:rPr>
      </w:pPr>
      <w:r w:rsidRPr="000B5AB9">
        <w:rPr>
          <w:rFonts w:ascii="Simplified Arabic" w:hAnsi="Simplified Arabic" w:cs="Simplified Arabic"/>
          <w:color w:val="000000" w:themeColor="text1"/>
          <w:sz w:val="28"/>
          <w:szCs w:val="28"/>
          <w:rtl/>
        </w:rPr>
        <w:t>ويُلاحظ من خلال هذه المداخل أن أهداف جودة التخطيط الاستراتيجي تتشكّل في طبقات متراكبة؛ فثمة أهداف بنيوية تتعلق بتحديد الاتجاه الكلي للمنظمة، وأخرى وظيفية تتعلق بإدارة الموارد، وثالثة أدائية تتعلق بجودة المخرجات، ورابعة تطورية تتعلق بالقدرة على التكيّف والابتكار. ويُمكن القول إن جودة التخطيط الاستراتيجي حين تتحقق فعلياً تجمع هذه الأهداف في منظومة واحدة لا يطغى فيها بُعد على آخر</w:t>
      </w:r>
      <w:bookmarkStart w:id="40" w:name="_Toc233674644"/>
      <w:r w:rsidR="002F3D4E">
        <w:rPr>
          <w:rFonts w:ascii="Simplified Arabic" w:hAnsi="Simplified Arabic" w:cs="Simplified Arabic"/>
          <w:color w:val="000000" w:themeColor="text1"/>
          <w:sz w:val="28"/>
          <w:szCs w:val="28"/>
        </w:rPr>
        <w:t>.</w:t>
      </w:r>
    </w:p>
    <w:p w14:paraId="76C5FD2E" w14:textId="37E70F83" w:rsidR="0073539E" w:rsidRPr="002F3D4E" w:rsidRDefault="00A73AC4" w:rsidP="002F3D4E">
      <w:pPr>
        <w:spacing w:line="276" w:lineRule="auto"/>
        <w:jc w:val="both"/>
        <w:outlineLvl w:val="1"/>
        <w:rPr>
          <w:rFonts w:ascii="Simplified Arabic" w:hAnsi="Simplified Arabic" w:cs="Simplified Arabic"/>
          <w:color w:val="000000" w:themeColor="text1"/>
          <w:sz w:val="28"/>
          <w:szCs w:val="28"/>
        </w:rPr>
      </w:pPr>
      <w:r w:rsidRPr="000B5AB9">
        <w:rPr>
          <w:rFonts w:ascii="Simplified Arabic" w:hAnsi="Simplified Arabic" w:cs="Simplified Arabic" w:hint="cs"/>
          <w:b/>
          <w:bCs/>
          <w:color w:val="000000" w:themeColor="text1"/>
          <w:sz w:val="32"/>
          <w:szCs w:val="32"/>
          <w:rtl/>
        </w:rPr>
        <w:t>5.1.2</w:t>
      </w:r>
      <w:r w:rsidR="0073539E" w:rsidRPr="000B5AB9">
        <w:rPr>
          <w:rFonts w:ascii="Simplified Arabic" w:hAnsi="Simplified Arabic" w:cs="Simplified Arabic"/>
          <w:b/>
          <w:bCs/>
          <w:color w:val="000000" w:themeColor="text1"/>
          <w:sz w:val="32"/>
          <w:szCs w:val="32"/>
          <w:rtl/>
        </w:rPr>
        <w:t xml:space="preserve"> أبعاد جودة التخطيط الاستراتيجي</w:t>
      </w:r>
      <w:bookmarkEnd w:id="40"/>
    </w:p>
    <w:p w14:paraId="248EC8F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تم تحديد أبعاد جودة التخطيط الاستراتيجي في الدراسة الحالية بناءً على الاستفادة من الأطر النظرية والمعالجات التي طرحها كلٌّ من عبدالعزيز والزعبي (2021) في معالجتهما للنجاح الاستراتيجي عبر مدخل تخطيطي شامل، وثابت (2021) في مقاربته للاستدامة المؤسسية للجامعات الناشئة عبر التخطيط الاستراتيجي، وحجازي والحوراني (2021) فيما يتعلق بمكونات التخطيط في علاقته بتطوير المنتجات، فضلاً عن المعالجة الأجنبية لكلٍّ من</w:t>
      </w:r>
      <w:r w:rsidRPr="000B5AB9">
        <w:rPr>
          <w:rFonts w:ascii="Simplified Arabic" w:hAnsi="Simplified Arabic" w:cs="Simplified Arabic"/>
          <w:color w:val="000000" w:themeColor="text1"/>
          <w:sz w:val="28"/>
          <w:szCs w:val="28"/>
        </w:rPr>
        <w:t xml:space="preserve"> Priyambodo and Hasanah (2021) </w:t>
      </w:r>
      <w:r w:rsidRPr="000B5AB9">
        <w:rPr>
          <w:rFonts w:ascii="Simplified Arabic" w:hAnsi="Simplified Arabic" w:cs="Simplified Arabic"/>
          <w:color w:val="000000" w:themeColor="text1"/>
          <w:sz w:val="28"/>
          <w:szCs w:val="28"/>
          <w:rtl/>
        </w:rPr>
        <w:t>في تحليل البُعد النوعي للتخطيط، و</w:t>
      </w:r>
      <w:r w:rsidRPr="000B5AB9">
        <w:rPr>
          <w:rFonts w:ascii="Simplified Arabic" w:hAnsi="Simplified Arabic" w:cs="Simplified Arabic"/>
          <w:color w:val="000000" w:themeColor="text1"/>
          <w:sz w:val="28"/>
          <w:szCs w:val="28"/>
        </w:rPr>
        <w:t xml:space="preserve">AlQershi (2024) </w:t>
      </w:r>
      <w:r w:rsidRPr="000B5AB9">
        <w:rPr>
          <w:rFonts w:ascii="Simplified Arabic" w:hAnsi="Simplified Arabic" w:cs="Simplified Arabic"/>
          <w:color w:val="000000" w:themeColor="text1"/>
          <w:sz w:val="28"/>
          <w:szCs w:val="28"/>
          <w:rtl/>
        </w:rPr>
        <w:t xml:space="preserve">في ربطه بالتفكير والابتكار الاستراتيجيين. وبناءً على تكامل هذه </w:t>
      </w:r>
      <w:r w:rsidRPr="000B5AB9">
        <w:rPr>
          <w:rFonts w:ascii="Simplified Arabic" w:hAnsi="Simplified Arabic" w:cs="Simplified Arabic"/>
          <w:color w:val="000000" w:themeColor="text1"/>
          <w:sz w:val="28"/>
          <w:szCs w:val="28"/>
          <w:rtl/>
        </w:rPr>
        <w:lastRenderedPageBreak/>
        <w:t>المعالجات، تتبنى الدراسة أربعة أبعاد رئيسة لقياس جودة التخطيط الاستراتيجي، هي: الرؤية الاستراتيجية، والتحليل البيئي الاستراتيجي، وصياغة الاستراتيجية، وتنفيذ الاستراتيجية ومتابعتها</w:t>
      </w:r>
      <w:r w:rsidRPr="000B5AB9">
        <w:rPr>
          <w:rFonts w:ascii="Simplified Arabic" w:hAnsi="Simplified Arabic" w:cs="Simplified Arabic"/>
          <w:color w:val="000000" w:themeColor="text1"/>
          <w:sz w:val="28"/>
          <w:szCs w:val="28"/>
        </w:rPr>
        <w:t>.</w:t>
      </w:r>
    </w:p>
    <w:p w14:paraId="14C0A44B"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الأول: الرؤية الاستراتيجية</w:t>
      </w:r>
    </w:p>
    <w:p w14:paraId="3D6B8EB0"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تُمثّل الرؤية الاستراتيجية القلب النابض للعملية التخطيطية، إذ تُحدد الوجهة بعيدة المدى للمنظمة وتُجيب عن السؤال الجوهري: إلى أين تريد المنظمة أن تصل؟ وتشير عبدالعزيز والزعبي (2021) في هذا السياق إلى أن الرؤية الاستراتيجية الجيدة تتسم بالوضوح والطموح والقابلية للتحقق في آن واحد، بحيث تكون قادرة على إلهام العاملين وتحفيزهم نحو الإنجاز دون أن تنفصل عن الواقع. والرؤية ليست عبارة شعارية تُكتب في وثيقة، بل هي تصور ذهني مشترك يستقر في وعي القيادات والعاملين على حدّ سواء، ويُشكّل المرجعية النهائية لاتخاذ القرارات في أوقات الغموض</w:t>
      </w:r>
      <w:r w:rsidRPr="000B5AB9">
        <w:rPr>
          <w:rFonts w:ascii="Simplified Arabic" w:hAnsi="Simplified Arabic" w:cs="Simplified Arabic"/>
          <w:color w:val="000000" w:themeColor="text1"/>
          <w:sz w:val="28"/>
          <w:szCs w:val="28"/>
        </w:rPr>
        <w:t>.</w:t>
      </w:r>
    </w:p>
    <w:p w14:paraId="624DCDAD"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وتتضمن جودة الرؤية الاستراتيجية، وفق ميلود (2024)، عدة خصائص متكاملة، منها: الشمولية بحيث تستوعب مختلف جوانب نشاط المنظمة، والقابلية للترجمة بحيث يمكن تفكيكها إلى أهداف فرعية، والإلهامية بحيث تُحفّز السلوك التنظيمي، والمرونة بحيث تستوعب التحولات دون أن تفقد جوهرها. وتتشكل الرؤية في الغالب نتيجة تفاعل بين القيادة العليا وأصحاب المصلحة، وكلما اتسع نطاق المشاركة في صياغتها، زادت قدرتها على تحقيق التوافق الداخلي</w:t>
      </w:r>
      <w:r w:rsidRPr="000B5AB9">
        <w:rPr>
          <w:rFonts w:ascii="Simplified Arabic" w:hAnsi="Simplified Arabic" w:cs="Simplified Arabic"/>
          <w:color w:val="000000" w:themeColor="text1"/>
          <w:sz w:val="28"/>
          <w:szCs w:val="28"/>
        </w:rPr>
        <w:t>.</w:t>
      </w:r>
    </w:p>
    <w:p w14:paraId="5DD85A96"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الثاني: التحليل البيئي الاستراتيجي</w:t>
      </w:r>
    </w:p>
    <w:p w14:paraId="5018062E"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يُعدّ التحليل البيئي الاستراتيجي البُعد الذي تُبنى عليه قرارات المنظمة الكبرى، وهو يتضمن قراءة منهجية لكلٍّ من البيئة الداخلية والخارجية. ويُشير الزيادي (2022) إلى أن التحليل البيئي الاستراتيجي يتجاوز مجرد رصد المتغيرات إلى تحليلها وتفسير دلالاتها وترجمتها إلى فرص يمكن استثمارها وتهديدات يجب التحوّط منها. ويتضمن هذا التحليل دراسة العوامل الاقتصادية، والسياسية، والاجتماعية، والتقنية، والتنافسية، إلى جانب تحليل القدرات والموارد الداخلية ونقاط القوة والضعف</w:t>
      </w:r>
      <w:r w:rsidRPr="000B5AB9">
        <w:rPr>
          <w:rFonts w:ascii="Simplified Arabic" w:hAnsi="Simplified Arabic" w:cs="Simplified Arabic"/>
          <w:color w:val="000000" w:themeColor="text1"/>
          <w:sz w:val="28"/>
          <w:szCs w:val="28"/>
        </w:rPr>
        <w:t>.</w:t>
      </w:r>
    </w:p>
    <w:p w14:paraId="44B1FCCF"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ويُضيف خيربك وصالح (2025) أن جودة التحليل البيئي ترتبط بمدى الاعتماد على أنظمة المعلومات المتطورة في جمع البيانات وتحليلها، إذ لم يعد بالإمكان إجراء تحليل بيئي ذي جودة عالية دون الاستفادة من نظم تخطيط موارد المؤسسة وأدوات تحليل البيانات الضخمة. كما تتوقف جودة التحليل على قدرة المحللين على التمييز بين المعلومات الحاسمة والمعلومات الهامشية، وعلى مدى استيعابهم للديناميكيات المعقدة لبيئة الأعمال</w:t>
      </w:r>
      <w:r w:rsidRPr="000B5AB9">
        <w:rPr>
          <w:rFonts w:ascii="Simplified Arabic" w:hAnsi="Simplified Arabic" w:cs="Simplified Arabic"/>
          <w:color w:val="000000" w:themeColor="text1"/>
          <w:sz w:val="28"/>
          <w:szCs w:val="28"/>
        </w:rPr>
        <w:t>.</w:t>
      </w:r>
    </w:p>
    <w:p w14:paraId="7B3C72D4"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lastRenderedPageBreak/>
        <w:t>ويرى</w:t>
      </w:r>
      <w:r w:rsidRPr="000B5AB9">
        <w:rPr>
          <w:rFonts w:ascii="Simplified Arabic" w:hAnsi="Simplified Arabic" w:cs="Simplified Arabic"/>
          <w:color w:val="000000" w:themeColor="text1"/>
          <w:sz w:val="28"/>
          <w:szCs w:val="28"/>
        </w:rPr>
        <w:t xml:space="preserve"> Akpa et al. (2021) </w:t>
      </w:r>
      <w:r w:rsidRPr="000B5AB9">
        <w:rPr>
          <w:rFonts w:ascii="Simplified Arabic" w:hAnsi="Simplified Arabic" w:cs="Simplified Arabic"/>
          <w:color w:val="000000" w:themeColor="text1"/>
          <w:sz w:val="28"/>
          <w:szCs w:val="28"/>
          <w:rtl/>
        </w:rPr>
        <w:t>أن التحليل البيئي الاستراتيجي يكتسب بُعداً ثقافياً مهماً، إذ يتطلب فهماً عميقاً للثقافة التنظيمية السائدة باعتبارها أحد المتغيرات الداخلية التي تُؤثّر في قدرة المنظمة على الاستجابة لتحولات البيئة الخارجية. وهذا يعني أن جودة التحليل لا تقتصر على دقة الأدوات، بل تمتد إلى عمق الفهم السياقي للواقع التنظيمي</w:t>
      </w:r>
      <w:r w:rsidRPr="000B5AB9">
        <w:rPr>
          <w:rFonts w:ascii="Simplified Arabic" w:hAnsi="Simplified Arabic" w:cs="Simplified Arabic"/>
          <w:color w:val="000000" w:themeColor="text1"/>
          <w:sz w:val="28"/>
          <w:szCs w:val="28"/>
        </w:rPr>
        <w:t>.</w:t>
      </w:r>
    </w:p>
    <w:p w14:paraId="590E22DB"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الثالث: صياغة الاستراتيجية</w:t>
      </w:r>
    </w:p>
    <w:p w14:paraId="0E5BFE82"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تُمثّل صياغة الاستراتيجية المرحلة التي تنتقل فيها المنظمة من التحليل إلى القرار، حيث تُحوَّل مخرجات التحليل البيئي إلى خيارات استراتيجية يتم المفاضلة بينها وانتقاء الأنسب منها. ويُشير عايض وعمر (2020) إلى أن جودة صياغة الاستراتيجية تتجلى في قدرة المنظمة على تطوير بدائل متعددة لا الاكتفاء بخيار واحد، وعلى وضع معايير واضحة للمفاضلة بين هذه البدائل، وعلى ربط الخيار النهائي بالأهداف الاستراتيجية المعلنة</w:t>
      </w:r>
      <w:r w:rsidRPr="000B5AB9">
        <w:rPr>
          <w:rFonts w:ascii="Simplified Arabic" w:hAnsi="Simplified Arabic" w:cs="Simplified Arabic"/>
          <w:color w:val="000000" w:themeColor="text1"/>
          <w:sz w:val="28"/>
          <w:szCs w:val="28"/>
        </w:rPr>
        <w:t>.</w:t>
      </w:r>
    </w:p>
    <w:p w14:paraId="7A3F779F"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وتتضمن جودة الصياغة الاستراتيجية، وفقاً لحجازي والحوراني (2021)، عدة عناصر مترابطة، منها: تحديد الأهداف الاستراتيجية بصورة قابلة للقياس، وصياغة السياسات الموجِّهة للقرارات، وتحديد الاستراتيجيات على المستويات المختلفة (الكلي، والوحدات، والوظيفي)، وتوزيع الموارد بما يتناسب مع الأولويات الاستراتيجية. كما تتضمن جانباً ابتكارياً يتعلق بقدرة المنظمة على تطوير استراتيجيات غير تقليدية تُتيح لها التميّز عن منافسيها</w:t>
      </w:r>
      <w:r w:rsidRPr="000B5AB9">
        <w:rPr>
          <w:rFonts w:ascii="Simplified Arabic" w:hAnsi="Simplified Arabic" w:cs="Simplified Arabic"/>
          <w:color w:val="000000" w:themeColor="text1"/>
          <w:sz w:val="28"/>
          <w:szCs w:val="28"/>
        </w:rPr>
        <w:t>.</w:t>
      </w:r>
    </w:p>
    <w:p w14:paraId="6FDD0A04"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ويُضيف</w:t>
      </w:r>
      <w:r w:rsidRPr="000B5AB9">
        <w:rPr>
          <w:rFonts w:ascii="Simplified Arabic" w:hAnsi="Simplified Arabic" w:cs="Simplified Arabic"/>
          <w:color w:val="000000" w:themeColor="text1"/>
          <w:sz w:val="28"/>
          <w:szCs w:val="28"/>
        </w:rPr>
        <w:t xml:space="preserve"> AlQershi (2024) </w:t>
      </w:r>
      <w:r w:rsidRPr="000B5AB9">
        <w:rPr>
          <w:rFonts w:ascii="Simplified Arabic" w:hAnsi="Simplified Arabic" w:cs="Simplified Arabic"/>
          <w:color w:val="000000" w:themeColor="text1"/>
          <w:sz w:val="28"/>
          <w:szCs w:val="28"/>
          <w:rtl/>
        </w:rPr>
        <w:t>أن جودة صياغة الاستراتيجية تتطلب تكاملاً بين التفكير الاستراتيجي والتخطيط الاستراتيجي والابتكار الاستراتيجي، إذ لا يمكن صياغة استراتيجية ذات جودة عالية في غياب فكر استراتيجي متطور لدى صانعي القرار، ولا في غياب رؤية ابتكارية تُمكّن المنظمة من تجاوز القوالب التقليدية. كما يتطلب رأس مال بشري قادر على ترجمة هذه الأفكار إلى صياغات عملية</w:t>
      </w:r>
      <w:r w:rsidRPr="000B5AB9">
        <w:rPr>
          <w:rFonts w:ascii="Simplified Arabic" w:hAnsi="Simplified Arabic" w:cs="Simplified Arabic"/>
          <w:color w:val="000000" w:themeColor="text1"/>
          <w:sz w:val="28"/>
          <w:szCs w:val="28"/>
        </w:rPr>
        <w:t>.</w:t>
      </w:r>
    </w:p>
    <w:p w14:paraId="0DD63404"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الرابع: تنفيذ الاستراتيجية ومتابعتها</w:t>
      </w:r>
    </w:p>
    <w:p w14:paraId="6D963AF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يُمثّل تنفيذ الاستراتيجية ومتابعتها البُعد الأكثر حساسية في منظومة التخطيط الاستراتيجي، إذ تتحطم كثير من الخطط الاستراتيجية على عتبة التنفيذ. ويرى بشر وآخرون (2022) أن جودة التنفيذ ترتكز على عدة عوامل، أبرزها: ترجمة الاستراتيجية إلى خطط تشغيلية واضحة، وتوزيع المسؤوليات بصورة دقيقة، وتوفير الموارد اللازمة، وبناء أنظمة حوافز تُحفّز على الإنجاز، وإيجاد قنوات اتصال داخلية فعالة تربط بين المستويات التنظيمية</w:t>
      </w:r>
      <w:r w:rsidRPr="000B5AB9">
        <w:rPr>
          <w:rFonts w:ascii="Simplified Arabic" w:hAnsi="Simplified Arabic" w:cs="Simplified Arabic"/>
          <w:color w:val="000000" w:themeColor="text1"/>
          <w:sz w:val="28"/>
          <w:szCs w:val="28"/>
        </w:rPr>
        <w:t>.</w:t>
      </w:r>
    </w:p>
    <w:p w14:paraId="37611ACE"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lastRenderedPageBreak/>
        <w:t>أما المتابعة، فيُشير الشريف وشعبان (2022) إلى أنها تتضمن وضع مؤشرات أداء استراتيجية قابلة للقياس، ومتابعة دورية لتنفيذ الخطط، وتحليل الفجوات بين المخطط والمنفذ، واتخاذ الإجراءات التصحيحية في الوقت المناسب. وتقوم جودة المتابعة على فلسفة التحسين المستمر، حيث لا تُنظر المتابعة باعتبارها أداة لرصد الانحرافات فحسب، بل أداة لتطوير الاستراتيجية ذاتها وتحديثها وفق المستجدات</w:t>
      </w:r>
      <w:r w:rsidRPr="000B5AB9">
        <w:rPr>
          <w:rFonts w:ascii="Simplified Arabic" w:hAnsi="Simplified Arabic" w:cs="Simplified Arabic"/>
          <w:color w:val="000000" w:themeColor="text1"/>
          <w:sz w:val="28"/>
          <w:szCs w:val="28"/>
        </w:rPr>
        <w:t>.</w:t>
      </w:r>
    </w:p>
    <w:p w14:paraId="234E1B1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ويُضيف</w:t>
      </w:r>
      <w:r w:rsidRPr="000B5AB9">
        <w:rPr>
          <w:rFonts w:ascii="Simplified Arabic" w:hAnsi="Simplified Arabic" w:cs="Simplified Arabic"/>
          <w:color w:val="000000" w:themeColor="text1"/>
          <w:sz w:val="28"/>
          <w:szCs w:val="28"/>
        </w:rPr>
        <w:t xml:space="preserve"> Wongsin et al. (2025) </w:t>
      </w:r>
      <w:r w:rsidRPr="000B5AB9">
        <w:rPr>
          <w:rFonts w:ascii="Simplified Arabic" w:hAnsi="Simplified Arabic" w:cs="Simplified Arabic"/>
          <w:color w:val="000000" w:themeColor="text1"/>
          <w:sz w:val="28"/>
          <w:szCs w:val="28"/>
          <w:rtl/>
        </w:rPr>
        <w:t>أن تنفيذ الاستراتيجية ومتابعتها يتطلبان منظومة متكاملة من الحوكمة الاستراتيجية، تربط بين القيادة الاستراتيجية، وأنظمة قياس الأداء، والثقافة التنظيمية الداعمة للتنفيذ. كما يستلزم الاستفادة من المراجعات الدورية لإعادة معايرة الخطط بما يتناسب مع تحولات البيئة. ومن هنا، تصبح المتابعة جزءاً عضوياً من العملية الاستراتيجية لا مرحلة مستقلة في نهايتها</w:t>
      </w:r>
      <w:r w:rsidRPr="000B5AB9">
        <w:rPr>
          <w:rFonts w:ascii="Simplified Arabic" w:hAnsi="Simplified Arabic" w:cs="Simplified Arabic"/>
          <w:color w:val="000000" w:themeColor="text1"/>
          <w:sz w:val="28"/>
          <w:szCs w:val="28"/>
        </w:rPr>
        <w:t>.</w:t>
      </w:r>
    </w:p>
    <w:p w14:paraId="06721B6C"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وإلى جانب هذه الأبعاد الأربعة، ثمة عناصر داعمة أخرى تُعزز من جودة التخطيط الاستراتيجي، منها: درجة المشاركة في صنع القرار الاستراتيجي، ومستوى التكامل بين الوحدات التنظيمية، وفاعلية أنظمة المعلومات الاستراتيجية، ومدى تبني المنظمة لثقافة استراتيجية ناضجة، وقدرة القيادة على إدارة التغيير المرافق للتنفيذ</w:t>
      </w:r>
      <w:r w:rsidRPr="000B5AB9">
        <w:rPr>
          <w:rFonts w:ascii="Simplified Arabic" w:hAnsi="Simplified Arabic" w:cs="Simplified Arabic"/>
          <w:color w:val="000000" w:themeColor="text1"/>
          <w:sz w:val="28"/>
          <w:szCs w:val="28"/>
        </w:rPr>
        <w:t>.</w:t>
      </w:r>
    </w:p>
    <w:p w14:paraId="6292BE72" w14:textId="3E3A8493"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41" w:name="_Toc233674645"/>
      <w:r w:rsidRPr="000B5AB9">
        <w:rPr>
          <w:rFonts w:ascii="Simplified Arabic" w:hAnsi="Simplified Arabic" w:cs="Simplified Arabic" w:hint="cs"/>
          <w:b/>
          <w:bCs/>
          <w:color w:val="000000" w:themeColor="text1"/>
          <w:sz w:val="32"/>
          <w:szCs w:val="32"/>
          <w:rtl/>
        </w:rPr>
        <w:t>6.1.2</w:t>
      </w:r>
      <w:r w:rsidR="0073539E" w:rsidRPr="000B5AB9">
        <w:rPr>
          <w:rFonts w:ascii="Simplified Arabic" w:hAnsi="Simplified Arabic" w:cs="Simplified Arabic"/>
          <w:b/>
          <w:bCs/>
          <w:color w:val="000000" w:themeColor="text1"/>
          <w:sz w:val="32"/>
          <w:szCs w:val="32"/>
          <w:rtl/>
        </w:rPr>
        <w:t xml:space="preserve"> استراتيجيات تعزيز جودة التخطيط الاستراتيجي</w:t>
      </w:r>
      <w:bookmarkEnd w:id="41"/>
    </w:p>
    <w:p w14:paraId="32A10ECE"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يستلزم رفع جودة التخطيط الاستراتيجي تبنّي منظومة من الاستراتيجيات المتكاملة التي تُعالج جوانبه المختلفة وتمنع تحوّله إلى ممارسة شكلية. ومن أبرز هذه الاستراتيجيات، استراتيجية التكامل بين أنظمة المعلومات والتخطيط الاستراتيجي، حيث يُشير خيربك وصالح (2025) إلى أن جودة نظم تخطيط موارد المؤسسة تُمثّل ركيزة للتطوير التنظيمي، وأن دمج هذه النظم في عملية التخطيط يُتيح تحويل البيانات إلى رؤى استراتيجية، ويُعزز قدرة المنظمة على اتخاذ قرارات مبنية على معلومات دقيقة وآنية</w:t>
      </w:r>
      <w:r w:rsidRPr="000B5AB9">
        <w:rPr>
          <w:rFonts w:ascii="Simplified Arabic" w:hAnsi="Simplified Arabic" w:cs="Simplified Arabic"/>
          <w:color w:val="000000" w:themeColor="text1"/>
          <w:sz w:val="28"/>
          <w:szCs w:val="28"/>
        </w:rPr>
        <w:t>.</w:t>
      </w:r>
    </w:p>
    <w:p w14:paraId="67C1C42F"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الثانية في توظيف المسؤولية الاجتماعية كرافد للتخطيط الاستراتيجي، حيث يُشير عيسى وأمين (2025) إلى أن إدماج اعتبارات المسؤولية الاجتماعية في صياغة الاستراتيجية يُعزز قبولها المجتمعي، ويُقوّي علاقة المنظمة بأصحاب المصلحة، ويُسهم في بناء صورة مؤسسية إيجابية تنعكس على تحقيق الأهداف الاستراتيجية بعيدة المدى</w:t>
      </w:r>
      <w:r w:rsidRPr="000B5AB9">
        <w:rPr>
          <w:rFonts w:ascii="Simplified Arabic" w:hAnsi="Simplified Arabic" w:cs="Simplified Arabic"/>
          <w:color w:val="000000" w:themeColor="text1"/>
          <w:sz w:val="28"/>
          <w:szCs w:val="28"/>
        </w:rPr>
        <w:t>.</w:t>
      </w:r>
    </w:p>
    <w:p w14:paraId="0F9026A1"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وتتمثل الاستراتيجية الثالثة في تمكين الموارد البشرية ودمجها في العملية الاستراتيجية، وفي هذا السياق يُشير المصاني وآخرون (2023) إلى أن استراتيجية تمكين الموارد البشرية تُعدّ من أهم الاستراتيجيات الداعمة لجودة التخطيط الاستراتيجي، إذ يُسهم تمكين العاملين من المشاركة في صنع القرار الاستراتيجي </w:t>
      </w:r>
      <w:r w:rsidRPr="000B5AB9">
        <w:rPr>
          <w:rFonts w:ascii="Simplified Arabic" w:hAnsi="Simplified Arabic" w:cs="Simplified Arabic"/>
          <w:color w:val="000000" w:themeColor="text1"/>
          <w:sz w:val="28"/>
          <w:szCs w:val="28"/>
          <w:rtl/>
        </w:rPr>
        <w:lastRenderedPageBreak/>
        <w:t>في إثراء عملية التخطيط برؤى متعددة، وفي تعزيز التزامهم بتنفيذ الاستراتيجية بفاعلية، فضلاً عن تنمية الإحساس بالمسؤولية الجماعية تجاه الأهداف المؤسسية</w:t>
      </w:r>
      <w:r w:rsidRPr="000B5AB9">
        <w:rPr>
          <w:rFonts w:ascii="Simplified Arabic" w:hAnsi="Simplified Arabic" w:cs="Simplified Arabic"/>
          <w:color w:val="000000" w:themeColor="text1"/>
          <w:sz w:val="28"/>
          <w:szCs w:val="28"/>
        </w:rPr>
        <w:t>.</w:t>
      </w:r>
    </w:p>
    <w:p w14:paraId="2826A304"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الرابعة في ترسيخ القيم التنظيمية المتوازنة كمرتكز للتخطيط، وهو ما يتناوله الشرقاوي وآخرون (2025) من خلال إبراز دور القيم التنظيمية في توجيه الجهود نحو الأهداف الاستراتيجية، فالقيم — حين تكون متوازنة وراسخة — تُشكّل بوصلة تحكم الممارسات وتُقلل من الانحرافات السلوكية التي قد تُهدد جودة التخطيط والتنفيذ. كما تُسهم في بناء بيئة عمل تتسم بالاتساق بين القول والفعل، وهو ما يُعزز ثقة العاملين بالعملية الاستراتيجية</w:t>
      </w:r>
      <w:r w:rsidRPr="000B5AB9">
        <w:rPr>
          <w:rFonts w:ascii="Simplified Arabic" w:hAnsi="Simplified Arabic" w:cs="Simplified Arabic"/>
          <w:color w:val="000000" w:themeColor="text1"/>
          <w:sz w:val="28"/>
          <w:szCs w:val="28"/>
        </w:rPr>
        <w:t>.</w:t>
      </w:r>
    </w:p>
    <w:p w14:paraId="6D489097"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الخامسة في تبنّي التحول الرقمي والمرونة التنظيمية، حيث يُشير</w:t>
      </w:r>
      <w:r w:rsidRPr="000B5AB9">
        <w:rPr>
          <w:rFonts w:ascii="Simplified Arabic" w:hAnsi="Simplified Arabic" w:cs="Simplified Arabic"/>
          <w:color w:val="000000" w:themeColor="text1"/>
          <w:sz w:val="28"/>
          <w:szCs w:val="28"/>
        </w:rPr>
        <w:t xml:space="preserve"> Rozak et al. (2021) </w:t>
      </w:r>
      <w:r w:rsidRPr="000B5AB9">
        <w:rPr>
          <w:rFonts w:ascii="Simplified Arabic" w:hAnsi="Simplified Arabic" w:cs="Simplified Arabic"/>
          <w:color w:val="000000" w:themeColor="text1"/>
          <w:sz w:val="28"/>
          <w:szCs w:val="28"/>
          <w:rtl/>
        </w:rPr>
        <w:t>إلى أن دمج وسائل التواصل والمنصات الرقمية في الخطط الاستراتيجية يُعزز من جودتها، ويُكسب المنظمة قدرة أكبر على التكيف السريع مع تحولات السوق، وهو ما يُعدّ شرطاً للبقاء في بيئة الأعمال الرقمية</w:t>
      </w:r>
      <w:r w:rsidRPr="000B5AB9">
        <w:rPr>
          <w:rFonts w:ascii="Simplified Arabic" w:hAnsi="Simplified Arabic" w:cs="Simplified Arabic"/>
          <w:color w:val="000000" w:themeColor="text1"/>
          <w:sz w:val="28"/>
          <w:szCs w:val="28"/>
        </w:rPr>
        <w:t>.</w:t>
      </w:r>
    </w:p>
    <w:p w14:paraId="13DFDD4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السادسة في الاستثمار في الاستدامة الاستراتيجية، وفي هذا السياق يُشير</w:t>
      </w:r>
      <w:r w:rsidRPr="000B5AB9">
        <w:rPr>
          <w:rFonts w:ascii="Simplified Arabic" w:hAnsi="Simplified Arabic" w:cs="Simplified Arabic"/>
          <w:color w:val="000000" w:themeColor="text1"/>
          <w:sz w:val="28"/>
          <w:szCs w:val="28"/>
        </w:rPr>
        <w:t xml:space="preserve"> Sucuo</w:t>
      </w:r>
      <w:r w:rsidRPr="000B5AB9">
        <w:rPr>
          <w:rFonts w:ascii="Cambria" w:hAnsi="Cambria" w:cs="Cambria"/>
          <w:color w:val="000000" w:themeColor="text1"/>
          <w:sz w:val="28"/>
          <w:szCs w:val="28"/>
        </w:rPr>
        <w:t>ğ</w:t>
      </w:r>
      <w:r w:rsidRPr="000B5AB9">
        <w:rPr>
          <w:rFonts w:ascii="Simplified Arabic" w:hAnsi="Simplified Arabic" w:cs="Simplified Arabic"/>
          <w:color w:val="000000" w:themeColor="text1"/>
          <w:sz w:val="28"/>
          <w:szCs w:val="28"/>
        </w:rPr>
        <w:t xml:space="preserve">lu and Erdem (2021) </w:t>
      </w:r>
      <w:r w:rsidRPr="000B5AB9">
        <w:rPr>
          <w:rFonts w:ascii="Simplified Arabic" w:hAnsi="Simplified Arabic" w:cs="Simplified Arabic"/>
          <w:color w:val="000000" w:themeColor="text1"/>
          <w:sz w:val="28"/>
          <w:szCs w:val="28"/>
          <w:rtl/>
        </w:rPr>
        <w:t>إلى أن تطبيقات التخطيط الاستراتيجي المستدام تُعزز من فاعلية ممارسات الجودة الشاملة، وتُمكّن المنظمات من تحقيق أهدافها مع الحفاظ على مواردها للأجيال القادمة، مما يجعل الاستدامة معياراً نوعياً جديداً لجودة التخطيط</w:t>
      </w:r>
      <w:r w:rsidRPr="000B5AB9">
        <w:rPr>
          <w:rFonts w:ascii="Simplified Arabic" w:hAnsi="Simplified Arabic" w:cs="Simplified Arabic"/>
          <w:color w:val="000000" w:themeColor="text1"/>
          <w:sz w:val="28"/>
          <w:szCs w:val="28"/>
        </w:rPr>
        <w:t>.</w:t>
      </w:r>
    </w:p>
    <w:p w14:paraId="0E38C057"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السابعة في توظيف الذكاء الاصطناعي وتقنيات إدارة العلاقات الذكية، حيث يُشير</w:t>
      </w:r>
      <w:r w:rsidRPr="000B5AB9">
        <w:rPr>
          <w:rFonts w:ascii="Simplified Arabic" w:hAnsi="Simplified Arabic" w:cs="Simplified Arabic"/>
          <w:color w:val="000000" w:themeColor="text1"/>
          <w:sz w:val="28"/>
          <w:szCs w:val="28"/>
        </w:rPr>
        <w:t xml:space="preserve"> Chatterjee et al. (2022) </w:t>
      </w:r>
      <w:r w:rsidRPr="000B5AB9">
        <w:rPr>
          <w:rFonts w:ascii="Simplified Arabic" w:hAnsi="Simplified Arabic" w:cs="Simplified Arabic"/>
          <w:color w:val="000000" w:themeColor="text1"/>
          <w:sz w:val="28"/>
          <w:szCs w:val="28"/>
          <w:rtl/>
        </w:rPr>
        <w:t>إلى أن تكامل قدرات الذكاء الاصطناعي وإدارة علاقات العملاء مع التخطيط الاستراتيجي يفتح آفاقاً جديدة لتحسين جودته، عبر تمكين المنظمات من تحليل سلوك العملاء واستشراف اتجاهاتهم، وهو ما يُغذّي صياغة استراتيجيات أكثر دقة وفاعلية. ويُمكن لهذه الاستراتيجيات مجتمعة أن تُشكّل منظومة متكاملة لتعزيز جودة التخطيط الاستراتيجي، شرط أن تُتبنّى وفق سياق المنظمة وخصوصيتها، لا بوصفها وصفات جاهزة قابلة للتعميم</w:t>
      </w:r>
      <w:r w:rsidRPr="000B5AB9">
        <w:rPr>
          <w:rFonts w:ascii="Simplified Arabic" w:hAnsi="Simplified Arabic" w:cs="Simplified Arabic"/>
          <w:color w:val="000000" w:themeColor="text1"/>
          <w:sz w:val="28"/>
          <w:szCs w:val="28"/>
        </w:rPr>
        <w:t>.</w:t>
      </w:r>
    </w:p>
    <w:p w14:paraId="18D15D42" w14:textId="47B91206" w:rsidR="0073539E" w:rsidRPr="000B5AB9" w:rsidRDefault="00A73AC4" w:rsidP="00A73AC4">
      <w:pPr>
        <w:jc w:val="center"/>
        <w:outlineLvl w:val="1"/>
        <w:rPr>
          <w:rFonts w:ascii="Simplified Arabic" w:hAnsi="Simplified Arabic" w:cs="Simplified Arabic"/>
          <w:b/>
          <w:bCs/>
          <w:color w:val="000000" w:themeColor="text1"/>
          <w:sz w:val="36"/>
          <w:szCs w:val="36"/>
        </w:rPr>
      </w:pPr>
      <w:r w:rsidRPr="000B5AB9">
        <w:rPr>
          <w:rFonts w:ascii="Simplified Arabic" w:hAnsi="Simplified Arabic" w:cs="Simplified Arabic"/>
          <w:b/>
          <w:bCs/>
          <w:color w:val="000000" w:themeColor="text1"/>
          <w:sz w:val="36"/>
          <w:szCs w:val="36"/>
        </w:rPr>
        <w:br w:type="page"/>
      </w:r>
      <w:bookmarkStart w:id="42" w:name="_Toc233674646"/>
      <w:r w:rsidR="0073539E" w:rsidRPr="000B5AB9">
        <w:rPr>
          <w:rFonts w:ascii="Simplified Arabic" w:hAnsi="Simplified Arabic" w:cs="Simplified Arabic"/>
          <w:b/>
          <w:bCs/>
          <w:color w:val="000000" w:themeColor="text1"/>
          <w:sz w:val="36"/>
          <w:szCs w:val="36"/>
          <w:rtl/>
        </w:rPr>
        <w:lastRenderedPageBreak/>
        <w:t>المبحث الثاني: نجاح تحقيق الأهداف المؤسسية</w:t>
      </w:r>
      <w:bookmarkEnd w:id="42"/>
    </w:p>
    <w:p w14:paraId="32F35BBC" w14:textId="50F415D6"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43" w:name="_Toc233674647"/>
      <w:r w:rsidRPr="000B5AB9">
        <w:rPr>
          <w:rFonts w:ascii="Simplified Arabic" w:hAnsi="Simplified Arabic" w:cs="Simplified Arabic" w:hint="cs"/>
          <w:b/>
          <w:bCs/>
          <w:color w:val="000000" w:themeColor="text1"/>
          <w:sz w:val="32"/>
          <w:szCs w:val="32"/>
          <w:rtl/>
        </w:rPr>
        <w:t xml:space="preserve">1.2.2 </w:t>
      </w:r>
      <w:r w:rsidR="0073539E" w:rsidRPr="000B5AB9">
        <w:rPr>
          <w:rFonts w:ascii="Simplified Arabic" w:hAnsi="Simplified Arabic" w:cs="Simplified Arabic"/>
          <w:b/>
          <w:bCs/>
          <w:color w:val="000000" w:themeColor="text1"/>
          <w:sz w:val="32"/>
          <w:szCs w:val="32"/>
          <w:rtl/>
        </w:rPr>
        <w:t>تمهيد</w:t>
      </w:r>
      <w:bookmarkEnd w:id="43"/>
    </w:p>
    <w:p w14:paraId="3D12FBF6"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يمثل نجاح تحقيق الأهداف المؤسسية المحصّلة النهائية التي تسعى منظمات الأعمال إلى بلوغها، وهو المؤشر الأشمل على فاعلية المنظومة الإدارية والاستراتيجية برمّتها. فالمنظمات لا تنشأ لغرض الوجود في ذاته، بل لتحقيق غايات محددة تُترجم إلى أهداف استراتيجية وتشغيلية، ويُقاس وجودها واستمرارها بقدرتها على بلوغ هذه الأهداف بكفاءة وفاعلية. ولا يُقصد بنجاح تحقيق الأهداف مجرد إنجازها كمياً، بل بلوغها بالمستوى النوعي المطلوب، وفي الإطار الزمني المحدد، وبالموارد المتاحة، وبما يحقق التوازن بين توقعات أصحاب المصلحة المختلفين (الكعبي والعموش، 2025)</w:t>
      </w:r>
      <w:r w:rsidRPr="000B5AB9">
        <w:rPr>
          <w:rFonts w:ascii="Simplified Arabic" w:hAnsi="Simplified Arabic" w:cs="Simplified Arabic"/>
          <w:color w:val="000000" w:themeColor="text1"/>
          <w:sz w:val="28"/>
          <w:szCs w:val="28"/>
        </w:rPr>
        <w:t>.</w:t>
      </w:r>
    </w:p>
    <w:p w14:paraId="1C58DCD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ولقد أعادت التحولات المعاصرة في علم الإدارة تشكيل الفهم التقليدي لمفهوم النجاح المؤسسي، فلم يعد يُختزل في الأرقام المالية أو الحصص السوقية، بل توسّع ليشمل أبعاداً نوعية تتعلق بالقيمة المضافة لأصحاب المصلحة، والاستدامة، والابتكار، ورضا العاملين، والمسؤولية الاجتماعية. وأصبح تحقيق الأهداف المؤسسية يُنظر إليه باعتباره عملية متعددة الأبعاد تستوجب قراءة مركّبة، لا بوصفه نتيجة بسيطة قابلة للقياس بمؤشر واحد</w:t>
      </w:r>
      <w:r w:rsidRPr="000B5AB9">
        <w:rPr>
          <w:rFonts w:ascii="Simplified Arabic" w:hAnsi="Simplified Arabic" w:cs="Simplified Arabic"/>
          <w:color w:val="000000" w:themeColor="text1"/>
          <w:sz w:val="28"/>
          <w:szCs w:val="28"/>
        </w:rPr>
        <w:t xml:space="preserve"> (Aguilera et al., 2024). </w:t>
      </w:r>
      <w:r w:rsidRPr="000B5AB9">
        <w:rPr>
          <w:rFonts w:ascii="Simplified Arabic" w:hAnsi="Simplified Arabic" w:cs="Simplified Arabic"/>
          <w:color w:val="000000" w:themeColor="text1"/>
          <w:sz w:val="28"/>
          <w:szCs w:val="28"/>
          <w:rtl/>
        </w:rPr>
        <w:t>ومن هنا، تتجه أنظار الباحثين والممارسين إلى البحث في المحددات التي تُؤثّر في قدرة المنظمات على بلوغ أهدافها، وفي مقدمتها جودة التخطيط الاستراتيجي بوصفه الإطار الذي تُصاغ ضمنه هذه الأهداف وتُتابَع</w:t>
      </w:r>
      <w:r w:rsidRPr="000B5AB9">
        <w:rPr>
          <w:rFonts w:ascii="Simplified Arabic" w:hAnsi="Simplified Arabic" w:cs="Simplified Arabic"/>
          <w:color w:val="000000" w:themeColor="text1"/>
          <w:sz w:val="28"/>
          <w:szCs w:val="28"/>
        </w:rPr>
        <w:t>.</w:t>
      </w:r>
    </w:p>
    <w:p w14:paraId="181D011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ويُعالج هذا المبحث المتغير التابع في الدراسة من خلال استعراض مفهوم نجاح تحقيق الأهداف المؤسسية، وأهميته، وأهدافه، وأبعاده الرئيسة، والاستراتيجيات الكفيلة بتعزيزه، تأسيساً لربطه بالمتغير المستقل في سياق التحليل النظري والتطبيقي للدراسة</w:t>
      </w:r>
      <w:r w:rsidRPr="000B5AB9">
        <w:rPr>
          <w:rFonts w:ascii="Simplified Arabic" w:hAnsi="Simplified Arabic" w:cs="Simplified Arabic"/>
          <w:color w:val="000000" w:themeColor="text1"/>
          <w:sz w:val="28"/>
          <w:szCs w:val="28"/>
        </w:rPr>
        <w:t>.</w:t>
      </w:r>
    </w:p>
    <w:p w14:paraId="2BBFB928" w14:textId="20E63BAF"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44" w:name="_Toc233674648"/>
      <w:r w:rsidRPr="000B5AB9">
        <w:rPr>
          <w:rFonts w:ascii="Simplified Arabic" w:hAnsi="Simplified Arabic" w:cs="Simplified Arabic" w:hint="cs"/>
          <w:b/>
          <w:bCs/>
          <w:color w:val="000000" w:themeColor="text1"/>
          <w:sz w:val="32"/>
          <w:szCs w:val="32"/>
          <w:rtl/>
        </w:rPr>
        <w:t>2.2.2</w:t>
      </w:r>
      <w:r w:rsidR="0073539E" w:rsidRPr="000B5AB9">
        <w:rPr>
          <w:rFonts w:ascii="Simplified Arabic" w:hAnsi="Simplified Arabic" w:cs="Simplified Arabic"/>
          <w:b/>
          <w:bCs/>
          <w:color w:val="000000" w:themeColor="text1"/>
          <w:sz w:val="32"/>
          <w:szCs w:val="32"/>
          <w:rtl/>
        </w:rPr>
        <w:t xml:space="preserve"> مفهوم نجاح تحقيق الأهداف المؤسسية</w:t>
      </w:r>
      <w:bookmarkEnd w:id="44"/>
    </w:p>
    <w:p w14:paraId="752EF949"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يحمل مفهوم نجاح تحقيق الأهداف المؤسسية أبعاداً متعددة، ويتشكّل تعريفه بحسب الزاوية النظرية التي يُنظَر منها إليه، فثمة من يتناوله من زاوية الأداء، وثمة من يتناوله من زاوية الفاعلية، وآخرون من زاوية الإنجاز الاستراتيجي. ويُقدّم الكعبي والعموش (2025) تعريفاً يربط بين النجاح والتخطيط، إذ يرون أن نجاح تحقيق الأهداف الاستراتيجية يُمثّل المحصلة النهائية لعملية تخطيطية وتنفيذية متكاملة، تنتقل فيها المنظمة من مرحلة وضع الأهداف إلى مرحلة إنجازها بصورة تُحقق التوافق بين المخطط والمنفذ، ضمن إطار زمني محدد وبموارد مرصودة</w:t>
      </w:r>
      <w:r w:rsidRPr="000B5AB9">
        <w:rPr>
          <w:rFonts w:ascii="Simplified Arabic" w:hAnsi="Simplified Arabic" w:cs="Simplified Arabic"/>
          <w:color w:val="000000" w:themeColor="text1"/>
          <w:sz w:val="28"/>
          <w:szCs w:val="28"/>
        </w:rPr>
        <w:t>.</w:t>
      </w:r>
    </w:p>
    <w:p w14:paraId="261E69D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lastRenderedPageBreak/>
        <w:t>ومن منظور القيم التنظيمية، يُعرّف الشرقاوي وآخرون (2025) نجاح تحقيق الأهداف المؤسسية بأنه القدرة المؤسسية على تحويل أهدافها الاستراتيجية إلى نتائج ملموسة، استناداً إلى منظومة قيمية متوازنة تربط بين الجوانب الاقتصادية والاجتماعية والإنسانية، بحيث لا يتحقق الهدف على حساب القيم بل بالتكامل معها. وهذا التعريف يُبرز البُعد الأخلاقي للنجاح، ويُؤكد أن النجاح الحقيقي لا يُقاس بالنتائج المجردة بل بالطريقة التي تحققت بها</w:t>
      </w:r>
      <w:r w:rsidRPr="000B5AB9">
        <w:rPr>
          <w:rFonts w:ascii="Simplified Arabic" w:hAnsi="Simplified Arabic" w:cs="Simplified Arabic"/>
          <w:color w:val="000000" w:themeColor="text1"/>
          <w:sz w:val="28"/>
          <w:szCs w:val="28"/>
        </w:rPr>
        <w:t>.</w:t>
      </w:r>
    </w:p>
    <w:p w14:paraId="77CF54EA"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ويُقدّم المصاني وآخرون (2023) تعريفاً يربط بين النجاح والمورد البشري، إذ يصفون نجاح تحقيق الأهداف الاستراتيجية بأنه عملية تنبثق من تمكين الموارد البشرية ومنحها الأدوات والصلاحيات اللازمة، بحيث تتحول الأهداف من غايات نظرية إلى إنجازات يصنعها العاملون. ويُؤكد هذا التعريف على أن الأهداف لا تتحقق بقرارات إدارية فحسب، بل بفعل بشري واعٍ ومحفّز ومُمكَّن</w:t>
      </w:r>
      <w:r w:rsidRPr="000B5AB9">
        <w:rPr>
          <w:rFonts w:ascii="Simplified Arabic" w:hAnsi="Simplified Arabic" w:cs="Simplified Arabic"/>
          <w:color w:val="000000" w:themeColor="text1"/>
          <w:sz w:val="28"/>
          <w:szCs w:val="28"/>
        </w:rPr>
        <w:t>.</w:t>
      </w:r>
    </w:p>
    <w:p w14:paraId="67F97FDA"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ومن زاوية المسؤولية الاجتماعية، يُعرّف عيسى وأمين (2025) نجاح تحقيق الأهداف المؤسسية بأنه القدرة على إنجاز الغايات الاستراتيجية مع مراعاة الالتزامات الاجتماعية والبيئية، بحيث تُسهم المنظمة في خدمة محيطها بالقدر الذي تخدم به مصالحها. ويُوسّع هذا التعريف من مفهوم النجاح ليشمل العوائد غير المباشرة التي تجنيها المنظمة من اندماجها الاجتماعي، كالسمعة، والثقة المجتمعية، والقبول من أصحاب المصلحة</w:t>
      </w:r>
      <w:r w:rsidRPr="000B5AB9">
        <w:rPr>
          <w:rFonts w:ascii="Simplified Arabic" w:hAnsi="Simplified Arabic" w:cs="Simplified Arabic"/>
          <w:color w:val="000000" w:themeColor="text1"/>
          <w:sz w:val="28"/>
          <w:szCs w:val="28"/>
        </w:rPr>
        <w:t>.</w:t>
      </w:r>
    </w:p>
    <w:p w14:paraId="69AACF4B"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ومن منظور إدارة الأداء، يصف</w:t>
      </w:r>
      <w:r w:rsidRPr="000B5AB9">
        <w:rPr>
          <w:rFonts w:ascii="Simplified Arabic" w:hAnsi="Simplified Arabic" w:cs="Simplified Arabic"/>
          <w:color w:val="000000" w:themeColor="text1"/>
          <w:sz w:val="28"/>
          <w:szCs w:val="28"/>
        </w:rPr>
        <w:t xml:space="preserve"> Aguilera et al. (2024) </w:t>
      </w:r>
      <w:r w:rsidRPr="000B5AB9">
        <w:rPr>
          <w:rFonts w:ascii="Simplified Arabic" w:hAnsi="Simplified Arabic" w:cs="Simplified Arabic"/>
          <w:color w:val="000000" w:themeColor="text1"/>
          <w:sz w:val="28"/>
          <w:szCs w:val="28"/>
          <w:rtl/>
        </w:rPr>
        <w:t>نجاح تحقيق الأهداف المؤسسية بأنه مفهوم متعدد الأبعاد يستوجب إعادة تصور، إذ لم يعد بالإمكان قياسه عبر مؤشرات أحادية. ويرى هؤلاء الباحثون أن النجاح في المنظمات المعاصرة يجب أن يُفهم باعتباره منظومة من النتائج المتكاملة، تتضمن الأهداف المالية، والاستراتيجية، والاجتماعية، والتشغيلية، وعلى مقيّم الأداء أن يستوعب هذا التركيب قبل إصدار حكم على نجاح المنظمة</w:t>
      </w:r>
      <w:r w:rsidRPr="000B5AB9">
        <w:rPr>
          <w:rFonts w:ascii="Simplified Arabic" w:hAnsi="Simplified Arabic" w:cs="Simplified Arabic"/>
          <w:color w:val="000000" w:themeColor="text1"/>
          <w:sz w:val="28"/>
          <w:szCs w:val="28"/>
        </w:rPr>
        <w:t>.</w:t>
      </w:r>
    </w:p>
    <w:p w14:paraId="58DF6F2C"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ومن منظور قطاعي، يُعرّف</w:t>
      </w:r>
      <w:r w:rsidRPr="000B5AB9">
        <w:rPr>
          <w:rFonts w:ascii="Simplified Arabic" w:hAnsi="Simplified Arabic" w:cs="Simplified Arabic"/>
          <w:color w:val="000000" w:themeColor="text1"/>
          <w:sz w:val="28"/>
          <w:szCs w:val="28"/>
        </w:rPr>
        <w:t xml:space="preserve"> Wongsin et al. (2025) </w:t>
      </w:r>
      <w:r w:rsidRPr="000B5AB9">
        <w:rPr>
          <w:rFonts w:ascii="Simplified Arabic" w:hAnsi="Simplified Arabic" w:cs="Simplified Arabic"/>
          <w:color w:val="000000" w:themeColor="text1"/>
          <w:sz w:val="28"/>
          <w:szCs w:val="28"/>
          <w:rtl/>
        </w:rPr>
        <w:t>نجاح تحقيق الأهداف المؤسسية في القطاعات الخدمية بأنه القدرة على تقديم خدمات تستجيب لاحتياجات المستفيدين ضمن معايير الجودة والكفاءة المعتمدة، وبما يحقق التوازن بين المتطلبات الاقتصادية والمسؤوليات الاجتماعية للمؤسسة. ويُؤكد هذا التعريف على أن النجاح في المنظمات الخدمية يستلزم اعتبارات إضافية تتعلق بطبيعة الخدمة والمستفيدين منها</w:t>
      </w:r>
      <w:r w:rsidRPr="000B5AB9">
        <w:rPr>
          <w:rFonts w:ascii="Simplified Arabic" w:hAnsi="Simplified Arabic" w:cs="Simplified Arabic"/>
          <w:color w:val="000000" w:themeColor="text1"/>
          <w:sz w:val="28"/>
          <w:szCs w:val="28"/>
        </w:rPr>
        <w:t>.</w:t>
      </w:r>
    </w:p>
    <w:p w14:paraId="0EB8DFA7"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lastRenderedPageBreak/>
        <w:t>أما من منظور رأس المال البشري، فيرى</w:t>
      </w:r>
      <w:r w:rsidRPr="000B5AB9">
        <w:rPr>
          <w:rFonts w:ascii="Simplified Arabic" w:hAnsi="Simplified Arabic" w:cs="Simplified Arabic"/>
          <w:color w:val="000000" w:themeColor="text1"/>
          <w:sz w:val="28"/>
          <w:szCs w:val="28"/>
        </w:rPr>
        <w:t xml:space="preserve"> AlQershi (2024) </w:t>
      </w:r>
      <w:r w:rsidRPr="000B5AB9">
        <w:rPr>
          <w:rFonts w:ascii="Simplified Arabic" w:hAnsi="Simplified Arabic" w:cs="Simplified Arabic"/>
          <w:color w:val="000000" w:themeColor="text1"/>
          <w:sz w:val="28"/>
          <w:szCs w:val="28"/>
          <w:rtl/>
        </w:rPr>
        <w:t>أن نجاح المنظمات في تحقيق أهدافها يُمثّل محصلة لتفاعل التفكير الاستراتيجي والتخطيط الاستراتيجي والابتكار الاستراتيجي، مع وساطة رأس المال البشري الذي يُحوّل هذه المدخلات إلى مخرجات ملموسة. وهذا التعريف يضع المورد البشري في موقع الوسيط الجوهري بين الجهد الاستراتيجي والنتائج المؤسسية</w:t>
      </w:r>
      <w:r w:rsidRPr="000B5AB9">
        <w:rPr>
          <w:rFonts w:ascii="Simplified Arabic" w:hAnsi="Simplified Arabic" w:cs="Simplified Arabic"/>
          <w:color w:val="000000" w:themeColor="text1"/>
          <w:sz w:val="28"/>
          <w:szCs w:val="28"/>
        </w:rPr>
        <w:t>.</w:t>
      </w:r>
    </w:p>
    <w:p w14:paraId="6568B606"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ويتضح من تنوع هذه التعريفات أن مفهوم نجاح تحقيق الأهداف المؤسسية يقع عند تقاطع عدة مداخل نظرية، تتكامل في تشكيل صورة مركّبة لمعنى النجاح. ويرى الباحث — استناداً إلى استقراء هذه المداخل — أن نجاح تحقيق الأهداف المؤسسية يمكن تعريفه إجرائياً بأنه: “الحالة المتقدمة التي تبلغها المنظمة حين تتمكن من إنجاز أهدافها الاستراتيجية المُعلنة وفق المعايير النوعية والكمية والزمنية المحددة، بكفاءة في استخدام الموارد، وبتوازن بين توقعات أصحاب المصلحة، وبتراكم من الإنجازات يُعزز قدرتها على الاستمرار والنمو على المدى البعيد”. وينطلق هذا التعريف من فرضية أن النجاح المؤسسي ليس لحظة عابرة بل مساراً تراكمياً، وأنه ليس إنجازاً منفرداً بل منظومة متكاملة من النتائج</w:t>
      </w:r>
      <w:r w:rsidRPr="000B5AB9">
        <w:rPr>
          <w:rFonts w:ascii="Simplified Arabic" w:hAnsi="Simplified Arabic" w:cs="Simplified Arabic"/>
          <w:color w:val="000000" w:themeColor="text1"/>
          <w:sz w:val="28"/>
          <w:szCs w:val="28"/>
        </w:rPr>
        <w:t>.</w:t>
      </w:r>
    </w:p>
    <w:p w14:paraId="7D1BF265" w14:textId="3344D9EB"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45" w:name="_Toc233674649"/>
      <w:r w:rsidRPr="000B5AB9">
        <w:rPr>
          <w:rFonts w:ascii="Simplified Arabic" w:hAnsi="Simplified Arabic" w:cs="Simplified Arabic" w:hint="cs"/>
          <w:b/>
          <w:bCs/>
          <w:color w:val="000000" w:themeColor="text1"/>
          <w:sz w:val="32"/>
          <w:szCs w:val="32"/>
          <w:rtl/>
        </w:rPr>
        <w:t>3.2.2</w:t>
      </w:r>
      <w:r w:rsidR="0073539E" w:rsidRPr="000B5AB9">
        <w:rPr>
          <w:rFonts w:ascii="Simplified Arabic" w:hAnsi="Simplified Arabic" w:cs="Simplified Arabic"/>
          <w:b/>
          <w:bCs/>
          <w:color w:val="000000" w:themeColor="text1"/>
          <w:sz w:val="32"/>
          <w:szCs w:val="32"/>
          <w:rtl/>
        </w:rPr>
        <w:t xml:space="preserve"> أهمية نجاح تحقيق الأهداف المؤسسية</w:t>
      </w:r>
      <w:bookmarkEnd w:id="45"/>
    </w:p>
    <w:p w14:paraId="342F1450"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تنبع أهمية نجاح تحقيق الأهداف المؤسسية من كونه المعيار الأشمل الذي يُحتكم إليه في الحكم على فاعلية المنظمات، وعلى الجدوى من وجودها واستمرارها. فالمنظمات بطبيعتها كيانات غائيّة، تنشأ لتحقيق غايات، ويُقاس نجاحها بمدى ما حققته منها. وفي ظل البيئة التنافسية الراهنة، أصبحت قدرة المنظمات على تحقيق أهدافها أكثر تعقيداً، نظراً لتسارع التحولات وتشابك المتغيرات، مما يُضاعف من أهمية فهم هذا المفهوم وضبط محدداته</w:t>
      </w:r>
      <w:r w:rsidRPr="000B5AB9">
        <w:rPr>
          <w:rFonts w:ascii="Simplified Arabic" w:hAnsi="Simplified Arabic" w:cs="Simplified Arabic"/>
          <w:color w:val="000000" w:themeColor="text1"/>
          <w:sz w:val="28"/>
          <w:szCs w:val="28"/>
        </w:rPr>
        <w:t>.</w:t>
      </w:r>
    </w:p>
    <w:p w14:paraId="0D2B1237"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ويُشير الجهوري (2024) إلى أن أهمية نجاح تحقيق الأهداف المؤسسية تتجلى في عدة محاور؛ أولها أنه يُمثّل مؤشراً جوهرياً على التميز المؤسسي، إذ لا يُمكن للمنظمة أن تُوصف بأنها متميزة إذا لم تكن قادرة على إنجاز ما خططت له. وثانيها أنه يُعزز السمعة المؤسسية في محيطها التنافسي، إذ ترتبط الصورة الذهنية للمنظمة بسجلها في تحقيق ما تتعهد به. وثالثها أنه يُرسّخ ثقة أصحاب المصلحة، سواء من العاملين أو الشركاء أو المتعاملين، مما يُقوّي العلاقات المؤسسية ويُسهم في استدامتها</w:t>
      </w:r>
      <w:r w:rsidRPr="000B5AB9">
        <w:rPr>
          <w:rFonts w:ascii="Simplified Arabic" w:hAnsi="Simplified Arabic" w:cs="Simplified Arabic"/>
          <w:color w:val="000000" w:themeColor="text1"/>
          <w:sz w:val="28"/>
          <w:szCs w:val="28"/>
        </w:rPr>
        <w:t>.</w:t>
      </w:r>
    </w:p>
    <w:p w14:paraId="48667097"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ويرى الحطامي والبرعي (2025) أن أهمية نجاح تحقيق الأهداف تتجاوز البُعد الإداري لتشمل البُعد الخدمي، إذ يُسهم النجاح المؤسسي في رفع جودة الخدمات المقدمة، ويُحقق رضا المستفيدين، ويُمكّن </w:t>
      </w:r>
      <w:r w:rsidRPr="000B5AB9">
        <w:rPr>
          <w:rFonts w:ascii="Simplified Arabic" w:hAnsi="Simplified Arabic" w:cs="Simplified Arabic"/>
          <w:color w:val="000000" w:themeColor="text1"/>
          <w:sz w:val="28"/>
          <w:szCs w:val="28"/>
          <w:rtl/>
        </w:rPr>
        <w:lastRenderedPageBreak/>
        <w:t>المنظمة من الاستجابة لاحتياجات المجتمع. كما يُسهم النجاح المؤسسي في تعزيز قدرة المنظمة على الحصول على الدعم المؤسسي والمجتمعي، وفي توسيع نطاق عملها وانتشار خدماتها</w:t>
      </w:r>
      <w:r w:rsidRPr="000B5AB9">
        <w:rPr>
          <w:rFonts w:ascii="Simplified Arabic" w:hAnsi="Simplified Arabic" w:cs="Simplified Arabic"/>
          <w:color w:val="000000" w:themeColor="text1"/>
          <w:sz w:val="28"/>
          <w:szCs w:val="28"/>
        </w:rPr>
        <w:t>.</w:t>
      </w:r>
    </w:p>
    <w:p w14:paraId="1CFA3BEE"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ومن زاوية إدارية، يُشير عبدالنبي وابن نامي (2024) إلى أن أهمية نجاح تحقيق الأهداف المؤسسية تتمثل في كونه يُعزز جودة الأداء المؤسسي، ويُحوّل التخطيط من ممارسة شكلية إلى أداة فعلية للتحسين، ويُتيح للمنظمة قياس عوائد جهودها الاستراتيجية بصورة موضوعية. كما يُؤكدان على أن النجاح المؤسسي يُسهم في تنمية الكفاءات الداخلية، إذ يُولّد لدى العاملين شعوراً بالإنجاز يدفعهم نحو المزيد من التطوير الذاتي والمهني</w:t>
      </w:r>
      <w:r w:rsidRPr="000B5AB9">
        <w:rPr>
          <w:rFonts w:ascii="Simplified Arabic" w:hAnsi="Simplified Arabic" w:cs="Simplified Arabic"/>
          <w:color w:val="000000" w:themeColor="text1"/>
          <w:sz w:val="28"/>
          <w:szCs w:val="28"/>
        </w:rPr>
        <w:t>.</w:t>
      </w:r>
    </w:p>
    <w:p w14:paraId="46D9E297"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ويرى عشوي وحسين (2023) أن أهمية النجاح المؤسسي تتمظهر في قدرته على ضمان الاستدامة التشغيلية، خاصة في المنظمات الصناعية ذات الكثافة العمالية، إذ يُتيح النجاح المؤسسي توفير بيئة عمل مستقرة، واستخدام أمثل للموارد، وتوزيعاً عادلاً للعوائد. كما يُسهم في تعزيز قدرة المنظمة على مواجهة التحديات الاقتصادية، وعلى الاستمرار في تقديم منتجاتها بالجودة المطلوبة في ظل تقلبات السوق</w:t>
      </w:r>
      <w:r w:rsidRPr="000B5AB9">
        <w:rPr>
          <w:rFonts w:ascii="Simplified Arabic" w:hAnsi="Simplified Arabic" w:cs="Simplified Arabic"/>
          <w:color w:val="000000" w:themeColor="text1"/>
          <w:sz w:val="28"/>
          <w:szCs w:val="28"/>
        </w:rPr>
        <w:t>.</w:t>
      </w:r>
    </w:p>
    <w:p w14:paraId="2FD69F7C"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ويُضيف</w:t>
      </w:r>
      <w:r w:rsidRPr="000B5AB9">
        <w:rPr>
          <w:rFonts w:ascii="Simplified Arabic" w:hAnsi="Simplified Arabic" w:cs="Simplified Arabic"/>
          <w:color w:val="000000" w:themeColor="text1"/>
          <w:sz w:val="28"/>
          <w:szCs w:val="28"/>
        </w:rPr>
        <w:t xml:space="preserve"> Aguilera et al. (2024) </w:t>
      </w:r>
      <w:r w:rsidRPr="000B5AB9">
        <w:rPr>
          <w:rFonts w:ascii="Simplified Arabic" w:hAnsi="Simplified Arabic" w:cs="Simplified Arabic"/>
          <w:color w:val="000000" w:themeColor="text1"/>
          <w:sz w:val="28"/>
          <w:szCs w:val="28"/>
          <w:rtl/>
        </w:rPr>
        <w:t>بُعداً مفاهيمياً متقدماً للأهمية، حيث يرون أن نجاح تحقيق الأهداف المؤسسية يُمثّل المدخل الرئيس لإعادة تصور مفهوم الأداء في الدراسات الإدارية الحديثة. فالنجاح لم يعد محصوراً في الأبعاد المالية، بل أصبح مفهوماً متعدد الأبعاد يدمج النتائج المباشرة وغير المباشرة، الكمية والنوعية، الداخلية والخارجية. وهذا التوسع المفاهيمي يُضفي على النجاح أهمية جديدة بوصفه أداة للحكم الشامل على المنظمة</w:t>
      </w:r>
      <w:r w:rsidRPr="000B5AB9">
        <w:rPr>
          <w:rFonts w:ascii="Simplified Arabic" w:hAnsi="Simplified Arabic" w:cs="Simplified Arabic"/>
          <w:color w:val="000000" w:themeColor="text1"/>
          <w:sz w:val="28"/>
          <w:szCs w:val="28"/>
        </w:rPr>
        <w:t>.</w:t>
      </w:r>
    </w:p>
    <w:p w14:paraId="57B12FB6"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ويرى</w:t>
      </w:r>
      <w:r w:rsidRPr="000B5AB9">
        <w:rPr>
          <w:rFonts w:ascii="Simplified Arabic" w:hAnsi="Simplified Arabic" w:cs="Simplified Arabic"/>
          <w:color w:val="000000" w:themeColor="text1"/>
          <w:sz w:val="28"/>
          <w:szCs w:val="28"/>
        </w:rPr>
        <w:t xml:space="preserve"> Akpa et al. (2021) </w:t>
      </w:r>
      <w:r w:rsidRPr="000B5AB9">
        <w:rPr>
          <w:rFonts w:ascii="Simplified Arabic" w:hAnsi="Simplified Arabic" w:cs="Simplified Arabic"/>
          <w:color w:val="000000" w:themeColor="text1"/>
          <w:sz w:val="28"/>
          <w:szCs w:val="28"/>
          <w:rtl/>
        </w:rPr>
        <w:t>أن أهمية النجاح المؤسسي ترتبط ارتباطاً وثيقاً بالثقافة التنظيمية، إذ يُسهم النجاح في ترسيخ ثقافة الإنجاز داخل المنظمة، وتعزيز السلوكيات الإيجابية، وتقوية الالتزام التنظيمي. كما أن المنظمات التي تتراكم لديها سجلات النجاح تُكوّن ثقافة داعمة للاستراتيجية، تجعل الأجيال المتعاقبة من العاملين أكثر استعداداً لمواصلة المسار</w:t>
      </w:r>
      <w:r w:rsidRPr="000B5AB9">
        <w:rPr>
          <w:rFonts w:ascii="Simplified Arabic" w:hAnsi="Simplified Arabic" w:cs="Simplified Arabic"/>
          <w:color w:val="000000" w:themeColor="text1"/>
          <w:sz w:val="28"/>
          <w:szCs w:val="28"/>
        </w:rPr>
        <w:t>.</w:t>
      </w:r>
    </w:p>
    <w:p w14:paraId="438046E3"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ويرى الباحث في ضوء ما تقدم أن أهمية نجاح تحقيق الأهداف المؤسسية لا تنحصر في كونه نتيجة لجهود استراتيجية، بل تتجاوز ذلك إلى كونه عاملاً مولّداً لمزيد من القدرات المؤسسية، إذ يُغذّي النجاح بعضه بعضاً، وتتراكم ثماره لتبني قاعدة صلبة لاستمرار المنظمة. كما أن هذه الأهمية تتعاظم في القطاع الخاص الذي يعمل في بيئة تنافسية عالية، حيث يُمثل النجاح في تحقيق الأهداف شرطاً للبقاء قبل أن يكون شرطاً للنمو، وهو ما يبرر اختياره متغيراً تابعاً في الدراسة الحالية</w:t>
      </w:r>
      <w:r w:rsidRPr="000B5AB9">
        <w:rPr>
          <w:rFonts w:ascii="Simplified Arabic" w:hAnsi="Simplified Arabic" w:cs="Simplified Arabic"/>
          <w:color w:val="000000" w:themeColor="text1"/>
          <w:sz w:val="28"/>
          <w:szCs w:val="28"/>
        </w:rPr>
        <w:t>.</w:t>
      </w:r>
    </w:p>
    <w:p w14:paraId="2B2C5047" w14:textId="5C974A84"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46" w:name="_Toc233674650"/>
      <w:r w:rsidRPr="000B5AB9">
        <w:rPr>
          <w:rFonts w:ascii="Simplified Arabic" w:hAnsi="Simplified Arabic" w:cs="Simplified Arabic" w:hint="cs"/>
          <w:b/>
          <w:bCs/>
          <w:color w:val="000000" w:themeColor="text1"/>
          <w:sz w:val="32"/>
          <w:szCs w:val="32"/>
          <w:rtl/>
        </w:rPr>
        <w:lastRenderedPageBreak/>
        <w:t>4.2.2</w:t>
      </w:r>
      <w:r w:rsidR="0073539E" w:rsidRPr="000B5AB9">
        <w:rPr>
          <w:rFonts w:ascii="Simplified Arabic" w:hAnsi="Simplified Arabic" w:cs="Simplified Arabic"/>
          <w:b/>
          <w:bCs/>
          <w:color w:val="000000" w:themeColor="text1"/>
          <w:sz w:val="32"/>
          <w:szCs w:val="32"/>
          <w:rtl/>
        </w:rPr>
        <w:t xml:space="preserve"> أهداف الاهتمام بنجاح تحقيق الأهداف المؤسسية</w:t>
      </w:r>
      <w:bookmarkEnd w:id="46"/>
    </w:p>
    <w:p w14:paraId="5E107727"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ينطلق الاهتمام بدراسة نجاح تحقيق الأهداف المؤسسية من غايات متعددة، يُمكن استعراضها من خلال آراء الباحثين على النحو الآتي</w:t>
      </w:r>
      <w:r w:rsidRPr="000B5AB9">
        <w:rPr>
          <w:rFonts w:ascii="Simplified Arabic" w:hAnsi="Simplified Arabic" w:cs="Simplified Arabic"/>
          <w:color w:val="000000" w:themeColor="text1"/>
          <w:sz w:val="28"/>
          <w:szCs w:val="28"/>
        </w:rPr>
        <w:t>:</w:t>
      </w:r>
    </w:p>
    <w:p w14:paraId="736B22B5" w14:textId="77777777" w:rsidR="00A73AC4" w:rsidRPr="000B5AB9" w:rsidRDefault="0073539E" w:rsidP="00A73AC4">
      <w:pPr>
        <w:spacing w:line="276" w:lineRule="auto"/>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 xml:space="preserve">أولاً، يرى الشرقاوي وآخرون (2025) أن الاهتمام بنجاح تحقيق الأهداف المؤسسية يستهدف: </w:t>
      </w:r>
    </w:p>
    <w:p w14:paraId="0E7CBC6F" w14:textId="77777777" w:rsidR="00A73AC4" w:rsidRPr="000B5AB9" w:rsidRDefault="0073539E" w:rsidP="00A73AC4">
      <w:pPr>
        <w:pStyle w:val="ListParagraph"/>
        <w:numPr>
          <w:ilvl w:val="0"/>
          <w:numId w:val="24"/>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ترسيخ القيم التنظيمية المتوازنة كمدخل لتحقيق الأهداف</w:t>
      </w:r>
    </w:p>
    <w:p w14:paraId="1B62A548" w14:textId="77777777" w:rsidR="00A73AC4" w:rsidRPr="000B5AB9" w:rsidRDefault="0073539E" w:rsidP="00A73AC4">
      <w:pPr>
        <w:pStyle w:val="ListParagraph"/>
        <w:numPr>
          <w:ilvl w:val="0"/>
          <w:numId w:val="24"/>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ضمان توافق الإنجازات المؤسسية مع المنظومة القيمية للمجتمع</w:t>
      </w:r>
    </w:p>
    <w:p w14:paraId="2E05E23A" w14:textId="77777777" w:rsidR="00A73AC4" w:rsidRPr="000B5AB9" w:rsidRDefault="0073539E" w:rsidP="00A73AC4">
      <w:pPr>
        <w:pStyle w:val="ListParagraph"/>
        <w:numPr>
          <w:ilvl w:val="0"/>
          <w:numId w:val="24"/>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تعزيز قدرة المنظمة على التوفيق بين الأهداف الاقتصادية والمسؤوليات الاجتماعية</w:t>
      </w:r>
    </w:p>
    <w:p w14:paraId="2C5B2677" w14:textId="77777777" w:rsidR="00A73AC4" w:rsidRPr="000B5AB9" w:rsidRDefault="0073539E" w:rsidP="00A73AC4">
      <w:pPr>
        <w:pStyle w:val="ListParagraph"/>
        <w:numPr>
          <w:ilvl w:val="0"/>
          <w:numId w:val="24"/>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تنمية وعي القيادات بضرورة الربط بين الإنجاز والقيم</w:t>
      </w:r>
    </w:p>
    <w:p w14:paraId="38B7F852" w14:textId="3FDF7401" w:rsidR="0073539E" w:rsidRPr="000B5AB9" w:rsidRDefault="0073539E" w:rsidP="00A73AC4">
      <w:pPr>
        <w:pStyle w:val="ListParagraph"/>
        <w:numPr>
          <w:ilvl w:val="0"/>
          <w:numId w:val="24"/>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بناء سمعة مؤسسية تستند إلى نموذج متكامل من النجاح</w:t>
      </w:r>
      <w:r w:rsidRPr="000B5AB9">
        <w:rPr>
          <w:rFonts w:ascii="Simplified Arabic" w:hAnsi="Simplified Arabic" w:cs="Simplified Arabic"/>
          <w:color w:val="000000" w:themeColor="text1"/>
          <w:sz w:val="28"/>
          <w:szCs w:val="28"/>
        </w:rPr>
        <w:t>.</w:t>
      </w:r>
    </w:p>
    <w:p w14:paraId="06C9FD3D" w14:textId="77777777" w:rsidR="00A73AC4" w:rsidRPr="000B5AB9" w:rsidRDefault="0073539E" w:rsidP="00A73AC4">
      <w:pPr>
        <w:spacing w:line="276" w:lineRule="auto"/>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 xml:space="preserve">ثانياً، يرى المصاني وآخرون (2023) أن الاهتمام بنجاح الأهداف الاستراتيجية يستهدف: </w:t>
      </w:r>
    </w:p>
    <w:p w14:paraId="66256D4A" w14:textId="77777777" w:rsidR="00A73AC4" w:rsidRPr="000B5AB9" w:rsidRDefault="0073539E" w:rsidP="00A73AC4">
      <w:pPr>
        <w:pStyle w:val="ListParagraph"/>
        <w:numPr>
          <w:ilvl w:val="0"/>
          <w:numId w:val="25"/>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تعزيز فاعلية تمكين الموارد البشرية كأداة لتحقيق الأهداف</w:t>
      </w:r>
    </w:p>
    <w:p w14:paraId="622F9C75" w14:textId="77777777" w:rsidR="00A73AC4" w:rsidRPr="000B5AB9" w:rsidRDefault="0073539E" w:rsidP="00A73AC4">
      <w:pPr>
        <w:pStyle w:val="ListParagraph"/>
        <w:numPr>
          <w:ilvl w:val="0"/>
          <w:numId w:val="25"/>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ربط منظومة الحوافز والتقدير بإنجاز الأهداف الاستراتيجية</w:t>
      </w:r>
    </w:p>
    <w:p w14:paraId="6F6D447B" w14:textId="77777777" w:rsidR="00A73AC4" w:rsidRPr="000B5AB9" w:rsidRDefault="0073539E" w:rsidP="00A73AC4">
      <w:pPr>
        <w:pStyle w:val="ListParagraph"/>
        <w:numPr>
          <w:ilvl w:val="0"/>
          <w:numId w:val="25"/>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تنمية الإحساس بالمسؤولية الجماعية تجاه ما تطمح إليه المنظمة</w:t>
      </w:r>
    </w:p>
    <w:p w14:paraId="48BEB97F" w14:textId="77777777" w:rsidR="00A73AC4" w:rsidRPr="000B5AB9" w:rsidRDefault="0073539E" w:rsidP="00A73AC4">
      <w:pPr>
        <w:pStyle w:val="ListParagraph"/>
        <w:numPr>
          <w:ilvl w:val="0"/>
          <w:numId w:val="25"/>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تحويل الأهداف من غايات نظرية إلى مشاريع تنفيذية</w:t>
      </w:r>
    </w:p>
    <w:p w14:paraId="04BE43E0" w14:textId="57DF152D" w:rsidR="0073539E" w:rsidRPr="000B5AB9" w:rsidRDefault="0073539E" w:rsidP="00A73AC4">
      <w:pPr>
        <w:pStyle w:val="ListParagraph"/>
        <w:numPr>
          <w:ilvl w:val="0"/>
          <w:numId w:val="25"/>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رفع قدرة المنظمة على الاحتفاظ بالكفاءات البشرية</w:t>
      </w:r>
      <w:r w:rsidRPr="000B5AB9">
        <w:rPr>
          <w:rFonts w:ascii="Simplified Arabic" w:hAnsi="Simplified Arabic" w:cs="Simplified Arabic"/>
          <w:color w:val="000000" w:themeColor="text1"/>
          <w:sz w:val="28"/>
          <w:szCs w:val="28"/>
        </w:rPr>
        <w:t>.</w:t>
      </w:r>
    </w:p>
    <w:p w14:paraId="39980800" w14:textId="77777777" w:rsidR="00A73AC4" w:rsidRPr="000B5AB9" w:rsidRDefault="0073539E" w:rsidP="00A73AC4">
      <w:pPr>
        <w:spacing w:line="276" w:lineRule="auto"/>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 xml:space="preserve">ثالثاً، يُشير عيسى وأمين (2025) إلى أن الاهتمام بهذا المفهوم يستهدف: </w:t>
      </w:r>
    </w:p>
    <w:p w14:paraId="1618C36B" w14:textId="77777777" w:rsidR="00A73AC4" w:rsidRPr="000B5AB9" w:rsidRDefault="0073539E" w:rsidP="00A73AC4">
      <w:pPr>
        <w:pStyle w:val="ListParagraph"/>
        <w:numPr>
          <w:ilvl w:val="0"/>
          <w:numId w:val="26"/>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ربط المسؤولية الاجتماعية بتحقيق الأهداف المؤسسية</w:t>
      </w:r>
    </w:p>
    <w:p w14:paraId="762A3804" w14:textId="77777777" w:rsidR="00A73AC4" w:rsidRPr="000B5AB9" w:rsidRDefault="0073539E" w:rsidP="00A73AC4">
      <w:pPr>
        <w:pStyle w:val="ListParagraph"/>
        <w:numPr>
          <w:ilvl w:val="0"/>
          <w:numId w:val="26"/>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توسيع نطاق الفائدة من نجاح المنظمة لتشمل أصحاب المصلحة الخارجيين</w:t>
      </w:r>
    </w:p>
    <w:p w14:paraId="4811C6A5" w14:textId="77777777" w:rsidR="00A73AC4" w:rsidRPr="000B5AB9" w:rsidRDefault="0073539E" w:rsidP="00A73AC4">
      <w:pPr>
        <w:pStyle w:val="ListParagraph"/>
        <w:numPr>
          <w:ilvl w:val="0"/>
          <w:numId w:val="26"/>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دمج الاعتبارات البيئية والمجتمعية ضمن مؤشرات النجاح</w:t>
      </w:r>
    </w:p>
    <w:p w14:paraId="123E92F0" w14:textId="6CFE76D7" w:rsidR="0073539E" w:rsidRPr="000B5AB9" w:rsidRDefault="0073539E" w:rsidP="00A73AC4">
      <w:pPr>
        <w:pStyle w:val="ListParagraph"/>
        <w:numPr>
          <w:ilvl w:val="0"/>
          <w:numId w:val="26"/>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تحقيق التوازن بين العوائد الاقتصادية والالتزامات الاجتماعية</w:t>
      </w:r>
      <w:r w:rsidRPr="000B5AB9">
        <w:rPr>
          <w:rFonts w:ascii="Simplified Arabic" w:hAnsi="Simplified Arabic" w:cs="Simplified Arabic"/>
          <w:color w:val="000000" w:themeColor="text1"/>
          <w:sz w:val="28"/>
          <w:szCs w:val="28"/>
        </w:rPr>
        <w:t>.</w:t>
      </w:r>
    </w:p>
    <w:p w14:paraId="2788B6DF" w14:textId="77777777" w:rsidR="00A73AC4" w:rsidRPr="000B5AB9" w:rsidRDefault="0073539E" w:rsidP="00A73AC4">
      <w:pPr>
        <w:spacing w:line="276" w:lineRule="auto"/>
        <w:ind w:hanging="1"/>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 xml:space="preserve">رابعاً، يرى الكعبي والعموش (2025) أن الاهتمام بنجاح تحقيق الأهداف الاستراتيجية يهدف إلى: </w:t>
      </w:r>
    </w:p>
    <w:p w14:paraId="46837220" w14:textId="77777777" w:rsidR="00A73AC4" w:rsidRPr="000B5AB9" w:rsidRDefault="0073539E" w:rsidP="00A73AC4">
      <w:pPr>
        <w:pStyle w:val="ListParagraph"/>
        <w:numPr>
          <w:ilvl w:val="0"/>
          <w:numId w:val="27"/>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قياس مدى التزام المنظمات بخططها المعلنة</w:t>
      </w:r>
    </w:p>
    <w:p w14:paraId="6BE534FC" w14:textId="77777777" w:rsidR="00A73AC4" w:rsidRPr="000B5AB9" w:rsidRDefault="0073539E" w:rsidP="00A73AC4">
      <w:pPr>
        <w:pStyle w:val="ListParagraph"/>
        <w:numPr>
          <w:ilvl w:val="0"/>
          <w:numId w:val="27"/>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رصد الفجوات بين المخطط والمنفذ</w:t>
      </w:r>
    </w:p>
    <w:p w14:paraId="1F7580CD" w14:textId="77777777" w:rsidR="00A73AC4" w:rsidRPr="000B5AB9" w:rsidRDefault="0073539E" w:rsidP="00A73AC4">
      <w:pPr>
        <w:pStyle w:val="ListParagraph"/>
        <w:numPr>
          <w:ilvl w:val="0"/>
          <w:numId w:val="27"/>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تطوير القدرة المؤسسية على المحاسبة الذاتية</w:t>
      </w:r>
    </w:p>
    <w:p w14:paraId="3C61C836" w14:textId="77777777" w:rsidR="00A73AC4" w:rsidRPr="000B5AB9" w:rsidRDefault="0073539E" w:rsidP="00A73AC4">
      <w:pPr>
        <w:pStyle w:val="ListParagraph"/>
        <w:numPr>
          <w:ilvl w:val="0"/>
          <w:numId w:val="27"/>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lastRenderedPageBreak/>
        <w:t xml:space="preserve"> تعزيز روح الإنجاز في الجهات الحكومية والخاصة على حد سواء</w:t>
      </w:r>
    </w:p>
    <w:p w14:paraId="0597BB43" w14:textId="0E4A8D65" w:rsidR="0073539E" w:rsidRPr="000B5AB9" w:rsidRDefault="0073539E" w:rsidP="00A73AC4">
      <w:pPr>
        <w:pStyle w:val="ListParagraph"/>
        <w:numPr>
          <w:ilvl w:val="0"/>
          <w:numId w:val="27"/>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دعم اتخاذ قرارات استراتيجية مستقبلية مبنية على نتائج فعلية</w:t>
      </w:r>
      <w:r w:rsidRPr="000B5AB9">
        <w:rPr>
          <w:rFonts w:ascii="Simplified Arabic" w:hAnsi="Simplified Arabic" w:cs="Simplified Arabic"/>
          <w:color w:val="000000" w:themeColor="text1"/>
          <w:sz w:val="28"/>
          <w:szCs w:val="28"/>
        </w:rPr>
        <w:t>.</w:t>
      </w:r>
    </w:p>
    <w:p w14:paraId="5A10FC2E" w14:textId="77777777" w:rsidR="00A73AC4" w:rsidRPr="000B5AB9" w:rsidRDefault="0073539E" w:rsidP="00A73AC4">
      <w:pPr>
        <w:spacing w:line="276" w:lineRule="auto"/>
        <w:ind w:firstLine="424"/>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خامساً، يُضيف</w:t>
      </w:r>
      <w:r w:rsidRPr="000B5AB9">
        <w:rPr>
          <w:rFonts w:ascii="Simplified Arabic" w:hAnsi="Simplified Arabic" w:cs="Simplified Arabic"/>
          <w:b/>
          <w:bCs/>
          <w:color w:val="000000" w:themeColor="text1"/>
          <w:sz w:val="28"/>
          <w:szCs w:val="28"/>
        </w:rPr>
        <w:t xml:space="preserve"> Aguilera et al. (2024) </w:t>
      </w:r>
      <w:r w:rsidRPr="000B5AB9">
        <w:rPr>
          <w:rFonts w:ascii="Simplified Arabic" w:hAnsi="Simplified Arabic" w:cs="Simplified Arabic"/>
          <w:b/>
          <w:bCs/>
          <w:color w:val="000000" w:themeColor="text1"/>
          <w:sz w:val="28"/>
          <w:szCs w:val="28"/>
          <w:rtl/>
        </w:rPr>
        <w:t xml:space="preserve">أبعاداً مفاهيمية أكثر تطوراً للأهداف من دراسة هذا المتغير، تشمل: </w:t>
      </w:r>
    </w:p>
    <w:p w14:paraId="48C7ADA2" w14:textId="77777777" w:rsidR="00A73AC4" w:rsidRPr="000B5AB9" w:rsidRDefault="0073539E" w:rsidP="00A73AC4">
      <w:pPr>
        <w:pStyle w:val="ListParagraph"/>
        <w:numPr>
          <w:ilvl w:val="0"/>
          <w:numId w:val="2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إعادة تصور مفهوم النجاح في الدراسات الإدارية المعاصرة</w:t>
      </w:r>
    </w:p>
    <w:p w14:paraId="387EF454" w14:textId="77777777" w:rsidR="00A73AC4" w:rsidRPr="000B5AB9" w:rsidRDefault="0073539E" w:rsidP="00A73AC4">
      <w:pPr>
        <w:pStyle w:val="ListParagraph"/>
        <w:numPr>
          <w:ilvl w:val="0"/>
          <w:numId w:val="2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تطوير أطر قياس متعددة الأبعاد للأداء</w:t>
      </w:r>
    </w:p>
    <w:p w14:paraId="00F5AAB0" w14:textId="77777777" w:rsidR="00A73AC4" w:rsidRPr="000B5AB9" w:rsidRDefault="0073539E" w:rsidP="00A73AC4">
      <w:pPr>
        <w:pStyle w:val="ListParagraph"/>
        <w:numPr>
          <w:ilvl w:val="0"/>
          <w:numId w:val="2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تجاوز القياس التقليدي القائم على المؤشرات المالية فقط، </w:t>
      </w:r>
    </w:p>
    <w:p w14:paraId="1D00DDF9" w14:textId="77777777" w:rsidR="00A73AC4" w:rsidRPr="000B5AB9" w:rsidRDefault="0073539E" w:rsidP="00A73AC4">
      <w:pPr>
        <w:pStyle w:val="ListParagraph"/>
        <w:numPr>
          <w:ilvl w:val="0"/>
          <w:numId w:val="2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دمج الأبعاد النوعية والأخلاقية في تقييم الأداء</w:t>
      </w:r>
    </w:p>
    <w:p w14:paraId="28F7A40D" w14:textId="455063C9" w:rsidR="0073539E" w:rsidRPr="000B5AB9" w:rsidRDefault="0073539E" w:rsidP="00A73AC4">
      <w:pPr>
        <w:pStyle w:val="ListParagraph"/>
        <w:numPr>
          <w:ilvl w:val="0"/>
          <w:numId w:val="28"/>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تمكين الباحثين من تطوير نماذج تفسيرية أكثر شمولاً للنجاح المؤسسي</w:t>
      </w:r>
      <w:r w:rsidRPr="000B5AB9">
        <w:rPr>
          <w:rFonts w:ascii="Simplified Arabic" w:hAnsi="Simplified Arabic" w:cs="Simplified Arabic"/>
          <w:color w:val="000000" w:themeColor="text1"/>
          <w:sz w:val="28"/>
          <w:szCs w:val="28"/>
        </w:rPr>
        <w:t>.</w:t>
      </w:r>
    </w:p>
    <w:p w14:paraId="7DE2902D" w14:textId="77777777" w:rsidR="00A73AC4" w:rsidRPr="000B5AB9" w:rsidRDefault="0073539E" w:rsidP="00A73AC4">
      <w:pPr>
        <w:spacing w:line="276" w:lineRule="auto"/>
        <w:ind w:firstLine="424"/>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سادساً، يُشير</w:t>
      </w:r>
      <w:r w:rsidRPr="000B5AB9">
        <w:rPr>
          <w:rFonts w:ascii="Simplified Arabic" w:hAnsi="Simplified Arabic" w:cs="Simplified Arabic"/>
          <w:b/>
          <w:bCs/>
          <w:color w:val="000000" w:themeColor="text1"/>
          <w:sz w:val="28"/>
          <w:szCs w:val="28"/>
        </w:rPr>
        <w:t xml:space="preserve"> Wongsin et al. (2025) </w:t>
      </w:r>
      <w:r w:rsidRPr="000B5AB9">
        <w:rPr>
          <w:rFonts w:ascii="Simplified Arabic" w:hAnsi="Simplified Arabic" w:cs="Simplified Arabic"/>
          <w:b/>
          <w:bCs/>
          <w:color w:val="000000" w:themeColor="text1"/>
          <w:sz w:val="28"/>
          <w:szCs w:val="28"/>
          <w:rtl/>
        </w:rPr>
        <w:t xml:space="preserve">إلى أن دراسة نجاح تحقيق الأهداف المؤسسية في القطاعات الخدمية تهدف إلى: </w:t>
      </w:r>
    </w:p>
    <w:p w14:paraId="3D4C6FB0" w14:textId="77777777" w:rsidR="00A73AC4" w:rsidRPr="000B5AB9" w:rsidRDefault="0073539E" w:rsidP="00A73AC4">
      <w:pPr>
        <w:pStyle w:val="ListParagraph"/>
        <w:numPr>
          <w:ilvl w:val="0"/>
          <w:numId w:val="2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تحسين كفاءة تقديم الخدمات للمستفيدين</w:t>
      </w:r>
    </w:p>
    <w:p w14:paraId="56AB096E" w14:textId="77777777" w:rsidR="00A73AC4" w:rsidRPr="000B5AB9" w:rsidRDefault="0073539E" w:rsidP="00A73AC4">
      <w:pPr>
        <w:pStyle w:val="ListParagraph"/>
        <w:numPr>
          <w:ilvl w:val="0"/>
          <w:numId w:val="2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رفع مستوى الاستجابة لاحتياجات المجتمع</w:t>
      </w:r>
    </w:p>
    <w:p w14:paraId="78384A6E" w14:textId="77777777" w:rsidR="00A73AC4" w:rsidRPr="000B5AB9" w:rsidRDefault="0073539E" w:rsidP="00A73AC4">
      <w:pPr>
        <w:pStyle w:val="ListParagraph"/>
        <w:numPr>
          <w:ilvl w:val="0"/>
          <w:numId w:val="2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ضمان الاستخدام الأمثل للموارد العامة</w:t>
      </w:r>
    </w:p>
    <w:p w14:paraId="7DD67FF2" w14:textId="77777777" w:rsidR="00A73AC4" w:rsidRPr="000B5AB9" w:rsidRDefault="0073539E" w:rsidP="00A73AC4">
      <w:pPr>
        <w:pStyle w:val="ListParagraph"/>
        <w:numPr>
          <w:ilvl w:val="0"/>
          <w:numId w:val="2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دعم اتخاذ قرارات السياسات العامة بصورة موضوعية</w:t>
      </w:r>
    </w:p>
    <w:p w14:paraId="3F5D4EBB" w14:textId="28F74F71" w:rsidR="0073539E" w:rsidRPr="000B5AB9" w:rsidRDefault="0073539E" w:rsidP="00A73AC4">
      <w:pPr>
        <w:pStyle w:val="ListParagraph"/>
        <w:numPr>
          <w:ilvl w:val="0"/>
          <w:numId w:val="29"/>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تحقيق التكامل بين الأهداف القطاعية والوطنية</w:t>
      </w:r>
      <w:r w:rsidRPr="000B5AB9">
        <w:rPr>
          <w:rFonts w:ascii="Simplified Arabic" w:hAnsi="Simplified Arabic" w:cs="Simplified Arabic"/>
          <w:color w:val="000000" w:themeColor="text1"/>
          <w:sz w:val="28"/>
          <w:szCs w:val="28"/>
        </w:rPr>
        <w:t>.</w:t>
      </w:r>
    </w:p>
    <w:p w14:paraId="0DAFD3DA" w14:textId="77777777" w:rsidR="00A73AC4" w:rsidRPr="000B5AB9" w:rsidRDefault="0073539E" w:rsidP="00A73AC4">
      <w:pPr>
        <w:spacing w:line="276" w:lineRule="auto"/>
        <w:ind w:firstLine="424"/>
        <w:jc w:val="both"/>
        <w:rPr>
          <w:rFonts w:ascii="Simplified Arabic" w:hAnsi="Simplified Arabic" w:cs="Simplified Arabic"/>
          <w:b/>
          <w:bCs/>
          <w:color w:val="000000" w:themeColor="text1"/>
          <w:sz w:val="28"/>
          <w:szCs w:val="28"/>
          <w:rtl/>
        </w:rPr>
      </w:pPr>
      <w:r w:rsidRPr="000B5AB9">
        <w:rPr>
          <w:rFonts w:ascii="Simplified Arabic" w:hAnsi="Simplified Arabic" w:cs="Simplified Arabic"/>
          <w:b/>
          <w:bCs/>
          <w:color w:val="000000" w:themeColor="text1"/>
          <w:sz w:val="28"/>
          <w:szCs w:val="28"/>
          <w:rtl/>
        </w:rPr>
        <w:t>سابعاً، يرى</w:t>
      </w:r>
      <w:r w:rsidRPr="000B5AB9">
        <w:rPr>
          <w:rFonts w:ascii="Simplified Arabic" w:hAnsi="Simplified Arabic" w:cs="Simplified Arabic"/>
          <w:b/>
          <w:bCs/>
          <w:color w:val="000000" w:themeColor="text1"/>
          <w:sz w:val="28"/>
          <w:szCs w:val="28"/>
        </w:rPr>
        <w:t xml:space="preserve"> Akinsulire et al. (2024) </w:t>
      </w:r>
      <w:r w:rsidRPr="000B5AB9">
        <w:rPr>
          <w:rFonts w:ascii="Simplified Arabic" w:hAnsi="Simplified Arabic" w:cs="Simplified Arabic"/>
          <w:b/>
          <w:bCs/>
          <w:color w:val="000000" w:themeColor="text1"/>
          <w:sz w:val="28"/>
          <w:szCs w:val="28"/>
          <w:rtl/>
        </w:rPr>
        <w:t xml:space="preserve">أن الاهتمام بهذا المفهوم في قطاع الاستثمار يهدف إلى: </w:t>
      </w:r>
    </w:p>
    <w:p w14:paraId="75CE5B5D" w14:textId="77777777" w:rsidR="00A73AC4" w:rsidRPr="000B5AB9" w:rsidRDefault="0073539E" w:rsidP="00A73AC4">
      <w:pPr>
        <w:pStyle w:val="ListParagraph"/>
        <w:numPr>
          <w:ilvl w:val="0"/>
          <w:numId w:val="3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ربط نجاح المشاريع بتحليلات الاستثمار الدقيقة</w:t>
      </w:r>
    </w:p>
    <w:p w14:paraId="7D50DD27" w14:textId="77777777" w:rsidR="00A73AC4" w:rsidRPr="000B5AB9" w:rsidRDefault="0073539E" w:rsidP="00A73AC4">
      <w:pPr>
        <w:pStyle w:val="ListParagraph"/>
        <w:numPr>
          <w:ilvl w:val="0"/>
          <w:numId w:val="3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ضمان قابلية المشاريع للنمو والاستمرار</w:t>
      </w:r>
    </w:p>
    <w:p w14:paraId="330B0B7E" w14:textId="77777777" w:rsidR="00A73AC4" w:rsidRPr="000B5AB9" w:rsidRDefault="0073539E" w:rsidP="00A73AC4">
      <w:pPr>
        <w:pStyle w:val="ListParagraph"/>
        <w:numPr>
          <w:ilvl w:val="0"/>
          <w:numId w:val="3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تحقيق التوازن بين الأهداف قصيرة المدى وبعيدة المدى</w:t>
      </w:r>
    </w:p>
    <w:p w14:paraId="79A224C3" w14:textId="49C49CA4" w:rsidR="0073539E" w:rsidRPr="000B5AB9" w:rsidRDefault="0073539E" w:rsidP="00A73AC4">
      <w:pPr>
        <w:pStyle w:val="ListParagraph"/>
        <w:numPr>
          <w:ilvl w:val="0"/>
          <w:numId w:val="30"/>
        </w:numPr>
        <w:spacing w:line="276" w:lineRule="auto"/>
        <w:ind w:left="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 دعم اتخاذ قرارات استثمارية رشيدة استناداً إلى مؤشرات النجاح المؤسسي</w:t>
      </w:r>
      <w:r w:rsidRPr="000B5AB9">
        <w:rPr>
          <w:rFonts w:ascii="Simplified Arabic" w:hAnsi="Simplified Arabic" w:cs="Simplified Arabic"/>
          <w:color w:val="000000" w:themeColor="text1"/>
          <w:sz w:val="28"/>
          <w:szCs w:val="28"/>
        </w:rPr>
        <w:t>.</w:t>
      </w:r>
    </w:p>
    <w:p w14:paraId="5C693BF5"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ويُلاحظ من خلال هذا الاستعراض أن أهداف الاهتمام بنجاح تحقيق الأهداف المؤسسية تتشكّل في طبقات مترابطة، تتدرج من الأهداف المعرفية المتمثلة في تطوير المفاهيم والأطر النظرية، إلى الأهداف التحليلية المتمثلة في قياس الأداء وتحديد محدداته، وصولاً إلى الأهداف التطبيقية المتمثلة في تطوير </w:t>
      </w:r>
      <w:r w:rsidRPr="000B5AB9">
        <w:rPr>
          <w:rFonts w:ascii="Simplified Arabic" w:hAnsi="Simplified Arabic" w:cs="Simplified Arabic"/>
          <w:color w:val="000000" w:themeColor="text1"/>
          <w:sz w:val="28"/>
          <w:szCs w:val="28"/>
          <w:rtl/>
        </w:rPr>
        <w:lastRenderedPageBreak/>
        <w:t>ممارسات الإدارة الفعلية. ويجمع هذه الأهداف جميعاً سعي مشترك نحو رفع مستوى الفعالية المؤسسية بصورة متكاملة</w:t>
      </w:r>
      <w:r w:rsidRPr="000B5AB9">
        <w:rPr>
          <w:rFonts w:ascii="Simplified Arabic" w:hAnsi="Simplified Arabic" w:cs="Simplified Arabic"/>
          <w:color w:val="000000" w:themeColor="text1"/>
          <w:sz w:val="28"/>
          <w:szCs w:val="28"/>
        </w:rPr>
        <w:t>.</w:t>
      </w:r>
    </w:p>
    <w:p w14:paraId="4C2E0E3B" w14:textId="19235C5B"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47" w:name="_Toc233674651"/>
      <w:r w:rsidRPr="000B5AB9">
        <w:rPr>
          <w:rFonts w:ascii="Simplified Arabic" w:hAnsi="Simplified Arabic" w:cs="Simplified Arabic" w:hint="cs"/>
          <w:b/>
          <w:bCs/>
          <w:color w:val="000000" w:themeColor="text1"/>
          <w:sz w:val="32"/>
          <w:szCs w:val="32"/>
          <w:rtl/>
        </w:rPr>
        <w:t>5.1.2</w:t>
      </w:r>
      <w:r w:rsidR="0073539E" w:rsidRPr="000B5AB9">
        <w:rPr>
          <w:rFonts w:ascii="Simplified Arabic" w:hAnsi="Simplified Arabic" w:cs="Simplified Arabic"/>
          <w:b/>
          <w:bCs/>
          <w:color w:val="000000" w:themeColor="text1"/>
          <w:sz w:val="32"/>
          <w:szCs w:val="32"/>
          <w:rtl/>
        </w:rPr>
        <w:t xml:space="preserve"> أبعاد نجاح تحقيق الأهداف المؤسسية</w:t>
      </w:r>
      <w:bookmarkEnd w:id="47"/>
    </w:p>
    <w:p w14:paraId="1DE4BA50"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تم تحديد الأبعاد التحليلية لمفهوم نجاح تحقيق الأهداف المؤسسية في الدراسة الحالية بناءً على معالجات نظرية لكلٍّ من الكعبي والعموش (2025) في تناولهما الأثر التخطيطي على تحقيق الأهداف الاستراتيجية، والشرقاوي وآخرون (2025) في تأطيرهم لدور القيم التنظيمية المتوازنة في تحقيق الأهداف، والمصاني وآخرون (2023) في معالجتهم لدور تمكين الموارد البشرية، إلى جانب الإطار الذي طرحه</w:t>
      </w:r>
      <w:r w:rsidRPr="000B5AB9">
        <w:rPr>
          <w:rFonts w:ascii="Simplified Arabic" w:hAnsi="Simplified Arabic" w:cs="Simplified Arabic"/>
          <w:color w:val="000000" w:themeColor="text1"/>
          <w:sz w:val="28"/>
          <w:szCs w:val="28"/>
        </w:rPr>
        <w:t xml:space="preserve"> Aguilera et al. (2024) </w:t>
      </w:r>
      <w:r w:rsidRPr="000B5AB9">
        <w:rPr>
          <w:rFonts w:ascii="Simplified Arabic" w:hAnsi="Simplified Arabic" w:cs="Simplified Arabic"/>
          <w:color w:val="000000" w:themeColor="text1"/>
          <w:sz w:val="28"/>
          <w:szCs w:val="28"/>
          <w:rtl/>
        </w:rPr>
        <w:t>لإعادة تصور مفهوم الأداء والنجاح في الدراسات الإدارية. ويُلاحظ أن هذه المعالجات وإن تباينت في زواياها، إلا أنها تتقاطع في إبراز عدد من الأبعاد التي يمكن من خلالها قراءة نجاح المنظمة في تحقيق أهدافها قراءة مركّبة</w:t>
      </w:r>
      <w:r w:rsidRPr="000B5AB9">
        <w:rPr>
          <w:rFonts w:ascii="Simplified Arabic" w:hAnsi="Simplified Arabic" w:cs="Simplified Arabic"/>
          <w:color w:val="000000" w:themeColor="text1"/>
          <w:sz w:val="28"/>
          <w:szCs w:val="28"/>
        </w:rPr>
        <w:t>.</w:t>
      </w:r>
    </w:p>
    <w:p w14:paraId="6ACC5079"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الأول: الإنجاز الاستراتيجي والوفاء بالغايات المُعلنة</w:t>
      </w:r>
    </w:p>
    <w:p w14:paraId="3B3821C0"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يُمثّل الإنجاز الاستراتيجي الجوهر الأساس لنجاح تحقيق الأهداف، إذ يتمحور حول مدى قدرة المنظمة على بلوغ الأهداف الاستراتيجية المُعلنة وفق المعايير المحددة</w:t>
      </w:r>
      <w:r w:rsidRPr="000B5AB9">
        <w:rPr>
          <w:rFonts w:ascii="Simplified Arabic" w:hAnsi="Simplified Arabic" w:cs="Simplified Arabic"/>
          <w:color w:val="000000" w:themeColor="text1"/>
          <w:sz w:val="28"/>
          <w:szCs w:val="28"/>
        </w:rPr>
        <w:t xml:space="preserve">. </w:t>
      </w:r>
      <w:r w:rsidRPr="000B5AB9">
        <w:rPr>
          <w:rFonts w:ascii="Simplified Arabic" w:hAnsi="Simplified Arabic" w:cs="Simplified Arabic"/>
          <w:color w:val="000000" w:themeColor="text1"/>
          <w:sz w:val="28"/>
          <w:szCs w:val="28"/>
          <w:rtl/>
        </w:rPr>
        <w:t>ويُشير الكعبي والعموش (2025) إلى أن الإنجاز الاستراتيجي لا يُقاس بمجرد إكمال الأهداف، بل بدرجة المطابقة بين المخطط والمتحقق، وبدرجة التوافق مع المعايير النوعية والكمية والزمنية. وكلما كانت هذه المطابقة عالية، كان النجاح أعمق. ويتطلب هذا البُعد وجود منظومة متابعة دقيقة، وأنظمة قياس فعّالة، وثقافة مساءلة راسخة</w:t>
      </w:r>
      <w:r w:rsidRPr="000B5AB9">
        <w:rPr>
          <w:rFonts w:ascii="Simplified Arabic" w:hAnsi="Simplified Arabic" w:cs="Simplified Arabic"/>
          <w:color w:val="000000" w:themeColor="text1"/>
          <w:sz w:val="28"/>
          <w:szCs w:val="28"/>
        </w:rPr>
        <w:t>.</w:t>
      </w:r>
    </w:p>
    <w:p w14:paraId="73739CE3"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الثاني: الكفاءة في استخدام الموارد</w:t>
      </w:r>
    </w:p>
    <w:p w14:paraId="35569E03"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تُمثّل الكفاءة بُعداً جوهرياً في تقييم نجاح المنظمة، إذ يُفرّق هذا البُعد بين منظمتين قد تُحققان الأهداف ذاتها، لكن إحداهما استنزفت موارد أكبر بكثير من الأخرى. ويُشير عشوي وحسين (2023) إلى أن الكفاءة في استخدام الموارد البشرية تحديداً تُعدّ من المعايير الحاسمة في الحكم على نجاح المنظمات الصناعية، إذ ترتبط بقدرة المنظمة على تحقيق أقصى مخرجات بأقل موارد، وعلى توزيع القوى العاملة بصورة تلائم احتياجاتها الفعلية. كما يمتد هذا البُعد إلى الموارد المالية والمادية والمعلوماتية، التي يُفترض أن تُستخدم بأسلوب يُعظّم العائد منها</w:t>
      </w:r>
      <w:r w:rsidRPr="000B5AB9">
        <w:rPr>
          <w:rFonts w:ascii="Simplified Arabic" w:hAnsi="Simplified Arabic" w:cs="Simplified Arabic"/>
          <w:color w:val="000000" w:themeColor="text1"/>
          <w:sz w:val="28"/>
          <w:szCs w:val="28"/>
        </w:rPr>
        <w:t>.</w:t>
      </w:r>
    </w:p>
    <w:p w14:paraId="56F8A225"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الثالث: التوازن في تلبية توقعات أصحاب المصلحة</w:t>
      </w:r>
    </w:p>
    <w:p w14:paraId="36490264" w14:textId="77777777" w:rsidR="002F3D4E" w:rsidRDefault="0073539E" w:rsidP="002F3D4E">
      <w:pPr>
        <w:spacing w:line="276" w:lineRule="auto"/>
        <w:ind w:firstLine="424"/>
        <w:jc w:val="both"/>
        <w:rPr>
          <w:rFonts w:ascii="Simplified Arabic" w:hAnsi="Simplified Arabic" w:cs="Simplified Arabic"/>
          <w:color w:val="000000" w:themeColor="text1"/>
          <w:sz w:val="28"/>
          <w:szCs w:val="28"/>
          <w:rtl/>
        </w:rPr>
      </w:pPr>
      <w:r w:rsidRPr="000B5AB9">
        <w:rPr>
          <w:rFonts w:ascii="Simplified Arabic" w:hAnsi="Simplified Arabic" w:cs="Simplified Arabic"/>
          <w:color w:val="000000" w:themeColor="text1"/>
          <w:sz w:val="28"/>
          <w:szCs w:val="28"/>
          <w:rtl/>
        </w:rPr>
        <w:lastRenderedPageBreak/>
        <w:t>يُمثّل التوازن في تلبية توقعات أصحاب المصلحة بُعداً متقدماً من أبعاد النجاح، إذ لم تعد المنظمات تُقاس بنجاحها في إرضاء طرف واحد، بل بقدرتها على تحقيق التوافق بين توقعات الأطراف المتعددة. ويُشير عيسى وأمين (2025) إلى أن نجاح المنظمة يتطلب الاستجابة لاحتياجات العاملين، والمساهمين، والمتعاملين، والمجتمع، والجهات الرقابية، بحيث لا يطغى صوت طرف على حساب الآخرين. وهذا التوازن لا يعني المساواة المطلقة بين الأطراف، بل التوزيع العادل للقيمة المضافة وفق الإسهام والأولوية الاستراتيجية</w:t>
      </w:r>
      <w:r w:rsidR="002F3D4E">
        <w:rPr>
          <w:rFonts w:ascii="Simplified Arabic" w:hAnsi="Simplified Arabic" w:cs="Simplified Arabic"/>
          <w:color w:val="000000" w:themeColor="text1"/>
          <w:sz w:val="28"/>
          <w:szCs w:val="28"/>
        </w:rPr>
        <w:t>.</w:t>
      </w:r>
    </w:p>
    <w:p w14:paraId="6328183B" w14:textId="29ED80E2" w:rsidR="0073539E" w:rsidRPr="002F3D4E" w:rsidRDefault="0073539E" w:rsidP="002F3D4E">
      <w:pPr>
        <w:spacing w:line="276" w:lineRule="auto"/>
        <w:jc w:val="both"/>
        <w:rPr>
          <w:rFonts w:ascii="Simplified Arabic" w:hAnsi="Simplified Arabic" w:cs="Simplified Arabic"/>
          <w:color w:val="000000" w:themeColor="text1"/>
          <w:sz w:val="28"/>
          <w:szCs w:val="28"/>
        </w:rPr>
      </w:pPr>
      <w:r w:rsidRPr="000B5AB9">
        <w:rPr>
          <w:rFonts w:ascii="Simplified Arabic" w:hAnsi="Simplified Arabic" w:cs="Simplified Arabic"/>
          <w:b/>
          <w:bCs/>
          <w:color w:val="000000" w:themeColor="text1"/>
          <w:sz w:val="28"/>
          <w:szCs w:val="28"/>
          <w:rtl/>
        </w:rPr>
        <w:t>البُعد الرابع: الاستدامة والقدرة على الاستمرار</w:t>
      </w:r>
    </w:p>
    <w:p w14:paraId="14367CD5"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يُمثّل بُعد الاستدامة قراءة طويلة المدى للنجاح، إذ يتجاوز التركيز على الإنجازات الآنية إلى الاهتمام بقدرة المنظمة على الاحتفاظ بنجاحها وتجديده عبر الزمن. ويُشير ثابت (2021) إلى أن الاستدامة المؤسسية تُمثّل بُعداً جوهرياً للنجاح، خاصة في المنظمات الناشئة التي تواجه تحديات وجودية في سنواتها الأولى. وتتضمن الاستدامة قدرة المنظمة على الحفاظ على مكتسباتها، وتجديد مواردها، وتطوير قدراتها، ومواجهة الأزمات دون أن تفقد توازنها. وكلما كان النجاح أكثر استدامة، كانت قيمته أعمق</w:t>
      </w:r>
      <w:r w:rsidRPr="000B5AB9">
        <w:rPr>
          <w:rFonts w:ascii="Simplified Arabic" w:hAnsi="Simplified Arabic" w:cs="Simplified Arabic"/>
          <w:color w:val="000000" w:themeColor="text1"/>
          <w:sz w:val="28"/>
          <w:szCs w:val="28"/>
        </w:rPr>
        <w:t>.</w:t>
      </w:r>
    </w:p>
    <w:p w14:paraId="095FB25A" w14:textId="77777777" w:rsidR="0073539E" w:rsidRPr="000B5AB9" w:rsidRDefault="0073539E" w:rsidP="00076CEF">
      <w:pPr>
        <w:spacing w:line="276" w:lineRule="auto"/>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البُعد الخامس: التميّز التنافسي والريادة في المجال</w:t>
      </w:r>
    </w:p>
    <w:p w14:paraId="3749D84C"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يُمثّل التميّز التنافسي بُعداً مهماً يضع نجاح المنظمة في سياقه التنافسي، إذ لا يُقاس النجاح بمعزل عن أداء المنافسين، بل بالموقع النسبي للمنظمة في مجالها. ويُشير الجهوري (2024) إلى أن التميّز المؤسسي يُمثّل مظهراً متقدماً من مظاهر النجاح، يربط بين الإنجاز الداخلي والموقع الخارجي، ويُتيح للمنظمة احتلال موقع متقدم بين نظيراتها. ويتجلى التميّز في تفرد المخرجات، وابتكار العمليات، وقوة العلامة، وتميّز التجربة المقدمة للعملاء</w:t>
      </w:r>
      <w:r w:rsidRPr="000B5AB9">
        <w:rPr>
          <w:rFonts w:ascii="Simplified Arabic" w:hAnsi="Simplified Arabic" w:cs="Simplified Arabic"/>
          <w:color w:val="000000" w:themeColor="text1"/>
          <w:sz w:val="28"/>
          <w:szCs w:val="28"/>
        </w:rPr>
        <w:t>.</w:t>
      </w:r>
    </w:p>
    <w:p w14:paraId="26FBBEE4"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السادس: المرونة والقدرة على التكيف</w:t>
      </w:r>
    </w:p>
    <w:p w14:paraId="22D6FE2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تُمثّل المرونة بُعداً ديناميكياً للنجاح، يُعالج قدرة المنظمة على الاحتفاظ بإنجازاتها في ظل التحولات. ويُشير</w:t>
      </w:r>
      <w:r w:rsidRPr="000B5AB9">
        <w:rPr>
          <w:rFonts w:ascii="Simplified Arabic" w:hAnsi="Simplified Arabic" w:cs="Simplified Arabic"/>
          <w:color w:val="000000" w:themeColor="text1"/>
          <w:sz w:val="28"/>
          <w:szCs w:val="28"/>
        </w:rPr>
        <w:t xml:space="preserve"> Rozak et al. (2021) </w:t>
      </w:r>
      <w:r w:rsidRPr="000B5AB9">
        <w:rPr>
          <w:rFonts w:ascii="Simplified Arabic" w:hAnsi="Simplified Arabic" w:cs="Simplified Arabic"/>
          <w:color w:val="000000" w:themeColor="text1"/>
          <w:sz w:val="28"/>
          <w:szCs w:val="28"/>
          <w:rtl/>
        </w:rPr>
        <w:t>إلى أن مرونة المنظمة في الاستجابة للمتغيرات الرقمية والسوقية تُعدّ من المؤشرات الجوهرية على قدرتها الفعلية على تحقيق أهدافها في بيئة متقلبة. وتتجلى المرونة في سرعة اتخاذ القرار، وقابلية الهياكل التنظيمية للتكيف، وانفتاح الثقافة التنظيمية على التغيير، وقدرة العاملين على التحول بين الأدوار</w:t>
      </w:r>
      <w:r w:rsidRPr="000B5AB9">
        <w:rPr>
          <w:rFonts w:ascii="Simplified Arabic" w:hAnsi="Simplified Arabic" w:cs="Simplified Arabic"/>
          <w:color w:val="000000" w:themeColor="text1"/>
          <w:sz w:val="28"/>
          <w:szCs w:val="28"/>
        </w:rPr>
        <w:t>.</w:t>
      </w:r>
    </w:p>
    <w:p w14:paraId="2CE10964" w14:textId="77777777" w:rsidR="0073539E" w:rsidRPr="000B5AB9" w:rsidRDefault="0073539E" w:rsidP="00076CEF">
      <w:pPr>
        <w:spacing w:line="276" w:lineRule="auto"/>
        <w:jc w:val="both"/>
        <w:rPr>
          <w:rFonts w:ascii="Simplified Arabic" w:hAnsi="Simplified Arabic" w:cs="Simplified Arabic"/>
          <w:b/>
          <w:bCs/>
          <w:color w:val="000000" w:themeColor="text1"/>
          <w:sz w:val="28"/>
          <w:szCs w:val="28"/>
        </w:rPr>
      </w:pPr>
      <w:r w:rsidRPr="000B5AB9">
        <w:rPr>
          <w:rFonts w:ascii="Simplified Arabic" w:hAnsi="Simplified Arabic" w:cs="Simplified Arabic"/>
          <w:b/>
          <w:bCs/>
          <w:color w:val="000000" w:themeColor="text1"/>
          <w:sz w:val="28"/>
          <w:szCs w:val="28"/>
          <w:rtl/>
        </w:rPr>
        <w:t>البُعد السابع: الأثر الاجتماعي والقيمي</w:t>
      </w:r>
    </w:p>
    <w:p w14:paraId="7713BB13" w14:textId="77777777" w:rsidR="002F3D4E" w:rsidRDefault="0073539E" w:rsidP="002F3D4E">
      <w:pPr>
        <w:spacing w:line="276" w:lineRule="auto"/>
        <w:ind w:firstLine="424"/>
        <w:jc w:val="both"/>
        <w:rPr>
          <w:rFonts w:ascii="Simplified Arabic" w:hAnsi="Simplified Arabic" w:cs="Simplified Arabic"/>
          <w:color w:val="000000" w:themeColor="text1"/>
          <w:sz w:val="28"/>
          <w:szCs w:val="28"/>
          <w:rtl/>
        </w:rPr>
      </w:pPr>
      <w:r w:rsidRPr="000B5AB9">
        <w:rPr>
          <w:rFonts w:ascii="Simplified Arabic" w:hAnsi="Simplified Arabic" w:cs="Simplified Arabic"/>
          <w:color w:val="000000" w:themeColor="text1"/>
          <w:sz w:val="28"/>
          <w:szCs w:val="28"/>
          <w:rtl/>
        </w:rPr>
        <w:lastRenderedPageBreak/>
        <w:t>يُمثّل الأثر الاجتماعي والقيمي بُعداً يتسع لقراءة النجاح في ضوء مساهمة المنظمة في محيطها. ويُشير الشرقاوي وآخرون (2025) إلى أن النجاح المؤسسي الكامل لا يكتمل دون أن تُسهم المنظمة في إثراء قيم المجتمع، وفي خدمة قضاياه، وفي تعزيز القيم التنظيمية المتوازنة التي تنعكس على البيئة الأوسع. وهذا البُعد يُجسّد التحول في فهم النجاح من مفهوم اقتصادي ضيق إلى مفهوم شامل يستوعب الأبعاد الإنسانية</w:t>
      </w:r>
      <w:r w:rsidR="002F3D4E">
        <w:rPr>
          <w:rFonts w:ascii="Simplified Arabic" w:hAnsi="Simplified Arabic" w:cs="Simplified Arabic"/>
          <w:color w:val="000000" w:themeColor="text1"/>
          <w:sz w:val="28"/>
          <w:szCs w:val="28"/>
        </w:rPr>
        <w:t>.</w:t>
      </w:r>
    </w:p>
    <w:p w14:paraId="2CDEB714" w14:textId="4AFCAF87" w:rsidR="0073539E" w:rsidRPr="002F3D4E" w:rsidRDefault="0073539E" w:rsidP="002F3D4E">
      <w:pPr>
        <w:spacing w:line="276" w:lineRule="auto"/>
        <w:jc w:val="both"/>
        <w:rPr>
          <w:rFonts w:ascii="Simplified Arabic" w:hAnsi="Simplified Arabic" w:cs="Simplified Arabic"/>
          <w:color w:val="000000" w:themeColor="text1"/>
          <w:sz w:val="28"/>
          <w:szCs w:val="28"/>
        </w:rPr>
      </w:pPr>
      <w:r w:rsidRPr="000B5AB9">
        <w:rPr>
          <w:rFonts w:ascii="Simplified Arabic" w:hAnsi="Simplified Arabic" w:cs="Simplified Arabic"/>
          <w:b/>
          <w:bCs/>
          <w:color w:val="000000" w:themeColor="text1"/>
          <w:sz w:val="28"/>
          <w:szCs w:val="28"/>
          <w:rtl/>
        </w:rPr>
        <w:t>البُعد الثامن: التعلم التنظيمي والتراكم المعرفي</w:t>
      </w:r>
    </w:p>
    <w:p w14:paraId="3032E383" w14:textId="77777777" w:rsidR="002F3D4E" w:rsidRDefault="0073539E" w:rsidP="002F3D4E">
      <w:pPr>
        <w:spacing w:line="276" w:lineRule="auto"/>
        <w:ind w:firstLine="424"/>
        <w:jc w:val="both"/>
        <w:rPr>
          <w:rFonts w:ascii="Simplified Arabic" w:hAnsi="Simplified Arabic" w:cs="Simplified Arabic"/>
          <w:color w:val="000000" w:themeColor="text1"/>
          <w:sz w:val="28"/>
          <w:szCs w:val="28"/>
          <w:rtl/>
        </w:rPr>
      </w:pPr>
      <w:r w:rsidRPr="000B5AB9">
        <w:rPr>
          <w:rFonts w:ascii="Simplified Arabic" w:hAnsi="Simplified Arabic" w:cs="Simplified Arabic"/>
          <w:color w:val="000000" w:themeColor="text1"/>
          <w:sz w:val="28"/>
          <w:szCs w:val="28"/>
          <w:rtl/>
        </w:rPr>
        <w:t>يُمثّل التعلم التنظيمي بُعداً يُشير إلى أن النجاح الحقيقي لا يُقاس فقط بما تحقق، بل بما تراكم لدى المنظمة من قدرات معرفية تُمكّنها من تحقيق المزيد. ويرى</w:t>
      </w:r>
      <w:r w:rsidRPr="000B5AB9">
        <w:rPr>
          <w:rFonts w:ascii="Simplified Arabic" w:hAnsi="Simplified Arabic" w:cs="Simplified Arabic"/>
          <w:color w:val="000000" w:themeColor="text1"/>
          <w:sz w:val="28"/>
          <w:szCs w:val="28"/>
        </w:rPr>
        <w:t xml:space="preserve"> AlQershi (2024) </w:t>
      </w:r>
      <w:r w:rsidRPr="000B5AB9">
        <w:rPr>
          <w:rFonts w:ascii="Simplified Arabic" w:hAnsi="Simplified Arabic" w:cs="Simplified Arabic"/>
          <w:color w:val="000000" w:themeColor="text1"/>
          <w:sz w:val="28"/>
          <w:szCs w:val="28"/>
          <w:rtl/>
        </w:rPr>
        <w:t>أن رأس المال البشري والقدرات المعرفية المتراكمة تُمثّل أحد مظاهر النجاح غير المباشر، إذ تُعطي المنظمة قدرة على إنجازات متجددة في المستقبل. وكلما كانت المنظمة قادرة على التعلم من تجاربها، تحول كل إنجاز إلى منصة لإنجاز جديد</w:t>
      </w:r>
      <w:r w:rsidR="002F3D4E">
        <w:rPr>
          <w:rFonts w:ascii="Simplified Arabic" w:hAnsi="Simplified Arabic" w:cs="Simplified Arabic"/>
          <w:color w:val="000000" w:themeColor="text1"/>
          <w:sz w:val="28"/>
          <w:szCs w:val="28"/>
        </w:rPr>
        <w:t>.</w:t>
      </w:r>
    </w:p>
    <w:p w14:paraId="7ACAC3EF" w14:textId="2B4EE8EA" w:rsidR="0073539E" w:rsidRPr="000B5AB9" w:rsidRDefault="0073539E" w:rsidP="002F3D4E">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إلى جانب هذه الأبعاد الرئيسة، ثمة عناصر داعمة أخرى تُسهم في تشكيل صورة النجاح المؤسسي، منها: درجة الالتزام التنظيمي للعاملين، ومستوى الثقة المؤسسية الداخلية والخارجية، وقوة العلامة المؤسسية، ومدى تكامل النظم الإدارية، وقدرة المنظمة على التواصل الاستراتيجي مع محيطها. وتجتمع هذه الأبعاد والعناصر في رسم خريطة شاملة لمعنى نجاح تحقيق الأهداف المؤسسية، تُجسّد التحول الجوهري في الفكر الإداري المعاصر نحو فهم النجاح بوصفه ظاهرة مركّبة لا نتيجة مفردة</w:t>
      </w:r>
      <w:r w:rsidRPr="000B5AB9">
        <w:rPr>
          <w:rFonts w:ascii="Simplified Arabic" w:hAnsi="Simplified Arabic" w:cs="Simplified Arabic"/>
          <w:color w:val="000000" w:themeColor="text1"/>
          <w:sz w:val="28"/>
          <w:szCs w:val="28"/>
        </w:rPr>
        <w:t>.</w:t>
      </w:r>
    </w:p>
    <w:p w14:paraId="4FCBA93A" w14:textId="6FE8D560" w:rsidR="0073539E" w:rsidRPr="000B5AB9" w:rsidRDefault="00A73AC4" w:rsidP="00A73AC4">
      <w:pPr>
        <w:spacing w:line="276" w:lineRule="auto"/>
        <w:jc w:val="both"/>
        <w:outlineLvl w:val="2"/>
        <w:rPr>
          <w:rFonts w:ascii="Simplified Arabic" w:hAnsi="Simplified Arabic" w:cs="Simplified Arabic"/>
          <w:b/>
          <w:bCs/>
          <w:color w:val="000000" w:themeColor="text1"/>
          <w:sz w:val="32"/>
          <w:szCs w:val="32"/>
        </w:rPr>
      </w:pPr>
      <w:bookmarkStart w:id="48" w:name="_Toc233674652"/>
      <w:r w:rsidRPr="000B5AB9">
        <w:rPr>
          <w:rFonts w:ascii="Simplified Arabic" w:hAnsi="Simplified Arabic" w:cs="Simplified Arabic" w:hint="cs"/>
          <w:b/>
          <w:bCs/>
          <w:color w:val="000000" w:themeColor="text1"/>
          <w:sz w:val="32"/>
          <w:szCs w:val="32"/>
          <w:rtl/>
        </w:rPr>
        <w:t>6.1.2</w:t>
      </w:r>
      <w:r w:rsidR="0073539E" w:rsidRPr="000B5AB9">
        <w:rPr>
          <w:rFonts w:ascii="Simplified Arabic" w:hAnsi="Simplified Arabic" w:cs="Simplified Arabic"/>
          <w:b/>
          <w:bCs/>
          <w:color w:val="000000" w:themeColor="text1"/>
          <w:sz w:val="32"/>
          <w:szCs w:val="32"/>
          <w:rtl/>
        </w:rPr>
        <w:t xml:space="preserve"> استراتيجيات تعزيز نجاح تحقيق الأهداف المؤسسية</w:t>
      </w:r>
      <w:bookmarkEnd w:id="48"/>
    </w:p>
    <w:p w14:paraId="5327E43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يستلزم تعزيز نجاح المنظمات في تحقيق أهدافها تبنّي جملة من الاستراتيجيات المتكاملة، يُمكن استعراض أبرزها على النحو الآتي</w:t>
      </w:r>
      <w:r w:rsidRPr="000B5AB9">
        <w:rPr>
          <w:rFonts w:ascii="Simplified Arabic" w:hAnsi="Simplified Arabic" w:cs="Simplified Arabic"/>
          <w:color w:val="000000" w:themeColor="text1"/>
          <w:sz w:val="28"/>
          <w:szCs w:val="28"/>
        </w:rPr>
        <w:t>:</w:t>
      </w:r>
    </w:p>
    <w:p w14:paraId="3C6B237E"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تتمثل الاستراتيجية الأولى في ترسيخ الحوكمة الذكية كإطار لتعزيز النجاح، حيث يُشير الفراج (2024) إلى أن دمج الحوكمة الذكية في إدارة المنظمات يُتيح فرصاً متقدمة لرفع كفاءة اتخاذ القرار، وتعزيز الشفافية، وتحقيق المساءلة، وهو ما ينعكس مباشرة على قدرة المنظمة على بلوغ أهدافها. كما تُسهم الحوكمة الذكية في توفير بيئة مؤسسية أكثر نضجاً، تستوعب المتغيرات وتُحوّلها إلى فرص</w:t>
      </w:r>
      <w:r w:rsidRPr="000B5AB9">
        <w:rPr>
          <w:rFonts w:ascii="Simplified Arabic" w:hAnsi="Simplified Arabic" w:cs="Simplified Arabic"/>
          <w:color w:val="000000" w:themeColor="text1"/>
          <w:sz w:val="28"/>
          <w:szCs w:val="28"/>
        </w:rPr>
        <w:t>.</w:t>
      </w:r>
    </w:p>
    <w:p w14:paraId="753D68DE"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 xml:space="preserve">وتتمثل الاستراتيجية الثانية في تبنّي القيم التنظيمية المتوازنة كقاعدة لتوجيه السلوك المؤسسي، إذ يُشير الشرقاوي وآخرون (2025) إلى أن القيم التنظيمية حين تتشكّل بصورة متوازنة وراسخة، تُسهم في توحيد </w:t>
      </w:r>
      <w:r w:rsidRPr="000B5AB9">
        <w:rPr>
          <w:rFonts w:ascii="Simplified Arabic" w:hAnsi="Simplified Arabic" w:cs="Simplified Arabic"/>
          <w:color w:val="000000" w:themeColor="text1"/>
          <w:sz w:val="28"/>
          <w:szCs w:val="28"/>
          <w:rtl/>
        </w:rPr>
        <w:lastRenderedPageBreak/>
        <w:t>السلوك التنظيمي، وفي توجيه القرارات اليومية نحو الأهداف الكلية، وفي بناء بيئة عمل تحفّز على الإنجاز ضمن منظومة قيمية واضحة. وكلما كانت القيم منسجمة مع الأهداف، تعزّز احتمال تحقيقها</w:t>
      </w:r>
      <w:r w:rsidRPr="000B5AB9">
        <w:rPr>
          <w:rFonts w:ascii="Simplified Arabic" w:hAnsi="Simplified Arabic" w:cs="Simplified Arabic"/>
          <w:color w:val="000000" w:themeColor="text1"/>
          <w:sz w:val="28"/>
          <w:szCs w:val="28"/>
        </w:rPr>
        <w:t>.</w:t>
      </w:r>
    </w:p>
    <w:p w14:paraId="4FED1385"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الثالثة في تمكين الموارد البشرية وتأهيلها، إذ يُؤكد المصاني وآخرون (2023) على أن تمكين العاملين يُعدّ من أهم الاستراتيجيات التي تُسهم في تعزيز قدرة المنظمات على تحقيق أهدافها، عبر منحهم الصلاحيات الكافية، وتدريبهم على المهارات المطلوبة، وإشراكهم في صنع القرار، وتقدير إسهاماتهم. فالموارد البشرية المُمكَّنة هي الأكثر قدرة على ترجمة الأهداف إلى نتائج</w:t>
      </w:r>
      <w:r w:rsidRPr="000B5AB9">
        <w:rPr>
          <w:rFonts w:ascii="Simplified Arabic" w:hAnsi="Simplified Arabic" w:cs="Simplified Arabic"/>
          <w:color w:val="000000" w:themeColor="text1"/>
          <w:sz w:val="28"/>
          <w:szCs w:val="28"/>
        </w:rPr>
        <w:t>.</w:t>
      </w:r>
    </w:p>
    <w:p w14:paraId="5512AD5B"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الرابعة في إدماج المسؤولية الاجتماعية في الإطار الاستراتيجي، حيث يُشير عيسى وأمين (2025) إلى أن المنظمات التي تتبنى المسؤولية الاجتماعية بوصفها جزءاً من استراتيجيتها، تكتسب قبولاً مجتمعياً أوسع، وتُسهم في بناء علاقات أعمق مع أصحاب المصلحة، وهو ما يُعزز قدرتها على تحقيق أهدافها في إطار بيئة داعمة لا متناقضة</w:t>
      </w:r>
      <w:r w:rsidRPr="000B5AB9">
        <w:rPr>
          <w:rFonts w:ascii="Simplified Arabic" w:hAnsi="Simplified Arabic" w:cs="Simplified Arabic"/>
          <w:color w:val="000000" w:themeColor="text1"/>
          <w:sz w:val="28"/>
          <w:szCs w:val="28"/>
        </w:rPr>
        <w:t>.</w:t>
      </w:r>
    </w:p>
    <w:p w14:paraId="4891664F"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الخامسة في تطوير منظومة قياس الأداء متعددة الأبعاد، حيث يُشير</w:t>
      </w:r>
      <w:r w:rsidRPr="000B5AB9">
        <w:rPr>
          <w:rFonts w:ascii="Simplified Arabic" w:hAnsi="Simplified Arabic" w:cs="Simplified Arabic"/>
          <w:color w:val="000000" w:themeColor="text1"/>
          <w:sz w:val="28"/>
          <w:szCs w:val="28"/>
        </w:rPr>
        <w:t xml:space="preserve"> Aguilera et al. (2024) </w:t>
      </w:r>
      <w:r w:rsidRPr="000B5AB9">
        <w:rPr>
          <w:rFonts w:ascii="Simplified Arabic" w:hAnsi="Simplified Arabic" w:cs="Simplified Arabic"/>
          <w:color w:val="000000" w:themeColor="text1"/>
          <w:sz w:val="28"/>
          <w:szCs w:val="28"/>
          <w:rtl/>
        </w:rPr>
        <w:t>إلى أن إعادة تصور مفهوم النجاح والأداء يستوجب تطوير أدوات قياس تتجاوز المؤشرات المالية التقليدية لتشمل أبعاداً نوعية ومتعددة الأطراف. وكلما كانت أدوات القياس أكثر شمولاً، كانت المنظمة أقدر على التعرف على فجواتها ومعالجتها</w:t>
      </w:r>
      <w:r w:rsidRPr="000B5AB9">
        <w:rPr>
          <w:rFonts w:ascii="Simplified Arabic" w:hAnsi="Simplified Arabic" w:cs="Simplified Arabic"/>
          <w:color w:val="000000" w:themeColor="text1"/>
          <w:sz w:val="28"/>
          <w:szCs w:val="28"/>
        </w:rPr>
        <w:t>.</w:t>
      </w:r>
    </w:p>
    <w:p w14:paraId="31EC1E00" w14:textId="77777777" w:rsidR="002F3D4E" w:rsidRDefault="0073539E" w:rsidP="002F3D4E">
      <w:pPr>
        <w:spacing w:line="276" w:lineRule="auto"/>
        <w:ind w:firstLine="424"/>
        <w:jc w:val="both"/>
        <w:rPr>
          <w:rFonts w:ascii="Simplified Arabic" w:hAnsi="Simplified Arabic" w:cs="Simplified Arabic"/>
          <w:color w:val="000000" w:themeColor="text1"/>
          <w:sz w:val="28"/>
          <w:szCs w:val="28"/>
          <w:rtl/>
        </w:rPr>
      </w:pPr>
      <w:r w:rsidRPr="000B5AB9">
        <w:rPr>
          <w:rFonts w:ascii="Simplified Arabic" w:hAnsi="Simplified Arabic" w:cs="Simplified Arabic"/>
          <w:color w:val="000000" w:themeColor="text1"/>
          <w:sz w:val="28"/>
          <w:szCs w:val="28"/>
          <w:rtl/>
        </w:rPr>
        <w:t>وتتمثل الاستراتيجية السادسة في تعزيز الثقافة التنظيمية الداعمة للأداء، حيث يُشير</w:t>
      </w:r>
      <w:r w:rsidRPr="000B5AB9">
        <w:rPr>
          <w:rFonts w:ascii="Simplified Arabic" w:hAnsi="Simplified Arabic" w:cs="Simplified Arabic"/>
          <w:color w:val="000000" w:themeColor="text1"/>
          <w:sz w:val="28"/>
          <w:szCs w:val="28"/>
        </w:rPr>
        <w:t xml:space="preserve"> Akpa et al. (2021) </w:t>
      </w:r>
      <w:r w:rsidRPr="000B5AB9">
        <w:rPr>
          <w:rFonts w:ascii="Simplified Arabic" w:hAnsi="Simplified Arabic" w:cs="Simplified Arabic"/>
          <w:color w:val="000000" w:themeColor="text1"/>
          <w:sz w:val="28"/>
          <w:szCs w:val="28"/>
          <w:rtl/>
        </w:rPr>
        <w:t>إلى أن الثقافة التنظيمية تُمثّل البيئة الحاضنة لكل الجهود الاستراتيجية، وأن الثقافات الداعمة للأداء — التي تتسم بالانفتاح، والمسؤولية، والاعتراف بالإنجاز — تُعزز من قدرة المنظمة على تحقيق أهدافها بصورة منتظمة. ويتطلب بناء هذه الثقافة جهداً قيادياً مستمراً، وممارسات إدارية تعزز السلوكيات المرغوبة</w:t>
      </w:r>
      <w:r w:rsidR="002F3D4E">
        <w:rPr>
          <w:rFonts w:ascii="Simplified Arabic" w:hAnsi="Simplified Arabic" w:cs="Simplified Arabic"/>
          <w:color w:val="000000" w:themeColor="text1"/>
          <w:sz w:val="28"/>
          <w:szCs w:val="28"/>
        </w:rPr>
        <w:t>.</w:t>
      </w:r>
    </w:p>
    <w:p w14:paraId="07326285" w14:textId="4A47A4B7" w:rsidR="0073539E" w:rsidRPr="000B5AB9" w:rsidRDefault="0073539E" w:rsidP="002F3D4E">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السابعة في توظيف التحول الرقمي والذكاء الاصطناعي، حيث يُشير</w:t>
      </w:r>
      <w:r w:rsidRPr="000B5AB9">
        <w:rPr>
          <w:rFonts w:ascii="Simplified Arabic" w:hAnsi="Simplified Arabic" w:cs="Simplified Arabic"/>
          <w:color w:val="000000" w:themeColor="text1"/>
          <w:sz w:val="28"/>
          <w:szCs w:val="28"/>
        </w:rPr>
        <w:t xml:space="preserve"> Chatterjee et al. (2022) </w:t>
      </w:r>
      <w:r w:rsidRPr="000B5AB9">
        <w:rPr>
          <w:rFonts w:ascii="Simplified Arabic" w:hAnsi="Simplified Arabic" w:cs="Simplified Arabic"/>
          <w:color w:val="000000" w:themeColor="text1"/>
          <w:sz w:val="28"/>
          <w:szCs w:val="28"/>
          <w:rtl/>
        </w:rPr>
        <w:t>إلى أن دمج تقنيات الذكاء الاصطناعي وإدارة علاقات العملاء في العمليات المؤسسية يُتيح للمنظمات قدرات تحليلية وتنبؤية متقدمة، تُمكّنها من توقع التحديات والاستفادة من الفرص، وهو ما يُعزز قدرتها على تحقيق أهدافها بكفاءة أعلى</w:t>
      </w:r>
      <w:r w:rsidRPr="000B5AB9">
        <w:rPr>
          <w:rFonts w:ascii="Simplified Arabic" w:hAnsi="Simplified Arabic" w:cs="Simplified Arabic"/>
          <w:color w:val="000000" w:themeColor="text1"/>
          <w:sz w:val="28"/>
          <w:szCs w:val="28"/>
        </w:rPr>
        <w:t>.</w:t>
      </w:r>
    </w:p>
    <w:p w14:paraId="32FA3580"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الثامنة في الاستثمار في الاستدامة الاستراتيجية، إذ يُشير</w:t>
      </w:r>
      <w:r w:rsidRPr="000B5AB9">
        <w:rPr>
          <w:rFonts w:ascii="Simplified Arabic" w:hAnsi="Simplified Arabic" w:cs="Simplified Arabic"/>
          <w:color w:val="000000" w:themeColor="text1"/>
          <w:sz w:val="28"/>
          <w:szCs w:val="28"/>
        </w:rPr>
        <w:t xml:space="preserve"> Sucuo</w:t>
      </w:r>
      <w:r w:rsidRPr="000B5AB9">
        <w:rPr>
          <w:rFonts w:ascii="Cambria" w:hAnsi="Cambria" w:cs="Cambria"/>
          <w:color w:val="000000" w:themeColor="text1"/>
          <w:sz w:val="28"/>
          <w:szCs w:val="28"/>
        </w:rPr>
        <w:t>ğ</w:t>
      </w:r>
      <w:r w:rsidRPr="000B5AB9">
        <w:rPr>
          <w:rFonts w:ascii="Simplified Arabic" w:hAnsi="Simplified Arabic" w:cs="Simplified Arabic"/>
          <w:color w:val="000000" w:themeColor="text1"/>
          <w:sz w:val="28"/>
          <w:szCs w:val="28"/>
        </w:rPr>
        <w:t xml:space="preserve">lu and Erdem (2021) </w:t>
      </w:r>
      <w:r w:rsidRPr="000B5AB9">
        <w:rPr>
          <w:rFonts w:ascii="Simplified Arabic" w:hAnsi="Simplified Arabic" w:cs="Simplified Arabic"/>
          <w:color w:val="000000" w:themeColor="text1"/>
          <w:sz w:val="28"/>
          <w:szCs w:val="28"/>
          <w:rtl/>
        </w:rPr>
        <w:t xml:space="preserve">إلى أن تطبيق الاستراتيجية بصورة مستدامة يضمن للمنظمة بقاء إنجازاتها على المدى </w:t>
      </w:r>
      <w:r w:rsidRPr="000B5AB9">
        <w:rPr>
          <w:rFonts w:ascii="Simplified Arabic" w:hAnsi="Simplified Arabic" w:cs="Simplified Arabic"/>
          <w:color w:val="000000" w:themeColor="text1"/>
          <w:sz w:val="28"/>
          <w:szCs w:val="28"/>
          <w:rtl/>
        </w:rPr>
        <w:lastRenderedPageBreak/>
        <w:t>البعيد، ويُحوّل النجاح من ظاهرة عابرة إلى نمط مؤسسي راسخ. وتتطلب الاستدامة موازنة الاحتياجات الراهنة مع متطلبات المستقبل، وضبط استخدام الموارد بما يحفظ حقوق الأجيال القادمة</w:t>
      </w:r>
      <w:r w:rsidRPr="000B5AB9">
        <w:rPr>
          <w:rFonts w:ascii="Simplified Arabic" w:hAnsi="Simplified Arabic" w:cs="Simplified Arabic"/>
          <w:color w:val="000000" w:themeColor="text1"/>
          <w:sz w:val="28"/>
          <w:szCs w:val="28"/>
        </w:rPr>
        <w:t>.</w:t>
      </w:r>
    </w:p>
    <w:p w14:paraId="43E33748"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Pr>
      </w:pPr>
      <w:r w:rsidRPr="000B5AB9">
        <w:rPr>
          <w:rFonts w:ascii="Simplified Arabic" w:hAnsi="Simplified Arabic" w:cs="Simplified Arabic"/>
          <w:color w:val="000000" w:themeColor="text1"/>
          <w:sz w:val="28"/>
          <w:szCs w:val="28"/>
          <w:rtl/>
        </w:rPr>
        <w:t>وتتمثل الاستراتيجية التاسعة في الاستثمار في التحليل المالي والاستثماري الدقيق، حيث يُشير</w:t>
      </w:r>
      <w:r w:rsidRPr="000B5AB9">
        <w:rPr>
          <w:rFonts w:ascii="Simplified Arabic" w:hAnsi="Simplified Arabic" w:cs="Simplified Arabic"/>
          <w:color w:val="000000" w:themeColor="text1"/>
          <w:sz w:val="28"/>
          <w:szCs w:val="28"/>
        </w:rPr>
        <w:t xml:space="preserve"> Akinsulire et al. (2024) </w:t>
      </w:r>
      <w:r w:rsidRPr="000B5AB9">
        <w:rPr>
          <w:rFonts w:ascii="Simplified Arabic" w:hAnsi="Simplified Arabic" w:cs="Simplified Arabic"/>
          <w:color w:val="000000" w:themeColor="text1"/>
          <w:sz w:val="28"/>
          <w:szCs w:val="28"/>
          <w:rtl/>
        </w:rPr>
        <w:t>إلى أن المنظمات التي تربط قراراتها الاستراتيجية بتحليلات استثمارية دقيقة، تكون أقدر على ضمان قابلية مشاريعها للنمو والاستمرار، وعلى تجنب القرارات المتسرعة التي قد تُهدد نجاحها على المدى البعيد</w:t>
      </w:r>
      <w:r w:rsidRPr="000B5AB9">
        <w:rPr>
          <w:rFonts w:ascii="Simplified Arabic" w:hAnsi="Simplified Arabic" w:cs="Simplified Arabic"/>
          <w:color w:val="000000" w:themeColor="text1"/>
          <w:sz w:val="28"/>
          <w:szCs w:val="28"/>
        </w:rPr>
        <w:t>.</w:t>
      </w:r>
    </w:p>
    <w:p w14:paraId="7ECC9F71" w14:textId="77777777" w:rsidR="0073539E" w:rsidRPr="000B5AB9" w:rsidRDefault="0073539E" w:rsidP="00A73AC4">
      <w:pPr>
        <w:spacing w:line="276" w:lineRule="auto"/>
        <w:ind w:firstLine="424"/>
        <w:jc w:val="both"/>
        <w:rPr>
          <w:rFonts w:ascii="Simplified Arabic" w:hAnsi="Simplified Arabic" w:cs="Simplified Arabic"/>
          <w:color w:val="000000" w:themeColor="text1"/>
          <w:sz w:val="28"/>
          <w:szCs w:val="28"/>
          <w:rtl/>
          <w:lang w:bidi="ar-EG"/>
        </w:rPr>
      </w:pPr>
      <w:r w:rsidRPr="000B5AB9">
        <w:rPr>
          <w:rFonts w:ascii="Simplified Arabic" w:hAnsi="Simplified Arabic" w:cs="Simplified Arabic"/>
          <w:color w:val="000000" w:themeColor="text1"/>
          <w:sz w:val="28"/>
          <w:szCs w:val="28"/>
          <w:rtl/>
        </w:rPr>
        <w:t>وتتمثل الاستراتيجية العاشرة في تعزيز ربط التخطيط بالأداء عبر مؤشرات قياس واضحة، حيث يرى عبدالنبي وابن نامي (2024) أن كفاءة التخطيط الاستراتيجي وأثرها على جودة الأداء المؤسسي يتوقفان على وجود منظومة مؤشرات قياسية واضحة، تُتيح الترجمة الكاملة للأهداف إلى متطلبات قابلة للمتابعة، وتُمكّن القيادة من اتخاذ قرارات تصحيحية في الوقت المناسب. وتجتمع هذه الاستراتيجيات في منظومة متكاملة، إذا تبنّتها المنظمات بصورة منهجية، فإنها تُعزز فرصها في تحقيق أهدافها وفي تحويل النجاح إلى نمط مؤسسي مستدام</w:t>
      </w:r>
      <w:r w:rsidRPr="000B5AB9">
        <w:rPr>
          <w:rFonts w:ascii="Simplified Arabic" w:hAnsi="Simplified Arabic" w:cs="Simplified Arabic"/>
          <w:color w:val="000000" w:themeColor="text1"/>
          <w:sz w:val="28"/>
          <w:szCs w:val="28"/>
        </w:rPr>
        <w:t>.</w:t>
      </w:r>
    </w:p>
    <w:p w14:paraId="4356BD2C" w14:textId="44747C18" w:rsidR="000B5AB9" w:rsidRPr="000B5AB9" w:rsidRDefault="00B24D8A" w:rsidP="00031C94">
      <w:pPr>
        <w:jc w:val="center"/>
        <w:outlineLvl w:val="0"/>
        <w:rPr>
          <w:rFonts w:ascii="Simplified Arabic" w:hAnsi="Simplified Arabic" w:cs="Simplified Arabic"/>
          <w:b/>
          <w:bCs/>
          <w:color w:val="000000" w:themeColor="text1"/>
          <w:szCs w:val="28"/>
          <w:rtl/>
        </w:rPr>
        <w:sectPr w:rsidR="000B5AB9" w:rsidRPr="000B5AB9" w:rsidSect="00844758">
          <w:footerReference w:type="default" r:id="rId10"/>
          <w:pgSz w:w="11906" w:h="16838" w:code="9"/>
          <w:pgMar w:top="1134" w:right="1701" w:bottom="1134" w:left="1134" w:header="720" w:footer="720" w:gutter="0"/>
          <w:pgNumType w:start="1"/>
          <w:cols w:space="708"/>
          <w:bidi/>
          <w:rtlGutter/>
          <w:docGrid w:linePitch="360"/>
        </w:sectPr>
      </w:pPr>
      <w:r w:rsidRPr="000B5AB9">
        <w:rPr>
          <w:rFonts w:ascii="Simplified Arabic" w:hAnsi="Simplified Arabic" w:cs="Simplified Arabic"/>
          <w:b/>
          <w:bCs/>
          <w:color w:val="000000" w:themeColor="text1"/>
          <w:sz w:val="40"/>
          <w:szCs w:val="40"/>
          <w:rtl/>
        </w:rPr>
        <w:br w:type="page"/>
      </w:r>
      <w:bookmarkStart w:id="49" w:name="_GoBack"/>
      <w:bookmarkEnd w:id="22"/>
      <w:bookmarkEnd w:id="49"/>
    </w:p>
    <w:p w14:paraId="29D4231B" w14:textId="71AF7253" w:rsidR="0081623B" w:rsidRPr="000B5AB9" w:rsidRDefault="00E27D3B" w:rsidP="00076CEF">
      <w:pPr>
        <w:bidi w:val="0"/>
        <w:spacing w:line="276" w:lineRule="auto"/>
        <w:jc w:val="both"/>
        <w:rPr>
          <w:rFonts w:asciiTheme="majorBidi" w:eastAsia="Calibri" w:hAnsiTheme="majorBidi" w:cstheme="majorBidi"/>
          <w:b/>
          <w:bCs/>
          <w:color w:val="000000" w:themeColor="text1"/>
          <w:kern w:val="0"/>
          <w:sz w:val="32"/>
          <w:szCs w:val="32"/>
          <w:lang w:bidi="ar-EG"/>
          <w14:ligatures w14:val="none"/>
        </w:rPr>
      </w:pPr>
      <w:r w:rsidRPr="000B5AB9">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797F004">
            <wp:simplePos x="0" y="0"/>
            <wp:positionH relativeFrom="column">
              <wp:posOffset>4339590</wp:posOffset>
            </wp:positionH>
            <wp:positionV relativeFrom="paragraph">
              <wp:posOffset>0</wp:posOffset>
            </wp:positionV>
            <wp:extent cx="1301115" cy="1204595"/>
            <wp:effectExtent l="0" t="0" r="0" b="0"/>
            <wp:wrapTight wrapText="bothSides">
              <wp:wrapPolygon edited="0">
                <wp:start x="0" y="0"/>
                <wp:lineTo x="0" y="21179"/>
                <wp:lineTo x="21189" y="21179"/>
                <wp:lineTo x="2118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1115" cy="120459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B5AB9">
        <w:rPr>
          <w:rFonts w:asciiTheme="majorBidi" w:eastAsia="Calibri" w:hAnsiTheme="majorBidi" w:cstheme="majorBidi"/>
          <w:b/>
          <w:bCs/>
          <w:color w:val="000000" w:themeColor="text1"/>
          <w:kern w:val="0"/>
          <w:sz w:val="32"/>
          <w:szCs w:val="32"/>
          <w:lang w:bidi="ar-EG"/>
          <w14:ligatures w14:val="none"/>
        </w:rPr>
        <w:t>Mid</w:t>
      </w:r>
      <w:r w:rsidR="000D353F" w:rsidRPr="000B5AB9">
        <w:rPr>
          <w:rFonts w:asciiTheme="majorBidi" w:eastAsia="Calibri" w:hAnsiTheme="majorBidi" w:cstheme="majorBidi"/>
          <w:b/>
          <w:bCs/>
          <w:color w:val="000000" w:themeColor="text1"/>
          <w:kern w:val="0"/>
          <w:sz w:val="32"/>
          <w:szCs w:val="32"/>
          <w:lang w:bidi="ar-EG"/>
          <w14:ligatures w14:val="none"/>
        </w:rPr>
        <w:t xml:space="preserve"> </w:t>
      </w:r>
      <w:r w:rsidR="0081623B" w:rsidRPr="000B5AB9">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B5AB9" w:rsidRDefault="0081623B" w:rsidP="00076CEF">
      <w:pPr>
        <w:bidi w:val="0"/>
        <w:spacing w:line="276" w:lineRule="auto"/>
        <w:jc w:val="both"/>
        <w:rPr>
          <w:rFonts w:asciiTheme="majorBidi" w:eastAsia="Calibri" w:hAnsiTheme="majorBidi" w:cstheme="majorBidi"/>
          <w:b/>
          <w:bCs/>
          <w:color w:val="000000" w:themeColor="text1"/>
          <w:kern w:val="0"/>
          <w:sz w:val="32"/>
          <w:szCs w:val="32"/>
          <w:lang w:bidi="ar-EG"/>
          <w14:ligatures w14:val="none"/>
        </w:rPr>
      </w:pPr>
      <w:r w:rsidRPr="000B5AB9">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0B5AB9" w:rsidRDefault="00857739" w:rsidP="00076CEF">
      <w:pPr>
        <w:bidi w:val="0"/>
        <w:spacing w:line="276" w:lineRule="auto"/>
        <w:jc w:val="both"/>
        <w:rPr>
          <w:rFonts w:asciiTheme="majorBidi" w:eastAsia="Calibri" w:hAnsiTheme="majorBidi" w:cstheme="majorBidi"/>
          <w:b/>
          <w:bCs/>
          <w:color w:val="000000" w:themeColor="text1"/>
          <w:kern w:val="0"/>
          <w:sz w:val="32"/>
          <w:szCs w:val="32"/>
          <w14:ligatures w14:val="none"/>
        </w:rPr>
      </w:pPr>
      <w:r w:rsidRPr="000B5AB9">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0B5AB9">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0B5AB9" w:rsidRDefault="00E27D3B" w:rsidP="00076CEF">
      <w:pPr>
        <w:bidi w:val="0"/>
        <w:spacing w:line="276" w:lineRule="auto"/>
        <w:jc w:val="both"/>
        <w:rPr>
          <w:rFonts w:ascii="Simplified Arabic" w:eastAsia="Calibri" w:hAnsi="Simplified Arabic" w:cs="Simplified Arabic"/>
          <w:color w:val="000000" w:themeColor="text1"/>
          <w:kern w:val="0"/>
          <w:sz w:val="28"/>
          <w:szCs w:val="28"/>
          <w14:ligatures w14:val="none"/>
        </w:rPr>
      </w:pPr>
    </w:p>
    <w:p w14:paraId="62398B36" w14:textId="004377FF" w:rsidR="0075261E" w:rsidRPr="000B5AB9" w:rsidRDefault="00032C98" w:rsidP="000B5AB9">
      <w:pPr>
        <w:bidi w:val="0"/>
        <w:spacing w:line="276" w:lineRule="auto"/>
        <w:jc w:val="center"/>
        <w:rPr>
          <w:rFonts w:asciiTheme="majorBidi" w:eastAsia="Calibri" w:hAnsiTheme="majorBidi" w:cstheme="majorBidi"/>
          <w:b/>
          <w:bCs/>
          <w:color w:val="000000" w:themeColor="text1"/>
          <w:kern w:val="0"/>
          <w:sz w:val="40"/>
          <w:szCs w:val="40"/>
          <w:lang w:bidi="ar-EG"/>
          <w14:ligatures w14:val="none"/>
        </w:rPr>
      </w:pPr>
      <w:r w:rsidRPr="000B5AB9">
        <w:rPr>
          <w:rFonts w:asciiTheme="majorBidi" w:eastAsia="Calibri" w:hAnsiTheme="majorBidi" w:cstheme="majorBidi"/>
          <w:b/>
          <w:bCs/>
          <w:color w:val="000000" w:themeColor="text1"/>
          <w:kern w:val="0"/>
          <w:sz w:val="40"/>
          <w:szCs w:val="40"/>
          <w:lang w:bidi="ar-EG"/>
          <w14:ligatures w14:val="none"/>
        </w:rPr>
        <w:t>The Impact of Strategic Planning Quality on the Successful Achievement of Organizational Goals: A Field Study on Private Sector Companies in the Kingdom of Saudi Arabia</w:t>
      </w:r>
    </w:p>
    <w:p w14:paraId="7D7B9AF2" w14:textId="77777777" w:rsidR="00032C98" w:rsidRPr="000B5AB9" w:rsidRDefault="00032C98" w:rsidP="00076CEF">
      <w:pPr>
        <w:bidi w:val="0"/>
        <w:spacing w:line="276" w:lineRule="auto"/>
        <w:jc w:val="both"/>
        <w:rPr>
          <w:rFonts w:ascii="Simplified Arabic" w:eastAsia="Calibri" w:hAnsi="Simplified Arabic" w:cs="Simplified Arabic"/>
          <w:color w:val="000000" w:themeColor="text1"/>
          <w:kern w:val="0"/>
          <w:sz w:val="28"/>
          <w:szCs w:val="28"/>
          <w:lang w:bidi="ar-EG"/>
          <w14:ligatures w14:val="none"/>
        </w:rPr>
      </w:pPr>
    </w:p>
    <w:p w14:paraId="24532F5F" w14:textId="43A9C00D" w:rsidR="000D353F" w:rsidRPr="000B5AB9" w:rsidRDefault="000D353F" w:rsidP="000B5AB9">
      <w:pPr>
        <w:bidi w:val="0"/>
        <w:spacing w:line="276" w:lineRule="auto"/>
        <w:jc w:val="center"/>
        <w:rPr>
          <w:rFonts w:asciiTheme="majorBidi" w:eastAsia="Calibri" w:hAnsiTheme="majorBidi" w:cstheme="majorBidi"/>
          <w:b/>
          <w:bCs/>
          <w:color w:val="000000" w:themeColor="text1"/>
          <w:kern w:val="0"/>
          <w:sz w:val="36"/>
          <w:szCs w:val="36"/>
          <w:lang w:bidi="ar-EG"/>
          <w14:ligatures w14:val="none"/>
        </w:rPr>
      </w:pPr>
      <w:r w:rsidRPr="000B5AB9">
        <w:rPr>
          <w:rFonts w:asciiTheme="majorBidi" w:eastAsia="Calibri" w:hAnsiTheme="majorBidi" w:cstheme="majorBidi"/>
          <w:b/>
          <w:bCs/>
          <w:color w:val="000000" w:themeColor="text1"/>
          <w:kern w:val="0"/>
          <w:sz w:val="36"/>
          <w:szCs w:val="36"/>
          <w:lang w:bidi="ar-EG"/>
          <w14:ligatures w14:val="none"/>
        </w:rPr>
        <w:t>Prepared by:</w:t>
      </w:r>
    </w:p>
    <w:p w14:paraId="3CD6D2EC" w14:textId="1DE3BD34" w:rsidR="0075261E" w:rsidRPr="000B5AB9" w:rsidRDefault="00231BCD" w:rsidP="000B5AB9">
      <w:pPr>
        <w:bidi w:val="0"/>
        <w:spacing w:line="276" w:lineRule="auto"/>
        <w:jc w:val="center"/>
        <w:rPr>
          <w:rFonts w:asciiTheme="majorBidi" w:eastAsia="Calibri" w:hAnsiTheme="majorBidi" w:cstheme="majorBidi"/>
          <w:color w:val="000000" w:themeColor="text1"/>
          <w:kern w:val="0"/>
          <w:sz w:val="36"/>
          <w:szCs w:val="36"/>
          <w:rtl/>
          <w:lang w:bidi="ar-EG"/>
          <w14:ligatures w14:val="none"/>
        </w:rPr>
      </w:pPr>
      <w:r w:rsidRPr="000B5AB9">
        <w:rPr>
          <w:rFonts w:asciiTheme="majorBidi" w:eastAsia="Calibri" w:hAnsiTheme="majorBidi" w:cstheme="majorBidi"/>
          <w:color w:val="000000" w:themeColor="text1"/>
          <w:kern w:val="0"/>
          <w:sz w:val="36"/>
          <w:szCs w:val="36"/>
          <w:lang w:bidi="ar-EG"/>
          <w14:ligatures w14:val="none"/>
        </w:rPr>
        <w:t>Adel Shmelan Al-Azmi</w:t>
      </w:r>
    </w:p>
    <w:p w14:paraId="339CFDFA" w14:textId="77777777" w:rsidR="000B5AB9" w:rsidRPr="000B5AB9" w:rsidRDefault="000B5AB9" w:rsidP="000B5AB9">
      <w:pPr>
        <w:bidi w:val="0"/>
        <w:spacing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B5AB9" w:rsidRPr="000B5AB9" w14:paraId="1BCFE587" w14:textId="77777777" w:rsidTr="002F1B7F">
        <w:tc>
          <w:tcPr>
            <w:tcW w:w="4530" w:type="dxa"/>
          </w:tcPr>
          <w:p w14:paraId="246FD909" w14:textId="77777777" w:rsidR="000B5AB9" w:rsidRPr="000B5AB9" w:rsidRDefault="000B5AB9" w:rsidP="002F1B7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B5AB9">
              <w:rPr>
                <w:rFonts w:asciiTheme="majorBidi" w:eastAsia="Calibri" w:hAnsiTheme="majorBidi" w:cstheme="majorBidi"/>
                <w:b/>
                <w:bCs/>
                <w:color w:val="000000" w:themeColor="text1"/>
                <w:kern w:val="0"/>
                <w:sz w:val="36"/>
                <w:szCs w:val="36"/>
                <w:lang w:bidi="ar-EG"/>
                <w14:ligatures w14:val="none"/>
              </w:rPr>
              <w:t>Main supervisor</w:t>
            </w:r>
            <w:r w:rsidRPr="000B5AB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1E5E6B0" w14:textId="77777777" w:rsidR="000B5AB9" w:rsidRPr="000B5AB9" w:rsidRDefault="000B5AB9" w:rsidP="002F1B7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B5AB9">
              <w:rPr>
                <w:rFonts w:asciiTheme="majorBidi" w:eastAsia="Calibri" w:hAnsiTheme="majorBidi" w:cstheme="majorBidi"/>
                <w:b/>
                <w:bCs/>
                <w:color w:val="000000" w:themeColor="text1"/>
                <w:kern w:val="0"/>
                <w:sz w:val="36"/>
                <w:szCs w:val="36"/>
                <w:lang w:bidi="ar-EG"/>
                <w14:ligatures w14:val="none"/>
              </w:rPr>
              <w:t>Second supervisor</w:t>
            </w:r>
            <w:r w:rsidRPr="000B5AB9">
              <w:rPr>
                <w:rFonts w:asciiTheme="majorBidi" w:eastAsia="Calibri" w:hAnsiTheme="majorBidi" w:cstheme="majorBidi"/>
                <w:b/>
                <w:bCs/>
                <w:color w:val="000000" w:themeColor="text1"/>
                <w:kern w:val="0"/>
                <w:sz w:val="36"/>
                <w:szCs w:val="36"/>
                <w:rtl/>
                <w:lang w:bidi="ar-EG"/>
                <w14:ligatures w14:val="none"/>
              </w:rPr>
              <w:t>/</w:t>
            </w:r>
          </w:p>
        </w:tc>
      </w:tr>
      <w:tr w:rsidR="000B5AB9" w:rsidRPr="000B5AB9" w14:paraId="4FACFAFC" w14:textId="77777777" w:rsidTr="002F1B7F">
        <w:tc>
          <w:tcPr>
            <w:tcW w:w="4530" w:type="dxa"/>
          </w:tcPr>
          <w:p w14:paraId="11A51BA0" w14:textId="77777777" w:rsidR="000B5AB9" w:rsidRPr="000B5AB9" w:rsidRDefault="000B5AB9" w:rsidP="002F1B7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B5AB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62189B8" w14:textId="77777777" w:rsidR="000B5AB9" w:rsidRPr="000B5AB9" w:rsidRDefault="000B5AB9" w:rsidP="002F1B7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B5AB9">
              <w:rPr>
                <w:rFonts w:asciiTheme="majorBidi" w:eastAsia="Calibri" w:hAnsiTheme="majorBidi" w:cstheme="majorBidi"/>
                <w:color w:val="000000" w:themeColor="text1"/>
                <w:kern w:val="0"/>
                <w:sz w:val="36"/>
                <w:szCs w:val="36"/>
                <w:lang w:bidi="ar-EG"/>
                <w14:ligatures w14:val="none"/>
              </w:rPr>
              <w:t>Dr. Fayez Jarad</w:t>
            </w:r>
          </w:p>
        </w:tc>
      </w:tr>
    </w:tbl>
    <w:p w14:paraId="3A2576A8" w14:textId="77777777" w:rsidR="000B5AB9" w:rsidRPr="000B5AB9" w:rsidRDefault="000B5AB9" w:rsidP="000B5AB9">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B5AB9">
        <w:rPr>
          <w:rFonts w:asciiTheme="majorBidi" w:eastAsia="Calibri" w:hAnsiTheme="majorBidi" w:cstheme="majorBidi"/>
          <w:color w:val="000000" w:themeColor="text1"/>
          <w:kern w:val="0"/>
          <w:sz w:val="36"/>
          <w:szCs w:val="36"/>
          <w:rtl/>
          <w:lang w:bidi="ar-EG"/>
          <w14:ligatures w14:val="none"/>
        </w:rPr>
        <w:t>1448 – 2026</w:t>
      </w:r>
    </w:p>
    <w:p w14:paraId="28C83A43" w14:textId="77777777" w:rsidR="000B5AB9" w:rsidRPr="000B5AB9" w:rsidRDefault="000B5AB9" w:rsidP="000B5AB9">
      <w:pPr>
        <w:bidi w:val="0"/>
        <w:spacing w:line="276" w:lineRule="auto"/>
        <w:jc w:val="center"/>
        <w:rPr>
          <w:rFonts w:asciiTheme="majorBidi" w:eastAsia="Calibri" w:hAnsiTheme="majorBidi" w:cstheme="majorBidi"/>
          <w:color w:val="000000" w:themeColor="text1"/>
          <w:kern w:val="0"/>
          <w:sz w:val="36"/>
          <w:szCs w:val="36"/>
          <w:rtl/>
          <w:lang w:bidi="ar-EG"/>
          <w14:ligatures w14:val="none"/>
        </w:rPr>
      </w:pPr>
    </w:p>
    <w:p w14:paraId="2FB973BF" w14:textId="77777777" w:rsidR="0075261E" w:rsidRPr="000B5AB9" w:rsidRDefault="0075261E" w:rsidP="00076CEF">
      <w:pPr>
        <w:bidi w:val="0"/>
        <w:spacing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14F685F6" w:rsidR="009125CE" w:rsidRPr="000B5AB9" w:rsidRDefault="009125CE" w:rsidP="00076CEF">
      <w:pPr>
        <w:bidi w:val="0"/>
        <w:spacing w:line="276" w:lineRule="auto"/>
        <w:jc w:val="both"/>
        <w:rPr>
          <w:rFonts w:ascii="Simplified Arabic" w:hAnsi="Simplified Arabic" w:cs="Simplified Arabic"/>
          <w:color w:val="000000" w:themeColor="text1"/>
          <w:sz w:val="28"/>
          <w:szCs w:val="28"/>
          <w:rtl/>
        </w:rPr>
      </w:pPr>
    </w:p>
    <w:sectPr w:rsidR="009125CE" w:rsidRPr="000B5AB9" w:rsidSect="00844758">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38751" w14:textId="77777777" w:rsidR="00364FA3" w:rsidRDefault="00364FA3" w:rsidP="009125CE">
      <w:pPr>
        <w:spacing w:after="0" w:line="240" w:lineRule="auto"/>
      </w:pPr>
      <w:r>
        <w:separator/>
      </w:r>
    </w:p>
  </w:endnote>
  <w:endnote w:type="continuationSeparator" w:id="0">
    <w:p w14:paraId="7E02D583" w14:textId="77777777" w:rsidR="00364FA3" w:rsidRDefault="00364FA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73130F40" w:rsidR="002F1B7F" w:rsidRPr="00076CEF" w:rsidRDefault="002F1B7F" w:rsidP="00076CEF">
        <w:pPr>
          <w:pStyle w:val="Footer"/>
          <w:tabs>
            <w:tab w:val="left" w:pos="4379"/>
            <w:tab w:val="center" w:pos="4535"/>
          </w:tabs>
          <w:rPr>
            <w:rFonts w:ascii="Simplified Arabic" w:hAnsi="Simplified Arabic" w:cs="Simplified Arabic"/>
            <w:b/>
            <w:bCs/>
            <w:sz w:val="24"/>
            <w:szCs w:val="24"/>
          </w:rPr>
        </w:pPr>
        <w:r w:rsidRPr="00076CEF">
          <w:rPr>
            <w:rFonts w:ascii="Simplified Arabic" w:hAnsi="Simplified Arabic" w:cs="Simplified Arabic"/>
            <w:b/>
            <w:bCs/>
            <w:sz w:val="24"/>
            <w:szCs w:val="24"/>
            <w:rtl/>
          </w:rPr>
          <w:tab/>
        </w:r>
        <w:r w:rsidRPr="00076CEF">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602911222"/>
      <w:docPartObj>
        <w:docPartGallery w:val="Page Numbers (Bottom of Page)"/>
        <w:docPartUnique/>
      </w:docPartObj>
    </w:sdtPr>
    <w:sdtEndPr>
      <w:rPr>
        <w:noProof/>
      </w:rPr>
    </w:sdtEndPr>
    <w:sdtContent>
      <w:p w14:paraId="6E2B3724" w14:textId="77777777" w:rsidR="002F1B7F" w:rsidRPr="00076CEF" w:rsidRDefault="002F1B7F" w:rsidP="00076CEF">
        <w:pPr>
          <w:pStyle w:val="Footer"/>
          <w:tabs>
            <w:tab w:val="left" w:pos="4379"/>
            <w:tab w:val="center" w:pos="4535"/>
          </w:tabs>
          <w:rPr>
            <w:rFonts w:ascii="Simplified Arabic" w:hAnsi="Simplified Arabic" w:cs="Simplified Arabic"/>
            <w:b/>
            <w:bCs/>
            <w:sz w:val="24"/>
            <w:szCs w:val="24"/>
          </w:rPr>
        </w:pPr>
        <w:r w:rsidRPr="00076CEF">
          <w:rPr>
            <w:rFonts w:ascii="Simplified Arabic" w:hAnsi="Simplified Arabic" w:cs="Simplified Arabic"/>
            <w:b/>
            <w:bCs/>
            <w:sz w:val="24"/>
            <w:szCs w:val="24"/>
            <w:rtl/>
          </w:rPr>
          <w:tab/>
        </w:r>
        <w:r w:rsidRPr="00076CEF">
          <w:rPr>
            <w:rFonts w:ascii="Simplified Arabic" w:hAnsi="Simplified Arabic" w:cs="Simplified Arabic"/>
            <w:b/>
            <w:bCs/>
            <w:sz w:val="24"/>
            <w:szCs w:val="24"/>
            <w:rtl/>
          </w:rPr>
          <w:tab/>
        </w:r>
        <w:r w:rsidRPr="00076CEF">
          <w:rPr>
            <w:rFonts w:ascii="Simplified Arabic" w:hAnsi="Simplified Arabic" w:cs="Simplified Arabic"/>
            <w:b/>
            <w:bCs/>
            <w:sz w:val="24"/>
            <w:szCs w:val="24"/>
            <w:rtl/>
          </w:rPr>
          <w:tab/>
        </w:r>
        <w:r w:rsidRPr="00076CEF">
          <w:rPr>
            <w:rFonts w:ascii="Simplified Arabic" w:hAnsi="Simplified Arabic" w:cs="Simplified Arabic"/>
            <w:b/>
            <w:bCs/>
            <w:sz w:val="24"/>
            <w:szCs w:val="24"/>
          </w:rPr>
          <w:fldChar w:fldCharType="begin"/>
        </w:r>
        <w:r w:rsidRPr="00076CEF">
          <w:rPr>
            <w:rFonts w:ascii="Simplified Arabic" w:hAnsi="Simplified Arabic" w:cs="Simplified Arabic"/>
            <w:b/>
            <w:bCs/>
            <w:sz w:val="24"/>
            <w:szCs w:val="24"/>
          </w:rPr>
          <w:instrText xml:space="preserve"> PAGE   \* MERGEFORMAT </w:instrText>
        </w:r>
        <w:r w:rsidRPr="00076CEF">
          <w:rPr>
            <w:rFonts w:ascii="Simplified Arabic" w:hAnsi="Simplified Arabic" w:cs="Simplified Arabic"/>
            <w:b/>
            <w:bCs/>
            <w:sz w:val="24"/>
            <w:szCs w:val="24"/>
          </w:rPr>
          <w:fldChar w:fldCharType="separate"/>
        </w:r>
        <w:r w:rsidR="00031C94">
          <w:rPr>
            <w:rFonts w:ascii="Simplified Arabic" w:hAnsi="Simplified Arabic" w:cs="Simplified Arabic"/>
            <w:b/>
            <w:bCs/>
            <w:noProof/>
            <w:sz w:val="24"/>
            <w:szCs w:val="24"/>
            <w:rtl/>
          </w:rPr>
          <w:t>43</w:t>
        </w:r>
        <w:r w:rsidRPr="00076CEF">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94776598"/>
      <w:docPartObj>
        <w:docPartGallery w:val="Page Numbers (Bottom of Page)"/>
        <w:docPartUnique/>
      </w:docPartObj>
    </w:sdtPr>
    <w:sdtEndPr>
      <w:rPr>
        <w:noProof/>
      </w:rPr>
    </w:sdtEndPr>
    <w:sdtContent>
      <w:p w14:paraId="084CD383" w14:textId="283F2D5F" w:rsidR="002F1B7F" w:rsidRPr="00076CEF" w:rsidRDefault="002F1B7F" w:rsidP="000B5AB9">
        <w:pPr>
          <w:pStyle w:val="Footer"/>
          <w:tabs>
            <w:tab w:val="left" w:pos="4379"/>
            <w:tab w:val="center" w:pos="4535"/>
          </w:tabs>
          <w:rPr>
            <w:rFonts w:ascii="Simplified Arabic" w:hAnsi="Simplified Arabic" w:cs="Simplified Arabic"/>
            <w:b/>
            <w:bCs/>
            <w:sz w:val="24"/>
            <w:szCs w:val="24"/>
          </w:rPr>
        </w:pPr>
        <w:r>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BB5282" w14:textId="77777777" w:rsidR="00364FA3" w:rsidRDefault="00364FA3" w:rsidP="009125CE">
      <w:pPr>
        <w:spacing w:after="0" w:line="240" w:lineRule="auto"/>
      </w:pPr>
      <w:r>
        <w:separator/>
      </w:r>
    </w:p>
  </w:footnote>
  <w:footnote w:type="continuationSeparator" w:id="0">
    <w:p w14:paraId="574524A8" w14:textId="77777777" w:rsidR="00364FA3" w:rsidRDefault="00364FA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913A2"/>
    <w:multiLevelType w:val="hybridMultilevel"/>
    <w:tmpl w:val="D89C6904"/>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1">
    <w:nsid w:val="0CF67351"/>
    <w:multiLevelType w:val="hybridMultilevel"/>
    <w:tmpl w:val="69B01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D30E5E"/>
    <w:multiLevelType w:val="hybridMultilevel"/>
    <w:tmpl w:val="D638DDF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CD7FDF"/>
    <w:multiLevelType w:val="multilevel"/>
    <w:tmpl w:val="DD46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9B4E2C"/>
    <w:multiLevelType w:val="hybridMultilevel"/>
    <w:tmpl w:val="70FCF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D16A8B"/>
    <w:multiLevelType w:val="multilevel"/>
    <w:tmpl w:val="25C4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8C2C24"/>
    <w:multiLevelType w:val="hybridMultilevel"/>
    <w:tmpl w:val="131ED0BC"/>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7">
    <w:nsid w:val="240D2CCA"/>
    <w:multiLevelType w:val="hybridMultilevel"/>
    <w:tmpl w:val="AC781C0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596F15"/>
    <w:multiLevelType w:val="hybridMultilevel"/>
    <w:tmpl w:val="820EC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454F3F"/>
    <w:multiLevelType w:val="hybridMultilevel"/>
    <w:tmpl w:val="CF209E9A"/>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6013FA"/>
    <w:multiLevelType w:val="hybridMultilevel"/>
    <w:tmpl w:val="0E66B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BC7E82"/>
    <w:multiLevelType w:val="hybridMultilevel"/>
    <w:tmpl w:val="04C8E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8664AF"/>
    <w:multiLevelType w:val="hybridMultilevel"/>
    <w:tmpl w:val="B15A4B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E8C7C32"/>
    <w:multiLevelType w:val="hybridMultilevel"/>
    <w:tmpl w:val="A9522DC6"/>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15">
    <w:nsid w:val="344E56EA"/>
    <w:multiLevelType w:val="hybridMultilevel"/>
    <w:tmpl w:val="0A467F90"/>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6">
    <w:nsid w:val="3817187B"/>
    <w:multiLevelType w:val="hybridMultilevel"/>
    <w:tmpl w:val="CC4AC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693C16"/>
    <w:multiLevelType w:val="hybridMultilevel"/>
    <w:tmpl w:val="031A7B6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094A85"/>
    <w:multiLevelType w:val="hybridMultilevel"/>
    <w:tmpl w:val="0E2643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06779E6"/>
    <w:multiLevelType w:val="hybridMultilevel"/>
    <w:tmpl w:val="9342B940"/>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0">
    <w:nsid w:val="40791AB5"/>
    <w:multiLevelType w:val="hybridMultilevel"/>
    <w:tmpl w:val="988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7B5039"/>
    <w:multiLevelType w:val="hybridMultilevel"/>
    <w:tmpl w:val="CCA8E882"/>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2">
    <w:nsid w:val="4AA72944"/>
    <w:multiLevelType w:val="hybridMultilevel"/>
    <w:tmpl w:val="A3F448A0"/>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3">
    <w:nsid w:val="4D2A1B8D"/>
    <w:multiLevelType w:val="hybridMultilevel"/>
    <w:tmpl w:val="3474D3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3AF1520"/>
    <w:multiLevelType w:val="hybridMultilevel"/>
    <w:tmpl w:val="3AF2D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353D2A"/>
    <w:multiLevelType w:val="hybridMultilevel"/>
    <w:tmpl w:val="6AE89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4F0BC6"/>
    <w:multiLevelType w:val="hybridMultilevel"/>
    <w:tmpl w:val="B9047922"/>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27">
    <w:nsid w:val="5E703C78"/>
    <w:multiLevelType w:val="hybridMultilevel"/>
    <w:tmpl w:val="C0DA14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083348"/>
    <w:multiLevelType w:val="hybridMultilevel"/>
    <w:tmpl w:val="4D2E4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6C5D07"/>
    <w:multiLevelType w:val="hybridMultilevel"/>
    <w:tmpl w:val="227C5B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nsid w:val="68D73C7C"/>
    <w:multiLevelType w:val="hybridMultilevel"/>
    <w:tmpl w:val="5AB2DE06"/>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32">
    <w:nsid w:val="69AC3D61"/>
    <w:multiLevelType w:val="hybridMultilevel"/>
    <w:tmpl w:val="4D2E4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557B01"/>
    <w:multiLevelType w:val="hybridMultilevel"/>
    <w:tmpl w:val="479EFEE8"/>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34">
    <w:nsid w:val="72E515DE"/>
    <w:multiLevelType w:val="hybridMultilevel"/>
    <w:tmpl w:val="5028678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086B4F"/>
    <w:multiLevelType w:val="multilevel"/>
    <w:tmpl w:val="2B12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
  </w:num>
  <w:num w:numId="3">
    <w:abstractNumId w:val="8"/>
  </w:num>
  <w:num w:numId="4">
    <w:abstractNumId w:val="24"/>
  </w:num>
  <w:num w:numId="5">
    <w:abstractNumId w:val="12"/>
  </w:num>
  <w:num w:numId="6">
    <w:abstractNumId w:val="11"/>
  </w:num>
  <w:num w:numId="7">
    <w:abstractNumId w:val="23"/>
  </w:num>
  <w:num w:numId="8">
    <w:abstractNumId w:val="25"/>
  </w:num>
  <w:num w:numId="9">
    <w:abstractNumId w:val="3"/>
  </w:num>
  <w:num w:numId="10">
    <w:abstractNumId w:val="35"/>
  </w:num>
  <w:num w:numId="11">
    <w:abstractNumId w:val="5"/>
  </w:num>
  <w:num w:numId="12">
    <w:abstractNumId w:val="28"/>
  </w:num>
  <w:num w:numId="13">
    <w:abstractNumId w:val="16"/>
  </w:num>
  <w:num w:numId="14">
    <w:abstractNumId w:val="2"/>
  </w:num>
  <w:num w:numId="15">
    <w:abstractNumId w:val="7"/>
  </w:num>
  <w:num w:numId="16">
    <w:abstractNumId w:val="17"/>
  </w:num>
  <w:num w:numId="17">
    <w:abstractNumId w:val="34"/>
  </w:num>
  <w:num w:numId="18">
    <w:abstractNumId w:val="22"/>
  </w:num>
  <w:num w:numId="19">
    <w:abstractNumId w:val="14"/>
  </w:num>
  <w:num w:numId="20">
    <w:abstractNumId w:val="6"/>
  </w:num>
  <w:num w:numId="21">
    <w:abstractNumId w:val="19"/>
  </w:num>
  <w:num w:numId="22">
    <w:abstractNumId w:val="26"/>
  </w:num>
  <w:num w:numId="23">
    <w:abstractNumId w:val="32"/>
  </w:num>
  <w:num w:numId="24">
    <w:abstractNumId w:val="0"/>
  </w:num>
  <w:num w:numId="25">
    <w:abstractNumId w:val="33"/>
  </w:num>
  <w:num w:numId="26">
    <w:abstractNumId w:val="21"/>
  </w:num>
  <w:num w:numId="27">
    <w:abstractNumId w:val="4"/>
  </w:num>
  <w:num w:numId="28">
    <w:abstractNumId w:val="9"/>
  </w:num>
  <w:num w:numId="29">
    <w:abstractNumId w:val="31"/>
  </w:num>
  <w:num w:numId="30">
    <w:abstractNumId w:val="15"/>
  </w:num>
  <w:num w:numId="31">
    <w:abstractNumId w:val="27"/>
  </w:num>
  <w:num w:numId="32">
    <w:abstractNumId w:val="18"/>
  </w:num>
  <w:num w:numId="33">
    <w:abstractNumId w:val="29"/>
  </w:num>
  <w:num w:numId="34">
    <w:abstractNumId w:val="13"/>
  </w:num>
  <w:num w:numId="35">
    <w:abstractNumId w:val="10"/>
  </w:num>
  <w:num w:numId="36">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31C94"/>
    <w:rsid w:val="00032C98"/>
    <w:rsid w:val="0004554E"/>
    <w:rsid w:val="00052AB0"/>
    <w:rsid w:val="00053122"/>
    <w:rsid w:val="00054375"/>
    <w:rsid w:val="000543EF"/>
    <w:rsid w:val="000602CA"/>
    <w:rsid w:val="000610C9"/>
    <w:rsid w:val="00061A22"/>
    <w:rsid w:val="00061FA2"/>
    <w:rsid w:val="00064FF1"/>
    <w:rsid w:val="00067938"/>
    <w:rsid w:val="0007370A"/>
    <w:rsid w:val="000769E1"/>
    <w:rsid w:val="00076CEF"/>
    <w:rsid w:val="000842EB"/>
    <w:rsid w:val="00093973"/>
    <w:rsid w:val="00094E98"/>
    <w:rsid w:val="000A06E6"/>
    <w:rsid w:val="000A2ED4"/>
    <w:rsid w:val="000A4AC3"/>
    <w:rsid w:val="000A4DAE"/>
    <w:rsid w:val="000A6930"/>
    <w:rsid w:val="000B159A"/>
    <w:rsid w:val="000B5AB9"/>
    <w:rsid w:val="000C0187"/>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346C7"/>
    <w:rsid w:val="001368CC"/>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1BCD"/>
    <w:rsid w:val="00234450"/>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1B7F"/>
    <w:rsid w:val="002F3D4E"/>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2AE5"/>
    <w:rsid w:val="00343EE8"/>
    <w:rsid w:val="00344C16"/>
    <w:rsid w:val="00357BB1"/>
    <w:rsid w:val="00357CD0"/>
    <w:rsid w:val="003620C0"/>
    <w:rsid w:val="0036476A"/>
    <w:rsid w:val="00364FA3"/>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A345A"/>
    <w:rsid w:val="004B118D"/>
    <w:rsid w:val="004B1EF3"/>
    <w:rsid w:val="004B352F"/>
    <w:rsid w:val="004C0303"/>
    <w:rsid w:val="004C202F"/>
    <w:rsid w:val="004C3BAD"/>
    <w:rsid w:val="004C4331"/>
    <w:rsid w:val="004C7A87"/>
    <w:rsid w:val="004D1DC4"/>
    <w:rsid w:val="004D23E7"/>
    <w:rsid w:val="004D6581"/>
    <w:rsid w:val="004D6B08"/>
    <w:rsid w:val="004E0760"/>
    <w:rsid w:val="004E07E7"/>
    <w:rsid w:val="004E439C"/>
    <w:rsid w:val="004F1444"/>
    <w:rsid w:val="004F2475"/>
    <w:rsid w:val="004F3AF6"/>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610F"/>
    <w:rsid w:val="005B7D85"/>
    <w:rsid w:val="005D0E3A"/>
    <w:rsid w:val="005D25AE"/>
    <w:rsid w:val="005D2620"/>
    <w:rsid w:val="005D5DB7"/>
    <w:rsid w:val="005E37C2"/>
    <w:rsid w:val="005E4AF3"/>
    <w:rsid w:val="005F2722"/>
    <w:rsid w:val="006020A6"/>
    <w:rsid w:val="006044AD"/>
    <w:rsid w:val="00610BAC"/>
    <w:rsid w:val="006112DD"/>
    <w:rsid w:val="0061146E"/>
    <w:rsid w:val="00613CE3"/>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1B6"/>
    <w:rsid w:val="006B07CD"/>
    <w:rsid w:val="006B3A4B"/>
    <w:rsid w:val="006B40EF"/>
    <w:rsid w:val="006B4F02"/>
    <w:rsid w:val="006C3A4B"/>
    <w:rsid w:val="006D0A16"/>
    <w:rsid w:val="006D4C88"/>
    <w:rsid w:val="006E4126"/>
    <w:rsid w:val="006E41F3"/>
    <w:rsid w:val="006E5808"/>
    <w:rsid w:val="006E65A3"/>
    <w:rsid w:val="006E71B9"/>
    <w:rsid w:val="006F162C"/>
    <w:rsid w:val="006F29F1"/>
    <w:rsid w:val="0070333D"/>
    <w:rsid w:val="00705AF7"/>
    <w:rsid w:val="00706E7F"/>
    <w:rsid w:val="0071504C"/>
    <w:rsid w:val="007178EE"/>
    <w:rsid w:val="007301E5"/>
    <w:rsid w:val="0073097D"/>
    <w:rsid w:val="00731DC0"/>
    <w:rsid w:val="0073539E"/>
    <w:rsid w:val="00741B9A"/>
    <w:rsid w:val="00745B8C"/>
    <w:rsid w:val="007501C6"/>
    <w:rsid w:val="0075261E"/>
    <w:rsid w:val="007526FA"/>
    <w:rsid w:val="0075485F"/>
    <w:rsid w:val="00754DB9"/>
    <w:rsid w:val="00755053"/>
    <w:rsid w:val="00756A6F"/>
    <w:rsid w:val="00757802"/>
    <w:rsid w:val="00760A35"/>
    <w:rsid w:val="00761868"/>
    <w:rsid w:val="00766D40"/>
    <w:rsid w:val="007739B3"/>
    <w:rsid w:val="007753A5"/>
    <w:rsid w:val="00775634"/>
    <w:rsid w:val="00780E8F"/>
    <w:rsid w:val="0078216A"/>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06"/>
    <w:rsid w:val="00830114"/>
    <w:rsid w:val="0083081C"/>
    <w:rsid w:val="00831F14"/>
    <w:rsid w:val="008332E4"/>
    <w:rsid w:val="0083662A"/>
    <w:rsid w:val="00837147"/>
    <w:rsid w:val="0084024D"/>
    <w:rsid w:val="00844758"/>
    <w:rsid w:val="00850760"/>
    <w:rsid w:val="0085226F"/>
    <w:rsid w:val="00854A80"/>
    <w:rsid w:val="00854B0B"/>
    <w:rsid w:val="00854D73"/>
    <w:rsid w:val="00857739"/>
    <w:rsid w:val="00857D1D"/>
    <w:rsid w:val="00871660"/>
    <w:rsid w:val="00874CD5"/>
    <w:rsid w:val="00874D2F"/>
    <w:rsid w:val="008756CE"/>
    <w:rsid w:val="00875AF4"/>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9F7A93"/>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97A"/>
    <w:rsid w:val="00A53CB9"/>
    <w:rsid w:val="00A55EF3"/>
    <w:rsid w:val="00A57461"/>
    <w:rsid w:val="00A71BCE"/>
    <w:rsid w:val="00A73AC4"/>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261A"/>
    <w:rsid w:val="00AE3C7A"/>
    <w:rsid w:val="00AF24F6"/>
    <w:rsid w:val="00AF31BE"/>
    <w:rsid w:val="00AF46DF"/>
    <w:rsid w:val="00AF49EF"/>
    <w:rsid w:val="00B00E95"/>
    <w:rsid w:val="00B04BD9"/>
    <w:rsid w:val="00B05F9C"/>
    <w:rsid w:val="00B134E7"/>
    <w:rsid w:val="00B13E94"/>
    <w:rsid w:val="00B15A9E"/>
    <w:rsid w:val="00B16D15"/>
    <w:rsid w:val="00B24D8A"/>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590D"/>
    <w:rsid w:val="00BE2024"/>
    <w:rsid w:val="00BF35D5"/>
    <w:rsid w:val="00BF6E9C"/>
    <w:rsid w:val="00C01C2B"/>
    <w:rsid w:val="00C05308"/>
    <w:rsid w:val="00C1175F"/>
    <w:rsid w:val="00C13889"/>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45B5"/>
    <w:rsid w:val="00C9690C"/>
    <w:rsid w:val="00C96BB5"/>
    <w:rsid w:val="00CA0736"/>
    <w:rsid w:val="00CA24A2"/>
    <w:rsid w:val="00CA49E9"/>
    <w:rsid w:val="00CA6DC7"/>
    <w:rsid w:val="00CB2A94"/>
    <w:rsid w:val="00CB4A76"/>
    <w:rsid w:val="00CC4484"/>
    <w:rsid w:val="00CC6261"/>
    <w:rsid w:val="00CC6705"/>
    <w:rsid w:val="00CC7877"/>
    <w:rsid w:val="00CD105C"/>
    <w:rsid w:val="00CE1512"/>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0306"/>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6F86"/>
    <w:rsid w:val="00E373EB"/>
    <w:rsid w:val="00E40E41"/>
    <w:rsid w:val="00E43E62"/>
    <w:rsid w:val="00E452A2"/>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31AD"/>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3364"/>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346C7"/>
    <w:pPr>
      <w:keepNext/>
      <w:keepLines/>
      <w:spacing w:before="480" w:after="240" w:line="276" w:lineRule="auto"/>
      <w:jc w:val="both"/>
      <w:outlineLvl w:val="0"/>
    </w:pPr>
    <w:rPr>
      <w:rFonts w:ascii="Simplified Arabic" w:eastAsia="Times New Roman" w:hAnsi="Simplified Arabic" w:cs="Simplified Arabic"/>
      <w:b/>
      <w:bCs/>
      <w:kern w:val="0"/>
      <w:sz w:val="36"/>
      <w:szCs w:val="36"/>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346C7"/>
    <w:rPr>
      <w:rFonts w:ascii="Simplified Arabic" w:eastAsia="Times New Roman" w:hAnsi="Simplified Arabic" w:cs="Simplified Arabic"/>
      <w:b/>
      <w:bCs/>
      <w:kern w:val="0"/>
      <w:sz w:val="36"/>
      <w:szCs w:val="36"/>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B00E95"/>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610BAC"/>
    <w:rPr>
      <w:sz w:val="16"/>
      <w:szCs w:val="16"/>
    </w:rPr>
  </w:style>
  <w:style w:type="paragraph" w:styleId="CommentText">
    <w:name w:val="annotation text"/>
    <w:basedOn w:val="Normal"/>
    <w:link w:val="CommentTextChar"/>
    <w:uiPriority w:val="99"/>
    <w:semiHidden/>
    <w:unhideWhenUsed/>
    <w:rsid w:val="00610BAC"/>
    <w:pPr>
      <w:spacing w:line="240" w:lineRule="auto"/>
    </w:pPr>
    <w:rPr>
      <w:sz w:val="20"/>
      <w:szCs w:val="20"/>
    </w:rPr>
  </w:style>
  <w:style w:type="character" w:customStyle="1" w:styleId="CommentTextChar">
    <w:name w:val="Comment Text Char"/>
    <w:basedOn w:val="DefaultParagraphFont"/>
    <w:link w:val="CommentText"/>
    <w:uiPriority w:val="99"/>
    <w:semiHidden/>
    <w:rsid w:val="00610BAC"/>
    <w:rPr>
      <w:sz w:val="20"/>
      <w:szCs w:val="20"/>
    </w:rPr>
  </w:style>
  <w:style w:type="paragraph" w:styleId="CommentSubject">
    <w:name w:val="annotation subject"/>
    <w:basedOn w:val="CommentText"/>
    <w:next w:val="CommentText"/>
    <w:link w:val="CommentSubjectChar"/>
    <w:uiPriority w:val="99"/>
    <w:semiHidden/>
    <w:unhideWhenUsed/>
    <w:rsid w:val="00610BAC"/>
    <w:rPr>
      <w:b/>
      <w:bCs/>
    </w:rPr>
  </w:style>
  <w:style w:type="character" w:customStyle="1" w:styleId="CommentSubjectChar">
    <w:name w:val="Comment Subject Char"/>
    <w:basedOn w:val="CommentTextChar"/>
    <w:link w:val="CommentSubject"/>
    <w:uiPriority w:val="99"/>
    <w:semiHidden/>
    <w:rsid w:val="00610BAC"/>
    <w:rPr>
      <w:b/>
      <w:bCs/>
      <w:sz w:val="20"/>
      <w:szCs w:val="20"/>
    </w:rPr>
  </w:style>
  <w:style w:type="paragraph" w:customStyle="1" w:styleId="msonormal0">
    <w:name w:val="msonormal"/>
    <w:basedOn w:val="Normal"/>
    <w:rsid w:val="0073539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5Dark-Accent1">
    <w:name w:val="Grid Table 5 Dark Accent 1"/>
    <w:basedOn w:val="TableNormal"/>
    <w:uiPriority w:val="50"/>
    <w:rsid w:val="0084475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6Colorful-Accent3">
    <w:name w:val="Grid Table 6 Colorful Accent 3"/>
    <w:basedOn w:val="TableNormal"/>
    <w:uiPriority w:val="51"/>
    <w:rsid w:val="000B5AB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932398">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62667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2148">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6957679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3774926">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2105889">
      <w:bodyDiv w:val="1"/>
      <w:marLeft w:val="0"/>
      <w:marRight w:val="0"/>
      <w:marTop w:val="0"/>
      <w:marBottom w:val="0"/>
      <w:divBdr>
        <w:top w:val="none" w:sz="0" w:space="0" w:color="auto"/>
        <w:left w:val="none" w:sz="0" w:space="0" w:color="auto"/>
        <w:bottom w:val="none" w:sz="0" w:space="0" w:color="auto"/>
        <w:right w:val="none" w:sz="0" w:space="0" w:color="auto"/>
      </w:divBdr>
      <w:divsChild>
        <w:div w:id="1163279709">
          <w:marLeft w:val="0"/>
          <w:marRight w:val="0"/>
          <w:marTop w:val="0"/>
          <w:marBottom w:val="0"/>
          <w:divBdr>
            <w:top w:val="none" w:sz="0" w:space="0" w:color="auto"/>
            <w:left w:val="none" w:sz="0" w:space="0" w:color="auto"/>
            <w:bottom w:val="none" w:sz="0" w:space="0" w:color="auto"/>
            <w:right w:val="none" w:sz="0" w:space="0" w:color="auto"/>
          </w:divBdr>
        </w:div>
        <w:div w:id="1488979896">
          <w:marLeft w:val="0"/>
          <w:marRight w:val="0"/>
          <w:marTop w:val="0"/>
          <w:marBottom w:val="0"/>
          <w:divBdr>
            <w:top w:val="none" w:sz="0" w:space="0" w:color="auto"/>
            <w:left w:val="none" w:sz="0" w:space="0" w:color="auto"/>
            <w:bottom w:val="none" w:sz="0" w:space="0" w:color="auto"/>
            <w:right w:val="none" w:sz="0" w:space="0" w:color="auto"/>
          </w:divBdr>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5490828">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1657047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3513810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47017288">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8930143">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1925801">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18EDF7-3F76-4985-8076-0FDF37CDB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12136</Words>
  <Characters>69177</Characters>
  <Application>Microsoft Office Word</Application>
  <DocSecurity>0</DocSecurity>
  <Lines>576</Lines>
  <Paragraphs>162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2026-06-29T22:28:00Z</cp:lastPrinted>
  <dcterms:created xsi:type="dcterms:W3CDTF">2026-06-29T22:26:00Z</dcterms:created>
  <dcterms:modified xsi:type="dcterms:W3CDTF">2026-06-29T22:28:00Z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