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6302E7">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6302E7">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749B59E0" w:rsidR="009125CE" w:rsidRPr="00F65DF5" w:rsidRDefault="004D4BEC" w:rsidP="006302E7">
      <w:pPr>
        <w:bidi/>
        <w:rPr>
          <w:rFonts w:ascii="Simplified Arabic" w:hAnsi="Simplified Arabic" w:cs="Simplified Arabic"/>
          <w:rtl/>
          <w:lang w:bidi="ar-EG"/>
        </w:rPr>
      </w:pPr>
      <w:r>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قسم </w:t>
      </w:r>
      <w:r>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Pr>
          <w:rFonts w:ascii="Simplified Arabic" w:hAnsi="Simplified Arabic" w:cs="Simplified Arabic" w:hint="cs"/>
          <w:b/>
          <w:bCs/>
          <w:rtl/>
          <w:lang w:bidi="ar-EG"/>
        </w:rPr>
        <w:t>مشاريع</w:t>
      </w:r>
    </w:p>
    <w:p w14:paraId="11A91486" w14:textId="77777777" w:rsidR="009125CE" w:rsidRPr="005B48F9" w:rsidRDefault="009125CE" w:rsidP="006302E7">
      <w:pPr>
        <w:bidi/>
        <w:rPr>
          <w:rFonts w:ascii="Simplified Arabic" w:hAnsi="Simplified Arabic" w:cs="Simplified Arabic"/>
          <w:sz w:val="28"/>
          <w:szCs w:val="28"/>
          <w:rtl/>
          <w:lang w:bidi="ar-EG"/>
        </w:rPr>
      </w:pPr>
    </w:p>
    <w:p w14:paraId="5F6542BF" w14:textId="09ED37BF" w:rsidR="009125CE" w:rsidRDefault="009125CE" w:rsidP="006302E7">
      <w:pPr>
        <w:bidi/>
        <w:rPr>
          <w:rFonts w:ascii="Simplified Arabic" w:hAnsi="Simplified Arabic" w:cs="Simplified Arabic"/>
          <w:sz w:val="28"/>
          <w:szCs w:val="28"/>
          <w:rtl/>
          <w:lang w:bidi="ar-EG"/>
        </w:rPr>
      </w:pPr>
    </w:p>
    <w:p w14:paraId="6C8041F2" w14:textId="77777777" w:rsidR="00946860" w:rsidRPr="005B48F9" w:rsidRDefault="00946860" w:rsidP="006302E7">
      <w:pPr>
        <w:bidi/>
        <w:rPr>
          <w:rFonts w:ascii="Simplified Arabic" w:hAnsi="Simplified Arabic" w:cs="Simplified Arabic"/>
          <w:sz w:val="28"/>
          <w:szCs w:val="28"/>
          <w:rtl/>
          <w:lang w:bidi="ar-EG"/>
        </w:rPr>
      </w:pPr>
    </w:p>
    <w:p w14:paraId="26E6327A" w14:textId="77777777" w:rsidR="00946860" w:rsidRPr="005B48F9" w:rsidRDefault="00946860" w:rsidP="006302E7">
      <w:pPr>
        <w:bidi/>
        <w:rPr>
          <w:rFonts w:ascii="Simplified Arabic" w:hAnsi="Simplified Arabic" w:cs="Simplified Arabic"/>
          <w:b/>
          <w:bCs/>
          <w:sz w:val="28"/>
          <w:szCs w:val="28"/>
          <w:rtl/>
          <w:lang w:bidi="ar-EG"/>
        </w:rPr>
      </w:pPr>
    </w:p>
    <w:p w14:paraId="13A24C45" w14:textId="77777777" w:rsidR="001834AC" w:rsidRDefault="001834AC" w:rsidP="006302E7">
      <w:pPr>
        <w:bidi/>
        <w:jc w:val="center"/>
        <w:rPr>
          <w:rFonts w:ascii="Simplified Arabic" w:hAnsi="Simplified Arabic" w:cs="Simplified Arabic"/>
          <w:b/>
          <w:bCs/>
          <w:sz w:val="40"/>
          <w:szCs w:val="40"/>
          <w:rtl/>
          <w:lang w:bidi="ar-EG"/>
        </w:rPr>
      </w:pPr>
    </w:p>
    <w:p w14:paraId="06D3DD19" w14:textId="591EF4CD" w:rsidR="004D4BEC" w:rsidRPr="00300018" w:rsidRDefault="004D4BEC" w:rsidP="001834AC">
      <w:pPr>
        <w:bidi/>
        <w:jc w:val="center"/>
        <w:rPr>
          <w:rFonts w:ascii="Simplified Arabic" w:hAnsi="Simplified Arabic" w:cs="Simplified Arabic"/>
          <w:b/>
          <w:bCs/>
          <w:sz w:val="40"/>
          <w:szCs w:val="40"/>
          <w:rtl/>
          <w:lang w:bidi="ar-EG"/>
        </w:rPr>
      </w:pPr>
      <w:r w:rsidRPr="00300018">
        <w:rPr>
          <w:rFonts w:ascii="Simplified Arabic" w:hAnsi="Simplified Arabic" w:cs="Simplified Arabic"/>
          <w:b/>
          <w:bCs/>
          <w:sz w:val="40"/>
          <w:szCs w:val="40"/>
          <w:rtl/>
          <w:lang w:bidi="ar-EG"/>
        </w:rPr>
        <w:t>تأثير القيادة الإدارية على نجاح المشاريع في القطاع الحكومي: دراسة تطبيقية على وزارة النقل بمدينة الرياض</w:t>
      </w:r>
    </w:p>
    <w:p w14:paraId="08D5BFE8" w14:textId="77777777" w:rsidR="004D4BEC" w:rsidRDefault="004D4BEC" w:rsidP="006302E7">
      <w:pPr>
        <w:bidi/>
        <w:jc w:val="center"/>
        <w:rPr>
          <w:rFonts w:ascii="Simplified Arabic" w:hAnsi="Simplified Arabic" w:cs="Simplified Arabic"/>
          <w:b/>
          <w:bCs/>
          <w:sz w:val="28"/>
          <w:szCs w:val="28"/>
          <w:rtl/>
          <w:lang w:bidi="ar-EG"/>
        </w:rPr>
      </w:pPr>
    </w:p>
    <w:p w14:paraId="0B2FE720" w14:textId="77777777" w:rsidR="004D4BEC" w:rsidRPr="00940D0F" w:rsidRDefault="004D4BEC" w:rsidP="006302E7">
      <w:pPr>
        <w:bidi/>
        <w:rPr>
          <w:rFonts w:ascii="Simplified Arabic" w:hAnsi="Simplified Arabic" w:cs="Simplified Arabic"/>
          <w:b/>
          <w:bCs/>
          <w:sz w:val="28"/>
          <w:szCs w:val="28"/>
          <w:rtl/>
          <w:lang w:bidi="ar-EG"/>
        </w:rPr>
      </w:pPr>
    </w:p>
    <w:p w14:paraId="47C260CF" w14:textId="77777777" w:rsidR="004D4BEC" w:rsidRPr="00940D0F" w:rsidRDefault="004D4BEC" w:rsidP="006302E7">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300018">
        <w:rPr>
          <w:rFonts w:ascii="Simplified Arabic" w:hAnsi="Simplified Arabic" w:cs="Simplified Arabic"/>
          <w:b/>
          <w:bCs/>
          <w:sz w:val="28"/>
          <w:szCs w:val="28"/>
          <w:rtl/>
          <w:lang w:bidi="ar-EG"/>
        </w:rPr>
        <w:t>احمد عبدالله المطرفي</w:t>
      </w:r>
    </w:p>
    <w:p w14:paraId="0708C928" w14:textId="77777777" w:rsidR="004D4BEC" w:rsidRPr="00940D0F" w:rsidRDefault="004D4BEC" w:rsidP="006302E7">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300018">
        <w:rPr>
          <w:rFonts w:ascii="Simplified Arabic" w:hAnsi="Simplified Arabic" w:cs="Simplified Arabic"/>
          <w:b/>
          <w:bCs/>
          <w:sz w:val="28"/>
          <w:szCs w:val="28"/>
          <w:rtl/>
          <w:lang w:bidi="ar-EG"/>
        </w:rPr>
        <w:t>2021204601</w:t>
      </w:r>
    </w:p>
    <w:p w14:paraId="7719C2D8" w14:textId="77777777" w:rsidR="004D4BEC" w:rsidRPr="00940D0F" w:rsidRDefault="004D4BEC" w:rsidP="006302E7">
      <w:pPr>
        <w:bidi/>
        <w:jc w:val="center"/>
        <w:rPr>
          <w:rFonts w:ascii="Simplified Arabic" w:hAnsi="Simplified Arabic" w:cs="Simplified Arabic"/>
          <w:b/>
          <w:bCs/>
          <w:sz w:val="28"/>
          <w:szCs w:val="28"/>
          <w:rtl/>
          <w:lang w:bidi="ar-EG"/>
        </w:rPr>
      </w:pPr>
    </w:p>
    <w:p w14:paraId="3254C4F7" w14:textId="77777777" w:rsidR="004D4BEC" w:rsidRPr="00940D0F" w:rsidRDefault="004D4BEC" w:rsidP="006302E7">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إشراف/</w:t>
      </w:r>
    </w:p>
    <w:p w14:paraId="7915122A" w14:textId="77777777" w:rsidR="004D4BEC" w:rsidRPr="00940D0F" w:rsidRDefault="004D4BEC" w:rsidP="006302E7">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د.الفيصل عبد الحميد</w:t>
      </w:r>
    </w:p>
    <w:p w14:paraId="3866DEAD" w14:textId="77777777" w:rsidR="004D4BEC" w:rsidRPr="00940D0F" w:rsidRDefault="004D4BEC" w:rsidP="006302E7">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د.فايز جراد</w:t>
      </w:r>
    </w:p>
    <w:p w14:paraId="3D3CBDF8" w14:textId="77777777" w:rsidR="009125CE" w:rsidRPr="005B48F9" w:rsidRDefault="009125CE" w:rsidP="006302E7">
      <w:pPr>
        <w:bidi/>
        <w:jc w:val="center"/>
        <w:rPr>
          <w:rFonts w:ascii="Simplified Arabic" w:hAnsi="Simplified Arabic" w:cs="Simplified Arabic"/>
          <w:b/>
          <w:bCs/>
          <w:sz w:val="28"/>
          <w:szCs w:val="28"/>
          <w:rtl/>
          <w:lang w:bidi="ar-EG"/>
        </w:rPr>
      </w:pPr>
    </w:p>
    <w:p w14:paraId="58D6152F" w14:textId="77777777" w:rsidR="009125CE" w:rsidRPr="005B48F9" w:rsidRDefault="009125CE" w:rsidP="006302E7">
      <w:pPr>
        <w:bidi/>
        <w:jc w:val="center"/>
        <w:rPr>
          <w:rFonts w:ascii="Simplified Arabic" w:hAnsi="Simplified Arabic" w:cs="Simplified Arabic"/>
          <w:b/>
          <w:bCs/>
          <w:sz w:val="28"/>
          <w:szCs w:val="28"/>
          <w:rtl/>
          <w:lang w:bidi="ar-EG"/>
        </w:rPr>
      </w:pPr>
    </w:p>
    <w:p w14:paraId="22738CC6" w14:textId="77777777" w:rsidR="009125CE" w:rsidRPr="005B48F9" w:rsidRDefault="009125CE" w:rsidP="006302E7">
      <w:pPr>
        <w:bidi/>
        <w:jc w:val="center"/>
        <w:rPr>
          <w:rFonts w:ascii="Simplified Arabic" w:hAnsi="Simplified Arabic" w:cs="Simplified Arabic"/>
          <w:b/>
          <w:bCs/>
          <w:sz w:val="28"/>
          <w:szCs w:val="28"/>
          <w:rtl/>
          <w:lang w:bidi="ar-EG"/>
        </w:rPr>
      </w:pPr>
    </w:p>
    <w:p w14:paraId="14480418" w14:textId="78A6C3AC" w:rsidR="009125CE" w:rsidRPr="005B48F9" w:rsidRDefault="009125CE" w:rsidP="006302E7">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6302E7">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6302E7">
      <w:pPr>
        <w:bidi/>
        <w:jc w:val="center"/>
        <w:rPr>
          <w:rFonts w:ascii="Sakkal Majalla" w:hAnsi="Sakkal Majalla" w:cs="Sakkal Majalla"/>
          <w:b/>
          <w:bCs/>
          <w:sz w:val="28"/>
          <w:szCs w:val="28"/>
          <w:rtl/>
          <w:lang w:bidi="ar-EG"/>
        </w:rPr>
      </w:pPr>
    </w:p>
    <w:p w14:paraId="71099ADB" w14:textId="114BCB35" w:rsidR="009125CE" w:rsidRDefault="009125CE" w:rsidP="006302E7">
      <w:pPr>
        <w:bidi/>
        <w:jc w:val="center"/>
        <w:rPr>
          <w:rFonts w:ascii="Sakkal Majalla" w:hAnsi="Sakkal Majalla" w:cs="Sakkal Majalla"/>
          <w:b/>
          <w:bCs/>
          <w:sz w:val="28"/>
          <w:szCs w:val="28"/>
          <w:rtl/>
          <w:lang w:bidi="ar-EG"/>
        </w:rPr>
      </w:pPr>
    </w:p>
    <w:p w14:paraId="23BF6ED2" w14:textId="020B3B78" w:rsidR="001A7AAA" w:rsidRDefault="001A7AAA" w:rsidP="006302E7">
      <w:pPr>
        <w:bidi/>
        <w:jc w:val="center"/>
        <w:rPr>
          <w:rFonts w:ascii="Sakkal Majalla" w:hAnsi="Sakkal Majalla" w:cs="Sakkal Majalla"/>
          <w:b/>
          <w:bCs/>
          <w:sz w:val="28"/>
          <w:szCs w:val="28"/>
          <w:rtl/>
          <w:lang w:bidi="ar-EG"/>
        </w:rPr>
      </w:pPr>
    </w:p>
    <w:p w14:paraId="481EDDBB" w14:textId="35618AB2" w:rsidR="00B55B37" w:rsidRDefault="00B55B37" w:rsidP="006302E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6302E7">
      <w:pPr>
        <w:bidi/>
        <w:rPr>
          <w:rFonts w:ascii="Sakkal Majalla" w:hAnsi="Sakkal Majalla" w:cs="Sakkal Majalla"/>
          <w:sz w:val="28"/>
          <w:szCs w:val="28"/>
          <w:u w:val="single"/>
        </w:rPr>
      </w:pPr>
    </w:p>
    <w:p w14:paraId="6F674B47" w14:textId="77777777" w:rsidR="009125CE" w:rsidRDefault="009125CE" w:rsidP="006302E7">
      <w:pPr>
        <w:bidi/>
        <w:rPr>
          <w:rFonts w:ascii="Sakkal Majalla" w:hAnsi="Sakkal Majalla" w:cs="Sakkal Majalla"/>
          <w:sz w:val="28"/>
          <w:szCs w:val="28"/>
          <w:u w:val="single"/>
        </w:rPr>
      </w:pPr>
    </w:p>
    <w:p w14:paraId="20667126" w14:textId="77777777" w:rsidR="009125CE" w:rsidRDefault="009125CE" w:rsidP="006302E7">
      <w:pPr>
        <w:bidi/>
        <w:rPr>
          <w:rFonts w:ascii="Sakkal Majalla" w:hAnsi="Sakkal Majalla" w:cs="Sakkal Majalla"/>
          <w:sz w:val="28"/>
          <w:szCs w:val="28"/>
          <w:u w:val="single"/>
        </w:rPr>
      </w:pPr>
    </w:p>
    <w:p w14:paraId="0D609D2B" w14:textId="77777777" w:rsidR="009125CE" w:rsidRDefault="009125CE" w:rsidP="006302E7">
      <w:pPr>
        <w:bidi/>
        <w:rPr>
          <w:rFonts w:ascii="Sakkal Majalla" w:hAnsi="Sakkal Majalla" w:cs="Sakkal Majalla"/>
          <w:sz w:val="28"/>
          <w:szCs w:val="28"/>
          <w:u w:val="single"/>
        </w:rPr>
      </w:pPr>
    </w:p>
    <w:p w14:paraId="5D7C7DC3" w14:textId="0BF17F47" w:rsidR="00946860" w:rsidRDefault="00946860" w:rsidP="006302E7">
      <w:pPr>
        <w:bidi/>
        <w:rPr>
          <w:rFonts w:ascii="Sakkal Majalla" w:hAnsi="Sakkal Majalla" w:cs="Sakkal Majalla"/>
          <w:b/>
          <w:bCs/>
          <w:sz w:val="48"/>
          <w:szCs w:val="48"/>
          <w:u w:val="single"/>
          <w:rtl/>
        </w:rPr>
      </w:pPr>
    </w:p>
    <w:p w14:paraId="4AAC8DAD" w14:textId="77777777" w:rsidR="00946860" w:rsidRDefault="00946860" w:rsidP="006302E7">
      <w:pPr>
        <w:bidi/>
        <w:rPr>
          <w:rFonts w:ascii="Sakkal Majalla" w:hAnsi="Sakkal Majalla" w:cs="Sakkal Majalla"/>
          <w:b/>
          <w:bCs/>
          <w:sz w:val="48"/>
          <w:szCs w:val="48"/>
          <w:u w:val="single"/>
          <w:rtl/>
        </w:rPr>
      </w:pPr>
    </w:p>
    <w:p w14:paraId="5661B1A5" w14:textId="69F77FD3" w:rsidR="006D0D86" w:rsidRDefault="006D0D86" w:rsidP="006302E7">
      <w:pPr>
        <w:bidi/>
        <w:jc w:val="center"/>
        <w:rPr>
          <w:rFonts w:ascii="Sakkal Majalla" w:hAnsi="Sakkal Majalla" w:cs="Sakkal Majalla"/>
          <w:b/>
          <w:bCs/>
          <w:sz w:val="48"/>
          <w:szCs w:val="48"/>
          <w:u w:val="single"/>
          <w:rtl/>
        </w:rPr>
      </w:pPr>
    </w:p>
    <w:p w14:paraId="56EFBC89" w14:textId="4620A96A" w:rsidR="00B55B37" w:rsidRDefault="00B55B37" w:rsidP="006302E7">
      <w:pPr>
        <w:bidi/>
        <w:jc w:val="center"/>
        <w:rPr>
          <w:rFonts w:ascii="Sakkal Majalla" w:hAnsi="Sakkal Majalla" w:cs="Sakkal Majalla"/>
          <w:b/>
          <w:bCs/>
          <w:sz w:val="48"/>
          <w:szCs w:val="48"/>
          <w:u w:val="single"/>
          <w:rtl/>
        </w:rPr>
      </w:pPr>
    </w:p>
    <w:p w14:paraId="6E101295" w14:textId="352F9257" w:rsidR="00B55B37" w:rsidRDefault="00B55B37" w:rsidP="006302E7">
      <w:pPr>
        <w:bidi/>
        <w:jc w:val="center"/>
        <w:rPr>
          <w:rFonts w:ascii="Sakkal Majalla" w:hAnsi="Sakkal Majalla" w:cs="Sakkal Majalla"/>
          <w:b/>
          <w:bCs/>
          <w:sz w:val="48"/>
          <w:szCs w:val="48"/>
          <w:u w:val="single"/>
          <w:rtl/>
        </w:rPr>
      </w:pPr>
    </w:p>
    <w:p w14:paraId="7D0DE580" w14:textId="77777777" w:rsidR="00B55B37" w:rsidRDefault="00B55B37" w:rsidP="006302E7">
      <w:pPr>
        <w:bidi/>
        <w:jc w:val="center"/>
        <w:rPr>
          <w:rFonts w:ascii="Sakkal Majalla" w:hAnsi="Sakkal Majalla" w:cs="Sakkal Majalla"/>
          <w:b/>
          <w:bCs/>
          <w:sz w:val="48"/>
          <w:szCs w:val="48"/>
          <w:u w:val="single"/>
          <w:rtl/>
        </w:rPr>
      </w:pPr>
    </w:p>
    <w:p w14:paraId="700D5866" w14:textId="272B91E9" w:rsidR="009125CE" w:rsidRPr="006D0D86" w:rsidRDefault="009125CE" w:rsidP="006302E7">
      <w:pPr>
        <w:pStyle w:val="Heading1"/>
        <w:rPr>
          <w:rtl/>
        </w:rPr>
      </w:pPr>
      <w:bookmarkStart w:id="0" w:name="_Toc214288208"/>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6302E7">
      <w:pPr>
        <w:bidi/>
        <w:rPr>
          <w:rFonts w:ascii="Sakkal Majalla" w:hAnsi="Sakkal Majalla" w:cs="Sakkal Majalla"/>
          <w:sz w:val="28"/>
          <w:szCs w:val="28"/>
          <w:u w:val="single"/>
          <w:rtl/>
        </w:rPr>
      </w:pPr>
    </w:p>
    <w:p w14:paraId="2EA6585C" w14:textId="77777777" w:rsidR="009125CE" w:rsidRDefault="009125CE" w:rsidP="006302E7">
      <w:pPr>
        <w:bidi/>
        <w:rPr>
          <w:rFonts w:ascii="Sakkal Majalla" w:hAnsi="Sakkal Majalla" w:cs="Sakkal Majalla"/>
          <w:sz w:val="28"/>
          <w:szCs w:val="28"/>
          <w:u w:val="single"/>
          <w:rtl/>
        </w:rPr>
      </w:pPr>
    </w:p>
    <w:p w14:paraId="7F3B8E80" w14:textId="77777777" w:rsidR="009125CE" w:rsidRDefault="009125CE" w:rsidP="006302E7">
      <w:pPr>
        <w:bidi/>
        <w:rPr>
          <w:rFonts w:ascii="Sakkal Majalla" w:hAnsi="Sakkal Majalla" w:cs="Sakkal Majalla"/>
          <w:sz w:val="28"/>
          <w:szCs w:val="28"/>
          <w:u w:val="single"/>
          <w:rtl/>
        </w:rPr>
      </w:pPr>
    </w:p>
    <w:p w14:paraId="0BA12696" w14:textId="77777777" w:rsidR="009125CE" w:rsidRDefault="009125CE" w:rsidP="006302E7">
      <w:pPr>
        <w:bidi/>
        <w:rPr>
          <w:rFonts w:ascii="Sakkal Majalla" w:hAnsi="Sakkal Majalla" w:cs="Sakkal Majalla"/>
          <w:sz w:val="28"/>
          <w:szCs w:val="28"/>
          <w:u w:val="single"/>
          <w:rtl/>
        </w:rPr>
      </w:pPr>
    </w:p>
    <w:p w14:paraId="26F6AB57" w14:textId="77777777" w:rsidR="009125CE" w:rsidRDefault="009125CE" w:rsidP="006302E7">
      <w:pPr>
        <w:bidi/>
        <w:rPr>
          <w:rFonts w:ascii="Sakkal Majalla" w:hAnsi="Sakkal Majalla" w:cs="Sakkal Majalla"/>
          <w:sz w:val="28"/>
          <w:szCs w:val="28"/>
          <w:u w:val="single"/>
          <w:rtl/>
        </w:rPr>
      </w:pPr>
    </w:p>
    <w:p w14:paraId="137908B8" w14:textId="77777777" w:rsidR="009125CE" w:rsidRDefault="009125CE" w:rsidP="006302E7">
      <w:pPr>
        <w:bidi/>
        <w:rPr>
          <w:rFonts w:ascii="Sakkal Majalla" w:hAnsi="Sakkal Majalla" w:cs="Sakkal Majalla"/>
          <w:sz w:val="28"/>
          <w:szCs w:val="28"/>
          <w:u w:val="single"/>
          <w:rtl/>
        </w:rPr>
      </w:pPr>
    </w:p>
    <w:p w14:paraId="11EDDBDE" w14:textId="77777777" w:rsidR="009125CE" w:rsidRDefault="009125CE" w:rsidP="006302E7">
      <w:pPr>
        <w:bidi/>
        <w:rPr>
          <w:rFonts w:ascii="Sakkal Majalla" w:hAnsi="Sakkal Majalla" w:cs="Sakkal Majalla"/>
          <w:sz w:val="28"/>
          <w:szCs w:val="28"/>
          <w:u w:val="single"/>
          <w:rtl/>
        </w:rPr>
      </w:pPr>
    </w:p>
    <w:p w14:paraId="614C8510" w14:textId="77777777" w:rsidR="009125CE" w:rsidRDefault="009125CE" w:rsidP="006302E7">
      <w:pPr>
        <w:bidi/>
        <w:rPr>
          <w:rFonts w:ascii="Sakkal Majalla" w:hAnsi="Sakkal Majalla" w:cs="Sakkal Majalla"/>
          <w:sz w:val="28"/>
          <w:szCs w:val="28"/>
          <w:u w:val="single"/>
          <w:rtl/>
        </w:rPr>
      </w:pPr>
    </w:p>
    <w:p w14:paraId="530F942A" w14:textId="77777777" w:rsidR="009125CE" w:rsidRDefault="009125CE" w:rsidP="006302E7">
      <w:pPr>
        <w:bidi/>
        <w:rPr>
          <w:rFonts w:ascii="Sakkal Majalla" w:hAnsi="Sakkal Majalla" w:cs="Sakkal Majalla"/>
          <w:sz w:val="28"/>
          <w:szCs w:val="28"/>
          <w:u w:val="single"/>
          <w:rtl/>
        </w:rPr>
      </w:pPr>
    </w:p>
    <w:p w14:paraId="6D55667E" w14:textId="77777777" w:rsidR="009125CE" w:rsidRDefault="009125CE" w:rsidP="006302E7">
      <w:pPr>
        <w:bidi/>
        <w:rPr>
          <w:rFonts w:ascii="Sakkal Majalla" w:hAnsi="Sakkal Majalla" w:cs="Sakkal Majalla"/>
          <w:sz w:val="28"/>
          <w:szCs w:val="28"/>
          <w:u w:val="single"/>
          <w:rtl/>
        </w:rPr>
      </w:pPr>
    </w:p>
    <w:p w14:paraId="2B944917" w14:textId="77777777" w:rsidR="009125CE" w:rsidRDefault="009125CE" w:rsidP="006302E7">
      <w:pPr>
        <w:bidi/>
        <w:rPr>
          <w:rFonts w:ascii="Sakkal Majalla" w:hAnsi="Sakkal Majalla" w:cs="Sakkal Majalla"/>
          <w:sz w:val="28"/>
          <w:szCs w:val="28"/>
          <w:u w:val="single"/>
          <w:rtl/>
        </w:rPr>
      </w:pPr>
    </w:p>
    <w:p w14:paraId="03806C64" w14:textId="77777777" w:rsidR="009125CE" w:rsidRDefault="009125CE" w:rsidP="006302E7">
      <w:pPr>
        <w:bidi/>
        <w:rPr>
          <w:rFonts w:ascii="Sakkal Majalla" w:hAnsi="Sakkal Majalla" w:cs="Sakkal Majalla"/>
          <w:sz w:val="28"/>
          <w:szCs w:val="28"/>
          <w:u w:val="single"/>
          <w:rtl/>
        </w:rPr>
      </w:pPr>
    </w:p>
    <w:p w14:paraId="32CDDAA2" w14:textId="77777777" w:rsidR="009125CE" w:rsidRDefault="009125CE" w:rsidP="006302E7">
      <w:pPr>
        <w:bidi/>
        <w:rPr>
          <w:rFonts w:ascii="Sakkal Majalla" w:hAnsi="Sakkal Majalla" w:cs="Sakkal Majalla"/>
          <w:sz w:val="28"/>
          <w:szCs w:val="28"/>
          <w:u w:val="single"/>
          <w:rtl/>
        </w:rPr>
      </w:pPr>
    </w:p>
    <w:p w14:paraId="7983D52F" w14:textId="77777777" w:rsidR="009125CE" w:rsidRDefault="009125CE" w:rsidP="006302E7">
      <w:pPr>
        <w:bidi/>
        <w:rPr>
          <w:rFonts w:ascii="Sakkal Majalla" w:hAnsi="Sakkal Majalla" w:cs="Sakkal Majalla"/>
          <w:sz w:val="28"/>
          <w:szCs w:val="28"/>
          <w:u w:val="single"/>
          <w:rtl/>
        </w:rPr>
      </w:pPr>
    </w:p>
    <w:p w14:paraId="23B82BBD" w14:textId="39BBE516" w:rsidR="005B48F9" w:rsidRDefault="005B48F9" w:rsidP="006302E7">
      <w:pPr>
        <w:bidi/>
        <w:rPr>
          <w:rFonts w:ascii="Simplified Arabic" w:hAnsi="Simplified Arabic" w:cs="Simplified Arabic"/>
          <w:b/>
          <w:bCs/>
          <w:sz w:val="36"/>
          <w:szCs w:val="36"/>
          <w:rtl/>
        </w:rPr>
      </w:pPr>
    </w:p>
    <w:p w14:paraId="713D9FBB" w14:textId="77777777" w:rsidR="00946860" w:rsidRDefault="00946860" w:rsidP="006302E7">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6302E7">
      <w:pPr>
        <w:pStyle w:val="Heading2"/>
        <w:rPr>
          <w:rtl/>
        </w:rPr>
      </w:pPr>
      <w:bookmarkStart w:id="1" w:name="_Toc214288209"/>
      <w:r w:rsidRPr="006D0D86">
        <w:rPr>
          <w:rFonts w:hint="cs"/>
          <w:rtl/>
        </w:rPr>
        <w:t>المقدمة:</w:t>
      </w:r>
      <w:bookmarkEnd w:id="1"/>
    </w:p>
    <w:p w14:paraId="1DB6BA57" w14:textId="77777777" w:rsidR="006302E7" w:rsidRPr="00300018" w:rsidRDefault="006302E7" w:rsidP="006302E7">
      <w:pPr>
        <w:pStyle w:val="NoSpacing"/>
        <w:bidi/>
        <w:rPr>
          <w:rtl/>
        </w:rPr>
      </w:pPr>
      <w:r w:rsidRPr="00300018">
        <w:rPr>
          <w:rtl/>
        </w:rPr>
        <w:t>تُعد المشاريع الحكومية إحدى الركائز الأساسية لتحقيق التنمية المستدامة وبلوغ أهداف الخطط الوطنية الطموحة، لا سيما في ظل ما تشهده المملكة العربية السعودية من تحولات استراتيجية ضمن رؤية 2030 وفي هذا السياق، تلعب القيادة الإدارية دورًا محوريًا في توجيه تلك المشاريع نحو النجاح أو الفشل، فهي المحرّك الأساسي لاتخاذ القرار وتوجيه الموارد وتحفيز فرق العمل وتجاوز التحديات التنظيمية والتشغيلية ومع تصاعد الاهتمام بتحسين كفاءة الأداء الحكومي، بات من الضروري فحص العوامل التي تؤثر على نجاح المشاريع بشكل علمي ومنهجي، وعلى رأسها أنماط القيادة الإدارية فوزارة النقل بمدينة الرياض، باعتبارها جهة مسؤولة عن مشاريع حيوية وبنية تحتية واسعة، تمثل نموذجًا مناسبًا لدراسة العلاقة بين جودة القيادة ونجاح المشاريع في البيئة الحكومية وعليه، تتناول هذه الدراسة أثر القيادة الإدارية على نجاح المشاريع الحكومية، في محاولة لفهم الديناميات الإدارية المؤثرة على مسار التنفيذ وتحقيق الأهداف المرجوة.</w:t>
      </w:r>
      <w:r>
        <w:rPr>
          <w:rFonts w:hint="cs"/>
          <w:rtl/>
        </w:rPr>
        <w:t xml:space="preserve"> </w:t>
      </w:r>
      <w:r w:rsidRPr="00D76314">
        <w:rPr>
          <w:rtl/>
        </w:rPr>
        <w:t>(المغربي، 2021)</w:t>
      </w:r>
    </w:p>
    <w:p w14:paraId="06175D2C" w14:textId="77777777" w:rsidR="006302E7" w:rsidRPr="00300018" w:rsidRDefault="006302E7" w:rsidP="006302E7">
      <w:pPr>
        <w:pStyle w:val="NoSpacing"/>
        <w:bidi/>
        <w:rPr>
          <w:rtl/>
        </w:rPr>
      </w:pPr>
      <w:r w:rsidRPr="00300018">
        <w:rPr>
          <w:rtl/>
        </w:rPr>
        <w:t>تُعد إدارة المشاريع الحديثة إطارًا منهجيًا يتجاوز المفهوم التقليدي للتخطيط والتنفيذ، حيث أصبحت تعتمد على مفاهيم مرنة وديناميكية تستجيب للبيئات المتغيرة والمتطلبات المتنامية فإدارة المشاريع لم تعد تقتصر على الجدولة الزمنية وتحديد الميزانيات، بل تشمل تحليل المخاطر، وإدارة التغيير، وتوزيع الأدوار بفعالية، وضمان جودة الإنجاز ومخرجاته بما يتوافق مع تطلعات أصحاب المصلحة</w:t>
      </w:r>
      <w:r w:rsidRPr="00D76314">
        <w:rPr>
          <w:rtl/>
        </w:rPr>
        <w:t xml:space="preserve"> (المعايطة، 2024)</w:t>
      </w:r>
      <w:r>
        <w:rPr>
          <w:rFonts w:hint="cs"/>
          <w:rtl/>
        </w:rPr>
        <w:t>،</w:t>
      </w:r>
      <w:r w:rsidRPr="00300018">
        <w:rPr>
          <w:rtl/>
        </w:rPr>
        <w:t xml:space="preserve"> وفي السياق الحكومي تواجه المشاريع تحديات إضافية تتعلق بالبيروقراطية، وتعقيد الإجراءات، وتعدد مستويات اتخاذ القرار لذلك، تُبنى الإدارة الحديثة للمشاريع على معايير علمية مثل إطار </w:t>
      </w:r>
      <w:r w:rsidRPr="00300018">
        <w:t>PMBOK</w:t>
      </w:r>
      <w:r w:rsidRPr="00300018">
        <w:rPr>
          <w:rtl/>
        </w:rPr>
        <w:t xml:space="preserve"> أو منهج </w:t>
      </w:r>
      <w:r w:rsidRPr="00300018">
        <w:t>Agile</w:t>
      </w:r>
      <w:r w:rsidRPr="00300018">
        <w:rPr>
          <w:rtl/>
        </w:rPr>
        <w:t xml:space="preserve"> في البيئات المعقدة، مما يتيح استجابة مرنة وفعالة لمتغيرات المشروع ويعتمد نجاح هذه الإدارة على توفر قيادة واعية قادرة على التنسيق بين الموارد البشرية والتقنية والمالية، والعمل بروح الفريق، وتحفيز الأفراد، والتواصل الفعال داخليًا وخارجيًا وفي وزارة النقل، حيث ترتبط المشاريع بمرافق حيوية مثل الطرق والنقل العام والموانئ، تصبح إدارة المشروع بدقة ومرونة ضرورة حتمية لتفادي الهدر وتحقيق الأثر التنموي المطلوب.</w:t>
      </w:r>
      <w:r w:rsidRPr="00D76314">
        <w:rPr>
          <w:rtl/>
        </w:rPr>
        <w:t xml:space="preserve"> (محمد، 2023)</w:t>
      </w:r>
    </w:p>
    <w:p w14:paraId="495E11FD" w14:textId="77777777" w:rsidR="006302E7" w:rsidRPr="00300018" w:rsidRDefault="006302E7" w:rsidP="006302E7">
      <w:pPr>
        <w:pStyle w:val="NoSpacing"/>
        <w:bidi/>
        <w:rPr>
          <w:rtl/>
        </w:rPr>
      </w:pPr>
      <w:r w:rsidRPr="00300018">
        <w:rPr>
          <w:rtl/>
        </w:rPr>
        <w:t>تشير القيادة الإدارية إلى قدرة المديرين والقادة على توجيه الأفراد والجماعات داخل المؤسسة نحو تحقيق أهدافها، من خلال ممارسة وظائف التخطيط والتنظيم والتوجيه والرقابة بأسلوب فعال وتتنوع أنماط القيادة في السياق الإداري بين القيادة التحويلية، التي تسعى إلى الإلهام والتحفيز والتغيير الإيجابي، والقيادة التبادلية التي تركز على التوجيه القائم على المكافأة والمحاسبة، بالإضافة إلى نماذج القيادة التشاركية والسلطوية في بيئة العمل الحكومي</w:t>
      </w:r>
      <w:r w:rsidRPr="00D76314">
        <w:rPr>
          <w:rtl/>
        </w:rPr>
        <w:t xml:space="preserve"> (القاضي، 2016)</w:t>
      </w:r>
      <w:r w:rsidRPr="00300018">
        <w:rPr>
          <w:rtl/>
        </w:rPr>
        <w:t>، تبرز أهمية القيادة الإدارية في ظل التحديات التنظيمية والروتينية المتكررة، حيث يصبح لزامًا على القادة تحفيز الموظفين، وضمان التنسيق بين الإدارات، وتيسير تدفق المعلومات، وتعزيز ثقافة الإنجاز كما أن القائد الإداري الناجح هو من يمتلك الكفاءة المهنية والرؤية الاستراتيجية، إلى جانب مهارات التواصل الفعال، واتخاذ القرار، وحل المشكلات في وزارة النقل، على سبيل المثال، يلعب القادة الإداريون دورًا فاعلًا في مواجهة تعقيدات التنفيذ، وضمان تماشي المشاريع مع الرؤية الوطنية، ما يجعل القيادة الإدارية عنصرًا حاسمًا في مسار نجاح المشروع.</w:t>
      </w:r>
      <w:r>
        <w:rPr>
          <w:rFonts w:hint="cs"/>
          <w:rtl/>
        </w:rPr>
        <w:t xml:space="preserve"> </w:t>
      </w:r>
      <w:r w:rsidRPr="00D76314">
        <w:rPr>
          <w:rtl/>
        </w:rPr>
        <w:t>(قبلاوي، 2025)</w:t>
      </w:r>
    </w:p>
    <w:p w14:paraId="38E4E8CF" w14:textId="77777777" w:rsidR="006302E7" w:rsidRPr="00300018" w:rsidRDefault="006302E7" w:rsidP="006302E7">
      <w:pPr>
        <w:pStyle w:val="NoSpacing"/>
        <w:bidi/>
        <w:rPr>
          <w:rtl/>
        </w:rPr>
      </w:pPr>
      <w:r w:rsidRPr="00300018">
        <w:rPr>
          <w:rtl/>
        </w:rPr>
        <w:t>يُقاس نجاح المشروع في العادة من خلال مدى تحقيقه لأهدافه ضمن الجدول الزمني المحدد، والميزانية المرصودة، وجودة المخرجات المتوقعة، مع رضا أصحاب المصلحة المعنيين إلا أن مفهوم "النجاح" في إدارة المشاريع قد توسع ليشمل أيضًا أثر المشروع على المدى الطويل، ومدى توافقه مع الأهداف الاستراتيجية للمؤسسة، وقدرته على التكيف مع المتغيرات وفي السياق الحكومي، يُعد النجاح أكثر تعقيدًا، لأنه لا يُقاس فقط بالمؤشرات الكمية، بل أيضًا بمدى التزام المشروع بالشفافية، والاستدامة، وخدمة الصالح العام وغالبًا ما تتأثر المشاريع الحكومية بعوامل خارجية مثل التغيرات السياسية، والتشريعات، والمعوقات البيروقراطية، مما يجعل نجاحها مرهونًا بوجود إدارة مرنة، وقادة قادرين على تجاوز تلك العراقيل وفي وزارة النقل بمدينة الرياض، فإن معيار نجاح المشروع يشمل التوسعة الفعلية للبنية التحتية، تحسين تجربة المواطنين، تقليل الازدحام، ودعم الاقتصاد المحلي، إلى جانب تنفيذ المشاريع دون تأخير أو تجاوز في التكاليف.</w:t>
      </w:r>
      <w:r w:rsidRPr="00D76314">
        <w:rPr>
          <w:rtl/>
        </w:rPr>
        <w:t xml:space="preserve"> (الفايز، 2023)</w:t>
      </w:r>
    </w:p>
    <w:p w14:paraId="40C41521" w14:textId="77777777" w:rsidR="006302E7" w:rsidRDefault="006302E7" w:rsidP="006302E7">
      <w:pPr>
        <w:pStyle w:val="NoSpacing"/>
        <w:bidi/>
        <w:rPr>
          <w:rtl/>
        </w:rPr>
      </w:pPr>
      <w:r>
        <w:rPr>
          <w:rtl/>
        </w:rPr>
        <w:t>تُظهر الدراسات السابقة حول القيادة الإدارية ونجاح المشاريع في القطاع الحكومي تباينًا واضحًا في نتائجها وتفسيراتها، حيث تتفق بعض الدراسات على أن نمط القيادة يُعد عاملًا حاسمًا في توجيه المشروع نحو النجاح، مشيرة إلى أن وجود قائد يمتلك رؤية واضحة ومهارات تواصل فعالة يسهم في تحسين الأداء العام وتقليل نسبة الإخفاقات، لا سيما في البيئات المعقدة كالمؤسسات الحكومية كما أكدت دراسات أخرى على أهمية القيادة التحويلية تحديدًا، التي تركز على الإلهام والتحفيز وتمكين الفرق، بوصفها النمط الأكثر فعالية في ظل التحديات المتسارعة والضغوط الزمنية المصاحبة لتنفيذ المشاريع</w:t>
      </w:r>
      <w:r w:rsidRPr="00D76314">
        <w:rPr>
          <w:rtl/>
        </w:rPr>
        <w:t xml:space="preserve"> (غريب، 2025)</w:t>
      </w:r>
      <w:r>
        <w:rPr>
          <w:rFonts w:hint="cs"/>
          <w:rtl/>
        </w:rPr>
        <w:t>،</w:t>
      </w:r>
      <w:r>
        <w:rPr>
          <w:rtl/>
        </w:rPr>
        <w:t xml:space="preserve"> وفي هذا الإطار يتم الربط غالبًا بين قدرة القائد الإداري على اتخاذ قرارات استراتيجية، وتحفيز الموظفين، وتعزيز المرونة التنظيمية، وبين تحقيق مؤشرات نجاح المشروع من حيث الجودة والالتزام بالوقت والميزانية وتذهب بعض الدراسات إلى أبعد من ذلك، معتبرة أن القيادة هي العامل الوسيط الذي يربط بين البنية التنظيمية وبين الأداء النهائي للمشروع، مؤكدة أن غيابها أو ضعفها ينعكس سلبًا على كل مكونات المشروع.</w:t>
      </w:r>
      <w:r>
        <w:rPr>
          <w:rFonts w:hint="cs"/>
          <w:rtl/>
        </w:rPr>
        <w:t xml:space="preserve"> </w:t>
      </w:r>
      <w:r w:rsidRPr="00D76314">
        <w:rPr>
          <w:rtl/>
        </w:rPr>
        <w:t>(عمر، 2024)</w:t>
      </w:r>
    </w:p>
    <w:p w14:paraId="3D6B7B37" w14:textId="77777777" w:rsidR="006302E7" w:rsidRDefault="006302E7" w:rsidP="006302E7">
      <w:pPr>
        <w:pStyle w:val="NoSpacing"/>
        <w:bidi/>
        <w:rPr>
          <w:rtl/>
        </w:rPr>
      </w:pPr>
      <w:r>
        <w:rPr>
          <w:rtl/>
        </w:rPr>
        <w:t>في المقابل، تُظهر دراسات أخرى نظرة أكثر تحفظًا حيال الدور الحاسم للقيادة الإدارية، حيث تؤكد أن نجاح المشاريع الحكومية لا يتوقف فقط على مهارات القائد أو نمط القيادة، بل يتأثر بعوامل خارجية متعددة مثل التمويل، القوانين التنظيمية، كفاءة الكوادر، ونضج نظم إدارة المشاريع ويُشير بعض الباحثين إلى أن القيادة، رغم أهميتها، قد تكون محدودة التأثير في بيئات تفتقر إلى استقلالية اتخاذ القرار أو تعاني من الروتين الإداري، معتبرين أن النجاح في مثل هذه الحالات يتطلب إصلاحات هيكلية ومؤسسية أعمق</w:t>
      </w:r>
      <w:r w:rsidRPr="00D76314">
        <w:rPr>
          <w:rtl/>
        </w:rPr>
        <w:t xml:space="preserve"> (عليوي، 2022)</w:t>
      </w:r>
      <w:r>
        <w:rPr>
          <w:rFonts w:hint="cs"/>
          <w:rtl/>
        </w:rPr>
        <w:t>،</w:t>
      </w:r>
      <w:r>
        <w:rPr>
          <w:rtl/>
        </w:rPr>
        <w:t xml:space="preserve"> كما تُظهر بعض الدراسات أن نمط القيادة التشاركية قد يؤدي في بعض الحالات إلى إبطاء عملية اتخاذ القرار وتضارب الآراء، مما يُضعف من سرعة إنجاز المشروع، خصوصًا إذا لم يكن هناك وضوح في توزيع الأدوار والمسؤوليات وهكذا، يتضح أن هناك تضاربًا بين من يرى في القيادة عنصرًا جوهريًا وحاسمًا، ومن يراها عاملًا مكملًا ضمن مجموعة من العوامل الأوسع التي يجب أن تُؤخذ بعين الاعتبار لفهم الأداء الفعلي للمشاريع الحكومية.</w:t>
      </w:r>
      <w:r w:rsidRPr="00D76314">
        <w:rPr>
          <w:rtl/>
        </w:rPr>
        <w:t xml:space="preserve"> (العزام، 2009)</w:t>
      </w:r>
    </w:p>
    <w:p w14:paraId="5F62B9DB" w14:textId="77777777" w:rsidR="006302E7" w:rsidRPr="00300018" w:rsidRDefault="006302E7" w:rsidP="006302E7">
      <w:pPr>
        <w:pStyle w:val="NoSpacing"/>
        <w:bidi/>
        <w:rPr>
          <w:rtl/>
        </w:rPr>
      </w:pPr>
      <w:r w:rsidRPr="00300018">
        <w:rPr>
          <w:rtl/>
        </w:rPr>
        <w:t>تُظهر العديد من الدراسات التطبيقية أن هناك ارتباطًا وثيقًا بين القيادة الإدارية ونجاح المشاريع، حيث يُعزى الفشل أو النجاح بدرجة كبيرة إلى كفاءة القائد في إدارة الفرق، وتوزيع الموارد، وحل النزاعات، وضمان التواصل الداخلي والخارجي ففي المشاريع الحكومية، تؤثر القيادة بشكل مباشر في تقليل البيروقراطية، وتحسين التنسيق بين الإدارات، وتحفيز فرق العمل، ومراقبة الأداء ومن خلال أسلوب القيادة التحويلية، يمكن للقادة استنهاض روح الابتكار، وتحقيق تماسك الفريق، ودفع المشروع نحو تحقيق أهدافه الاستراتيجية أما في حالة القيادة الضعيفة أو السلطوية غير المرنة، فغالبًا ما تتعرض المشاريع إلى تأخيرات، وسوء تخصيص للموارد، وضعف في الالتزام بالجداول الزمنية في وزارة النقل بالرياض، حيث تتعدد الجهات الرقابية والتنفيذية، تلعب القيادة الإدارية دورًا محوريًا في إدارة التعقيدات وتحقيق التكامل، مما يجعلها عنصرًا فاصلًا بين الفشل والنجاح في تنفيذ المشاريع الوطنية.</w:t>
      </w:r>
      <w:r w:rsidRPr="00D76314">
        <w:rPr>
          <w:rtl/>
        </w:rPr>
        <w:t xml:space="preserve"> (شلال، 2024)</w:t>
      </w:r>
    </w:p>
    <w:p w14:paraId="6DCEE7DF" w14:textId="35A24F79" w:rsidR="003F4980" w:rsidRDefault="003F4980" w:rsidP="006302E7">
      <w:pPr>
        <w:pStyle w:val="NoSpacing"/>
        <w:bidi/>
        <w:rPr>
          <w:rtl/>
        </w:rPr>
      </w:pPr>
    </w:p>
    <w:p w14:paraId="2ECF995E" w14:textId="77777777" w:rsidR="003F4980" w:rsidRPr="003F2A42" w:rsidRDefault="003F4980" w:rsidP="006302E7">
      <w:pPr>
        <w:pStyle w:val="NoSpacing"/>
        <w:bidi/>
        <w:rPr>
          <w:rtl/>
        </w:rPr>
      </w:pPr>
    </w:p>
    <w:p w14:paraId="2253B505" w14:textId="77777777" w:rsidR="003F2A42" w:rsidRDefault="003F2A42" w:rsidP="006302E7">
      <w:pPr>
        <w:bidi/>
        <w:spacing w:after="160" w:line="259" w:lineRule="auto"/>
        <w:rPr>
          <w:rFonts w:ascii="Simplified Arabic" w:hAnsi="Simplified Arabic" w:cs="Simplified Arabic"/>
          <w:b/>
          <w:bCs/>
          <w:sz w:val="36"/>
          <w:szCs w:val="36"/>
          <w:rtl/>
          <w:lang w:bidi="ar-EG"/>
        </w:rPr>
      </w:pPr>
      <w:r>
        <w:rPr>
          <w:rtl/>
        </w:rPr>
        <w:br w:type="page"/>
      </w:r>
    </w:p>
    <w:p w14:paraId="1E7B1A52" w14:textId="0AD0549B" w:rsidR="003F4980" w:rsidRDefault="00D22171" w:rsidP="00B352CE">
      <w:pPr>
        <w:pStyle w:val="Heading2"/>
        <w:rPr>
          <w:rtl/>
        </w:rPr>
      </w:pPr>
      <w:bookmarkStart w:id="2" w:name="_Toc214288210"/>
      <w:r w:rsidRPr="00D22171">
        <w:rPr>
          <w:rtl/>
        </w:rPr>
        <w:t>مشكلة الدراسة</w:t>
      </w:r>
      <w:r w:rsidR="006D0D86">
        <w:rPr>
          <w:rFonts w:hint="cs"/>
          <w:rtl/>
        </w:rPr>
        <w:t>:</w:t>
      </w:r>
      <w:bookmarkEnd w:id="2"/>
    </w:p>
    <w:p w14:paraId="667A68CA" w14:textId="77777777" w:rsidR="006302E7" w:rsidRDefault="006302E7" w:rsidP="006302E7">
      <w:pPr>
        <w:pStyle w:val="NoSpacing"/>
        <w:bidi/>
        <w:rPr>
          <w:rtl/>
        </w:rPr>
      </w:pPr>
      <w:r>
        <w:rPr>
          <w:rtl/>
        </w:rPr>
        <w:t>تواجه المشاريع الحكومية في المملكة العربية السعودية، رغم ما تحظى به من دعم مالي وتشريعي كبير، تحديات متعددة تؤثر في مدى تحقيقها لأهدافها ضمن الإطار الزمني والميزانيات المحددة ومن بين هذه التحديات تبرز مشكلة ضعف القيادة الإدارية كأحد العوامل الجوهرية المؤثرة على أداء المشاريع في الجهات الحكومية، إذ تتطلب إدارة المشروع الناجح قدرة على اتخاذ قرارات استراتيجية، وتنسيق فعّال بين الفرق، واستشراف للمخاطر، ومرونة في مواجهة التغيرات المفاجئة وفي العديد من الحالات، أظهرت تقارير ميدانية أن فشل المشاريع لا يعود فقط إلى قصور فني أو مالي، بل إلى ضعف في القيادة الإدارية التي تُعنى بتوجيه الموارد البشرية، وتحفيز الكفاءات، وضمان التزام جميع الأطراف بالخطة العامة للمشروع وبالنظر إلى وزارة النقل بوصفها من الجهات الحيوية ذات المشاريع الكبرى، فإن أي قصور في القيادة قد ينعكس سلبًا على جودة الخدمات المرتبطة بالمواطنين بشكل مباشر، مثل الطرق، والجسور، والبنية التحتية للنقل العام، وهو ما يُبرز أهمية دراسة هذا الجانب الإداري بعمق وموضوعية</w:t>
      </w:r>
      <w:r>
        <w:rPr>
          <w:rFonts w:hint="cs"/>
          <w:rtl/>
        </w:rPr>
        <w:t xml:space="preserve">، </w:t>
      </w:r>
      <w:r>
        <w:rPr>
          <w:rtl/>
        </w:rPr>
        <w:t>وفي ظل هذا الواقع، يُطرح تساؤل بحثي رئيسي يتمحور حول مدى تأثير القيادة الإدارية على نجاح المشاريع في القطاع الحكومي، مع التركيز على وزارة النقل بمدينة الرياض كنموذج تطبيقي فالسؤال الجوهري الذي تسعى هذه الدراسة للإجابة عنه هو:</w:t>
      </w:r>
    </w:p>
    <w:p w14:paraId="5F085B95" w14:textId="754A63B2" w:rsidR="003F4980" w:rsidRPr="00B21F97" w:rsidRDefault="006302E7" w:rsidP="00B352CE">
      <w:pPr>
        <w:pStyle w:val="NoSpacing"/>
        <w:bidi/>
        <w:rPr>
          <w:b/>
          <w:bCs/>
          <w:rtl/>
        </w:rPr>
      </w:pPr>
      <w:r w:rsidRPr="00300018">
        <w:rPr>
          <w:b/>
          <w:bCs/>
          <w:rtl/>
        </w:rPr>
        <w:t>"ما مدى تأثير القيادة الإدارية على نجاح المشاريع في وزارة النقل بمدينة الرياض؟"</w:t>
      </w:r>
    </w:p>
    <w:p w14:paraId="0CD972EE" w14:textId="27237FEF" w:rsidR="00D22171" w:rsidRPr="006D0D86" w:rsidRDefault="00D22171" w:rsidP="006302E7">
      <w:pPr>
        <w:pStyle w:val="Heading2"/>
        <w:rPr>
          <w:rtl/>
        </w:rPr>
      </w:pPr>
      <w:bookmarkStart w:id="3" w:name="_Toc214288211"/>
      <w:r w:rsidRPr="006D0D86">
        <w:rPr>
          <w:rtl/>
        </w:rPr>
        <w:t>أهمية الدراسة</w:t>
      </w:r>
      <w:bookmarkEnd w:id="3"/>
    </w:p>
    <w:p w14:paraId="52125ED0" w14:textId="77777777" w:rsidR="006302E7" w:rsidRPr="00D57EED" w:rsidRDefault="006302E7" w:rsidP="006302E7">
      <w:pPr>
        <w:pStyle w:val="NoSpacing"/>
        <w:bidi/>
        <w:ind w:firstLine="0"/>
        <w:rPr>
          <w:b/>
          <w:bCs/>
          <w:rtl/>
        </w:rPr>
      </w:pPr>
      <w:r w:rsidRPr="00D57EED">
        <w:rPr>
          <w:rFonts w:hint="cs"/>
          <w:b/>
          <w:bCs/>
          <w:rtl/>
        </w:rPr>
        <w:t xml:space="preserve">١. </w:t>
      </w:r>
      <w:r w:rsidRPr="00D57EED">
        <w:rPr>
          <w:b/>
          <w:bCs/>
          <w:rtl/>
        </w:rPr>
        <w:t>الأهمية العلمية</w:t>
      </w:r>
    </w:p>
    <w:p w14:paraId="25CC319F" w14:textId="77777777" w:rsidR="006302E7" w:rsidRDefault="006302E7" w:rsidP="006302E7">
      <w:pPr>
        <w:pStyle w:val="NoSpacing"/>
        <w:bidi/>
        <w:rPr>
          <w:rtl/>
        </w:rPr>
      </w:pPr>
      <w:r>
        <w:rPr>
          <w:rtl/>
        </w:rPr>
        <w:t>تنبع الأهمية العلمية لهذه الدراسة من تركيزها على العلاقة بين متغيرين مركزيين في علم الإدارة العامة، هما القيادة الإدارية ونجاح المشاريع، وذلك في إطار القطاع الحكومي الذي يُعد من أكثر البيئات تعقيدًا على مستوى الممارسات الإدارية والتنظيمية فهذه الدراسة تساهم في إثراء الأدبيات العلمية المتعلقة بإدارة المشاريع الحكومية من خلال تقديم إطار تحليلي يربط بين الأداء القيادي وبين المؤشرات الفنية والتنفيذية لنجاح المشاريع كما تسدّ فجوة بحثية قائمة في الدراسات العربية التي ما تزال تفتقر إلى الأبحاث التطبيقية المرتبطة بقياس الأثر الفعلي لأنماط القيادة على مخرجات المشاريع العامة، خاصة في سياق الوزارات الخدمية الحيوية مثل وزارة النقل وبتناولها لحالة دراسية محددة في المملكة العربية السعودية، تقدم الدراسة بيانات ميدانية تُسهم في تطوير النماذج النظرية المتعلقة بالإدارة الحكومية الحديثة، كما تُعد مرجعًا مهمًا للباحثين المهتمين بتطوير ممارسات القيادة في المؤسسات العامة، وبخاصة في ظل التغيرات التي تشهدها بيئة العمل الإداري ضمن رؤية السعودية 2030.</w:t>
      </w:r>
    </w:p>
    <w:p w14:paraId="40B58D71" w14:textId="41DF9601" w:rsidR="006302E7" w:rsidRPr="00300018" w:rsidRDefault="006302E7" w:rsidP="00B352CE">
      <w:pPr>
        <w:pStyle w:val="NoSpacing"/>
        <w:bidi/>
        <w:rPr>
          <w:rtl/>
        </w:rPr>
      </w:pPr>
      <w:r>
        <w:rPr>
          <w:rtl/>
        </w:rPr>
        <w:t>إضافة إلى ذلك، تسلط الدراسة الضوء على التفاعلات المعقدة بين عناصر القيادة الإدارية (مثل: التخطيط، التحفيز، الرقابة، وحل المشكلات) ومكونات إدارة المشاريع الناجحة (مثل: الوقت، الجودة، الميزانية، ورضا المستفيد)، وهو ما يمنحها قيمة علمية من حيث تعميق الفهم النظري والتطبيقي لهذه العلاقة كما تُمكن نتائج هذه الدراسة من فحص مدى قابلية النظريات الغربية المتعلقة بالقيادة وإدارة المشاريع للتطبيق في السياق السعودي، وتحديد مدى الحاجة إلى نماذج محلية تراعي الخصوصية الثقافية والتنظيمية للقطاع الحكومي وبالتالي، تسهم هذه الدراسة في تعزيز النقاش العلمي حول تطوير أساليب القيادة ورفع كفاءة تنفيذ المشاريع الحكومية، وتفتح الباب أمام المزيد من الأبحاث المتقدمة في مجال الإدارة العامة والممارسات المؤسسية الفعّالة.</w:t>
      </w:r>
    </w:p>
    <w:p w14:paraId="1000026B" w14:textId="77777777" w:rsidR="006302E7" w:rsidRPr="00D57EED" w:rsidRDefault="006302E7" w:rsidP="006302E7">
      <w:pPr>
        <w:pStyle w:val="NoSpacing"/>
        <w:bidi/>
        <w:ind w:firstLine="0"/>
        <w:rPr>
          <w:b/>
          <w:bCs/>
          <w:rtl/>
        </w:rPr>
      </w:pPr>
      <w:r w:rsidRPr="00D57EED">
        <w:rPr>
          <w:rFonts w:hint="cs"/>
          <w:b/>
          <w:bCs/>
          <w:rtl/>
        </w:rPr>
        <w:t xml:space="preserve">٢. </w:t>
      </w:r>
      <w:r w:rsidRPr="00D57EED">
        <w:rPr>
          <w:b/>
          <w:bCs/>
          <w:rtl/>
        </w:rPr>
        <w:t>الأهمية العملية</w:t>
      </w:r>
    </w:p>
    <w:p w14:paraId="6B697898" w14:textId="77777777" w:rsidR="006302E7" w:rsidRDefault="006302E7" w:rsidP="006302E7">
      <w:pPr>
        <w:pStyle w:val="NoSpacing"/>
        <w:bidi/>
        <w:rPr>
          <w:rtl/>
        </w:rPr>
      </w:pPr>
      <w:r>
        <w:rPr>
          <w:rtl/>
        </w:rPr>
        <w:t>أما من الناحية العملية، فإن هذه الدراسة تقدم قيمة كبيرة لصناع القرار والمسؤولين التنفيذيين في وزارة النقل وغيرها من الجهات الحكومية، من خلال تسليط الضوء على دور القيادة الإدارية في تحقيق النجاح الفعلي للمشاريع إذ أن فهم أثر القيادة على مراحل تنفيذ المشروع، وعلى قدرة الفرق على التكيف مع التحديات، يُعد عنصرًا أساسيًا لتحسين الأداء المؤسسي وفي ظل ما تعانيه بعض المشاريع الحكومية من تأخير أو تجاوزات مالية أو قصور في الجودة، فإن نتائج الدراسة توفر مؤشرات واقعية حول الكيفية التي يمكن بها تحسين كفاءة القيادة داخل فرق المشاريع، وتعزيز آليات اتخاذ القرار، والتغلب على المعوقات البيروقراطية التي تؤخر التنفيذ كما تُساعد الجهات الحكومية على تبني أساليب قيادة أكثر فاعلية تتلاءم مع طبيعة المشاريع المعقدة، وتضع معايير واضحة لاختيار القادة الإداريين المؤهلين لقيادة الفرق متعددة التخصصات ضمن مشاريع وطنية كبرى.</w:t>
      </w:r>
    </w:p>
    <w:p w14:paraId="605C637C" w14:textId="398A8565" w:rsidR="003F4980" w:rsidRDefault="006302E7" w:rsidP="00B352CE">
      <w:pPr>
        <w:pStyle w:val="NoSpacing"/>
        <w:bidi/>
        <w:rPr>
          <w:rtl/>
        </w:rPr>
      </w:pPr>
      <w:r>
        <w:rPr>
          <w:rtl/>
        </w:rPr>
        <w:t>كذلك، تأتي هذه الدراسة في توقيت حرج تشهد فيه المملكة تطورًا واسعًا في البنية التحتية والمشاريع الاستراتيجية، وهو ما يجعل تحسين الأداء الإداري أمرًا بالغ الأهمية لضمان تحقيق مستهدفات رؤية 2030 بكفاءة وفعالية ومن خلال ما تقدمه الدراسة من توصيات عملية مستندة إلى بيانات ميدانية من داخل وزارة النقل، فإنها تمكّن القيادات الإدارية العليا من تطوير أنظمة التدريب والتأهيل للمديرين، وإعادة النظر في الهياكل الإدارية القائمة، وبناء ثقافة مؤسسية داعمة لنجاح المشاريع كما تُمكن المؤسسات الرقابية والتمويلية من اعتماد مؤشرات تقييم دقيقة تستند إلى الأداء القيادي، مما يسهم في تعزيز الشفافية، وتحقيق نتائج أفضل على مستوى الإنفاق الحكومي، وجودة المشاريع، ورضا المستفيدين من المواطنين والمقيمين.</w:t>
      </w:r>
    </w:p>
    <w:p w14:paraId="0D1AC2D8" w14:textId="16EC083F" w:rsidR="00D22171" w:rsidRDefault="00D22171" w:rsidP="006302E7">
      <w:pPr>
        <w:pStyle w:val="Heading2"/>
        <w:rPr>
          <w:rtl/>
        </w:rPr>
      </w:pPr>
      <w:bookmarkStart w:id="4" w:name="_Toc214288212"/>
      <w:r w:rsidRPr="00D22171">
        <w:rPr>
          <w:rtl/>
        </w:rPr>
        <w:t>أهداف الدراسة</w:t>
      </w:r>
      <w:r w:rsidR="001C0BD9">
        <w:rPr>
          <w:rFonts w:hint="cs"/>
          <w:rtl/>
        </w:rPr>
        <w:t>:</w:t>
      </w:r>
      <w:bookmarkEnd w:id="4"/>
    </w:p>
    <w:p w14:paraId="5D7DFA4C" w14:textId="77777777" w:rsidR="006302E7" w:rsidRDefault="006302E7" w:rsidP="006302E7">
      <w:pPr>
        <w:pStyle w:val="NoSpacing"/>
        <w:bidi/>
        <w:ind w:firstLine="0"/>
        <w:rPr>
          <w:rtl/>
        </w:rPr>
      </w:pPr>
      <w:r w:rsidRPr="00CA77FE">
        <w:rPr>
          <w:rtl/>
        </w:rPr>
        <w:t>الهدف الرئيسي</w:t>
      </w:r>
    </w:p>
    <w:p w14:paraId="44F82F98" w14:textId="77777777" w:rsidR="006302E7" w:rsidRPr="001677BE" w:rsidRDefault="006302E7" w:rsidP="006302E7">
      <w:pPr>
        <w:pStyle w:val="NoSpacing"/>
        <w:bidi/>
        <w:ind w:firstLine="0"/>
        <w:rPr>
          <w:rtl/>
        </w:rPr>
      </w:pPr>
      <w:r>
        <w:rPr>
          <w:rFonts w:hint="cs"/>
          <w:rtl/>
        </w:rPr>
        <w:t>بيان</w:t>
      </w:r>
      <w:r w:rsidRPr="001677BE">
        <w:rPr>
          <w:rtl/>
        </w:rPr>
        <w:t xml:space="preserve"> تأثير القيادة الإدارية على نجاح المشاريع في وزارة النقل بمدينة الرياض</w:t>
      </w:r>
      <w:r>
        <w:rPr>
          <w:rFonts w:hint="cs"/>
          <w:rtl/>
        </w:rPr>
        <w:t>.</w:t>
      </w:r>
    </w:p>
    <w:p w14:paraId="0046A8F9" w14:textId="77777777" w:rsidR="006302E7" w:rsidRPr="00CA77FE" w:rsidRDefault="006302E7" w:rsidP="006302E7">
      <w:pPr>
        <w:pStyle w:val="NoSpacing"/>
        <w:bidi/>
        <w:ind w:firstLine="0"/>
        <w:rPr>
          <w:rtl/>
        </w:rPr>
      </w:pPr>
      <w:r w:rsidRPr="00CA77FE">
        <w:rPr>
          <w:rtl/>
        </w:rPr>
        <w:t>الأهداف الفرعية:</w:t>
      </w:r>
    </w:p>
    <w:p w14:paraId="31CD0843" w14:textId="77777777" w:rsidR="006302E7" w:rsidRPr="001677BE" w:rsidRDefault="006302E7" w:rsidP="006302E7">
      <w:pPr>
        <w:pStyle w:val="NoSpacing"/>
        <w:numPr>
          <w:ilvl w:val="0"/>
          <w:numId w:val="40"/>
        </w:numPr>
        <w:bidi/>
        <w:spacing w:line="300" w:lineRule="auto"/>
        <w:rPr>
          <w:rtl/>
        </w:rPr>
      </w:pPr>
      <w:r>
        <w:rPr>
          <w:rFonts w:hint="cs"/>
          <w:rtl/>
        </w:rPr>
        <w:t>بيان</w:t>
      </w:r>
      <w:r w:rsidRPr="001677BE">
        <w:rPr>
          <w:rtl/>
        </w:rPr>
        <w:t xml:space="preserve"> تأثير اتخاذ القرار الإداري</w:t>
      </w:r>
      <w:r>
        <w:rPr>
          <w:rFonts w:hint="cs"/>
          <w:rtl/>
        </w:rPr>
        <w:t xml:space="preserve"> </w:t>
      </w:r>
      <w:r w:rsidRPr="001677BE">
        <w:rPr>
          <w:rtl/>
        </w:rPr>
        <w:t>على نجاح المشاريع في وزارة النقل بمدينة الرياض</w:t>
      </w:r>
      <w:r>
        <w:rPr>
          <w:rFonts w:hint="cs"/>
          <w:rtl/>
        </w:rPr>
        <w:t>.</w:t>
      </w:r>
    </w:p>
    <w:p w14:paraId="21C2C7D6" w14:textId="77777777" w:rsidR="006302E7" w:rsidRPr="001677BE" w:rsidRDefault="006302E7" w:rsidP="006302E7">
      <w:pPr>
        <w:pStyle w:val="NoSpacing"/>
        <w:numPr>
          <w:ilvl w:val="0"/>
          <w:numId w:val="40"/>
        </w:numPr>
        <w:bidi/>
        <w:spacing w:line="300" w:lineRule="auto"/>
        <w:rPr>
          <w:rtl/>
        </w:rPr>
      </w:pPr>
      <w:r>
        <w:rPr>
          <w:rFonts w:hint="cs"/>
          <w:rtl/>
        </w:rPr>
        <w:t>بيان</w:t>
      </w:r>
      <w:r w:rsidRPr="001677BE">
        <w:rPr>
          <w:rtl/>
        </w:rPr>
        <w:t xml:space="preserve"> تأثير تحفيز الموظفين</w:t>
      </w:r>
      <w:r>
        <w:rPr>
          <w:rFonts w:hint="cs"/>
          <w:rtl/>
        </w:rPr>
        <w:t xml:space="preserve"> </w:t>
      </w:r>
      <w:r w:rsidRPr="001677BE">
        <w:rPr>
          <w:rtl/>
        </w:rPr>
        <w:t>على نجاح المشاريع في وزارة النقل بمدينة الرياض</w:t>
      </w:r>
      <w:r>
        <w:rPr>
          <w:rFonts w:hint="cs"/>
          <w:rtl/>
        </w:rPr>
        <w:t>.</w:t>
      </w:r>
    </w:p>
    <w:p w14:paraId="750ED7FE" w14:textId="2BF084D9" w:rsidR="00571A7F" w:rsidRDefault="006302E7" w:rsidP="00B352CE">
      <w:pPr>
        <w:pStyle w:val="NoSpacing"/>
        <w:numPr>
          <w:ilvl w:val="0"/>
          <w:numId w:val="40"/>
        </w:numPr>
        <w:bidi/>
        <w:spacing w:line="300" w:lineRule="auto"/>
        <w:rPr>
          <w:rtl/>
        </w:rPr>
      </w:pPr>
      <w:r>
        <w:rPr>
          <w:rFonts w:hint="cs"/>
          <w:rtl/>
        </w:rPr>
        <w:t>بيان</w:t>
      </w:r>
      <w:r w:rsidRPr="001677BE">
        <w:rPr>
          <w:rtl/>
        </w:rPr>
        <w:t xml:space="preserve"> تأثير التخطيط الاستراتيجي</w:t>
      </w:r>
      <w:r>
        <w:rPr>
          <w:rFonts w:hint="cs"/>
          <w:rtl/>
        </w:rPr>
        <w:t xml:space="preserve"> </w:t>
      </w:r>
      <w:r w:rsidRPr="001677BE">
        <w:rPr>
          <w:rtl/>
        </w:rPr>
        <w:t>على نجاح المشاريع في وزارة النقل بمدينة الرياض</w:t>
      </w:r>
      <w:r>
        <w:rPr>
          <w:rFonts w:hint="cs"/>
          <w:rtl/>
        </w:rPr>
        <w:t>.</w:t>
      </w:r>
    </w:p>
    <w:p w14:paraId="134E0DE7" w14:textId="452552E5" w:rsidR="003F4980" w:rsidRDefault="00D22171" w:rsidP="00B352CE">
      <w:pPr>
        <w:pStyle w:val="Heading2"/>
        <w:rPr>
          <w:rtl/>
        </w:rPr>
      </w:pPr>
      <w:bookmarkStart w:id="5" w:name="_Toc214288213"/>
      <w:r w:rsidRPr="00D22171">
        <w:rPr>
          <w:rtl/>
        </w:rPr>
        <w:t>تساؤلات الدراسة</w:t>
      </w:r>
      <w:r w:rsidR="001C0BD9">
        <w:rPr>
          <w:rFonts w:hint="cs"/>
          <w:rtl/>
        </w:rPr>
        <w:t>:</w:t>
      </w:r>
      <w:bookmarkEnd w:id="5"/>
    </w:p>
    <w:p w14:paraId="5EE8C11A" w14:textId="77777777" w:rsidR="006302E7" w:rsidRDefault="006302E7" w:rsidP="006302E7">
      <w:pPr>
        <w:pStyle w:val="NoSpacing"/>
        <w:bidi/>
        <w:ind w:firstLine="0"/>
        <w:rPr>
          <w:rtl/>
        </w:rPr>
      </w:pPr>
      <w:r>
        <w:rPr>
          <w:rFonts w:hint="cs"/>
          <w:rtl/>
        </w:rPr>
        <w:t>السؤال</w:t>
      </w:r>
      <w:r w:rsidRPr="00CA77FE">
        <w:rPr>
          <w:rtl/>
        </w:rPr>
        <w:t xml:space="preserve"> الرئيسي</w:t>
      </w:r>
      <w:r>
        <w:rPr>
          <w:rFonts w:hint="cs"/>
          <w:rtl/>
        </w:rPr>
        <w:t>:</w:t>
      </w:r>
    </w:p>
    <w:p w14:paraId="2244E308" w14:textId="77777777" w:rsidR="006302E7" w:rsidRPr="001677BE" w:rsidRDefault="006302E7" w:rsidP="006302E7">
      <w:pPr>
        <w:pStyle w:val="NoSpacing"/>
        <w:bidi/>
        <w:ind w:firstLine="0"/>
        <w:rPr>
          <w:rtl/>
        </w:rPr>
      </w:pPr>
      <w:r w:rsidRPr="001677BE">
        <w:rPr>
          <w:rtl/>
        </w:rPr>
        <w:t xml:space="preserve">ما </w:t>
      </w:r>
      <w:r>
        <w:rPr>
          <w:rFonts w:hint="cs"/>
          <w:rtl/>
        </w:rPr>
        <w:t>أثر</w:t>
      </w:r>
      <w:r w:rsidRPr="001677BE">
        <w:rPr>
          <w:rtl/>
        </w:rPr>
        <w:t xml:space="preserve"> القيادة الإدارية على نجاح المشاريع في وزارة النقل بمدينة الرياض؟</w:t>
      </w:r>
    </w:p>
    <w:p w14:paraId="47C6628D" w14:textId="77777777" w:rsidR="006302E7" w:rsidRPr="00CA77FE" w:rsidRDefault="006302E7" w:rsidP="006302E7">
      <w:pPr>
        <w:pStyle w:val="NoSpacing"/>
        <w:bidi/>
        <w:ind w:firstLine="0"/>
        <w:rPr>
          <w:rtl/>
        </w:rPr>
      </w:pPr>
      <w:r>
        <w:rPr>
          <w:rFonts w:hint="cs"/>
          <w:rtl/>
        </w:rPr>
        <w:t>الاسئلة</w:t>
      </w:r>
      <w:r w:rsidRPr="00CA77FE">
        <w:rPr>
          <w:rtl/>
        </w:rPr>
        <w:t xml:space="preserve"> الفرعية:</w:t>
      </w:r>
    </w:p>
    <w:p w14:paraId="20BFA15A" w14:textId="77777777" w:rsidR="006302E7" w:rsidRPr="001677BE" w:rsidRDefault="006302E7" w:rsidP="006302E7">
      <w:pPr>
        <w:pStyle w:val="NoSpacing"/>
        <w:numPr>
          <w:ilvl w:val="0"/>
          <w:numId w:val="40"/>
        </w:numPr>
        <w:bidi/>
        <w:spacing w:line="300" w:lineRule="auto"/>
        <w:rPr>
          <w:rtl/>
        </w:rPr>
      </w:pPr>
      <w:r w:rsidRPr="001677BE">
        <w:rPr>
          <w:rtl/>
        </w:rPr>
        <w:t xml:space="preserve">ما </w:t>
      </w:r>
      <w:r>
        <w:rPr>
          <w:rFonts w:hint="cs"/>
          <w:rtl/>
        </w:rPr>
        <w:t>أثر</w:t>
      </w:r>
      <w:r w:rsidRPr="001677BE">
        <w:rPr>
          <w:rtl/>
        </w:rPr>
        <w:t xml:space="preserve"> اتخاذ القرار الإداري</w:t>
      </w:r>
      <w:r>
        <w:rPr>
          <w:rFonts w:hint="cs"/>
          <w:rtl/>
        </w:rPr>
        <w:t xml:space="preserve"> </w:t>
      </w:r>
      <w:r w:rsidRPr="001677BE">
        <w:rPr>
          <w:rtl/>
        </w:rPr>
        <w:t>على نجاح المشاريع في وزارة النقل بمدينة الرياض</w:t>
      </w:r>
      <w:r>
        <w:rPr>
          <w:rFonts w:hint="cs"/>
          <w:rtl/>
        </w:rPr>
        <w:t>؟</w:t>
      </w:r>
    </w:p>
    <w:p w14:paraId="729DC346" w14:textId="77777777" w:rsidR="006302E7" w:rsidRPr="001677BE" w:rsidRDefault="006302E7" w:rsidP="006302E7">
      <w:pPr>
        <w:pStyle w:val="NoSpacing"/>
        <w:numPr>
          <w:ilvl w:val="0"/>
          <w:numId w:val="40"/>
        </w:numPr>
        <w:bidi/>
        <w:spacing w:line="300" w:lineRule="auto"/>
        <w:rPr>
          <w:rtl/>
        </w:rPr>
      </w:pPr>
      <w:r w:rsidRPr="001677BE">
        <w:rPr>
          <w:rtl/>
        </w:rPr>
        <w:t xml:space="preserve">ما </w:t>
      </w:r>
      <w:r>
        <w:rPr>
          <w:rFonts w:hint="cs"/>
          <w:rtl/>
        </w:rPr>
        <w:t>أثر</w:t>
      </w:r>
      <w:r w:rsidRPr="001677BE">
        <w:rPr>
          <w:rtl/>
        </w:rPr>
        <w:t xml:space="preserve"> تحفيز الموظفين</w:t>
      </w:r>
      <w:r>
        <w:rPr>
          <w:rFonts w:hint="cs"/>
          <w:rtl/>
        </w:rPr>
        <w:t xml:space="preserve"> </w:t>
      </w:r>
      <w:r w:rsidRPr="001677BE">
        <w:rPr>
          <w:rtl/>
        </w:rPr>
        <w:t>على نجاح المشاريع في وزارة النقل بمدينة الرياض</w:t>
      </w:r>
      <w:r>
        <w:rPr>
          <w:rFonts w:hint="cs"/>
          <w:rtl/>
        </w:rPr>
        <w:t>؟</w:t>
      </w:r>
    </w:p>
    <w:p w14:paraId="7F9D6F0B" w14:textId="37B093CE" w:rsidR="003F4980" w:rsidRDefault="006302E7" w:rsidP="00B352CE">
      <w:pPr>
        <w:pStyle w:val="NoSpacing"/>
        <w:numPr>
          <w:ilvl w:val="0"/>
          <w:numId w:val="40"/>
        </w:numPr>
        <w:bidi/>
        <w:spacing w:line="300" w:lineRule="auto"/>
        <w:rPr>
          <w:rtl/>
        </w:rPr>
      </w:pPr>
      <w:r w:rsidRPr="001677BE">
        <w:rPr>
          <w:rtl/>
        </w:rPr>
        <w:t xml:space="preserve">ما </w:t>
      </w:r>
      <w:r>
        <w:rPr>
          <w:rFonts w:hint="cs"/>
          <w:rtl/>
        </w:rPr>
        <w:t>أثر</w:t>
      </w:r>
      <w:r w:rsidRPr="001677BE">
        <w:rPr>
          <w:rtl/>
        </w:rPr>
        <w:t xml:space="preserve"> التخطيط الاستراتيجي</w:t>
      </w:r>
      <w:r>
        <w:rPr>
          <w:rFonts w:hint="cs"/>
          <w:rtl/>
        </w:rPr>
        <w:t xml:space="preserve"> </w:t>
      </w:r>
      <w:r w:rsidRPr="001677BE">
        <w:rPr>
          <w:rtl/>
        </w:rPr>
        <w:t>على نجاح المشاريع في وزارة النقل بمدينة الرياض</w:t>
      </w:r>
      <w:r>
        <w:rPr>
          <w:rFonts w:hint="cs"/>
          <w:rtl/>
        </w:rPr>
        <w:t>؟</w:t>
      </w:r>
    </w:p>
    <w:p w14:paraId="5C82954A" w14:textId="0C230CCC" w:rsidR="003F4980" w:rsidRPr="00B352CE" w:rsidRDefault="00D52480" w:rsidP="00B352CE">
      <w:pPr>
        <w:pStyle w:val="Heading2"/>
        <w:rPr>
          <w:rtl/>
        </w:rPr>
      </w:pPr>
      <w:bookmarkStart w:id="6" w:name="_Toc214288214"/>
      <w:r>
        <w:rPr>
          <w:rFonts w:hint="cs"/>
          <w:rtl/>
        </w:rPr>
        <w:t>فروض الدراسة</w:t>
      </w:r>
      <w:bookmarkEnd w:id="6"/>
    </w:p>
    <w:p w14:paraId="09930DDC" w14:textId="77777777" w:rsidR="006302E7" w:rsidRPr="004755C0" w:rsidRDefault="006302E7" w:rsidP="006302E7">
      <w:pPr>
        <w:pStyle w:val="NoSpacing"/>
        <w:bidi/>
        <w:ind w:firstLine="0"/>
        <w:rPr>
          <w:rtl/>
        </w:rPr>
      </w:pPr>
      <w:r w:rsidRPr="004755C0">
        <w:rPr>
          <w:rtl/>
        </w:rPr>
        <w:t xml:space="preserve">الفرضية الرئيسية </w:t>
      </w:r>
      <w:r w:rsidRPr="004755C0">
        <w:t>H1</w:t>
      </w:r>
    </w:p>
    <w:p w14:paraId="698765D2" w14:textId="37AEA21C" w:rsidR="006302E7" w:rsidRDefault="006302E7" w:rsidP="006302E7">
      <w:pPr>
        <w:pStyle w:val="NoSpacing"/>
        <w:bidi/>
        <w:ind w:firstLine="0"/>
        <w:rPr>
          <w:rtl/>
        </w:rPr>
      </w:pPr>
      <w:r w:rsidRPr="00CA77FE">
        <w:rPr>
          <w:rtl/>
        </w:rPr>
        <w:t>توجد علاقة معنوية ذات دلالة إحصائية</w:t>
      </w:r>
      <w:r>
        <w:rPr>
          <w:rFonts w:hint="cs"/>
          <w:rtl/>
        </w:rPr>
        <w:t xml:space="preserve"> ل</w:t>
      </w:r>
      <w:r w:rsidRPr="001677BE">
        <w:rPr>
          <w:rtl/>
        </w:rPr>
        <w:t>لقيادة الإدارية على نجاح المشاريع في وزارة النقل بمدينة الرياض.</w:t>
      </w:r>
    </w:p>
    <w:p w14:paraId="418DE842" w14:textId="77777777" w:rsidR="00B352CE" w:rsidRPr="00CA77FE" w:rsidRDefault="00B352CE" w:rsidP="00B352CE">
      <w:pPr>
        <w:pStyle w:val="NoSpacing"/>
        <w:bidi/>
        <w:ind w:firstLine="0"/>
        <w:rPr>
          <w:rtl/>
        </w:rPr>
      </w:pPr>
    </w:p>
    <w:p w14:paraId="0A5A0C46" w14:textId="77777777" w:rsidR="006302E7" w:rsidRPr="004755C0" w:rsidRDefault="006302E7" w:rsidP="006302E7">
      <w:pPr>
        <w:pStyle w:val="NoSpacing"/>
        <w:bidi/>
        <w:ind w:firstLine="0"/>
        <w:rPr>
          <w:rtl/>
        </w:rPr>
      </w:pPr>
      <w:r w:rsidRPr="004755C0">
        <w:rPr>
          <w:rtl/>
        </w:rPr>
        <w:t xml:space="preserve">الفرضية الفرعية الاولى </w:t>
      </w:r>
      <w:r w:rsidRPr="004755C0">
        <w:t>Ha</w:t>
      </w:r>
    </w:p>
    <w:p w14:paraId="0EF24BFC" w14:textId="7C140EE1" w:rsidR="006302E7" w:rsidRDefault="006302E7" w:rsidP="00B352CE">
      <w:pPr>
        <w:pStyle w:val="NoSpacing"/>
        <w:bidi/>
        <w:ind w:firstLine="0"/>
        <w:rPr>
          <w:rtl/>
        </w:rPr>
      </w:pPr>
      <w:r w:rsidRPr="00CA77FE">
        <w:rPr>
          <w:rtl/>
        </w:rPr>
        <w:t>توجد علاقة معنوية ذات دلالة إحصائية</w:t>
      </w:r>
      <w:r>
        <w:rPr>
          <w:rFonts w:hint="cs"/>
          <w:rtl/>
        </w:rPr>
        <w:t xml:space="preserve"> ل</w:t>
      </w:r>
      <w:r w:rsidRPr="001677BE">
        <w:rPr>
          <w:rtl/>
        </w:rPr>
        <w:t>اتخاذ القرار الإداري</w:t>
      </w:r>
      <w:r>
        <w:rPr>
          <w:rFonts w:hint="cs"/>
          <w:rtl/>
        </w:rPr>
        <w:t xml:space="preserve"> </w:t>
      </w:r>
      <w:r w:rsidRPr="001677BE">
        <w:rPr>
          <w:rtl/>
        </w:rPr>
        <w:t>على نجاح المشاريع في وزارة النقل بمدينة الرياض.</w:t>
      </w:r>
    </w:p>
    <w:p w14:paraId="0059C6D0" w14:textId="77777777" w:rsidR="006302E7" w:rsidRPr="004755C0" w:rsidRDefault="006302E7" w:rsidP="006302E7">
      <w:pPr>
        <w:pStyle w:val="NoSpacing"/>
        <w:bidi/>
        <w:ind w:firstLine="0"/>
        <w:rPr>
          <w:rtl/>
        </w:rPr>
      </w:pPr>
      <w:r w:rsidRPr="004755C0">
        <w:rPr>
          <w:rtl/>
        </w:rPr>
        <w:t xml:space="preserve">الفرضية الفرعية الثانية </w:t>
      </w:r>
      <w:r w:rsidRPr="004755C0">
        <w:t>Hb</w:t>
      </w:r>
    </w:p>
    <w:p w14:paraId="0F2CB8E3" w14:textId="77777777" w:rsidR="006302E7" w:rsidRDefault="006302E7" w:rsidP="006302E7">
      <w:pPr>
        <w:pStyle w:val="NoSpacing"/>
        <w:bidi/>
        <w:ind w:firstLine="0"/>
        <w:rPr>
          <w:rtl/>
        </w:rPr>
      </w:pPr>
      <w:r w:rsidRPr="00CA77FE">
        <w:rPr>
          <w:rtl/>
        </w:rPr>
        <w:t>توجد علاقة معنوية ذات دلالة إحصائية</w:t>
      </w:r>
      <w:r>
        <w:rPr>
          <w:rFonts w:hint="cs"/>
          <w:rtl/>
        </w:rPr>
        <w:t xml:space="preserve"> ل</w:t>
      </w:r>
      <w:r w:rsidRPr="001677BE">
        <w:rPr>
          <w:rtl/>
        </w:rPr>
        <w:t>تحفيز الموظفين</w:t>
      </w:r>
      <w:r>
        <w:rPr>
          <w:rFonts w:hint="cs"/>
          <w:rtl/>
        </w:rPr>
        <w:t xml:space="preserve"> </w:t>
      </w:r>
      <w:r w:rsidRPr="001677BE">
        <w:rPr>
          <w:rtl/>
        </w:rPr>
        <w:t>على نجاح المشاريع في وزارة النقل بمدينة الرياض.</w:t>
      </w:r>
    </w:p>
    <w:p w14:paraId="41BD8D18" w14:textId="77777777" w:rsidR="006302E7" w:rsidRPr="004755C0" w:rsidRDefault="006302E7" w:rsidP="006302E7">
      <w:pPr>
        <w:pStyle w:val="NoSpacing"/>
        <w:bidi/>
        <w:ind w:firstLine="0"/>
        <w:rPr>
          <w:rtl/>
        </w:rPr>
      </w:pPr>
      <w:r w:rsidRPr="004755C0">
        <w:rPr>
          <w:rtl/>
        </w:rPr>
        <w:t xml:space="preserve">الفرضية الفرعية الثالثة </w:t>
      </w:r>
      <w:r w:rsidRPr="004755C0">
        <w:t>Hc</w:t>
      </w:r>
    </w:p>
    <w:p w14:paraId="3BBC62AF" w14:textId="288BC4F3" w:rsidR="003F4980" w:rsidRPr="00A40AE9" w:rsidRDefault="006302E7" w:rsidP="00B352CE">
      <w:pPr>
        <w:pStyle w:val="NoSpacing"/>
        <w:bidi/>
        <w:ind w:firstLine="0"/>
        <w:rPr>
          <w:rtl/>
        </w:rPr>
      </w:pPr>
      <w:r w:rsidRPr="00CA77FE">
        <w:rPr>
          <w:rtl/>
        </w:rPr>
        <w:t>توجد علاقة معنوية ذات دلالة إحصائية</w:t>
      </w:r>
      <w:r>
        <w:rPr>
          <w:rFonts w:hint="cs"/>
          <w:rtl/>
        </w:rPr>
        <w:t xml:space="preserve"> ل</w:t>
      </w:r>
      <w:r w:rsidRPr="001677BE">
        <w:rPr>
          <w:rtl/>
        </w:rPr>
        <w:t>لتخطيط الاستراتيجي</w:t>
      </w:r>
      <w:r>
        <w:rPr>
          <w:rFonts w:hint="cs"/>
          <w:rtl/>
        </w:rPr>
        <w:t xml:space="preserve"> </w:t>
      </w:r>
      <w:r w:rsidRPr="001677BE">
        <w:rPr>
          <w:rtl/>
        </w:rPr>
        <w:t>على نجاح المشاريع في وزارة النقل بمدينة الرياض.</w:t>
      </w:r>
    </w:p>
    <w:p w14:paraId="693808E8" w14:textId="6B6EDD3E" w:rsidR="00F925D0" w:rsidRDefault="00F925D0" w:rsidP="006302E7">
      <w:pPr>
        <w:pStyle w:val="Heading2"/>
        <w:rPr>
          <w:rtl/>
        </w:rPr>
      </w:pPr>
      <w:bookmarkStart w:id="7" w:name="_Toc214288215"/>
      <w:r>
        <w:rPr>
          <w:rFonts w:hint="cs"/>
          <w:rtl/>
        </w:rPr>
        <w:t xml:space="preserve">النظرية العلمية </w:t>
      </w:r>
      <w:r w:rsidR="008328F7">
        <w:rPr>
          <w:rFonts w:hint="cs"/>
          <w:rtl/>
        </w:rPr>
        <w:t>المتبعة لإعداد</w:t>
      </w:r>
      <w:r>
        <w:rPr>
          <w:rFonts w:hint="cs"/>
          <w:rtl/>
        </w:rPr>
        <w:t xml:space="preserve"> البحث</w:t>
      </w:r>
      <w:bookmarkEnd w:id="7"/>
    </w:p>
    <w:p w14:paraId="54006DB5" w14:textId="77777777" w:rsidR="006302E7" w:rsidRPr="001677BE" w:rsidRDefault="006302E7" w:rsidP="006302E7">
      <w:pPr>
        <w:pStyle w:val="NoSpacing"/>
        <w:bidi/>
        <w:ind w:firstLine="0"/>
        <w:rPr>
          <w:b/>
          <w:bCs/>
          <w:rtl/>
        </w:rPr>
      </w:pPr>
      <w:r w:rsidRPr="001677BE">
        <w:rPr>
          <w:b/>
          <w:bCs/>
          <w:rtl/>
        </w:rPr>
        <w:t>أولًا: النظرية الموقفية (</w:t>
      </w:r>
      <w:r w:rsidRPr="001677BE">
        <w:rPr>
          <w:b/>
          <w:bCs/>
        </w:rPr>
        <w:t>Contingency Theory</w:t>
      </w:r>
      <w:r w:rsidRPr="001677BE">
        <w:rPr>
          <w:b/>
          <w:bCs/>
          <w:rtl/>
        </w:rPr>
        <w:t>)</w:t>
      </w:r>
    </w:p>
    <w:p w14:paraId="2F7D961E" w14:textId="77777777" w:rsidR="006302E7" w:rsidRDefault="006302E7" w:rsidP="006302E7">
      <w:pPr>
        <w:pStyle w:val="NoSpacing"/>
        <w:bidi/>
        <w:rPr>
          <w:rtl/>
        </w:rPr>
      </w:pPr>
      <w:r>
        <w:rPr>
          <w:rtl/>
        </w:rPr>
        <w:t>تُعد النظرية الموقفية من أبرز النظريات الإدارية التي فسرت سلوك القادة بناءً على الموقف أو السياق التنظيمي الذي يعملون فيه ووفقًا لهذه النظرية، لا يوجد نمط قيادي واحد مثالي يُناسب جميع الحالات، بل إن فعالية القيادة تعتمد على مدى ملاءمة خصائص القائد لطبيعة المهمة، وظروف الفريق، ومستوى الضغوط أو التحديات التي تواجه المؤسسة تنطلق النظرية الموقفية من فرضية أساسية مفادها أن القائد الناجح هو من يستطيع تكييف أسلوبه القيادي وفقًا لمتغيرات البيئة المحيطة به، سواء كانت داخلية (مثل طبيعة الفريق أو الثقافة المؤسسية) أو خارجية (مثل القوانين أو الظروف الاقتصادية) ولهذا، فإن القائد الفعّال في مشروع معين قد لا يكون بالضرورة مناسبًا لمشروع آخر ذي طبيعة مختلفة، لأن الموقف يُحكم عليه بعناصر متغيرة.</w:t>
      </w:r>
      <w:r w:rsidRPr="00D76314">
        <w:rPr>
          <w:rtl/>
        </w:rPr>
        <w:t xml:space="preserve"> (الزعبي، 2023)</w:t>
      </w:r>
    </w:p>
    <w:p w14:paraId="7FF4BCCF" w14:textId="77777777" w:rsidR="006302E7" w:rsidRDefault="006302E7" w:rsidP="006302E7">
      <w:pPr>
        <w:pStyle w:val="NoSpacing"/>
        <w:bidi/>
        <w:rPr>
          <w:rtl/>
        </w:rPr>
      </w:pPr>
      <w:r>
        <w:rPr>
          <w:rtl/>
        </w:rPr>
        <w:t>وتكتسب هذه النظرية أهمية خاصة عند تطبيقها في بيئات العمل الحكومية، التي تتسم بتنوع كبير في مستويات المسؤولية، والتعقيد التنظيمي، وتعدد الجهات الرقابية والتنفيذية ففي وزارة النقل، قد تختلف متطلبات القيادة من مشروع إلى آخر، فبعض المشاريع يتطلب قيادة مركزية صارمة لضبط الوقت والميزانية، بينما تحتاج مشاريع أخرى إلى قيادة مرنة تشاركية للتعامل مع عدة أطراف داخلية وخارجية لذلك تُعد النظرية الموقفية إطارًا فعالًا لفهم كيف ولماذا ينجح بعض القادة في سياقات معينة ويفشلون في أخرى، ما يجعلها منطلقًا نظريًا قويًا لتحليل العلاقة بين القيادة الإدارية ونجاح المشاريع في هذه الدراسة.</w:t>
      </w:r>
      <w:r w:rsidRPr="00D76314">
        <w:rPr>
          <w:rtl/>
        </w:rPr>
        <w:t xml:space="preserve"> (شلال، 2024)</w:t>
      </w:r>
    </w:p>
    <w:p w14:paraId="6AFC4F14" w14:textId="77777777" w:rsidR="006302E7" w:rsidRPr="001677BE" w:rsidRDefault="006302E7" w:rsidP="006302E7">
      <w:pPr>
        <w:pStyle w:val="NoSpacing"/>
        <w:bidi/>
        <w:ind w:firstLine="0"/>
        <w:rPr>
          <w:b/>
          <w:bCs/>
          <w:rtl/>
        </w:rPr>
      </w:pPr>
      <w:r w:rsidRPr="001677BE">
        <w:rPr>
          <w:b/>
          <w:bCs/>
          <w:rtl/>
        </w:rPr>
        <w:t>ثانيًا: نظرية المسار–الهدف (</w:t>
      </w:r>
      <w:r w:rsidRPr="001677BE">
        <w:rPr>
          <w:b/>
          <w:bCs/>
        </w:rPr>
        <w:t>Path-Goal Theory</w:t>
      </w:r>
      <w:r w:rsidRPr="001677BE">
        <w:rPr>
          <w:b/>
          <w:bCs/>
          <w:rtl/>
        </w:rPr>
        <w:t>)</w:t>
      </w:r>
    </w:p>
    <w:p w14:paraId="6C729219" w14:textId="77777777" w:rsidR="006302E7" w:rsidRDefault="006302E7" w:rsidP="006302E7">
      <w:pPr>
        <w:pStyle w:val="NoSpacing"/>
        <w:bidi/>
        <w:rPr>
          <w:rtl/>
        </w:rPr>
      </w:pPr>
      <w:r>
        <w:rPr>
          <w:rtl/>
        </w:rPr>
        <w:t>تُعد نظرية المسار–الهدف من النظريات السلوكية الحديثة التي تربط بين أسلوب القائد وأداء المرؤوسين، وقد تم تطويرها على يد روبرت هاوس تفترض هذه النظرية أن القائد هو من يحدد المسار الذي ينبغي للفريق اتباعه لتحقيق أهدافه، مع إزالة العوائق وتحفيز الأفراد، من خلال اختيار السلوك القيادي الأنسب لطبيعة المهمة وظروف الفريق وتركز هذه النظرية على أربعة أنماط قيادية رئيسية: التوجيهي، والداعم، والمشارك، والموجه نحو الإنجاز، وتفترض أن القائد الناجح هو من يختار النمط الذي يُحفز الفريق ويُعزز من ثقته في قدراته، مما يؤدي إلى تحسين الأداء ورفع معدلات الإنجاز.</w:t>
      </w:r>
      <w:r w:rsidRPr="00D76314">
        <w:rPr>
          <w:rtl/>
        </w:rPr>
        <w:t xml:space="preserve"> (الزعبي، 2021)</w:t>
      </w:r>
    </w:p>
    <w:p w14:paraId="025BAF37" w14:textId="77777777" w:rsidR="006302E7" w:rsidRPr="001677BE" w:rsidRDefault="006302E7" w:rsidP="006302E7">
      <w:pPr>
        <w:pStyle w:val="NoSpacing"/>
        <w:bidi/>
        <w:rPr>
          <w:rtl/>
        </w:rPr>
      </w:pPr>
      <w:r>
        <w:rPr>
          <w:rtl/>
        </w:rPr>
        <w:t>وفي السياق الحكومي، تُعد هذه النظرية ذات فاعلية في تفسير العلاقة بين القادة الإداريين وفِرق العمل متعددة التخصصات داخل المشاريع ففي وزارة النقل، على سبيل المثال، قد يحتاج القائد إلى اتباع أسلوب توجيهي عندما تكون المهام معقدة وغير واضحة، أو أسلوب داعم في حال وجود ضغوط نفسية أو توترات بين أعضاء الفريق كما أن قدرة القائد على إزالة العقبات الإدارية، وتوفير الأدوات اللازمة، وتحفيز العاملين نحو تحقيق أهداف المشروع، هي من أهم عناصر القيادة الناجحة وبذلك، تساعد هذه النظرية على فهم كيف تساهم ممارسات القائد في تعزيز قدرة الفريق على إنجاز المشروع ضمن الجدول الزمني وبجودة عالية، مما يجعلها مرجعية مهمة في بناء الإطار النظري لهذه الدراسة.</w:t>
      </w:r>
      <w:r w:rsidRPr="00D76314">
        <w:rPr>
          <w:rtl/>
        </w:rPr>
        <w:t xml:space="preserve"> (الدغيم، 2016)</w:t>
      </w:r>
    </w:p>
    <w:p w14:paraId="125D7446" w14:textId="77777777" w:rsidR="006302E7" w:rsidRPr="006A1FD8" w:rsidRDefault="006302E7" w:rsidP="00B352CE">
      <w:pPr>
        <w:pStyle w:val="Heading2"/>
        <w:rPr>
          <w:rtl/>
        </w:rPr>
      </w:pPr>
      <w:bookmarkStart w:id="8" w:name="_Toc203799583"/>
      <w:bookmarkStart w:id="9" w:name="_Toc214288216"/>
      <w:r w:rsidRPr="006A1FD8">
        <w:rPr>
          <w:rtl/>
        </w:rPr>
        <w:t>المفاهيم المرتبطة بالدراسة:</w:t>
      </w:r>
      <w:bookmarkEnd w:id="8"/>
      <w:bookmarkEnd w:id="9"/>
    </w:p>
    <w:p w14:paraId="26426A1D" w14:textId="77777777" w:rsidR="006302E7" w:rsidRPr="001677BE" w:rsidRDefault="006302E7" w:rsidP="006302E7">
      <w:pPr>
        <w:pStyle w:val="NoSpacing"/>
        <w:bidi/>
        <w:ind w:firstLine="0"/>
        <w:rPr>
          <w:b/>
          <w:bCs/>
          <w:rtl/>
        </w:rPr>
      </w:pPr>
      <w:r w:rsidRPr="001677BE">
        <w:rPr>
          <w:b/>
          <w:bCs/>
          <w:rtl/>
        </w:rPr>
        <w:t>القيادة الإدارية</w:t>
      </w:r>
    </w:p>
    <w:p w14:paraId="5CEDAC5B" w14:textId="77777777" w:rsidR="006302E7" w:rsidRDefault="006302E7" w:rsidP="006302E7">
      <w:pPr>
        <w:pStyle w:val="NoSpacing"/>
        <w:bidi/>
        <w:rPr>
          <w:rtl/>
        </w:rPr>
      </w:pPr>
      <w:r>
        <w:rPr>
          <w:rtl/>
        </w:rPr>
        <w:t>تشير القيادة الإدارية إلى القدرة على توجيه وتنسيق جهود الأفراد داخل المنظمة من أجل تحقيق أهدافها بكفاءة وفعالية وهي تتضمن عدة وظائف مثل التخطيط، والتنظيم، والتوجيه، والرقابة، بالإضافة إلى اتخاذ القرارات وحل المشكلات وتحفيز الموظفين وتُعد القيادة عنصرًا محوريًا في ضمان استمرارية الأداء وتحقيق النتائج، سواء على مستوى الأفراد أو الفرق أو المؤسسة ككل، وتزداد أهميتها في بيئات العمل الحكومي التي تتطلب إدارة معقدة ومتعددة الأطراف.</w:t>
      </w:r>
      <w:r w:rsidRPr="00D76314">
        <w:rPr>
          <w:rtl/>
        </w:rPr>
        <w:t xml:space="preserve"> (الخفاجي، 2009)</w:t>
      </w:r>
    </w:p>
    <w:p w14:paraId="2CE3134A" w14:textId="77777777" w:rsidR="00B352CE" w:rsidRDefault="00B352CE" w:rsidP="006302E7">
      <w:pPr>
        <w:pStyle w:val="NoSpacing"/>
        <w:bidi/>
        <w:ind w:firstLine="0"/>
        <w:rPr>
          <w:b/>
          <w:bCs/>
          <w:rtl/>
        </w:rPr>
      </w:pPr>
    </w:p>
    <w:p w14:paraId="24FA0663" w14:textId="03FD70F5" w:rsidR="006302E7" w:rsidRPr="001677BE" w:rsidRDefault="006302E7" w:rsidP="00B352CE">
      <w:pPr>
        <w:pStyle w:val="NoSpacing"/>
        <w:bidi/>
        <w:ind w:firstLine="0"/>
        <w:rPr>
          <w:b/>
          <w:bCs/>
          <w:rtl/>
        </w:rPr>
      </w:pPr>
      <w:r w:rsidRPr="001677BE">
        <w:rPr>
          <w:b/>
          <w:bCs/>
          <w:rtl/>
        </w:rPr>
        <w:t>نجاح المشاريع</w:t>
      </w:r>
    </w:p>
    <w:p w14:paraId="26D3C9F3" w14:textId="77777777" w:rsidR="006302E7" w:rsidRDefault="006302E7" w:rsidP="006302E7">
      <w:pPr>
        <w:pStyle w:val="NoSpacing"/>
        <w:bidi/>
        <w:rPr>
          <w:rtl/>
        </w:rPr>
      </w:pPr>
      <w:r>
        <w:rPr>
          <w:rtl/>
        </w:rPr>
        <w:t>يقصد بنجاح المشروع تحقيق أهدافه وفق الإطار الزمني والميزانية المحددة، مع الالتزام بمعايير الجودة ورضا المستفيدين وقد يتضمن النجاح أيضًا تحقيق الأثر الاستراتيجي للمشروع على المدى البعيد ويُقاس النجاح عبر مؤشرات محددة مثل احترام الجداول الزمنية، كفاءة الإنفاق، تحقيق النتائج المرجوة، والقدرة على مواجهة التحديات وفي السياق الحكومي، يُعتبر نجاح المشروع عاملًا حيويًا لتحقيق الخطط الوطنية وتطوير البنية التحتية والخدمات العامة.</w:t>
      </w:r>
      <w:r w:rsidRPr="00D76314">
        <w:rPr>
          <w:rtl/>
        </w:rPr>
        <w:t xml:space="preserve"> (الجغبير، 2015)</w:t>
      </w:r>
    </w:p>
    <w:p w14:paraId="25F73BC8" w14:textId="77777777" w:rsidR="006302E7" w:rsidRPr="001677BE" w:rsidRDefault="006302E7" w:rsidP="006302E7">
      <w:pPr>
        <w:pStyle w:val="NoSpacing"/>
        <w:bidi/>
        <w:ind w:firstLine="0"/>
        <w:rPr>
          <w:b/>
          <w:bCs/>
          <w:rtl/>
        </w:rPr>
      </w:pPr>
      <w:r w:rsidRPr="001677BE">
        <w:rPr>
          <w:b/>
          <w:bCs/>
          <w:rtl/>
        </w:rPr>
        <w:t>اتخاذ القرار الإداري</w:t>
      </w:r>
    </w:p>
    <w:p w14:paraId="18BD2C98" w14:textId="77777777" w:rsidR="006302E7" w:rsidRDefault="006302E7" w:rsidP="006302E7">
      <w:pPr>
        <w:pStyle w:val="NoSpacing"/>
        <w:bidi/>
        <w:rPr>
          <w:rtl/>
        </w:rPr>
      </w:pPr>
      <w:r>
        <w:rPr>
          <w:rtl/>
        </w:rPr>
        <w:t>هو العملية التي يتم من خلالها اختيار بديل أو مسار معين من بين عدة بدائل لتحقيق هدف إداري معين ويتطلب اتخاذ القرار توافر المعلومات الكافية، وتقييم البدائل، وتحليل النتائج المتوقعة لكل خيار ويُعد اتخاذ القرار من أهم وظائف القيادة، إذ يُظهر مدى وعي القائد بالموقف، وقدرته على الموازنة بين المخاطر والفرص، خاصة في البيئات الحكومية التي تتطلب قرارات مدروسة ذات تأثير كبير على مسار المشاريع.</w:t>
      </w:r>
      <w:r w:rsidRPr="00D76314">
        <w:rPr>
          <w:rtl/>
        </w:rPr>
        <w:t xml:space="preserve"> (جاسم، 2022)</w:t>
      </w:r>
    </w:p>
    <w:p w14:paraId="2C647AE4" w14:textId="77777777" w:rsidR="006302E7" w:rsidRPr="001677BE" w:rsidRDefault="006302E7" w:rsidP="006302E7">
      <w:pPr>
        <w:pStyle w:val="NoSpacing"/>
        <w:bidi/>
        <w:ind w:firstLine="0"/>
        <w:rPr>
          <w:b/>
          <w:bCs/>
          <w:rtl/>
        </w:rPr>
      </w:pPr>
      <w:r w:rsidRPr="001677BE">
        <w:rPr>
          <w:b/>
          <w:bCs/>
          <w:rtl/>
        </w:rPr>
        <w:t>تحفيز الموظفين</w:t>
      </w:r>
    </w:p>
    <w:p w14:paraId="25CB5518" w14:textId="77777777" w:rsidR="006302E7" w:rsidRDefault="006302E7" w:rsidP="006302E7">
      <w:pPr>
        <w:pStyle w:val="NoSpacing"/>
        <w:bidi/>
        <w:rPr>
          <w:rtl/>
        </w:rPr>
      </w:pPr>
      <w:r>
        <w:rPr>
          <w:rtl/>
        </w:rPr>
        <w:t>يمثل التحفيز الإداري مجموعة الممارسات التي تهدف إلى تعزيز الرغبة الداخلية لدى العاملين للقيام بمهامهم بكفاءة وإبداع ويمكن أن يكون التحفيز ماديًا (كالرواتب والمكافآت) أو معنويًا (كالتقدير والتشجيع) ويُعد التحفيز من أبرز أدوات القيادة الفعالة، لأنه يؤثر بشكل مباشر على رضا الموظف، وتعاونه مع فريقه، واستعداده لبذل الجهد في سبيل إنجاح المشروع، لا سيما في بيئة العمل الحكومي التي تتطلب تفاعلًا كبيرًا بين التخصصات والفرق المتعددة.</w:t>
      </w:r>
      <w:r w:rsidRPr="00D76314">
        <w:rPr>
          <w:rtl/>
        </w:rPr>
        <w:t xml:space="preserve"> (جاسم، 2022)</w:t>
      </w:r>
    </w:p>
    <w:p w14:paraId="048C5283" w14:textId="77777777" w:rsidR="006302E7" w:rsidRPr="001677BE" w:rsidRDefault="006302E7" w:rsidP="006302E7">
      <w:pPr>
        <w:pStyle w:val="NoSpacing"/>
        <w:bidi/>
        <w:ind w:firstLine="0"/>
        <w:rPr>
          <w:b/>
          <w:bCs/>
          <w:rtl/>
        </w:rPr>
      </w:pPr>
      <w:r w:rsidRPr="001677BE">
        <w:rPr>
          <w:b/>
          <w:bCs/>
          <w:rtl/>
        </w:rPr>
        <w:t>التخطيط الاستراتيجي</w:t>
      </w:r>
    </w:p>
    <w:p w14:paraId="1646286F" w14:textId="77777777" w:rsidR="006302E7" w:rsidRDefault="006302E7" w:rsidP="006302E7">
      <w:pPr>
        <w:pStyle w:val="NoSpacing"/>
        <w:bidi/>
        <w:rPr>
          <w:rtl/>
        </w:rPr>
      </w:pPr>
      <w:r>
        <w:rPr>
          <w:rtl/>
        </w:rPr>
        <w:t>هو عملية صياغة أهداف طويلة الأمد، ووضع السياسات والخطط المناسبة لتحقيقها، بناءً على تحليل البيئة الداخلية والخارجية للمنظمة ويُعد من أهم مكونات الإدارة العليا، إذ يُحدد الاتجاه العام للمؤسسة، ويُرشد عملية اتخاذ القرار، ويُوفر إطارًا مرجعيًا لتقييم الأداء وفي إدارة المشاريع، يُسهم التخطيط الاستراتيجي في توقع التحديات، وتوزيع الموارد بفعالية، وتحديد الأولويات بما يضمن تحقيق نتائج قابلة للقياس ومستدامة.</w:t>
      </w:r>
      <w:r w:rsidRPr="00D76314">
        <w:rPr>
          <w:rtl/>
        </w:rPr>
        <w:t xml:space="preserve"> (البرقاوي، 2023)</w:t>
      </w:r>
    </w:p>
    <w:p w14:paraId="49154267" w14:textId="1E67BEC6" w:rsidR="00372D4A" w:rsidRDefault="00372D4A" w:rsidP="006302E7">
      <w:pPr>
        <w:pStyle w:val="NoSpacing"/>
        <w:bidi/>
        <w:rPr>
          <w:rtl/>
        </w:rPr>
      </w:pPr>
    </w:p>
    <w:p w14:paraId="7AFC915B" w14:textId="77777777" w:rsidR="00372D4A" w:rsidRDefault="00372D4A" w:rsidP="006302E7">
      <w:pPr>
        <w:bidi/>
        <w:jc w:val="center"/>
        <w:rPr>
          <w:rFonts w:ascii="Sakkal Majalla" w:hAnsi="Sakkal Majalla" w:cs="Sakkal Majalla"/>
          <w:b/>
          <w:bCs/>
          <w:sz w:val="48"/>
          <w:szCs w:val="48"/>
          <w:u w:val="single"/>
          <w:rtl/>
        </w:rPr>
      </w:pPr>
    </w:p>
    <w:p w14:paraId="18125FDB" w14:textId="79BC6B53" w:rsidR="007D1378" w:rsidRDefault="007D1378" w:rsidP="006302E7">
      <w:pPr>
        <w:pStyle w:val="NoSpacing"/>
        <w:bidi/>
        <w:ind w:firstLine="0"/>
        <w:rPr>
          <w:rtl/>
        </w:rPr>
      </w:pPr>
    </w:p>
    <w:p w14:paraId="4623EDBE" w14:textId="6B645D06" w:rsidR="00F925D0" w:rsidRDefault="00F925D0" w:rsidP="006302E7">
      <w:pPr>
        <w:bidi/>
        <w:jc w:val="center"/>
        <w:rPr>
          <w:rFonts w:ascii="Sakkal Majalla" w:hAnsi="Sakkal Majalla" w:cs="Sakkal Majalla"/>
          <w:b/>
          <w:bCs/>
          <w:sz w:val="48"/>
          <w:szCs w:val="48"/>
          <w:u w:val="single"/>
          <w:rtl/>
        </w:rPr>
      </w:pPr>
    </w:p>
    <w:p w14:paraId="0451A891" w14:textId="77777777" w:rsidR="007D1378" w:rsidRDefault="007D1378" w:rsidP="006302E7">
      <w:pPr>
        <w:bidi/>
        <w:jc w:val="center"/>
        <w:rPr>
          <w:rFonts w:ascii="Sakkal Majalla" w:hAnsi="Sakkal Majalla" w:cs="Sakkal Majalla"/>
          <w:b/>
          <w:bCs/>
          <w:sz w:val="48"/>
          <w:szCs w:val="48"/>
          <w:u w:val="single"/>
          <w:rtl/>
        </w:rPr>
      </w:pPr>
    </w:p>
    <w:p w14:paraId="16495766" w14:textId="77777777" w:rsidR="00F925D0" w:rsidRDefault="00F925D0" w:rsidP="006302E7">
      <w:pPr>
        <w:bidi/>
        <w:jc w:val="center"/>
        <w:rPr>
          <w:rFonts w:ascii="Sakkal Majalla" w:hAnsi="Sakkal Majalla" w:cs="Sakkal Majalla"/>
          <w:b/>
          <w:bCs/>
          <w:sz w:val="48"/>
          <w:szCs w:val="48"/>
          <w:u w:val="single"/>
          <w:rtl/>
        </w:rPr>
      </w:pPr>
    </w:p>
    <w:p w14:paraId="34FD5DA3" w14:textId="77777777" w:rsidR="00F925D0" w:rsidRDefault="00F925D0" w:rsidP="006302E7">
      <w:pPr>
        <w:bidi/>
        <w:rPr>
          <w:rFonts w:ascii="Sakkal Majalla" w:hAnsi="Sakkal Majalla" w:cs="Sakkal Majalla"/>
          <w:b/>
          <w:bCs/>
          <w:sz w:val="48"/>
          <w:szCs w:val="48"/>
          <w:u w:val="single"/>
          <w:rtl/>
        </w:rPr>
      </w:pPr>
    </w:p>
    <w:p w14:paraId="6AAFE107" w14:textId="5EECB953" w:rsidR="00F925D0" w:rsidRPr="009125CE" w:rsidRDefault="00F925D0" w:rsidP="006302E7">
      <w:pPr>
        <w:pStyle w:val="Heading1"/>
        <w:rPr>
          <w:rtl/>
        </w:rPr>
      </w:pPr>
      <w:bookmarkStart w:id="10" w:name="_Toc214288217"/>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0"/>
    </w:p>
    <w:p w14:paraId="34548D0B" w14:textId="77777777" w:rsidR="00F925D0" w:rsidRDefault="00F925D0" w:rsidP="006302E7">
      <w:pPr>
        <w:bidi/>
        <w:rPr>
          <w:rFonts w:ascii="Sakkal Majalla" w:hAnsi="Sakkal Majalla" w:cs="Sakkal Majalla"/>
          <w:sz w:val="28"/>
          <w:szCs w:val="28"/>
          <w:u w:val="single"/>
          <w:rtl/>
        </w:rPr>
      </w:pPr>
    </w:p>
    <w:p w14:paraId="036D7235" w14:textId="77777777" w:rsidR="00F925D0" w:rsidRDefault="00F925D0" w:rsidP="006302E7">
      <w:pPr>
        <w:bidi/>
        <w:rPr>
          <w:rFonts w:ascii="Sakkal Majalla" w:hAnsi="Sakkal Majalla" w:cs="Sakkal Majalla"/>
          <w:sz w:val="28"/>
          <w:szCs w:val="28"/>
          <w:u w:val="single"/>
          <w:rtl/>
        </w:rPr>
      </w:pPr>
    </w:p>
    <w:p w14:paraId="10C7EEB3" w14:textId="77777777" w:rsidR="00F925D0" w:rsidRDefault="00F925D0" w:rsidP="006302E7">
      <w:pPr>
        <w:bidi/>
        <w:rPr>
          <w:rFonts w:ascii="Sakkal Majalla" w:hAnsi="Sakkal Majalla" w:cs="Sakkal Majalla"/>
          <w:sz w:val="28"/>
          <w:szCs w:val="28"/>
          <w:u w:val="single"/>
          <w:rtl/>
        </w:rPr>
      </w:pPr>
    </w:p>
    <w:p w14:paraId="31DE7DB7" w14:textId="77777777" w:rsidR="00F925D0" w:rsidRDefault="00F925D0" w:rsidP="006302E7">
      <w:pPr>
        <w:bidi/>
        <w:rPr>
          <w:rFonts w:ascii="Sakkal Majalla" w:hAnsi="Sakkal Majalla" w:cs="Sakkal Majalla"/>
          <w:sz w:val="28"/>
          <w:szCs w:val="28"/>
          <w:u w:val="single"/>
          <w:rtl/>
        </w:rPr>
      </w:pPr>
    </w:p>
    <w:p w14:paraId="1E5462C4" w14:textId="77777777" w:rsidR="00F925D0" w:rsidRDefault="00F925D0" w:rsidP="006302E7">
      <w:pPr>
        <w:bidi/>
        <w:rPr>
          <w:rFonts w:ascii="Sakkal Majalla" w:hAnsi="Sakkal Majalla" w:cs="Sakkal Majalla"/>
          <w:sz w:val="28"/>
          <w:szCs w:val="28"/>
          <w:u w:val="single"/>
          <w:rtl/>
        </w:rPr>
      </w:pPr>
    </w:p>
    <w:p w14:paraId="779E885D" w14:textId="77777777" w:rsidR="00F925D0" w:rsidRDefault="00F925D0" w:rsidP="006302E7">
      <w:pPr>
        <w:bidi/>
        <w:rPr>
          <w:rFonts w:ascii="Sakkal Majalla" w:hAnsi="Sakkal Majalla" w:cs="Sakkal Majalla"/>
          <w:sz w:val="28"/>
          <w:szCs w:val="28"/>
          <w:u w:val="single"/>
          <w:rtl/>
        </w:rPr>
      </w:pPr>
    </w:p>
    <w:p w14:paraId="619873C1" w14:textId="77777777" w:rsidR="00F925D0" w:rsidRDefault="00F925D0" w:rsidP="006302E7">
      <w:pPr>
        <w:bidi/>
        <w:rPr>
          <w:rFonts w:ascii="Sakkal Majalla" w:hAnsi="Sakkal Majalla" w:cs="Sakkal Majalla"/>
          <w:sz w:val="28"/>
          <w:szCs w:val="28"/>
          <w:u w:val="single"/>
          <w:rtl/>
        </w:rPr>
      </w:pPr>
    </w:p>
    <w:p w14:paraId="3FF9ADBE" w14:textId="77777777" w:rsidR="00F925D0" w:rsidRDefault="00F925D0" w:rsidP="006302E7">
      <w:pPr>
        <w:bidi/>
        <w:rPr>
          <w:rFonts w:ascii="Sakkal Majalla" w:hAnsi="Sakkal Majalla" w:cs="Sakkal Majalla"/>
          <w:sz w:val="28"/>
          <w:szCs w:val="28"/>
          <w:u w:val="single"/>
          <w:rtl/>
        </w:rPr>
      </w:pPr>
    </w:p>
    <w:p w14:paraId="2112A7FC" w14:textId="77777777" w:rsidR="00F925D0" w:rsidRDefault="00F925D0" w:rsidP="006302E7">
      <w:pPr>
        <w:bidi/>
        <w:rPr>
          <w:rFonts w:ascii="Sakkal Majalla" w:hAnsi="Sakkal Majalla" w:cs="Sakkal Majalla"/>
          <w:sz w:val="28"/>
          <w:szCs w:val="28"/>
          <w:u w:val="single"/>
          <w:rtl/>
        </w:rPr>
      </w:pPr>
    </w:p>
    <w:p w14:paraId="3C752219" w14:textId="77777777" w:rsidR="00F925D0" w:rsidRDefault="00F925D0" w:rsidP="006302E7">
      <w:pPr>
        <w:bidi/>
        <w:rPr>
          <w:rFonts w:ascii="Sakkal Majalla" w:hAnsi="Sakkal Majalla" w:cs="Sakkal Majalla"/>
          <w:sz w:val="28"/>
          <w:szCs w:val="28"/>
          <w:u w:val="single"/>
          <w:rtl/>
        </w:rPr>
      </w:pPr>
    </w:p>
    <w:p w14:paraId="1D2CBF4B" w14:textId="77777777" w:rsidR="008328F7" w:rsidRDefault="008328F7" w:rsidP="006302E7">
      <w:pPr>
        <w:bidi/>
        <w:rPr>
          <w:rFonts w:ascii="Sakkal Majalla" w:hAnsi="Sakkal Majalla" w:cs="Sakkal Majalla"/>
          <w:sz w:val="28"/>
          <w:szCs w:val="28"/>
          <w:u w:val="single"/>
          <w:rtl/>
        </w:rPr>
      </w:pPr>
    </w:p>
    <w:p w14:paraId="7252155E" w14:textId="77777777" w:rsidR="008328F7" w:rsidRDefault="008328F7" w:rsidP="006302E7">
      <w:pPr>
        <w:bidi/>
        <w:rPr>
          <w:rFonts w:ascii="Sakkal Majalla" w:hAnsi="Sakkal Majalla" w:cs="Sakkal Majalla"/>
          <w:sz w:val="28"/>
          <w:szCs w:val="28"/>
          <w:u w:val="single"/>
          <w:rtl/>
        </w:rPr>
      </w:pPr>
    </w:p>
    <w:p w14:paraId="7F84F0E3" w14:textId="77777777" w:rsidR="008328F7" w:rsidRPr="00E67422" w:rsidRDefault="008328F7" w:rsidP="006302E7">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6302E7">
      <w:pPr>
        <w:pStyle w:val="Heading2"/>
        <w:rPr>
          <w:rtl/>
        </w:rPr>
      </w:pPr>
      <w:bookmarkStart w:id="11" w:name="_Toc214288218"/>
      <w:r>
        <w:rPr>
          <w:rFonts w:hint="cs"/>
          <w:rtl/>
        </w:rPr>
        <w:t>ال</w:t>
      </w:r>
      <w:r w:rsidR="00F925D0">
        <w:rPr>
          <w:rFonts w:hint="cs"/>
          <w:rtl/>
        </w:rPr>
        <w:t>مقدمة</w:t>
      </w:r>
      <w:r>
        <w:rPr>
          <w:rFonts w:hint="cs"/>
          <w:rtl/>
        </w:rPr>
        <w:t>:</w:t>
      </w:r>
      <w:bookmarkEnd w:id="11"/>
    </w:p>
    <w:p w14:paraId="59E4D96A" w14:textId="5CF9F719" w:rsidR="006A2745" w:rsidRDefault="008238BA" w:rsidP="008238BA">
      <w:pPr>
        <w:pStyle w:val="NoSpacing"/>
        <w:bidi/>
        <w:rPr>
          <w:rtl/>
          <w:lang w:bidi="ar-EG"/>
        </w:rPr>
      </w:pPr>
      <w:r w:rsidRPr="008238BA">
        <w:rPr>
          <w:rtl/>
          <w:lang w:bidi="ar-EG"/>
        </w:rPr>
        <w:t>يعد هذا الفصل حجر الأساس للبحث، إذ يتناول الخلفية النظرية لموضوع القيادة الإدارية ونجاح المشاريع في القطاع الحكومي، من خلال استعراض أحدث ما كُتب من دراسات عربية وأجنبية ذات صلة بالموضوع، ومناقشة نتائجها والتعقيب عليها. كما يقدم الفصل الإطار النظري الذي يشرح مفاهيم القيادة الإدارية وأهميتها وأبعادها، إضافة إلى مفهوم نجاح المشاريع ومقاييسه، ثم يسلط الضوء على العلاقة المتبادلة بين هذين المتغيرين. يوفر هذا الفصل قاعدة علمية متينة تدعم البحث وتوجهه نحو تحقيق أهدافه.</w:t>
      </w:r>
    </w:p>
    <w:p w14:paraId="06427467" w14:textId="0D0E70F3" w:rsidR="00472DB0" w:rsidRDefault="00372D4A" w:rsidP="00B352CE">
      <w:pPr>
        <w:pStyle w:val="Heading2"/>
        <w:rPr>
          <w:rtl/>
        </w:rPr>
      </w:pPr>
      <w:bookmarkStart w:id="12" w:name="_Toc214288219"/>
      <w:r>
        <w:rPr>
          <w:rFonts w:hint="cs"/>
          <w:rtl/>
        </w:rPr>
        <w:t xml:space="preserve">أولا: </w:t>
      </w:r>
      <w:r w:rsidR="00A038A9">
        <w:rPr>
          <w:rFonts w:hint="cs"/>
          <w:rtl/>
        </w:rPr>
        <w:t xml:space="preserve"> </w:t>
      </w:r>
      <w:r w:rsidR="00F925D0">
        <w:rPr>
          <w:rFonts w:hint="cs"/>
          <w:rtl/>
        </w:rPr>
        <w:t>الدراسات السابقة</w:t>
      </w:r>
      <w:bookmarkEnd w:id="12"/>
    </w:p>
    <w:p w14:paraId="116F7C3F" w14:textId="77777777" w:rsidR="006302E7" w:rsidRDefault="006302E7" w:rsidP="006302E7">
      <w:pPr>
        <w:pStyle w:val="Heading2"/>
        <w:rPr>
          <w:rtl/>
        </w:rPr>
      </w:pPr>
      <w:bookmarkStart w:id="13" w:name="_Toc203799579"/>
      <w:bookmarkStart w:id="14" w:name="_Toc214288220"/>
      <w:r>
        <w:rPr>
          <w:rFonts w:hint="cs"/>
          <w:rtl/>
        </w:rPr>
        <w:t xml:space="preserve">١. </w:t>
      </w:r>
      <w:r w:rsidRPr="004755C0">
        <w:rPr>
          <w:rtl/>
        </w:rPr>
        <w:t>الدراسات العربية</w:t>
      </w:r>
      <w:bookmarkEnd w:id="13"/>
      <w:bookmarkEnd w:id="14"/>
    </w:p>
    <w:p w14:paraId="7CFE3C7F" w14:textId="77777777" w:rsidR="006302E7" w:rsidRDefault="006302E7" w:rsidP="006302E7">
      <w:pPr>
        <w:pStyle w:val="NoSpacing"/>
        <w:bidi/>
        <w:rPr>
          <w:rtl/>
        </w:rPr>
      </w:pPr>
      <w:r w:rsidRPr="00830636">
        <w:rPr>
          <w:b/>
          <w:bCs/>
          <w:rtl/>
        </w:rPr>
        <w:t>الجغبير، محمد إسماعيل محمد (2015)</w:t>
      </w:r>
      <w:r>
        <w:rPr>
          <w:rtl/>
        </w:rPr>
        <w:t xml:space="preserve"> تناول في دراسته المعنونة "أثر الممارسات القيادية في نجاح المشاريع: دراسة حالة على المؤسسة الاقتصادية والاجتماعية للمتقاعدين" العلاقة بين أساليب القيادة ومدى نجاح المشاريع في المؤسسة الاقتصادية والاجتماعية للمتقاعدين بالأردن هدف الباحث إلى الكشف عن مدى تأثير الممارسات القيادية المختلفة للمديرين، مثل اتخاذ القرار والتواصل والتحفيز، على تحقيق أهداف المشاريع وتحسين الأداء المؤسسي اعتمدت الدراسة على المنهج الوصفي التحليلي من خلال دراسة حالة تفصيلية للمؤسسة المذكورة، كما تم توزيع استبانة على عينة مختارة من العاملين في المؤسسة شملت مختلف المستويات الإدارية والفنية.</w:t>
      </w:r>
    </w:p>
    <w:p w14:paraId="4063DC82" w14:textId="77777777" w:rsidR="006302E7" w:rsidRDefault="006302E7" w:rsidP="006302E7">
      <w:pPr>
        <w:pStyle w:val="NoSpacing"/>
        <w:bidi/>
        <w:rPr>
          <w:rtl/>
        </w:rPr>
      </w:pPr>
      <w:r>
        <w:rPr>
          <w:rtl/>
        </w:rPr>
        <w:t>استخدم الجغبير الاستبانة كأداة رئيسية لجمع البيانات، إلى جانب المقابلات الشخصية مع بعض القيادات الإدارية، حيث تم تحليل البيانات باستخدام الأساليب الإحصائية المناسبة أظهرت النتائج أن للممارسات القيادية دورًا محوريًا في نجاح المشاريع، خصوصًا فيما يتعلق بوضوح الرؤية، وفعالية التواصل، وتوفير بيئة عمل محفزة كما بينت النتائج وجود علاقة إيجابية واضحة بين الممارسات القيادية الشمولية وتحقيق الأهداف الاستراتيجية للمشاريع.</w:t>
      </w:r>
    </w:p>
    <w:p w14:paraId="520F312E" w14:textId="77777777" w:rsidR="006302E7" w:rsidRDefault="006302E7" w:rsidP="006302E7">
      <w:pPr>
        <w:pStyle w:val="NoSpacing"/>
        <w:bidi/>
        <w:rPr>
          <w:rtl/>
        </w:rPr>
      </w:pPr>
      <w:r>
        <w:rPr>
          <w:rtl/>
        </w:rPr>
        <w:t>أوصى الباحث بضرورة تطوير برامج تدريبية متخصصة لتعزيز المهارات القيادية لدى المديرين، مع التركيز على أهمية إشراك العاملين في صنع القرار، وتبني أساليب قيادة تشاركية تدعم الإبداع والعمل الجماعي كما دعا إلى تعزيز ثقافة التقييم الدوري للأداء القيادي وربطها بمؤشرات نجاح المشاريع، لضمان استمرارية التحسين والتطوير داخل المؤسسة.</w:t>
      </w:r>
    </w:p>
    <w:p w14:paraId="2BDE9644" w14:textId="77777777" w:rsidR="006302E7" w:rsidRDefault="006302E7" w:rsidP="006302E7">
      <w:pPr>
        <w:pStyle w:val="NoSpacing"/>
        <w:bidi/>
        <w:rPr>
          <w:rtl/>
        </w:rPr>
      </w:pPr>
      <w:r w:rsidRPr="00830636">
        <w:rPr>
          <w:b/>
          <w:bCs/>
          <w:rtl/>
        </w:rPr>
        <w:t>الدغيم، أمجاد أحمد (2016)</w:t>
      </w:r>
      <w:r>
        <w:rPr>
          <w:rtl/>
        </w:rPr>
        <w:t xml:space="preserve"> بحث في دراسته "أثر أنماط القيادة الإدارية على أداء المشاريع: دراسة ميدانية: شركات الهندسة في مدينة عمان" العلاقة بين أنماط القيادة الإدارية (كالقيادة التحويلية، والتبادلية، والأوتوقراطية) وأداء المشاريع الهندسية هدف الباحث إلى فهم أي الأنماط القيادية أكثر فاعلية في تحقيق النجاح للمشاريع الهندسية ضمن شركات مدينة عمان، إضافة إلى رصد أثر التنوع القيادي على جودة الأداء وإنتاجية الفرق.</w:t>
      </w:r>
    </w:p>
    <w:p w14:paraId="15377F67" w14:textId="77777777" w:rsidR="006302E7" w:rsidRDefault="006302E7" w:rsidP="006302E7">
      <w:pPr>
        <w:pStyle w:val="NoSpacing"/>
        <w:bidi/>
        <w:rPr>
          <w:rtl/>
        </w:rPr>
      </w:pPr>
      <w:r>
        <w:rPr>
          <w:rtl/>
        </w:rPr>
        <w:t>اعتمدت الدراسة على المنهج الوصفي التحليلي، حيث تم توزيع استبانة على عينة من موظفي وإداريي شركات الهندسة في عمان، وجرى تحليل البيانات إحصائيًا لاختبار الفرضيات كما تم إجراء مقابلات معمقة مع بعض المديرين لاستكمال النتائج الكمية أظهرت النتائج أن القيادة التحويلية والتبادلية كان لهما الأثر الأكبر في رفع أداء المشاريع، بينما كان للقيادة الأوتوقراطية أثر محدود أو سلبي في بعض الحالات.</w:t>
      </w:r>
    </w:p>
    <w:p w14:paraId="0D1F5DF3" w14:textId="77777777" w:rsidR="006302E7" w:rsidRDefault="006302E7" w:rsidP="006302E7">
      <w:pPr>
        <w:pStyle w:val="NoSpacing"/>
        <w:bidi/>
        <w:rPr>
          <w:rtl/>
        </w:rPr>
      </w:pPr>
      <w:r>
        <w:rPr>
          <w:rtl/>
        </w:rPr>
        <w:t>أوصت الدراسة بضرورة ترسيخ أنماط القيادة التحويلية في شركات الهندسة، مع التركيز على التحفيز وتطوير مهارات التواصل والتخطيط، وأهمية المرونة في التعامل مع فرق العمل كما شددت على أهمية التدريب المستمر للمديرين على الأنماط القيادية الحديثة، مع وضع آليات لمتابعة وتقييم أثر القيادة على الأداء بشكل دوري.</w:t>
      </w:r>
    </w:p>
    <w:p w14:paraId="0763EA5A" w14:textId="77777777" w:rsidR="006302E7" w:rsidRDefault="006302E7" w:rsidP="006302E7">
      <w:pPr>
        <w:pStyle w:val="NoSpacing"/>
        <w:bidi/>
        <w:rPr>
          <w:rtl/>
        </w:rPr>
      </w:pPr>
      <w:r w:rsidRPr="00830636">
        <w:rPr>
          <w:b/>
          <w:bCs/>
          <w:rtl/>
        </w:rPr>
        <w:t>جاسم، حسين رأفت (2022)</w:t>
      </w:r>
      <w:r>
        <w:rPr>
          <w:rtl/>
        </w:rPr>
        <w:t xml:space="preserve"> تناول في بحثه المنشور في مجلة تكريت للعلوم الإدارية والاقتصادية "دور كفاءة القيادة في مراحل إدارة مشاريع تكنولوجيا المعلومات: دراسة تحليلية لآراء عينة من العاملين في آسياسيل للاتصالات في العراق" أهمية كفاءة القيادة في مختلف مراحل إدارة مشاريع تكنولوجيا المعلومات هدف الباحث إلى تحليل دور القيادة الفعالة في التخطيط، والتنفيذ، والمتابعة، والإغلاق للمشاريع التقنية، من خلال استطلاع آراء موظفي آسياسيل للاتصالات.</w:t>
      </w:r>
    </w:p>
    <w:p w14:paraId="1F224594" w14:textId="77777777" w:rsidR="006302E7" w:rsidRDefault="006302E7" w:rsidP="006302E7">
      <w:pPr>
        <w:pStyle w:val="NoSpacing"/>
        <w:bidi/>
        <w:rPr>
          <w:rtl/>
        </w:rPr>
      </w:pPr>
      <w:r>
        <w:rPr>
          <w:rtl/>
        </w:rPr>
        <w:t>اعتمدت الدراسة على منهج وصفي تحليلي، حيث تم استخدام استبانة وزعت على عينة من موظفي الشركة، شملت مديري المشاريع والعاملين في الفرق التقنية وأظهرت النتائج أن كفاءة القيادة كانت عاملًا حاسمًا في تجاوز تحديات المشاريع التقنية، خصوصًا فيما يتعلق بحل المشكلات، وتوزيع المهام، وتحفيز الفرق، مما انعكس إيجابًا على الأداء العام للمشاريع.</w:t>
      </w:r>
    </w:p>
    <w:p w14:paraId="00D4122A" w14:textId="77777777" w:rsidR="006302E7" w:rsidRDefault="006302E7" w:rsidP="006302E7">
      <w:pPr>
        <w:pStyle w:val="NoSpacing"/>
        <w:bidi/>
        <w:rPr>
          <w:rtl/>
        </w:rPr>
      </w:pPr>
      <w:r>
        <w:rPr>
          <w:rtl/>
        </w:rPr>
        <w:t>أوصى الباحث بضرورة الاستثمار في تطوير المهارات القيادية لدى مديري مشاريع تكنولوجيا المعلومات، مع التأكيد على أهمية التدريب والتطوير المستمر، وضرورة تعزيز ثقافة العمل الجماعي، واستخدام أساليب قيادية فعالة تتناسب مع طبيعة المشاريع التقنية، لضمان تحقيق الأهداف المطلوبة والانتهاء من المشاريع في الوقت المحدد.</w:t>
      </w:r>
    </w:p>
    <w:p w14:paraId="62C98F1A" w14:textId="77777777" w:rsidR="006302E7" w:rsidRDefault="006302E7" w:rsidP="006302E7">
      <w:pPr>
        <w:pStyle w:val="NoSpacing"/>
        <w:bidi/>
        <w:rPr>
          <w:rtl/>
        </w:rPr>
      </w:pPr>
      <w:r w:rsidRPr="00830636">
        <w:rPr>
          <w:b/>
          <w:bCs/>
          <w:rtl/>
        </w:rPr>
        <w:t>الزعبي، هشام فراس علي (2023)</w:t>
      </w:r>
      <w:r>
        <w:rPr>
          <w:rtl/>
        </w:rPr>
        <w:t xml:space="preserve"> تناول في رسالته "أثر الكفايات القيادية للمديرين في نجاح المشاريع الإنشائية في الأردن: دراسة تطبيقية" أهمية امتلاك المديرين للكفايات القيادية في تحسين فرص نجاح المشاريع الإنشائية هدف الدراسة هو التعرف على أنواع الكفايات القيادية الأكثر تأثيرًا، مثل التخطيط، وصنع القرار، وإدارة الوقت، في تحقيق الإنجاز الأمثل للمشاريع، وخاصة في بيئة المشاريع المعقدة والمتغيرة.</w:t>
      </w:r>
    </w:p>
    <w:p w14:paraId="6983BAFA" w14:textId="77777777" w:rsidR="006302E7" w:rsidRDefault="006302E7" w:rsidP="006302E7">
      <w:pPr>
        <w:pStyle w:val="NoSpacing"/>
        <w:bidi/>
        <w:rPr>
          <w:rtl/>
        </w:rPr>
      </w:pPr>
      <w:r>
        <w:rPr>
          <w:rtl/>
        </w:rPr>
        <w:t>استخدم الباحث المنهج الوصفي التحليلي، من خلال توزيع استبانة على عينة من مديري المشاريع والمهندسين في شركات الإنشاءات الأردنية أظهرت النتائج أن الكفايات القيادية، خاصة المتعلقة بالتواصل وإدارة الأزمات، كان لها الدور الأكبر في رفع نسبة نجاح المشاريع، كما لوحظ أن المشاريع التي يقودها مديرون يمتلكون كفايات عالية تحقق معدلات إنجاز أعلى وتواجه مشاكل أقل.</w:t>
      </w:r>
    </w:p>
    <w:p w14:paraId="7DA8E8A6" w14:textId="77777777" w:rsidR="006302E7" w:rsidRDefault="006302E7" w:rsidP="006302E7">
      <w:pPr>
        <w:pStyle w:val="NoSpacing"/>
        <w:bidi/>
        <w:rPr>
          <w:rtl/>
        </w:rPr>
      </w:pPr>
      <w:r>
        <w:rPr>
          <w:rtl/>
        </w:rPr>
        <w:t>أوصى الزعبي بأهمية تبني معايير واضحة لتقييم الكفايات القيادية عند تعيين أو ترقية مديري المشاريع، وتكثيف برامج التدريب القيادي، مع ضرورة وضع آليات لقياس أثر تطبيق الكفايات القيادية على نتائج المشاريع بشكل مستمر، بما يسهم في تحسين جودة وفاعلية المشاريع الإنشائية في الأردن.</w:t>
      </w:r>
    </w:p>
    <w:p w14:paraId="53F234B8" w14:textId="77777777" w:rsidR="006302E7" w:rsidRDefault="006302E7" w:rsidP="006302E7">
      <w:pPr>
        <w:pStyle w:val="NoSpacing"/>
        <w:bidi/>
        <w:rPr>
          <w:rtl/>
        </w:rPr>
      </w:pPr>
      <w:r w:rsidRPr="00830636">
        <w:rPr>
          <w:b/>
          <w:bCs/>
          <w:rtl/>
        </w:rPr>
        <w:t>المعايطة، ساجدة عماد صالح (2024)</w:t>
      </w:r>
      <w:r>
        <w:rPr>
          <w:rtl/>
        </w:rPr>
        <w:t xml:space="preserve"> ركزت في رسالتها "تطوير إطار الكفاءات الإدارية لمدراء المشاريع الهندسية" على بناء إطار متكامل للكفاءات الإدارية الضرورية لمديري المشاريع الهندسية، بهدف رفع كفاءة الأداء وضمان نجاح المشاريع كان الهدف من الدراسة تحديد المهارات والمعارف والسلوكيات القيادية والإدارية التي يجب أن يتحلى بها مدير المشروع الهندسي في ظل التحديات الحديثة والتطورات التكنولوجية المتسارعة.</w:t>
      </w:r>
    </w:p>
    <w:p w14:paraId="0DDD5FF9" w14:textId="77777777" w:rsidR="006302E7" w:rsidRDefault="006302E7" w:rsidP="006302E7">
      <w:pPr>
        <w:pStyle w:val="NoSpacing"/>
        <w:bidi/>
        <w:rPr>
          <w:rtl/>
        </w:rPr>
      </w:pPr>
      <w:r>
        <w:rPr>
          <w:rtl/>
        </w:rPr>
        <w:t>اعتمدت الباحثة على المنهج التطويري التحليلي، حيث جمعت البيانات من خبراء ومديري مشاريع في شركات هندسية أردنية من خلال استبانة ومقابلات شخصية أظهرت النتائج ضرورة وجود إطار واضح للكفاءات الإدارية يشمل مهارات التخطيط، وإدارة المخاطر، وحل المشكلات، والتواصل، والقيادة التشاركية، وقد تبين أن وجود هذا الإطار يسهم في تحسين الأداء وتحقيق الأهداف بفاعلية أكبر.</w:t>
      </w:r>
    </w:p>
    <w:p w14:paraId="00B780DE" w14:textId="77777777" w:rsidR="006302E7" w:rsidRDefault="006302E7" w:rsidP="006302E7">
      <w:pPr>
        <w:pStyle w:val="NoSpacing"/>
        <w:bidi/>
        <w:rPr>
          <w:rtl/>
        </w:rPr>
      </w:pPr>
      <w:r>
        <w:rPr>
          <w:rtl/>
        </w:rPr>
        <w:t>أوصت الدراسة بضرورة اعتماد هذا الإطار كمرجع أساسي في اختيار وتدريب مديري المشاريع الهندسية، وتطوير برامج تدريبية متخصصة في الكفاءات الإدارية، بالإضافة إلى أهمية تحديث الإطار دوريًا بما يتلاءم مع تطورات السوق واحتياجات المشاريع الهندسية.</w:t>
      </w:r>
    </w:p>
    <w:p w14:paraId="1AD77AF9" w14:textId="77777777" w:rsidR="006302E7" w:rsidRDefault="006302E7" w:rsidP="006302E7">
      <w:pPr>
        <w:pStyle w:val="NoSpacing"/>
        <w:bidi/>
        <w:rPr>
          <w:rtl/>
        </w:rPr>
      </w:pPr>
      <w:r w:rsidRPr="00830636">
        <w:rPr>
          <w:b/>
          <w:bCs/>
          <w:rtl/>
        </w:rPr>
        <w:t>عمر، حسام محمد (2024)</w:t>
      </w:r>
      <w:r>
        <w:rPr>
          <w:rtl/>
        </w:rPr>
        <w:t xml:space="preserve"> تناول في دراسته المنشورة في مجلة دلالات "أثر أنماط القيادة الإدارية على نجاح المشروعات الصغيرة والمتوسطة: دراسة تطبيقية على المجتمع الليبي" العلاقة بين أنماط القيادة المختلفة ونجاح المشروعات الصغيرة والمتوسطة في ليبيا هدف الباحث إلى تحديد نمط القيادة الأكثر ملاءمة لتحقيق النجاح في هذا القطاع، مع تحليل أثر القيادة التحويلية والتبادلية والأوتوقراطية على الأداء والاستدامة.</w:t>
      </w:r>
    </w:p>
    <w:p w14:paraId="57957062" w14:textId="77777777" w:rsidR="006302E7" w:rsidRDefault="006302E7" w:rsidP="006302E7">
      <w:pPr>
        <w:pStyle w:val="NoSpacing"/>
        <w:bidi/>
        <w:rPr>
          <w:rtl/>
        </w:rPr>
      </w:pPr>
      <w:r>
        <w:rPr>
          <w:rtl/>
        </w:rPr>
        <w:t>اعتمدت الدراسة على المنهج الميداني التطبيقي، حيث تم توزيع استبانة على عينة من أصحاب ومديري المشروعات الصغيرة والمتوسطة في ليبيا، وتم تحليل البيانات إحصائيًا أظهرت النتائج أن القيادة التحويلية كانت الأكثر تأثيرًا في رفع أداء المشروعات وزيادة قدرتها على مواجهة الأزمات، في حين كان للقيادة الأوتوقراطية تأثير سلبي في أغلب الأحيان، أما القيادة التبادلية فكان تأثيرها متوسطًا ويعتمد على طبيعة المشروع.</w:t>
      </w:r>
    </w:p>
    <w:p w14:paraId="1B054159" w14:textId="77777777" w:rsidR="006302E7" w:rsidRDefault="006302E7" w:rsidP="006302E7">
      <w:pPr>
        <w:pStyle w:val="NoSpacing"/>
        <w:bidi/>
        <w:rPr>
          <w:rtl/>
        </w:rPr>
      </w:pPr>
      <w:r>
        <w:rPr>
          <w:rtl/>
        </w:rPr>
        <w:t>أوصى عمر بأهمية تشجيع رواد الأعمال وأصحاب المشروعات الصغيرة والمتوسطة على اعتماد أنماط القيادة التحويلية، مع توفير برامج تدريبية ودعم استشاري في مجال القيادة، وضرورة نشر ثقافة القيادة الحديثة لتعزيز قدرة المشروعات على الاستدامة والنمو في بيئة اقتصادية متقلبة</w:t>
      </w:r>
    </w:p>
    <w:p w14:paraId="33A8B81E" w14:textId="77777777" w:rsidR="006302E7" w:rsidRPr="00CA77FE" w:rsidRDefault="006302E7" w:rsidP="006302E7">
      <w:pPr>
        <w:pStyle w:val="Heading2"/>
        <w:rPr>
          <w:rtl/>
        </w:rPr>
      </w:pPr>
      <w:bookmarkStart w:id="15" w:name="_Toc203799580"/>
      <w:bookmarkStart w:id="16" w:name="_Toc214288221"/>
      <w:r>
        <w:rPr>
          <w:rFonts w:hint="cs"/>
          <w:rtl/>
        </w:rPr>
        <w:t xml:space="preserve">٢. </w:t>
      </w:r>
      <w:r w:rsidRPr="00CA77FE">
        <w:rPr>
          <w:rtl/>
        </w:rPr>
        <w:t>الدراسات الاجنبية</w:t>
      </w:r>
      <w:bookmarkEnd w:id="15"/>
      <w:bookmarkEnd w:id="16"/>
    </w:p>
    <w:p w14:paraId="6AAC26FF" w14:textId="3DF3A6B1" w:rsidR="006302E7" w:rsidRDefault="006302E7" w:rsidP="006302E7">
      <w:pPr>
        <w:pStyle w:val="NoSpacing"/>
        <w:bidi/>
        <w:rPr>
          <w:rtl/>
        </w:rPr>
      </w:pPr>
      <w:r w:rsidRPr="00830636">
        <w:rPr>
          <w:b/>
          <w:bCs/>
        </w:rPr>
        <w:t>Altaher, A. M.,</w:t>
      </w:r>
      <w:r w:rsidRPr="00830636">
        <w:rPr>
          <w:rFonts w:ascii="Times New Roman" w:hAnsi="Times New Roman" w:cs="Times New Roman"/>
          <w:b/>
          <w:bCs/>
        </w:rPr>
        <w:t> </w:t>
      </w:r>
      <w:r w:rsidRPr="00830636">
        <w:rPr>
          <w:b/>
          <w:bCs/>
        </w:rPr>
        <w:t>Al</w:t>
      </w:r>
      <w:r w:rsidRPr="00830636">
        <w:rPr>
          <w:rFonts w:ascii="Cambria Math" w:hAnsi="Cambria Math" w:cs="Cambria Math"/>
          <w:b/>
          <w:bCs/>
        </w:rPr>
        <w:t>‑</w:t>
      </w:r>
      <w:r w:rsidRPr="00830636">
        <w:rPr>
          <w:b/>
          <w:bCs/>
        </w:rPr>
        <w:t>Obaidly, G. A.,</w:t>
      </w:r>
      <w:r w:rsidRPr="00830636">
        <w:rPr>
          <w:rFonts w:ascii="Times New Roman" w:hAnsi="Times New Roman" w:cs="Times New Roman"/>
          <w:b/>
          <w:bCs/>
        </w:rPr>
        <w:t> </w:t>
      </w:r>
      <w:r w:rsidRPr="00830636">
        <w:rPr>
          <w:b/>
          <w:bCs/>
        </w:rPr>
        <w:t>Al</w:t>
      </w:r>
      <w:r w:rsidRPr="00830636">
        <w:rPr>
          <w:rFonts w:ascii="Cambria Math" w:hAnsi="Cambria Math" w:cs="Cambria Math"/>
          <w:b/>
          <w:bCs/>
        </w:rPr>
        <w:t>‑</w:t>
      </w:r>
      <w:r w:rsidRPr="00830636">
        <w:rPr>
          <w:b/>
          <w:bCs/>
        </w:rPr>
        <w:t>badaineh, G.,</w:t>
      </w:r>
      <w:r w:rsidRPr="00830636">
        <w:rPr>
          <w:rFonts w:ascii="Times New Roman" w:hAnsi="Times New Roman" w:cs="Times New Roman"/>
          <w:b/>
          <w:bCs/>
        </w:rPr>
        <w:t> </w:t>
      </w:r>
      <w:r w:rsidRPr="00830636">
        <w:rPr>
          <w:b/>
          <w:bCs/>
        </w:rPr>
        <w:t>Kashoob, S. S. M.,</w:t>
      </w:r>
      <w:r w:rsidRPr="00830636">
        <w:rPr>
          <w:rFonts w:ascii="Times New Roman" w:hAnsi="Times New Roman" w:cs="Times New Roman"/>
          <w:b/>
          <w:bCs/>
        </w:rPr>
        <w:t> </w:t>
      </w:r>
      <w:r w:rsidRPr="00830636">
        <w:rPr>
          <w:b/>
          <w:bCs/>
        </w:rPr>
        <w:t>Hammouri, Q., &amp;</w:t>
      </w:r>
      <w:r w:rsidRPr="00830636">
        <w:rPr>
          <w:rFonts w:ascii="Times New Roman" w:hAnsi="Times New Roman" w:cs="Times New Roman"/>
          <w:b/>
          <w:bCs/>
        </w:rPr>
        <w:t> </w:t>
      </w:r>
      <w:r w:rsidRPr="00830636">
        <w:rPr>
          <w:b/>
          <w:bCs/>
        </w:rPr>
        <w:t xml:space="preserve">Khasawneh, M. A. S. </w:t>
      </w:r>
      <w:r w:rsidR="00B352CE">
        <w:rPr>
          <w:rFonts w:hint="cs"/>
          <w:b/>
          <w:bCs/>
          <w:rtl/>
        </w:rPr>
        <w:t>(</w:t>
      </w:r>
      <w:r w:rsidRPr="00830636">
        <w:rPr>
          <w:b/>
          <w:bCs/>
        </w:rPr>
        <w:t>2024</w:t>
      </w:r>
      <w:r w:rsidRPr="00830636">
        <w:rPr>
          <w:b/>
          <w:bCs/>
          <w:rtl/>
        </w:rPr>
        <w:t>)</w:t>
      </w:r>
      <w:r>
        <w:rPr>
          <w:rtl/>
        </w:rPr>
        <w:t xml:space="preserve"> تناولت هذه الدراسة "أثر أنماط القيادة على نجاح المشاريع: الدور الوسيط لتعاون الفريق" العلاقة بين أنماط القيادة المختلفة (التحويلية، التعاملية، وترك الأمور دون تدخل) ونجاح المشاريع، مع التركيز على تأثير تعاون الفريق كوسيط في هذه العلاقة هدفت الدراسة إلى تقييم كيف تؤثر الأنماط القيادية المختلفة على نتائج المشاريع عبر تحفيز أو إضعاف التعاون بين أعضاء الفريق، وذلك عبر عينة متنوعة من 202 مشارك يمثلون خمس دول: الأردن، السعودية، الصين، أستراليا، والإمارات اعتمدت الدراسة المنهج الكمي من خلال استبيان إلكتروني، وتم تحليل البيانات باستخدام نمذجة المعادلات الهيكلية الجزئية (</w:t>
      </w:r>
      <w:r>
        <w:t>PLS-SEM</w:t>
      </w:r>
      <w:r>
        <w:rPr>
          <w:rtl/>
        </w:rPr>
        <w:t>).</w:t>
      </w:r>
    </w:p>
    <w:p w14:paraId="6960E524" w14:textId="77777777" w:rsidR="006302E7" w:rsidRDefault="006302E7" w:rsidP="006302E7">
      <w:pPr>
        <w:pStyle w:val="NoSpacing"/>
        <w:bidi/>
        <w:rPr>
          <w:rtl/>
        </w:rPr>
      </w:pPr>
      <w:r>
        <w:rPr>
          <w:rtl/>
        </w:rPr>
        <w:t>أظهرت النتائج أن القيادة التحويلية والقيادة التعاملية ترتبطان إيجابياً بنجاح المشاريع، في حين أن أسلوب القيادة "ترك الأمور دون تدخل" له علاقة سلبية مع التعاون داخل الفريق ولا يؤثر مباشرة على نجاح المشاريع كما تبين أن تعاون الفريق يلعب دوراً وسيطاً في العلاقة بين القيادة التحويلية ونجاح المشروع، وكذلك بين القيادة التعاملية ونجاح المشروع، بينما لم يكن لهذا التعاون دور وسيط بين القيادة "ترك الأمور دون تدخل" ونجاح المشروع.</w:t>
      </w:r>
    </w:p>
    <w:p w14:paraId="4543947B" w14:textId="77777777" w:rsidR="006302E7" w:rsidRDefault="006302E7" w:rsidP="006302E7">
      <w:pPr>
        <w:pStyle w:val="NoSpacing"/>
        <w:bidi/>
        <w:rPr>
          <w:rtl/>
        </w:rPr>
      </w:pPr>
      <w:r>
        <w:rPr>
          <w:rtl/>
        </w:rPr>
        <w:t>أوصت الدراسة بأهمية تعزيز أنماط القيادة الفعّالة التي تركز على التحفيز والتواصل والمكافأة، مع الاستثمار في بناء بيئة عمل تعاونية داخل فرق المشاريع لضمان تحقيق النجاح كما شددت على ضرورة تجنب الأساليب القيادية السلبية التي تضعف روح الفريق وتقلل الانخراط.</w:t>
      </w:r>
    </w:p>
    <w:p w14:paraId="4CA41CEE" w14:textId="31A65F4D" w:rsidR="006302E7" w:rsidRDefault="006302E7" w:rsidP="006302E7">
      <w:pPr>
        <w:pStyle w:val="NoSpacing"/>
        <w:bidi/>
        <w:rPr>
          <w:rtl/>
        </w:rPr>
      </w:pPr>
      <w:r w:rsidRPr="00830636">
        <w:rPr>
          <w:b/>
          <w:bCs/>
        </w:rPr>
        <w:t>Ullah, S.,</w:t>
      </w:r>
      <w:r w:rsidRPr="00830636">
        <w:rPr>
          <w:rFonts w:ascii="Times New Roman" w:hAnsi="Times New Roman" w:cs="Times New Roman"/>
          <w:b/>
          <w:bCs/>
        </w:rPr>
        <w:t> </w:t>
      </w:r>
      <w:r w:rsidRPr="00830636">
        <w:rPr>
          <w:b/>
          <w:bCs/>
        </w:rPr>
        <w:t xml:space="preserve">et al. </w:t>
      </w:r>
      <w:r w:rsidR="00B352CE">
        <w:rPr>
          <w:rFonts w:hint="cs"/>
          <w:b/>
          <w:bCs/>
          <w:rtl/>
        </w:rPr>
        <w:t>(</w:t>
      </w:r>
      <w:r w:rsidRPr="00830636">
        <w:rPr>
          <w:b/>
          <w:bCs/>
        </w:rPr>
        <w:t>2023</w:t>
      </w:r>
      <w:r w:rsidRPr="00830636">
        <w:rPr>
          <w:b/>
          <w:bCs/>
          <w:rtl/>
        </w:rPr>
        <w:t xml:space="preserve">) </w:t>
      </w:r>
      <w:r>
        <w:rPr>
          <w:rtl/>
        </w:rPr>
        <w:t>في دراسة بعنوان "الربط بين القيادة العامة وفعالية إدارة المشاريع: دراسة الدور الوسيط لوضوح الأهداف والدور المعدل لدعم الإدارة العليا"، تم استكشاف كيف تؤثر القيادة العامة على فعالية إدارة المشاريع في القطاع العام الباكستاني، مع فحص دور وضوح الأهداف كوسيط، ودعم الإدارة العليا كعامل معدل هدفت الدراسة إلى فهم العوامل القيادية والإدارية التي تعزز نجاح المشاريع الحكومية، وذلك باستخدام منهج كمي مع توزيع استبيانات على عينة شملت 322 موظفًا في مشاريع القطاع العام في باكستان.</w:t>
      </w:r>
    </w:p>
    <w:p w14:paraId="4EF6C607" w14:textId="77777777" w:rsidR="006302E7" w:rsidRDefault="006302E7" w:rsidP="006302E7">
      <w:pPr>
        <w:pStyle w:val="NoSpacing"/>
        <w:bidi/>
        <w:rPr>
          <w:rtl/>
        </w:rPr>
      </w:pPr>
      <w:r>
        <w:rPr>
          <w:rtl/>
        </w:rPr>
        <w:t>أظهرت النتائج أن القيادة العامة تؤثر بشكل إيجابي على فعالية إدارة المشاريع، وأن وضوح الأهداف يلعب دوراً وسيطاً رئيسياً في هذه العلاقة، حيث أن تحديد الأهداف بدقة يسهل تنفيذ المشاريع ويرفع من كفاءتها كما بينت النتائج أن دعم الإدارة العليا يعزز من أثر القيادة العامة على وضوح الأهداف وبالتالي على فعالية إدارة المشاريع، مما يشير إلى أهمية التكامل بين مستويات القيادة المختلفة.</w:t>
      </w:r>
    </w:p>
    <w:p w14:paraId="6C17E623" w14:textId="77777777" w:rsidR="006302E7" w:rsidRDefault="006302E7" w:rsidP="006302E7">
      <w:pPr>
        <w:pStyle w:val="NoSpacing"/>
        <w:bidi/>
        <w:rPr>
          <w:rtl/>
        </w:rPr>
      </w:pPr>
      <w:r>
        <w:rPr>
          <w:rtl/>
        </w:rPr>
        <w:t>أوصت الدراسة بضرورة تطوير مهارات القيادة العامة لدى مديري المشاريع الحكومية، مع أهمية وضع أهداف واضحة وتوفير دعم مستمر من الإدارة العليا، لضمان تفعيل دور القيادة في تحقيق النجاح والتميز في إدارة مشاريع القطاع العام.</w:t>
      </w:r>
    </w:p>
    <w:p w14:paraId="6BE4C69F" w14:textId="416F5764" w:rsidR="006302E7" w:rsidRDefault="006302E7" w:rsidP="006302E7">
      <w:pPr>
        <w:pStyle w:val="NoSpacing"/>
        <w:bidi/>
        <w:rPr>
          <w:rtl/>
        </w:rPr>
      </w:pPr>
      <w:r w:rsidRPr="00830636">
        <w:rPr>
          <w:b/>
          <w:bCs/>
        </w:rPr>
        <w:t>Suvvari, S.,</w:t>
      </w:r>
      <w:r w:rsidRPr="00830636">
        <w:rPr>
          <w:rFonts w:ascii="Times New Roman" w:hAnsi="Times New Roman" w:cs="Times New Roman"/>
          <w:b/>
          <w:bCs/>
        </w:rPr>
        <w:t> </w:t>
      </w:r>
      <w:r w:rsidRPr="00830636">
        <w:rPr>
          <w:b/>
          <w:bCs/>
        </w:rPr>
        <w:t xml:space="preserve">et al. </w:t>
      </w:r>
      <w:r w:rsidR="00B352CE">
        <w:rPr>
          <w:rFonts w:hint="cs"/>
          <w:b/>
          <w:bCs/>
          <w:rtl/>
        </w:rPr>
        <w:t>(</w:t>
      </w:r>
      <w:r w:rsidRPr="00830636">
        <w:rPr>
          <w:b/>
          <w:bCs/>
        </w:rPr>
        <w:t>2024</w:t>
      </w:r>
      <w:r w:rsidRPr="00830636">
        <w:rPr>
          <w:b/>
          <w:bCs/>
          <w:rtl/>
        </w:rPr>
        <w:t xml:space="preserve">) </w:t>
      </w:r>
      <w:r>
        <w:rPr>
          <w:rtl/>
        </w:rPr>
        <w:t>ناقشت هذه الدراسة "دور القيادة في نجاح المشاريع: تحليل كمي" الأثر المباشر لأنماط القيادة على نجاح المشاريع في قطاعات مختلفة، مركزة على تحليل العوامل القيادية الأكثر تأثيراً في تحقيق الأهداف المشروع هدفت الدراسة إلى تحديد السمات القيادية التي ترتبط بتحقيق معدلات نجاح أعلى للمشاريع، من خلال جمع بيانات كمية من مجموعة واسعة من مديري المشاريع وأعضاء فرق العمل عبر استبيانات إلكترونية.</w:t>
      </w:r>
    </w:p>
    <w:p w14:paraId="42A4AFFB" w14:textId="77777777" w:rsidR="006302E7" w:rsidRDefault="006302E7" w:rsidP="006302E7">
      <w:pPr>
        <w:pStyle w:val="NoSpacing"/>
        <w:bidi/>
        <w:rPr>
          <w:rtl/>
        </w:rPr>
      </w:pPr>
      <w:r>
        <w:rPr>
          <w:rtl/>
        </w:rPr>
        <w:t>أظهرت النتائج أن أنماط القيادة التحويلية (التي تركز على التحفيز والرؤية) والتبادلية (التي تركز على المكافآت والوضوح في التوقعات) ترتبطان بشكل كبير بنجاح المشاريع، في حين أن الأساليب الأقل تفاعلاً أو غير الواضحة قد تؤدي إلى نتائج أضعف كما أشارت النتائج إلى أن القادة الذين يشجعون على التواصل المفتوح والعمل الجماعي يحققون نتائج أفضل في إدارة المشاريع، مقارنة بمن يعتمدون على التوجيه الصارم أو ترك الأمور دون تدخل.</w:t>
      </w:r>
    </w:p>
    <w:p w14:paraId="43001184" w14:textId="77777777" w:rsidR="006302E7" w:rsidRDefault="006302E7" w:rsidP="006302E7">
      <w:pPr>
        <w:pStyle w:val="NoSpacing"/>
        <w:bidi/>
        <w:rPr>
          <w:rtl/>
        </w:rPr>
      </w:pPr>
      <w:r>
        <w:rPr>
          <w:rtl/>
        </w:rPr>
        <w:t>أوصت الدراسة بضرورة الاستثمار في تطوير مهارات القيادة الحديثة لدى مديري المشاريع، مع تشجيع ثقافة التعاون والتواصل الفعال، وتبني أساليب القيادة التحويلية والتبادلية كخيارين استراتيجيين لرفع معدلات نجاح المشاريع في المؤسسات المختلفة.</w:t>
      </w:r>
    </w:p>
    <w:p w14:paraId="74ACCCEB" w14:textId="1318CA9B" w:rsidR="006302E7" w:rsidRDefault="006302E7" w:rsidP="006302E7">
      <w:pPr>
        <w:pStyle w:val="NoSpacing"/>
        <w:bidi/>
        <w:rPr>
          <w:rtl/>
        </w:rPr>
      </w:pPr>
      <w:r w:rsidRPr="00830636">
        <w:rPr>
          <w:b/>
          <w:bCs/>
        </w:rPr>
        <w:t>Smith, J., &amp;</w:t>
      </w:r>
      <w:r w:rsidRPr="00830636">
        <w:rPr>
          <w:rFonts w:ascii="Times New Roman" w:hAnsi="Times New Roman" w:cs="Times New Roman"/>
          <w:b/>
          <w:bCs/>
        </w:rPr>
        <w:t> </w:t>
      </w:r>
      <w:r w:rsidRPr="00830636">
        <w:rPr>
          <w:b/>
          <w:bCs/>
        </w:rPr>
        <w:t xml:space="preserve">Doe, A. </w:t>
      </w:r>
      <w:r w:rsidR="00B352CE">
        <w:rPr>
          <w:rFonts w:hint="cs"/>
          <w:b/>
          <w:bCs/>
          <w:rtl/>
        </w:rPr>
        <w:t>(</w:t>
      </w:r>
      <w:r w:rsidRPr="00830636">
        <w:rPr>
          <w:b/>
          <w:bCs/>
        </w:rPr>
        <w:t>2023</w:t>
      </w:r>
      <w:r w:rsidRPr="00830636">
        <w:rPr>
          <w:b/>
          <w:bCs/>
          <w:rtl/>
        </w:rPr>
        <w:t xml:space="preserve">) </w:t>
      </w:r>
      <w:r>
        <w:rPr>
          <w:rtl/>
        </w:rPr>
        <w:t>في بحثهما "القيادة التحويلية ونجاح المشروع: الدور الوسيط للتمكين النفسي"، تناولا العلاقة بين القيادة التحويلية ونجاح المشاريع مع دراسة كيف يساهم التمكين النفسي لأعضاء الفريق في تعزيز هذا النجاح هدفت الدراسة إلى استكشاف كيف يمكن للقيادة التي تركز على الإلهام والتحفيز أن ترفع من ثقة أعضاء الفريق بأنفسهم وقدرتهم، وبالتالي تنعكس إيجاباً على نتائج المشروع اعتمد الباحثان على منهج كمي بتحليل بيانات استبيانات من مشاريع متنوعة.</w:t>
      </w:r>
    </w:p>
    <w:p w14:paraId="243E36A7" w14:textId="77777777" w:rsidR="006302E7" w:rsidRDefault="006302E7" w:rsidP="006302E7">
      <w:pPr>
        <w:pStyle w:val="NoSpacing"/>
        <w:bidi/>
        <w:rPr>
          <w:rtl/>
        </w:rPr>
      </w:pPr>
      <w:r>
        <w:rPr>
          <w:rtl/>
        </w:rPr>
        <w:t>أظهرت النتائج أن القيادة التحويلية ترتبط إيجابياً بنجاح المشروع، وأن التمكين النفسي يمثل عامل وسيط مهم في هذه العلاقة، حيث أن القادة الذين يمنحون أعضاء فرقهم الثقة والدعم يرفعون من دافعيتهم الداخلية وقدرتهم على مواجهة التحديات وتحقيق الإنجاز كما أوضحت النتائج أن غياب التمكين النفسي يضعف من أثر القيادة التحويلية على النجاح، حتى وإن كان القائد يتمتع بصفات قيادية جيدة.</w:t>
      </w:r>
    </w:p>
    <w:p w14:paraId="01C37213" w14:textId="77777777" w:rsidR="006302E7" w:rsidRPr="00BF1F40" w:rsidRDefault="006302E7" w:rsidP="006302E7">
      <w:pPr>
        <w:pStyle w:val="NoSpacing"/>
        <w:bidi/>
        <w:rPr>
          <w:rtl/>
        </w:rPr>
      </w:pPr>
      <w:r>
        <w:rPr>
          <w:rtl/>
        </w:rPr>
        <w:t>أوصت الدراسة بضرورة تفعيل برامج التمكين والتطوير النفسي للفرق، إلى جانب الاستثمار في تطوير المهارات القيادية التحويلية لدى مديري المشاريع، حيث أن الجمع بين القيادة التحويلية والتمكين النفسي يحقق أفضل النتائج في نجاح المشاريع.</w:t>
      </w:r>
    </w:p>
    <w:p w14:paraId="41FBE85E" w14:textId="77777777" w:rsidR="006302E7" w:rsidRPr="00CA77FE" w:rsidRDefault="006302E7" w:rsidP="006302E7">
      <w:pPr>
        <w:pStyle w:val="Heading2"/>
        <w:rPr>
          <w:rtl/>
        </w:rPr>
      </w:pPr>
      <w:bookmarkStart w:id="17" w:name="_Toc203799581"/>
      <w:bookmarkStart w:id="18" w:name="_Toc214288222"/>
      <w:r>
        <w:rPr>
          <w:rFonts w:hint="cs"/>
          <w:rtl/>
        </w:rPr>
        <w:t xml:space="preserve">٣. </w:t>
      </w:r>
      <w:r w:rsidRPr="00CA77FE">
        <w:rPr>
          <w:rtl/>
        </w:rPr>
        <w:t>التعقيب على الدراسات السابقة</w:t>
      </w:r>
      <w:bookmarkEnd w:id="17"/>
      <w:bookmarkEnd w:id="18"/>
    </w:p>
    <w:p w14:paraId="780E3118" w14:textId="77777777" w:rsidR="006302E7" w:rsidRPr="006A1FD8" w:rsidRDefault="006302E7" w:rsidP="006302E7">
      <w:pPr>
        <w:pStyle w:val="NoSpacing"/>
        <w:bidi/>
        <w:ind w:firstLine="0"/>
        <w:rPr>
          <w:b/>
          <w:bCs/>
          <w:rtl/>
        </w:rPr>
      </w:pPr>
      <w:r w:rsidRPr="006A1FD8">
        <w:rPr>
          <w:b/>
          <w:bCs/>
          <w:rtl/>
        </w:rPr>
        <w:t>أوجه التشابه:</w:t>
      </w:r>
    </w:p>
    <w:p w14:paraId="537E597B" w14:textId="77777777" w:rsidR="006302E7" w:rsidRDefault="006302E7" w:rsidP="006302E7">
      <w:pPr>
        <w:pStyle w:val="NoSpacing"/>
        <w:bidi/>
        <w:rPr>
          <w:rtl/>
        </w:rPr>
      </w:pPr>
      <w:r>
        <w:rPr>
          <w:rtl/>
        </w:rPr>
        <w:t xml:space="preserve">تشترك أغلب الدراسات العربية والإنجليزية في التأكيد على الأثر الإيجابي لأنماط القيادة الفعّالة في نجاح المشاريع على سبيل المثال، أوضحت دراسة </w:t>
      </w:r>
      <w:r>
        <w:t>Altaher</w:t>
      </w:r>
      <w:r>
        <w:rPr>
          <w:rtl/>
        </w:rPr>
        <w:t xml:space="preserve"> وآخرون (2024) ودراسة الجغبير (2015) أن القيادة التحويلية ترتبط بشكل كبير بزيادة فرص نجاح المشاريع من خلال تعزيز الحافز والرؤية المشتركة للفريق كما أظهرت دراسة </w:t>
      </w:r>
      <w:r>
        <w:t>Smith &amp; Doe (2023</w:t>
      </w:r>
      <w:r>
        <w:rPr>
          <w:rtl/>
        </w:rPr>
        <w:t>) أن تمكين الفريق نفسيًا وتوفير الدعم القيادي يزيد من فرص تحقيق الأهداف، وهو ما يتفق مع توصيات عمر (2024) الذي أكد أهمية القيادة التحويلية للمشروعات الصغيرة والمتوسطة.</w:t>
      </w:r>
    </w:p>
    <w:p w14:paraId="313BB5F3" w14:textId="77777777" w:rsidR="006302E7" w:rsidRDefault="006302E7" w:rsidP="006302E7">
      <w:pPr>
        <w:pStyle w:val="NoSpacing"/>
        <w:bidi/>
        <w:rPr>
          <w:rtl/>
        </w:rPr>
      </w:pPr>
      <w:r>
        <w:rPr>
          <w:rtl/>
        </w:rPr>
        <w:t xml:space="preserve">ركزت العديد من الدراسات على أهمية التعاون والعمل الجماعي كوسيط بين القيادة ونجاح المشروع، حيث أوضحت دراسة </w:t>
      </w:r>
      <w:r>
        <w:t>Altaher</w:t>
      </w:r>
      <w:r>
        <w:rPr>
          <w:rtl/>
        </w:rPr>
        <w:t xml:space="preserve"> وآخرون (2024) ودراسة جاسم (2022) أن تعاون الفريق يلعب دورًا محوريًا في نقل أثر القيادة الجيدة إلى نتائج واقعية على أرض المشروع كما بينت دراسات مثل الدغيم (2016) و</w:t>
      </w:r>
      <w:r>
        <w:t>Suvvari</w:t>
      </w:r>
      <w:r>
        <w:rPr>
          <w:rtl/>
        </w:rPr>
        <w:t xml:space="preserve"> وآخرون (2024) أن القيادة التشاركية والتواصل الفعال من القائد مع الفريق يرتبطان مباشرة بتحسين الأداء وتحقيق الأهداف.</w:t>
      </w:r>
    </w:p>
    <w:p w14:paraId="5AC00531" w14:textId="77777777" w:rsidR="006302E7" w:rsidRDefault="006302E7" w:rsidP="006302E7">
      <w:pPr>
        <w:pStyle w:val="NoSpacing"/>
        <w:bidi/>
        <w:rPr>
          <w:rtl/>
        </w:rPr>
      </w:pPr>
      <w:r>
        <w:rPr>
          <w:rtl/>
        </w:rPr>
        <w:t xml:space="preserve">هناك اتفاق أيضًا في الدراسات على أن القيادة الأوتوقراطية أو "ترك الأمور دون تدخل" يكون لها أثر سلبي أو محدود على نجاح المشاريع أوضحت دراسة </w:t>
      </w:r>
      <w:r>
        <w:t>Altaher</w:t>
      </w:r>
      <w:r>
        <w:rPr>
          <w:rtl/>
        </w:rPr>
        <w:t xml:space="preserve"> وآخرون (2024) أن القيادة من نوع </w:t>
      </w:r>
      <w:r>
        <w:t>laissez-faire</w:t>
      </w:r>
      <w:r>
        <w:rPr>
          <w:rtl/>
        </w:rPr>
        <w:t xml:space="preserve"> تؤدي إلى ضعف التعاون بين الفريق، مما ينعكس سلبًا على النتائج، وهو ما يتوافق مع نتائج الدغيم (2016) الذي وجد أن القيادة الأوتوقراطية كان تأثيرها سلبيًا في بعض الحالات.</w:t>
      </w:r>
    </w:p>
    <w:p w14:paraId="13940172" w14:textId="77777777" w:rsidR="006302E7" w:rsidRDefault="006302E7" w:rsidP="006302E7">
      <w:pPr>
        <w:pStyle w:val="NoSpacing"/>
        <w:bidi/>
        <w:rPr>
          <w:rtl/>
        </w:rPr>
      </w:pPr>
      <w:r>
        <w:rPr>
          <w:rtl/>
        </w:rPr>
        <w:t xml:space="preserve">تتفق الدراسات أيضًا في أهمية وضوح الأهداف والتخطيط كأدوات قيادية ضرورية فقد بينت دراسة </w:t>
      </w:r>
      <w:r>
        <w:t>Ullah</w:t>
      </w:r>
      <w:r>
        <w:rPr>
          <w:rtl/>
        </w:rPr>
        <w:t xml:space="preserve"> وآخرون (2023) ودراسة الزعبي (2023) أن وضوح الأهداف وتوزيع الأدوار من قبل القائد يسهم في رفع فعالية إدارة المشروع ويحسن من فرص الإنجاز، كما أن ذلك يعزز من رؤية الفريق للإجراءات المطلوبة لتحقيق النجاح.</w:t>
      </w:r>
    </w:p>
    <w:p w14:paraId="30082152" w14:textId="77777777" w:rsidR="006302E7" w:rsidRDefault="006302E7" w:rsidP="006302E7">
      <w:pPr>
        <w:pStyle w:val="NoSpacing"/>
        <w:bidi/>
        <w:rPr>
          <w:rtl/>
        </w:rPr>
      </w:pPr>
      <w:r>
        <w:rPr>
          <w:rtl/>
        </w:rPr>
        <w:t>أغلب الدراسات أوصت بأهمية تطوير المهارات القيادية وإعداد برامج تدريبية للمديرين، كما في توصيات المعايطة (2024) و</w:t>
      </w:r>
      <w:r>
        <w:t>Suvvari</w:t>
      </w:r>
      <w:r>
        <w:rPr>
          <w:rtl/>
        </w:rPr>
        <w:t xml:space="preserve"> وآخرون (2024)، حيث شددت على ضرورة الاستثمار في القيادة التحويلية والتبادلية، وتوفير بيئة عمل تشجع على الابتكار والعمل الجماعي.</w:t>
      </w:r>
    </w:p>
    <w:p w14:paraId="45ACFCAF" w14:textId="392159D3" w:rsidR="006302E7" w:rsidRPr="00B352CE" w:rsidRDefault="006302E7" w:rsidP="00B352CE">
      <w:pPr>
        <w:pStyle w:val="NoSpacing"/>
        <w:bidi/>
        <w:rPr>
          <w:rtl/>
        </w:rPr>
      </w:pPr>
      <w:r>
        <w:rPr>
          <w:rtl/>
        </w:rPr>
        <w:t xml:space="preserve">وأخيرًا، هناك شبه إجماع بين الدراسات على أن نجاح المشاريع لا يعتمد فقط على القائد نفسه، بل على قدرة القائد على بناء فريق متعاون وتحفيز أفراده، كما في توصيات </w:t>
      </w:r>
      <w:r>
        <w:t>Smith &amp; Doe (2023</w:t>
      </w:r>
      <w:r>
        <w:rPr>
          <w:rtl/>
        </w:rPr>
        <w:t>) والجغبير (2015) الذين أكدا أن القيادة الفعالة تتجسد في رفع مستوى التفاعل والتمكين داخل فرق العمل.</w:t>
      </w:r>
    </w:p>
    <w:p w14:paraId="1866A856" w14:textId="77777777" w:rsidR="006302E7" w:rsidRPr="00830636" w:rsidRDefault="006302E7" w:rsidP="006302E7">
      <w:pPr>
        <w:pStyle w:val="NoSpacing"/>
        <w:bidi/>
        <w:ind w:firstLine="0"/>
        <w:rPr>
          <w:b/>
          <w:bCs/>
          <w:rtl/>
        </w:rPr>
      </w:pPr>
      <w:r w:rsidRPr="006A1FD8">
        <w:rPr>
          <w:b/>
          <w:bCs/>
          <w:rtl/>
        </w:rPr>
        <w:t>أوجه الاختلاف:</w:t>
      </w:r>
    </w:p>
    <w:p w14:paraId="35549ECB" w14:textId="77777777" w:rsidR="006302E7" w:rsidRPr="00830636" w:rsidRDefault="006302E7" w:rsidP="006302E7">
      <w:pPr>
        <w:pStyle w:val="NoSpacing"/>
        <w:bidi/>
        <w:rPr>
          <w:rtl/>
        </w:rPr>
      </w:pPr>
      <w:r w:rsidRPr="00830636">
        <w:rPr>
          <w:rtl/>
        </w:rPr>
        <w:t xml:space="preserve">تختلف بعض الدراسات في تركيزها على البيئة أو القطاع؛ فدراسة عمر (2024) ركزت على المشروعات الصغيرة والمتوسطة في ليبيا، بينما ركزت دراسة </w:t>
      </w:r>
      <w:r w:rsidRPr="00830636">
        <w:t>Altaher</w:t>
      </w:r>
      <w:r w:rsidRPr="00830636">
        <w:rPr>
          <w:rtl/>
        </w:rPr>
        <w:t xml:space="preserve"> وآخرون (2024) على مشاريع صناعية متعددة الجنسيات، مما أدى إلى تباين في الظروف والعوامل المؤثرة على دور القيادة، حيث أن بيئة الأعمال المحلية قد تفرض تحديات أو فرصًا مختلفة عن السياقات الدولية.</w:t>
      </w:r>
    </w:p>
    <w:p w14:paraId="0A5CAA64" w14:textId="77777777" w:rsidR="006302E7" w:rsidRPr="00830636" w:rsidRDefault="006302E7" w:rsidP="006302E7">
      <w:pPr>
        <w:pStyle w:val="NoSpacing"/>
        <w:bidi/>
        <w:rPr>
          <w:rtl/>
        </w:rPr>
      </w:pPr>
      <w:r w:rsidRPr="00830636">
        <w:rPr>
          <w:rtl/>
        </w:rPr>
        <w:t xml:space="preserve">تنوعت مناهج الدراسات بين الكمية والنوعية، فبينما اعتمدت دراسات مثل </w:t>
      </w:r>
      <w:r w:rsidRPr="00830636">
        <w:t>Altaher</w:t>
      </w:r>
      <w:r w:rsidRPr="00830636">
        <w:rPr>
          <w:rtl/>
        </w:rPr>
        <w:t xml:space="preserve"> وآخرون (2024) و</w:t>
      </w:r>
      <w:r w:rsidRPr="00830636">
        <w:t>Suvvari</w:t>
      </w:r>
      <w:r w:rsidRPr="00830636">
        <w:rPr>
          <w:rtl/>
        </w:rPr>
        <w:t xml:space="preserve"> وآخرون (2024) على التحليل الكمي والاستبانات ومعالجة البيانات إحصائيًا، اعتمدت دراسات أخرى مثل جاسم (2022) والجغبير (2015) على المنهج التحليلي الوصفي أو دراسات الحالة، مما أضفى اختلافًا في عمق التحليل ونوعية النتائج المستخلصة.</w:t>
      </w:r>
    </w:p>
    <w:p w14:paraId="20016D3C" w14:textId="77777777" w:rsidR="006302E7" w:rsidRPr="00830636" w:rsidRDefault="006302E7" w:rsidP="006302E7">
      <w:pPr>
        <w:pStyle w:val="NoSpacing"/>
        <w:bidi/>
        <w:rPr>
          <w:rtl/>
        </w:rPr>
      </w:pPr>
      <w:r w:rsidRPr="00830636">
        <w:rPr>
          <w:rtl/>
        </w:rPr>
        <w:t xml:space="preserve">اختلفت الدراسات في العينة والسياق؛ فدراسة </w:t>
      </w:r>
      <w:r w:rsidRPr="00830636">
        <w:t>Ullah</w:t>
      </w:r>
      <w:r w:rsidRPr="00830636">
        <w:rPr>
          <w:rtl/>
        </w:rPr>
        <w:t xml:space="preserve"> وآخرون (2023) استهدفت موظفين في القطاع العام الباكستاني، بينما دراسة الزعبي (2023) والمعايطة (2024) ركزتا على شركات هندسية وإنشائية في الأردن، وهو ما أثر على نوعية القيادة الأكثر تأثيرًا (مثل أهمية القيادة التبادلية في المشاريع الحكومية مقابل التحويلية في القطاع الخاص).</w:t>
      </w:r>
    </w:p>
    <w:p w14:paraId="71C86565" w14:textId="77777777" w:rsidR="006302E7" w:rsidRPr="00830636" w:rsidRDefault="006302E7" w:rsidP="006302E7">
      <w:pPr>
        <w:pStyle w:val="NoSpacing"/>
        <w:bidi/>
        <w:rPr>
          <w:rtl/>
        </w:rPr>
      </w:pPr>
      <w:r w:rsidRPr="00830636">
        <w:rPr>
          <w:rtl/>
        </w:rPr>
        <w:t xml:space="preserve">برز اختلاف واضح في النظرة إلى دور الوساطة؛ ففي حين أكدت دراسة </w:t>
      </w:r>
      <w:r w:rsidRPr="00830636">
        <w:t>Altaher</w:t>
      </w:r>
      <w:r w:rsidRPr="00830636">
        <w:rPr>
          <w:rtl/>
        </w:rPr>
        <w:t xml:space="preserve"> وآخرون (2024) ودراسة </w:t>
      </w:r>
      <w:r w:rsidRPr="00830636">
        <w:t>Smith &amp; Doe (2023</w:t>
      </w:r>
      <w:r w:rsidRPr="00830636">
        <w:rPr>
          <w:rtl/>
        </w:rPr>
        <w:t>) على الدور الوسيط لتعاون الفريق أو التمكين النفسي في نقل أثر القيادة إلى النجاح، لم تتطرق بعض الدراسات العربية مثل الزعبي (2023) أو الدغيم (2016) إلى هذا البعد الوسيط وركزت فقط على العلاقة المباشرة بين القيادة والنجاح.</w:t>
      </w:r>
    </w:p>
    <w:p w14:paraId="2FE6C249" w14:textId="77777777" w:rsidR="006302E7" w:rsidRPr="00830636" w:rsidRDefault="006302E7" w:rsidP="006302E7">
      <w:pPr>
        <w:pStyle w:val="NoSpacing"/>
        <w:bidi/>
        <w:rPr>
          <w:rtl/>
        </w:rPr>
      </w:pPr>
      <w:r w:rsidRPr="00830636">
        <w:rPr>
          <w:rtl/>
        </w:rPr>
        <w:t xml:space="preserve">أظهرت بعض الدراسات اختلافًا في تقييم أثر القيادة التعاملية؛ فبينما وجد </w:t>
      </w:r>
      <w:r w:rsidRPr="00830636">
        <w:t>Altaher</w:t>
      </w:r>
      <w:r w:rsidRPr="00830636">
        <w:rPr>
          <w:rtl/>
        </w:rPr>
        <w:t xml:space="preserve"> وآخرون (2024) أن القيادة التعاملية تسهم إيجابًا في نجاح المشاريع، اعتبرتها بعض الدراسات الأخرى مثل الدغيم (2016) ذات أثر متوسط أو محدود، خاصة في المشاريع التي تتطلب الابتكار والإبداع وليس فقط الالتزام بالإجراءات.</w:t>
      </w:r>
    </w:p>
    <w:p w14:paraId="42B84841" w14:textId="77777777" w:rsidR="006302E7" w:rsidRPr="00830636" w:rsidRDefault="006302E7" w:rsidP="006302E7">
      <w:pPr>
        <w:pStyle w:val="NoSpacing"/>
        <w:bidi/>
        <w:rPr>
          <w:rtl/>
        </w:rPr>
      </w:pPr>
      <w:r w:rsidRPr="00830636">
        <w:rPr>
          <w:rtl/>
        </w:rPr>
        <w:t xml:space="preserve">وأخيرًا، اختلفت الدراسات في توصياتها النهائية؛ فبينما ركزت بعض الدراسات مثل </w:t>
      </w:r>
      <w:r w:rsidRPr="00830636">
        <w:t>Smith &amp; Doe (2023</w:t>
      </w:r>
      <w:r w:rsidRPr="00830636">
        <w:rPr>
          <w:rtl/>
        </w:rPr>
        <w:t>) والمعايطة (2024) على أهمية التمكين والتطوير النفسي للفرق، ركزت دراسات أخرى مثل جاسم (2022) على ضرورة تحسين توزيع المهام وحل المشكلات، وأكدت بعض الدراسات العربية على الحاجة لتكييف أنماط القيادة مع البيئة المحلية والثقافة التنظيمية لتحقيق أفضل النتائج.</w:t>
      </w:r>
    </w:p>
    <w:p w14:paraId="32B8C85F" w14:textId="77777777" w:rsidR="006302E7" w:rsidRPr="00C22E09" w:rsidRDefault="006302E7" w:rsidP="006302E7">
      <w:pPr>
        <w:pStyle w:val="NoSpacing"/>
        <w:bidi/>
        <w:ind w:firstLine="0"/>
        <w:rPr>
          <w:b/>
          <w:bCs/>
          <w:rtl/>
        </w:rPr>
      </w:pPr>
      <w:r w:rsidRPr="006A1FD8">
        <w:rPr>
          <w:b/>
          <w:bCs/>
          <w:rtl/>
        </w:rPr>
        <w:t>الفجوة البحثية التي تميز البحث الحالي عن الدراسات السابقة:</w:t>
      </w:r>
    </w:p>
    <w:p w14:paraId="75EBA76B" w14:textId="77777777" w:rsidR="006302E7" w:rsidRDefault="006302E7" w:rsidP="006302E7">
      <w:pPr>
        <w:pStyle w:val="NoSpacing"/>
        <w:bidi/>
        <w:rPr>
          <w:rtl/>
        </w:rPr>
      </w:pPr>
      <w:r>
        <w:rPr>
          <w:rtl/>
        </w:rPr>
        <w:t>تتميز دراستي الحالية بأنها تتناول بشكل تطبيقي ومحدد تأثير القيادة الإدارية على نجاح المشاريع في القطاع الحكومي، من خلال دراسة حالة عملية تركز على وزارة النقل بمدينة الرياض ما يميز هذه الدراسة عن الأدبيات السابقة هو تركيزها على بيئة العمل الحكومية في المملكة العربية السعودية، والتي تتسم بخصوصية تنظيمية وإدارية وثقافية تختلف عن السياقات التي تناولتها معظم الدراسات العربية أو الأجنبية السابقة، والتي غالبًا ما ركزت على المشاريع في القطاع الخاص أو في بيئات دولية متعددة الجنسيات كذلك، تعتمد دراستي على منهجية كمية تحليلية مبنية على بيانات ميدانية حديثة من موظفي وزارة النقل، الأمر الذي يمنح النتائج مصداقية وملاءمة عالية لصناع القرار في السياق المحلي، ويُمكن من استخلاص توصيات عملية قابلة للتطبيق المباشر في بيئة العمل السعودية الحكومية.</w:t>
      </w:r>
    </w:p>
    <w:p w14:paraId="6C82BBF0" w14:textId="77777777" w:rsidR="006302E7" w:rsidRDefault="006302E7" w:rsidP="006302E7">
      <w:pPr>
        <w:pStyle w:val="NoSpacing"/>
        <w:bidi/>
        <w:rPr>
          <w:rtl/>
        </w:rPr>
      </w:pPr>
      <w:r>
        <w:rPr>
          <w:rtl/>
        </w:rPr>
        <w:t>ما ستضيفه هذه الدراسة إلى الأدبيات هو تقديم نموذج تفسيري جديد للعلاقة بين أنماط القيادة الإدارية ونجاح المشاريع الحكومية، مع التركيز على الدور الوسيط لعوامل مثل وضوح الأهداف، دعم الإدارة العليا، وبيئة العمل التعاونية داخل الوزارات كما ستسهم في سد فجوة معرفية مهمة تتعلق بفهم طبيعة القيادة الفعّالة في القطاع الحكومي السعودي، وتحديد الممارسات القيادية الأنسب لتحقيق التميز في إدارة المشاريع الوطنية، خاصة في ظل رؤية المملكة 2030 التي تركز على تطوير كفاءة الجهاز الحكومي ورفع جودة تنفيذ المشاريع الكبرى ومن خلال نتائج الدراسة وتوصياتها، أطمح إلى تمكين القيادات الحكومية من تبني أساليب قيادية حديثة وفعّالة تواكب متطلبات التغيير والتطوير، وتدعم تحقيق الأهداف الاستراتيجية لوزارة النقل وغيرها من الجهات الحكومية في المملكة.</w:t>
      </w:r>
    </w:p>
    <w:p w14:paraId="25B7E2B6" w14:textId="75B60409" w:rsidR="00472DB0" w:rsidRPr="00B352CE" w:rsidRDefault="006302E7" w:rsidP="00B352CE">
      <w:pPr>
        <w:bidi/>
        <w:rPr>
          <w:rFonts w:ascii="Simplified Arabic" w:hAnsi="Simplified Arabic" w:cs="Simplified Arabic"/>
          <w:b/>
          <w:bCs/>
          <w:sz w:val="32"/>
          <w:szCs w:val="32"/>
          <w:rtl/>
          <w:lang w:bidi="ar-EG"/>
        </w:rPr>
      </w:pPr>
      <w:r>
        <w:rPr>
          <w:rtl/>
        </w:rPr>
        <w:br w:type="page"/>
      </w:r>
    </w:p>
    <w:p w14:paraId="2FCE9D5A" w14:textId="3E783C8E" w:rsidR="00190BBB" w:rsidRDefault="00472DB0" w:rsidP="006302E7">
      <w:pPr>
        <w:pStyle w:val="Heading2"/>
        <w:rPr>
          <w:rtl/>
        </w:rPr>
      </w:pPr>
      <w:bookmarkStart w:id="19" w:name="_Toc214288223"/>
      <w:r>
        <w:rPr>
          <w:rFonts w:hint="cs"/>
          <w:rtl/>
        </w:rPr>
        <w:t>ثانيا:</w:t>
      </w:r>
      <w:r w:rsidR="00A038A9">
        <w:rPr>
          <w:rFonts w:hint="cs"/>
          <w:rtl/>
        </w:rPr>
        <w:t xml:space="preserve"> </w:t>
      </w:r>
      <w:r w:rsidR="00F925D0">
        <w:rPr>
          <w:rFonts w:hint="cs"/>
          <w:rtl/>
        </w:rPr>
        <w:t>الإطار النظري</w:t>
      </w:r>
      <w:bookmarkEnd w:id="19"/>
    </w:p>
    <w:p w14:paraId="6A7C4305" w14:textId="48342E48" w:rsidR="001D35FE" w:rsidRDefault="001D35FE" w:rsidP="006302E7">
      <w:pPr>
        <w:pStyle w:val="Heading3"/>
        <w:rPr>
          <w:rtl/>
        </w:rPr>
      </w:pPr>
      <w:bookmarkStart w:id="20" w:name="_Toc214288224"/>
      <w:r>
        <w:rPr>
          <w:rtl/>
        </w:rPr>
        <w:t>المبحث الأول:</w:t>
      </w:r>
      <w:r w:rsidR="00B352CE">
        <w:rPr>
          <w:rFonts w:hint="cs"/>
          <w:rtl/>
        </w:rPr>
        <w:t xml:space="preserve"> القيادة الادارية</w:t>
      </w:r>
      <w:bookmarkEnd w:id="20"/>
    </w:p>
    <w:p w14:paraId="04E8B556" w14:textId="242F51CB" w:rsidR="002C2B48" w:rsidRDefault="002C2B48" w:rsidP="002C2B48">
      <w:pPr>
        <w:pStyle w:val="Heading4"/>
        <w:rPr>
          <w:rtl/>
        </w:rPr>
      </w:pPr>
      <w:bookmarkStart w:id="21" w:name="_Toc214288225"/>
      <w:r>
        <w:rPr>
          <w:rtl/>
        </w:rPr>
        <w:t>أولًا: مفهوم القيادة الإدارية</w:t>
      </w:r>
      <w:bookmarkEnd w:id="21"/>
      <w:r>
        <w:rPr>
          <w:rtl/>
        </w:rPr>
        <w:t xml:space="preserve"> </w:t>
      </w:r>
    </w:p>
    <w:p w14:paraId="530A78D5" w14:textId="4661A506" w:rsidR="002C2B48" w:rsidRDefault="002C2B48" w:rsidP="002C2B48">
      <w:pPr>
        <w:pStyle w:val="NoSpacing"/>
        <w:bidi/>
        <w:rPr>
          <w:rtl/>
        </w:rPr>
      </w:pPr>
      <w:r>
        <w:rPr>
          <w:rtl/>
        </w:rPr>
        <w:t>تُعرّف القيادة الإدارية بأنها العملية التي يتم من خلالها توجيه الأفراد وتحفيزهم وتنظيم جهودهم لتحقيق الأهداف التنظيمية بكفاءة وفاعلية، وذلك من خلال التأثير في سلوك الموظفين وتنسيق الموارد المتاحة لضمان تحقيق الأداء الأفضل داخل المؤسسة، وهي تمثل جوهر العمل الإداري لأنها ترتبط بالإشراف والتوجيه واتخاذ القرارات وبناء العلاقات داخل بيئة العمل.</w:t>
      </w:r>
    </w:p>
    <w:p w14:paraId="7644709E" w14:textId="6E4833D4" w:rsidR="002C2B48" w:rsidRDefault="002C2B48" w:rsidP="002C2B48">
      <w:pPr>
        <w:pStyle w:val="NoSpacing"/>
        <w:bidi/>
        <w:rPr>
          <w:rtl/>
        </w:rPr>
      </w:pPr>
      <w:r>
        <w:rPr>
          <w:rtl/>
        </w:rPr>
        <w:t>كما يشير عدد من الباحثين إلى أن القيادة الإدارية ترتكز على قدرة القائد على قراءة البيئة التنظيمية، وفهم احتياجات الموظفين، وتحريك الفريق نحو تحقيق غايات محددة، مما يجعلها عنصرًا حاسمًا في نجاح المؤسسات والمشاريع على حد سواء، حيث يعتمد مستوى الإنجاز على طبيعة القيادة وقدرتها على خلق بيئة عمل فعّالة ومتكاملة.</w:t>
      </w:r>
      <w:r>
        <w:rPr>
          <w:rFonts w:hint="cs"/>
          <w:rtl/>
        </w:rPr>
        <w:t xml:space="preserve"> </w:t>
      </w:r>
      <w:r>
        <w:rPr>
          <w:rtl/>
        </w:rPr>
        <w:t>(غريب، 2025، ص 604).</w:t>
      </w:r>
    </w:p>
    <w:p w14:paraId="5C17C8B0" w14:textId="561FEC20" w:rsidR="002C2B48" w:rsidRDefault="002C2B48" w:rsidP="002C2B48">
      <w:pPr>
        <w:pStyle w:val="Heading4"/>
        <w:rPr>
          <w:rtl/>
        </w:rPr>
      </w:pPr>
      <w:bookmarkStart w:id="22" w:name="_Toc214288226"/>
      <w:r>
        <w:rPr>
          <w:rtl/>
        </w:rPr>
        <w:t>ثانيًا: أهمية القيادة الإدارية</w:t>
      </w:r>
      <w:bookmarkEnd w:id="22"/>
      <w:r>
        <w:rPr>
          <w:rtl/>
        </w:rPr>
        <w:t xml:space="preserve"> </w:t>
      </w:r>
    </w:p>
    <w:p w14:paraId="191ADA2D" w14:textId="21B25BEC" w:rsidR="002C2B48" w:rsidRDefault="002C2B48" w:rsidP="002C2B48">
      <w:pPr>
        <w:pStyle w:val="NoSpacing"/>
        <w:bidi/>
        <w:rPr>
          <w:rtl/>
        </w:rPr>
      </w:pPr>
      <w:r>
        <w:rPr>
          <w:rtl/>
        </w:rPr>
        <w:t>تُعد القيادة الإدارية عنصرًا محوريًا في تحقيق الفعالية المؤسسية، إذ تسهم في صياغة رؤية واضحة وتوجيه الموظفين نحو الأهداف المشتركة، كما تدعم الاستقرار التنظيمي من خلال تعزيز الانسجام داخل بيئة العمل، وهو ما أثبتته العديد من الدراسات التي ربطت بين القيادة الفعّالة وتحقيق الجودة في أداء المشاريع. وتبرز أهميتها خصوصًا في المؤسسات الحكومية التي تتطلب درجة عالية من التنظيم والقدرة على التعامل مع التحديات المتغيرة لضمان تقديم خدمات فعّالة للمستفيدين.</w:t>
      </w:r>
    </w:p>
    <w:p w14:paraId="2A19A0BC" w14:textId="17663D19" w:rsidR="002C2B48" w:rsidRDefault="002C2B48" w:rsidP="002C2B48">
      <w:pPr>
        <w:pStyle w:val="NoSpacing"/>
        <w:bidi/>
        <w:rPr>
          <w:rtl/>
        </w:rPr>
      </w:pPr>
      <w:r>
        <w:rPr>
          <w:rtl/>
        </w:rPr>
        <w:t>كما تكمن أهمية القيادة الإدارية في قدرتها على اتخاذ القرارات المناسبة في الوقت المناسب، مما يرفع مستوى كفاءة تنفيذ المشاريع ويمنع التأخير أو الهدر في الموارد، وقد بينت الدراسات أن القرارات الصحيحة تعزيز جودة المشاريع وتحد من المخاطر التشغيلية والإدارية، مما يجعل القرار الإداري المدروس أحد الأعمدة الأساسية لنجاح أي مشروع تنموي أو خدمي.</w:t>
      </w:r>
      <w:r>
        <w:rPr>
          <w:rFonts w:hint="cs"/>
          <w:rtl/>
        </w:rPr>
        <w:t xml:space="preserve"> </w:t>
      </w:r>
      <w:r>
        <w:rPr>
          <w:rtl/>
        </w:rPr>
        <w:t>(جاسم، 2022، ص 580).</w:t>
      </w:r>
    </w:p>
    <w:p w14:paraId="34381C9F" w14:textId="77777777" w:rsidR="002C2B48" w:rsidRDefault="002C2B48" w:rsidP="002C2B48">
      <w:pPr>
        <w:pStyle w:val="NoSpacing"/>
        <w:bidi/>
        <w:rPr>
          <w:rtl/>
        </w:rPr>
      </w:pPr>
      <w:r>
        <w:rPr>
          <w:rtl/>
        </w:rPr>
        <w:t>وتبرز أهمية القيادة كذلك في دورها في تحفيز الموظفين وتشجيعهم على الإبداع والمبادرة، إذ أثبتت الأبحاث أن الموظف المحفز يكون أكثر التزامًا وإنتاجية، مما ينعكس مباشرة على جودة تنفيذ المشاريع وتحقيق أهدافها، لذلك تمثل القيادة التحفيزية أسلوبًا فعّالًا في رفع مستوى الرضا الوظيفي والحد من مشكلات الدوران الوظيفي داخل المؤسسات.</w:t>
      </w:r>
    </w:p>
    <w:p w14:paraId="2D98AE69" w14:textId="61FB0B39" w:rsidR="002C2B48" w:rsidRDefault="002C2B48" w:rsidP="002C2B48">
      <w:pPr>
        <w:pStyle w:val="NoSpacing"/>
        <w:bidi/>
        <w:rPr>
          <w:rtl/>
        </w:rPr>
      </w:pPr>
      <w:r>
        <w:rPr>
          <w:rtl/>
        </w:rPr>
        <w:t>تسهم القيادة الإدارية في تحسين التنسيق بين الإدارات المختلفة من خلال بناء العلاقات والتواصل الفعّال، وهو ما يساعد على تسهيل تنفيذ المشاريع التي تتطلب تعاونًا بين أطراف متعددة، وقد أشارت الدراسات إلى أن المؤسسات التي تتبنى قيادة تواصلية فعّالة تتجنب الكثير من المشكلات التشغيلية بسبب الوضوح في الأدوار والمسؤوليات.</w:t>
      </w:r>
      <w:r>
        <w:rPr>
          <w:rFonts w:hint="cs"/>
          <w:rtl/>
        </w:rPr>
        <w:t xml:space="preserve"> </w:t>
      </w:r>
      <w:r>
        <w:rPr>
          <w:rtl/>
        </w:rPr>
        <w:t>(محمد، 2023، ص 150).</w:t>
      </w:r>
    </w:p>
    <w:p w14:paraId="6609520A" w14:textId="0A5FE2CD" w:rsidR="002C2B48" w:rsidRDefault="002C2B48" w:rsidP="002C2B48">
      <w:pPr>
        <w:pStyle w:val="Heading4"/>
        <w:rPr>
          <w:rtl/>
        </w:rPr>
      </w:pPr>
      <w:bookmarkStart w:id="23" w:name="_Toc214288227"/>
      <w:r>
        <w:rPr>
          <w:rtl/>
        </w:rPr>
        <w:t>ثالثًا: نشأة وتطور القيادة الإدارية</w:t>
      </w:r>
      <w:bookmarkEnd w:id="23"/>
    </w:p>
    <w:p w14:paraId="4B2D0069" w14:textId="1B8C8234" w:rsidR="002C2B48" w:rsidRDefault="002C2B48" w:rsidP="002C2B48">
      <w:pPr>
        <w:pStyle w:val="NoSpacing"/>
        <w:bidi/>
        <w:rPr>
          <w:rtl/>
        </w:rPr>
      </w:pPr>
      <w:r>
        <w:rPr>
          <w:rtl/>
        </w:rPr>
        <w:t>بدأ الاهتمام بالقيادة الإدارية في مطلع القرن العشرين مع ظهور مدارس الإدارة الكلاسيكية (1900–1930)، إذ ركزت على دور القائد في التنظيم والرقابة، وتبنت نماذج تعتمد على السلطة الرسمية والتدرج الهرمي، وقد شكلت هذه المرحلة الأساس لفهم القيادة من منظور إداري بحت يعتمد على الأداء والانضباط وتنفيذ الأوامر، وهو ما انعكس في مؤلفات تايلور وفايول حول الإدارة العلمية.</w:t>
      </w:r>
    </w:p>
    <w:p w14:paraId="6B767545" w14:textId="4EF30748" w:rsidR="002C2B48" w:rsidRDefault="002C2B48" w:rsidP="002C2B48">
      <w:pPr>
        <w:pStyle w:val="NoSpacing"/>
        <w:bidi/>
        <w:rPr>
          <w:rtl/>
        </w:rPr>
      </w:pPr>
      <w:r>
        <w:rPr>
          <w:rtl/>
        </w:rPr>
        <w:t>وخلال الفترة (1940–1970) شهد مفهوم القيادة الإدارية تحولًا كبيرًا بظهور نظريات السمات والسلوك والمدخلات الإنسانية، حيث ركز الباحثون على دور الصفات الشخصية للقائد، ثم على السلوكيات التي يمارسها وتأثيرها في الموظفين، وتوسع الاهتمام بالعوامل النفسية والاجتماعية التي تسهم في بناء قائد قادر على التأثير الإيجابي في بيئة العمل، وهو ما فتح المجال أمام ظهور القيادة التشاركية والتحويلية.</w:t>
      </w:r>
      <w:r>
        <w:rPr>
          <w:rFonts w:hint="cs"/>
          <w:rtl/>
        </w:rPr>
        <w:t xml:space="preserve"> </w:t>
      </w:r>
      <w:r>
        <w:rPr>
          <w:rtl/>
        </w:rPr>
        <w:t>(عليوي، 2022، ص 768).</w:t>
      </w:r>
    </w:p>
    <w:p w14:paraId="093A9CAE" w14:textId="1949C38A" w:rsidR="002C2B48" w:rsidRDefault="002C2B48" w:rsidP="002C2B48">
      <w:pPr>
        <w:pStyle w:val="NoSpacing"/>
        <w:bidi/>
        <w:rPr>
          <w:rtl/>
        </w:rPr>
      </w:pPr>
      <w:r>
        <w:rPr>
          <w:rtl/>
        </w:rPr>
        <w:t>وفي العقود الأخيرة (1980–2020) تطور المفهوم ليأخذ أبعادًا شمولية ترتبط بإدارة الجودة والتخطيط الاستراتيجي وإدارة المخاطر وإدارة التغيير، حيث أصبحت القيادة جزءًا من منظومة الإدارة الحديثة التي تعتمد على تحليل البيئة، وتوظيف المعرفة، والتكنولوجيا، والتواصل المفتوح، كما برزت القيادة الرقمية والقيادة الخضراء والقيادة الريادية كأنماط جديدة تتناسب مع التحولات العالمية.</w:t>
      </w:r>
      <w:r>
        <w:rPr>
          <w:rFonts w:hint="cs"/>
          <w:rtl/>
        </w:rPr>
        <w:t xml:space="preserve"> </w:t>
      </w:r>
      <w:r>
        <w:rPr>
          <w:rtl/>
        </w:rPr>
        <w:t>(غريب، 2025، ص 628).</w:t>
      </w:r>
    </w:p>
    <w:p w14:paraId="49BB2F7A" w14:textId="77777777" w:rsidR="002C2B48" w:rsidRDefault="002C2B48" w:rsidP="002C2B48">
      <w:pPr>
        <w:pStyle w:val="Heading4"/>
        <w:rPr>
          <w:rtl/>
        </w:rPr>
      </w:pPr>
      <w:bookmarkStart w:id="24" w:name="_Toc214288228"/>
      <w:r>
        <w:rPr>
          <w:rtl/>
        </w:rPr>
        <w:t>رابعًا: أبعاد القيادة الإدارية</w:t>
      </w:r>
      <w:bookmarkEnd w:id="24"/>
    </w:p>
    <w:p w14:paraId="05FF0D43" w14:textId="447571C6" w:rsidR="002C2B48" w:rsidRDefault="002C2B48" w:rsidP="002C2B48">
      <w:pPr>
        <w:pStyle w:val="NoSpacing"/>
        <w:bidi/>
        <w:rPr>
          <w:rtl/>
        </w:rPr>
      </w:pPr>
      <w:r>
        <w:rPr>
          <w:rtl/>
        </w:rPr>
        <w:t>1) اتخاذ القرار الإداري</w:t>
      </w:r>
    </w:p>
    <w:p w14:paraId="088D73A2" w14:textId="689A8475" w:rsidR="002C2B48" w:rsidRDefault="002C2B48" w:rsidP="002C2B48">
      <w:pPr>
        <w:pStyle w:val="NoSpacing"/>
        <w:bidi/>
        <w:rPr>
          <w:rtl/>
        </w:rPr>
      </w:pPr>
      <w:r>
        <w:rPr>
          <w:rtl/>
        </w:rPr>
        <w:t>يمثل اتخاذ القرار أحد أهم أبعاد القيادة الإدارية، إذ يعتمد نجاح المؤسسة على قدرة القائد على اختيار البدائل المناسبة بناءً على المعلومات المتاحة، وقد أكدت الدراسات أن القرارات الرشيدة تسهم في تجنب المخاطر وتعزيز فعالية المشاريع من خلال معالجة المشكلات في الوقت المناسب، كما يرتبط اتخاذ القرار بمهارات التحليل والتنبؤ والتفكير الاستراتيجي لدى القائد، مما يجعله عنصرًا أساسيًا في ضمان جودة الأداء داخل المؤسسات الحكومية والخاصة.(الجغبير، 2015، ص 112).</w:t>
      </w:r>
    </w:p>
    <w:p w14:paraId="68D3AB94" w14:textId="77777777" w:rsidR="002C2B48" w:rsidRDefault="002C2B48" w:rsidP="002C2B48">
      <w:pPr>
        <w:pStyle w:val="NoSpacing"/>
        <w:bidi/>
        <w:rPr>
          <w:rtl/>
        </w:rPr>
      </w:pPr>
      <w:r>
        <w:rPr>
          <w:rtl/>
        </w:rPr>
        <w:t>2) تحفيز الموظفين</w:t>
      </w:r>
    </w:p>
    <w:p w14:paraId="148A8357" w14:textId="0AD859F1" w:rsidR="002C2B48" w:rsidRDefault="002C2B48" w:rsidP="002C2B48">
      <w:pPr>
        <w:pStyle w:val="NoSpacing"/>
        <w:bidi/>
        <w:rPr>
          <w:rtl/>
        </w:rPr>
      </w:pPr>
      <w:r>
        <w:rPr>
          <w:rtl/>
        </w:rPr>
        <w:t>يمثل التحفيز الإداري عملية مستمرة تهدف إلى تعزيز دافعية الموظفين وخلق بيئة عمل مشجعة تدعم الإبداع والإنتاجية، وقد أظهرت الأبحاث أن القائد الذي يستخدم أساليب تحفيزية فعّالة—مثل التقدير، المشاركة، التدريب، والتمكين—يستطيع رفع مستوى الالتزام الوظيفي وتحسين الأداء العام للمشاريع، كما يسهم التحفيز في تقليل مقاومة التغيير وزيادة الولاء المؤسسي.(عمر، 2024، ص 418).</w:t>
      </w:r>
    </w:p>
    <w:p w14:paraId="679BC807" w14:textId="77777777" w:rsidR="002C2B48" w:rsidRDefault="002C2B48" w:rsidP="002C2B48">
      <w:pPr>
        <w:pStyle w:val="NoSpacing"/>
        <w:bidi/>
        <w:rPr>
          <w:rtl/>
        </w:rPr>
      </w:pPr>
      <w:r>
        <w:rPr>
          <w:rtl/>
        </w:rPr>
        <w:t>3) التخطيط الاستراتيجي</w:t>
      </w:r>
    </w:p>
    <w:p w14:paraId="72CD2981" w14:textId="0EF41CDC" w:rsidR="002C2B48" w:rsidRDefault="002C2B48" w:rsidP="002C2B48">
      <w:pPr>
        <w:pStyle w:val="NoSpacing"/>
        <w:bidi/>
        <w:rPr>
          <w:rtl/>
        </w:rPr>
      </w:pPr>
      <w:r>
        <w:rPr>
          <w:rtl/>
        </w:rPr>
        <w:t>يعد التخطيط الاستراتيجي من أهم الأبعاد القيادية لأنه يوفر رؤية واضحة للمستقبل ويحدد أولويات العمل، ويعتمد على تحليل البيئة الداخلية والخارجية وتحديد الفرص والتحديات وصياغة أهداف قابلة للقياس، وأكدت الدراسات أن المؤسسات التي تتبنى تخطيطًا استراتيجيًا فعّالًا تحقق مستويات أعلى من الجودة في تنفيذ المشاريع، إذ يسهم التخطيط في تحسين توزيع الموارد وضمان متابعة مستمرة للأداء.(المعايطة، 2024، ص 310).</w:t>
      </w:r>
    </w:p>
    <w:p w14:paraId="70AA33D1" w14:textId="14A22F70" w:rsidR="002C2B48" w:rsidRDefault="002C2B48" w:rsidP="002C2B48">
      <w:pPr>
        <w:pStyle w:val="Heading4"/>
        <w:rPr>
          <w:rtl/>
        </w:rPr>
      </w:pPr>
      <w:bookmarkStart w:id="25" w:name="_Toc214288229"/>
      <w:r>
        <w:rPr>
          <w:rtl/>
        </w:rPr>
        <w:t>خامسًا: صفات القائد الإداري</w:t>
      </w:r>
      <w:bookmarkEnd w:id="25"/>
    </w:p>
    <w:p w14:paraId="3533E483" w14:textId="5A4E80FC" w:rsidR="002C2B48" w:rsidRDefault="002C2B48" w:rsidP="002C2B48">
      <w:pPr>
        <w:pStyle w:val="NoSpacing"/>
        <w:bidi/>
        <w:rPr>
          <w:rtl/>
        </w:rPr>
      </w:pPr>
      <w:r>
        <w:rPr>
          <w:rtl/>
        </w:rPr>
        <w:t>يتميز القائد الإداري الناجح بقدرته على التواصل الفعّال وبناء العلاقات المهنية داخل المؤسسة، إذ تُعد مهارات الاستماع، والحوار، وتبادل المعلومات من أهم الصفات التي تمكنه من تحقيق التفاهم والتنسيق بين الأفراد، وتعزز الروح الإيجابية في بيئة العمل، وقد أكدت الدراسات أن القائد الذي يتواصل بشكل واضح يستطيع معالجة المشكلات بسرعة وتوجيه الموظفين نحو الأهداف المشتركة.(محمد، 2023، ص 151).</w:t>
      </w:r>
    </w:p>
    <w:p w14:paraId="6F1329DD" w14:textId="597E0713" w:rsidR="002C2B48" w:rsidRDefault="002C2B48" w:rsidP="002C2B48">
      <w:pPr>
        <w:pStyle w:val="NoSpacing"/>
        <w:bidi/>
        <w:rPr>
          <w:rtl/>
        </w:rPr>
      </w:pPr>
      <w:r>
        <w:rPr>
          <w:rtl/>
        </w:rPr>
        <w:t>ويتمتع القائد الإداري أيضًا بمهارات التحفيز والتمكين، حيث يسعى إلى تعزيز قدرات الموظفين وتشجيعهم على الإبداع والمبادرة، ويعمل على خلق بيئة عمل تشجع التعاون وروح الفريق، وقد بينت الدراسات أن القائد الذي يمتلك مهارات تحفيزية عالية يحقق مستويات أعلى من الرضا الوظيفي والأداء المؤسسي، ويقلل من حالات الصراع أو التذمر في بيئة العمل.</w:t>
      </w:r>
      <w:r>
        <w:rPr>
          <w:rFonts w:hint="cs"/>
          <w:rtl/>
        </w:rPr>
        <w:t xml:space="preserve"> </w:t>
      </w:r>
      <w:r>
        <w:rPr>
          <w:rtl/>
        </w:rPr>
        <w:t>(عليوي، 2022، ص 775).</w:t>
      </w:r>
    </w:p>
    <w:p w14:paraId="3127FBBC" w14:textId="77777777" w:rsidR="002C2B48" w:rsidRDefault="002C2B48">
      <w:pPr>
        <w:spacing w:after="160" w:line="259" w:lineRule="auto"/>
        <w:rPr>
          <w:rFonts w:ascii="Simplified Arabic" w:hAnsi="Simplified Arabic" w:cs="Simplified Arabic"/>
          <w:b/>
          <w:bCs/>
          <w:sz w:val="32"/>
          <w:szCs w:val="32"/>
          <w:rtl/>
          <w:lang w:bidi="ar-EG"/>
        </w:rPr>
      </w:pPr>
      <w:r>
        <w:rPr>
          <w:rtl/>
        </w:rPr>
        <w:br w:type="page"/>
      </w:r>
    </w:p>
    <w:p w14:paraId="16D7122D" w14:textId="396D4CCC" w:rsidR="001D35FE" w:rsidRDefault="001D35FE" w:rsidP="006302E7">
      <w:pPr>
        <w:pStyle w:val="Heading3"/>
        <w:rPr>
          <w:rtl/>
        </w:rPr>
      </w:pPr>
      <w:bookmarkStart w:id="26" w:name="_Toc214288230"/>
      <w:r>
        <w:rPr>
          <w:rtl/>
        </w:rPr>
        <w:t xml:space="preserve">المبحث الثاني: </w:t>
      </w:r>
      <w:r w:rsidR="00B352CE">
        <w:rPr>
          <w:rFonts w:hint="cs"/>
          <w:rtl/>
        </w:rPr>
        <w:t xml:space="preserve"> نجاح المشاريع</w:t>
      </w:r>
      <w:bookmarkEnd w:id="26"/>
    </w:p>
    <w:p w14:paraId="411C8803" w14:textId="77777777" w:rsidR="002C2B48" w:rsidRDefault="002C2B48" w:rsidP="002C2B48">
      <w:pPr>
        <w:pStyle w:val="Heading4"/>
        <w:rPr>
          <w:rtl/>
        </w:rPr>
      </w:pPr>
      <w:bookmarkStart w:id="27" w:name="_Toc214288231"/>
      <w:r>
        <w:rPr>
          <w:rtl/>
        </w:rPr>
        <w:t>أولًا: مفهوم نجاح المشاريع</w:t>
      </w:r>
      <w:bookmarkEnd w:id="27"/>
    </w:p>
    <w:p w14:paraId="26CA0B99" w14:textId="284503DD" w:rsidR="002C2B48" w:rsidRPr="002C2B48" w:rsidRDefault="002C2B48" w:rsidP="002C2B48">
      <w:pPr>
        <w:pStyle w:val="NoSpacing"/>
        <w:bidi/>
        <w:rPr>
          <w:rtl/>
        </w:rPr>
      </w:pPr>
      <w:r w:rsidRPr="002C2B48">
        <w:rPr>
          <w:rtl/>
        </w:rPr>
        <w:t>يُعرَّف نجاح المشاريع بأنه القدرة على تحقيق الأهداف المحددة مسبقًا سواء كانت أهدافًا زمنية أو مالية أو تنظيمية أو إنتاجية، بحيث يتم تنفيذ المشروع ضمن الوقت المخصص، وبالميزانية المحددة، وبالمستوى المطلوب من الجودة التي تلبي توقعات المستفيدين، ويُنظر إلى نجاح المشروع بوصفه نتيجة لمجموعة مترابطة من العوامل تشمل التخطيط، والتنفيذ، والمتابعة، وإدارة المخاطر، وتنسيق الجهود بين فرق العمل، مما يجعل نجاح المشروع محصلة نهائية لإدارة متكاملة وليست لمرحلة واحدة فقط.</w:t>
      </w:r>
      <w:r>
        <w:rPr>
          <w:rFonts w:hint="cs"/>
          <w:rtl/>
        </w:rPr>
        <w:t xml:space="preserve"> </w:t>
      </w:r>
      <w:r w:rsidRPr="002C2B48">
        <w:rPr>
          <w:rtl/>
        </w:rPr>
        <w:t>(الزعبي، 2021، ص 9).</w:t>
      </w:r>
    </w:p>
    <w:p w14:paraId="71A6C948" w14:textId="47B137F1" w:rsidR="002C2B48" w:rsidRPr="002C2B48" w:rsidRDefault="002C2B48" w:rsidP="002C2B48">
      <w:pPr>
        <w:pStyle w:val="NoSpacing"/>
        <w:bidi/>
        <w:rPr>
          <w:rtl/>
        </w:rPr>
      </w:pPr>
      <w:r w:rsidRPr="002C2B48">
        <w:rPr>
          <w:rtl/>
        </w:rPr>
        <w:t>كما يرتبط مفهوم النجاح بمدى قدرة المشروع على خلق قيمة مضافة للمنظمة أو المجتمع، إذ لم يعد النجاح يقاس فقط بإتمام المشروع، بل أصبح يشمل الاستدامة، وتحقيق العائد المتوقع، ورضا المستفيدين، وملاءمة مخرجات المشروع للأهداف الاستراتيجية للمؤسسة، وقد بينت الدراسات الحديثة أن نجاح المشاريع الحكومية يرتبط بدرجة كبيرة بفعالية الإدارة ووضوح الأهداف وجودة التخطيط والقيادة.(الخفاجي، 2009، ص 35).</w:t>
      </w:r>
    </w:p>
    <w:p w14:paraId="4C4559EF" w14:textId="248096AD" w:rsidR="002C2B48" w:rsidRPr="002C2B48" w:rsidRDefault="002C2B48" w:rsidP="002C2B48">
      <w:pPr>
        <w:pStyle w:val="Heading4"/>
        <w:rPr>
          <w:rtl/>
        </w:rPr>
      </w:pPr>
      <w:bookmarkStart w:id="28" w:name="_Toc214288232"/>
      <w:r w:rsidRPr="002C2B48">
        <w:rPr>
          <w:rtl/>
        </w:rPr>
        <w:t>ثانيًا: أهمية نجاح المشاريع</w:t>
      </w:r>
      <w:bookmarkEnd w:id="28"/>
      <w:r w:rsidRPr="002C2B48">
        <w:rPr>
          <w:rtl/>
        </w:rPr>
        <w:t xml:space="preserve"> </w:t>
      </w:r>
    </w:p>
    <w:p w14:paraId="74B26AB7" w14:textId="74212A3C" w:rsidR="002C2B48" w:rsidRPr="002C2B48" w:rsidRDefault="002C2B48" w:rsidP="002C2B48">
      <w:pPr>
        <w:pStyle w:val="NoSpacing"/>
        <w:bidi/>
        <w:rPr>
          <w:rtl/>
        </w:rPr>
      </w:pPr>
      <w:r w:rsidRPr="002C2B48">
        <w:rPr>
          <w:rtl/>
        </w:rPr>
        <w:t>تنبع أهمية نجاح المشاريع من كونها تمثل أداة أساسية لتحقيق التطوير المؤسسي في القطاعات الحكومية والخاصة، إذ تسهم المشاريع الناجحة في تحسين جودة الخدمات العامة، وتعزيز الكفاءة التشغيلية، وتحقيق أهداف التنمية الاقتصادية والاجتماعية، كما يُعد نجاح المشاريع مقياسًا مهمًا لفعالية الخطط الاستراتيجية ودقة عملية اتخاذ القرار داخل المؤسسة، الأمر الذي يجعل تحقيق النجاح عنصرًا ضروريًا لضمان استدامة التميز المؤسسي.</w:t>
      </w:r>
    </w:p>
    <w:p w14:paraId="659793F1" w14:textId="375E3343" w:rsidR="002C2B48" w:rsidRPr="002C2B48" w:rsidRDefault="002C2B48" w:rsidP="002C2B48">
      <w:pPr>
        <w:pStyle w:val="NoSpacing"/>
        <w:bidi/>
        <w:rPr>
          <w:rtl/>
        </w:rPr>
      </w:pPr>
      <w:r w:rsidRPr="002C2B48">
        <w:rPr>
          <w:rtl/>
        </w:rPr>
        <w:t>كما يكمن جانب مهم من أهمية نجاح المشاريع في قدرته على تعزيز الثقة بين المؤسسة والمجتمع من خلال تقديم نتائج ملموسة ذات تأثير مباشر على المستفيدين، إذ تشير الدراسات إلى أن المشاريع الناجحة تسهم في رفع مستوى الرضا العام، وتساهم في خلق مناخ إداري صحي قائم على الشفافية، وتقلل من الهدر المالي والزمني، مما يساعد المؤسسات على تحسين صورتها وتحقيق أهدافها بكفاءة أعلى.(الزعبي، 2023، ص 18).</w:t>
      </w:r>
    </w:p>
    <w:p w14:paraId="031376F8" w14:textId="77777777" w:rsidR="002C2B48" w:rsidRPr="002C2B48" w:rsidRDefault="002C2B48" w:rsidP="002C2B48">
      <w:pPr>
        <w:pStyle w:val="NoSpacing"/>
        <w:bidi/>
        <w:rPr>
          <w:rtl/>
        </w:rPr>
      </w:pPr>
    </w:p>
    <w:p w14:paraId="378D2988" w14:textId="33E167BC" w:rsidR="002C2B48" w:rsidRPr="002C2B48" w:rsidRDefault="002C2B48" w:rsidP="002C2B48">
      <w:pPr>
        <w:pStyle w:val="NoSpacing"/>
        <w:bidi/>
        <w:rPr>
          <w:rtl/>
        </w:rPr>
      </w:pPr>
      <w:r w:rsidRPr="002C2B48">
        <w:rPr>
          <w:rtl/>
        </w:rPr>
        <w:t>إضافة إلى ذلك، ترتبط أهمية نجاح المشاريع بقدرتها على تعزيز الابتكار وتحسين الأداء المؤسسي من خلال التجارب والتعلم التراكمي، حيث تُظهر المؤسسات التي تدير مشاريع ناجحة قدرة أعلى على التعامل مع المخاطر، وتطوير مهارات فرق العمل، واعتماد أساليب قيادية حديثة، وقد أكدت الدراسات أن المشاريع الناجحة تُعد محرّكًا أساسيًا للتطوير التنظيمي والتحول الاستراتيجي.(شلال، 2024، ص 295).</w:t>
      </w:r>
    </w:p>
    <w:p w14:paraId="7D0A7D53" w14:textId="6270709B" w:rsidR="002C2B48" w:rsidRPr="002C2B48" w:rsidRDefault="002C2B48" w:rsidP="002C2B48">
      <w:pPr>
        <w:pStyle w:val="Heading4"/>
        <w:rPr>
          <w:rtl/>
        </w:rPr>
      </w:pPr>
      <w:bookmarkStart w:id="29" w:name="_Toc214288233"/>
      <w:r w:rsidRPr="002C2B48">
        <w:rPr>
          <w:rtl/>
        </w:rPr>
        <w:t>ثالثًا: مقياس نجاح المشاريع</w:t>
      </w:r>
      <w:bookmarkEnd w:id="29"/>
    </w:p>
    <w:p w14:paraId="2B4A2B48" w14:textId="0E9CE45F" w:rsidR="002C2B48" w:rsidRPr="002C2B48" w:rsidRDefault="002C2B48" w:rsidP="002C2B48">
      <w:pPr>
        <w:pStyle w:val="NoSpacing"/>
        <w:bidi/>
        <w:rPr>
          <w:rtl/>
        </w:rPr>
      </w:pPr>
      <w:r w:rsidRPr="002C2B48">
        <w:rPr>
          <w:rtl/>
        </w:rPr>
        <w:t>يتحدد نجاح المشروع من خلال مجموعة من المقاييس التي تُعرف عالميًا باسم "المثلث الذهبي لنجاح المشروع"، والذي يشمل الوقت، والتكلفة، والجودة، إذ يُعد الالتزام بالجدول الزمني مؤشرًا رئيسيًا لقدرة المؤسسة على التخطيط والمتابعة، كما أن الالتزام بالميزانية يعكس كفاءة إدارة الموارد، بينما تمثل الجودة قدرة المشروع على تحقيق المعايير الفنية والتنظيمية المطلوبة، وتؤكد الدراسات أن أي خلل في أحد هذه الأبعاد ينعكس مباشرة على مستوى نجاح المشروع.</w:t>
      </w:r>
    </w:p>
    <w:p w14:paraId="583467CD" w14:textId="7F30E7C2" w:rsidR="002C2B48" w:rsidRPr="002C2B48" w:rsidRDefault="002C2B48" w:rsidP="002C2B48">
      <w:pPr>
        <w:pStyle w:val="NoSpacing"/>
        <w:bidi/>
        <w:rPr>
          <w:rtl/>
        </w:rPr>
      </w:pPr>
      <w:r w:rsidRPr="002C2B48">
        <w:rPr>
          <w:rtl/>
        </w:rPr>
        <w:t>كما يعتمد قياس النجاح على مؤشرات أخرى مثل رضا المستفيدين، والاستدامة، ووضوح الأهداف، ومدى قدرة المشروع على تحقيق القيمة المضافة المتوقعة، إذ تشير الأبحاث إلى أن المشاريع الحديثة—خصوصًا في القطاع الحكومي—لا تُقاس فقط بإنجازها الفني، بل بمدى تأثيرها على الخدمات العامة، وتحسين البيئة التنظيمية، وقدرة المؤسسة على تحقيق أهدافها بعيدة المدى، لذلك أصبح قياس النجاح يعتمد على مؤشرات كمية ونوعية في الوقت نفسه.(قبلاوي، 2025، ص 40).</w:t>
      </w:r>
    </w:p>
    <w:p w14:paraId="72D38A0F" w14:textId="77777777" w:rsidR="002C2B48" w:rsidRDefault="002C2B48" w:rsidP="002C2B48">
      <w:pPr>
        <w:pStyle w:val="Heading4"/>
        <w:rPr>
          <w:rtl/>
        </w:rPr>
      </w:pPr>
      <w:bookmarkStart w:id="30" w:name="_Toc214288234"/>
      <w:r w:rsidRPr="002C2B48">
        <w:rPr>
          <w:rtl/>
        </w:rPr>
        <w:t>رابعًا: أبعاد نجاح المشاريع</w:t>
      </w:r>
      <w:bookmarkEnd w:id="30"/>
    </w:p>
    <w:p w14:paraId="0877E850" w14:textId="38646985" w:rsidR="002C2B48" w:rsidRPr="002C2B48" w:rsidRDefault="002C2B48" w:rsidP="002C2B48">
      <w:pPr>
        <w:pStyle w:val="NoSpacing"/>
        <w:bidi/>
        <w:rPr>
          <w:rtl/>
        </w:rPr>
      </w:pPr>
      <w:r w:rsidRPr="002C2B48">
        <w:rPr>
          <w:rtl/>
        </w:rPr>
        <w:t>1) الالتزام بالوقت</w:t>
      </w:r>
    </w:p>
    <w:p w14:paraId="2D30F3D4" w14:textId="75F04E85" w:rsidR="002C2B48" w:rsidRDefault="002C2B48" w:rsidP="002C2B48">
      <w:pPr>
        <w:pStyle w:val="NoSpacing"/>
        <w:bidi/>
        <w:rPr>
          <w:rtl/>
        </w:rPr>
      </w:pPr>
      <w:r w:rsidRPr="002C2B48">
        <w:rPr>
          <w:rtl/>
        </w:rPr>
        <w:t>يمثل الالتزام بالوقت أحد أهم أبعاد نجاح المشاريع، إذ تعتمد عليه قدرة المؤسسة على تحقيق أهدافها دون تأخير، ويعكس هذا البعد مستوى التخطيط والتنظيم والكفاءة التشغيلية، وقد أثبتت الدراسات أن المشاريع التي تتمتع بجدول زمني واضح وتستخدم آليات متابعة فعّالة تكون أكثر قدرة على تحقيق معدلات إنجاز مرتفعة، ويعد التأخير مؤشرًا على وجود خلل في الإدارة أو توزيع المهام أو اتخاذ القرار.(القاضي، 2016، ص 77).</w:t>
      </w:r>
    </w:p>
    <w:p w14:paraId="1F014592" w14:textId="0ED6B242" w:rsidR="002C2B48" w:rsidRDefault="002C2B48" w:rsidP="002C2B48">
      <w:pPr>
        <w:pStyle w:val="NoSpacing"/>
        <w:bidi/>
        <w:rPr>
          <w:rtl/>
        </w:rPr>
      </w:pPr>
    </w:p>
    <w:p w14:paraId="5D8134A3" w14:textId="77777777" w:rsidR="002C2B48" w:rsidRPr="002C2B48" w:rsidRDefault="002C2B48" w:rsidP="002C2B48">
      <w:pPr>
        <w:pStyle w:val="NoSpacing"/>
        <w:bidi/>
        <w:rPr>
          <w:rtl/>
        </w:rPr>
      </w:pPr>
    </w:p>
    <w:p w14:paraId="00D02C3C" w14:textId="40CD46ED" w:rsidR="002C2B48" w:rsidRPr="002C2B48" w:rsidRDefault="002C2B48" w:rsidP="002C2B48">
      <w:pPr>
        <w:pStyle w:val="NoSpacing"/>
        <w:bidi/>
        <w:rPr>
          <w:rtl/>
        </w:rPr>
      </w:pPr>
      <w:r w:rsidRPr="002C2B48">
        <w:rPr>
          <w:rtl/>
        </w:rPr>
        <w:t>2) الالتزام بالميزانية</w:t>
      </w:r>
    </w:p>
    <w:p w14:paraId="5144D82E" w14:textId="53789031" w:rsidR="002C2B48" w:rsidRPr="002C2B48" w:rsidRDefault="002C2B48" w:rsidP="002C2B48">
      <w:pPr>
        <w:pStyle w:val="NoSpacing"/>
        <w:bidi/>
        <w:rPr>
          <w:rtl/>
        </w:rPr>
      </w:pPr>
      <w:r w:rsidRPr="002C2B48">
        <w:rPr>
          <w:rtl/>
        </w:rPr>
        <w:t>يُعد الالتزام بالميزانية مؤشرًا دقيقًا على جودة إدارة الموارد، حيث يرتبط النجاح المالي للمشاريع بمدى قدرة الإدارة على تجنب الهدر وضبط التكاليف، وقد أثبتت الأبحاث أن تجاوز الميزانيات غالبًا ما ينتج عن ضعف التخطيط أو غياب المتابعة أو سوء تقدير المخاطر، لذلك يُعد التحكم بالميزانية معيارًا جوهريًا لتقييم نجاح المشروع.(الزعبي، 2021، ص 22).</w:t>
      </w:r>
    </w:p>
    <w:p w14:paraId="2A04B107" w14:textId="4B68AE7A" w:rsidR="002C2B48" w:rsidRPr="002C2B48" w:rsidRDefault="002C2B48" w:rsidP="002C2B48">
      <w:pPr>
        <w:pStyle w:val="NoSpacing"/>
        <w:bidi/>
        <w:rPr>
          <w:rtl/>
        </w:rPr>
      </w:pPr>
      <w:r w:rsidRPr="002C2B48">
        <w:rPr>
          <w:rtl/>
        </w:rPr>
        <w:t>3) جودة المخرجات ورضا المستفيدين</w:t>
      </w:r>
    </w:p>
    <w:p w14:paraId="5BE69106" w14:textId="765F91C8" w:rsidR="002C2B48" w:rsidRPr="002C2B48" w:rsidRDefault="002C2B48" w:rsidP="002C2B48">
      <w:pPr>
        <w:pStyle w:val="NoSpacing"/>
        <w:bidi/>
        <w:rPr>
          <w:rtl/>
        </w:rPr>
      </w:pPr>
      <w:r w:rsidRPr="002C2B48">
        <w:rPr>
          <w:rtl/>
        </w:rPr>
        <w:t>يُمثل رضا المستفيدين وجودة مخرجات المشروع البعد النهائي والأكثر أهمية في تقييم النجاح، إذ يعكس مدى قدرة المشروع على تحقيق أهدافه الاستراتيجية وتلبية احتياجات الفئات المستفيدة، وقد أظهرت الدراسات أن المشاريع التي تتميز بجودة عالية في مخرجاتها تحقق تأثيرًا أكبر على المؤسسة والمجتمع، وتساهم في تحسين صورة الجهة المنفذة وتعزيز الثقة في خدماتها.</w:t>
      </w:r>
      <w:r w:rsidRPr="002C2B48">
        <w:rPr>
          <w:rFonts w:hint="cs"/>
          <w:rtl/>
        </w:rPr>
        <w:t xml:space="preserve"> </w:t>
      </w:r>
      <w:r w:rsidRPr="002C2B48">
        <w:rPr>
          <w:rtl/>
        </w:rPr>
        <w:t>(عمر، 2024، ص 420).</w:t>
      </w:r>
    </w:p>
    <w:p w14:paraId="19E54737" w14:textId="77777777" w:rsidR="006A2745" w:rsidRDefault="006A2745" w:rsidP="006302E7">
      <w:pPr>
        <w:pStyle w:val="Heading3"/>
        <w:rPr>
          <w:rtl/>
        </w:rPr>
      </w:pPr>
    </w:p>
    <w:p w14:paraId="251CF612" w14:textId="77777777" w:rsidR="006A2745" w:rsidRDefault="006A2745" w:rsidP="006302E7">
      <w:pPr>
        <w:pStyle w:val="Heading3"/>
        <w:rPr>
          <w:rtl/>
        </w:rPr>
      </w:pPr>
    </w:p>
    <w:p w14:paraId="484CDD50" w14:textId="77777777" w:rsidR="006A2745" w:rsidRDefault="006A2745" w:rsidP="006302E7">
      <w:pPr>
        <w:bidi/>
        <w:spacing w:after="160" w:line="259" w:lineRule="auto"/>
        <w:rPr>
          <w:rFonts w:ascii="Simplified Arabic" w:hAnsi="Simplified Arabic" w:cs="Simplified Arabic"/>
          <w:b/>
          <w:bCs/>
          <w:sz w:val="32"/>
          <w:szCs w:val="32"/>
          <w:rtl/>
          <w:lang w:bidi="ar-EG"/>
        </w:rPr>
      </w:pPr>
      <w:r>
        <w:rPr>
          <w:rtl/>
        </w:rPr>
        <w:br w:type="page"/>
      </w:r>
    </w:p>
    <w:p w14:paraId="0D8E8521" w14:textId="2BDB1649" w:rsidR="001D35FE" w:rsidRDefault="001D35FE" w:rsidP="006302E7">
      <w:pPr>
        <w:pStyle w:val="Heading3"/>
        <w:rPr>
          <w:rtl/>
        </w:rPr>
      </w:pPr>
      <w:bookmarkStart w:id="31" w:name="_Toc214288235"/>
      <w:r>
        <w:rPr>
          <w:rtl/>
        </w:rPr>
        <w:t>المبحث الثالث: العلاقة بين</w:t>
      </w:r>
      <w:r w:rsidR="00B352CE">
        <w:rPr>
          <w:rFonts w:hint="cs"/>
          <w:rtl/>
        </w:rPr>
        <w:t xml:space="preserve"> القيادة الإدارية ونجاح المشاريع</w:t>
      </w:r>
      <w:bookmarkEnd w:id="31"/>
    </w:p>
    <w:p w14:paraId="4A2CDA13" w14:textId="77777777" w:rsidR="004F08C7" w:rsidRPr="004F08C7" w:rsidRDefault="004F08C7" w:rsidP="004F08C7">
      <w:pPr>
        <w:pStyle w:val="NoSpacing"/>
        <w:bidi/>
        <w:rPr>
          <w:rtl/>
        </w:rPr>
      </w:pPr>
      <w:r w:rsidRPr="004F08C7">
        <w:rPr>
          <w:rtl/>
        </w:rPr>
        <w:t>تُعد القيادة الإدارية أحد أهم العوامل المؤثرة في نجاح المشاريع؛ إذ تلعب دورًا محوريًا في رسم الرؤية واتخاذ القرارات وتوجيه الموارد البشرية والمادية بما يضمن تحقيق أهداف المشروع بكفاءة، وقد أكدت الدراسات أن الأسلوب القيادي الفعّال ينعكس مباشرة على جودة التنفيذ ومستوى الإنجاز والقدرة على تجاوز العقبات التنظيمية، كما يُسهم في رفع مستوى التزام الموظفين ودعم بيئة العمل التي تعزز الإنتاجية، الأمر الذي يجعل القيادة عنصرًا جوهريًا في أي مشروع ناجح.</w:t>
      </w:r>
    </w:p>
    <w:p w14:paraId="32ED0BC6" w14:textId="4C556236" w:rsidR="004F08C7" w:rsidRPr="004F08C7" w:rsidRDefault="004F08C7" w:rsidP="004F08C7">
      <w:pPr>
        <w:pStyle w:val="NoSpacing"/>
        <w:bidi/>
        <w:rPr>
          <w:rtl/>
        </w:rPr>
      </w:pPr>
      <w:r w:rsidRPr="004F08C7">
        <w:rPr>
          <w:rtl/>
        </w:rPr>
        <w:t>وتبرز العلاقة بين القيادة ونجاح المشاريع من خلال دور القائد في اتخاذ القرارات السليمة القائمة على البيانات والتحليل، إذ ترتبط القرارات الدقيقة بمستوى عالٍ من النجاح في المشاريع، خاصة عندما تعتمد القيادة على أدوات تقييم المخاطر وتقدير الجدوى وتحديد الأولويات، وقد بينت الأدبيات أن القائد القادر على اتخاذ قرار سريع وفعّال يسهم في تجنب التأخير ومعالجة المشكلات قبل تفاقمها، مما يرفع مستوى الالتزام بالوقت ويزيد من موثوقية المشروع لدى المستفيدين.(الأنصاري، 2018، ص 300).</w:t>
      </w:r>
    </w:p>
    <w:p w14:paraId="5296DB23" w14:textId="02A57D13" w:rsidR="004F08C7" w:rsidRPr="004F08C7" w:rsidRDefault="004F08C7" w:rsidP="004F08C7">
      <w:pPr>
        <w:pStyle w:val="NoSpacing"/>
        <w:bidi/>
        <w:rPr>
          <w:rtl/>
        </w:rPr>
      </w:pPr>
      <w:r w:rsidRPr="004F08C7">
        <w:rPr>
          <w:rtl/>
        </w:rPr>
        <w:t>كما تلعب القيادة دورًا أساسيًا في تحفيز فرق العمل، وهو ما ينعكس بدوره على نجاح المشاريع من خلال رفع الروح المعنوية والالتزام التنظيمي، إذ تؤكد الأبحاث أنّ المشاريع التي تُدار بقيادة تشجيعية توفر بيئة مهنية داعمة تكون أكثر قدرة على تحقيق أهدافها، لأن الموظفين يصبحون أكثر استعدادًا للابتكار، والتعاون، وتحمّل المسؤولية، وهذا ينعكس إيجابًا على جودة مخرجات المشروع ورضا المستفيدين عنه.</w:t>
      </w:r>
    </w:p>
    <w:p w14:paraId="3D06FF87" w14:textId="21BBF202" w:rsidR="004F08C7" w:rsidRPr="004F08C7" w:rsidRDefault="004F08C7" w:rsidP="004F08C7">
      <w:pPr>
        <w:pStyle w:val="NoSpacing"/>
        <w:bidi/>
        <w:rPr>
          <w:rtl/>
        </w:rPr>
      </w:pPr>
      <w:r w:rsidRPr="004F08C7">
        <w:rPr>
          <w:rtl/>
        </w:rPr>
        <w:t>وتُعد القيادة الفعّالة عنصرًا مهمًا في تطبيق التخطيط الاستراتيجي داخل المشروع، حيث يرتبط نجاح المشاريع بمدى وضوح الرؤية وقدرة القائد على تحويل الخطط إلى خطوات تنفيذية قابلة للقياس والمتابعة، وقد أشارت الدراسات إلى أن المشاريع التي يقودها مديرون يمتلكون كفايات التخطيط الاستراتيجي تحقق نسبًا أعلى من الالتزام بالتكلفة والوقت، كما تتميز بقدرة أكبر على التكيف مع المتغيرات المفاجئة خلال دورة حياة المشروع.(الزعبي، 2023، ص 27).</w:t>
      </w:r>
    </w:p>
    <w:p w14:paraId="6BB71DF6" w14:textId="1DDD80A4" w:rsidR="004D4BEC" w:rsidRPr="00E15A96" w:rsidRDefault="004F08C7" w:rsidP="00E15A96">
      <w:pPr>
        <w:pStyle w:val="NoSpacing"/>
        <w:bidi/>
        <w:rPr>
          <w:rtl/>
        </w:rPr>
      </w:pPr>
      <w:r w:rsidRPr="004F08C7">
        <w:rPr>
          <w:rtl/>
        </w:rPr>
        <w:t>وتؤثر القيادة الإدارية كذلك في إدارة المخاطر التي تعد جزءًا جوهريًا في أي مشروع، فقد أثبتت البحوث أن القائد الذي يمتلك مهارات التنبؤ بالمشكلات والتعامل معها بمرونة يقلل من احتمالية فشل المشروع، كما تُسهم قراراته في تعزيز الاستدامة وتحقيق نتائج طويلة المدى، خاصة في المشاريع الحكومية التي تواجه عادة تحديات تنظيمية وتمويلية وتقنية، مما يجعل القيادة عنصرًا حاسمًا لضمان نجاحها.</w:t>
      </w:r>
    </w:p>
    <w:sectPr w:rsidR="004D4BEC" w:rsidRPr="00E15A96"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auto"/>
    <w:pitch w:val="variable"/>
    <w:sig w:usb0="00002001" w:usb1="00000000" w:usb2="00000000" w:usb3="00000000" w:csb0="0000004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471797"/>
    <w:multiLevelType w:val="hybridMultilevel"/>
    <w:tmpl w:val="4462DADA"/>
    <w:lvl w:ilvl="0" w:tplc="08EEDD68">
      <w:start w:val="1"/>
      <w:numFmt w:val="decimal"/>
      <w:lvlText w:val="%1)"/>
      <w:lvlJc w:val="left"/>
      <w:pPr>
        <w:ind w:left="720"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553B65"/>
    <w:multiLevelType w:val="hybridMultilevel"/>
    <w:tmpl w:val="D0C6F48C"/>
    <w:lvl w:ilvl="0" w:tplc="B5BC818E">
      <w:numFmt w:val="bullet"/>
      <w:lvlText w:val="-"/>
      <w:lvlJc w:val="left"/>
      <w:pPr>
        <w:ind w:left="1151" w:hanging="360"/>
      </w:pPr>
      <w:rPr>
        <w:rFonts w:ascii="Simplified Arabic" w:eastAsiaTheme="minorHAnsi" w:hAnsi="Simplified Arabic" w:cs="Simplified Arabic" w:hint="default"/>
      </w:rPr>
    </w:lvl>
    <w:lvl w:ilvl="1" w:tplc="FFFFFFFF" w:tentative="1">
      <w:start w:val="1"/>
      <w:numFmt w:val="bullet"/>
      <w:lvlText w:val="o"/>
      <w:lvlJc w:val="left"/>
      <w:pPr>
        <w:ind w:left="1871" w:hanging="360"/>
      </w:pPr>
      <w:rPr>
        <w:rFonts w:ascii="Courier New" w:hAnsi="Courier New" w:cs="Courier New" w:hint="default"/>
      </w:rPr>
    </w:lvl>
    <w:lvl w:ilvl="2" w:tplc="FFFFFFFF" w:tentative="1">
      <w:start w:val="1"/>
      <w:numFmt w:val="bullet"/>
      <w:lvlText w:val=""/>
      <w:lvlJc w:val="left"/>
      <w:pPr>
        <w:ind w:left="2591" w:hanging="360"/>
      </w:pPr>
      <w:rPr>
        <w:rFonts w:ascii="Wingdings" w:hAnsi="Wingdings" w:hint="default"/>
      </w:rPr>
    </w:lvl>
    <w:lvl w:ilvl="3" w:tplc="FFFFFFFF" w:tentative="1">
      <w:start w:val="1"/>
      <w:numFmt w:val="bullet"/>
      <w:lvlText w:val=""/>
      <w:lvlJc w:val="left"/>
      <w:pPr>
        <w:ind w:left="3311" w:hanging="360"/>
      </w:pPr>
      <w:rPr>
        <w:rFonts w:ascii="Symbol" w:hAnsi="Symbol" w:hint="default"/>
      </w:rPr>
    </w:lvl>
    <w:lvl w:ilvl="4" w:tplc="FFFFFFFF" w:tentative="1">
      <w:start w:val="1"/>
      <w:numFmt w:val="bullet"/>
      <w:lvlText w:val="o"/>
      <w:lvlJc w:val="left"/>
      <w:pPr>
        <w:ind w:left="4031" w:hanging="360"/>
      </w:pPr>
      <w:rPr>
        <w:rFonts w:ascii="Courier New" w:hAnsi="Courier New" w:cs="Courier New" w:hint="default"/>
      </w:rPr>
    </w:lvl>
    <w:lvl w:ilvl="5" w:tplc="FFFFFFFF" w:tentative="1">
      <w:start w:val="1"/>
      <w:numFmt w:val="bullet"/>
      <w:lvlText w:val=""/>
      <w:lvlJc w:val="left"/>
      <w:pPr>
        <w:ind w:left="4751" w:hanging="360"/>
      </w:pPr>
      <w:rPr>
        <w:rFonts w:ascii="Wingdings" w:hAnsi="Wingdings" w:hint="default"/>
      </w:rPr>
    </w:lvl>
    <w:lvl w:ilvl="6" w:tplc="FFFFFFFF" w:tentative="1">
      <w:start w:val="1"/>
      <w:numFmt w:val="bullet"/>
      <w:lvlText w:val=""/>
      <w:lvlJc w:val="left"/>
      <w:pPr>
        <w:ind w:left="5471" w:hanging="360"/>
      </w:pPr>
      <w:rPr>
        <w:rFonts w:ascii="Symbol" w:hAnsi="Symbol" w:hint="default"/>
      </w:rPr>
    </w:lvl>
    <w:lvl w:ilvl="7" w:tplc="FFFFFFFF" w:tentative="1">
      <w:start w:val="1"/>
      <w:numFmt w:val="bullet"/>
      <w:lvlText w:val="o"/>
      <w:lvlJc w:val="left"/>
      <w:pPr>
        <w:ind w:left="6191" w:hanging="360"/>
      </w:pPr>
      <w:rPr>
        <w:rFonts w:ascii="Courier New" w:hAnsi="Courier New" w:cs="Courier New" w:hint="default"/>
      </w:rPr>
    </w:lvl>
    <w:lvl w:ilvl="8" w:tplc="FFFFFFFF" w:tentative="1">
      <w:start w:val="1"/>
      <w:numFmt w:val="bullet"/>
      <w:lvlText w:val=""/>
      <w:lvlJc w:val="left"/>
      <w:pPr>
        <w:ind w:left="6911" w:hanging="360"/>
      </w:pPr>
      <w:rPr>
        <w:rFonts w:ascii="Wingdings" w:hAnsi="Wingdings" w:hint="default"/>
      </w:rPr>
    </w:lvl>
  </w:abstractNum>
  <w:abstractNum w:abstractNumId="14" w15:restartNumberingAfterBreak="0">
    <w:nsid w:val="09D558D2"/>
    <w:multiLevelType w:val="hybridMultilevel"/>
    <w:tmpl w:val="67CEA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7" w15:restartNumberingAfterBreak="0">
    <w:nsid w:val="15EE0C17"/>
    <w:multiLevelType w:val="hybridMultilevel"/>
    <w:tmpl w:val="E3DAD738"/>
    <w:lvl w:ilvl="0" w:tplc="04090003">
      <w:start w:val="1"/>
      <w:numFmt w:val="bullet"/>
      <w:lvlText w:val="o"/>
      <w:lvlJc w:val="left"/>
      <w:pPr>
        <w:ind w:left="1151" w:hanging="360"/>
      </w:pPr>
      <w:rPr>
        <w:rFonts w:ascii="Courier New" w:hAnsi="Courier New" w:cs="Courier New"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8"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9"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50243E"/>
    <w:multiLevelType w:val="hybridMultilevel"/>
    <w:tmpl w:val="1A800D18"/>
    <w:lvl w:ilvl="0" w:tplc="B5BC818E">
      <w:numFmt w:val="bullet"/>
      <w:lvlText w:val="-"/>
      <w:lvlJc w:val="left"/>
      <w:pPr>
        <w:ind w:left="1151" w:hanging="360"/>
      </w:pPr>
      <w:rPr>
        <w:rFonts w:ascii="Simplified Arabic" w:eastAsiaTheme="minorHAnsi" w:hAnsi="Simplified Arabic" w:cs="Simplified Arabic"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1"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8"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9"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A819D8"/>
    <w:multiLevelType w:val="hybridMultilevel"/>
    <w:tmpl w:val="48C2B424"/>
    <w:lvl w:ilvl="0" w:tplc="04090001">
      <w:start w:val="1"/>
      <w:numFmt w:val="bullet"/>
      <w:lvlText w:val=""/>
      <w:lvlJc w:val="left"/>
      <w:pPr>
        <w:ind w:left="1272" w:hanging="360"/>
      </w:pPr>
      <w:rPr>
        <w:rFonts w:ascii="Symbol" w:hAnsi="Symbol"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32"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5"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40"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7"/>
  </w:num>
  <w:num w:numId="2" w16cid:durableId="1626502044">
    <w:abstractNumId w:val="18"/>
  </w:num>
  <w:num w:numId="3" w16cid:durableId="799879030">
    <w:abstractNumId w:val="44"/>
  </w:num>
  <w:num w:numId="4" w16cid:durableId="604701427">
    <w:abstractNumId w:val="29"/>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8"/>
  </w:num>
  <w:num w:numId="16" w16cid:durableId="2085175426">
    <w:abstractNumId w:val="40"/>
  </w:num>
  <w:num w:numId="17" w16cid:durableId="1952978523">
    <w:abstractNumId w:val="28"/>
  </w:num>
  <w:num w:numId="18" w16cid:durableId="235628002">
    <w:abstractNumId w:val="39"/>
  </w:num>
  <w:num w:numId="19" w16cid:durableId="2083598633">
    <w:abstractNumId w:val="24"/>
  </w:num>
  <w:num w:numId="20" w16cid:durableId="246958797">
    <w:abstractNumId w:val="34"/>
  </w:num>
  <w:num w:numId="21" w16cid:durableId="1255624185">
    <w:abstractNumId w:val="16"/>
  </w:num>
  <w:num w:numId="22" w16cid:durableId="605844092">
    <w:abstractNumId w:val="25"/>
  </w:num>
  <w:num w:numId="23" w16cid:durableId="483933963">
    <w:abstractNumId w:val="32"/>
  </w:num>
  <w:num w:numId="24" w16cid:durableId="1027831711">
    <w:abstractNumId w:val="15"/>
  </w:num>
  <w:num w:numId="25" w16cid:durableId="1559321478">
    <w:abstractNumId w:val="23"/>
  </w:num>
  <w:num w:numId="26" w16cid:durableId="1834104893">
    <w:abstractNumId w:val="33"/>
  </w:num>
  <w:num w:numId="27" w16cid:durableId="1138648485">
    <w:abstractNumId w:val="21"/>
  </w:num>
  <w:num w:numId="28" w16cid:durableId="1176652601">
    <w:abstractNumId w:val="19"/>
  </w:num>
  <w:num w:numId="29" w16cid:durableId="436294526">
    <w:abstractNumId w:val="41"/>
  </w:num>
  <w:num w:numId="30" w16cid:durableId="1487433610">
    <w:abstractNumId w:val="11"/>
  </w:num>
  <w:num w:numId="31" w16cid:durableId="1368019407">
    <w:abstractNumId w:val="30"/>
  </w:num>
  <w:num w:numId="32" w16cid:durableId="705132088">
    <w:abstractNumId w:val="42"/>
  </w:num>
  <w:num w:numId="33" w16cid:durableId="392657907">
    <w:abstractNumId w:val="43"/>
  </w:num>
  <w:num w:numId="34" w16cid:durableId="1647928320">
    <w:abstractNumId w:val="26"/>
  </w:num>
  <w:num w:numId="35" w16cid:durableId="609431488">
    <w:abstractNumId w:val="22"/>
  </w:num>
  <w:num w:numId="36" w16cid:durableId="676464401">
    <w:abstractNumId w:val="12"/>
  </w:num>
  <w:num w:numId="37" w16cid:durableId="150027693">
    <w:abstractNumId w:val="37"/>
  </w:num>
  <w:num w:numId="38" w16cid:durableId="1120344831">
    <w:abstractNumId w:val="36"/>
  </w:num>
  <w:num w:numId="39" w16cid:durableId="1843154604">
    <w:abstractNumId w:val="35"/>
  </w:num>
  <w:num w:numId="40" w16cid:durableId="1903638597">
    <w:abstractNumId w:val="14"/>
  </w:num>
  <w:num w:numId="41" w16cid:durableId="1201477458">
    <w:abstractNumId w:val="31"/>
  </w:num>
  <w:num w:numId="42" w16cid:durableId="383797217">
    <w:abstractNumId w:val="10"/>
  </w:num>
  <w:num w:numId="43" w16cid:durableId="148209175">
    <w:abstractNumId w:val="17"/>
  </w:num>
  <w:num w:numId="44" w16cid:durableId="1590502064">
    <w:abstractNumId w:val="13"/>
  </w:num>
  <w:num w:numId="45" w16cid:durableId="18898002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64647"/>
    <w:rsid w:val="000718CA"/>
    <w:rsid w:val="0007717C"/>
    <w:rsid w:val="00085787"/>
    <w:rsid w:val="00090F21"/>
    <w:rsid w:val="00091223"/>
    <w:rsid w:val="000913E8"/>
    <w:rsid w:val="000F12AE"/>
    <w:rsid w:val="000F44B4"/>
    <w:rsid w:val="00132D65"/>
    <w:rsid w:val="00133A33"/>
    <w:rsid w:val="00133B42"/>
    <w:rsid w:val="001472FB"/>
    <w:rsid w:val="00172A5C"/>
    <w:rsid w:val="00177CBA"/>
    <w:rsid w:val="001834AC"/>
    <w:rsid w:val="001852F5"/>
    <w:rsid w:val="001902DB"/>
    <w:rsid w:val="00190BBB"/>
    <w:rsid w:val="001A7AAA"/>
    <w:rsid w:val="001C0BD9"/>
    <w:rsid w:val="001C2162"/>
    <w:rsid w:val="001D35FE"/>
    <w:rsid w:val="001D6272"/>
    <w:rsid w:val="001E77AD"/>
    <w:rsid w:val="001F3F5F"/>
    <w:rsid w:val="0023657A"/>
    <w:rsid w:val="0024399E"/>
    <w:rsid w:val="002531A6"/>
    <w:rsid w:val="002821AD"/>
    <w:rsid w:val="00290556"/>
    <w:rsid w:val="00291561"/>
    <w:rsid w:val="002925DF"/>
    <w:rsid w:val="002A31C5"/>
    <w:rsid w:val="002B1E97"/>
    <w:rsid w:val="002B6366"/>
    <w:rsid w:val="002C05BD"/>
    <w:rsid w:val="002C250B"/>
    <w:rsid w:val="002C2B48"/>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06B6"/>
    <w:rsid w:val="00421419"/>
    <w:rsid w:val="00424A0D"/>
    <w:rsid w:val="00425010"/>
    <w:rsid w:val="004269B9"/>
    <w:rsid w:val="00432CB7"/>
    <w:rsid w:val="004444E5"/>
    <w:rsid w:val="004473F6"/>
    <w:rsid w:val="00454222"/>
    <w:rsid w:val="00456FB2"/>
    <w:rsid w:val="00464F64"/>
    <w:rsid w:val="0046518F"/>
    <w:rsid w:val="00472DB0"/>
    <w:rsid w:val="00490FC8"/>
    <w:rsid w:val="004A649A"/>
    <w:rsid w:val="004A724B"/>
    <w:rsid w:val="004C3670"/>
    <w:rsid w:val="004D3D9E"/>
    <w:rsid w:val="004D4589"/>
    <w:rsid w:val="004D4BEC"/>
    <w:rsid w:val="004E262B"/>
    <w:rsid w:val="004F08C7"/>
    <w:rsid w:val="00516A37"/>
    <w:rsid w:val="00520B25"/>
    <w:rsid w:val="00522EE3"/>
    <w:rsid w:val="005238A4"/>
    <w:rsid w:val="00531A33"/>
    <w:rsid w:val="00532BB8"/>
    <w:rsid w:val="00540766"/>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02E7"/>
    <w:rsid w:val="006344F9"/>
    <w:rsid w:val="00654412"/>
    <w:rsid w:val="0066000D"/>
    <w:rsid w:val="006676ED"/>
    <w:rsid w:val="00667B2C"/>
    <w:rsid w:val="00670ABF"/>
    <w:rsid w:val="006834DA"/>
    <w:rsid w:val="006878B6"/>
    <w:rsid w:val="006948DE"/>
    <w:rsid w:val="00695E0C"/>
    <w:rsid w:val="006A2745"/>
    <w:rsid w:val="006A5EE1"/>
    <w:rsid w:val="006B0C56"/>
    <w:rsid w:val="006B7F87"/>
    <w:rsid w:val="006C7F31"/>
    <w:rsid w:val="006D0D86"/>
    <w:rsid w:val="006F13B1"/>
    <w:rsid w:val="00716C22"/>
    <w:rsid w:val="00721145"/>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066F"/>
    <w:rsid w:val="00812E2F"/>
    <w:rsid w:val="008160B2"/>
    <w:rsid w:val="00822105"/>
    <w:rsid w:val="008238BA"/>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01F3"/>
    <w:rsid w:val="008F1EAE"/>
    <w:rsid w:val="00902498"/>
    <w:rsid w:val="009125CE"/>
    <w:rsid w:val="00914076"/>
    <w:rsid w:val="00916463"/>
    <w:rsid w:val="00916893"/>
    <w:rsid w:val="0092319F"/>
    <w:rsid w:val="00936D43"/>
    <w:rsid w:val="00946860"/>
    <w:rsid w:val="00946F5F"/>
    <w:rsid w:val="00964B03"/>
    <w:rsid w:val="00970FDE"/>
    <w:rsid w:val="00985377"/>
    <w:rsid w:val="009916F7"/>
    <w:rsid w:val="009A730B"/>
    <w:rsid w:val="009B2311"/>
    <w:rsid w:val="009B2E4B"/>
    <w:rsid w:val="009B6888"/>
    <w:rsid w:val="009B6AA6"/>
    <w:rsid w:val="009C0161"/>
    <w:rsid w:val="009C1DA8"/>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21F97"/>
    <w:rsid w:val="00B2224F"/>
    <w:rsid w:val="00B351C0"/>
    <w:rsid w:val="00B352CE"/>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9B6"/>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27ED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15A96"/>
    <w:rsid w:val="00E26405"/>
    <w:rsid w:val="00E33801"/>
    <w:rsid w:val="00E3444B"/>
    <w:rsid w:val="00E60F81"/>
    <w:rsid w:val="00E65018"/>
    <w:rsid w:val="00E67422"/>
    <w:rsid w:val="00E7097A"/>
    <w:rsid w:val="00E80FD9"/>
    <w:rsid w:val="00E9075B"/>
    <w:rsid w:val="00E90A6F"/>
    <w:rsid w:val="00EB298D"/>
    <w:rsid w:val="00ED1FDA"/>
    <w:rsid w:val="00EE0D5E"/>
    <w:rsid w:val="00EE595A"/>
    <w:rsid w:val="00EF6819"/>
    <w:rsid w:val="00F04AB2"/>
    <w:rsid w:val="00F128BC"/>
    <w:rsid w:val="00F14ACD"/>
    <w:rsid w:val="00F173F4"/>
    <w:rsid w:val="00F4409C"/>
    <w:rsid w:val="00F546CE"/>
    <w:rsid w:val="00F65DF5"/>
    <w:rsid w:val="00F8136D"/>
    <w:rsid w:val="00F857A1"/>
    <w:rsid w:val="00F86C58"/>
    <w:rsid w:val="00F925D0"/>
    <w:rsid w:val="00FA1D85"/>
    <w:rsid w:val="00FA2F4D"/>
    <w:rsid w:val="00FB62EE"/>
    <w:rsid w:val="00FC119F"/>
    <w:rsid w:val="00FC54CB"/>
    <w:rsid w:val="00FC58A2"/>
    <w:rsid w:val="00FE7E0E"/>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66F"/>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B352CE"/>
    <w:pPr>
      <w:tabs>
        <w:tab w:val="right" w:leader="dot" w:pos="9061"/>
      </w:tabs>
      <w:bidi/>
      <w:spacing w:line="276" w:lineRule="auto"/>
    </w:pPr>
    <w:rPr>
      <w:rFonts w:ascii="Simplified Arabic" w:hAnsi="Simplified Arabic" w:cs="Simplified Arabic"/>
      <w:sz w:val="32"/>
      <w:szCs w:val="32"/>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16617749">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100873">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75887029">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95892565">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00178">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166309">
      <w:bodyDiv w:val="1"/>
      <w:marLeft w:val="0"/>
      <w:marRight w:val="0"/>
      <w:marTop w:val="0"/>
      <w:marBottom w:val="0"/>
      <w:divBdr>
        <w:top w:val="none" w:sz="0" w:space="0" w:color="auto"/>
        <w:left w:val="none" w:sz="0" w:space="0" w:color="auto"/>
        <w:bottom w:val="none" w:sz="0" w:space="0" w:color="auto"/>
        <w:right w:val="none" w:sz="0" w:space="0" w:color="auto"/>
      </w:divBdr>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39985">
      <w:bodyDiv w:val="1"/>
      <w:marLeft w:val="0"/>
      <w:marRight w:val="0"/>
      <w:marTop w:val="0"/>
      <w:marBottom w:val="0"/>
      <w:divBdr>
        <w:top w:val="none" w:sz="0" w:space="0" w:color="auto"/>
        <w:left w:val="none" w:sz="0" w:space="0" w:color="auto"/>
        <w:bottom w:val="none" w:sz="0" w:space="0" w:color="auto"/>
        <w:right w:val="none" w:sz="0" w:space="0" w:color="auto"/>
      </w:divBdr>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52422428">
      <w:bodyDiv w:val="1"/>
      <w:marLeft w:val="0"/>
      <w:marRight w:val="0"/>
      <w:marTop w:val="0"/>
      <w:marBottom w:val="0"/>
      <w:divBdr>
        <w:top w:val="none" w:sz="0" w:space="0" w:color="auto"/>
        <w:left w:val="none" w:sz="0" w:space="0" w:color="auto"/>
        <w:bottom w:val="none" w:sz="0" w:space="0" w:color="auto"/>
        <w:right w:val="none" w:sz="0" w:space="0" w:color="auto"/>
      </w:divBdr>
    </w:div>
    <w:div w:id="1650094834">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04825">
      <w:bodyDiv w:val="1"/>
      <w:marLeft w:val="0"/>
      <w:marRight w:val="0"/>
      <w:marTop w:val="0"/>
      <w:marBottom w:val="0"/>
      <w:divBdr>
        <w:top w:val="none" w:sz="0" w:space="0" w:color="auto"/>
        <w:left w:val="none" w:sz="0" w:space="0" w:color="auto"/>
        <w:bottom w:val="none" w:sz="0" w:space="0" w:color="auto"/>
        <w:right w:val="none" w:sz="0" w:space="0" w:color="auto"/>
      </w:divBdr>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8029119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888494940">
      <w:bodyDiv w:val="1"/>
      <w:marLeft w:val="0"/>
      <w:marRight w:val="0"/>
      <w:marTop w:val="0"/>
      <w:marBottom w:val="0"/>
      <w:divBdr>
        <w:top w:val="none" w:sz="0" w:space="0" w:color="auto"/>
        <w:left w:val="none" w:sz="0" w:space="0" w:color="auto"/>
        <w:bottom w:val="none" w:sz="0" w:space="0" w:color="auto"/>
        <w:right w:val="none" w:sz="0" w:space="0" w:color="auto"/>
      </w:divBdr>
      <w:divsChild>
        <w:div w:id="1651593334">
          <w:marLeft w:val="0"/>
          <w:marRight w:val="0"/>
          <w:marTop w:val="0"/>
          <w:marBottom w:val="0"/>
          <w:divBdr>
            <w:top w:val="none" w:sz="0" w:space="0" w:color="auto"/>
            <w:left w:val="none" w:sz="0" w:space="0" w:color="auto"/>
            <w:bottom w:val="none" w:sz="0" w:space="0" w:color="auto"/>
            <w:right w:val="none" w:sz="0" w:space="0" w:color="auto"/>
          </w:divBdr>
          <w:divsChild>
            <w:div w:id="283510016">
              <w:marLeft w:val="0"/>
              <w:marRight w:val="0"/>
              <w:marTop w:val="0"/>
              <w:marBottom w:val="0"/>
              <w:divBdr>
                <w:top w:val="none" w:sz="0" w:space="0" w:color="auto"/>
                <w:left w:val="none" w:sz="0" w:space="0" w:color="auto"/>
                <w:bottom w:val="none" w:sz="0" w:space="0" w:color="auto"/>
                <w:right w:val="none" w:sz="0" w:space="0" w:color="auto"/>
              </w:divBdr>
            </w:div>
          </w:divsChild>
        </w:div>
        <w:div w:id="1991707218">
          <w:marLeft w:val="0"/>
          <w:marRight w:val="0"/>
          <w:marTop w:val="0"/>
          <w:marBottom w:val="0"/>
          <w:divBdr>
            <w:top w:val="none" w:sz="0" w:space="0" w:color="auto"/>
            <w:left w:val="none" w:sz="0" w:space="0" w:color="auto"/>
            <w:bottom w:val="none" w:sz="0" w:space="0" w:color="auto"/>
            <w:right w:val="none" w:sz="0" w:space="0" w:color="auto"/>
          </w:divBdr>
          <w:divsChild>
            <w:div w:id="1839350008">
              <w:marLeft w:val="0"/>
              <w:marRight w:val="0"/>
              <w:marTop w:val="0"/>
              <w:marBottom w:val="0"/>
              <w:divBdr>
                <w:top w:val="none" w:sz="0" w:space="0" w:color="auto"/>
                <w:left w:val="none" w:sz="0" w:space="0" w:color="auto"/>
                <w:bottom w:val="none" w:sz="0" w:space="0" w:color="auto"/>
                <w:right w:val="none" w:sz="0" w:space="0" w:color="auto"/>
              </w:divBdr>
            </w:div>
          </w:divsChild>
        </w:div>
        <w:div w:id="972178911">
          <w:marLeft w:val="0"/>
          <w:marRight w:val="0"/>
          <w:marTop w:val="0"/>
          <w:marBottom w:val="0"/>
          <w:divBdr>
            <w:top w:val="none" w:sz="0" w:space="0" w:color="auto"/>
            <w:left w:val="none" w:sz="0" w:space="0" w:color="auto"/>
            <w:bottom w:val="none" w:sz="0" w:space="0" w:color="auto"/>
            <w:right w:val="none" w:sz="0" w:space="0" w:color="auto"/>
          </w:divBdr>
          <w:divsChild>
            <w:div w:id="574439770">
              <w:marLeft w:val="0"/>
              <w:marRight w:val="0"/>
              <w:marTop w:val="0"/>
              <w:marBottom w:val="0"/>
              <w:divBdr>
                <w:top w:val="none" w:sz="0" w:space="0" w:color="auto"/>
                <w:left w:val="none" w:sz="0" w:space="0" w:color="auto"/>
                <w:bottom w:val="none" w:sz="0" w:space="0" w:color="auto"/>
                <w:right w:val="none" w:sz="0" w:space="0" w:color="auto"/>
              </w:divBdr>
            </w:div>
          </w:divsChild>
        </w:div>
        <w:div w:id="861406059">
          <w:marLeft w:val="0"/>
          <w:marRight w:val="0"/>
          <w:marTop w:val="0"/>
          <w:marBottom w:val="0"/>
          <w:divBdr>
            <w:top w:val="none" w:sz="0" w:space="0" w:color="auto"/>
            <w:left w:val="none" w:sz="0" w:space="0" w:color="auto"/>
            <w:bottom w:val="none" w:sz="0" w:space="0" w:color="auto"/>
            <w:right w:val="none" w:sz="0" w:space="0" w:color="auto"/>
          </w:divBdr>
          <w:divsChild>
            <w:div w:id="500779481">
              <w:marLeft w:val="0"/>
              <w:marRight w:val="0"/>
              <w:marTop w:val="0"/>
              <w:marBottom w:val="0"/>
              <w:divBdr>
                <w:top w:val="none" w:sz="0" w:space="0" w:color="auto"/>
                <w:left w:val="none" w:sz="0" w:space="0" w:color="auto"/>
                <w:bottom w:val="none" w:sz="0" w:space="0" w:color="auto"/>
                <w:right w:val="none" w:sz="0" w:space="0" w:color="auto"/>
              </w:divBdr>
            </w:div>
          </w:divsChild>
        </w:div>
        <w:div w:id="238640461">
          <w:marLeft w:val="0"/>
          <w:marRight w:val="0"/>
          <w:marTop w:val="0"/>
          <w:marBottom w:val="0"/>
          <w:divBdr>
            <w:top w:val="none" w:sz="0" w:space="0" w:color="auto"/>
            <w:left w:val="none" w:sz="0" w:space="0" w:color="auto"/>
            <w:bottom w:val="none" w:sz="0" w:space="0" w:color="auto"/>
            <w:right w:val="none" w:sz="0" w:space="0" w:color="auto"/>
          </w:divBdr>
          <w:divsChild>
            <w:div w:id="2134442141">
              <w:marLeft w:val="0"/>
              <w:marRight w:val="0"/>
              <w:marTop w:val="0"/>
              <w:marBottom w:val="0"/>
              <w:divBdr>
                <w:top w:val="none" w:sz="0" w:space="0" w:color="auto"/>
                <w:left w:val="none" w:sz="0" w:space="0" w:color="auto"/>
                <w:bottom w:val="none" w:sz="0" w:space="0" w:color="auto"/>
                <w:right w:val="none" w:sz="0" w:space="0" w:color="auto"/>
              </w:divBdr>
            </w:div>
          </w:divsChild>
        </w:div>
        <w:div w:id="1415853903">
          <w:marLeft w:val="0"/>
          <w:marRight w:val="0"/>
          <w:marTop w:val="0"/>
          <w:marBottom w:val="0"/>
          <w:divBdr>
            <w:top w:val="none" w:sz="0" w:space="0" w:color="auto"/>
            <w:left w:val="none" w:sz="0" w:space="0" w:color="auto"/>
            <w:bottom w:val="none" w:sz="0" w:space="0" w:color="auto"/>
            <w:right w:val="none" w:sz="0" w:space="0" w:color="auto"/>
          </w:divBdr>
          <w:divsChild>
            <w:div w:id="45425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28</Pages>
  <Words>7362</Words>
  <Characters>39169</Characters>
  <Application>Microsoft Office Word</Application>
  <DocSecurity>0</DocSecurity>
  <Lines>768</Lines>
  <Paragraphs>241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46290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103</cp:revision>
  <cp:lastPrinted>2025-07-17T14:17:00Z</cp:lastPrinted>
  <dcterms:created xsi:type="dcterms:W3CDTF">2025-07-17T14:17:00Z</dcterms:created>
  <dcterms:modified xsi:type="dcterms:W3CDTF">2025-11-17T14:11:00Z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