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918E6" w14:textId="77777777" w:rsidR="0020658D" w:rsidRDefault="0020658D" w:rsidP="00BF7F31">
      <w:pPr>
        <w:pStyle w:val="Heading2"/>
        <w:bidi/>
        <w:rPr>
          <w:rFonts w:ascii="Simplified Arabic" w:hAnsi="Simplified Arabic" w:cs="Simplified Arabic"/>
          <w:sz w:val="40"/>
          <w:szCs w:val="40"/>
        </w:rPr>
      </w:pPr>
    </w:p>
    <w:p w14:paraId="41733042" w14:textId="77777777" w:rsidR="0020658D" w:rsidRDefault="0020658D" w:rsidP="0020658D">
      <w:pPr>
        <w:pStyle w:val="Heading2"/>
        <w:bidi/>
        <w:rPr>
          <w:rFonts w:ascii="Simplified Arabic" w:hAnsi="Simplified Arabic" w:cs="Simplified Arabic"/>
          <w:sz w:val="40"/>
          <w:szCs w:val="40"/>
        </w:rPr>
      </w:pPr>
    </w:p>
    <w:p w14:paraId="66E07CE4" w14:textId="77777777" w:rsidR="0020658D" w:rsidRDefault="0020658D" w:rsidP="0020658D">
      <w:pPr>
        <w:pStyle w:val="Heading2"/>
        <w:bidi/>
        <w:rPr>
          <w:rFonts w:ascii="Simplified Arabic" w:hAnsi="Simplified Arabic" w:cs="Simplified Arabic"/>
          <w:sz w:val="40"/>
          <w:szCs w:val="40"/>
        </w:rPr>
      </w:pPr>
    </w:p>
    <w:p w14:paraId="06F18588" w14:textId="77777777" w:rsidR="0020658D" w:rsidRDefault="0020658D" w:rsidP="0020658D">
      <w:pPr>
        <w:pStyle w:val="Heading2"/>
        <w:bidi/>
        <w:rPr>
          <w:rFonts w:ascii="Simplified Arabic" w:hAnsi="Simplified Arabic" w:cs="Simplified Arabic"/>
          <w:sz w:val="40"/>
          <w:szCs w:val="40"/>
        </w:rPr>
      </w:pPr>
    </w:p>
    <w:p w14:paraId="5B73927D" w14:textId="77777777" w:rsidR="0020658D" w:rsidRDefault="0020658D" w:rsidP="0020658D">
      <w:pPr>
        <w:pStyle w:val="Heading2"/>
        <w:bidi/>
        <w:rPr>
          <w:rFonts w:ascii="Simplified Arabic" w:hAnsi="Simplified Arabic" w:cs="Simplified Arabic"/>
          <w:sz w:val="40"/>
          <w:szCs w:val="40"/>
        </w:rPr>
      </w:pPr>
    </w:p>
    <w:p w14:paraId="7D0A717F" w14:textId="77777777" w:rsidR="0020658D" w:rsidRDefault="0020658D" w:rsidP="0020658D">
      <w:pPr>
        <w:pStyle w:val="Heading2"/>
        <w:bidi/>
        <w:rPr>
          <w:rFonts w:ascii="Simplified Arabic" w:hAnsi="Simplified Arabic" w:cs="Simplified Arabic"/>
          <w:sz w:val="40"/>
          <w:szCs w:val="40"/>
        </w:rPr>
      </w:pPr>
    </w:p>
    <w:p w14:paraId="52910C50" w14:textId="68562C36" w:rsidR="0020658D" w:rsidRDefault="00127E29" w:rsidP="0020658D">
      <w:pPr>
        <w:pStyle w:val="Heading2"/>
        <w:bidi/>
        <w:jc w:val="center"/>
        <w:rPr>
          <w:rFonts w:ascii="Simplified Arabic" w:hAnsi="Simplified Arabic" w:cs="Simplified Arabic"/>
          <w:sz w:val="40"/>
          <w:szCs w:val="40"/>
        </w:rPr>
      </w:pPr>
      <w:bookmarkStart w:id="0" w:name="_Toc213877327"/>
      <w:r w:rsidRPr="00124BD1">
        <w:rPr>
          <w:rFonts w:ascii="Simplified Arabic" w:hAnsi="Simplified Arabic" w:cs="Simplified Arabic" w:hint="cs"/>
          <w:sz w:val="40"/>
          <w:szCs w:val="40"/>
          <w:rtl/>
        </w:rPr>
        <w:t>الفصل الأول</w:t>
      </w:r>
      <w:bookmarkEnd w:id="0"/>
    </w:p>
    <w:p w14:paraId="3C96EED1" w14:textId="6879B2B3" w:rsidR="0020658D" w:rsidRDefault="00127E29" w:rsidP="0020658D">
      <w:pPr>
        <w:pStyle w:val="Heading2"/>
        <w:bidi/>
        <w:jc w:val="center"/>
        <w:rPr>
          <w:rFonts w:ascii="Simplified Arabic" w:hAnsi="Simplified Arabic" w:cs="Simplified Arabic"/>
          <w:sz w:val="40"/>
          <w:szCs w:val="40"/>
          <w:rtl/>
        </w:rPr>
      </w:pPr>
      <w:bookmarkStart w:id="1" w:name="_Toc213877328"/>
      <w:r w:rsidRPr="00124BD1">
        <w:rPr>
          <w:rFonts w:ascii="Simplified Arabic" w:hAnsi="Simplified Arabic" w:cs="Simplified Arabic" w:hint="cs"/>
          <w:sz w:val="40"/>
          <w:szCs w:val="40"/>
          <w:rtl/>
        </w:rPr>
        <w:t>الإطار العام للدراسة</w:t>
      </w:r>
      <w:bookmarkEnd w:id="1"/>
    </w:p>
    <w:p w14:paraId="718F5D73" w14:textId="77777777" w:rsidR="0020658D" w:rsidRDefault="0020658D">
      <w:pPr>
        <w:bidi w:val="0"/>
        <w:rPr>
          <w:rFonts w:ascii="Simplified Arabic" w:eastAsia="Times New Roman" w:hAnsi="Simplified Arabic" w:cs="Simplified Arabic"/>
          <w:b/>
          <w:bCs/>
          <w:kern w:val="0"/>
          <w:sz w:val="40"/>
          <w:szCs w:val="40"/>
          <w:rtl/>
          <w14:ligatures w14:val="none"/>
        </w:rPr>
      </w:pPr>
      <w:r>
        <w:rPr>
          <w:rFonts w:ascii="Simplified Arabic" w:hAnsi="Simplified Arabic" w:cs="Simplified Arabic"/>
          <w:sz w:val="40"/>
          <w:szCs w:val="40"/>
          <w:rtl/>
        </w:rPr>
        <w:br w:type="page"/>
      </w:r>
    </w:p>
    <w:p w14:paraId="18284C66" w14:textId="0653F5F4" w:rsidR="000E45A5" w:rsidRDefault="000E45A5" w:rsidP="00020AD3">
      <w:pPr>
        <w:pStyle w:val="Heading2"/>
        <w:numPr>
          <w:ilvl w:val="1"/>
          <w:numId w:val="104"/>
        </w:numPr>
        <w:shd w:val="clear" w:color="auto" w:fill="FFFFFF"/>
        <w:bidi/>
        <w:rPr>
          <w:rFonts w:ascii="Segoe UI" w:hAnsi="Segoe UI" w:cs="Segoe UI"/>
          <w:color w:val="242424"/>
          <w:rtl/>
        </w:rPr>
      </w:pPr>
      <w:bookmarkStart w:id="2" w:name="_Toc213877329"/>
      <w:r>
        <w:rPr>
          <w:rFonts w:ascii="Segoe UI" w:hAnsi="Segoe UI" w:cs="Segoe UI"/>
          <w:color w:val="242424"/>
          <w:rtl/>
        </w:rPr>
        <w:lastRenderedPageBreak/>
        <w:t>المقدّمة</w:t>
      </w:r>
      <w:bookmarkEnd w:id="2"/>
    </w:p>
    <w:p w14:paraId="5599D2C7" w14:textId="77777777" w:rsidR="00020AD3" w:rsidRPr="00020AD3" w:rsidRDefault="00020AD3" w:rsidP="00020AD3">
      <w:pPr>
        <w:spacing w:line="240" w:lineRule="auto"/>
        <w:ind w:firstLine="612"/>
        <w:jc w:val="both"/>
        <w:rPr>
          <w:rFonts w:ascii="Simplified Arabic" w:hAnsi="Simplified Arabic" w:cs="Simplified Arabic"/>
          <w:sz w:val="28"/>
          <w:szCs w:val="28"/>
          <w:rtl/>
        </w:rPr>
      </w:pPr>
      <w:bookmarkStart w:id="3" w:name="_Toc213877330"/>
      <w:r w:rsidRPr="00020AD3">
        <w:rPr>
          <w:rFonts w:ascii="Simplified Arabic" w:hAnsi="Simplified Arabic" w:cs="Simplified Arabic"/>
          <w:sz w:val="28"/>
          <w:szCs w:val="28"/>
          <w:rtl/>
        </w:rPr>
        <w:t>شهدت القطاعات الصناعية خلال العقدين الأخيرين تحولًا عميقًا في طبيعة دورها داخل الاقتصاد العالمي، إذ لم تعد المنشآت تُقيّم فقط وفقًا لقدرتها على رفع الإنتاج أو تحسين مؤشرات الربحية قصيرة المدى، بل أصبحت مطالبة بإدارة مواردها وتشغيل عملياتها بطريقة تقلل المخاطر البيئية والاجتماعية وتضمن استدامة الأداء على المدى الطويل. وقد دعم هذا التحول ظهور موجة من التشريعات الدولية وبرامج الامتثال البيئي، إلى جانب زيادة وعي المستثمرين والعملاء بأثر الأنشطة الصناعية على البيئة والمجتمع، الأمر الذي دفع المؤسسات إلى إعادة صياغة استراتيجياتها التشغيلية بما يتوافق مع اتجاهات الاستدامة العالمية (</w:t>
      </w:r>
      <w:r w:rsidRPr="00020AD3">
        <w:rPr>
          <w:rFonts w:ascii="Simplified Arabic" w:hAnsi="Simplified Arabic" w:cs="Simplified Arabic"/>
          <w:sz w:val="28"/>
          <w:szCs w:val="28"/>
        </w:rPr>
        <w:t>Lozano et al., 2021</w:t>
      </w:r>
      <w:r w:rsidRPr="00020AD3">
        <w:rPr>
          <w:rFonts w:ascii="Simplified Arabic" w:hAnsi="Simplified Arabic" w:cs="Simplified Arabic"/>
          <w:sz w:val="28"/>
          <w:szCs w:val="28"/>
          <w:rtl/>
        </w:rPr>
        <w:t>).</w:t>
      </w:r>
    </w:p>
    <w:p w14:paraId="0937EDE5" w14:textId="77777777" w:rsidR="00020AD3" w:rsidRPr="00020AD3" w:rsidRDefault="00020AD3" w:rsidP="00020AD3">
      <w:pPr>
        <w:spacing w:line="240" w:lineRule="auto"/>
        <w:ind w:firstLine="612"/>
        <w:jc w:val="both"/>
        <w:rPr>
          <w:rFonts w:ascii="Simplified Arabic" w:hAnsi="Simplified Arabic" w:cs="Simplified Arabic"/>
          <w:sz w:val="28"/>
          <w:szCs w:val="28"/>
          <w:rtl/>
        </w:rPr>
      </w:pPr>
      <w:r w:rsidRPr="00020AD3">
        <w:rPr>
          <w:rFonts w:ascii="Simplified Arabic" w:hAnsi="Simplified Arabic" w:cs="Simplified Arabic"/>
          <w:sz w:val="28"/>
          <w:szCs w:val="28"/>
          <w:rtl/>
        </w:rPr>
        <w:t>كما أسهم التطور التقني المتسارع—خاصة مع انتشار أنظمة المراقبة الذكية، والتحليلات التنبؤية، والتقنيات الداعمة لكفاءة الطاقة—في تغيير مفاهيم الإدارة الصناعية، وتحويل الاستدامة من “إجراء تصحيحي” إلى “أداة استراتيجية” تتيح تحسين الأداء وخفض التكاليف في الوقت نفسه. وقد أظهرت دراسات متعددة أن المؤسسات التي تستثمر في تحسين كفاءة استهلاك الطاقة والمياه، وتقليل الهدر، وتطوير بيئة العمل، تحقق مستويات أعلى من الاستقرار التشغيلي وجودة العمليات، وهو ما يعد أحد مرتكزات التميز التشغيلي في المصانع المعاصرة (</w:t>
      </w:r>
      <w:r w:rsidRPr="00020AD3">
        <w:rPr>
          <w:rFonts w:ascii="Simplified Arabic" w:hAnsi="Simplified Arabic" w:cs="Simplified Arabic"/>
          <w:sz w:val="28"/>
          <w:szCs w:val="28"/>
        </w:rPr>
        <w:t>Hart &amp; Milstein, 2022</w:t>
      </w:r>
      <w:r w:rsidRPr="00020AD3">
        <w:rPr>
          <w:rFonts w:ascii="Simplified Arabic" w:hAnsi="Simplified Arabic" w:cs="Simplified Arabic"/>
          <w:sz w:val="28"/>
          <w:szCs w:val="28"/>
          <w:rtl/>
        </w:rPr>
        <w:t>).</w:t>
      </w:r>
    </w:p>
    <w:p w14:paraId="41AE1640" w14:textId="77777777" w:rsidR="00020AD3" w:rsidRPr="00020AD3" w:rsidRDefault="00020AD3" w:rsidP="00020AD3">
      <w:pPr>
        <w:spacing w:line="240" w:lineRule="auto"/>
        <w:ind w:firstLine="612"/>
        <w:jc w:val="both"/>
        <w:rPr>
          <w:rFonts w:ascii="Simplified Arabic" w:hAnsi="Simplified Arabic" w:cs="Simplified Arabic"/>
          <w:sz w:val="28"/>
          <w:szCs w:val="28"/>
          <w:rtl/>
        </w:rPr>
      </w:pPr>
      <w:r w:rsidRPr="00020AD3">
        <w:rPr>
          <w:rFonts w:ascii="Simplified Arabic" w:hAnsi="Simplified Arabic" w:cs="Simplified Arabic"/>
          <w:sz w:val="28"/>
          <w:szCs w:val="28"/>
          <w:rtl/>
        </w:rPr>
        <w:t>وفي السياق السعودي، اكتسب موضوع الاستدامة أهمية متزايدة مع إطلاق رؤية المملكة 2030 التي تبنت توجهًا واضحًا نحو بناء اقتصاد متنوع منخفض الانبعاثات، وتعزيز دور الصناعة كرافد رئيسي للنمو. وقد ساهمت مبادرات مثل البرنامج الوطني للتنمية الصناعية والخدمات اللوجستية، والمبادرة السعودية الخضراء، وبرامج الاقتصاد الدائري للكربون، في خلق بيئة تنظيمية وتشغيلية تُحفّز المصانع على تبني ممارسات مستدامة تعتمد على الكفاءة، والابتكار، وتحسين سلاسل الإمداد. ويُعد هذا التحول فرصة كبيرة للصناعة السعودية لتعزيز تنافسيتها عالميًا، وخصوصًا في ظل التوجه الدولي نحو تقييم المنتجات بناءً على معايير بيئية واجتماعية صارمة (</w:t>
      </w:r>
      <w:r w:rsidRPr="00020AD3">
        <w:rPr>
          <w:rFonts w:ascii="Simplified Arabic" w:hAnsi="Simplified Arabic" w:cs="Simplified Arabic"/>
          <w:sz w:val="28"/>
          <w:szCs w:val="28"/>
        </w:rPr>
        <w:t>Saudi Green Initiative, 2021</w:t>
      </w:r>
      <w:r w:rsidRPr="00020AD3">
        <w:rPr>
          <w:rFonts w:ascii="Simplified Arabic" w:hAnsi="Simplified Arabic" w:cs="Simplified Arabic"/>
          <w:sz w:val="28"/>
          <w:szCs w:val="28"/>
          <w:rtl/>
        </w:rPr>
        <w:t>).</w:t>
      </w:r>
    </w:p>
    <w:p w14:paraId="4E986798" w14:textId="77777777" w:rsidR="00020AD3" w:rsidRPr="00020AD3" w:rsidRDefault="00020AD3" w:rsidP="00020AD3">
      <w:pPr>
        <w:spacing w:line="240" w:lineRule="auto"/>
        <w:ind w:firstLine="612"/>
        <w:jc w:val="both"/>
        <w:rPr>
          <w:rFonts w:ascii="Simplified Arabic" w:hAnsi="Simplified Arabic" w:cs="Simplified Arabic"/>
          <w:sz w:val="28"/>
          <w:szCs w:val="28"/>
          <w:rtl/>
        </w:rPr>
      </w:pPr>
      <w:r w:rsidRPr="00020AD3">
        <w:rPr>
          <w:rFonts w:ascii="Simplified Arabic" w:hAnsi="Simplified Arabic" w:cs="Simplified Arabic"/>
          <w:sz w:val="28"/>
          <w:szCs w:val="28"/>
          <w:rtl/>
        </w:rPr>
        <w:t>من هذا المنطلق، تبرز أهمية التعمق في دراسة العلاقة بين الاستدامة والتميز التشغيلي بوصفها علاقة متعددة الأبعاد وليست تأثيرًا منفردًا. فالممارسات البيئية—مثل تقليل الانبعاثات واستهلاك الطاقة—قد تؤثر في الكفاءة، بينما تسهم الممارسات الاقتصادية المستدامة في تعزيز الربحية والابتكار، في حين تؤدي الممارسات الاجتماعية المتعلقة بالعاملين إلى رفع جودة العمليات وتقليل الانقطاعات التشغيلية. هذا التكامل بين الأبعاد الثلاثة للاستدامة هو ما يجعلها عنصرًا حاسمًا في تطوير نموذج تشغيلي قادر على تحقيق نتائج أفضل وأكثر استدامة، وهو ما أكدته أدبيات معاصرة تشير بوضوح إلى أن المؤسسات الأكثر نضجًا في تطبيق الاستدامة تميل إلى تحقيق أداء تشغيلي أعلى مقارنة بغيرها (</w:t>
      </w:r>
      <w:r w:rsidRPr="00020AD3">
        <w:rPr>
          <w:rFonts w:ascii="Simplified Arabic" w:hAnsi="Simplified Arabic" w:cs="Simplified Arabic"/>
          <w:sz w:val="28"/>
          <w:szCs w:val="28"/>
        </w:rPr>
        <w:t>Seuring &amp; Müller, 2019</w:t>
      </w:r>
      <w:r w:rsidRPr="00020AD3">
        <w:rPr>
          <w:rFonts w:ascii="Simplified Arabic" w:hAnsi="Simplified Arabic" w:cs="Simplified Arabic"/>
          <w:sz w:val="28"/>
          <w:szCs w:val="28"/>
          <w:rtl/>
        </w:rPr>
        <w:t>).</w:t>
      </w:r>
    </w:p>
    <w:p w14:paraId="47CB23F6" w14:textId="77777777" w:rsidR="00020AD3" w:rsidRPr="00020AD3" w:rsidRDefault="00020AD3" w:rsidP="00020AD3">
      <w:pPr>
        <w:pStyle w:val="ListParagraph"/>
        <w:bidi/>
        <w:spacing w:line="240" w:lineRule="auto"/>
        <w:ind w:left="0" w:firstLine="612"/>
        <w:jc w:val="both"/>
        <w:rPr>
          <w:rFonts w:ascii="Simplified Arabic" w:hAnsi="Simplified Arabic" w:cs="Simplified Arabic"/>
          <w:sz w:val="28"/>
          <w:szCs w:val="28"/>
          <w:rtl/>
        </w:rPr>
      </w:pPr>
      <w:r w:rsidRPr="00020AD3">
        <w:rPr>
          <w:rFonts w:ascii="Simplified Arabic" w:hAnsi="Simplified Arabic" w:cs="Simplified Arabic"/>
          <w:sz w:val="28"/>
          <w:szCs w:val="28"/>
          <w:rtl/>
        </w:rPr>
        <w:lastRenderedPageBreak/>
        <w:t>وتسعى الدراسة الحالية إلى سد فجوة معرفية واضحة في الأدبيات السعودية، من خلال تقديم تحليل علمي يربط بين ممارسات الاستدامة والتميز التشغيلي عبر نموذج تطبيقي يجمع بين الأبعاد البيئية والاقتصادية والاجتماعية، ويعتمد منهجًا يوازن بين القياس الكمي والتحليل التفسيري. ومن المتوقع أن يسهم هذا العمل في دعم متخذي القرار في القطاع الصناعي، وتمكينهم من بناء سياسات تشغيلية أكثر فاعلية، وتحديد أولويات الاستثمار الأخضر، ورفع جاهزية المنشآت لمواءمة المتطلبات التنظيمية والأسواق الدولية.</w:t>
      </w:r>
    </w:p>
    <w:p w14:paraId="09679494" w14:textId="6251183D" w:rsidR="000E45A5" w:rsidRPr="0070633A" w:rsidRDefault="000E45A5" w:rsidP="0070633A">
      <w:pPr>
        <w:pStyle w:val="Heading3"/>
        <w:bidi/>
        <w:rPr>
          <w:rFonts w:ascii="Simplified Arabic" w:hAnsi="Simplified Arabic" w:cs="Simplified Arabic"/>
          <w:sz w:val="32"/>
          <w:szCs w:val="32"/>
        </w:rPr>
      </w:pPr>
      <w:r w:rsidRPr="0070633A">
        <w:rPr>
          <w:rFonts w:ascii="Simplified Arabic" w:hAnsi="Simplified Arabic" w:cs="Simplified Arabic" w:hint="cs"/>
          <w:sz w:val="32"/>
          <w:szCs w:val="32"/>
        </w:rPr>
        <w:t>1.1</w:t>
      </w:r>
      <w:r w:rsidR="00320DFF">
        <w:rPr>
          <w:rFonts w:ascii="Simplified Arabic" w:hAnsi="Simplified Arabic" w:cs="Simplified Arabic" w:hint="cs"/>
          <w:sz w:val="32"/>
          <w:szCs w:val="32"/>
          <w:rtl/>
        </w:rPr>
        <w:t>.1</w:t>
      </w:r>
      <w:r w:rsidRPr="0070633A">
        <w:rPr>
          <w:rFonts w:ascii="Simplified Arabic" w:hAnsi="Simplified Arabic" w:cs="Simplified Arabic" w:hint="cs"/>
          <w:sz w:val="32"/>
          <w:szCs w:val="32"/>
        </w:rPr>
        <w:t xml:space="preserve"> </w:t>
      </w:r>
      <w:r w:rsidRPr="0070633A">
        <w:rPr>
          <w:rFonts w:ascii="Simplified Arabic" w:hAnsi="Simplified Arabic" w:cs="Simplified Arabic" w:hint="cs"/>
          <w:sz w:val="32"/>
          <w:szCs w:val="32"/>
          <w:rtl/>
        </w:rPr>
        <w:t>السياق العالمي</w:t>
      </w:r>
      <w:bookmarkEnd w:id="3"/>
    </w:p>
    <w:p w14:paraId="6C73F989" w14:textId="57BB0C62" w:rsidR="000E45A5" w:rsidRPr="00600944" w:rsidRDefault="000E45A5" w:rsidP="00891BFD">
      <w:pPr>
        <w:spacing w:line="240" w:lineRule="auto"/>
        <w:ind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شهدت بدايات القرن الحادي والعشرين تحوّلًا جوهريًا في نماذج الإنتاج والاستهلاك مع تصاعد التحديات البيئية والاجتماعية والاقتصادية. رسخت اتفاقية باريس (2015) وأهداف التنمية المستدامة (</w:t>
      </w:r>
      <w:r w:rsidRPr="00600944">
        <w:rPr>
          <w:rFonts w:ascii="Simplified Arabic" w:hAnsi="Simplified Arabic" w:cs="Simplified Arabic"/>
          <w:sz w:val="28"/>
          <w:szCs w:val="28"/>
        </w:rPr>
        <w:t>SDGs 2030</w:t>
      </w:r>
      <w:r w:rsidRPr="00600944">
        <w:rPr>
          <w:rFonts w:ascii="Simplified Arabic" w:hAnsi="Simplified Arabic" w:cs="Simplified Arabic"/>
          <w:sz w:val="28"/>
          <w:szCs w:val="28"/>
          <w:rtl/>
        </w:rPr>
        <w:t>) التوجه العالمي نحو خفض الانبعاثات ورفع كفاءة الموارد وربط القرارات الاقتصادية بمسؤوليات بيئية واجتماعية واضحة. وأصبحت أنظمة الإدارة البيئية وكفاءة الطاقة (</w:t>
      </w:r>
      <w:r w:rsidRPr="00600944">
        <w:rPr>
          <w:rFonts w:ascii="Simplified Arabic" w:hAnsi="Simplified Arabic" w:cs="Simplified Arabic"/>
          <w:sz w:val="28"/>
          <w:szCs w:val="28"/>
        </w:rPr>
        <w:t>ISO 14001/50001</w:t>
      </w:r>
      <w:r w:rsidRPr="00600944">
        <w:rPr>
          <w:rFonts w:ascii="Simplified Arabic" w:hAnsi="Simplified Arabic" w:cs="Simplified Arabic"/>
          <w:sz w:val="28"/>
          <w:szCs w:val="28"/>
          <w:rtl/>
        </w:rPr>
        <w:t xml:space="preserve">) شرطًا لدخول سلاسل القيمة العالمية، مع توجه متزايد نحو الاقتصاد الدائري الذي يعظّم إعادة الاستخدام والتدوير ويُسرّع تبنّي الطاقة المتجددة. وتشير تقارير دولية حديثة إلى مكاسب ملموسة للشركات التي دمجت الاستدامة في </w:t>
      </w:r>
      <w:proofErr w:type="gramStart"/>
      <w:r w:rsidRPr="00600944">
        <w:rPr>
          <w:rFonts w:ascii="Simplified Arabic" w:hAnsi="Simplified Arabic" w:cs="Simplified Arabic"/>
          <w:sz w:val="28"/>
          <w:szCs w:val="28"/>
          <w:rtl/>
        </w:rPr>
        <w:t>تشغيلها</w:t>
      </w:r>
      <w:r w:rsidR="008C1F30">
        <w:rPr>
          <w:rFonts w:ascii="Simplified Arabic" w:hAnsi="Simplified Arabic" w:cs="Simplified Arabic"/>
          <w:sz w:val="28"/>
          <w:szCs w:val="28"/>
        </w:rPr>
        <w:t>(</w:t>
      </w:r>
      <w:proofErr w:type="gramEnd"/>
      <w:r w:rsidR="008C1F30">
        <w:rPr>
          <w:rFonts w:ascii="Simplified Arabic" w:hAnsi="Simplified Arabic" w:cs="Simplified Arabic"/>
          <w:sz w:val="28"/>
          <w:szCs w:val="28"/>
        </w:rPr>
        <w:t>Lozano et al.,2021; Seuring &amp; Muller,2019; Hart &amp; Milstein,2022)</w:t>
      </w:r>
      <w:r w:rsidRPr="00600944">
        <w:rPr>
          <w:rFonts w:ascii="Simplified Arabic" w:hAnsi="Simplified Arabic" w:cs="Simplified Arabic"/>
          <w:sz w:val="28"/>
          <w:szCs w:val="28"/>
          <w:rtl/>
        </w:rPr>
        <w:t>، أبرزها خفض التكاليف التشغيلية وتحسين الأداء طويل الأجل.</w:t>
      </w:r>
    </w:p>
    <w:p w14:paraId="7B5984B4" w14:textId="1C6A4909" w:rsidR="000E45A5" w:rsidRPr="0070633A" w:rsidRDefault="00320DFF" w:rsidP="0070633A">
      <w:pPr>
        <w:pStyle w:val="Heading3"/>
        <w:bidi/>
        <w:rPr>
          <w:rFonts w:ascii="Simplified Arabic" w:hAnsi="Simplified Arabic" w:cs="Simplified Arabic"/>
          <w:sz w:val="32"/>
          <w:szCs w:val="32"/>
        </w:rPr>
      </w:pPr>
      <w:bookmarkStart w:id="4" w:name="_Toc213877331"/>
      <w:r>
        <w:rPr>
          <w:rFonts w:ascii="Simplified Arabic" w:hAnsi="Simplified Arabic" w:cs="Simplified Arabic" w:hint="cs"/>
          <w:sz w:val="32"/>
          <w:szCs w:val="32"/>
          <w:rtl/>
        </w:rPr>
        <w:t>1.1.2</w:t>
      </w:r>
      <w:r w:rsidR="000E45A5" w:rsidRPr="0070633A">
        <w:rPr>
          <w:rFonts w:ascii="Simplified Arabic" w:hAnsi="Simplified Arabic" w:cs="Simplified Arabic" w:hint="cs"/>
          <w:sz w:val="32"/>
          <w:szCs w:val="32"/>
        </w:rPr>
        <w:t xml:space="preserve"> </w:t>
      </w:r>
      <w:r w:rsidR="000E45A5" w:rsidRPr="0070633A">
        <w:rPr>
          <w:rFonts w:ascii="Simplified Arabic" w:hAnsi="Simplified Arabic" w:cs="Simplified Arabic" w:hint="cs"/>
          <w:sz w:val="32"/>
          <w:szCs w:val="32"/>
          <w:rtl/>
        </w:rPr>
        <w:t>السياق السعودي</w:t>
      </w:r>
      <w:bookmarkEnd w:id="4"/>
    </w:p>
    <w:p w14:paraId="3444E846"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تدفع رؤية المملكة 2030 التحوّل الصناعي نحو تنويع الاقتصاد والارتقاء بالقدرة التنافسية، مع التركيز على استدامة بيئية واجتماعية واقتصادية. وتبرز مبادرات محورية مثل:</w:t>
      </w:r>
    </w:p>
    <w:p w14:paraId="528F9B12" w14:textId="77777777" w:rsidR="000E45A5" w:rsidRPr="00916312" w:rsidRDefault="000E45A5" w:rsidP="00916312">
      <w:pPr>
        <w:pStyle w:val="ListParagraph"/>
        <w:numPr>
          <w:ilvl w:val="0"/>
          <w:numId w:val="33"/>
        </w:numPr>
        <w:bidi/>
        <w:spacing w:line="240" w:lineRule="auto"/>
        <w:jc w:val="both"/>
        <w:rPr>
          <w:rFonts w:ascii="Simplified Arabic" w:hAnsi="Simplified Arabic" w:cs="Simplified Arabic"/>
          <w:sz w:val="28"/>
          <w:szCs w:val="28"/>
          <w:rtl/>
        </w:rPr>
      </w:pPr>
      <w:r w:rsidRPr="00916312">
        <w:rPr>
          <w:rFonts w:ascii="Simplified Arabic" w:hAnsi="Simplified Arabic" w:cs="Simplified Arabic"/>
          <w:sz w:val="28"/>
          <w:szCs w:val="28"/>
          <w:rtl/>
        </w:rPr>
        <w:t>المبادرة السعودية الخضراء: خفض الانبعاثات ورفع مساهمة المتجددة.</w:t>
      </w:r>
    </w:p>
    <w:p w14:paraId="6A3CF2FA" w14:textId="6AFB438D" w:rsidR="000E45A5" w:rsidRPr="00916312" w:rsidRDefault="00916312" w:rsidP="00916312">
      <w:pPr>
        <w:pStyle w:val="ListParagraph"/>
        <w:numPr>
          <w:ilvl w:val="0"/>
          <w:numId w:val="33"/>
        </w:num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NIDLP</w:t>
      </w:r>
      <w:r>
        <w:rPr>
          <w:rFonts w:ascii="Simplified Arabic" w:hAnsi="Simplified Arabic" w:cs="Simplified Arabic" w:hint="cs"/>
          <w:sz w:val="28"/>
          <w:szCs w:val="28"/>
          <w:rtl/>
          <w:lang w:bidi="ar-KW"/>
        </w:rPr>
        <w:t xml:space="preserve">: </w:t>
      </w:r>
      <w:r w:rsidR="000E45A5" w:rsidRPr="00916312">
        <w:rPr>
          <w:rFonts w:ascii="Simplified Arabic" w:hAnsi="Simplified Arabic" w:cs="Simplified Arabic"/>
          <w:sz w:val="28"/>
          <w:szCs w:val="28"/>
          <w:rtl/>
        </w:rPr>
        <w:t>تعميق القاعدة الصناعية ودمج الاستدامة في سلاسل الإمداد</w:t>
      </w:r>
      <w:r w:rsidR="000E45A5" w:rsidRPr="00916312">
        <w:rPr>
          <w:rFonts w:ascii="Simplified Arabic" w:hAnsi="Simplified Arabic" w:cs="Simplified Arabic"/>
          <w:sz w:val="28"/>
          <w:szCs w:val="28"/>
        </w:rPr>
        <w:t>.</w:t>
      </w:r>
    </w:p>
    <w:p w14:paraId="3F42612C" w14:textId="77777777" w:rsidR="000E45A5" w:rsidRPr="00916312" w:rsidRDefault="000E45A5" w:rsidP="00916312">
      <w:pPr>
        <w:pStyle w:val="ListParagraph"/>
        <w:numPr>
          <w:ilvl w:val="0"/>
          <w:numId w:val="33"/>
        </w:numPr>
        <w:bidi/>
        <w:spacing w:line="240" w:lineRule="auto"/>
        <w:jc w:val="both"/>
        <w:rPr>
          <w:rFonts w:ascii="Simplified Arabic" w:hAnsi="Simplified Arabic" w:cs="Simplified Arabic"/>
          <w:sz w:val="28"/>
          <w:szCs w:val="28"/>
        </w:rPr>
      </w:pPr>
      <w:r w:rsidRPr="00916312">
        <w:rPr>
          <w:rFonts w:ascii="Simplified Arabic" w:hAnsi="Simplified Arabic" w:cs="Simplified Arabic"/>
          <w:sz w:val="28"/>
          <w:szCs w:val="28"/>
          <w:rtl/>
        </w:rPr>
        <w:t>الاقتصاد الدائري للكربون: تقليل/إعادة استخدام/إزالة الكربون لتعزيز الكفاءة التشغيلية.</w:t>
      </w:r>
    </w:p>
    <w:p w14:paraId="609AFC5D" w14:textId="0BF4DBF5" w:rsidR="000E45A5" w:rsidRDefault="000E45A5" w:rsidP="00891BFD">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 xml:space="preserve">عزّزت الجهات التنظيمية تبنّي </w:t>
      </w:r>
      <w:r w:rsidRPr="00600944">
        <w:rPr>
          <w:rFonts w:ascii="Simplified Arabic" w:hAnsi="Simplified Arabic" w:cs="Simplified Arabic"/>
          <w:sz w:val="28"/>
          <w:szCs w:val="28"/>
        </w:rPr>
        <w:t>ESG</w:t>
      </w:r>
      <w:r w:rsidRPr="00600944">
        <w:rPr>
          <w:rFonts w:ascii="Simplified Arabic" w:hAnsi="Simplified Arabic" w:cs="Simplified Arabic"/>
          <w:sz w:val="28"/>
          <w:szCs w:val="28"/>
          <w:rtl/>
        </w:rPr>
        <w:t xml:space="preserve"> وربطت الحوافز ببرامج كفاءة الطاقة وخفض الانبعاثات، ما سرّع مواءمة الصناعة للمعايير الدولية.</w:t>
      </w:r>
    </w:p>
    <w:p w14:paraId="5E310733" w14:textId="4D3009B6" w:rsidR="00E66BA0" w:rsidRDefault="00E66BA0" w:rsidP="00E66BA0">
      <w:pPr>
        <w:spacing w:line="240" w:lineRule="auto"/>
        <w:ind w:firstLine="720"/>
        <w:jc w:val="right"/>
        <w:rPr>
          <w:rFonts w:ascii="Simplified Arabic" w:hAnsi="Simplified Arabic" w:cs="Simplified Arabic"/>
          <w:sz w:val="28"/>
          <w:szCs w:val="28"/>
          <w:rtl/>
        </w:rPr>
      </w:pPr>
      <w:r>
        <w:rPr>
          <w:rFonts w:ascii="Simplified Arabic" w:hAnsi="Simplified Arabic" w:cs="Simplified Arabic"/>
          <w:sz w:val="28"/>
          <w:szCs w:val="28"/>
        </w:rPr>
        <w:t xml:space="preserve"> (Vision 2030,2016; NIDLP,2019; Saudi Green Initiative,2021; Ministry of Energy,2021)</w:t>
      </w:r>
    </w:p>
    <w:p w14:paraId="5C4F4D8E" w14:textId="77777777" w:rsidR="00020AD3" w:rsidRDefault="00020AD3" w:rsidP="00E66BA0">
      <w:pPr>
        <w:spacing w:line="240" w:lineRule="auto"/>
        <w:ind w:firstLine="720"/>
        <w:jc w:val="right"/>
        <w:rPr>
          <w:rFonts w:ascii="Simplified Arabic" w:hAnsi="Simplified Arabic" w:cs="Simplified Arabic"/>
          <w:sz w:val="28"/>
          <w:szCs w:val="28"/>
          <w:rtl/>
        </w:rPr>
      </w:pPr>
    </w:p>
    <w:p w14:paraId="0151B017" w14:textId="77777777" w:rsidR="00020AD3" w:rsidRPr="00600944" w:rsidRDefault="00020AD3" w:rsidP="00E66BA0">
      <w:pPr>
        <w:spacing w:line="240" w:lineRule="auto"/>
        <w:ind w:firstLine="720"/>
        <w:jc w:val="right"/>
        <w:rPr>
          <w:rFonts w:ascii="Simplified Arabic" w:hAnsi="Simplified Arabic" w:cs="Simplified Arabic"/>
          <w:sz w:val="28"/>
          <w:szCs w:val="28"/>
          <w:rtl/>
        </w:rPr>
      </w:pPr>
    </w:p>
    <w:p w14:paraId="3B937D35" w14:textId="2D66EC78" w:rsidR="000E45A5" w:rsidRPr="0070633A" w:rsidRDefault="00320DFF" w:rsidP="0070633A">
      <w:pPr>
        <w:pStyle w:val="Heading3"/>
        <w:bidi/>
        <w:rPr>
          <w:rFonts w:ascii="Simplified Arabic" w:hAnsi="Simplified Arabic" w:cs="Simplified Arabic"/>
          <w:sz w:val="32"/>
          <w:szCs w:val="32"/>
        </w:rPr>
      </w:pPr>
      <w:bookmarkStart w:id="5" w:name="_Toc213877332"/>
      <w:r>
        <w:rPr>
          <w:rFonts w:ascii="Simplified Arabic" w:hAnsi="Simplified Arabic" w:cs="Simplified Arabic" w:hint="cs"/>
          <w:sz w:val="32"/>
          <w:szCs w:val="32"/>
          <w:rtl/>
        </w:rPr>
        <w:lastRenderedPageBreak/>
        <w:t>1.1.3</w:t>
      </w:r>
      <w:r w:rsidR="000E45A5" w:rsidRPr="0070633A">
        <w:rPr>
          <w:rFonts w:ascii="Simplified Arabic" w:hAnsi="Simplified Arabic" w:cs="Simplified Arabic" w:hint="cs"/>
          <w:sz w:val="32"/>
          <w:szCs w:val="32"/>
          <w:rtl/>
        </w:rPr>
        <w:t>التحديات والحاجة البحثية</w:t>
      </w:r>
      <w:bookmarkEnd w:id="5"/>
    </w:p>
    <w:p w14:paraId="006A8A7D" w14:textId="569F00BA" w:rsidR="00916312" w:rsidRDefault="000E45A5" w:rsidP="00A12854">
      <w:pPr>
        <w:spacing w:line="240" w:lineRule="auto"/>
        <w:ind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رغم التقدّم، ما تزال هناك فجوات قياس تربط مباشرة بين مبادرات الاستدامة ومؤشرات الأداء التشغيلي، إلى جانب تحديات بشرية/تقنية وتمويلية، ومحدودية التكامل المؤسّسي والروابط مع الجامعات. تبرز الحاجة إلى إطار محلي يدمج الأبعاد البيئية والاقتصادية والاجتماعية ضمن نموذج قياس تشغيلي واضح يواكب مستهدفات الرؤية.</w:t>
      </w:r>
      <w:r w:rsidR="00625675">
        <w:rPr>
          <w:rFonts w:ascii="Simplified Arabic" w:hAnsi="Simplified Arabic" w:cs="Simplified Arabic"/>
          <w:sz w:val="28"/>
          <w:szCs w:val="28"/>
        </w:rPr>
        <w:t xml:space="preserve"> </w:t>
      </w:r>
      <w:r w:rsidR="00625675">
        <w:rPr>
          <w:rFonts w:ascii="Simplified Arabic" w:hAnsi="Simplified Arabic" w:cs="Simplified Arabic" w:hint="cs"/>
          <w:sz w:val="28"/>
          <w:szCs w:val="28"/>
          <w:rtl/>
        </w:rPr>
        <w:t xml:space="preserve">(الحربي وآخرون,2022: </w:t>
      </w:r>
      <w:r w:rsidR="00625675">
        <w:rPr>
          <w:rFonts w:ascii="Simplified Arabic" w:hAnsi="Simplified Arabic" w:cs="Simplified Arabic"/>
          <w:sz w:val="28"/>
          <w:szCs w:val="28"/>
        </w:rPr>
        <w:t>Lozano et al.,2021</w:t>
      </w:r>
      <w:r w:rsidR="00625675">
        <w:rPr>
          <w:rFonts w:ascii="Simplified Arabic" w:hAnsi="Simplified Arabic" w:cs="Simplified Arabic" w:hint="cs"/>
          <w:sz w:val="28"/>
          <w:szCs w:val="28"/>
          <w:rtl/>
        </w:rPr>
        <w:t>)</w:t>
      </w:r>
    </w:p>
    <w:p w14:paraId="26DCE7C7" w14:textId="4DDED7AC" w:rsidR="000E45A5" w:rsidRPr="00600944" w:rsidRDefault="00320DFF" w:rsidP="0070633A">
      <w:pPr>
        <w:pStyle w:val="Heading2"/>
        <w:bidi/>
      </w:pPr>
      <w:bookmarkStart w:id="6" w:name="_Toc213877333"/>
      <w:r>
        <w:rPr>
          <w:rFonts w:hint="cs"/>
          <w:rtl/>
        </w:rPr>
        <w:t>1.2</w:t>
      </w:r>
      <w:r w:rsidR="000E45A5" w:rsidRPr="00600944">
        <w:t xml:space="preserve"> </w:t>
      </w:r>
      <w:r w:rsidR="000E45A5" w:rsidRPr="00600944">
        <w:rPr>
          <w:rtl/>
        </w:rPr>
        <w:t>مشكلة الدراسة</w:t>
      </w:r>
      <w:bookmarkEnd w:id="6"/>
    </w:p>
    <w:p w14:paraId="03B47D96" w14:textId="6214E4F5" w:rsidR="000E45A5" w:rsidRPr="00600944" w:rsidRDefault="00E54545" w:rsidP="00600944">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تعد ممارسات الاستدامة في الصناعة السعودية محورا أساسيا في تحقيق التنافسية </w:t>
      </w:r>
      <w:proofErr w:type="gramStart"/>
      <w:r>
        <w:rPr>
          <w:rFonts w:ascii="Simplified Arabic" w:hAnsi="Simplified Arabic" w:cs="Simplified Arabic" w:hint="cs"/>
          <w:sz w:val="28"/>
          <w:szCs w:val="28"/>
          <w:rtl/>
        </w:rPr>
        <w:t>التشغيلية,</w:t>
      </w:r>
      <w:proofErr w:type="gramEnd"/>
      <w:r>
        <w:rPr>
          <w:rFonts w:ascii="Simplified Arabic" w:hAnsi="Simplified Arabic" w:cs="Simplified Arabic" w:hint="cs"/>
          <w:sz w:val="28"/>
          <w:szCs w:val="28"/>
          <w:rtl/>
        </w:rPr>
        <w:t xml:space="preserve"> إلا أن تطبيقها ما زال يعاني من فجوات بين الأبعاد الثلاثة (</w:t>
      </w:r>
      <w:proofErr w:type="gramStart"/>
      <w:r>
        <w:rPr>
          <w:rFonts w:ascii="Simplified Arabic" w:hAnsi="Simplified Arabic" w:cs="Simplified Arabic" w:hint="cs"/>
          <w:sz w:val="28"/>
          <w:szCs w:val="28"/>
          <w:rtl/>
        </w:rPr>
        <w:t>البيئي,</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الاقتصادي,</w:t>
      </w:r>
      <w:proofErr w:type="gramEnd"/>
      <w:r>
        <w:rPr>
          <w:rFonts w:ascii="Simplified Arabic" w:hAnsi="Simplified Arabic" w:cs="Simplified Arabic" w:hint="cs"/>
          <w:sz w:val="28"/>
          <w:szCs w:val="28"/>
          <w:rtl/>
        </w:rPr>
        <w:t xml:space="preserve"> الاجتماعي) وبين مخرجات التميز </w:t>
      </w:r>
      <w:proofErr w:type="gramStart"/>
      <w:r>
        <w:rPr>
          <w:rFonts w:ascii="Simplified Arabic" w:hAnsi="Simplified Arabic" w:cs="Simplified Arabic" w:hint="cs"/>
          <w:sz w:val="28"/>
          <w:szCs w:val="28"/>
          <w:rtl/>
        </w:rPr>
        <w:t>التشغيلي.(</w:t>
      </w:r>
      <w:proofErr w:type="gramEnd"/>
      <w:r>
        <w:rPr>
          <w:rFonts w:ascii="Simplified Arabic" w:hAnsi="Simplified Arabic" w:cs="Simplified Arabic" w:hint="cs"/>
          <w:sz w:val="28"/>
          <w:szCs w:val="28"/>
          <w:rtl/>
        </w:rPr>
        <w:t xml:space="preserve">الحربي وآخرون,2022: الغامدي, 2023: </w:t>
      </w:r>
      <w:r>
        <w:rPr>
          <w:rFonts w:ascii="Simplified Arabic" w:hAnsi="Simplified Arabic" w:cs="Simplified Arabic"/>
          <w:sz w:val="28"/>
          <w:szCs w:val="28"/>
        </w:rPr>
        <w:t>Lozano et al.,2021</w:t>
      </w:r>
      <w:r>
        <w:rPr>
          <w:rFonts w:ascii="Simplified Arabic" w:hAnsi="Simplified Arabic" w:cs="Simplified Arabic" w:hint="cs"/>
          <w:sz w:val="28"/>
          <w:szCs w:val="28"/>
          <w:rtl/>
        </w:rPr>
        <w:t xml:space="preserve">). </w:t>
      </w:r>
      <w:r w:rsidR="000E45A5" w:rsidRPr="00600944">
        <w:rPr>
          <w:rFonts w:ascii="Simplified Arabic" w:hAnsi="Simplified Arabic" w:cs="Simplified Arabic"/>
          <w:sz w:val="28"/>
          <w:szCs w:val="28"/>
          <w:rtl/>
        </w:rPr>
        <w:t>ما دور ممارسات الاستدامة بأبعادها البيئية والاقتصادية والاجتماعية في تحقيق التميّز التشغيلي في القطاع الصناعي السعودي، وما آليات تعظيم أثرها ضمن إطار رؤية المملكة 2030؟</w:t>
      </w:r>
    </w:p>
    <w:p w14:paraId="4325EA1F" w14:textId="2346E3A2" w:rsidR="000E45A5" w:rsidRPr="0070633A" w:rsidRDefault="00320DFF" w:rsidP="0070633A">
      <w:pPr>
        <w:pStyle w:val="Heading2"/>
        <w:bidi/>
      </w:pPr>
      <w:bookmarkStart w:id="7" w:name="_Toc213877334"/>
      <w:r>
        <w:rPr>
          <w:rFonts w:hint="cs"/>
          <w:rtl/>
        </w:rPr>
        <w:t>1.3</w:t>
      </w:r>
      <w:r w:rsidR="0070633A">
        <w:rPr>
          <w:rFonts w:hint="cs"/>
          <w:rtl/>
        </w:rPr>
        <w:t xml:space="preserve"> </w:t>
      </w:r>
      <w:r w:rsidR="000E45A5" w:rsidRPr="0070633A">
        <w:rPr>
          <w:rtl/>
        </w:rPr>
        <w:t>أهمية الدراسة</w:t>
      </w:r>
      <w:bookmarkEnd w:id="7"/>
    </w:p>
    <w:p w14:paraId="20937EA1" w14:textId="618F9500" w:rsidR="000E45A5" w:rsidRPr="0070633A" w:rsidRDefault="00320DFF" w:rsidP="0070633A">
      <w:pPr>
        <w:pStyle w:val="Heading3"/>
        <w:bidi/>
        <w:rPr>
          <w:rFonts w:ascii="Simplified Arabic" w:hAnsi="Simplified Arabic" w:cs="Simplified Arabic"/>
          <w:sz w:val="32"/>
          <w:szCs w:val="32"/>
        </w:rPr>
      </w:pPr>
      <w:bookmarkStart w:id="8" w:name="_Toc213877335"/>
      <w:r>
        <w:rPr>
          <w:rFonts w:ascii="Simplified Arabic" w:hAnsi="Simplified Arabic" w:cs="Simplified Arabic" w:hint="cs"/>
          <w:sz w:val="32"/>
          <w:szCs w:val="32"/>
          <w:rtl/>
        </w:rPr>
        <w:t>1.3.1</w:t>
      </w:r>
      <w:r w:rsidR="000E45A5" w:rsidRPr="0070633A">
        <w:rPr>
          <w:rFonts w:ascii="Simplified Arabic" w:hAnsi="Simplified Arabic" w:cs="Simplified Arabic" w:hint="cs"/>
          <w:sz w:val="32"/>
          <w:szCs w:val="32"/>
          <w:rtl/>
        </w:rPr>
        <w:t>الأهمية العلمية</w:t>
      </w:r>
      <w:bookmarkEnd w:id="8"/>
    </w:p>
    <w:p w14:paraId="556DB862" w14:textId="77777777" w:rsidR="000E45A5" w:rsidRPr="003C4DAD" w:rsidRDefault="000E45A5" w:rsidP="003C4DAD">
      <w:pPr>
        <w:pStyle w:val="ListParagraph"/>
        <w:numPr>
          <w:ilvl w:val="0"/>
          <w:numId w:val="28"/>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سد فجوة محلية: ربط الاستدامة بالتميّز التشغيلي ضمن نموذج قياس سعودي قابل للتطبيق.</w:t>
      </w:r>
    </w:p>
    <w:p w14:paraId="6D4775E5" w14:textId="77777777" w:rsidR="000E45A5" w:rsidRPr="003C4DAD" w:rsidRDefault="000E45A5" w:rsidP="003C4DAD">
      <w:pPr>
        <w:pStyle w:val="ListParagraph"/>
        <w:numPr>
          <w:ilvl w:val="0"/>
          <w:numId w:val="28"/>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 xml:space="preserve">تكامل نظري مُحكَم: دمج </w:t>
      </w:r>
      <w:r w:rsidRPr="003C4DAD">
        <w:rPr>
          <w:rFonts w:ascii="Simplified Arabic" w:hAnsi="Simplified Arabic" w:cs="Simplified Arabic"/>
          <w:sz w:val="28"/>
          <w:szCs w:val="28"/>
        </w:rPr>
        <w:t>TBL / RBV / EFQM / Stakeholder</w:t>
      </w:r>
      <w:r w:rsidRPr="003C4DAD">
        <w:rPr>
          <w:rFonts w:ascii="Simplified Arabic" w:hAnsi="Simplified Arabic" w:cs="Simplified Arabic"/>
          <w:sz w:val="28"/>
          <w:szCs w:val="28"/>
          <w:rtl/>
        </w:rPr>
        <w:t xml:space="preserve"> في إطار تفسيري واحد يشرح آليات التأثير التشغيلي.</w:t>
      </w:r>
    </w:p>
    <w:p w14:paraId="573667D2" w14:textId="413C5644" w:rsidR="000E45A5" w:rsidRPr="003C4DAD" w:rsidRDefault="000E45A5" w:rsidP="003C4DAD">
      <w:pPr>
        <w:pStyle w:val="ListParagraph"/>
        <w:numPr>
          <w:ilvl w:val="0"/>
          <w:numId w:val="28"/>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مؤشرات وطنية: تأسيس حزمة مؤشرات قابلة للمقارنة ودعم مسارات بحثية مستقبلية.</w:t>
      </w:r>
    </w:p>
    <w:p w14:paraId="5D39D208" w14:textId="7D3E34EC" w:rsidR="000E45A5" w:rsidRPr="0070633A" w:rsidRDefault="00320DFF" w:rsidP="0070633A">
      <w:pPr>
        <w:pStyle w:val="Heading3"/>
        <w:bidi/>
        <w:rPr>
          <w:rFonts w:ascii="Simplified Arabic" w:hAnsi="Simplified Arabic" w:cs="Simplified Arabic"/>
          <w:sz w:val="32"/>
          <w:szCs w:val="32"/>
        </w:rPr>
      </w:pPr>
      <w:bookmarkStart w:id="9" w:name="_Toc213877336"/>
      <w:r>
        <w:rPr>
          <w:rFonts w:ascii="Simplified Arabic" w:hAnsi="Simplified Arabic" w:cs="Simplified Arabic" w:hint="cs"/>
          <w:sz w:val="32"/>
          <w:szCs w:val="32"/>
          <w:rtl/>
        </w:rPr>
        <w:t>1.3.2</w:t>
      </w:r>
      <w:r w:rsidR="000E45A5" w:rsidRPr="0070633A">
        <w:rPr>
          <w:rFonts w:ascii="Simplified Arabic" w:hAnsi="Simplified Arabic" w:cs="Simplified Arabic" w:hint="cs"/>
          <w:sz w:val="32"/>
          <w:szCs w:val="32"/>
        </w:rPr>
        <w:t xml:space="preserve"> </w:t>
      </w:r>
      <w:r w:rsidR="000E45A5" w:rsidRPr="0070633A">
        <w:rPr>
          <w:rFonts w:ascii="Simplified Arabic" w:hAnsi="Simplified Arabic" w:cs="Simplified Arabic" w:hint="cs"/>
          <w:sz w:val="32"/>
          <w:szCs w:val="32"/>
          <w:rtl/>
        </w:rPr>
        <w:t>الأهمية العملية</w:t>
      </w:r>
      <w:bookmarkEnd w:id="9"/>
    </w:p>
    <w:p w14:paraId="0E3B6895" w14:textId="77777777" w:rsidR="000E45A5" w:rsidRPr="003C4DAD" w:rsidRDefault="000E45A5" w:rsidP="003C4DAD">
      <w:pPr>
        <w:pStyle w:val="ListParagraph"/>
        <w:numPr>
          <w:ilvl w:val="0"/>
          <w:numId w:val="29"/>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مواءمة رؤية 2030: تسريع خفض الانبعاثات وتعميق القيمة الصناعية ورفع كفاءة الموارد.</w:t>
      </w:r>
    </w:p>
    <w:p w14:paraId="1827D048" w14:textId="77777777" w:rsidR="000E45A5" w:rsidRPr="003C4DAD" w:rsidRDefault="000E45A5" w:rsidP="003C4DAD">
      <w:pPr>
        <w:pStyle w:val="ListParagraph"/>
        <w:numPr>
          <w:ilvl w:val="0"/>
          <w:numId w:val="29"/>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تمكين القيادات الصناعية: تحديد أولويات الاستثمار الأخضر ودمج مؤشرات الاستدامة في التشغيل اليومي.</w:t>
      </w:r>
    </w:p>
    <w:p w14:paraId="4A6E1DD1" w14:textId="77777777" w:rsidR="000E45A5" w:rsidRPr="003C4DAD" w:rsidRDefault="000E45A5" w:rsidP="003C4DAD">
      <w:pPr>
        <w:pStyle w:val="ListParagraph"/>
        <w:numPr>
          <w:ilvl w:val="0"/>
          <w:numId w:val="29"/>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تعزيز التنافسية الدولية: تحسين النفاذ للأسواق المقيّدة بيئيًا وجذب استثمارات خضراء.</w:t>
      </w:r>
    </w:p>
    <w:p w14:paraId="7D7AB596" w14:textId="77777777" w:rsidR="000E45A5" w:rsidRDefault="000E45A5" w:rsidP="003C4DAD">
      <w:pPr>
        <w:pStyle w:val="ListParagraph"/>
        <w:numPr>
          <w:ilvl w:val="0"/>
          <w:numId w:val="29"/>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دعم السياسات: ترشيد الحوافز والتمويل الأخضر وفق أدلة قياس واضحة.</w:t>
      </w:r>
    </w:p>
    <w:p w14:paraId="601940CA" w14:textId="77777777" w:rsidR="00833414" w:rsidRPr="00833414" w:rsidRDefault="00833414" w:rsidP="00833414">
      <w:pPr>
        <w:spacing w:line="240" w:lineRule="auto"/>
        <w:jc w:val="both"/>
        <w:rPr>
          <w:rFonts w:ascii="Simplified Arabic" w:hAnsi="Simplified Arabic" w:cs="Simplified Arabic"/>
          <w:sz w:val="28"/>
          <w:szCs w:val="28"/>
          <w:rtl/>
        </w:rPr>
      </w:pPr>
    </w:p>
    <w:p w14:paraId="78A23587" w14:textId="6C8BBE4B" w:rsidR="000E45A5" w:rsidRPr="0070633A" w:rsidRDefault="00320DFF" w:rsidP="0070633A">
      <w:pPr>
        <w:pStyle w:val="Heading2"/>
        <w:bidi/>
        <w:rPr>
          <w:rFonts w:ascii="Simplified Arabic" w:hAnsi="Simplified Arabic" w:cs="Simplified Arabic"/>
        </w:rPr>
      </w:pPr>
      <w:bookmarkStart w:id="10" w:name="_Toc213877337"/>
      <w:r>
        <w:rPr>
          <w:rFonts w:ascii="Simplified Arabic" w:hAnsi="Simplified Arabic" w:cs="Simplified Arabic" w:hint="cs"/>
          <w:rtl/>
        </w:rPr>
        <w:lastRenderedPageBreak/>
        <w:t xml:space="preserve">1.4 </w:t>
      </w:r>
      <w:r w:rsidR="000E45A5" w:rsidRPr="0070633A">
        <w:rPr>
          <w:rFonts w:ascii="Simplified Arabic" w:hAnsi="Simplified Arabic" w:cs="Simplified Arabic" w:hint="cs"/>
          <w:rtl/>
        </w:rPr>
        <w:t>أهداف الدراسة</w:t>
      </w:r>
      <w:bookmarkEnd w:id="10"/>
    </w:p>
    <w:p w14:paraId="659E6EB4" w14:textId="4A3BE0CA" w:rsidR="000E45A5" w:rsidRPr="003C4DAD" w:rsidRDefault="000E45A5" w:rsidP="003C4DAD">
      <w:pPr>
        <w:pStyle w:val="ListParagraph"/>
        <w:numPr>
          <w:ilvl w:val="0"/>
          <w:numId w:val="30"/>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الهدف الرئيس: تحليل وتفسير العلاقة السببية بين ممارسات الاستدامة (بيئي–اقتصادي–اجتماعي) والتميّز التشغيلي، وبناء إطار تطبيقي يدعم برامج الرؤية.</w:t>
      </w:r>
    </w:p>
    <w:p w14:paraId="0958C7C5" w14:textId="77777777" w:rsidR="003C4DAD" w:rsidRDefault="000E45A5" w:rsidP="003C4DAD">
      <w:pPr>
        <w:pStyle w:val="ListParagraph"/>
        <w:numPr>
          <w:ilvl w:val="0"/>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أهداف فرعية:</w:t>
      </w:r>
    </w:p>
    <w:p w14:paraId="5DE0274E"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قياس مستوى تبنّي ممارسات الاستدامة في القطاعات الصناعية السعودية.</w:t>
      </w:r>
    </w:p>
    <w:p w14:paraId="4FEBB56B"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تقدير أثر البعد البيئي على الكفاءة والجودة.</w:t>
      </w:r>
    </w:p>
    <w:p w14:paraId="351A9E08"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تقدير أثر البعد الاقتصادي على الابتكار وخفض التكاليف واستدامة الربحية.</w:t>
      </w:r>
    </w:p>
    <w:p w14:paraId="0AAAD66D"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تقدير أثر البعد الاجتماعي على الاستقرار التشغيلي ورضا العاملين والسمعة.</w:t>
      </w:r>
    </w:p>
    <w:p w14:paraId="025F2B41"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بناء نموذج عملي لدمج الاستدامة في الاستراتيجية التشغيلية مع مؤشرات قابلة للقياس.</w:t>
      </w:r>
    </w:p>
    <w:p w14:paraId="4FD4E560"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تفسير الفروق القطاعية/الحجمية في تبنّي الاستدامة.</w:t>
      </w:r>
    </w:p>
    <w:p w14:paraId="056B1546" w14:textId="77777777" w:rsidR="003C4DAD" w:rsidRDefault="000E45A5" w:rsidP="003C4DAD">
      <w:pPr>
        <w:pStyle w:val="ListParagraph"/>
        <w:numPr>
          <w:ilvl w:val="1"/>
          <w:numId w:val="30"/>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تحديد العوائق المؤسسية والتقنية والتمويلية.</w:t>
      </w:r>
    </w:p>
    <w:p w14:paraId="11682E46" w14:textId="436499BF" w:rsidR="000E45A5" w:rsidRPr="003C4DAD" w:rsidRDefault="000E45A5" w:rsidP="003C4DAD">
      <w:pPr>
        <w:pStyle w:val="ListParagraph"/>
        <w:numPr>
          <w:ilvl w:val="1"/>
          <w:numId w:val="30"/>
        </w:numPr>
        <w:bidi/>
        <w:spacing w:line="240" w:lineRule="auto"/>
        <w:jc w:val="both"/>
        <w:rPr>
          <w:rFonts w:ascii="Simplified Arabic" w:hAnsi="Simplified Arabic" w:cs="Simplified Arabic"/>
          <w:sz w:val="28"/>
          <w:szCs w:val="28"/>
          <w:rtl/>
        </w:rPr>
      </w:pPr>
      <w:r w:rsidRPr="003C4DAD">
        <w:rPr>
          <w:rFonts w:ascii="Simplified Arabic" w:hAnsi="Simplified Arabic" w:cs="Simplified Arabic"/>
          <w:sz w:val="28"/>
          <w:szCs w:val="28"/>
          <w:rtl/>
        </w:rPr>
        <w:t>تقديم توصيات تنفيذية وسياسات تحفيزية.</w:t>
      </w:r>
    </w:p>
    <w:p w14:paraId="24EB58DA" w14:textId="75F5C29F" w:rsidR="000E45A5" w:rsidRPr="0070633A" w:rsidRDefault="000E45A5" w:rsidP="00833414">
      <w:pPr>
        <w:pStyle w:val="Heading2"/>
        <w:numPr>
          <w:ilvl w:val="1"/>
          <w:numId w:val="99"/>
        </w:numPr>
        <w:bidi/>
        <w:rPr>
          <w:rFonts w:ascii="Simplified Arabic" w:hAnsi="Simplified Arabic" w:cs="Simplified Arabic"/>
        </w:rPr>
      </w:pPr>
      <w:bookmarkStart w:id="11" w:name="_Toc213877338"/>
      <w:r w:rsidRPr="0070633A">
        <w:rPr>
          <w:rFonts w:ascii="Simplified Arabic" w:hAnsi="Simplified Arabic" w:cs="Simplified Arabic" w:hint="cs"/>
          <w:rtl/>
        </w:rPr>
        <w:t>تساؤلات الدراسة</w:t>
      </w:r>
      <w:bookmarkEnd w:id="11"/>
    </w:p>
    <w:p w14:paraId="5A2CC1A5" w14:textId="77777777" w:rsidR="00833414" w:rsidRPr="00833414" w:rsidRDefault="00833414" w:rsidP="00833414">
      <w:pPr>
        <w:pStyle w:val="Heading2"/>
        <w:bidi/>
        <w:ind w:firstLine="720"/>
        <w:rPr>
          <w:rFonts w:ascii="Simplified Arabic" w:eastAsiaTheme="minorHAnsi" w:hAnsi="Simplified Arabic" w:cs="Simplified Arabic"/>
          <w:b w:val="0"/>
          <w:bCs w:val="0"/>
          <w:kern w:val="2"/>
          <w:sz w:val="28"/>
          <w:szCs w:val="28"/>
          <w:rtl/>
          <w14:ligatures w14:val="standardContextual"/>
        </w:rPr>
      </w:pPr>
      <w:bookmarkStart w:id="12" w:name="_Toc213877339"/>
      <w:r w:rsidRPr="00833414">
        <w:rPr>
          <w:rFonts w:ascii="Simplified Arabic" w:eastAsiaTheme="minorHAnsi" w:hAnsi="Simplified Arabic" w:cs="Simplified Arabic"/>
          <w:b w:val="0"/>
          <w:bCs w:val="0"/>
          <w:kern w:val="2"/>
          <w:sz w:val="28"/>
          <w:szCs w:val="28"/>
          <w:rtl/>
          <w14:ligatures w14:val="standardContextual"/>
        </w:rPr>
        <w:t>في ضوء التحولات العالمية والإقليمية التي جعلت الاستدامة عنصرًا إستراتيجيًا في تطوير أداء القطاعات الصناعية، تسعى هذه الدراسة إلى الإجابة عن مجموعة من التساؤلات التي تُعنى بفهم طبيعة أثر ممارسات الاستدامة على التميز التشغيلي. وتأتي التساؤلات بصياغة تحليلية تهدف إلى استكشاف عمق العلاقة بين المتغيرات، وذلك على النحو الآتي</w:t>
      </w:r>
      <w:r w:rsidRPr="00833414">
        <w:rPr>
          <w:rFonts w:ascii="Simplified Arabic" w:eastAsiaTheme="minorHAnsi" w:hAnsi="Simplified Arabic" w:cs="Simplified Arabic"/>
          <w:b w:val="0"/>
          <w:bCs w:val="0"/>
          <w:kern w:val="2"/>
          <w:sz w:val="28"/>
          <w:szCs w:val="28"/>
          <w14:ligatures w14:val="standardContextual"/>
        </w:rPr>
        <w:t>:</w:t>
      </w:r>
    </w:p>
    <w:p w14:paraId="020DACAA" w14:textId="5AFC914B"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إلى أي مدى تطبّق المنشآت الصناعية ممارسات الاستدامة عبر أبعادها البيئية والاقتصادية والاجتماعية، وما مستوى النضج الذي وصلت إليه هذه الممارسات داخل السياق الصناعي السعودي؟</w:t>
      </w:r>
    </w:p>
    <w:p w14:paraId="61A5A170" w14:textId="2FE40E12"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كيف يسهم البعد البيئي للاستدامة—من خلال تحسين كفاءة الطاقة، وإدارة المخلفات، وتقليل الانبعاثات—في الارتقاء بالكفاءة التشغيلية وتحسين جودة العمليات داخل المنشآت؟</w:t>
      </w:r>
    </w:p>
    <w:p w14:paraId="2A2F41EC" w14:textId="6A67EC60"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ما طبيعة الأثر الذي يتركه البعد الاقتصادي للاستدامة، بما يشمله من تحسين كفاءة استخدام الموارد، والحد من التكلفة الكلية للعمليات، ودعم الابتكار الصناعي، على الأداء التشغيلي؟</w:t>
      </w:r>
    </w:p>
    <w:p w14:paraId="7200CB5B" w14:textId="3B4A16C2"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كيف يؤثر البعد الاجتماعي، بما يتضمنه من سلامة مهنية، وتطوير للموارد البشرية، وتعزيز للرفاه الوظيفي، في استقرار العمليات ومستويات الأداء داخل المنشآت الصناعية؟</w:t>
      </w:r>
    </w:p>
    <w:p w14:paraId="23864CFC" w14:textId="533761BA"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lastRenderedPageBreak/>
        <w:t>ما طبيعة العلاقة السببية بين الأبعاد الثلاثة للاستدامة والتميز التشغيلي، وإلى أي مدى يُسهم التكامل بين هذه الأبعاد في تحقيق أداء تشغيلي أعلى مقارنة بتطبيق كل بُعد بصورة منفردة؟</w:t>
      </w:r>
    </w:p>
    <w:p w14:paraId="72441AD0" w14:textId="5724850D" w:rsidR="00833414" w:rsidRP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هل تتباين قوة العلاقة بين ممارسات الاستدامة والتميز التشغيلي وفقًا لاختلاف خصائص المنشأة الصناعية—مثل حجمها، ونوع نشاطها، ومستوى تبنيها للتقنيات الحديثة؟</w:t>
      </w:r>
    </w:p>
    <w:p w14:paraId="2293ADB6" w14:textId="5742288E" w:rsidR="00833414" w:rsidRDefault="00833414" w:rsidP="00833414">
      <w:pPr>
        <w:pStyle w:val="Heading2"/>
        <w:numPr>
          <w:ilvl w:val="0"/>
          <w:numId w:val="100"/>
        </w:numPr>
        <w:bidi/>
        <w:rPr>
          <w:rFonts w:ascii="Simplified Arabic" w:eastAsiaTheme="minorHAnsi" w:hAnsi="Simplified Arabic" w:cs="Simplified Arabic"/>
          <w:b w:val="0"/>
          <w:bCs w:val="0"/>
          <w:kern w:val="2"/>
          <w:sz w:val="28"/>
          <w:szCs w:val="28"/>
          <w:rtl/>
          <w14:ligatures w14:val="standardContextual"/>
        </w:rPr>
      </w:pPr>
      <w:r w:rsidRPr="00833414">
        <w:rPr>
          <w:rFonts w:ascii="Simplified Arabic" w:eastAsiaTheme="minorHAnsi" w:hAnsi="Simplified Arabic" w:cs="Simplified Arabic"/>
          <w:b w:val="0"/>
          <w:bCs w:val="0"/>
          <w:kern w:val="2"/>
          <w:sz w:val="28"/>
          <w:szCs w:val="28"/>
          <w:rtl/>
          <w14:ligatures w14:val="standardContextual"/>
        </w:rPr>
        <w:t>وما مدى قدرة نموذج الدراسة المقترح على تفسير التغير في مستوى التميز التشغيلي اعتمادًا على مستويات تبني ممارسات الاستدامة المختلفة</w:t>
      </w:r>
      <w:r>
        <w:rPr>
          <w:rFonts w:ascii="Simplified Arabic" w:eastAsiaTheme="minorHAnsi" w:hAnsi="Simplified Arabic" w:cs="Simplified Arabic" w:hint="cs"/>
          <w:b w:val="0"/>
          <w:bCs w:val="0"/>
          <w:kern w:val="2"/>
          <w:sz w:val="28"/>
          <w:szCs w:val="28"/>
          <w:rtl/>
          <w14:ligatures w14:val="standardContextual"/>
        </w:rPr>
        <w:t>؟</w:t>
      </w:r>
    </w:p>
    <w:p w14:paraId="019A18F4" w14:textId="4343FED3" w:rsidR="000E45A5" w:rsidRPr="0070633A" w:rsidRDefault="00320DFF" w:rsidP="00833414">
      <w:pPr>
        <w:pStyle w:val="Heading2"/>
        <w:bidi/>
        <w:rPr>
          <w:rFonts w:ascii="Simplified Arabic" w:hAnsi="Simplified Arabic" w:cs="Simplified Arabic"/>
        </w:rPr>
      </w:pPr>
      <w:r>
        <w:rPr>
          <w:rFonts w:ascii="Simplified Arabic" w:hAnsi="Simplified Arabic" w:cs="Simplified Arabic" w:hint="cs"/>
          <w:rtl/>
        </w:rPr>
        <w:t>1.6</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فرضيات الدراسة</w:t>
      </w:r>
      <w:bookmarkEnd w:id="12"/>
    </w:p>
    <w:p w14:paraId="0FBBE69D" w14:textId="77777777" w:rsidR="000E45A5" w:rsidRPr="003C4DAD" w:rsidRDefault="000E45A5" w:rsidP="003C4DAD">
      <w:pPr>
        <w:pStyle w:val="ListParagraph"/>
        <w:numPr>
          <w:ilvl w:val="0"/>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الرئيسة: توجد علاقة ذات دلالة إحصائية (</w:t>
      </w:r>
      <w:r w:rsidRPr="003C4DAD">
        <w:rPr>
          <w:rFonts w:ascii="Cambria" w:hAnsi="Cambria" w:cs="Cambria"/>
          <w:sz w:val="28"/>
          <w:szCs w:val="28"/>
        </w:rPr>
        <w:t>α</w:t>
      </w:r>
      <w:r w:rsidRPr="003C4DAD">
        <w:rPr>
          <w:rFonts w:ascii="Simplified Arabic" w:hAnsi="Simplified Arabic" w:cs="Simplified Arabic"/>
          <w:sz w:val="28"/>
          <w:szCs w:val="28"/>
        </w:rPr>
        <w:t xml:space="preserve"> </w:t>
      </w:r>
      <w:r w:rsidRPr="003C4DAD">
        <w:rPr>
          <w:rFonts w:ascii="Times New Roman" w:hAnsi="Times New Roman" w:cs="Times New Roman"/>
          <w:sz w:val="28"/>
          <w:szCs w:val="28"/>
        </w:rPr>
        <w:t>≤</w:t>
      </w:r>
      <w:r w:rsidRPr="003C4DAD">
        <w:rPr>
          <w:rFonts w:ascii="Simplified Arabic" w:hAnsi="Simplified Arabic" w:cs="Simplified Arabic"/>
          <w:sz w:val="28"/>
          <w:szCs w:val="28"/>
        </w:rPr>
        <w:t xml:space="preserve"> 0.05</w:t>
      </w:r>
      <w:r w:rsidRPr="003C4DAD">
        <w:rPr>
          <w:rFonts w:ascii="Simplified Arabic" w:hAnsi="Simplified Arabic" w:cs="Simplified Arabic"/>
          <w:sz w:val="28"/>
          <w:szCs w:val="28"/>
          <w:rtl/>
        </w:rPr>
        <w:t>) بين ممارسات الاستدامة بأبعادها الثلاثة وتحقيق التميّز التشغيلي.</w:t>
      </w:r>
    </w:p>
    <w:p w14:paraId="43628CD0" w14:textId="77777777" w:rsidR="003C4DAD" w:rsidRDefault="000E45A5" w:rsidP="003C4DAD">
      <w:pPr>
        <w:pStyle w:val="ListParagraph"/>
        <w:numPr>
          <w:ilvl w:val="0"/>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فرعية:</w:t>
      </w:r>
    </w:p>
    <w:p w14:paraId="39F4CC80" w14:textId="77777777" w:rsidR="003C4DAD" w:rsidRDefault="000E45A5" w:rsidP="003C4DAD">
      <w:pPr>
        <w:pStyle w:val="ListParagraph"/>
        <w:numPr>
          <w:ilvl w:val="1"/>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علاقة دالة بين البعد البيئي والتميّز التشغيلي.</w:t>
      </w:r>
    </w:p>
    <w:p w14:paraId="78EFD4F9" w14:textId="77777777" w:rsidR="003C4DAD" w:rsidRDefault="000E45A5" w:rsidP="003C4DAD">
      <w:pPr>
        <w:pStyle w:val="ListParagraph"/>
        <w:numPr>
          <w:ilvl w:val="1"/>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علاقة دالة بين البعد الاقتصادي والتميّز التشغيلي.</w:t>
      </w:r>
    </w:p>
    <w:p w14:paraId="6B976CE8" w14:textId="77777777" w:rsidR="003C4DAD" w:rsidRDefault="000E45A5" w:rsidP="003C4DAD">
      <w:pPr>
        <w:pStyle w:val="ListParagraph"/>
        <w:numPr>
          <w:ilvl w:val="1"/>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علاقة دالة بين البعد الاجتماعي والتميّز التشغيلي.</w:t>
      </w:r>
    </w:p>
    <w:p w14:paraId="4E6844CF" w14:textId="3EF22C39" w:rsidR="000E45A5" w:rsidRDefault="000E45A5" w:rsidP="003C4DAD">
      <w:pPr>
        <w:pStyle w:val="ListParagraph"/>
        <w:numPr>
          <w:ilvl w:val="1"/>
          <w:numId w:val="32"/>
        </w:numPr>
        <w:bidi/>
        <w:spacing w:line="240" w:lineRule="auto"/>
        <w:jc w:val="both"/>
        <w:rPr>
          <w:rFonts w:ascii="Simplified Arabic" w:hAnsi="Simplified Arabic" w:cs="Simplified Arabic"/>
          <w:sz w:val="28"/>
          <w:szCs w:val="28"/>
        </w:rPr>
      </w:pPr>
      <w:r w:rsidRPr="003C4DAD">
        <w:rPr>
          <w:rFonts w:ascii="Simplified Arabic" w:hAnsi="Simplified Arabic" w:cs="Simplified Arabic"/>
          <w:sz w:val="28"/>
          <w:szCs w:val="28"/>
          <w:rtl/>
        </w:rPr>
        <w:t>يختلف الأثر باختلاف مستوى التكامل بين الأبعاد الثلاثة.</w:t>
      </w:r>
    </w:p>
    <w:p w14:paraId="63AB143B" w14:textId="77777777" w:rsidR="00E54545" w:rsidRDefault="00E54545" w:rsidP="00E54545">
      <w:pPr>
        <w:spacing w:line="240" w:lineRule="auto"/>
        <w:jc w:val="both"/>
        <w:rPr>
          <w:rFonts w:ascii="Simplified Arabic" w:hAnsi="Simplified Arabic" w:cs="Simplified Arabic"/>
          <w:sz w:val="28"/>
          <w:szCs w:val="28"/>
          <w:rtl/>
        </w:rPr>
      </w:pPr>
    </w:p>
    <w:p w14:paraId="76F56C5E" w14:textId="77777777" w:rsidR="00E54545" w:rsidRDefault="00E54545" w:rsidP="00E54545">
      <w:pPr>
        <w:spacing w:line="240" w:lineRule="auto"/>
        <w:jc w:val="both"/>
        <w:rPr>
          <w:rFonts w:ascii="Simplified Arabic" w:hAnsi="Simplified Arabic" w:cs="Simplified Arabic"/>
          <w:sz w:val="28"/>
          <w:szCs w:val="28"/>
          <w:rtl/>
        </w:rPr>
      </w:pPr>
    </w:p>
    <w:p w14:paraId="6FC9BEEA" w14:textId="77777777" w:rsidR="00E54545" w:rsidRDefault="00E54545" w:rsidP="00E54545">
      <w:pPr>
        <w:spacing w:line="240" w:lineRule="auto"/>
        <w:jc w:val="both"/>
        <w:rPr>
          <w:rFonts w:ascii="Simplified Arabic" w:hAnsi="Simplified Arabic" w:cs="Simplified Arabic"/>
          <w:sz w:val="28"/>
          <w:szCs w:val="28"/>
          <w:rtl/>
        </w:rPr>
      </w:pPr>
    </w:p>
    <w:p w14:paraId="29134039" w14:textId="77777777" w:rsidR="00E54545" w:rsidRDefault="00E54545" w:rsidP="00E54545">
      <w:pPr>
        <w:spacing w:line="240" w:lineRule="auto"/>
        <w:jc w:val="both"/>
        <w:rPr>
          <w:rFonts w:ascii="Simplified Arabic" w:hAnsi="Simplified Arabic" w:cs="Simplified Arabic"/>
          <w:sz w:val="28"/>
          <w:szCs w:val="28"/>
          <w:rtl/>
        </w:rPr>
      </w:pPr>
    </w:p>
    <w:p w14:paraId="6E17205B" w14:textId="77777777" w:rsidR="00E54545" w:rsidRDefault="00E54545" w:rsidP="00E54545">
      <w:pPr>
        <w:spacing w:line="240" w:lineRule="auto"/>
        <w:jc w:val="both"/>
        <w:rPr>
          <w:rFonts w:ascii="Simplified Arabic" w:hAnsi="Simplified Arabic" w:cs="Simplified Arabic"/>
          <w:sz w:val="28"/>
          <w:szCs w:val="28"/>
          <w:rtl/>
        </w:rPr>
      </w:pPr>
    </w:p>
    <w:p w14:paraId="59C34E06" w14:textId="77777777" w:rsidR="00E54545" w:rsidRDefault="00E54545" w:rsidP="00E54545">
      <w:pPr>
        <w:spacing w:line="240" w:lineRule="auto"/>
        <w:jc w:val="both"/>
        <w:rPr>
          <w:rFonts w:ascii="Simplified Arabic" w:hAnsi="Simplified Arabic" w:cs="Simplified Arabic"/>
          <w:sz w:val="28"/>
          <w:szCs w:val="28"/>
          <w:rtl/>
        </w:rPr>
      </w:pPr>
    </w:p>
    <w:p w14:paraId="7DFA3ADA" w14:textId="77777777" w:rsidR="00833414" w:rsidRDefault="00833414" w:rsidP="00E54545">
      <w:pPr>
        <w:spacing w:line="240" w:lineRule="auto"/>
        <w:jc w:val="both"/>
        <w:rPr>
          <w:rFonts w:ascii="Simplified Arabic" w:hAnsi="Simplified Arabic" w:cs="Simplified Arabic"/>
          <w:sz w:val="28"/>
          <w:szCs w:val="28"/>
          <w:rtl/>
        </w:rPr>
      </w:pPr>
    </w:p>
    <w:p w14:paraId="30362E98" w14:textId="77777777" w:rsidR="00833414" w:rsidRDefault="00833414" w:rsidP="00E54545">
      <w:pPr>
        <w:spacing w:line="240" w:lineRule="auto"/>
        <w:jc w:val="both"/>
        <w:rPr>
          <w:rFonts w:ascii="Simplified Arabic" w:hAnsi="Simplified Arabic" w:cs="Simplified Arabic"/>
          <w:sz w:val="28"/>
          <w:szCs w:val="28"/>
          <w:rtl/>
        </w:rPr>
      </w:pPr>
    </w:p>
    <w:p w14:paraId="663F5330" w14:textId="77777777" w:rsidR="00833414" w:rsidRDefault="00833414" w:rsidP="00E54545">
      <w:pPr>
        <w:spacing w:line="240" w:lineRule="auto"/>
        <w:jc w:val="both"/>
        <w:rPr>
          <w:rFonts w:ascii="Simplified Arabic" w:hAnsi="Simplified Arabic" w:cs="Simplified Arabic"/>
          <w:sz w:val="28"/>
          <w:szCs w:val="28"/>
          <w:rtl/>
        </w:rPr>
      </w:pPr>
    </w:p>
    <w:p w14:paraId="0F6BCDA0" w14:textId="77777777" w:rsidR="00833414" w:rsidRDefault="00833414" w:rsidP="00E54545">
      <w:pPr>
        <w:spacing w:line="240" w:lineRule="auto"/>
        <w:jc w:val="both"/>
        <w:rPr>
          <w:rFonts w:ascii="Simplified Arabic" w:hAnsi="Simplified Arabic" w:cs="Simplified Arabic"/>
          <w:sz w:val="28"/>
          <w:szCs w:val="28"/>
          <w:rtl/>
        </w:rPr>
      </w:pPr>
    </w:p>
    <w:p w14:paraId="2BE91ADD" w14:textId="77777777" w:rsidR="00833414" w:rsidRPr="00E54545" w:rsidRDefault="00833414" w:rsidP="00E54545">
      <w:pPr>
        <w:spacing w:line="240" w:lineRule="auto"/>
        <w:jc w:val="both"/>
        <w:rPr>
          <w:rFonts w:ascii="Simplified Arabic" w:hAnsi="Simplified Arabic" w:cs="Simplified Arabic"/>
          <w:sz w:val="28"/>
          <w:szCs w:val="28"/>
          <w:rtl/>
        </w:rPr>
      </w:pPr>
    </w:p>
    <w:p w14:paraId="11041993" w14:textId="7950B591" w:rsidR="000E45A5" w:rsidRPr="0070633A" w:rsidRDefault="00320DFF" w:rsidP="0070633A">
      <w:pPr>
        <w:pStyle w:val="Heading2"/>
        <w:bidi/>
        <w:rPr>
          <w:rFonts w:ascii="Simplified Arabic" w:hAnsi="Simplified Arabic" w:cs="Simplified Arabic"/>
        </w:rPr>
      </w:pPr>
      <w:bookmarkStart w:id="13" w:name="_Toc213877340"/>
      <w:r>
        <w:rPr>
          <w:rFonts w:ascii="Simplified Arabic" w:hAnsi="Simplified Arabic" w:cs="Simplified Arabic" w:hint="cs"/>
          <w:rtl/>
        </w:rPr>
        <w:lastRenderedPageBreak/>
        <w:t>1.7</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نموذج الدراسة</w:t>
      </w:r>
      <w:bookmarkEnd w:id="13"/>
    </w:p>
    <w:p w14:paraId="6555D280" w14:textId="70BCFB52" w:rsidR="000E45A5" w:rsidRPr="00916312" w:rsidRDefault="000E45A5" w:rsidP="00916312">
      <w:pPr>
        <w:pStyle w:val="ListParagraph"/>
        <w:numPr>
          <w:ilvl w:val="0"/>
          <w:numId w:val="34"/>
        </w:numPr>
        <w:bidi/>
        <w:spacing w:line="240" w:lineRule="auto"/>
        <w:jc w:val="both"/>
        <w:rPr>
          <w:rFonts w:ascii="Simplified Arabic" w:hAnsi="Simplified Arabic" w:cs="Simplified Arabic"/>
          <w:sz w:val="28"/>
          <w:szCs w:val="28"/>
        </w:rPr>
      </w:pPr>
      <w:r w:rsidRPr="00916312">
        <w:rPr>
          <w:rFonts w:ascii="Simplified Arabic" w:hAnsi="Simplified Arabic" w:cs="Simplified Arabic"/>
          <w:sz w:val="28"/>
          <w:szCs w:val="28"/>
          <w:rtl/>
        </w:rPr>
        <w:t>المتغير المستقل: ممارسات الاستدامة (بيئي/اقتصادي/اجتماعي).</w:t>
      </w:r>
    </w:p>
    <w:p w14:paraId="76D1B2C1" w14:textId="2C069DBC" w:rsidR="005733E7" w:rsidRPr="00A12854" w:rsidRDefault="000E45A5" w:rsidP="00A12854">
      <w:pPr>
        <w:pStyle w:val="ListParagraph"/>
        <w:numPr>
          <w:ilvl w:val="0"/>
          <w:numId w:val="34"/>
        </w:numPr>
        <w:bidi/>
        <w:spacing w:line="240" w:lineRule="auto"/>
        <w:jc w:val="both"/>
        <w:rPr>
          <w:rFonts w:ascii="Simplified Arabic" w:hAnsi="Simplified Arabic" w:cs="Simplified Arabic"/>
          <w:sz w:val="28"/>
          <w:szCs w:val="28"/>
        </w:rPr>
      </w:pPr>
      <w:r w:rsidRPr="00916312">
        <w:rPr>
          <w:rFonts w:ascii="Simplified Arabic" w:hAnsi="Simplified Arabic" w:cs="Simplified Arabic"/>
          <w:sz w:val="28"/>
          <w:szCs w:val="28"/>
          <w:rtl/>
        </w:rPr>
        <w:t>المتغير التابع: التميّز التشغيلي (كفاءة/جودة مستدامة/ابتكار/مرونة).</w:t>
      </w:r>
    </w:p>
    <w:p w14:paraId="328A96FB" w14:textId="2E4514C9" w:rsidR="00E2706E" w:rsidRDefault="00E54545" w:rsidP="005B5A74">
      <w:pPr>
        <w:pStyle w:val="ListParagraph"/>
        <w:numPr>
          <w:ilvl w:val="0"/>
          <w:numId w:val="34"/>
        </w:numPr>
        <w:bidi/>
        <w:spacing w:line="240" w:lineRule="auto"/>
        <w:jc w:val="both"/>
        <w:rPr>
          <w:rFonts w:ascii="Simplified Arabic" w:hAnsi="Simplified Arabic" w:cs="Simplified Arabic"/>
          <w:sz w:val="28"/>
          <w:szCs w:val="28"/>
        </w:rPr>
      </w:pPr>
      <w:r w:rsidRPr="00B707FD">
        <w:rPr>
          <w:rFonts w:ascii="Simplified Arabic" w:hAnsi="Simplified Arabic" w:cs="Simplified Arabic"/>
          <w:noProof/>
          <w:sz w:val="28"/>
          <w:szCs w:val="28"/>
          <w:rtl/>
        </w:rPr>
        <mc:AlternateContent>
          <mc:Choice Requires="wps">
            <w:drawing>
              <wp:anchor distT="0" distB="0" distL="114300" distR="114300" simplePos="0" relativeHeight="251707904" behindDoc="0" locked="0" layoutInCell="1" allowOverlap="1" wp14:anchorId="6F0E3D51" wp14:editId="61B2E96A">
                <wp:simplePos x="0" y="0"/>
                <wp:positionH relativeFrom="column">
                  <wp:posOffset>2252980</wp:posOffset>
                </wp:positionH>
                <wp:positionV relativeFrom="paragraph">
                  <wp:posOffset>3070225</wp:posOffset>
                </wp:positionV>
                <wp:extent cx="762000" cy="685800"/>
                <wp:effectExtent l="19050" t="19050" r="19050" b="38100"/>
                <wp:wrapNone/>
                <wp:docPr id="19" name="Arrow: Right 19"/>
                <wp:cNvGraphicFramePr/>
                <a:graphic xmlns:a="http://schemas.openxmlformats.org/drawingml/2006/main">
                  <a:graphicData uri="http://schemas.microsoft.com/office/word/2010/wordprocessingShape">
                    <wps:wsp>
                      <wps:cNvSpPr/>
                      <wps:spPr>
                        <a:xfrm rot="10800000">
                          <a:off x="0" y="0"/>
                          <a:ext cx="762000" cy="685800"/>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50251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177.4pt;margin-top:241.75pt;width:60pt;height:54pt;rotation:180;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" adj="11880" filled="f" strokecolor="#5b9bd5 [3208]">
                <v:stroke joinstyle="round"/>
              </v:shape>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52608" behindDoc="0" locked="0" layoutInCell="1" allowOverlap="1" wp14:anchorId="6266531E" wp14:editId="07FBCB4C">
                <wp:simplePos x="0" y="0"/>
                <wp:positionH relativeFrom="column">
                  <wp:posOffset>2252980</wp:posOffset>
                </wp:positionH>
                <wp:positionV relativeFrom="paragraph">
                  <wp:posOffset>2098675</wp:posOffset>
                </wp:positionV>
                <wp:extent cx="762000" cy="685800"/>
                <wp:effectExtent l="19050" t="19050" r="19050" b="38100"/>
                <wp:wrapNone/>
                <wp:docPr id="12" name="Arrow: Right 12"/>
                <wp:cNvGraphicFramePr/>
                <a:graphic xmlns:a="http://schemas.openxmlformats.org/drawingml/2006/main">
                  <a:graphicData uri="http://schemas.microsoft.com/office/word/2010/wordprocessingShape">
                    <wps:wsp>
                      <wps:cNvSpPr/>
                      <wps:spPr>
                        <a:xfrm rot="10800000">
                          <a:off x="0" y="0"/>
                          <a:ext cx="762000" cy="685800"/>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6E358" id="Arrow: Right 12" o:spid="_x0000_s1026" type="#_x0000_t13" style="position:absolute;margin-left:177.4pt;margin-top:165.25pt;width:60pt;height:54pt;rotation:18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" adj="11880" filled="f" strokecolor="#5b9bd5 [3208]">
                <v:stroke joinstyle="round"/>
              </v:shape>
            </w:pict>
          </mc:Fallback>
        </mc:AlternateContent>
      </w:r>
      <w:r>
        <w:rPr>
          <w:noProof/>
          <w:rtl/>
          <w:lang w:val="ar-SA"/>
        </w:rPr>
        <mc:AlternateContent>
          <mc:Choice Requires="wps">
            <w:drawing>
              <wp:anchor distT="0" distB="0" distL="114300" distR="114300" simplePos="0" relativeHeight="251593216" behindDoc="0" locked="0" layoutInCell="1" allowOverlap="1" wp14:anchorId="54C6B525" wp14:editId="43329E9D">
                <wp:simplePos x="0" y="0"/>
                <wp:positionH relativeFrom="column">
                  <wp:posOffset>2249170</wp:posOffset>
                </wp:positionH>
                <wp:positionV relativeFrom="paragraph">
                  <wp:posOffset>1151255</wp:posOffset>
                </wp:positionV>
                <wp:extent cx="762000" cy="685800"/>
                <wp:effectExtent l="19050" t="19050" r="19050" b="38100"/>
                <wp:wrapNone/>
                <wp:docPr id="8" name="Arrow: Right 8"/>
                <wp:cNvGraphicFramePr/>
                <a:graphic xmlns:a="http://schemas.openxmlformats.org/drawingml/2006/main">
                  <a:graphicData uri="http://schemas.microsoft.com/office/word/2010/wordprocessingShape">
                    <wps:wsp>
                      <wps:cNvSpPr/>
                      <wps:spPr>
                        <a:xfrm rot="10800000">
                          <a:off x="0" y="0"/>
                          <a:ext cx="762000" cy="685800"/>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35E54" id="Arrow: Right 8" o:spid="_x0000_s1026" type="#_x0000_t13" style="position:absolute;margin-left:177.1pt;margin-top:90.65pt;width:60pt;height:54pt;rotation:180;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" adj="11880" filled="f" strokecolor="#5b9bd5 [3208]">
                <v:stroke joinstyle="round"/>
              </v:shape>
            </w:pict>
          </mc:Fallback>
        </mc:AlternateContent>
      </w:r>
      <w:r>
        <w:rPr>
          <w:rFonts w:ascii="Simplified Arabic" w:hAnsi="Simplified Arabic" w:cs="Simplified Arabic"/>
          <w:noProof/>
          <w:color w:val="323E4F" w:themeColor="text2" w:themeShade="BF"/>
          <w:sz w:val="28"/>
          <w:szCs w:val="28"/>
          <w:rtl/>
          <w:lang w:val="ar-SA"/>
        </w:rPr>
        <mc:AlternateContent>
          <mc:Choice Requires="wps">
            <w:drawing>
              <wp:anchor distT="0" distB="0" distL="114300" distR="114300" simplePos="0" relativeHeight="251633152" behindDoc="0" locked="0" layoutInCell="1" allowOverlap="1" wp14:anchorId="6EC483FB" wp14:editId="3E905C52">
                <wp:simplePos x="0" y="0"/>
                <wp:positionH relativeFrom="column">
                  <wp:posOffset>601345</wp:posOffset>
                </wp:positionH>
                <wp:positionV relativeFrom="paragraph">
                  <wp:posOffset>1227455</wp:posOffset>
                </wp:positionV>
                <wp:extent cx="1514475" cy="6477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60E557" id="Rectangle: Rounded Corners 10" o:spid="_x0000_s1026" style="position:absolute;margin-left:47.35pt;margin-top:96.65pt;width:119.25pt;height:51pt;z-index:251633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" filled="f" strokecolor="#5b9bd5 [3208]"/>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76160" behindDoc="0" locked="0" layoutInCell="1" allowOverlap="1" wp14:anchorId="06B64D8A" wp14:editId="053ADF2C">
                <wp:simplePos x="0" y="0"/>
                <wp:positionH relativeFrom="column">
                  <wp:posOffset>2225040</wp:posOffset>
                </wp:positionH>
                <wp:positionV relativeFrom="paragraph">
                  <wp:posOffset>355600</wp:posOffset>
                </wp:positionV>
                <wp:extent cx="762000" cy="685800"/>
                <wp:effectExtent l="19050" t="19050" r="19050" b="38100"/>
                <wp:wrapNone/>
                <wp:docPr id="16" name="Arrow: Right 16"/>
                <wp:cNvGraphicFramePr/>
                <a:graphic xmlns:a="http://schemas.openxmlformats.org/drawingml/2006/main">
                  <a:graphicData uri="http://schemas.microsoft.com/office/word/2010/wordprocessingShape">
                    <wps:wsp>
                      <wps:cNvSpPr/>
                      <wps:spPr>
                        <a:xfrm rot="10800000">
                          <a:off x="0" y="0"/>
                          <a:ext cx="762000" cy="685800"/>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4D229" id="Arrow: Right 16" o:spid="_x0000_s1026" type="#_x0000_t13" style="position:absolute;margin-left:175.2pt;margin-top:28pt;width:60pt;height:54pt;rotation:18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" adj="11880" filled="f" strokecolor="#5b9bd5 [3208]">
                <v:stroke joinstyle="round"/>
              </v:shape>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98688" behindDoc="0" locked="0" layoutInCell="1" allowOverlap="1" wp14:anchorId="1F94F00B" wp14:editId="25A34FD8">
                <wp:simplePos x="0" y="0"/>
                <wp:positionH relativeFrom="column">
                  <wp:posOffset>558165</wp:posOffset>
                </wp:positionH>
                <wp:positionV relativeFrom="paragraph">
                  <wp:posOffset>422275</wp:posOffset>
                </wp:positionV>
                <wp:extent cx="1514475" cy="647700"/>
                <wp:effectExtent l="0" t="0" r="28575" b="19050"/>
                <wp:wrapNone/>
                <wp:docPr id="18" name="Rectangle: Rounded Corners 18"/>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5655A0F9" w14:textId="065D72EC" w:rsidR="00A12854" w:rsidRPr="00B707FD" w:rsidRDefault="00A12854" w:rsidP="00B707FD">
                            <w:pPr>
                              <w:pStyle w:val="ListParagraph"/>
                              <w:bidi/>
                              <w:rPr>
                                <w:rFonts w:ascii="Simplified Arabic" w:hAnsi="Simplified Arabic" w:cs="Simplified Arabic"/>
                                <w:color w:val="538135" w:themeColor="accent6" w:themeShade="BF"/>
                                <w:sz w:val="24"/>
                                <w:szCs w:val="24"/>
                              </w:rPr>
                            </w:pPr>
                            <w:r w:rsidRPr="00B707FD">
                              <w:rPr>
                                <w:rFonts w:ascii="Simplified Arabic" w:hAnsi="Simplified Arabic" w:cs="Simplified Arabic" w:hint="cs"/>
                                <w:color w:val="538135" w:themeColor="accent6" w:themeShade="BF"/>
                                <w:sz w:val="24"/>
                                <w:szCs w:val="24"/>
                                <w:rtl/>
                              </w:rPr>
                              <w:t>البيئي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94F00B" id="Rectangle: Rounded Corners 18" o:spid="_x0000_s1026" style="position:absolute;left:0;text-align:left;margin-left:43.95pt;margin-top:33.25pt;width:119.25pt;height:51pt;z-index:251698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" filled="f" strokecolor="#5b9bd5 [3208]">
                <v:textbox>
                  <w:txbxContent>
                    <w:p w14:paraId="5655A0F9" w14:textId="065D72EC" w:rsidR="00A12854" w:rsidRPr="00B707FD" w:rsidRDefault="00A12854" w:rsidP="00B707FD">
                      <w:pPr>
                        <w:pStyle w:val="ListParagraph"/>
                        <w:bidi/>
                        <w:rPr>
                          <w:rFonts w:ascii="Simplified Arabic" w:hAnsi="Simplified Arabic" w:cs="Simplified Arabic"/>
                          <w:color w:val="538135" w:themeColor="accent6" w:themeShade="BF"/>
                          <w:sz w:val="24"/>
                          <w:szCs w:val="24"/>
                        </w:rPr>
                      </w:pPr>
                      <w:r w:rsidRPr="00B707FD">
                        <w:rPr>
                          <w:rFonts w:ascii="Simplified Arabic" w:hAnsi="Simplified Arabic" w:cs="Simplified Arabic" w:hint="cs"/>
                          <w:color w:val="538135" w:themeColor="accent6" w:themeShade="BF"/>
                          <w:sz w:val="24"/>
                          <w:szCs w:val="24"/>
                          <w:rtl/>
                        </w:rPr>
                        <w:t>البيئي</w:t>
                      </w:r>
                    </w:p>
                  </w:txbxContent>
                </v:textbox>
              </v:roundrect>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63872" behindDoc="0" locked="0" layoutInCell="1" allowOverlap="1" wp14:anchorId="1808CEDE" wp14:editId="480FEA7B">
                <wp:simplePos x="0" y="0"/>
                <wp:positionH relativeFrom="column">
                  <wp:posOffset>624840</wp:posOffset>
                </wp:positionH>
                <wp:positionV relativeFrom="paragraph">
                  <wp:posOffset>2127250</wp:posOffset>
                </wp:positionV>
                <wp:extent cx="1514475" cy="647700"/>
                <wp:effectExtent l="0" t="0" r="28575" b="19050"/>
                <wp:wrapNone/>
                <wp:docPr id="14" name="Rectangle: Rounded Corners 14"/>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34C1E6DE" w14:textId="2F7DA509" w:rsidR="00A12854" w:rsidRPr="00B707FD" w:rsidRDefault="00A12854" w:rsidP="00B707FD">
                            <w:pPr>
                              <w:pStyle w:val="ListParagraph"/>
                              <w:bidi/>
                              <w:rPr>
                                <w:rFonts w:ascii="Simplified Arabic" w:hAnsi="Simplified Arabic" w:cs="Simplified Arabic"/>
                                <w:color w:val="2F5496" w:themeColor="accent1" w:themeShade="BF"/>
                                <w:sz w:val="24"/>
                                <w:szCs w:val="24"/>
                              </w:rPr>
                            </w:pPr>
                            <w:r w:rsidRPr="00B707FD">
                              <w:rPr>
                                <w:rFonts w:ascii="Simplified Arabic" w:hAnsi="Simplified Arabic" w:cs="Simplified Arabic" w:hint="cs"/>
                                <w:color w:val="2F5496" w:themeColor="accent1" w:themeShade="BF"/>
                                <w:sz w:val="24"/>
                                <w:szCs w:val="24"/>
                                <w:rtl/>
                              </w:rPr>
                              <w:t>الاقتصادي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808CEDE" id="Rectangle: Rounded Corners 14" o:spid="_x0000_s1027" style="position:absolute;left:0;text-align:left;margin-left:49.2pt;margin-top:167.5pt;width:119.25pt;height:51pt;z-index:251663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" filled="f" strokecolor="#5b9bd5 [3208]">
                <v:textbox>
                  <w:txbxContent>
                    <w:p w14:paraId="34C1E6DE" w14:textId="2F7DA509" w:rsidR="00A12854" w:rsidRPr="00B707FD" w:rsidRDefault="00A12854" w:rsidP="00B707FD">
                      <w:pPr>
                        <w:pStyle w:val="ListParagraph"/>
                        <w:bidi/>
                        <w:rPr>
                          <w:rFonts w:ascii="Simplified Arabic" w:hAnsi="Simplified Arabic" w:cs="Simplified Arabic"/>
                          <w:color w:val="2F5496" w:themeColor="accent1" w:themeShade="BF"/>
                          <w:sz w:val="24"/>
                          <w:szCs w:val="24"/>
                        </w:rPr>
                      </w:pPr>
                      <w:r w:rsidRPr="00B707FD">
                        <w:rPr>
                          <w:rFonts w:ascii="Simplified Arabic" w:hAnsi="Simplified Arabic" w:cs="Simplified Arabic" w:hint="cs"/>
                          <w:color w:val="2F5496" w:themeColor="accent1" w:themeShade="BF"/>
                          <w:sz w:val="24"/>
                          <w:szCs w:val="24"/>
                          <w:rtl/>
                        </w:rPr>
                        <w:t>الاقتصادي</w:t>
                      </w:r>
                    </w:p>
                  </w:txbxContent>
                </v:textbox>
              </v:roundrect>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732480" behindDoc="0" locked="0" layoutInCell="1" allowOverlap="1" wp14:anchorId="0E0D5493" wp14:editId="3EEDE8FC">
                <wp:simplePos x="0" y="0"/>
                <wp:positionH relativeFrom="column">
                  <wp:posOffset>634365</wp:posOffset>
                </wp:positionH>
                <wp:positionV relativeFrom="paragraph">
                  <wp:posOffset>3041650</wp:posOffset>
                </wp:positionV>
                <wp:extent cx="1514475" cy="647700"/>
                <wp:effectExtent l="0" t="0" r="28575" b="19050"/>
                <wp:wrapNone/>
                <wp:docPr id="21" name="Rectangle: Rounded Corners 21"/>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29768E91" w14:textId="14CDE787" w:rsidR="00A12854" w:rsidRPr="00B707FD" w:rsidRDefault="00A12854" w:rsidP="00EA354F">
                            <w:pPr>
                              <w:pStyle w:val="ListParagraph"/>
                              <w:bidi/>
                              <w:jc w:val="center"/>
                              <w:rPr>
                                <w:rFonts w:ascii="Simplified Arabic" w:hAnsi="Simplified Arabic" w:cs="Simplified Arabic"/>
                                <w:color w:val="2F5496" w:themeColor="accent1" w:themeShade="BF"/>
                                <w:sz w:val="24"/>
                                <w:szCs w:val="24"/>
                              </w:rPr>
                            </w:pPr>
                            <w:r w:rsidRPr="00916312">
                              <w:rPr>
                                <w:rFonts w:ascii="Simplified Arabic" w:hAnsi="Simplified Arabic" w:cs="Simplified Arabic"/>
                                <w:color w:val="323E4F" w:themeColor="text2" w:themeShade="BF"/>
                                <w:sz w:val="24"/>
                                <w:szCs w:val="24"/>
                                <w:rtl/>
                              </w:rPr>
                              <w:t>التكامل الثلاثي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0D5493" id="Rectangle: Rounded Corners 21" o:spid="_x0000_s1028" style="position:absolute;left:0;text-align:left;margin-left:49.95pt;margin-top:239.5pt;width:119.25pt;height:51pt;z-index:251732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" filled="f" strokecolor="#5b9bd5 [3208]">
                <v:textbox>
                  <w:txbxContent>
                    <w:p w14:paraId="29768E91" w14:textId="14CDE787" w:rsidR="00A12854" w:rsidRPr="00B707FD" w:rsidRDefault="00A12854" w:rsidP="00EA354F">
                      <w:pPr>
                        <w:pStyle w:val="ListParagraph"/>
                        <w:bidi/>
                        <w:jc w:val="center"/>
                        <w:rPr>
                          <w:rFonts w:ascii="Simplified Arabic" w:hAnsi="Simplified Arabic" w:cs="Simplified Arabic"/>
                          <w:color w:val="2F5496" w:themeColor="accent1" w:themeShade="BF"/>
                          <w:sz w:val="24"/>
                          <w:szCs w:val="24"/>
                        </w:rPr>
                      </w:pPr>
                      <w:r w:rsidRPr="00916312">
                        <w:rPr>
                          <w:rFonts w:ascii="Simplified Arabic" w:hAnsi="Simplified Arabic" w:cs="Simplified Arabic"/>
                          <w:color w:val="323E4F" w:themeColor="text2" w:themeShade="BF"/>
                          <w:sz w:val="24"/>
                          <w:szCs w:val="24"/>
                          <w:rtl/>
                        </w:rPr>
                        <w:t>التكامل الثلاثي</w:t>
                      </w:r>
                    </w:p>
                  </w:txbxContent>
                </v:textbox>
              </v:roundrect>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86400" behindDoc="0" locked="0" layoutInCell="1" allowOverlap="1" wp14:anchorId="399D44BB" wp14:editId="7A868ADA">
                <wp:simplePos x="0" y="0"/>
                <wp:positionH relativeFrom="column">
                  <wp:posOffset>3148330</wp:posOffset>
                </wp:positionH>
                <wp:positionV relativeFrom="paragraph">
                  <wp:posOffset>371475</wp:posOffset>
                </wp:positionV>
                <wp:extent cx="1657350" cy="6858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657350" cy="68580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2E4F301" w14:textId="77777777" w:rsidR="00A12854" w:rsidRPr="00B707FD" w:rsidRDefault="00A12854" w:rsidP="00B707FD">
                            <w:pPr>
                              <w:pStyle w:val="ListParagraph"/>
                              <w:numPr>
                                <w:ilvl w:val="0"/>
                                <w:numId w:val="36"/>
                              </w:numPr>
                              <w:bidi/>
                              <w:rPr>
                                <w:rFonts w:ascii="Simplified Arabic" w:hAnsi="Simplified Arabic" w:cs="Simplified Arabic"/>
                                <w:color w:val="538135" w:themeColor="accent6" w:themeShade="BF"/>
                                <w:sz w:val="24"/>
                                <w:szCs w:val="24"/>
                              </w:rPr>
                            </w:pPr>
                            <w:r w:rsidRPr="00916312">
                              <w:rPr>
                                <w:rFonts w:ascii="Simplified Arabic" w:hAnsi="Simplified Arabic" w:cs="Simplified Arabic" w:hint="cs"/>
                                <w:color w:val="538135" w:themeColor="accent6" w:themeShade="BF"/>
                                <w:sz w:val="24"/>
                                <w:szCs w:val="24"/>
                                <w:rtl/>
                              </w:rPr>
                              <w:t>كفاءة</w:t>
                            </w:r>
                            <w:r w:rsidRPr="00916312">
                              <w:rPr>
                                <w:rFonts w:ascii="Simplified Arabic" w:hAnsi="Simplified Arabic" w:cs="Simplified Arabic"/>
                                <w:color w:val="538135" w:themeColor="accent6" w:themeShade="BF"/>
                                <w:sz w:val="24"/>
                                <w:szCs w:val="24"/>
                                <w:rtl/>
                              </w:rPr>
                              <w:t xml:space="preserve"> </w:t>
                            </w:r>
                          </w:p>
                          <w:p w14:paraId="42431BFF" w14:textId="15373B27" w:rsidR="00A12854" w:rsidRPr="00B707FD" w:rsidRDefault="00A12854" w:rsidP="00B707FD">
                            <w:pPr>
                              <w:pStyle w:val="ListParagraph"/>
                              <w:numPr>
                                <w:ilvl w:val="0"/>
                                <w:numId w:val="36"/>
                              </w:numPr>
                              <w:bidi/>
                              <w:rPr>
                                <w:rFonts w:ascii="Simplified Arabic" w:hAnsi="Simplified Arabic" w:cs="Simplified Arabic"/>
                                <w:color w:val="538135" w:themeColor="accent6" w:themeShade="BF"/>
                                <w:sz w:val="24"/>
                                <w:szCs w:val="24"/>
                              </w:rPr>
                            </w:pPr>
                            <w:r w:rsidRPr="00916312">
                              <w:rPr>
                                <w:rFonts w:ascii="Simplified Arabic" w:hAnsi="Simplified Arabic" w:cs="Simplified Arabic" w:hint="cs"/>
                                <w:color w:val="538135" w:themeColor="accent6" w:themeShade="BF"/>
                                <w:sz w:val="24"/>
                                <w:szCs w:val="24"/>
                                <w:rtl/>
                              </w:rPr>
                              <w:t>جودة</w:t>
                            </w:r>
                            <w:r w:rsidRPr="00916312">
                              <w:rPr>
                                <w:rFonts w:ascii="Simplified Arabic" w:hAnsi="Simplified Arabic" w:cs="Simplified Arabic"/>
                                <w:color w:val="538135" w:themeColor="accent6" w:themeShade="BF"/>
                                <w:sz w:val="24"/>
                                <w:szCs w:val="24"/>
                                <w:rtl/>
                              </w:rPr>
                              <w:t xml:space="preserve"> </w:t>
                            </w:r>
                            <w:r w:rsidRPr="00916312">
                              <w:rPr>
                                <w:rFonts w:ascii="Simplified Arabic" w:hAnsi="Simplified Arabic" w:cs="Simplified Arabic" w:hint="cs"/>
                                <w:color w:val="538135" w:themeColor="accent6" w:themeShade="BF"/>
                                <w:sz w:val="24"/>
                                <w:szCs w:val="24"/>
                                <w:rtl/>
                              </w:rPr>
                              <w:t>مستدامة</w:t>
                            </w:r>
                            <w:r w:rsidRPr="00916312">
                              <w:rPr>
                                <w:rFonts w:ascii="Simplified Arabic" w:hAnsi="Simplified Arabic" w:cs="Simplified Arabic"/>
                                <w:color w:val="538135" w:themeColor="accent6" w:themeShade="BF"/>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D44BB" id="_x0000_t202" coordsize="21600,21600" o:spt="202" path="m,l,21600r21600,l21600,xe">
                <v:stroke joinstyle="miter"/>
                <v:path gradientshapeok="t" o:connecttype="rect"/>
              </v:shapetype>
              <v:shape id="Text Box 17" o:spid="_x0000_s1029" type="#_x0000_t202" style="position:absolute;left:0;text-align:left;margin-left:247.9pt;margin-top:29.25pt;width:130.5pt;height:5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" filled="f" strokecolor="#5b9bd5 [3208]">
                <v:stroke joinstyle="round"/>
                <v:textbox>
                  <w:txbxContent>
                    <w:p w14:paraId="02E4F301" w14:textId="77777777" w:rsidR="00A12854" w:rsidRPr="00B707FD" w:rsidRDefault="00A12854" w:rsidP="00B707FD">
                      <w:pPr>
                        <w:pStyle w:val="ListParagraph"/>
                        <w:numPr>
                          <w:ilvl w:val="0"/>
                          <w:numId w:val="36"/>
                        </w:numPr>
                        <w:bidi/>
                        <w:rPr>
                          <w:rFonts w:ascii="Simplified Arabic" w:hAnsi="Simplified Arabic" w:cs="Simplified Arabic"/>
                          <w:color w:val="538135" w:themeColor="accent6" w:themeShade="BF"/>
                          <w:sz w:val="24"/>
                          <w:szCs w:val="24"/>
                        </w:rPr>
                      </w:pPr>
                      <w:r w:rsidRPr="00916312">
                        <w:rPr>
                          <w:rFonts w:ascii="Simplified Arabic" w:hAnsi="Simplified Arabic" w:cs="Simplified Arabic" w:hint="cs"/>
                          <w:color w:val="538135" w:themeColor="accent6" w:themeShade="BF"/>
                          <w:sz w:val="24"/>
                          <w:szCs w:val="24"/>
                          <w:rtl/>
                        </w:rPr>
                        <w:t>كفاءة</w:t>
                      </w:r>
                      <w:r w:rsidRPr="00916312">
                        <w:rPr>
                          <w:rFonts w:ascii="Simplified Arabic" w:hAnsi="Simplified Arabic" w:cs="Simplified Arabic"/>
                          <w:color w:val="538135" w:themeColor="accent6" w:themeShade="BF"/>
                          <w:sz w:val="24"/>
                          <w:szCs w:val="24"/>
                          <w:rtl/>
                        </w:rPr>
                        <w:t xml:space="preserve"> </w:t>
                      </w:r>
                    </w:p>
                    <w:p w14:paraId="42431BFF" w14:textId="15373B27" w:rsidR="00A12854" w:rsidRPr="00B707FD" w:rsidRDefault="00A12854" w:rsidP="00B707FD">
                      <w:pPr>
                        <w:pStyle w:val="ListParagraph"/>
                        <w:numPr>
                          <w:ilvl w:val="0"/>
                          <w:numId w:val="36"/>
                        </w:numPr>
                        <w:bidi/>
                        <w:rPr>
                          <w:rFonts w:ascii="Simplified Arabic" w:hAnsi="Simplified Arabic" w:cs="Simplified Arabic"/>
                          <w:color w:val="538135" w:themeColor="accent6" w:themeShade="BF"/>
                          <w:sz w:val="24"/>
                          <w:szCs w:val="24"/>
                        </w:rPr>
                      </w:pPr>
                      <w:r w:rsidRPr="00916312">
                        <w:rPr>
                          <w:rFonts w:ascii="Simplified Arabic" w:hAnsi="Simplified Arabic" w:cs="Simplified Arabic" w:hint="cs"/>
                          <w:color w:val="538135" w:themeColor="accent6" w:themeShade="BF"/>
                          <w:sz w:val="24"/>
                          <w:szCs w:val="24"/>
                          <w:rtl/>
                        </w:rPr>
                        <w:t>جودة</w:t>
                      </w:r>
                      <w:r w:rsidRPr="00916312">
                        <w:rPr>
                          <w:rFonts w:ascii="Simplified Arabic" w:hAnsi="Simplified Arabic" w:cs="Simplified Arabic"/>
                          <w:color w:val="538135" w:themeColor="accent6" w:themeShade="BF"/>
                          <w:sz w:val="24"/>
                          <w:szCs w:val="24"/>
                          <w:rtl/>
                        </w:rPr>
                        <w:t xml:space="preserve"> </w:t>
                      </w:r>
                      <w:r w:rsidRPr="00916312">
                        <w:rPr>
                          <w:rFonts w:ascii="Simplified Arabic" w:hAnsi="Simplified Arabic" w:cs="Simplified Arabic" w:hint="cs"/>
                          <w:color w:val="538135" w:themeColor="accent6" w:themeShade="BF"/>
                          <w:sz w:val="24"/>
                          <w:szCs w:val="24"/>
                          <w:rtl/>
                        </w:rPr>
                        <w:t>مستدامة</w:t>
                      </w:r>
                      <w:r w:rsidRPr="00916312">
                        <w:rPr>
                          <w:rFonts w:ascii="Simplified Arabic" w:hAnsi="Simplified Arabic" w:cs="Simplified Arabic"/>
                          <w:color w:val="538135" w:themeColor="accent6" w:themeShade="BF"/>
                          <w:sz w:val="24"/>
                          <w:szCs w:val="24"/>
                          <w:rtl/>
                        </w:rPr>
                        <w:t>.</w:t>
                      </w:r>
                    </w:p>
                  </w:txbxContent>
                </v:textbox>
              </v:shape>
            </w:pict>
          </mc:Fallback>
        </mc:AlternateContent>
      </w:r>
      <w:r w:rsidR="00A12854">
        <w:rPr>
          <w:noProof/>
          <w:rtl/>
          <w:lang w:val="ar-SA"/>
        </w:rPr>
        <mc:AlternateContent>
          <mc:Choice Requires="wps">
            <w:drawing>
              <wp:anchor distT="0" distB="0" distL="114300" distR="114300" simplePos="0" relativeHeight="251573760" behindDoc="0" locked="0" layoutInCell="1" allowOverlap="1" wp14:anchorId="69CD1CAD" wp14:editId="1689B892">
                <wp:simplePos x="0" y="0"/>
                <wp:positionH relativeFrom="margin">
                  <wp:posOffset>220345</wp:posOffset>
                </wp:positionH>
                <wp:positionV relativeFrom="paragraph">
                  <wp:posOffset>299084</wp:posOffset>
                </wp:positionV>
                <wp:extent cx="4791075" cy="3609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4791075" cy="36099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63A5A" id="Rectangle 1" o:spid="_x0000_s1026" style="position:absolute;margin-left:17.35pt;margin-top:23.55pt;width:377.25pt;height:284.25pt;z-index:25157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" fillcolor="white [3201]" strokecolor="#70ad47 [3209]" strokeweight="1pt">
                <w10:wrap anchorx="margin"/>
              </v:rect>
            </w:pict>
          </mc:Fallback>
        </mc:AlternateContent>
      </w:r>
      <w:r w:rsidR="000E45A5" w:rsidRPr="00916312">
        <w:rPr>
          <w:rFonts w:ascii="Simplified Arabic" w:hAnsi="Simplified Arabic" w:cs="Simplified Arabic"/>
          <w:sz w:val="28"/>
          <w:szCs w:val="28"/>
          <w:rtl/>
        </w:rPr>
        <w:t>العلاقات المفترضة:</w:t>
      </w:r>
    </w:p>
    <w:p w14:paraId="32C584F4" w14:textId="6704C053" w:rsidR="00E54545" w:rsidRPr="00E54545" w:rsidRDefault="00E54545" w:rsidP="00E54545">
      <w:pPr>
        <w:spacing w:line="240" w:lineRule="auto"/>
        <w:jc w:val="both"/>
        <w:rPr>
          <w:rFonts w:ascii="Simplified Arabic" w:hAnsi="Simplified Arabic" w:cs="Simplified Arabic"/>
          <w:sz w:val="28"/>
          <w:szCs w:val="28"/>
          <w:rtl/>
        </w:rPr>
      </w:pPr>
    </w:p>
    <w:p w14:paraId="6AAF1DBF" w14:textId="519B34D1" w:rsidR="00E2706E" w:rsidRDefault="00E54545" w:rsidP="00E2706E">
      <w:pPr>
        <w:spacing w:line="240" w:lineRule="auto"/>
        <w:ind w:firstLine="720"/>
        <w:jc w:val="center"/>
        <w:rPr>
          <w:rFonts w:ascii="Simplified Arabic" w:hAnsi="Simplified Arabic" w:cs="Simplified Arabic"/>
          <w:color w:val="323E4F" w:themeColor="text2" w:themeShade="BF"/>
          <w:sz w:val="28"/>
          <w:szCs w:val="28"/>
          <w:rtl/>
        </w:rPr>
      </w:pPr>
      <w:r w:rsidRPr="00B707FD">
        <w:rPr>
          <w:rFonts w:ascii="Simplified Arabic" w:hAnsi="Simplified Arabic" w:cs="Simplified Arabic"/>
          <w:noProof/>
          <w:sz w:val="28"/>
          <w:szCs w:val="28"/>
          <w:rtl/>
        </w:rPr>
        <mc:AlternateContent>
          <mc:Choice Requires="wps">
            <w:drawing>
              <wp:anchor distT="0" distB="0" distL="114300" distR="114300" simplePos="0" relativeHeight="251660800" behindDoc="0" locked="0" layoutInCell="1" allowOverlap="1" wp14:anchorId="3ED67F50" wp14:editId="5D0E74C4">
                <wp:simplePos x="0" y="0"/>
                <wp:positionH relativeFrom="column">
                  <wp:posOffset>3176905</wp:posOffset>
                </wp:positionH>
                <wp:positionV relativeFrom="paragraph">
                  <wp:posOffset>1322705</wp:posOffset>
                </wp:positionV>
                <wp:extent cx="1657350" cy="9144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1657350" cy="91440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571C9B5" w14:textId="77777777"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ابتكار</w:t>
                            </w:r>
                            <w:r w:rsidRPr="00916312">
                              <w:rPr>
                                <w:rFonts w:ascii="Simplified Arabic" w:hAnsi="Simplified Arabic" w:cs="Simplified Arabic"/>
                                <w:color w:val="2F5496" w:themeColor="accent1" w:themeShade="BF"/>
                                <w:sz w:val="24"/>
                                <w:szCs w:val="24"/>
                                <w:rtl/>
                              </w:rPr>
                              <w:t xml:space="preserve"> </w:t>
                            </w:r>
                          </w:p>
                          <w:p w14:paraId="538A6D4F" w14:textId="77777777"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خفض</w:t>
                            </w:r>
                            <w:r w:rsidRPr="00916312">
                              <w:rPr>
                                <w:rFonts w:ascii="Simplified Arabic" w:hAnsi="Simplified Arabic" w:cs="Simplified Arabic"/>
                                <w:color w:val="2F5496" w:themeColor="accent1" w:themeShade="BF"/>
                                <w:sz w:val="24"/>
                                <w:szCs w:val="24"/>
                                <w:rtl/>
                              </w:rPr>
                              <w:t xml:space="preserve"> </w:t>
                            </w:r>
                            <w:r w:rsidRPr="00916312">
                              <w:rPr>
                                <w:rFonts w:ascii="Simplified Arabic" w:hAnsi="Simplified Arabic" w:cs="Simplified Arabic" w:hint="cs"/>
                                <w:color w:val="2F5496" w:themeColor="accent1" w:themeShade="BF"/>
                                <w:sz w:val="24"/>
                                <w:szCs w:val="24"/>
                                <w:rtl/>
                              </w:rPr>
                              <w:t>تكاليف</w:t>
                            </w:r>
                          </w:p>
                          <w:p w14:paraId="64DAE0E9" w14:textId="00905143"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ربحية</w:t>
                            </w:r>
                            <w:r w:rsidRPr="00916312">
                              <w:rPr>
                                <w:rFonts w:ascii="Simplified Arabic" w:hAnsi="Simplified Arabic" w:cs="Simplified Arabic"/>
                                <w:color w:val="2F5496" w:themeColor="accent1" w:themeShade="BF"/>
                                <w:sz w:val="24"/>
                                <w:szCs w:val="24"/>
                                <w:rtl/>
                              </w:rPr>
                              <w:t xml:space="preserve"> </w:t>
                            </w:r>
                            <w:r w:rsidRPr="00916312">
                              <w:rPr>
                                <w:rFonts w:ascii="Simplified Arabic" w:hAnsi="Simplified Arabic" w:cs="Simplified Arabic" w:hint="cs"/>
                                <w:color w:val="2F5496" w:themeColor="accent1" w:themeShade="BF"/>
                                <w:sz w:val="24"/>
                                <w:szCs w:val="24"/>
                                <w:rtl/>
                              </w:rPr>
                              <w:t>مستدامة</w:t>
                            </w:r>
                            <w:r w:rsidRPr="00916312">
                              <w:rPr>
                                <w:rFonts w:ascii="Simplified Arabic" w:hAnsi="Simplified Arabic" w:cs="Simplified Arabic"/>
                                <w:color w:val="2F5496" w:themeColor="accent1" w:themeShade="BF"/>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67F50" id="Text Box 13" o:spid="_x0000_s1030" type="#_x0000_t202" style="position:absolute;left:0;text-align:left;margin-left:250.15pt;margin-top:104.15pt;width:130.5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" filled="f" strokecolor="#5b9bd5 [3208]">
                <v:stroke joinstyle="round"/>
                <v:textbox>
                  <w:txbxContent>
                    <w:p w14:paraId="0571C9B5" w14:textId="77777777"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ابتكار</w:t>
                      </w:r>
                      <w:r w:rsidRPr="00916312">
                        <w:rPr>
                          <w:rFonts w:ascii="Simplified Arabic" w:hAnsi="Simplified Arabic" w:cs="Simplified Arabic"/>
                          <w:color w:val="2F5496" w:themeColor="accent1" w:themeShade="BF"/>
                          <w:sz w:val="24"/>
                          <w:szCs w:val="24"/>
                          <w:rtl/>
                        </w:rPr>
                        <w:t xml:space="preserve"> </w:t>
                      </w:r>
                    </w:p>
                    <w:p w14:paraId="538A6D4F" w14:textId="77777777"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خفض</w:t>
                      </w:r>
                      <w:r w:rsidRPr="00916312">
                        <w:rPr>
                          <w:rFonts w:ascii="Simplified Arabic" w:hAnsi="Simplified Arabic" w:cs="Simplified Arabic"/>
                          <w:color w:val="2F5496" w:themeColor="accent1" w:themeShade="BF"/>
                          <w:sz w:val="24"/>
                          <w:szCs w:val="24"/>
                          <w:rtl/>
                        </w:rPr>
                        <w:t xml:space="preserve"> </w:t>
                      </w:r>
                      <w:r w:rsidRPr="00916312">
                        <w:rPr>
                          <w:rFonts w:ascii="Simplified Arabic" w:hAnsi="Simplified Arabic" w:cs="Simplified Arabic" w:hint="cs"/>
                          <w:color w:val="2F5496" w:themeColor="accent1" w:themeShade="BF"/>
                          <w:sz w:val="24"/>
                          <w:szCs w:val="24"/>
                          <w:rtl/>
                        </w:rPr>
                        <w:t>تكاليف</w:t>
                      </w:r>
                    </w:p>
                    <w:p w14:paraId="64DAE0E9" w14:textId="00905143" w:rsidR="00A12854" w:rsidRPr="00B707FD" w:rsidRDefault="00A12854" w:rsidP="00B707FD">
                      <w:pPr>
                        <w:pStyle w:val="ListParagraph"/>
                        <w:numPr>
                          <w:ilvl w:val="0"/>
                          <w:numId w:val="36"/>
                        </w:numPr>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2F5496" w:themeColor="accent1" w:themeShade="BF"/>
                          <w:sz w:val="24"/>
                          <w:szCs w:val="24"/>
                          <w:rtl/>
                        </w:rPr>
                        <w:t>ربحية</w:t>
                      </w:r>
                      <w:r w:rsidRPr="00916312">
                        <w:rPr>
                          <w:rFonts w:ascii="Simplified Arabic" w:hAnsi="Simplified Arabic" w:cs="Simplified Arabic"/>
                          <w:color w:val="2F5496" w:themeColor="accent1" w:themeShade="BF"/>
                          <w:sz w:val="24"/>
                          <w:szCs w:val="24"/>
                          <w:rtl/>
                        </w:rPr>
                        <w:t xml:space="preserve"> </w:t>
                      </w:r>
                      <w:r w:rsidRPr="00916312">
                        <w:rPr>
                          <w:rFonts w:ascii="Simplified Arabic" w:hAnsi="Simplified Arabic" w:cs="Simplified Arabic" w:hint="cs"/>
                          <w:color w:val="2F5496" w:themeColor="accent1" w:themeShade="BF"/>
                          <w:sz w:val="24"/>
                          <w:szCs w:val="24"/>
                          <w:rtl/>
                        </w:rPr>
                        <w:t>مستدامة</w:t>
                      </w:r>
                      <w:r w:rsidRPr="00916312">
                        <w:rPr>
                          <w:rFonts w:ascii="Simplified Arabic" w:hAnsi="Simplified Arabic" w:cs="Simplified Arabic"/>
                          <w:color w:val="2F5496" w:themeColor="accent1" w:themeShade="BF"/>
                          <w:sz w:val="24"/>
                          <w:szCs w:val="24"/>
                          <w:rtl/>
                        </w:rPr>
                        <w:t>.</w:t>
                      </w:r>
                    </w:p>
                  </w:txbxContent>
                </v:textbox>
              </v:shape>
            </w:pict>
          </mc:Fallback>
        </mc:AlternateContent>
      </w:r>
      <w:r>
        <w:rPr>
          <w:rFonts w:ascii="Simplified Arabic" w:hAnsi="Simplified Arabic" w:cs="Simplified Arabic"/>
          <w:noProof/>
          <w:color w:val="323E4F" w:themeColor="text2" w:themeShade="BF"/>
          <w:sz w:val="28"/>
          <w:szCs w:val="28"/>
          <w:rtl/>
          <w:lang w:val="ar-SA"/>
        </w:rPr>
        <mc:AlternateContent>
          <mc:Choice Requires="wps">
            <w:drawing>
              <wp:anchor distT="0" distB="0" distL="114300" distR="114300" simplePos="0" relativeHeight="251611648" behindDoc="0" locked="0" layoutInCell="1" allowOverlap="1" wp14:anchorId="6DB06565" wp14:editId="0EA268E2">
                <wp:simplePos x="0" y="0"/>
                <wp:positionH relativeFrom="column">
                  <wp:posOffset>3157855</wp:posOffset>
                </wp:positionH>
                <wp:positionV relativeFrom="paragraph">
                  <wp:posOffset>350520</wp:posOffset>
                </wp:positionV>
                <wp:extent cx="1657350" cy="8763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657350" cy="87630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5C4BB58A" w14:textId="77777777" w:rsidR="00A12854" w:rsidRPr="003F3145" w:rsidRDefault="00A12854" w:rsidP="003F3145">
                            <w:pPr>
                              <w:pStyle w:val="ListParagraph"/>
                              <w:numPr>
                                <w:ilvl w:val="0"/>
                                <w:numId w:val="36"/>
                              </w:numPr>
                              <w:bidi/>
                              <w:rPr>
                                <w:rFonts w:ascii="Simplified Arabic" w:hAnsi="Simplified Arabic" w:cs="Simplified Arabic"/>
                                <w:color w:val="BF8F00" w:themeColor="accent4" w:themeShade="BF"/>
                                <w:sz w:val="24"/>
                                <w:szCs w:val="24"/>
                              </w:rPr>
                            </w:pPr>
                            <w:r w:rsidRPr="003F3145">
                              <w:rPr>
                                <w:rFonts w:ascii="Simplified Arabic" w:hAnsi="Simplified Arabic" w:cs="Simplified Arabic" w:hint="cs"/>
                                <w:color w:val="BF8F00" w:themeColor="accent4" w:themeShade="BF"/>
                                <w:sz w:val="24"/>
                                <w:szCs w:val="24"/>
                                <w:rtl/>
                              </w:rPr>
                              <w:t>استقرار</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القوى</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العاملة</w:t>
                            </w:r>
                          </w:p>
                          <w:p w14:paraId="5AFACA61" w14:textId="77777777" w:rsidR="00A12854" w:rsidRPr="003F3145" w:rsidRDefault="00A12854" w:rsidP="003F3145">
                            <w:pPr>
                              <w:pStyle w:val="ListParagraph"/>
                              <w:numPr>
                                <w:ilvl w:val="0"/>
                                <w:numId w:val="36"/>
                              </w:numPr>
                              <w:bidi/>
                              <w:rPr>
                                <w:rFonts w:ascii="Simplified Arabic" w:hAnsi="Simplified Arabic" w:cs="Simplified Arabic"/>
                                <w:color w:val="BF8F00" w:themeColor="accent4" w:themeShade="BF"/>
                                <w:sz w:val="24"/>
                                <w:szCs w:val="24"/>
                              </w:rPr>
                            </w:pPr>
                            <w:r w:rsidRPr="003F3145">
                              <w:rPr>
                                <w:rFonts w:ascii="Simplified Arabic" w:hAnsi="Simplified Arabic" w:cs="Simplified Arabic" w:hint="cs"/>
                                <w:color w:val="BF8F00" w:themeColor="accent4" w:themeShade="BF"/>
                                <w:sz w:val="24"/>
                                <w:szCs w:val="24"/>
                                <w:rtl/>
                              </w:rPr>
                              <w:t>جودة</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العمليات</w:t>
                            </w:r>
                            <w:r w:rsidRPr="003F3145">
                              <w:rPr>
                                <w:rFonts w:ascii="Simplified Arabic" w:hAnsi="Simplified Arabic" w:cs="Simplified Arabic"/>
                                <w:color w:val="BF8F00" w:themeColor="accent4" w:themeShade="BF"/>
                                <w:sz w:val="24"/>
                                <w:szCs w:val="24"/>
                                <w:rtl/>
                              </w:rPr>
                              <w:t xml:space="preserve"> </w:t>
                            </w:r>
                          </w:p>
                          <w:p w14:paraId="5FEF31F5" w14:textId="69F444A8" w:rsidR="00A12854" w:rsidRPr="003F3145" w:rsidRDefault="00A12854" w:rsidP="003F3145">
                            <w:pPr>
                              <w:pStyle w:val="ListParagraph"/>
                              <w:numPr>
                                <w:ilvl w:val="0"/>
                                <w:numId w:val="36"/>
                              </w:numPr>
                              <w:bidi/>
                              <w:rPr>
                                <w:color w:val="BF8F00" w:themeColor="accent4" w:themeShade="BF"/>
                              </w:rPr>
                            </w:pPr>
                            <w:r w:rsidRPr="003F3145">
                              <w:rPr>
                                <w:rFonts w:ascii="Simplified Arabic" w:hAnsi="Simplified Arabic" w:cs="Simplified Arabic" w:hint="cs"/>
                                <w:color w:val="BF8F00" w:themeColor="accent4" w:themeShade="BF"/>
                                <w:sz w:val="24"/>
                                <w:szCs w:val="24"/>
                                <w:rtl/>
                              </w:rPr>
                              <w:t>رضا</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العملاء</w:t>
                            </w:r>
                            <w:r w:rsidRPr="003F3145">
                              <w:rPr>
                                <w:rFonts w:ascii="Simplified Arabic" w:hAnsi="Simplified Arabic" w:cs="Simplified Arabic"/>
                                <w:color w:val="BF8F00" w:themeColor="accent4" w:themeShade="BF"/>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06565" id="Text Box 9" o:spid="_x0000_s1031" type="#_x0000_t202" style="position:absolute;left:0;text-align:left;margin-left:248.65pt;margin-top:27.6pt;width:130.5pt;height:6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" filled="f" strokecolor="#5b9bd5 [3208]">
                <v:stroke joinstyle="round"/>
                <v:textbox>
                  <w:txbxContent>
                    <w:p w14:paraId="5C4BB58A" w14:textId="77777777" w:rsidR="00A12854" w:rsidRPr="003F3145" w:rsidRDefault="00A12854" w:rsidP="003F3145">
                      <w:pPr>
                        <w:pStyle w:val="ListParagraph"/>
                        <w:numPr>
                          <w:ilvl w:val="0"/>
                          <w:numId w:val="36"/>
                        </w:numPr>
                        <w:bidi/>
                        <w:rPr>
                          <w:rFonts w:ascii="Simplified Arabic" w:hAnsi="Simplified Arabic" w:cs="Simplified Arabic"/>
                          <w:color w:val="BF8F00" w:themeColor="accent4" w:themeShade="BF"/>
                          <w:sz w:val="24"/>
                          <w:szCs w:val="24"/>
                        </w:rPr>
                      </w:pPr>
                      <w:r w:rsidRPr="003F3145">
                        <w:rPr>
                          <w:rFonts w:ascii="Simplified Arabic" w:hAnsi="Simplified Arabic" w:cs="Simplified Arabic" w:hint="cs"/>
                          <w:color w:val="BF8F00" w:themeColor="accent4" w:themeShade="BF"/>
                          <w:sz w:val="24"/>
                          <w:szCs w:val="24"/>
                          <w:rtl/>
                        </w:rPr>
                        <w:t>استقرار</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القوى</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العاملة</w:t>
                      </w:r>
                    </w:p>
                    <w:p w14:paraId="5AFACA61" w14:textId="77777777" w:rsidR="00A12854" w:rsidRPr="003F3145" w:rsidRDefault="00A12854" w:rsidP="003F3145">
                      <w:pPr>
                        <w:pStyle w:val="ListParagraph"/>
                        <w:numPr>
                          <w:ilvl w:val="0"/>
                          <w:numId w:val="36"/>
                        </w:numPr>
                        <w:bidi/>
                        <w:rPr>
                          <w:rFonts w:ascii="Simplified Arabic" w:hAnsi="Simplified Arabic" w:cs="Simplified Arabic"/>
                          <w:color w:val="BF8F00" w:themeColor="accent4" w:themeShade="BF"/>
                          <w:sz w:val="24"/>
                          <w:szCs w:val="24"/>
                        </w:rPr>
                      </w:pPr>
                      <w:r w:rsidRPr="003F3145">
                        <w:rPr>
                          <w:rFonts w:ascii="Simplified Arabic" w:hAnsi="Simplified Arabic" w:cs="Simplified Arabic" w:hint="cs"/>
                          <w:color w:val="BF8F00" w:themeColor="accent4" w:themeShade="BF"/>
                          <w:sz w:val="24"/>
                          <w:szCs w:val="24"/>
                          <w:rtl/>
                        </w:rPr>
                        <w:t>جودة</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العمليات</w:t>
                      </w:r>
                      <w:r w:rsidRPr="003F3145">
                        <w:rPr>
                          <w:rFonts w:ascii="Simplified Arabic" w:hAnsi="Simplified Arabic" w:cs="Simplified Arabic"/>
                          <w:color w:val="BF8F00" w:themeColor="accent4" w:themeShade="BF"/>
                          <w:sz w:val="24"/>
                          <w:szCs w:val="24"/>
                          <w:rtl/>
                        </w:rPr>
                        <w:t xml:space="preserve"> </w:t>
                      </w:r>
                    </w:p>
                    <w:p w14:paraId="5FEF31F5" w14:textId="69F444A8" w:rsidR="00A12854" w:rsidRPr="003F3145" w:rsidRDefault="00A12854" w:rsidP="003F3145">
                      <w:pPr>
                        <w:pStyle w:val="ListParagraph"/>
                        <w:numPr>
                          <w:ilvl w:val="0"/>
                          <w:numId w:val="36"/>
                        </w:numPr>
                        <w:bidi/>
                        <w:rPr>
                          <w:color w:val="BF8F00" w:themeColor="accent4" w:themeShade="BF"/>
                        </w:rPr>
                      </w:pPr>
                      <w:r w:rsidRPr="003F3145">
                        <w:rPr>
                          <w:rFonts w:ascii="Simplified Arabic" w:hAnsi="Simplified Arabic" w:cs="Simplified Arabic" w:hint="cs"/>
                          <w:color w:val="BF8F00" w:themeColor="accent4" w:themeShade="BF"/>
                          <w:sz w:val="24"/>
                          <w:szCs w:val="24"/>
                          <w:rtl/>
                        </w:rPr>
                        <w:t>رضا</w:t>
                      </w:r>
                      <w:r w:rsidRPr="003F3145">
                        <w:rPr>
                          <w:rFonts w:ascii="Simplified Arabic" w:hAnsi="Simplified Arabic" w:cs="Simplified Arabic"/>
                          <w:color w:val="BF8F00" w:themeColor="accent4" w:themeShade="BF"/>
                          <w:sz w:val="24"/>
                          <w:szCs w:val="24"/>
                          <w:rtl/>
                        </w:rPr>
                        <w:t xml:space="preserve"> </w:t>
                      </w:r>
                      <w:r w:rsidRPr="003F3145">
                        <w:rPr>
                          <w:rFonts w:ascii="Simplified Arabic" w:hAnsi="Simplified Arabic" w:cs="Simplified Arabic" w:hint="cs"/>
                          <w:color w:val="BF8F00" w:themeColor="accent4" w:themeShade="BF"/>
                          <w:sz w:val="24"/>
                          <w:szCs w:val="24"/>
                          <w:rtl/>
                        </w:rPr>
                        <w:t>العملاء</w:t>
                      </w:r>
                      <w:r w:rsidRPr="003F3145">
                        <w:rPr>
                          <w:rFonts w:ascii="Simplified Arabic" w:hAnsi="Simplified Arabic" w:cs="Simplified Arabic"/>
                          <w:color w:val="BF8F00" w:themeColor="accent4" w:themeShade="BF"/>
                          <w:sz w:val="24"/>
                          <w:szCs w:val="24"/>
                          <w:rtl/>
                        </w:rPr>
                        <w:t>.</w:t>
                      </w:r>
                    </w:p>
                  </w:txbxContent>
                </v:textbox>
              </v:shape>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722240" behindDoc="0" locked="0" layoutInCell="1" allowOverlap="1" wp14:anchorId="66C96CFF" wp14:editId="079E6C3D">
                <wp:simplePos x="0" y="0"/>
                <wp:positionH relativeFrom="column">
                  <wp:posOffset>3176905</wp:posOffset>
                </wp:positionH>
                <wp:positionV relativeFrom="paragraph">
                  <wp:posOffset>2306320</wp:posOffset>
                </wp:positionV>
                <wp:extent cx="1657350" cy="6477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657350" cy="64770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57F93D0" w14:textId="32AE80F7" w:rsidR="00A12854" w:rsidRPr="00B707FD" w:rsidRDefault="00A12854" w:rsidP="00207AA6">
                            <w:pPr>
                              <w:pStyle w:val="ListParagraph"/>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323E4F" w:themeColor="text2" w:themeShade="BF"/>
                                <w:sz w:val="24"/>
                                <w:szCs w:val="24"/>
                                <w:rtl/>
                              </w:rPr>
                              <w:t>ميزة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تنافسية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تشغيلية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مستدامة</w:t>
                            </w:r>
                            <w:r w:rsidRPr="00916312">
                              <w:rPr>
                                <w:rFonts w:ascii="Simplified Arabic" w:hAnsi="Simplified Arabic" w:cs="Simplified Arabic"/>
                                <w:color w:val="323E4F" w:themeColor="text2" w:themeShade="BF"/>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96CFF" id="Text Box 20" o:spid="_x0000_s1032" type="#_x0000_t202" style="position:absolute;left:0;text-align:left;margin-left:250.15pt;margin-top:181.6pt;width:130.5pt;height:51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" filled="f" strokecolor="#5b9bd5 [3208]">
                <v:stroke joinstyle="round"/>
                <v:textbox>
                  <w:txbxContent>
                    <w:p w14:paraId="057F93D0" w14:textId="32AE80F7" w:rsidR="00A12854" w:rsidRPr="00B707FD" w:rsidRDefault="00A12854" w:rsidP="00207AA6">
                      <w:pPr>
                        <w:pStyle w:val="ListParagraph"/>
                        <w:bidi/>
                        <w:rPr>
                          <w:rFonts w:ascii="Simplified Arabic" w:hAnsi="Simplified Arabic" w:cs="Simplified Arabic"/>
                          <w:color w:val="2F5496" w:themeColor="accent1" w:themeShade="BF"/>
                          <w:sz w:val="24"/>
                          <w:szCs w:val="24"/>
                        </w:rPr>
                      </w:pPr>
                      <w:r w:rsidRPr="00916312">
                        <w:rPr>
                          <w:rFonts w:ascii="Simplified Arabic" w:hAnsi="Simplified Arabic" w:cs="Simplified Arabic" w:hint="cs"/>
                          <w:color w:val="323E4F" w:themeColor="text2" w:themeShade="BF"/>
                          <w:sz w:val="24"/>
                          <w:szCs w:val="24"/>
                          <w:rtl/>
                        </w:rPr>
                        <w:t>ميزة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تنافسية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تشغيلية</w:t>
                      </w:r>
                      <w:r w:rsidRPr="00916312">
                        <w:rPr>
                          <w:rFonts w:ascii="Simplified Arabic" w:hAnsi="Simplified Arabic" w:cs="Simplified Arabic"/>
                          <w:color w:val="323E4F" w:themeColor="text2" w:themeShade="BF"/>
                          <w:sz w:val="24"/>
                          <w:szCs w:val="24"/>
                          <w:rtl/>
                        </w:rPr>
                        <w:t xml:space="preserve"> </w:t>
                      </w:r>
                      <w:r w:rsidRPr="00916312">
                        <w:rPr>
                          <w:rFonts w:ascii="Simplified Arabic" w:hAnsi="Simplified Arabic" w:cs="Simplified Arabic" w:hint="cs"/>
                          <w:color w:val="323E4F" w:themeColor="text2" w:themeShade="BF"/>
                          <w:sz w:val="24"/>
                          <w:szCs w:val="24"/>
                          <w:rtl/>
                        </w:rPr>
                        <w:t>مستدامة</w:t>
                      </w:r>
                      <w:r w:rsidRPr="00916312">
                        <w:rPr>
                          <w:rFonts w:ascii="Simplified Arabic" w:hAnsi="Simplified Arabic" w:cs="Simplified Arabic"/>
                          <w:color w:val="323E4F" w:themeColor="text2" w:themeShade="BF"/>
                          <w:sz w:val="24"/>
                          <w:szCs w:val="24"/>
                          <w:rtl/>
                        </w:rPr>
                        <w:t>.</w:t>
                      </w:r>
                    </w:p>
                  </w:txbxContent>
                </v:textbox>
              </v:shape>
            </w:pict>
          </mc:Fallback>
        </mc:AlternateContent>
      </w:r>
    </w:p>
    <w:p w14:paraId="553340FE" w14:textId="2EA64680" w:rsidR="00E2706E" w:rsidRDefault="00E54545" w:rsidP="00E2706E">
      <w:pPr>
        <w:spacing w:line="240" w:lineRule="auto"/>
        <w:ind w:firstLine="720"/>
        <w:jc w:val="center"/>
        <w:rPr>
          <w:rFonts w:ascii="Simplified Arabic" w:hAnsi="Simplified Arabic" w:cs="Simplified Arabic"/>
          <w:color w:val="323E4F" w:themeColor="text2" w:themeShade="BF"/>
          <w:sz w:val="28"/>
          <w:szCs w:val="28"/>
          <w:rtl/>
        </w:rPr>
      </w:pPr>
      <w:r>
        <w:rPr>
          <w:rFonts w:ascii="Simplified Arabic" w:hAnsi="Simplified Arabic" w:cs="Simplified Arabic"/>
          <w:noProof/>
          <w:sz w:val="28"/>
          <w:szCs w:val="28"/>
        </w:rPr>
        <mc:AlternateContent>
          <mc:Choice Requires="wps">
            <w:drawing>
              <wp:anchor distT="0" distB="0" distL="114300" distR="114300" simplePos="0" relativeHeight="251638272" behindDoc="0" locked="0" layoutInCell="1" allowOverlap="1" wp14:anchorId="3BA460AB" wp14:editId="76AB41B7">
                <wp:simplePos x="0" y="0"/>
                <wp:positionH relativeFrom="column">
                  <wp:posOffset>772795</wp:posOffset>
                </wp:positionH>
                <wp:positionV relativeFrom="paragraph">
                  <wp:posOffset>97155</wp:posOffset>
                </wp:positionV>
                <wp:extent cx="1209675" cy="3905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1209675" cy="3905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1719E6B6" w14:textId="77777777" w:rsidR="00A12854" w:rsidRDefault="00A12854" w:rsidP="00B707FD">
                            <w:pPr>
                              <w:jc w:val="center"/>
                              <w:rPr>
                                <w:rtl/>
                                <w:lang w:bidi="ar-KW"/>
                              </w:rPr>
                            </w:pPr>
                            <w:r w:rsidRPr="00916312">
                              <w:rPr>
                                <w:rFonts w:ascii="Simplified Arabic" w:hAnsi="Simplified Arabic" w:cs="Simplified Arabic"/>
                                <w:color w:val="BF8F00" w:themeColor="accent4" w:themeShade="BF"/>
                                <w:sz w:val="24"/>
                                <w:szCs w:val="24"/>
                                <w:rtl/>
                              </w:rPr>
                              <w:t>الاجتماعي</w:t>
                            </w:r>
                          </w:p>
                          <w:p w14:paraId="4D9D1F9B" w14:textId="73FEF56A" w:rsidR="00A12854" w:rsidRDefault="00A12854" w:rsidP="00B707FD">
                            <w:pPr>
                              <w:jc w:val="center"/>
                              <w:rPr>
                                <w:rtl/>
                                <w:lang w:bidi="ar-K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A460AB" id="Text Box 11" o:spid="_x0000_s1033" type="#_x0000_t202" style="position:absolute;left:0;text-align:left;margin-left:60.85pt;margin-top:7.65pt;width:95.25pt;height:30.75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" filled="f" stroked="f">
                <v:textbox>
                  <w:txbxContent>
                    <w:p w14:paraId="1719E6B6" w14:textId="77777777" w:rsidR="00A12854" w:rsidRDefault="00A12854" w:rsidP="00B707FD">
                      <w:pPr>
                        <w:jc w:val="center"/>
                        <w:rPr>
                          <w:rtl/>
                          <w:lang w:bidi="ar-KW"/>
                        </w:rPr>
                      </w:pPr>
                      <w:r w:rsidRPr="00916312">
                        <w:rPr>
                          <w:rFonts w:ascii="Simplified Arabic" w:hAnsi="Simplified Arabic" w:cs="Simplified Arabic"/>
                          <w:color w:val="BF8F00" w:themeColor="accent4" w:themeShade="BF"/>
                          <w:sz w:val="24"/>
                          <w:szCs w:val="24"/>
                          <w:rtl/>
                        </w:rPr>
                        <w:t>الاجتماعي</w:t>
                      </w:r>
                    </w:p>
                    <w:p w14:paraId="4D9D1F9B" w14:textId="73FEF56A" w:rsidR="00A12854" w:rsidRDefault="00A12854" w:rsidP="00B707FD">
                      <w:pPr>
                        <w:jc w:val="center"/>
                        <w:rPr>
                          <w:rtl/>
                          <w:lang w:bidi="ar-KW"/>
                        </w:rPr>
                      </w:pPr>
                    </w:p>
                  </w:txbxContent>
                </v:textbox>
              </v:shape>
            </w:pict>
          </mc:Fallback>
        </mc:AlternateContent>
      </w:r>
    </w:p>
    <w:p w14:paraId="08DA546A" w14:textId="7211C458" w:rsidR="00E2706E" w:rsidRDefault="00E2706E" w:rsidP="00E2706E">
      <w:pPr>
        <w:spacing w:line="240" w:lineRule="auto"/>
        <w:ind w:firstLine="720"/>
        <w:jc w:val="center"/>
        <w:rPr>
          <w:rFonts w:ascii="Simplified Arabic" w:hAnsi="Simplified Arabic" w:cs="Simplified Arabic"/>
          <w:color w:val="323E4F" w:themeColor="text2" w:themeShade="BF"/>
          <w:sz w:val="28"/>
          <w:szCs w:val="28"/>
          <w:rtl/>
        </w:rPr>
      </w:pPr>
    </w:p>
    <w:p w14:paraId="036A5B7B" w14:textId="6FC422BB" w:rsidR="00E2706E" w:rsidRDefault="00E2706E" w:rsidP="00E2706E">
      <w:pPr>
        <w:spacing w:line="240" w:lineRule="auto"/>
        <w:ind w:firstLine="720"/>
        <w:jc w:val="center"/>
        <w:rPr>
          <w:rFonts w:ascii="Simplified Arabic" w:hAnsi="Simplified Arabic" w:cs="Simplified Arabic"/>
          <w:color w:val="323E4F" w:themeColor="text2" w:themeShade="BF"/>
          <w:sz w:val="28"/>
          <w:szCs w:val="28"/>
          <w:rtl/>
        </w:rPr>
      </w:pPr>
    </w:p>
    <w:p w14:paraId="2BA354A4" w14:textId="30139CDF" w:rsidR="00E2706E" w:rsidRDefault="00E2706E" w:rsidP="005B5A74">
      <w:pPr>
        <w:spacing w:line="240" w:lineRule="auto"/>
        <w:rPr>
          <w:rFonts w:ascii="Simplified Arabic" w:hAnsi="Simplified Arabic" w:cs="Simplified Arabic"/>
          <w:color w:val="323E4F" w:themeColor="text2" w:themeShade="BF"/>
          <w:sz w:val="28"/>
          <w:szCs w:val="28"/>
          <w:rtl/>
        </w:rPr>
      </w:pPr>
    </w:p>
    <w:p w14:paraId="055BDEA4" w14:textId="5D66B664" w:rsidR="00E2706E" w:rsidRPr="00E2706E" w:rsidRDefault="00E2706E" w:rsidP="00E2706E">
      <w:pPr>
        <w:spacing w:line="240" w:lineRule="auto"/>
        <w:ind w:firstLine="720"/>
        <w:jc w:val="center"/>
        <w:rPr>
          <w:rFonts w:ascii="Simplified Arabic" w:hAnsi="Simplified Arabic" w:cs="Simplified Arabic"/>
          <w:color w:val="323E4F" w:themeColor="text2" w:themeShade="BF"/>
          <w:sz w:val="28"/>
          <w:szCs w:val="28"/>
          <w:rtl/>
        </w:rPr>
      </w:pPr>
    </w:p>
    <w:p w14:paraId="7893AB61" w14:textId="35B71BC7" w:rsidR="003F3145" w:rsidRDefault="003F3145" w:rsidP="003F3145">
      <w:pPr>
        <w:pStyle w:val="ListParagraph"/>
        <w:bidi/>
        <w:spacing w:line="240" w:lineRule="auto"/>
        <w:ind w:left="1440"/>
        <w:jc w:val="both"/>
        <w:rPr>
          <w:rFonts w:ascii="Simplified Arabic" w:hAnsi="Simplified Arabic" w:cs="Simplified Arabic"/>
          <w:sz w:val="28"/>
          <w:szCs w:val="28"/>
        </w:rPr>
      </w:pPr>
    </w:p>
    <w:p w14:paraId="50E6E5E6" w14:textId="6AC547D9" w:rsidR="003F3145" w:rsidRDefault="003F3145" w:rsidP="003F3145">
      <w:pPr>
        <w:pStyle w:val="ListParagraph"/>
        <w:bidi/>
        <w:spacing w:line="240" w:lineRule="auto"/>
        <w:ind w:left="1440"/>
        <w:jc w:val="both"/>
        <w:rPr>
          <w:rFonts w:ascii="Simplified Arabic" w:hAnsi="Simplified Arabic" w:cs="Simplified Arabic"/>
          <w:sz w:val="28"/>
          <w:szCs w:val="28"/>
        </w:rPr>
      </w:pPr>
    </w:p>
    <w:p w14:paraId="57FDD640" w14:textId="3D7C9005" w:rsidR="003F3145" w:rsidRDefault="00E54545" w:rsidP="003F3145">
      <w:pPr>
        <w:pStyle w:val="ListParagraph"/>
        <w:bidi/>
        <w:spacing w:line="240" w:lineRule="auto"/>
        <w:ind w:left="1440"/>
        <w:jc w:val="both"/>
        <w:rPr>
          <w:rFonts w:ascii="Simplified Arabic" w:hAnsi="Simplified Arabic" w:cs="Simplified Arabic"/>
          <w:sz w:val="28"/>
          <w:szCs w:val="28"/>
        </w:rPr>
      </w:pPr>
      <w:r>
        <w:rPr>
          <w:noProof/>
        </w:rPr>
        <mc:AlternateContent>
          <mc:Choice Requires="wps">
            <w:drawing>
              <wp:anchor distT="0" distB="0" distL="114300" distR="114300" simplePos="0" relativeHeight="251744768" behindDoc="0" locked="0" layoutInCell="1" allowOverlap="1" wp14:anchorId="36A47CFC" wp14:editId="0BAC1149">
                <wp:simplePos x="0" y="0"/>
                <wp:positionH relativeFrom="column">
                  <wp:posOffset>43180</wp:posOffset>
                </wp:positionH>
                <wp:positionV relativeFrom="paragraph">
                  <wp:posOffset>135890</wp:posOffset>
                </wp:positionV>
                <wp:extent cx="4914900" cy="63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56090BF2" w14:textId="3C2AAC2A" w:rsidR="00A12854" w:rsidRPr="00142728" w:rsidRDefault="00A12854" w:rsidP="008957DE">
                            <w:pPr>
                              <w:pStyle w:val="Caption"/>
                              <w:rPr>
                                <w:rFonts w:ascii="Simplified Arabic" w:hAnsi="Simplified Arabic" w:cs="Simplified Arabic"/>
                                <w:sz w:val="28"/>
                                <w:szCs w:val="28"/>
                              </w:rPr>
                            </w:pPr>
                            <w:bookmarkStart w:id="14" w:name="_Toc21387745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E2137C">
                              <w:rPr>
                                <w:noProof/>
                                <w:rtl/>
                              </w:rPr>
                              <w:t>1</w:t>
                            </w:r>
                            <w:r>
                              <w:rPr>
                                <w:rtl/>
                              </w:rPr>
                              <w:fldChar w:fldCharType="end"/>
                            </w:r>
                            <w:r>
                              <w:rPr>
                                <w:rFonts w:hint="cs"/>
                                <w:rtl/>
                              </w:rPr>
                              <w:t xml:space="preserve"> نموذج الدراسة - العلاقات المفترضة</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A47CFC" id="Text Box 54" o:spid="_x0000_s1034" type="#_x0000_t202" style="position:absolute;left:0;text-align:left;margin-left:3.4pt;margin-top:10.7pt;width:387pt;height:.05pt;z-index:25174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" stroked="f">
                <v:textbox style="mso-fit-shape-to-text:t" inset="0,0,0,0">
                  <w:txbxContent>
                    <w:p w14:paraId="56090BF2" w14:textId="3C2AAC2A" w:rsidR="00A12854" w:rsidRPr="00142728" w:rsidRDefault="00A12854" w:rsidP="008957DE">
                      <w:pPr>
                        <w:pStyle w:val="Caption"/>
                        <w:rPr>
                          <w:rFonts w:ascii="Simplified Arabic" w:hAnsi="Simplified Arabic" w:cs="Simplified Arabic"/>
                          <w:sz w:val="28"/>
                          <w:szCs w:val="28"/>
                        </w:rPr>
                      </w:pPr>
                      <w:bookmarkStart w:id="15" w:name="_Toc21387745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E2137C">
                        <w:rPr>
                          <w:noProof/>
                          <w:rtl/>
                        </w:rPr>
                        <w:t>1</w:t>
                      </w:r>
                      <w:r>
                        <w:rPr>
                          <w:rtl/>
                        </w:rPr>
                        <w:fldChar w:fldCharType="end"/>
                      </w:r>
                      <w:r>
                        <w:rPr>
                          <w:rFonts w:hint="cs"/>
                          <w:rtl/>
                        </w:rPr>
                        <w:t xml:space="preserve"> نموذج الدراسة - العلاقات المفترضة</w:t>
                      </w:r>
                      <w:bookmarkEnd w:id="15"/>
                    </w:p>
                  </w:txbxContent>
                </v:textbox>
              </v:shape>
            </w:pict>
          </mc:Fallback>
        </mc:AlternateContent>
      </w:r>
    </w:p>
    <w:p w14:paraId="61C54E2B" w14:textId="0407E22D" w:rsidR="000E45A5" w:rsidRPr="00916312" w:rsidRDefault="000E45A5" w:rsidP="00916312">
      <w:pPr>
        <w:pStyle w:val="ListParagraph"/>
        <w:numPr>
          <w:ilvl w:val="0"/>
          <w:numId w:val="35"/>
        </w:numPr>
        <w:bidi/>
        <w:spacing w:line="240" w:lineRule="auto"/>
        <w:jc w:val="both"/>
        <w:rPr>
          <w:rFonts w:ascii="Simplified Arabic" w:hAnsi="Simplified Arabic" w:cs="Simplified Arabic"/>
          <w:sz w:val="28"/>
          <w:szCs w:val="28"/>
          <w:rtl/>
        </w:rPr>
      </w:pPr>
      <w:r w:rsidRPr="00916312">
        <w:rPr>
          <w:rFonts w:ascii="Simplified Arabic" w:hAnsi="Simplified Arabic" w:cs="Simplified Arabic"/>
          <w:sz w:val="28"/>
          <w:szCs w:val="28"/>
          <w:rtl/>
        </w:rPr>
        <w:t>قياس مختصر: تُقاس الأبعاد عبر مؤشرات تشغيلية مختصرة متسقة مع أداة القياس في الفصل الثالث.</w:t>
      </w:r>
    </w:p>
    <w:p w14:paraId="6954C3DA" w14:textId="77777777" w:rsidR="000E45A5" w:rsidRPr="00916312" w:rsidRDefault="000E45A5" w:rsidP="00916312">
      <w:pPr>
        <w:pStyle w:val="ListParagraph"/>
        <w:numPr>
          <w:ilvl w:val="0"/>
          <w:numId w:val="35"/>
        </w:numPr>
        <w:bidi/>
        <w:spacing w:line="240" w:lineRule="auto"/>
        <w:jc w:val="both"/>
        <w:rPr>
          <w:rFonts w:ascii="Simplified Arabic" w:hAnsi="Simplified Arabic" w:cs="Simplified Arabic"/>
          <w:sz w:val="28"/>
          <w:szCs w:val="28"/>
          <w:rtl/>
        </w:rPr>
      </w:pPr>
      <w:r w:rsidRPr="00916312">
        <w:rPr>
          <w:rFonts w:ascii="Simplified Arabic" w:hAnsi="Simplified Arabic" w:cs="Simplified Arabic"/>
          <w:sz w:val="28"/>
          <w:szCs w:val="28"/>
          <w:rtl/>
        </w:rPr>
        <w:t xml:space="preserve">اختبار مختصر: استبيان ليكرت + مقابلات نوعية؛ </w:t>
      </w:r>
      <w:r w:rsidRPr="00916312">
        <w:rPr>
          <w:rFonts w:ascii="Simplified Arabic" w:hAnsi="Simplified Arabic" w:cs="Simplified Arabic"/>
          <w:sz w:val="28"/>
          <w:szCs w:val="28"/>
        </w:rPr>
        <w:t>CFA</w:t>
      </w:r>
      <w:r w:rsidRPr="00916312">
        <w:rPr>
          <w:rFonts w:ascii="Simplified Arabic" w:hAnsi="Simplified Arabic" w:cs="Simplified Arabic"/>
          <w:sz w:val="28"/>
          <w:szCs w:val="28"/>
          <w:rtl/>
        </w:rPr>
        <w:t>/موثوقية ثم ارتباط/انحدار/</w:t>
      </w:r>
      <w:r w:rsidRPr="00916312">
        <w:rPr>
          <w:rFonts w:ascii="Simplified Arabic" w:hAnsi="Simplified Arabic" w:cs="Simplified Arabic"/>
          <w:sz w:val="28"/>
          <w:szCs w:val="28"/>
        </w:rPr>
        <w:t>ANOVA/SEM</w:t>
      </w:r>
      <w:r w:rsidRPr="00916312">
        <w:rPr>
          <w:rFonts w:ascii="Simplified Arabic" w:hAnsi="Simplified Arabic" w:cs="Simplified Arabic"/>
          <w:sz w:val="28"/>
          <w:szCs w:val="28"/>
          <w:rtl/>
        </w:rPr>
        <w:t xml:space="preserve"> لاختبار العلاقات المباشرة وغير المباشرة.</w:t>
      </w:r>
    </w:p>
    <w:p w14:paraId="73EA622D" w14:textId="77777777" w:rsidR="000E45A5" w:rsidRPr="00916312" w:rsidRDefault="000E45A5" w:rsidP="00916312">
      <w:pPr>
        <w:pStyle w:val="ListParagraph"/>
        <w:numPr>
          <w:ilvl w:val="0"/>
          <w:numId w:val="35"/>
        </w:numPr>
        <w:bidi/>
        <w:spacing w:line="240" w:lineRule="auto"/>
        <w:jc w:val="both"/>
        <w:rPr>
          <w:rFonts w:ascii="Simplified Arabic" w:hAnsi="Simplified Arabic" w:cs="Simplified Arabic"/>
          <w:sz w:val="28"/>
          <w:szCs w:val="28"/>
          <w:rtl/>
        </w:rPr>
      </w:pPr>
      <w:r w:rsidRPr="00916312">
        <w:rPr>
          <w:rFonts w:ascii="Simplified Arabic" w:hAnsi="Simplified Arabic" w:cs="Simplified Arabic"/>
          <w:sz w:val="28"/>
          <w:szCs w:val="28"/>
          <w:rtl/>
        </w:rPr>
        <w:t>مواءمة الرؤية: المؤشرات متسقة مع برامج خفض الانبعاثات وكفاءة الموارد.</w:t>
      </w:r>
    </w:p>
    <w:p w14:paraId="0784C069" w14:textId="4E4A43F2" w:rsidR="000E45A5" w:rsidRPr="0070633A" w:rsidRDefault="00320DFF" w:rsidP="0070633A">
      <w:pPr>
        <w:pStyle w:val="Heading2"/>
        <w:bidi/>
        <w:rPr>
          <w:rFonts w:ascii="Simplified Arabic" w:hAnsi="Simplified Arabic" w:cs="Simplified Arabic"/>
        </w:rPr>
      </w:pPr>
      <w:bookmarkStart w:id="16" w:name="_Toc213877341"/>
      <w:r>
        <w:rPr>
          <w:rFonts w:ascii="Simplified Arabic" w:hAnsi="Simplified Arabic" w:cs="Simplified Arabic" w:hint="cs"/>
          <w:rtl/>
        </w:rPr>
        <w:t>1.8</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الدراسات السابقة</w:t>
      </w:r>
      <w:bookmarkEnd w:id="16"/>
      <w:r w:rsidR="000E45A5" w:rsidRPr="0070633A">
        <w:rPr>
          <w:rFonts w:ascii="Simplified Arabic" w:hAnsi="Simplified Arabic" w:cs="Simplified Arabic" w:hint="cs"/>
          <w:rtl/>
        </w:rPr>
        <w:t xml:space="preserve"> </w:t>
      </w:r>
    </w:p>
    <w:p w14:paraId="543B4FFA" w14:textId="2998BE34" w:rsidR="000E45A5" w:rsidRPr="0070633A" w:rsidRDefault="00320DFF" w:rsidP="0070633A">
      <w:pPr>
        <w:pStyle w:val="Heading3"/>
        <w:bidi/>
        <w:rPr>
          <w:rFonts w:ascii="Simplified Arabic" w:hAnsi="Simplified Arabic" w:cs="Simplified Arabic"/>
          <w:sz w:val="32"/>
          <w:szCs w:val="32"/>
        </w:rPr>
      </w:pPr>
      <w:bookmarkStart w:id="17" w:name="_Toc213877342"/>
      <w:proofErr w:type="gramStart"/>
      <w:r>
        <w:rPr>
          <w:rFonts w:ascii="Simplified Arabic" w:hAnsi="Simplified Arabic" w:cs="Simplified Arabic" w:hint="cs"/>
          <w:sz w:val="32"/>
          <w:szCs w:val="32"/>
          <w:rtl/>
        </w:rPr>
        <w:t>1.8.1</w:t>
      </w:r>
      <w:r w:rsidR="000E45A5" w:rsidRPr="0070633A">
        <w:rPr>
          <w:rFonts w:ascii="Simplified Arabic" w:hAnsi="Simplified Arabic" w:cs="Simplified Arabic" w:hint="cs"/>
          <w:sz w:val="32"/>
          <w:szCs w:val="32"/>
        </w:rPr>
        <w:t xml:space="preserve"> </w:t>
      </w:r>
      <w:r w:rsidR="00992E25" w:rsidRPr="0070633A">
        <w:rPr>
          <w:rFonts w:ascii="Simplified Arabic" w:hAnsi="Simplified Arabic" w:cs="Simplified Arabic" w:hint="cs"/>
          <w:sz w:val="32"/>
          <w:szCs w:val="32"/>
          <w:rtl/>
        </w:rPr>
        <w:t xml:space="preserve"> الدراسات</w:t>
      </w:r>
      <w:proofErr w:type="gramEnd"/>
      <w:r w:rsidR="00992E25" w:rsidRPr="0070633A">
        <w:rPr>
          <w:rFonts w:ascii="Simplified Arabic" w:hAnsi="Simplified Arabic" w:cs="Simplified Arabic" w:hint="cs"/>
          <w:sz w:val="32"/>
          <w:szCs w:val="32"/>
          <w:rtl/>
        </w:rPr>
        <w:t xml:space="preserve"> ال</w:t>
      </w:r>
      <w:r w:rsidR="000E45A5" w:rsidRPr="0070633A">
        <w:rPr>
          <w:rFonts w:ascii="Simplified Arabic" w:hAnsi="Simplified Arabic" w:cs="Simplified Arabic" w:hint="cs"/>
          <w:sz w:val="32"/>
          <w:szCs w:val="32"/>
          <w:rtl/>
        </w:rPr>
        <w:t>عربية</w:t>
      </w:r>
      <w:bookmarkEnd w:id="17"/>
      <w:r w:rsidR="000E45A5" w:rsidRPr="0070633A">
        <w:rPr>
          <w:rFonts w:ascii="Simplified Arabic" w:hAnsi="Simplified Arabic" w:cs="Simplified Arabic" w:hint="cs"/>
          <w:sz w:val="32"/>
          <w:szCs w:val="32"/>
          <w:rtl/>
        </w:rPr>
        <w:t xml:space="preserve"> </w:t>
      </w:r>
    </w:p>
    <w:p w14:paraId="027810FE"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1) الحربي وآخرون (2022):</w:t>
      </w:r>
    </w:p>
    <w:p w14:paraId="53308909" w14:textId="77777777"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العنوان: أثر تطبيق الاستدامة البيئية على الأداء التشغيلي في البتروكيماويات السعودية.</w:t>
      </w:r>
    </w:p>
    <w:p w14:paraId="66F83F43" w14:textId="20FD9467"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lastRenderedPageBreak/>
        <w:t xml:space="preserve">أهم النتائج: إنتاج نظيف وإعادة تدوير خفّضا التكاليف ~18%؛ ارتباط </w:t>
      </w:r>
      <w:r w:rsidRPr="00600944">
        <w:rPr>
          <w:rFonts w:ascii="Simplified Arabic" w:hAnsi="Simplified Arabic" w:cs="Simplified Arabic"/>
          <w:sz w:val="28"/>
          <w:szCs w:val="28"/>
        </w:rPr>
        <w:t>ISO 14001</w:t>
      </w:r>
      <w:r w:rsidRPr="00600944">
        <w:rPr>
          <w:rFonts w:ascii="Simplified Arabic" w:hAnsi="Simplified Arabic" w:cs="Simplified Arabic"/>
          <w:sz w:val="28"/>
          <w:szCs w:val="28"/>
          <w:rtl/>
        </w:rPr>
        <w:t xml:space="preserve"> برضا العملاء.</w:t>
      </w:r>
    </w:p>
    <w:p w14:paraId="5C9FC9A6"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2) الغامدي (2023):</w:t>
      </w:r>
    </w:p>
    <w:p w14:paraId="7907DD1D" w14:textId="77777777"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العنوان: الاقتصاد الدائري وتعزيز التنافسية الصناعية.</w:t>
      </w:r>
    </w:p>
    <w:p w14:paraId="6EAAF247" w14:textId="5EA3B19C" w:rsidR="003F314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خفض المخلفات حتى 45% عبر الدائري؛ تحفيز الابتكار بإعادة تصميم سلسلة الإمداد.</w:t>
      </w:r>
    </w:p>
    <w:p w14:paraId="2F6AF02C"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3) المصري (2021):</w:t>
      </w:r>
    </w:p>
    <w:p w14:paraId="348C9649" w14:textId="77777777"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العنوان: المسؤولية الاجتماعية وجودة المنتجات (الصناعات التحويلية الأردنية).</w:t>
      </w:r>
    </w:p>
    <w:p w14:paraId="70C9AF61" w14:textId="2FB5F87A"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رفاه العاملين يرتبط بانخفاض الأخطاء واستقرار وظيفي وسمعة أقوى.</w:t>
      </w:r>
    </w:p>
    <w:p w14:paraId="0459FD80"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4) الخطيب (2020):</w:t>
      </w:r>
    </w:p>
    <w:p w14:paraId="0B5EC24A" w14:textId="77777777"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العنوان: كفاءة الموارد في التعدين بدول الخليج عبر الاستدامة.</w:t>
      </w:r>
    </w:p>
    <w:p w14:paraId="19BA81D9" w14:textId="730A4000"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طاقة متجددة خفّضت التكاليف 10–25%؛ توصية باستراتيجيات طويلة المدى.</w:t>
      </w:r>
    </w:p>
    <w:p w14:paraId="57C103FF" w14:textId="59F912CD" w:rsidR="000E45A5" w:rsidRPr="00600944" w:rsidRDefault="000E45A5" w:rsidP="00E2706E">
      <w:pPr>
        <w:spacing w:line="240" w:lineRule="auto"/>
        <w:ind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خلاصة عربية موجزة: تتقاطع النتائج حول رفع الكفاءة وخفض التكاليف مع تركيز أعلى على البعد البيئي؛ وتظل التكاملية الثلاثية أقل تناولًا، وهي فجوة تستهدفها هذه الدراسة.</w:t>
      </w:r>
    </w:p>
    <w:p w14:paraId="337AE8BE" w14:textId="333C9B09" w:rsidR="000E45A5" w:rsidRPr="0070633A" w:rsidRDefault="00320DFF" w:rsidP="0070633A">
      <w:pPr>
        <w:pStyle w:val="Heading3"/>
        <w:bidi/>
        <w:rPr>
          <w:rFonts w:ascii="Simplified Arabic" w:hAnsi="Simplified Arabic" w:cs="Simplified Arabic"/>
          <w:sz w:val="32"/>
          <w:szCs w:val="32"/>
        </w:rPr>
      </w:pPr>
      <w:bookmarkStart w:id="18" w:name="_Toc213877343"/>
      <w:proofErr w:type="gramStart"/>
      <w:r>
        <w:rPr>
          <w:rFonts w:ascii="Simplified Arabic" w:hAnsi="Simplified Arabic" w:cs="Simplified Arabic" w:hint="cs"/>
          <w:sz w:val="32"/>
          <w:szCs w:val="32"/>
          <w:rtl/>
        </w:rPr>
        <w:t>1.8.2</w:t>
      </w:r>
      <w:r w:rsidR="000E45A5" w:rsidRPr="0070633A">
        <w:rPr>
          <w:rFonts w:ascii="Simplified Arabic" w:hAnsi="Simplified Arabic" w:cs="Simplified Arabic" w:hint="cs"/>
          <w:sz w:val="32"/>
          <w:szCs w:val="32"/>
        </w:rPr>
        <w:t xml:space="preserve"> </w:t>
      </w:r>
      <w:r w:rsidR="0070633A">
        <w:rPr>
          <w:rFonts w:ascii="Simplified Arabic" w:hAnsi="Simplified Arabic" w:cs="Simplified Arabic" w:hint="cs"/>
          <w:sz w:val="32"/>
          <w:szCs w:val="32"/>
          <w:rtl/>
        </w:rPr>
        <w:t xml:space="preserve"> </w:t>
      </w:r>
      <w:r w:rsidR="00992E25" w:rsidRPr="0070633A">
        <w:rPr>
          <w:rFonts w:ascii="Simplified Arabic" w:hAnsi="Simplified Arabic" w:cs="Simplified Arabic" w:hint="cs"/>
          <w:sz w:val="32"/>
          <w:szCs w:val="32"/>
          <w:rtl/>
        </w:rPr>
        <w:t>الدراسات</w:t>
      </w:r>
      <w:proofErr w:type="gramEnd"/>
      <w:r w:rsidR="00992E25" w:rsidRPr="0070633A">
        <w:rPr>
          <w:rFonts w:ascii="Simplified Arabic" w:hAnsi="Simplified Arabic" w:cs="Simplified Arabic" w:hint="cs"/>
          <w:sz w:val="32"/>
          <w:szCs w:val="32"/>
          <w:rtl/>
        </w:rPr>
        <w:t xml:space="preserve"> ال</w:t>
      </w:r>
      <w:r w:rsidR="000E45A5" w:rsidRPr="0070633A">
        <w:rPr>
          <w:rFonts w:ascii="Simplified Arabic" w:hAnsi="Simplified Arabic" w:cs="Simplified Arabic" w:hint="cs"/>
          <w:sz w:val="32"/>
          <w:szCs w:val="32"/>
          <w:rtl/>
        </w:rPr>
        <w:t>أجنبية</w:t>
      </w:r>
      <w:r w:rsidR="00992E25" w:rsidRPr="0070633A">
        <w:rPr>
          <w:rFonts w:ascii="Simplified Arabic" w:hAnsi="Simplified Arabic" w:cs="Simplified Arabic" w:hint="cs"/>
          <w:sz w:val="32"/>
          <w:szCs w:val="32"/>
          <w:rtl/>
        </w:rPr>
        <w:t>:</w:t>
      </w:r>
      <w:bookmarkEnd w:id="18"/>
    </w:p>
    <w:p w14:paraId="0D3F9ED6" w14:textId="07BD8153" w:rsidR="000E45A5" w:rsidRPr="00600944" w:rsidRDefault="003C4DAD" w:rsidP="0070633A">
      <w:pPr>
        <w:spacing w:line="240" w:lineRule="auto"/>
        <w:ind w:firstLine="720"/>
        <w:jc w:val="both"/>
        <w:rPr>
          <w:rFonts w:ascii="Simplified Arabic" w:hAnsi="Simplified Arabic" w:cs="Simplified Arabic"/>
          <w:sz w:val="28"/>
          <w:szCs w:val="28"/>
          <w:rtl/>
          <w:lang w:bidi="ar-KW"/>
        </w:rPr>
      </w:pPr>
      <w:r>
        <w:rPr>
          <w:rFonts w:ascii="Simplified Arabic" w:hAnsi="Simplified Arabic" w:cs="Simplified Arabic" w:hint="cs"/>
          <w:sz w:val="28"/>
          <w:szCs w:val="28"/>
          <w:rtl/>
        </w:rPr>
        <w:t xml:space="preserve">1) دراسة </w:t>
      </w:r>
      <w:r w:rsidRPr="00600944">
        <w:rPr>
          <w:rFonts w:ascii="Simplified Arabic" w:hAnsi="Simplified Arabic" w:cs="Simplified Arabic"/>
          <w:sz w:val="28"/>
          <w:szCs w:val="28"/>
        </w:rPr>
        <w:t xml:space="preserve">Hart &amp; </w:t>
      </w:r>
      <w:proofErr w:type="gramStart"/>
      <w:r w:rsidRPr="00600944">
        <w:rPr>
          <w:rFonts w:ascii="Simplified Arabic" w:hAnsi="Simplified Arabic" w:cs="Simplified Arabic"/>
          <w:sz w:val="28"/>
          <w:szCs w:val="28"/>
        </w:rPr>
        <w:t xml:space="preserve">Milstein </w:t>
      </w:r>
      <w:r w:rsidR="00916312">
        <w:rPr>
          <w:rFonts w:ascii="Simplified Arabic" w:hAnsi="Simplified Arabic" w:cs="Simplified Arabic" w:hint="cs"/>
          <w:sz w:val="28"/>
          <w:szCs w:val="28"/>
          <w:rtl/>
        </w:rPr>
        <w:t xml:space="preserve"> (</w:t>
      </w:r>
      <w:proofErr w:type="gramEnd"/>
      <w:r w:rsidR="00916312" w:rsidRPr="00600944">
        <w:rPr>
          <w:rFonts w:ascii="Simplified Arabic" w:hAnsi="Simplified Arabic" w:cs="Simplified Arabic"/>
          <w:sz w:val="28"/>
          <w:szCs w:val="28"/>
        </w:rPr>
        <w:t>2022</w:t>
      </w:r>
      <w:r w:rsidR="00916312">
        <w:rPr>
          <w:rFonts w:ascii="Simplified Arabic" w:hAnsi="Simplified Arabic" w:cs="Simplified Arabic" w:hint="cs"/>
          <w:sz w:val="28"/>
          <w:szCs w:val="28"/>
          <w:rtl/>
        </w:rPr>
        <w:t>):</w:t>
      </w:r>
    </w:p>
    <w:p w14:paraId="5CBD3B1A" w14:textId="77777777" w:rsidR="000E45A5" w:rsidRPr="00600944" w:rsidRDefault="000E45A5" w:rsidP="00DE4E55">
      <w:pPr>
        <w:spacing w:line="240" w:lineRule="auto"/>
        <w:ind w:left="720"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العنوان: خلق قيمة مستدامة عبر التميّز التشغيلي.</w:t>
      </w:r>
    </w:p>
    <w:p w14:paraId="785B84A9" w14:textId="67551084"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تقليل استهلاك الطاقة حتى 25% ونمو الابتكار عند دمج الاستدامة تشغيليًا.</w:t>
      </w:r>
    </w:p>
    <w:p w14:paraId="69FD3EAE" w14:textId="3C4F20C3" w:rsidR="000E45A5" w:rsidRPr="00600944" w:rsidRDefault="003C4DAD" w:rsidP="0070633A">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2) دراسة </w:t>
      </w:r>
      <w:r w:rsidRPr="00600944">
        <w:rPr>
          <w:rFonts w:ascii="Simplified Arabic" w:hAnsi="Simplified Arabic" w:cs="Simplified Arabic"/>
          <w:sz w:val="28"/>
          <w:szCs w:val="28"/>
        </w:rPr>
        <w:t xml:space="preserve">Lozano et al. </w:t>
      </w:r>
      <w:r>
        <w:rPr>
          <w:rFonts w:ascii="Simplified Arabic" w:hAnsi="Simplified Arabic" w:cs="Simplified Arabic" w:hint="cs"/>
          <w:sz w:val="28"/>
          <w:szCs w:val="28"/>
          <w:rtl/>
        </w:rPr>
        <w:t xml:space="preserve"> (</w:t>
      </w:r>
      <w:r w:rsidRPr="00600944">
        <w:rPr>
          <w:rFonts w:ascii="Simplified Arabic" w:hAnsi="Simplified Arabic" w:cs="Simplified Arabic"/>
          <w:sz w:val="28"/>
          <w:szCs w:val="28"/>
        </w:rPr>
        <w:t>2021</w:t>
      </w:r>
      <w:r>
        <w:rPr>
          <w:rFonts w:ascii="Simplified Arabic" w:hAnsi="Simplified Arabic" w:cs="Simplified Arabic" w:hint="cs"/>
          <w:sz w:val="28"/>
          <w:szCs w:val="28"/>
          <w:rtl/>
        </w:rPr>
        <w:t>):</w:t>
      </w:r>
    </w:p>
    <w:p w14:paraId="335A79A5" w14:textId="77777777" w:rsidR="000E45A5" w:rsidRPr="00600944" w:rsidRDefault="000E45A5" w:rsidP="00DE4E55">
      <w:pPr>
        <w:spacing w:line="240" w:lineRule="auto"/>
        <w:ind w:left="720"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العنوان: دمج الاستدامة في التشغيل الصناعي – منظور عالمي.</w:t>
      </w:r>
    </w:p>
    <w:p w14:paraId="6EB0E175" w14:textId="4353223B"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الاقتصاد الدائري يقلّل النفايات &gt;40%؛ البعد الاجتماعي يعزّز المرونة التشغيلية.</w:t>
      </w:r>
    </w:p>
    <w:p w14:paraId="12C634B3" w14:textId="24E087B9" w:rsidR="000E45A5" w:rsidRPr="00600944" w:rsidRDefault="003C4DAD" w:rsidP="0070633A">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3) دراسة </w:t>
      </w:r>
      <w:r w:rsidRPr="00600944">
        <w:rPr>
          <w:rFonts w:ascii="Simplified Arabic" w:hAnsi="Simplified Arabic" w:cs="Simplified Arabic"/>
          <w:sz w:val="28"/>
          <w:szCs w:val="28"/>
        </w:rPr>
        <w:t xml:space="preserve">Seuring &amp; </w:t>
      </w:r>
      <w:proofErr w:type="gramStart"/>
      <w:r w:rsidRPr="00600944">
        <w:rPr>
          <w:rFonts w:ascii="Simplified Arabic" w:hAnsi="Simplified Arabic" w:cs="Simplified Arabic"/>
          <w:sz w:val="28"/>
          <w:szCs w:val="28"/>
        </w:rPr>
        <w:t xml:space="preserve">Müller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2019):</w:t>
      </w:r>
    </w:p>
    <w:p w14:paraId="58E07FC8" w14:textId="77777777" w:rsidR="000E45A5" w:rsidRPr="00600944" w:rsidRDefault="000E45A5" w:rsidP="00DE4E55">
      <w:pPr>
        <w:spacing w:line="240" w:lineRule="auto"/>
        <w:ind w:left="720"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lastRenderedPageBreak/>
        <w:t>العنوان: من استدامة سلسلة الإمداد إلى التميّز التشغيلي.</w:t>
      </w:r>
    </w:p>
    <w:p w14:paraId="1E05E21C" w14:textId="4CAEF352" w:rsidR="000E45A5" w:rsidRPr="00600944" w:rsidRDefault="000E45A5" w:rsidP="00DE4E55">
      <w:pPr>
        <w:spacing w:line="240" w:lineRule="auto"/>
        <w:ind w:left="720" w:firstLine="720"/>
        <w:jc w:val="both"/>
        <w:rPr>
          <w:rFonts w:ascii="Simplified Arabic" w:hAnsi="Simplified Arabic" w:cs="Simplified Arabic"/>
          <w:sz w:val="28"/>
          <w:szCs w:val="28"/>
          <w:rtl/>
        </w:rPr>
      </w:pPr>
      <w:r w:rsidRPr="00600944">
        <w:rPr>
          <w:rFonts w:ascii="Simplified Arabic" w:hAnsi="Simplified Arabic" w:cs="Simplified Arabic"/>
          <w:sz w:val="28"/>
          <w:szCs w:val="28"/>
          <w:rtl/>
        </w:rPr>
        <w:t>أهم النتائج: تحسّن واضح في الجودة والمرونة؛ العلاقة تفاعلية مستمرة لا خطيّة.</w:t>
      </w:r>
    </w:p>
    <w:p w14:paraId="6FFECA0F" w14:textId="48E18C9B" w:rsidR="003F3145" w:rsidRPr="00600944" w:rsidRDefault="000E45A5" w:rsidP="00207AA6">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خلاصة أجنبية موجزة: يتأكد ارتباط الدمج الثلاثي بتحسين الكفاءة والجودة والابتكار والمرونة، مع تركيز على القياس الكمي ونماذج الانحدار/المعادلات الهيكلية.</w:t>
      </w:r>
    </w:p>
    <w:p w14:paraId="5C506ADC" w14:textId="6C268675" w:rsidR="000E45A5" w:rsidRPr="0070633A" w:rsidRDefault="00320DFF" w:rsidP="0070633A">
      <w:pPr>
        <w:pStyle w:val="Heading2"/>
        <w:bidi/>
        <w:rPr>
          <w:rFonts w:ascii="Simplified Arabic" w:hAnsi="Simplified Arabic" w:cs="Simplified Arabic"/>
        </w:rPr>
      </w:pPr>
      <w:bookmarkStart w:id="19" w:name="_Toc213877344"/>
      <w:r>
        <w:rPr>
          <w:rFonts w:ascii="Simplified Arabic" w:hAnsi="Simplified Arabic" w:cs="Simplified Arabic" w:hint="cs"/>
          <w:rtl/>
        </w:rPr>
        <w:t>1.9</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المنطلقات النظرية</w:t>
      </w:r>
      <w:bookmarkEnd w:id="19"/>
      <w:r w:rsidR="000E45A5" w:rsidRPr="0070633A">
        <w:rPr>
          <w:rFonts w:ascii="Simplified Arabic" w:hAnsi="Simplified Arabic" w:cs="Simplified Arabic" w:hint="cs"/>
          <w:rtl/>
        </w:rPr>
        <w:t xml:space="preserve"> </w:t>
      </w:r>
    </w:p>
    <w:p w14:paraId="14204EE5" w14:textId="002C02E2" w:rsidR="000E45A5" w:rsidRPr="00207AA6" w:rsidRDefault="000E45A5" w:rsidP="00207AA6">
      <w:pPr>
        <w:pStyle w:val="ListParagraph"/>
        <w:numPr>
          <w:ilvl w:val="0"/>
          <w:numId w:val="37"/>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Pr>
        <w:t xml:space="preserve"> </w:t>
      </w:r>
      <w:r w:rsidRPr="00207AA6">
        <w:rPr>
          <w:rFonts w:ascii="Simplified Arabic" w:hAnsi="Simplified Arabic" w:cs="Simplified Arabic"/>
          <w:sz w:val="28"/>
          <w:szCs w:val="28"/>
          <w:rtl/>
        </w:rPr>
        <w:t>النجاح المؤسسي</w:t>
      </w:r>
      <w:r w:rsidR="00207AA6">
        <w:rPr>
          <w:rFonts w:ascii="Simplified Arabic" w:hAnsi="Simplified Arabic" w:cs="Simplified Arabic" w:hint="cs"/>
          <w:sz w:val="28"/>
          <w:szCs w:val="28"/>
          <w:rtl/>
        </w:rPr>
        <w:t xml:space="preserve"> </w:t>
      </w:r>
      <w:r w:rsidR="00207AA6" w:rsidRPr="00207AA6">
        <w:rPr>
          <w:rFonts w:ascii="Simplified Arabic" w:hAnsi="Simplified Arabic" w:cs="Simplified Arabic"/>
          <w:sz w:val="28"/>
          <w:szCs w:val="28"/>
        </w:rPr>
        <w:t>TBL (Elkington)</w:t>
      </w:r>
      <w:r w:rsidRPr="00207AA6">
        <w:rPr>
          <w:rFonts w:ascii="Simplified Arabic" w:hAnsi="Simplified Arabic" w:cs="Simplified Arabic"/>
          <w:sz w:val="28"/>
          <w:szCs w:val="28"/>
          <w:rtl/>
        </w:rPr>
        <w:t xml:space="preserve"> = توازن بيئة/مجتمع/اقتصاد؛ يفسّر لماذا يقود الدمج إلى تميّز تشغيلي مستدام</w:t>
      </w:r>
      <w:r w:rsidRPr="00207AA6">
        <w:rPr>
          <w:rFonts w:ascii="Simplified Arabic" w:hAnsi="Simplified Arabic" w:cs="Simplified Arabic"/>
          <w:sz w:val="28"/>
          <w:szCs w:val="28"/>
        </w:rPr>
        <w:t>.</w:t>
      </w:r>
    </w:p>
    <w:p w14:paraId="367F59EB" w14:textId="4A17A639" w:rsidR="000E45A5" w:rsidRPr="00207AA6" w:rsidRDefault="000E45A5" w:rsidP="00207AA6">
      <w:pPr>
        <w:pStyle w:val="ListParagraph"/>
        <w:numPr>
          <w:ilvl w:val="0"/>
          <w:numId w:val="37"/>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tl/>
        </w:rPr>
        <w:t xml:space="preserve">الممارسات الخضراء والمعرفة التقنية </w:t>
      </w:r>
      <w:r w:rsidR="00207AA6" w:rsidRPr="00207AA6">
        <w:rPr>
          <w:rFonts w:ascii="Simplified Arabic" w:hAnsi="Simplified Arabic" w:cs="Simplified Arabic"/>
          <w:sz w:val="28"/>
          <w:szCs w:val="28"/>
        </w:rPr>
        <w:t>RBV (Barney)</w:t>
      </w:r>
      <w:r w:rsidR="00207AA6">
        <w:rPr>
          <w:rFonts w:ascii="Simplified Arabic" w:hAnsi="Simplified Arabic" w:cs="Simplified Arabic" w:hint="cs"/>
          <w:sz w:val="28"/>
          <w:szCs w:val="28"/>
          <w:rtl/>
        </w:rPr>
        <w:t xml:space="preserve"> </w:t>
      </w:r>
      <w:r w:rsidRPr="00207AA6">
        <w:rPr>
          <w:rFonts w:ascii="Simplified Arabic" w:hAnsi="Simplified Arabic" w:cs="Simplified Arabic"/>
          <w:sz w:val="28"/>
          <w:szCs w:val="28"/>
          <w:rtl/>
        </w:rPr>
        <w:t>موارد نادرة يصعب تقليدها، فتولّد ميزة تنافسية تشغيليًا</w:t>
      </w:r>
      <w:r w:rsidRPr="00207AA6">
        <w:rPr>
          <w:rFonts w:ascii="Simplified Arabic" w:hAnsi="Simplified Arabic" w:cs="Simplified Arabic"/>
          <w:sz w:val="28"/>
          <w:szCs w:val="28"/>
        </w:rPr>
        <w:t>.</w:t>
      </w:r>
    </w:p>
    <w:p w14:paraId="4EA96516" w14:textId="21C268E6" w:rsidR="000E45A5" w:rsidRPr="00207AA6" w:rsidRDefault="000E45A5" w:rsidP="00207AA6">
      <w:pPr>
        <w:pStyle w:val="ListParagraph"/>
        <w:numPr>
          <w:ilvl w:val="0"/>
          <w:numId w:val="37"/>
        </w:numPr>
        <w:bidi/>
        <w:spacing w:line="240" w:lineRule="auto"/>
        <w:jc w:val="both"/>
        <w:rPr>
          <w:rFonts w:ascii="Simplified Arabic" w:hAnsi="Simplified Arabic" w:cs="Simplified Arabic"/>
          <w:sz w:val="28"/>
          <w:szCs w:val="28"/>
        </w:rPr>
      </w:pPr>
      <w:proofErr w:type="gramStart"/>
      <w:r w:rsidRPr="00207AA6">
        <w:rPr>
          <w:rFonts w:ascii="Simplified Arabic" w:hAnsi="Simplified Arabic" w:cs="Simplified Arabic"/>
          <w:sz w:val="28"/>
          <w:szCs w:val="28"/>
        </w:rPr>
        <w:t xml:space="preserve">EFQM </w:t>
      </w:r>
      <w:r w:rsidR="00207AA6">
        <w:rPr>
          <w:rFonts w:ascii="Simplified Arabic" w:hAnsi="Simplified Arabic" w:cs="Simplified Arabic" w:hint="cs"/>
          <w:sz w:val="28"/>
          <w:szCs w:val="28"/>
          <w:rtl/>
        </w:rPr>
        <w:t>:</w:t>
      </w:r>
      <w:proofErr w:type="gramEnd"/>
      <w:r w:rsidR="00207AA6">
        <w:rPr>
          <w:rFonts w:ascii="Simplified Arabic" w:hAnsi="Simplified Arabic" w:cs="Simplified Arabic" w:hint="cs"/>
          <w:sz w:val="28"/>
          <w:szCs w:val="28"/>
          <w:rtl/>
        </w:rPr>
        <w:t xml:space="preserve"> </w:t>
      </w:r>
      <w:r w:rsidRPr="00207AA6">
        <w:rPr>
          <w:rFonts w:ascii="Simplified Arabic" w:hAnsi="Simplified Arabic" w:cs="Simplified Arabic"/>
          <w:sz w:val="28"/>
          <w:szCs w:val="28"/>
          <w:rtl/>
        </w:rPr>
        <w:t>إطار عملي لقياس التميّز عبر القيادة/الاستراتيجية/الأفراد/العمليات/النتائج وربطها بممارسات الاستدامة</w:t>
      </w:r>
      <w:r w:rsidRPr="00207AA6">
        <w:rPr>
          <w:rFonts w:ascii="Simplified Arabic" w:hAnsi="Simplified Arabic" w:cs="Simplified Arabic"/>
          <w:sz w:val="28"/>
          <w:szCs w:val="28"/>
        </w:rPr>
        <w:t>.</w:t>
      </w:r>
    </w:p>
    <w:p w14:paraId="037576EB" w14:textId="3D083ABF" w:rsidR="000E45A5" w:rsidRPr="00207AA6" w:rsidRDefault="000E45A5" w:rsidP="00207AA6">
      <w:pPr>
        <w:pStyle w:val="ListParagraph"/>
        <w:numPr>
          <w:ilvl w:val="0"/>
          <w:numId w:val="37"/>
        </w:numPr>
        <w:bidi/>
        <w:spacing w:line="240" w:lineRule="auto"/>
        <w:jc w:val="both"/>
        <w:rPr>
          <w:rFonts w:ascii="Simplified Arabic" w:hAnsi="Simplified Arabic" w:cs="Simplified Arabic"/>
          <w:sz w:val="28"/>
          <w:szCs w:val="28"/>
        </w:rPr>
      </w:pPr>
      <w:proofErr w:type="gramStart"/>
      <w:r w:rsidRPr="00207AA6">
        <w:rPr>
          <w:rFonts w:ascii="Simplified Arabic" w:hAnsi="Simplified Arabic" w:cs="Simplified Arabic"/>
          <w:sz w:val="28"/>
          <w:szCs w:val="28"/>
        </w:rPr>
        <w:t xml:space="preserve">Stakeholder </w:t>
      </w:r>
      <w:r w:rsidR="00207AA6">
        <w:rPr>
          <w:rFonts w:ascii="Simplified Arabic" w:hAnsi="Simplified Arabic" w:cs="Simplified Arabic" w:hint="cs"/>
          <w:sz w:val="28"/>
          <w:szCs w:val="28"/>
          <w:rtl/>
        </w:rPr>
        <w:t>:</w:t>
      </w:r>
      <w:proofErr w:type="gramEnd"/>
      <w:r w:rsidR="00207AA6">
        <w:rPr>
          <w:rFonts w:ascii="Simplified Arabic" w:hAnsi="Simplified Arabic" w:cs="Simplified Arabic" w:hint="cs"/>
          <w:sz w:val="28"/>
          <w:szCs w:val="28"/>
          <w:rtl/>
        </w:rPr>
        <w:t xml:space="preserve"> </w:t>
      </w:r>
      <w:r w:rsidRPr="00207AA6">
        <w:rPr>
          <w:rFonts w:ascii="Simplified Arabic" w:hAnsi="Simplified Arabic" w:cs="Simplified Arabic"/>
          <w:sz w:val="28"/>
          <w:szCs w:val="28"/>
          <w:rtl/>
        </w:rPr>
        <w:t>مواءمة مصالح المساهمين/الموظفين/المجتمع/الجهات التنظيمية تعزّز الثقة والاستقرار والجودة</w:t>
      </w:r>
      <w:r w:rsidRPr="00207AA6">
        <w:rPr>
          <w:rFonts w:ascii="Simplified Arabic" w:hAnsi="Simplified Arabic" w:cs="Simplified Arabic"/>
          <w:sz w:val="28"/>
          <w:szCs w:val="28"/>
        </w:rPr>
        <w:t>.</w:t>
      </w:r>
    </w:p>
    <w:p w14:paraId="4C5FB79D" w14:textId="77777777" w:rsidR="000E45A5" w:rsidRPr="00207AA6" w:rsidRDefault="000E45A5" w:rsidP="00207AA6">
      <w:pPr>
        <w:pStyle w:val="ListParagraph"/>
        <w:numPr>
          <w:ilvl w:val="0"/>
          <w:numId w:val="37"/>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tl/>
        </w:rPr>
        <w:t xml:space="preserve">تكامل موجز: يدمج الإطار المقترح أبعاد </w:t>
      </w:r>
      <w:r w:rsidRPr="00207AA6">
        <w:rPr>
          <w:rFonts w:ascii="Simplified Arabic" w:hAnsi="Simplified Arabic" w:cs="Simplified Arabic"/>
          <w:sz w:val="28"/>
          <w:szCs w:val="28"/>
        </w:rPr>
        <w:t>TBL</w:t>
      </w:r>
      <w:r w:rsidRPr="00207AA6">
        <w:rPr>
          <w:rFonts w:ascii="Simplified Arabic" w:hAnsi="Simplified Arabic" w:cs="Simplified Arabic"/>
          <w:sz w:val="28"/>
          <w:szCs w:val="28"/>
          <w:rtl/>
        </w:rPr>
        <w:t xml:space="preserve"> مع منطق </w:t>
      </w:r>
      <w:r w:rsidRPr="00207AA6">
        <w:rPr>
          <w:rFonts w:ascii="Simplified Arabic" w:hAnsi="Simplified Arabic" w:cs="Simplified Arabic"/>
          <w:sz w:val="28"/>
          <w:szCs w:val="28"/>
        </w:rPr>
        <w:t>RBV</w:t>
      </w:r>
      <w:r w:rsidRPr="00207AA6">
        <w:rPr>
          <w:rFonts w:ascii="Simplified Arabic" w:hAnsi="Simplified Arabic" w:cs="Simplified Arabic"/>
          <w:sz w:val="28"/>
          <w:szCs w:val="28"/>
          <w:rtl/>
        </w:rPr>
        <w:t xml:space="preserve"> وأدوات </w:t>
      </w:r>
      <w:r w:rsidRPr="00207AA6">
        <w:rPr>
          <w:rFonts w:ascii="Simplified Arabic" w:hAnsi="Simplified Arabic" w:cs="Simplified Arabic"/>
          <w:sz w:val="28"/>
          <w:szCs w:val="28"/>
        </w:rPr>
        <w:t>EFQM</w:t>
      </w:r>
      <w:r w:rsidRPr="00207AA6">
        <w:rPr>
          <w:rFonts w:ascii="Simplified Arabic" w:hAnsi="Simplified Arabic" w:cs="Simplified Arabic"/>
          <w:sz w:val="28"/>
          <w:szCs w:val="28"/>
          <w:rtl/>
        </w:rPr>
        <w:t xml:space="preserve"> ضمن منظور </w:t>
      </w:r>
      <w:r w:rsidRPr="00207AA6">
        <w:rPr>
          <w:rFonts w:ascii="Simplified Arabic" w:hAnsi="Simplified Arabic" w:cs="Simplified Arabic"/>
          <w:sz w:val="28"/>
          <w:szCs w:val="28"/>
        </w:rPr>
        <w:t>Stakeholder</w:t>
      </w:r>
      <w:r w:rsidRPr="00207AA6">
        <w:rPr>
          <w:rFonts w:ascii="Simplified Arabic" w:hAnsi="Simplified Arabic" w:cs="Simplified Arabic"/>
          <w:sz w:val="28"/>
          <w:szCs w:val="28"/>
          <w:rtl/>
        </w:rPr>
        <w:t xml:space="preserve"> لتحويل الاستدامة إلى قيمة تشغيلية قابلة للقياس في السياق السعودي.</w:t>
      </w:r>
    </w:p>
    <w:p w14:paraId="6940A133" w14:textId="1F7011E5" w:rsidR="000E45A5" w:rsidRPr="0070633A" w:rsidRDefault="00320DFF" w:rsidP="0070633A">
      <w:pPr>
        <w:pStyle w:val="Heading2"/>
        <w:bidi/>
        <w:rPr>
          <w:rFonts w:ascii="Simplified Arabic" w:hAnsi="Simplified Arabic" w:cs="Simplified Arabic"/>
        </w:rPr>
      </w:pPr>
      <w:bookmarkStart w:id="20" w:name="_Toc213877345"/>
      <w:r>
        <w:rPr>
          <w:rFonts w:ascii="Simplified Arabic" w:hAnsi="Simplified Arabic" w:cs="Simplified Arabic" w:hint="cs"/>
          <w:rtl/>
        </w:rPr>
        <w:t>1.10</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المنهجية وطرق البحث</w:t>
      </w:r>
      <w:bookmarkEnd w:id="20"/>
    </w:p>
    <w:p w14:paraId="6F7517FD" w14:textId="77777777" w:rsidR="000E45A5" w:rsidRPr="00207AA6" w:rsidRDefault="000E45A5" w:rsidP="00207AA6">
      <w:pPr>
        <w:pStyle w:val="ListParagraph"/>
        <w:numPr>
          <w:ilvl w:val="0"/>
          <w:numId w:val="38"/>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tl/>
        </w:rPr>
        <w:t>تصميم: وصفي–تحليلي بمنهج مختلط (كمي + كيفي).</w:t>
      </w:r>
    </w:p>
    <w:p w14:paraId="7A26256A" w14:textId="77777777" w:rsidR="000E45A5" w:rsidRPr="00207AA6" w:rsidRDefault="000E45A5" w:rsidP="00207AA6">
      <w:pPr>
        <w:pStyle w:val="ListParagraph"/>
        <w:numPr>
          <w:ilvl w:val="0"/>
          <w:numId w:val="38"/>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 xml:space="preserve">مجتمع/عينة: قطاعات صناعية سعودية رئيسة؛ عيّنة طبقية عشوائية </w:t>
      </w:r>
      <w:r w:rsidRPr="00207AA6">
        <w:rPr>
          <w:rFonts w:ascii="Times New Roman" w:hAnsi="Times New Roman" w:cs="Times New Roman" w:hint="cs"/>
          <w:sz w:val="28"/>
          <w:szCs w:val="28"/>
          <w:rtl/>
        </w:rPr>
        <w:t>≈</w:t>
      </w:r>
      <w:r w:rsidRPr="00207AA6">
        <w:rPr>
          <w:rFonts w:ascii="Simplified Arabic" w:hAnsi="Simplified Arabic" w:cs="Simplified Arabic"/>
          <w:sz w:val="28"/>
          <w:szCs w:val="28"/>
          <w:rtl/>
        </w:rPr>
        <w:t xml:space="preserve"> 350 </w:t>
      </w:r>
      <w:r w:rsidRPr="00207AA6">
        <w:rPr>
          <w:rFonts w:ascii="Simplified Arabic" w:hAnsi="Simplified Arabic" w:cs="Simplified Arabic" w:hint="cs"/>
          <w:sz w:val="28"/>
          <w:szCs w:val="28"/>
          <w:rtl/>
        </w:rPr>
        <w:t>منشأة</w:t>
      </w:r>
      <w:r w:rsidRPr="00207AA6">
        <w:rPr>
          <w:rFonts w:ascii="Simplified Arabic" w:hAnsi="Simplified Arabic" w:cs="Simplified Arabic"/>
          <w:sz w:val="28"/>
          <w:szCs w:val="28"/>
          <w:rtl/>
        </w:rPr>
        <w:t>.</w:t>
      </w:r>
    </w:p>
    <w:p w14:paraId="247651EA" w14:textId="77777777" w:rsidR="000E45A5" w:rsidRPr="00207AA6" w:rsidRDefault="000E45A5" w:rsidP="00207AA6">
      <w:pPr>
        <w:pStyle w:val="ListParagraph"/>
        <w:numPr>
          <w:ilvl w:val="0"/>
          <w:numId w:val="38"/>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مصادر البيانات: أولية (استبيان، مقابلات شبه منظّمة) + ثانوية (تقارير رسمية/قواعد بيانات دولية/أبحاث محكّمة).</w:t>
      </w:r>
    </w:p>
    <w:p w14:paraId="6A3141F7" w14:textId="77777777" w:rsidR="000E45A5" w:rsidRPr="00207AA6" w:rsidRDefault="000E45A5" w:rsidP="00207AA6">
      <w:pPr>
        <w:pStyle w:val="ListParagraph"/>
        <w:numPr>
          <w:ilvl w:val="0"/>
          <w:numId w:val="38"/>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أداة القياس: استبيان بمقياس ليكرت لأبعاد الاستدامة والتميّز التشغيلي.</w:t>
      </w:r>
    </w:p>
    <w:p w14:paraId="7EBC9743" w14:textId="77777777" w:rsidR="000E45A5" w:rsidRPr="00207AA6" w:rsidRDefault="000E45A5" w:rsidP="00207AA6">
      <w:pPr>
        <w:pStyle w:val="ListParagraph"/>
        <w:numPr>
          <w:ilvl w:val="0"/>
          <w:numId w:val="38"/>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 xml:space="preserve">التحليل: وصفي، ثبات </w:t>
      </w:r>
      <w:r w:rsidRPr="00207AA6">
        <w:rPr>
          <w:rFonts w:ascii="Simplified Arabic" w:hAnsi="Simplified Arabic" w:cs="Simplified Arabic"/>
          <w:sz w:val="28"/>
          <w:szCs w:val="28"/>
        </w:rPr>
        <w:t xml:space="preserve">(Cronbach’s </w:t>
      </w:r>
      <w:r w:rsidRPr="00207AA6">
        <w:rPr>
          <w:rFonts w:ascii="Cambria" w:hAnsi="Cambria" w:cs="Cambria"/>
          <w:sz w:val="28"/>
          <w:szCs w:val="28"/>
        </w:rPr>
        <w:t>α</w:t>
      </w:r>
      <w:r w:rsidRPr="00207AA6">
        <w:rPr>
          <w:rFonts w:ascii="Simplified Arabic" w:hAnsi="Simplified Arabic" w:cs="Simplified Arabic"/>
          <w:sz w:val="28"/>
          <w:szCs w:val="28"/>
        </w:rPr>
        <w:t xml:space="preserve"> </w:t>
      </w:r>
      <w:r w:rsidRPr="00207AA6">
        <w:rPr>
          <w:rFonts w:ascii="Times New Roman" w:hAnsi="Times New Roman" w:cs="Times New Roman"/>
          <w:sz w:val="28"/>
          <w:szCs w:val="28"/>
        </w:rPr>
        <w:t>≥</w:t>
      </w:r>
      <w:r w:rsidRPr="00207AA6">
        <w:rPr>
          <w:rFonts w:ascii="Simplified Arabic" w:hAnsi="Simplified Arabic" w:cs="Simplified Arabic"/>
          <w:sz w:val="28"/>
          <w:szCs w:val="28"/>
        </w:rPr>
        <w:t xml:space="preserve"> 0.70)</w:t>
      </w:r>
      <w:r w:rsidRPr="00207AA6">
        <w:rPr>
          <w:rFonts w:ascii="Simplified Arabic" w:hAnsi="Simplified Arabic" w:cs="Simplified Arabic"/>
          <w:sz w:val="28"/>
          <w:szCs w:val="28"/>
          <w:rtl/>
        </w:rPr>
        <w:t xml:space="preserve">، </w:t>
      </w:r>
      <w:r w:rsidRPr="00207AA6">
        <w:rPr>
          <w:rFonts w:ascii="Simplified Arabic" w:hAnsi="Simplified Arabic" w:cs="Simplified Arabic"/>
          <w:sz w:val="28"/>
          <w:szCs w:val="28"/>
        </w:rPr>
        <w:t>CFA</w:t>
      </w:r>
      <w:r w:rsidRPr="00207AA6">
        <w:rPr>
          <w:rFonts w:ascii="Simplified Arabic" w:hAnsi="Simplified Arabic" w:cs="Simplified Arabic"/>
          <w:sz w:val="28"/>
          <w:szCs w:val="28"/>
          <w:rtl/>
        </w:rPr>
        <w:t xml:space="preserve">، معاملات ارتباط، انحدار متعدد، </w:t>
      </w:r>
      <w:r w:rsidRPr="00207AA6">
        <w:rPr>
          <w:rFonts w:ascii="Simplified Arabic" w:hAnsi="Simplified Arabic" w:cs="Simplified Arabic"/>
          <w:sz w:val="28"/>
          <w:szCs w:val="28"/>
        </w:rPr>
        <w:t>ANOVA</w:t>
      </w:r>
      <w:r w:rsidRPr="00207AA6">
        <w:rPr>
          <w:rFonts w:ascii="Simplified Arabic" w:hAnsi="Simplified Arabic" w:cs="Simplified Arabic"/>
          <w:sz w:val="28"/>
          <w:szCs w:val="28"/>
          <w:rtl/>
        </w:rPr>
        <w:t>، و</w:t>
      </w:r>
      <w:r w:rsidRPr="00207AA6">
        <w:rPr>
          <w:rFonts w:ascii="Simplified Arabic" w:hAnsi="Simplified Arabic" w:cs="Simplified Arabic"/>
          <w:sz w:val="28"/>
          <w:szCs w:val="28"/>
        </w:rPr>
        <w:t>SEM</w:t>
      </w:r>
      <w:r w:rsidRPr="00207AA6">
        <w:rPr>
          <w:rFonts w:ascii="Simplified Arabic" w:hAnsi="Simplified Arabic" w:cs="Simplified Arabic"/>
          <w:sz w:val="28"/>
          <w:szCs w:val="28"/>
          <w:rtl/>
        </w:rPr>
        <w:t xml:space="preserve"> لاختبار العلاقات المباشرة وغير المباشرة.</w:t>
      </w:r>
    </w:p>
    <w:p w14:paraId="5D228DFB" w14:textId="10844BD1" w:rsidR="000E45A5" w:rsidRPr="0070633A" w:rsidRDefault="00320DFF" w:rsidP="0070633A">
      <w:pPr>
        <w:pStyle w:val="Heading2"/>
        <w:bidi/>
        <w:rPr>
          <w:rFonts w:ascii="Simplified Arabic" w:hAnsi="Simplified Arabic" w:cs="Simplified Arabic"/>
        </w:rPr>
      </w:pPr>
      <w:bookmarkStart w:id="21" w:name="_Toc213877346"/>
      <w:r>
        <w:rPr>
          <w:rFonts w:ascii="Simplified Arabic" w:hAnsi="Simplified Arabic" w:cs="Simplified Arabic" w:hint="cs"/>
          <w:rtl/>
        </w:rPr>
        <w:t>1.11</w:t>
      </w:r>
      <w:r w:rsidR="000E45A5" w:rsidRPr="0070633A">
        <w:rPr>
          <w:rFonts w:ascii="Simplified Arabic" w:hAnsi="Simplified Arabic" w:cs="Simplified Arabic" w:hint="cs"/>
        </w:rPr>
        <w:t xml:space="preserve"> </w:t>
      </w:r>
      <w:r w:rsidR="000E45A5" w:rsidRPr="0070633A">
        <w:rPr>
          <w:rFonts w:ascii="Simplified Arabic" w:hAnsi="Simplified Arabic" w:cs="Simplified Arabic" w:hint="cs"/>
          <w:rtl/>
        </w:rPr>
        <w:t>حدود الدراسة</w:t>
      </w:r>
      <w:bookmarkEnd w:id="21"/>
    </w:p>
    <w:p w14:paraId="11ADBE1D" w14:textId="77777777" w:rsidR="000E45A5" w:rsidRPr="00207AA6" w:rsidRDefault="000E45A5" w:rsidP="00207AA6">
      <w:pPr>
        <w:pStyle w:val="ListParagraph"/>
        <w:numPr>
          <w:ilvl w:val="0"/>
          <w:numId w:val="39"/>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tl/>
        </w:rPr>
        <w:t>مكانيًا: القطاع الصناعي السعودي (البتروكيماويات/التعدين/التحويلية…).</w:t>
      </w:r>
    </w:p>
    <w:p w14:paraId="51630F8A" w14:textId="77777777" w:rsidR="000E45A5" w:rsidRPr="00207AA6" w:rsidRDefault="000E45A5" w:rsidP="00207AA6">
      <w:pPr>
        <w:pStyle w:val="ListParagraph"/>
        <w:numPr>
          <w:ilvl w:val="0"/>
          <w:numId w:val="39"/>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lastRenderedPageBreak/>
        <w:t>زمانيًا: 2023–2024.</w:t>
      </w:r>
    </w:p>
    <w:p w14:paraId="18C34D1B" w14:textId="77777777" w:rsidR="007E24C4" w:rsidRDefault="000E45A5" w:rsidP="00207AA6">
      <w:pPr>
        <w:pStyle w:val="ListParagraph"/>
        <w:numPr>
          <w:ilvl w:val="0"/>
          <w:numId w:val="39"/>
        </w:numPr>
        <w:bidi/>
        <w:spacing w:line="240" w:lineRule="auto"/>
        <w:jc w:val="both"/>
        <w:rPr>
          <w:rFonts w:ascii="Simplified Arabic" w:hAnsi="Simplified Arabic" w:cs="Simplified Arabic"/>
          <w:sz w:val="28"/>
          <w:szCs w:val="28"/>
        </w:rPr>
      </w:pPr>
      <w:r w:rsidRPr="00207AA6">
        <w:rPr>
          <w:rFonts w:ascii="Simplified Arabic" w:hAnsi="Simplified Arabic" w:cs="Simplified Arabic"/>
          <w:sz w:val="28"/>
          <w:szCs w:val="28"/>
          <w:rtl/>
        </w:rPr>
        <w:t>موضوعيًا:</w:t>
      </w:r>
    </w:p>
    <w:p w14:paraId="02192A4A" w14:textId="77777777" w:rsidR="007E24C4" w:rsidRDefault="00DE4E55" w:rsidP="007E24C4">
      <w:pPr>
        <w:pStyle w:val="ListParagraph"/>
        <w:numPr>
          <w:ilvl w:val="1"/>
          <w:numId w:val="39"/>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E45A5" w:rsidRPr="00207AA6">
        <w:rPr>
          <w:rFonts w:ascii="Simplified Arabic" w:hAnsi="Simplified Arabic" w:cs="Simplified Arabic"/>
          <w:sz w:val="28"/>
          <w:szCs w:val="28"/>
          <w:rtl/>
        </w:rPr>
        <w:t>الاستدامة</w:t>
      </w:r>
      <w:r w:rsidR="007E24C4">
        <w:rPr>
          <w:rFonts w:ascii="Simplified Arabic" w:hAnsi="Simplified Arabic" w:cs="Simplified Arabic" w:hint="cs"/>
          <w:sz w:val="28"/>
          <w:szCs w:val="28"/>
          <w:rtl/>
        </w:rPr>
        <w:t xml:space="preserve"> </w:t>
      </w:r>
      <w:r w:rsidR="000E45A5" w:rsidRPr="00207AA6">
        <w:rPr>
          <w:rFonts w:ascii="Simplified Arabic" w:hAnsi="Simplified Arabic" w:cs="Simplified Arabic"/>
          <w:sz w:val="28"/>
          <w:szCs w:val="28"/>
          <w:rtl/>
        </w:rPr>
        <w:t>(بيئي/اقتصادي/اجتماعي)</w:t>
      </w:r>
    </w:p>
    <w:p w14:paraId="6057F307" w14:textId="1771C181" w:rsidR="000E45A5" w:rsidRPr="00207AA6" w:rsidRDefault="00DE4E55" w:rsidP="007E24C4">
      <w:pPr>
        <w:pStyle w:val="ListParagraph"/>
        <w:numPr>
          <w:ilvl w:val="1"/>
          <w:numId w:val="39"/>
        </w:num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45A5" w:rsidRPr="00207AA6">
        <w:rPr>
          <w:rFonts w:ascii="Simplified Arabic" w:hAnsi="Simplified Arabic" w:cs="Simplified Arabic"/>
          <w:sz w:val="28"/>
          <w:szCs w:val="28"/>
          <w:rtl/>
        </w:rPr>
        <w:t>والتميّز</w:t>
      </w:r>
      <w:r w:rsidR="007E24C4">
        <w:rPr>
          <w:rFonts w:ascii="Simplified Arabic" w:hAnsi="Simplified Arabic" w:cs="Simplified Arabic" w:hint="cs"/>
          <w:sz w:val="28"/>
          <w:szCs w:val="28"/>
          <w:rtl/>
        </w:rPr>
        <w:t xml:space="preserve"> </w:t>
      </w:r>
      <w:r w:rsidR="000E45A5" w:rsidRPr="00207AA6">
        <w:rPr>
          <w:rFonts w:ascii="Simplified Arabic" w:hAnsi="Simplified Arabic" w:cs="Simplified Arabic"/>
          <w:sz w:val="28"/>
          <w:szCs w:val="28"/>
          <w:rtl/>
        </w:rPr>
        <w:t>التشغيلي</w:t>
      </w:r>
      <w:r w:rsidR="007E24C4">
        <w:rPr>
          <w:rFonts w:ascii="Simplified Arabic" w:hAnsi="Simplified Arabic" w:cs="Simplified Arabic" w:hint="cs"/>
          <w:sz w:val="28"/>
          <w:szCs w:val="28"/>
          <w:rtl/>
        </w:rPr>
        <w:t xml:space="preserve"> </w:t>
      </w:r>
      <w:r w:rsidR="000E45A5" w:rsidRPr="00207AA6">
        <w:rPr>
          <w:rFonts w:ascii="Simplified Arabic" w:hAnsi="Simplified Arabic" w:cs="Simplified Arabic"/>
          <w:sz w:val="28"/>
          <w:szCs w:val="28"/>
          <w:rtl/>
        </w:rPr>
        <w:t>(كفاءة/جودة/ابتكار/مرونة).</w:t>
      </w:r>
    </w:p>
    <w:p w14:paraId="291341D7" w14:textId="77777777" w:rsidR="000E45A5" w:rsidRPr="00207AA6" w:rsidRDefault="000E45A5" w:rsidP="00207AA6">
      <w:pPr>
        <w:pStyle w:val="ListParagraph"/>
        <w:numPr>
          <w:ilvl w:val="0"/>
          <w:numId w:val="39"/>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منهجيًا: وصفي–تحليلي مختلط؛ استبيان/مقابلات/وثائق؛ دون تجارب مخبرية موسّعة.</w:t>
      </w:r>
    </w:p>
    <w:p w14:paraId="62D196F7" w14:textId="77777777" w:rsidR="000E45A5" w:rsidRPr="00207AA6" w:rsidRDefault="000E45A5" w:rsidP="00207AA6">
      <w:pPr>
        <w:pStyle w:val="ListParagraph"/>
        <w:numPr>
          <w:ilvl w:val="0"/>
          <w:numId w:val="39"/>
        </w:numPr>
        <w:bidi/>
        <w:spacing w:line="240" w:lineRule="auto"/>
        <w:jc w:val="both"/>
        <w:rPr>
          <w:rFonts w:ascii="Simplified Arabic" w:hAnsi="Simplified Arabic" w:cs="Simplified Arabic"/>
          <w:sz w:val="28"/>
          <w:szCs w:val="28"/>
          <w:rtl/>
        </w:rPr>
      </w:pPr>
      <w:r w:rsidRPr="00207AA6">
        <w:rPr>
          <w:rFonts w:ascii="Simplified Arabic" w:hAnsi="Simplified Arabic" w:cs="Simplified Arabic"/>
          <w:sz w:val="28"/>
          <w:szCs w:val="28"/>
          <w:rtl/>
        </w:rPr>
        <w:t>بشريًا: قيادات ومديرو استدامة/جودة/إنتاج.</w:t>
      </w:r>
    </w:p>
    <w:p w14:paraId="7F047570" w14:textId="5F1E887D" w:rsidR="000E45A5" w:rsidRPr="0070633A" w:rsidRDefault="00320DFF" w:rsidP="0070633A">
      <w:pPr>
        <w:pStyle w:val="Heading2"/>
        <w:bidi/>
        <w:rPr>
          <w:rFonts w:ascii="Simplified Arabic" w:hAnsi="Simplified Arabic" w:cs="Simplified Arabic"/>
        </w:rPr>
      </w:pPr>
      <w:bookmarkStart w:id="22" w:name="_Toc213877347"/>
      <w:proofErr w:type="gramStart"/>
      <w:r>
        <w:rPr>
          <w:rFonts w:ascii="Simplified Arabic" w:hAnsi="Simplified Arabic" w:cs="Simplified Arabic" w:hint="cs"/>
          <w:rtl/>
        </w:rPr>
        <w:t>1.12</w:t>
      </w:r>
      <w:r w:rsidR="000E45A5" w:rsidRPr="0070633A">
        <w:rPr>
          <w:rFonts w:ascii="Simplified Arabic" w:hAnsi="Simplified Arabic" w:cs="Simplified Arabic" w:hint="cs"/>
        </w:rPr>
        <w:t xml:space="preserve"> </w:t>
      </w:r>
      <w:r w:rsidR="00992E25" w:rsidRPr="0070633A">
        <w:rPr>
          <w:rFonts w:ascii="Simplified Arabic" w:hAnsi="Simplified Arabic" w:cs="Simplified Arabic" w:hint="cs"/>
          <w:rtl/>
        </w:rPr>
        <w:t xml:space="preserve"> </w:t>
      </w:r>
      <w:r w:rsidR="000E45A5" w:rsidRPr="0070633A">
        <w:rPr>
          <w:rFonts w:ascii="Simplified Arabic" w:hAnsi="Simplified Arabic" w:cs="Simplified Arabic" w:hint="cs"/>
          <w:rtl/>
        </w:rPr>
        <w:t>خاتمة</w:t>
      </w:r>
      <w:proofErr w:type="gramEnd"/>
      <w:r w:rsidR="000E45A5" w:rsidRPr="0070633A">
        <w:rPr>
          <w:rFonts w:ascii="Simplified Arabic" w:hAnsi="Simplified Arabic" w:cs="Simplified Arabic" w:hint="cs"/>
          <w:rtl/>
        </w:rPr>
        <w:t xml:space="preserve"> </w:t>
      </w:r>
      <w:r w:rsidR="00992E25" w:rsidRPr="0070633A">
        <w:rPr>
          <w:rFonts w:ascii="Simplified Arabic" w:hAnsi="Simplified Arabic" w:cs="Simplified Arabic" w:hint="cs"/>
          <w:rtl/>
        </w:rPr>
        <w:t>الفصل</w:t>
      </w:r>
      <w:bookmarkEnd w:id="22"/>
    </w:p>
    <w:p w14:paraId="691A4A30" w14:textId="77777777" w:rsidR="000E45A5" w:rsidRPr="00600944" w:rsidRDefault="000E45A5" w:rsidP="00600944">
      <w:pPr>
        <w:spacing w:line="240" w:lineRule="auto"/>
        <w:ind w:firstLine="720"/>
        <w:jc w:val="both"/>
        <w:rPr>
          <w:rFonts w:ascii="Simplified Arabic" w:hAnsi="Simplified Arabic" w:cs="Simplified Arabic"/>
          <w:sz w:val="28"/>
          <w:szCs w:val="28"/>
        </w:rPr>
      </w:pPr>
      <w:r w:rsidRPr="00600944">
        <w:rPr>
          <w:rFonts w:ascii="Simplified Arabic" w:hAnsi="Simplified Arabic" w:cs="Simplified Arabic"/>
          <w:sz w:val="28"/>
          <w:szCs w:val="28"/>
          <w:rtl/>
        </w:rPr>
        <w:t>رسم هذا الفصل الإطار العام للدراسة ومشكلتها وأهميتها وأهدافها وتساؤلاتها وفرضياتها ونموذجها ومنهجيتها، وربطها بالسياقين العالمي والوطني. وفي الفصل الثاني سيتم تعميق الإطار النظري واستعراض الأدبيات المتخصصة ومداخل التميّز التشغيلي ونماذجه التطبيقية بما يدعم بناء الأداة واختبار الفرضيات.</w:t>
      </w:r>
    </w:p>
    <w:p w14:paraId="3C3AC86B" w14:textId="77777777" w:rsidR="00992E25" w:rsidRDefault="00992E25">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8536BA8" w14:textId="77777777" w:rsidR="0020658D" w:rsidRDefault="0020658D" w:rsidP="00124BD1">
      <w:pPr>
        <w:pStyle w:val="Heading2"/>
        <w:bidi/>
        <w:rPr>
          <w:rFonts w:ascii="Simplified Arabic" w:hAnsi="Simplified Arabic" w:cs="Simplified Arabic"/>
          <w:sz w:val="40"/>
          <w:szCs w:val="40"/>
        </w:rPr>
      </w:pPr>
    </w:p>
    <w:p w14:paraId="3586807A" w14:textId="77777777" w:rsidR="0020658D" w:rsidRDefault="0020658D" w:rsidP="0020658D">
      <w:pPr>
        <w:pStyle w:val="Heading2"/>
        <w:bidi/>
        <w:rPr>
          <w:rFonts w:ascii="Simplified Arabic" w:hAnsi="Simplified Arabic" w:cs="Simplified Arabic"/>
          <w:sz w:val="40"/>
          <w:szCs w:val="40"/>
        </w:rPr>
      </w:pPr>
    </w:p>
    <w:p w14:paraId="7D686180" w14:textId="77777777" w:rsidR="0020658D" w:rsidRDefault="0020658D" w:rsidP="0020658D">
      <w:pPr>
        <w:pStyle w:val="Heading2"/>
        <w:bidi/>
        <w:rPr>
          <w:rFonts w:ascii="Simplified Arabic" w:hAnsi="Simplified Arabic" w:cs="Simplified Arabic"/>
          <w:sz w:val="40"/>
          <w:szCs w:val="40"/>
        </w:rPr>
      </w:pPr>
    </w:p>
    <w:p w14:paraId="005A5EC8" w14:textId="77777777" w:rsidR="0020658D" w:rsidRDefault="0020658D" w:rsidP="0020658D">
      <w:pPr>
        <w:pStyle w:val="Heading2"/>
        <w:bidi/>
        <w:rPr>
          <w:rFonts w:ascii="Simplified Arabic" w:hAnsi="Simplified Arabic" w:cs="Simplified Arabic"/>
          <w:sz w:val="40"/>
          <w:szCs w:val="40"/>
        </w:rPr>
      </w:pPr>
    </w:p>
    <w:p w14:paraId="07914BB0" w14:textId="77777777" w:rsidR="0020658D" w:rsidRDefault="0020658D" w:rsidP="0020658D">
      <w:pPr>
        <w:pStyle w:val="Heading2"/>
        <w:bidi/>
        <w:rPr>
          <w:rFonts w:ascii="Simplified Arabic" w:hAnsi="Simplified Arabic" w:cs="Simplified Arabic"/>
          <w:sz w:val="40"/>
          <w:szCs w:val="40"/>
        </w:rPr>
      </w:pPr>
    </w:p>
    <w:p w14:paraId="14854129" w14:textId="77777777" w:rsidR="0020658D" w:rsidRDefault="0020658D" w:rsidP="0020658D">
      <w:pPr>
        <w:pStyle w:val="Heading2"/>
        <w:bidi/>
        <w:rPr>
          <w:rFonts w:ascii="Simplified Arabic" w:hAnsi="Simplified Arabic" w:cs="Simplified Arabic"/>
          <w:sz w:val="40"/>
          <w:szCs w:val="40"/>
        </w:rPr>
      </w:pPr>
    </w:p>
    <w:p w14:paraId="52E7C7BF" w14:textId="77777777" w:rsidR="0020658D" w:rsidRDefault="00FA5563" w:rsidP="0020658D">
      <w:pPr>
        <w:pStyle w:val="Heading2"/>
        <w:bidi/>
        <w:jc w:val="center"/>
        <w:rPr>
          <w:rFonts w:ascii="Simplified Arabic" w:hAnsi="Simplified Arabic" w:cs="Simplified Arabic"/>
          <w:sz w:val="40"/>
          <w:szCs w:val="40"/>
        </w:rPr>
      </w:pPr>
      <w:bookmarkStart w:id="23" w:name="_Toc213877348"/>
      <w:r w:rsidRPr="00124BD1">
        <w:rPr>
          <w:rFonts w:ascii="Simplified Arabic" w:hAnsi="Simplified Arabic" w:cs="Simplified Arabic" w:hint="cs"/>
          <w:sz w:val="40"/>
          <w:szCs w:val="40"/>
          <w:rtl/>
        </w:rPr>
        <w:t>الفصل الثاني</w:t>
      </w:r>
      <w:bookmarkEnd w:id="23"/>
    </w:p>
    <w:p w14:paraId="7772699A" w14:textId="5B2AE384" w:rsidR="0020658D" w:rsidRDefault="00FA5563" w:rsidP="0020658D">
      <w:pPr>
        <w:pStyle w:val="Heading2"/>
        <w:bidi/>
        <w:jc w:val="center"/>
        <w:rPr>
          <w:rFonts w:ascii="Simplified Arabic" w:hAnsi="Simplified Arabic" w:cs="Simplified Arabic"/>
          <w:sz w:val="40"/>
          <w:szCs w:val="40"/>
          <w:rtl/>
        </w:rPr>
      </w:pPr>
      <w:bookmarkStart w:id="24" w:name="_Toc213877349"/>
      <w:r w:rsidRPr="00124BD1">
        <w:rPr>
          <w:rFonts w:ascii="Simplified Arabic" w:hAnsi="Simplified Arabic" w:cs="Simplified Arabic" w:hint="cs"/>
          <w:sz w:val="40"/>
          <w:szCs w:val="40"/>
          <w:rtl/>
        </w:rPr>
        <w:t>الإطار النظري والدراسات السابقة</w:t>
      </w:r>
      <w:bookmarkEnd w:id="24"/>
    </w:p>
    <w:p w14:paraId="188030EA" w14:textId="1E1FC2DF" w:rsidR="0014720B" w:rsidRPr="0014720B" w:rsidRDefault="0020658D" w:rsidP="0014720B">
      <w:pPr>
        <w:bidi w:val="0"/>
        <w:rPr>
          <w:rFonts w:ascii="Simplified Arabic" w:eastAsia="Times New Roman" w:hAnsi="Simplified Arabic" w:cs="Simplified Arabic"/>
          <w:b/>
          <w:bCs/>
          <w:kern w:val="0"/>
          <w:sz w:val="40"/>
          <w:szCs w:val="40"/>
          <w:rtl/>
          <w14:ligatures w14:val="none"/>
        </w:rPr>
      </w:pPr>
      <w:r>
        <w:rPr>
          <w:rFonts w:ascii="Simplified Arabic" w:hAnsi="Simplified Arabic" w:cs="Simplified Arabic"/>
          <w:sz w:val="40"/>
          <w:szCs w:val="40"/>
          <w:rtl/>
        </w:rPr>
        <w:br w:type="page"/>
      </w:r>
    </w:p>
    <w:p w14:paraId="08E13084" w14:textId="77777777"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lastRenderedPageBreak/>
        <w:t>2.1 مقدمة الفصل</w:t>
      </w:r>
    </w:p>
    <w:p w14:paraId="420EF193"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يمثّل هذا الفصل الركيزة العلمية التي يقوم عليها البحث، حيث يجمع الإسهامات النظرية والمداخل الفكرية التي تفسّر العلاقة بين ممارسات الاستدامة والتميّز التشغيلي في القطاع الصناعي. ويهدف هذا الإطار إلى توضيح الأسس التي بُني عليها نموذج الدراسة، وشرح المفاهيم المحورية التي ترتبط بالاستدامة بأبعادها البيئية والاقتصادية والاجتماعية، إضافة إلى توضيح كيف تؤثر هذه الممارسات على أداء المنشآت الصناعية وقدرتها على تحقيق الكفاءة والجودة والابتكار والمرونة. كما يعرض الفصل أبرز الدراسات السابقة في المجال لربط الخلفية النظرية بالنتائج العلمية الحديثة، واستنتاج الفجوات البحثية التي يسعى هذا البحث إلى معالجتها.</w:t>
      </w:r>
    </w:p>
    <w:p w14:paraId="52566207" w14:textId="77777777"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t>2.2 مفهوم الاستدامة وتطوّره</w:t>
      </w:r>
    </w:p>
    <w:p w14:paraId="56FB8746"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تُعد الاستدامة أحد المفاهيم التي شهدت تطورًا كبيرًا خلال العقود الماضية، إذ انتقلت من كونها فكرة بيئية تهدف إلى حماية الموارد الطبيعية، إلى إطار شامل يمسّ سياسات التنمية، وممارسات الشركات، واستراتيجيات التصنيع، ويؤثر في الأداء الاقتصادي والاجتماعي للمؤسسات. وقد كان تقرير “برونتلاند” عام 1987 نقطة تحوّل رئيسية، إذ قدّم تعريفًا جوهريًا يربط بين تلبية احتياجات الجيل الحالي دون الإضرار بقدرة الأجيال القادمة على تلبية احتياجاتها. هذا التعريف أصبح لاحقًا قاعدة تعتمد عليها الأمم المتحدة وبرامج التنمية المستدامة.</w:t>
      </w:r>
    </w:p>
    <w:p w14:paraId="0A817561"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وفي العقدين الأخيرين، تطور المفهوم ليتجاوز البعد البيئي إلى أبعاد اقتصادية واجتماعية، فأصبح ينظر للاستدامة باعتبارها إطارًا يقوم على ثلاثة محاور مترابطة: حماية البيئة، تعزيز النمو الاقتصادي، وتحسين جودة حياة الأفراد داخل المجتمع والمنظمات. وتشير الأدبيات المعاصرة إلى أن الاستدامة لم تعد خيارًا تنظيميًا، بل أصبحت ضرورة استراتيجية ترتبط بالحد من المخاطر التشغيلية، وتحسين الكفاءة، وتعزيز القدرة التنافسية للمصانع (</w:t>
      </w:r>
      <w:r w:rsidRPr="00B059FC">
        <w:rPr>
          <w:rFonts w:ascii="Simplified Arabic" w:hAnsi="Simplified Arabic" w:cs="Simplified Arabic"/>
          <w:sz w:val="28"/>
          <w:szCs w:val="28"/>
        </w:rPr>
        <w:t>Lozano et al., 2021</w:t>
      </w:r>
      <w:r w:rsidRPr="00B059FC">
        <w:rPr>
          <w:rFonts w:ascii="Simplified Arabic" w:hAnsi="Simplified Arabic" w:cs="Simplified Arabic"/>
          <w:sz w:val="28"/>
          <w:szCs w:val="28"/>
          <w:rtl/>
        </w:rPr>
        <w:t>).</w:t>
      </w:r>
    </w:p>
    <w:p w14:paraId="2380C1C3"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وفي السياق الصناعي، اكتسب المفهوم بعدًا تطبيقيًا واضحًا، حيث أصبحت الجهات التنظيمية، خصوصًا في الاقتصادات النامية والمتقدمة، تربط منح التصاريح والتسهيلات بتحقيق مستويات معينة من الامتثال البيئي واستخدام الطاقة بكفاءة. كما أن الأسواق العالمية، وخصوصًا أسواق السلع ذات المعايير البيئية العالية، باتت تشترط التزامًا مؤسسيًا بالمعايير البيئية والاجتماعية. وهذا ما جعل الاستدامة عنصرًا مؤثرًا في ربحية المنشآت الصناعية، وليس مجرد نظام إداري منفصل.</w:t>
      </w:r>
    </w:p>
    <w:p w14:paraId="1D96202C"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أما في السعودية، فقد اكتسبت الاستدامة مكانة جوهرية ضمن رؤية 2030 التي تبنت مبادرات واضحة للتحول نحو اقتصاد منخفض الانبعاثات، ورفع كفاءة استهلاك الطاقة، وتشجيع الاقتصاد الدائري للكربون. ولذلك أصبح من الضروري دراستها كعامل تشغيلي مؤثر في أداء المصانع الصناعية، وهو ما يوضحه هذا الإطار النظري.</w:t>
      </w:r>
    </w:p>
    <w:p w14:paraId="235CF2A8" w14:textId="77777777"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t>2.3 الأبعاد الرئيسة للاستدامة</w:t>
      </w:r>
    </w:p>
    <w:p w14:paraId="3FD5D320"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تقوم الاستدامة على ثلاثة أبعاد مترابطة، ويؤدي أي خلل في أحدها إلى إضعاف الأثر المتوقع من تطبيقها. وتوضح الأدبيات أن التكامل بين هذه الأبعاد هو العامل الحاسم لتحقيق قيمة تشغيلية حقيقية داخل المؤسسات الصناعية.</w:t>
      </w:r>
    </w:p>
    <w:p w14:paraId="09114008" w14:textId="77777777" w:rsidR="0014720B" w:rsidRPr="003D1569" w:rsidRDefault="0014720B" w:rsidP="003D1569">
      <w:pPr>
        <w:pStyle w:val="Heading3"/>
        <w:bidi/>
        <w:ind w:firstLine="720"/>
        <w:rPr>
          <w:rFonts w:ascii="Simplified Arabic" w:hAnsi="Simplified Arabic" w:cs="Simplified Arabic"/>
          <w:sz w:val="32"/>
          <w:szCs w:val="32"/>
          <w:rtl/>
        </w:rPr>
      </w:pPr>
      <w:r w:rsidRPr="003D1569">
        <w:rPr>
          <w:rFonts w:ascii="Simplified Arabic" w:hAnsi="Simplified Arabic" w:cs="Simplified Arabic"/>
          <w:sz w:val="32"/>
          <w:szCs w:val="32"/>
          <w:rtl/>
        </w:rPr>
        <w:t>2.3.1 البعد البيئي</w:t>
      </w:r>
    </w:p>
    <w:p w14:paraId="75D2185E"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يركّز البعد البيئي على حماية الموارد وتقليل الانبعاثات وتحسين كفاءة استهلاك الطاقة والمياه. ويشمل ذلك تبني الإنتاج الأنظف، وإدارة النفايات الصناعية، وإعادة التدوير، والاعتماد على الطاقات المتجددة حيثما أمكن. وترتبط هذه الممارسات ارتباطًا مباشرًا بتحسين الأداء التشغيلي، إذ يؤدي خفض الفاقد وتقليل استهلاك الموارد إلى تحسين الكفاءة وتقليل التكلفة التشغيلية. وتشير الأدلة العلمية إلى أن المنشآت التي تطبق ممارسات بيئية عالية تحقق مستويات أعلى من الجودة والامتثال التنظيمي، مما يعزز قدرتها التنافسية في الأسواق الدولية (</w:t>
      </w:r>
      <w:r w:rsidRPr="00B059FC">
        <w:rPr>
          <w:rFonts w:ascii="Simplified Arabic" w:hAnsi="Simplified Arabic" w:cs="Simplified Arabic"/>
          <w:sz w:val="28"/>
          <w:szCs w:val="28"/>
        </w:rPr>
        <w:t>Hart &amp; Milstein, 2022</w:t>
      </w:r>
      <w:r w:rsidRPr="00B059FC">
        <w:rPr>
          <w:rFonts w:ascii="Simplified Arabic" w:hAnsi="Simplified Arabic" w:cs="Simplified Arabic"/>
          <w:sz w:val="28"/>
          <w:szCs w:val="28"/>
          <w:rtl/>
        </w:rPr>
        <w:t>).</w:t>
      </w:r>
    </w:p>
    <w:p w14:paraId="17FDC776"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وفي السياق الصناعي السعودي، أصبح هذا البعد أكثر أهمية مع توجه الدولة إلى خفض الانبعاثات وتوسّع مشاريع الطاقة المتجددة، مما يجعل تحسين الأداء البيئي عنصرًا أساسيًا لملاءمة السياسات الوطنية.</w:t>
      </w:r>
    </w:p>
    <w:p w14:paraId="7DD9B056" w14:textId="77777777" w:rsidR="0014720B" w:rsidRPr="003D1569" w:rsidRDefault="0014720B" w:rsidP="003D1569">
      <w:pPr>
        <w:pStyle w:val="Heading3"/>
        <w:bidi/>
        <w:ind w:firstLine="720"/>
        <w:rPr>
          <w:rFonts w:ascii="Simplified Arabic" w:hAnsi="Simplified Arabic" w:cs="Simplified Arabic"/>
          <w:sz w:val="32"/>
          <w:szCs w:val="32"/>
          <w:rtl/>
        </w:rPr>
      </w:pPr>
      <w:r w:rsidRPr="003D1569">
        <w:rPr>
          <w:rFonts w:ascii="Simplified Arabic" w:hAnsi="Simplified Arabic" w:cs="Simplified Arabic"/>
          <w:sz w:val="32"/>
          <w:szCs w:val="32"/>
          <w:rtl/>
        </w:rPr>
        <w:t>2.3.2 البعد الاقتصادي</w:t>
      </w:r>
    </w:p>
    <w:p w14:paraId="234ED57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يهدف هذا البعد إلى تعزيز كفاءة استخدام الموارد وتحقيق ربحية طويلة الأجل من خلال خفض التكلفة الكلية للملكية، وتحسين سلسلة الإمداد، وتبنّي النماذج الدائرية التي تقلل الفاقد وتزيد من قيمة المنتجات. كما يتضمن الاستثمار في الابتكار الأخضر والتقنيات الصناعية الحديثة التي تساهم في رفع الإنتاجية وتقليل الهدر. وتوضح مراجعات الأدبيات أن المؤسسات التي تستثمر في الممارسات الاقتصادية المستدامة تصبح أكثر قدرة على مواجهة تقلبات الأسعار، وأكثر استعدادًا للتكيف مع الأزمات، خصوصًا تلك المتعلقة بالطاقة والمواد الخام (</w:t>
      </w:r>
      <w:r w:rsidRPr="00B059FC">
        <w:rPr>
          <w:rFonts w:ascii="Simplified Arabic" w:hAnsi="Simplified Arabic" w:cs="Simplified Arabic"/>
          <w:sz w:val="28"/>
          <w:szCs w:val="28"/>
        </w:rPr>
        <w:t>Seuring &amp; Müller, 2019</w:t>
      </w:r>
      <w:r w:rsidRPr="00B059FC">
        <w:rPr>
          <w:rFonts w:ascii="Simplified Arabic" w:hAnsi="Simplified Arabic" w:cs="Simplified Arabic"/>
          <w:sz w:val="28"/>
          <w:szCs w:val="28"/>
          <w:rtl/>
        </w:rPr>
        <w:t>).</w:t>
      </w:r>
    </w:p>
    <w:p w14:paraId="22602AB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ويُعد هذا البعد محوريًا في الصناعة السعودية نظرًا لاعتماد العديد من القطاعات على الطاقة والمواد الخام، مما يجعل تبني ممارسات اقتصادية مستدامة ضرورة لتحقيق الاستقرار التشغيلي والمالي.</w:t>
      </w:r>
    </w:p>
    <w:p w14:paraId="5E54A62B" w14:textId="77777777" w:rsidR="0014720B" w:rsidRPr="003D1569" w:rsidRDefault="0014720B" w:rsidP="003D1569">
      <w:pPr>
        <w:pStyle w:val="Heading3"/>
        <w:bidi/>
        <w:ind w:firstLine="720"/>
        <w:rPr>
          <w:rFonts w:ascii="Simplified Arabic" w:hAnsi="Simplified Arabic" w:cs="Simplified Arabic"/>
          <w:sz w:val="32"/>
          <w:szCs w:val="32"/>
          <w:rtl/>
        </w:rPr>
      </w:pPr>
      <w:r w:rsidRPr="003D1569">
        <w:rPr>
          <w:rFonts w:ascii="Simplified Arabic" w:hAnsi="Simplified Arabic" w:cs="Simplified Arabic"/>
          <w:sz w:val="32"/>
          <w:szCs w:val="32"/>
          <w:rtl/>
        </w:rPr>
        <w:t>2.3.3 البعد الاجتماعي</w:t>
      </w:r>
    </w:p>
    <w:p w14:paraId="7077B615"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يمثّل البعد الاجتماعي الجانب الإنساني للاستدامة، ويشمل الصحة والسلامة المهنية، وتطوير مهارات العاملين، وتعزيز بيئة العمل، والالتزام بالعدالة والشفافية، والمسؤولية تجاه المجتمع. وقد أثبتت الأدلة أن المؤسسات التي تهتم بالعاملين وتوفر بيئة عمل آمنة وتدعم </w:t>
      </w:r>
      <w:proofErr w:type="gramStart"/>
      <w:r w:rsidRPr="00B059FC">
        <w:rPr>
          <w:rFonts w:ascii="Simplified Arabic" w:hAnsi="Simplified Arabic" w:cs="Simplified Arabic"/>
          <w:sz w:val="28"/>
          <w:szCs w:val="28"/>
          <w:rtl/>
        </w:rPr>
        <w:t>رفاههم</w:t>
      </w:r>
      <w:proofErr w:type="gramEnd"/>
      <w:r w:rsidRPr="00B059FC">
        <w:rPr>
          <w:rFonts w:ascii="Simplified Arabic" w:hAnsi="Simplified Arabic" w:cs="Simplified Arabic"/>
          <w:sz w:val="28"/>
          <w:szCs w:val="28"/>
          <w:rtl/>
        </w:rPr>
        <w:t xml:space="preserve"> تحقق مستويات أعلى من الجودة، واستقرارًا أكبر في القوى العاملة، وانخفاضًا في معدلات الأخطاء التشغيلية. كما أن هذا البعد يرتبط مباشرة بسمعة المؤسسة وثقة المجتمع بها، وهو ما يؤثر بدوره على قبول منتجاتها ونجاحها في الأسواق.</w:t>
      </w:r>
    </w:p>
    <w:p w14:paraId="3B912423"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وفي القطاعات الصناعية، يصبح هذا البعد أكثر حساسية لما يرتبط به من مخاطر تشغيلية وسلامة مهنية، مما يجعله عنصرًا لا غنى عنه لتحقيق التميز التشغيلي.</w:t>
      </w:r>
    </w:p>
    <w:p w14:paraId="4A242AC1"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خلاصة الأبعاد الثلاثة</w:t>
      </w:r>
    </w:p>
    <w:p w14:paraId="6889185C" w14:textId="77777777" w:rsidR="0014720B"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تشير الأدبيات الحديثة إلى أن تحقيق الاستدامة يتطلب تكاملًا بين الأبعاد البيئية والاقتصادية والاجتماعية. فنجاح المؤسسة في جانب واحد دون الآخر قد يؤدي إلى فقدان التوازن المطلوب لتحقيق أثر تشغيلي حقيقي، وهو ما يجعل دمج الأبعاد الثلاثة داخل السياسات التشغيلية عاملًا محوريًا لنجاح المنشآت الصناعية الحديثة (</w:t>
      </w:r>
      <w:r w:rsidRPr="00B059FC">
        <w:rPr>
          <w:rFonts w:ascii="Simplified Arabic" w:hAnsi="Simplified Arabic" w:cs="Simplified Arabic"/>
          <w:sz w:val="28"/>
          <w:szCs w:val="28"/>
        </w:rPr>
        <w:t>Lozano et al., 2021</w:t>
      </w:r>
      <w:r w:rsidRPr="00B059FC">
        <w:rPr>
          <w:rFonts w:ascii="Simplified Arabic" w:hAnsi="Simplified Arabic" w:cs="Simplified Arabic"/>
          <w:sz w:val="28"/>
          <w:szCs w:val="28"/>
          <w:rtl/>
        </w:rPr>
        <w:t>).</w:t>
      </w:r>
    </w:p>
    <w:p w14:paraId="6E781713" w14:textId="3D1B331E" w:rsidR="0062446D" w:rsidRPr="00C60D8A" w:rsidRDefault="0062446D" w:rsidP="0062446D">
      <w:pPr>
        <w:pStyle w:val="Heading3"/>
        <w:bidi/>
        <w:ind w:firstLine="720"/>
        <w:rPr>
          <w:rFonts w:ascii="Simplified Arabic" w:hAnsi="Simplified Arabic" w:cs="Simplified Arabic"/>
          <w:sz w:val="36"/>
          <w:szCs w:val="36"/>
          <w:rtl/>
        </w:rPr>
      </w:pPr>
      <w:r w:rsidRPr="00C60D8A">
        <w:rPr>
          <w:rFonts w:ascii="Simplified Arabic" w:hAnsi="Simplified Arabic" w:cs="Simplified Arabic"/>
          <w:sz w:val="36"/>
          <w:szCs w:val="36"/>
          <w:rtl/>
        </w:rPr>
        <w:t>2.4 مؤشرات قياس الاستدامة</w:t>
      </w:r>
    </w:p>
    <w:p w14:paraId="58B81CB2" w14:textId="1130376F"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تمثل عملية قياس الاستدامة عنصرًا أساسيًا في الحكم على فعالية البرامج والسياسات التي تتبناها المؤسسات الصناعية، إذ تتيح أدوات القياس الفرصة لتقييم التقدم المحقق، وتحديد نقاط القوة والضعف، وبناء خطط تحسين مبنية على بيانات دقيقة. وقد تطورت منهجيات القياس خلال السنوات الأخيرة لتشمل مؤشرات كمية ونوعية تغطي الأبعاد البيئية والاقتصادية والاجتماعية بمستوى أكثر دقة وشمولية مما كان متوفرًا في السابق.</w:t>
      </w:r>
    </w:p>
    <w:p w14:paraId="4FADEFA1" w14:textId="22B435B2"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2.4.1</w:t>
      </w:r>
      <w:r w:rsidR="0062446D" w:rsidRPr="00C60D8A">
        <w:rPr>
          <w:rFonts w:ascii="Simplified Arabic" w:hAnsi="Simplified Arabic" w:cs="Simplified Arabic"/>
          <w:sz w:val="32"/>
          <w:szCs w:val="32"/>
          <w:rtl/>
        </w:rPr>
        <w:t xml:space="preserve"> مؤشرات الأداء البيئي</w:t>
      </w:r>
    </w:p>
    <w:p w14:paraId="5ECED664"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تشير الأدبيات المعاصرة إلى أن المؤسسات الصناعية تعتمد مجموعة من المؤشرات لتقييم أدائها البيئي، ومن أبرزها:</w:t>
      </w:r>
    </w:p>
    <w:p w14:paraId="4003B18A" w14:textId="354FE040" w:rsidR="0062446D" w:rsidRPr="006B2560" w:rsidRDefault="0062446D" w:rsidP="006B2560">
      <w:pPr>
        <w:pStyle w:val="ListParagraph"/>
        <w:numPr>
          <w:ilvl w:val="0"/>
          <w:numId w:val="101"/>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lastRenderedPageBreak/>
        <w:t>مؤشر كثافة الكربون (</w:t>
      </w:r>
      <w:r w:rsidRPr="006B2560">
        <w:rPr>
          <w:rFonts w:ascii="Simplified Arabic" w:hAnsi="Simplified Arabic" w:cs="Simplified Arabic"/>
          <w:sz w:val="28"/>
          <w:szCs w:val="28"/>
        </w:rPr>
        <w:t>Carbon Intensity</w:t>
      </w:r>
      <w:r w:rsidRPr="006B2560">
        <w:rPr>
          <w:rFonts w:ascii="Simplified Arabic" w:hAnsi="Simplified Arabic" w:cs="Simplified Arabic"/>
          <w:sz w:val="28"/>
          <w:szCs w:val="28"/>
          <w:rtl/>
        </w:rPr>
        <w:t>):</w:t>
      </w:r>
    </w:p>
    <w:p w14:paraId="68BED498" w14:textId="77777777"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يقيس كمية الانبعاثات الناتجة عن كل وحدة إنتاج، ويعد من أهم المؤشرات المرتبطة ببرامج خفض الانبعاثات العالمية (</w:t>
      </w:r>
      <w:r w:rsidRPr="0062446D">
        <w:rPr>
          <w:rFonts w:ascii="Simplified Arabic" w:hAnsi="Simplified Arabic" w:cs="Simplified Arabic"/>
          <w:sz w:val="28"/>
          <w:szCs w:val="28"/>
        </w:rPr>
        <w:t>Lozano et al., 2021</w:t>
      </w:r>
      <w:r w:rsidRPr="0062446D">
        <w:rPr>
          <w:rFonts w:ascii="Simplified Arabic" w:hAnsi="Simplified Arabic" w:cs="Simplified Arabic"/>
          <w:sz w:val="28"/>
          <w:szCs w:val="28"/>
          <w:rtl/>
        </w:rPr>
        <w:t>).</w:t>
      </w:r>
    </w:p>
    <w:p w14:paraId="7BEEC6C6" w14:textId="4B9C08FE" w:rsidR="0062446D" w:rsidRPr="006B2560" w:rsidRDefault="0062446D" w:rsidP="006B2560">
      <w:pPr>
        <w:pStyle w:val="ListParagraph"/>
        <w:numPr>
          <w:ilvl w:val="0"/>
          <w:numId w:val="101"/>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 كفاءة الطاقة (</w:t>
      </w:r>
      <w:r w:rsidRPr="006B2560">
        <w:rPr>
          <w:rFonts w:ascii="Simplified Arabic" w:hAnsi="Simplified Arabic" w:cs="Simplified Arabic"/>
          <w:sz w:val="28"/>
          <w:szCs w:val="28"/>
        </w:rPr>
        <w:t>Energy Efficiency Index</w:t>
      </w:r>
      <w:r w:rsidRPr="006B2560">
        <w:rPr>
          <w:rFonts w:ascii="Simplified Arabic" w:hAnsi="Simplified Arabic" w:cs="Simplified Arabic"/>
          <w:sz w:val="28"/>
          <w:szCs w:val="28"/>
          <w:rtl/>
        </w:rPr>
        <w:t>):</w:t>
      </w:r>
    </w:p>
    <w:p w14:paraId="124C87ED" w14:textId="77777777"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يُستخدم لتقييم مقدار الطاقة المستهلكة في العمليات الصناعية مقارنة بالمخرجات الفعلية. وتُظهر دراسات أن تحسين هذا المؤشر يرتبط مباشرة بخفض التكاليف التشغيلية وتحسين الاعتمادية التشغيلية (</w:t>
      </w:r>
      <w:r w:rsidRPr="0062446D">
        <w:rPr>
          <w:rFonts w:ascii="Simplified Arabic" w:hAnsi="Simplified Arabic" w:cs="Simplified Arabic"/>
          <w:sz w:val="28"/>
          <w:szCs w:val="28"/>
        </w:rPr>
        <w:t>Hart &amp; Milstein, 2022</w:t>
      </w:r>
      <w:r w:rsidRPr="0062446D">
        <w:rPr>
          <w:rFonts w:ascii="Simplified Arabic" w:hAnsi="Simplified Arabic" w:cs="Simplified Arabic"/>
          <w:sz w:val="28"/>
          <w:szCs w:val="28"/>
          <w:rtl/>
        </w:rPr>
        <w:t>).</w:t>
      </w:r>
    </w:p>
    <w:p w14:paraId="1D075B74" w14:textId="0C32A6B9" w:rsidR="0062446D" w:rsidRPr="006B2560" w:rsidRDefault="0062446D" w:rsidP="006B2560">
      <w:pPr>
        <w:pStyle w:val="ListParagraph"/>
        <w:numPr>
          <w:ilvl w:val="0"/>
          <w:numId w:val="101"/>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معدل إعادة التدوير وإدارة النفايات:</w:t>
      </w:r>
    </w:p>
    <w:p w14:paraId="3E4C2823" w14:textId="77777777"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حيث تقاس نسبة المواد التي يتم إعادة تدويرها مقابل إجمالي النفايات الناتجة عن المصنع. ويعد هذا المؤشر ركيزة أساسية في تطبيق الاقتصاد الدائري.</w:t>
      </w:r>
    </w:p>
    <w:p w14:paraId="0AACACFF" w14:textId="1EFC7568" w:rsidR="0062446D" w:rsidRPr="006B2560" w:rsidRDefault="0062446D" w:rsidP="006B2560">
      <w:pPr>
        <w:pStyle w:val="ListParagraph"/>
        <w:numPr>
          <w:ilvl w:val="0"/>
          <w:numId w:val="101"/>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مؤشرات استهلاك المياه:</w:t>
      </w:r>
    </w:p>
    <w:p w14:paraId="3B821C37" w14:textId="676462D3"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مثل نسبة استهلاك المياه للوحدة الإنتاجية، ومعدل إعادة استخدام المياه في العمليات الصناعية.</w:t>
      </w:r>
    </w:p>
    <w:p w14:paraId="5A5CAFC0" w14:textId="3FD8488F"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تساعد هذه المؤشرات في توجيه قرارات المنشأة نحو تقنيات أكثر كفاءة، وتحديد فرص التحسين البيئي.</w:t>
      </w:r>
    </w:p>
    <w:p w14:paraId="1BAE902C" w14:textId="0588BDDC"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2.4.2</w:t>
      </w:r>
      <w:r w:rsidR="0062446D" w:rsidRPr="00C60D8A">
        <w:rPr>
          <w:rFonts w:ascii="Simplified Arabic" w:hAnsi="Simplified Arabic" w:cs="Simplified Arabic"/>
          <w:sz w:val="32"/>
          <w:szCs w:val="32"/>
          <w:rtl/>
        </w:rPr>
        <w:t xml:space="preserve"> مؤشرات الأداء الاقتصادي</w:t>
      </w:r>
    </w:p>
    <w:p w14:paraId="12DDA0EF"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تشمل المؤشرات الاقتصادية مجموعة من الأدوات التي تساعد في تقييم قدرة المؤسسة على تحقيق ربحية مستدامة، ومن أبرزها:</w:t>
      </w:r>
    </w:p>
    <w:p w14:paraId="5B73A619" w14:textId="4165BD11" w:rsidR="0062446D" w:rsidRPr="006B2560" w:rsidRDefault="0062446D" w:rsidP="006B2560">
      <w:pPr>
        <w:pStyle w:val="ListParagraph"/>
        <w:numPr>
          <w:ilvl w:val="0"/>
          <w:numId w:val="102"/>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العائد على الاستثمار الأخضر (</w:t>
      </w:r>
      <w:r w:rsidRPr="006B2560">
        <w:rPr>
          <w:rFonts w:ascii="Simplified Arabic" w:hAnsi="Simplified Arabic" w:cs="Simplified Arabic"/>
          <w:sz w:val="28"/>
          <w:szCs w:val="28"/>
        </w:rPr>
        <w:t>Green ROI</w:t>
      </w:r>
      <w:r w:rsidRPr="006B2560">
        <w:rPr>
          <w:rFonts w:ascii="Simplified Arabic" w:hAnsi="Simplified Arabic" w:cs="Simplified Arabic"/>
          <w:sz w:val="28"/>
          <w:szCs w:val="28"/>
          <w:rtl/>
        </w:rPr>
        <w:t>):</w:t>
      </w:r>
    </w:p>
    <w:p w14:paraId="7EB7EC8A" w14:textId="77777777"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يقيس العائد المالي الناتج عن تطبيق ممارسات الاستدامة مثل تحسين الطاقة أو تطوير خطوط إنتاج أكثر كفاءة.</w:t>
      </w:r>
    </w:p>
    <w:p w14:paraId="70FA53B4" w14:textId="64E7DB10" w:rsidR="0062446D" w:rsidRPr="006B2560" w:rsidRDefault="0062446D" w:rsidP="006B2560">
      <w:pPr>
        <w:pStyle w:val="ListParagraph"/>
        <w:numPr>
          <w:ilvl w:val="0"/>
          <w:numId w:val="102"/>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 تكلفة الانبعاثات وتجنب التكاليف (</w:t>
      </w:r>
      <w:r w:rsidRPr="006B2560">
        <w:rPr>
          <w:rFonts w:ascii="Simplified Arabic" w:hAnsi="Simplified Arabic" w:cs="Simplified Arabic"/>
          <w:sz w:val="28"/>
          <w:szCs w:val="28"/>
        </w:rPr>
        <w:t>Cost Avoidance Metrics</w:t>
      </w:r>
      <w:r w:rsidRPr="006B2560">
        <w:rPr>
          <w:rFonts w:ascii="Simplified Arabic" w:hAnsi="Simplified Arabic" w:cs="Simplified Arabic"/>
          <w:sz w:val="28"/>
          <w:szCs w:val="28"/>
          <w:rtl/>
        </w:rPr>
        <w:t>):</w:t>
      </w:r>
    </w:p>
    <w:p w14:paraId="4E6A1E0B" w14:textId="77777777"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ويشير إلى المبالغ التي وفرتها المؤسسة نتيجة تقليل الانبعاثات أو خفض الفاقد، خاصة في الصناعات ذات الاستهلاك العالي للوقود.</w:t>
      </w:r>
    </w:p>
    <w:p w14:paraId="580F7D5D" w14:textId="4B8156DB" w:rsidR="0062446D" w:rsidRPr="006B2560" w:rsidRDefault="0062446D" w:rsidP="006B2560">
      <w:pPr>
        <w:pStyle w:val="ListParagraph"/>
        <w:numPr>
          <w:ilvl w:val="0"/>
          <w:numId w:val="102"/>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 الإنتاجية المستدامة:</w:t>
      </w:r>
    </w:p>
    <w:p w14:paraId="43226191" w14:textId="29EB8303"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lastRenderedPageBreak/>
        <w:t>ويتعلق بمدى قدرة المنشأة على زيادة إنتاجيتها باستخدام نفس الموارد أو أقل، وهو أحد أهم المؤشرات التي تعتمد عليها الشركات الصناعية العالمية (</w:t>
      </w:r>
      <w:r w:rsidRPr="0062446D">
        <w:rPr>
          <w:rFonts w:ascii="Simplified Arabic" w:hAnsi="Simplified Arabic" w:cs="Simplified Arabic"/>
          <w:sz w:val="28"/>
          <w:szCs w:val="28"/>
        </w:rPr>
        <w:t>Seuring &amp; Müller, 2019</w:t>
      </w:r>
      <w:r w:rsidRPr="0062446D">
        <w:rPr>
          <w:rFonts w:ascii="Simplified Arabic" w:hAnsi="Simplified Arabic" w:cs="Simplified Arabic"/>
          <w:sz w:val="28"/>
          <w:szCs w:val="28"/>
          <w:rtl/>
        </w:rPr>
        <w:t>).</w:t>
      </w:r>
    </w:p>
    <w:p w14:paraId="2FB38AA5" w14:textId="57426A0E" w:rsidR="0062446D" w:rsidRPr="0062446D" w:rsidRDefault="0062446D" w:rsidP="006B2560">
      <w:pPr>
        <w:spacing w:line="240" w:lineRule="auto"/>
        <w:ind w:left="36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تشكل هذه المؤشرات دليلًا عمليًا على أن الاستدامة ليست تكلفة إضافية، بل يمكن أن تكون مصدرًا لتعزيز الكفاءة وزيادة الربحية.</w:t>
      </w:r>
    </w:p>
    <w:p w14:paraId="00FE3C88" w14:textId="328802F7"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 xml:space="preserve">2.4.3 </w:t>
      </w:r>
      <w:r w:rsidR="0062446D" w:rsidRPr="00C60D8A">
        <w:rPr>
          <w:rFonts w:ascii="Simplified Arabic" w:hAnsi="Simplified Arabic" w:cs="Simplified Arabic"/>
          <w:sz w:val="32"/>
          <w:szCs w:val="32"/>
          <w:rtl/>
        </w:rPr>
        <w:t>مؤشرات الأداء الاجتماعي</w:t>
      </w:r>
    </w:p>
    <w:p w14:paraId="3464EB73"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يعد البعد الاجتماعي أحد أكثر الأبعاد حساسية داخل القطاع الصناعي، وتتعلق مؤشرات قياسه بالعنصر البشري بشكل مباشر، ومن أهمها:</w:t>
      </w:r>
    </w:p>
    <w:p w14:paraId="1EA95D8B" w14:textId="6371ABEA" w:rsidR="0062446D" w:rsidRPr="006B2560" w:rsidRDefault="0062446D" w:rsidP="006B2560">
      <w:pPr>
        <w:pStyle w:val="ListParagraph"/>
        <w:numPr>
          <w:ilvl w:val="0"/>
          <w:numId w:val="103"/>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مؤشرات السلامة المهنية:</w:t>
      </w:r>
    </w:p>
    <w:p w14:paraId="62765667" w14:textId="77777777"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تشمل معدل الإصابات، ومعدل الحوادث المضيّعة للوقت (</w:t>
      </w:r>
      <w:r w:rsidRPr="0062446D">
        <w:rPr>
          <w:rFonts w:ascii="Simplified Arabic" w:hAnsi="Simplified Arabic" w:cs="Simplified Arabic"/>
          <w:sz w:val="28"/>
          <w:szCs w:val="28"/>
        </w:rPr>
        <w:t>LTI</w:t>
      </w:r>
      <w:r w:rsidRPr="0062446D">
        <w:rPr>
          <w:rFonts w:ascii="Simplified Arabic" w:hAnsi="Simplified Arabic" w:cs="Simplified Arabic"/>
          <w:sz w:val="28"/>
          <w:szCs w:val="28"/>
          <w:rtl/>
        </w:rPr>
        <w:t>)، وهي مؤشرات تؤثر مباشرة في استقرار العمليات التشغيلية وجودتها.</w:t>
      </w:r>
    </w:p>
    <w:p w14:paraId="70DD98C0" w14:textId="5333A3E1" w:rsidR="0062446D" w:rsidRPr="006B2560" w:rsidRDefault="0062446D" w:rsidP="006B2560">
      <w:pPr>
        <w:pStyle w:val="ListParagraph"/>
        <w:numPr>
          <w:ilvl w:val="0"/>
          <w:numId w:val="103"/>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مؤشرات رضا العاملين:</w:t>
      </w:r>
    </w:p>
    <w:p w14:paraId="0039F27E" w14:textId="77777777"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وتقيس مستوى الارتباط الوظيفي، والولاء، والرضا عن بيئة العمل، وهي جميعها عوامل ترتبط بتحسين جودة العمليات وتقليل الأخطاء التشغيلية.</w:t>
      </w:r>
    </w:p>
    <w:p w14:paraId="4A187F40" w14:textId="77D6692E" w:rsidR="0062446D" w:rsidRPr="006B2560" w:rsidRDefault="0062446D" w:rsidP="006B2560">
      <w:pPr>
        <w:pStyle w:val="ListParagraph"/>
        <w:numPr>
          <w:ilvl w:val="0"/>
          <w:numId w:val="103"/>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 معدل الدوران الوظيفي:</w:t>
      </w:r>
    </w:p>
    <w:p w14:paraId="28D68BED" w14:textId="77777777"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إذ يشير إلى مستوى استقرار القوى العاملة داخل المؤسسة، وكلما ارتفع الاستقرار زادت القدرة على الحفاظ على المعرفة التشغيلية والخبرة الفنية.</w:t>
      </w:r>
    </w:p>
    <w:p w14:paraId="49C2C483" w14:textId="793B7377" w:rsidR="0062446D" w:rsidRPr="006B2560" w:rsidRDefault="0062446D" w:rsidP="006B2560">
      <w:pPr>
        <w:pStyle w:val="ListParagraph"/>
        <w:numPr>
          <w:ilvl w:val="0"/>
          <w:numId w:val="103"/>
        </w:numPr>
        <w:bidi/>
        <w:spacing w:line="240" w:lineRule="auto"/>
        <w:jc w:val="both"/>
        <w:rPr>
          <w:rFonts w:ascii="Simplified Arabic" w:hAnsi="Simplified Arabic" w:cs="Simplified Arabic"/>
          <w:sz w:val="28"/>
          <w:szCs w:val="28"/>
          <w:rtl/>
        </w:rPr>
      </w:pPr>
      <w:r w:rsidRPr="006B2560">
        <w:rPr>
          <w:rFonts w:ascii="Simplified Arabic" w:hAnsi="Simplified Arabic" w:cs="Simplified Arabic"/>
          <w:sz w:val="28"/>
          <w:szCs w:val="28"/>
          <w:rtl/>
        </w:rPr>
        <w:t>مؤشرات المسؤولية المجتمعية:</w:t>
      </w:r>
    </w:p>
    <w:p w14:paraId="36565CF5" w14:textId="4587EEC0"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والتي تشمل برامج التطوع، ودعم المجتمعات المحلية، والشفافية في التقارير.</w:t>
      </w:r>
    </w:p>
    <w:p w14:paraId="7FA0E954" w14:textId="3E1EFACA" w:rsidR="0062446D" w:rsidRPr="0062446D" w:rsidRDefault="0062446D" w:rsidP="006B2560">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تظهر الأدلة أن المؤسسات التي تعتني بمؤشراتها الاجتماعية تتمتع بمرونة أعلى وسمعة مؤسسية أقوى، مما يعزز قدرتها التشغيلية على المدى الطويل.</w:t>
      </w:r>
    </w:p>
    <w:p w14:paraId="1525956C" w14:textId="44F1350E" w:rsidR="0062446D" w:rsidRPr="0062446D" w:rsidRDefault="0062446D" w:rsidP="00511C7B">
      <w:pPr>
        <w:spacing w:line="240" w:lineRule="auto"/>
        <w:ind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خلاصة المؤشرات</w:t>
      </w:r>
    </w:p>
    <w:p w14:paraId="268EE673" w14:textId="5DE2129F" w:rsid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 xml:space="preserve">توضح هذه المؤشرات أن الاستدامة منظومة قابلة للقياس والتحليل، وليست مجرد توجه استراتيجي. وكلما طورت المؤسسة أدوات القياس الخاصة بها، زادت قدرتها على التخطيط وإدارة المخاطر وتحقيق التميز التشغيلي. كما أن اختيار المؤشرات المناسبة يساعد في ربط مبادرات </w:t>
      </w:r>
      <w:r w:rsidRPr="0062446D">
        <w:rPr>
          <w:rFonts w:ascii="Simplified Arabic" w:hAnsi="Simplified Arabic" w:cs="Simplified Arabic"/>
          <w:sz w:val="28"/>
          <w:szCs w:val="28"/>
          <w:rtl/>
        </w:rPr>
        <w:lastRenderedPageBreak/>
        <w:t>الاستدامة بنتائج عملية ملموسة، مما يجعلها جزءًا أساسيًا من عمليات صنع القرار داخل المصانع الحديثة.</w:t>
      </w:r>
    </w:p>
    <w:p w14:paraId="0AA30AA7" w14:textId="26E67DDF" w:rsidR="0062446D" w:rsidRPr="00935DE6" w:rsidRDefault="0062446D" w:rsidP="0062446D">
      <w:pPr>
        <w:pStyle w:val="Heading3"/>
        <w:bidi/>
        <w:ind w:firstLine="720"/>
        <w:rPr>
          <w:rFonts w:ascii="Simplified Arabic" w:hAnsi="Simplified Arabic" w:cs="Simplified Arabic"/>
          <w:sz w:val="36"/>
          <w:szCs w:val="36"/>
          <w:rtl/>
        </w:rPr>
      </w:pPr>
      <w:r w:rsidRPr="00935DE6">
        <w:rPr>
          <w:rFonts w:ascii="Simplified Arabic" w:hAnsi="Simplified Arabic" w:cs="Simplified Arabic"/>
          <w:sz w:val="36"/>
          <w:szCs w:val="36"/>
          <w:rtl/>
        </w:rPr>
        <w:t>2.5 الاستدامة في سلاسل الإمداد الصناعية</w:t>
      </w:r>
    </w:p>
    <w:p w14:paraId="3F159122" w14:textId="70A9158A"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أصبحت الاستدامة في سلاسل الإمداد عنصرًا محوريًا في الأداء الصناعي الحديث، حيث لم تعد المنشآت مسؤولة فقط عن كفاءة عملياتها الداخلية، بل أصبحت مطالبة بإدارة شبكة التوريد بأكملها بطريقة تقلل التكلفة وتحد من المخاطر البيئية والاجتماعية، وتضمن استمرارية التشغيل. ويعود ذلك إلى أن معظم الانبعاثات البيئية ومعدلات الهدر لا تحدث داخل المنشأة نفسها، بل على امتداد سلسلة الإمداد، بدءًا من عمليات استخراج المواد الخام ونقلها، مرورًا بالتصنيع، ووصولًا إلى التوزيع والاستهلاك.</w:t>
      </w:r>
    </w:p>
    <w:p w14:paraId="3B7B83C0" w14:textId="25F5893A"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2.5.1</w:t>
      </w:r>
      <w:r w:rsidR="0062446D" w:rsidRPr="00C60D8A">
        <w:rPr>
          <w:rFonts w:ascii="Simplified Arabic" w:hAnsi="Simplified Arabic" w:cs="Simplified Arabic"/>
          <w:sz w:val="32"/>
          <w:szCs w:val="32"/>
          <w:rtl/>
        </w:rPr>
        <w:t xml:space="preserve"> مفهوم سلاسل الإمداد المستدامة</w:t>
      </w:r>
    </w:p>
    <w:p w14:paraId="45274635" w14:textId="32263F85"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ترتكز سلاسل الإمداد المستدامة على دمج المبادئ البيئية والاقتصادية والاجتماعية في جميع مراحل سلسلة القيمة. ويشمل ذلك اختيار الموردين بناءً على معايير الاستدامة، تحسين كفاءة النقل والتوزيع، استخدام التقنيات التي تقلل الانبعاثات، والحرص على الامتثال للمعايير البيئية والاجتماعية خلال عمليات الإنتاج. ووفقًا لما تشير إليه الأدبيات الحديثة، فإن المؤسسات التي تطبق برامج استدامة شاملة في سلاسل الإمداد تحقق مستويات أعلى من المرونة وتواجه مخاطر أقل، خاصة في الأزمات التي تتعلق بانقطاع المواد أو تقلب الأسعار (</w:t>
      </w:r>
      <w:r w:rsidRPr="0062446D">
        <w:rPr>
          <w:rFonts w:ascii="Simplified Arabic" w:hAnsi="Simplified Arabic" w:cs="Simplified Arabic"/>
          <w:sz w:val="28"/>
          <w:szCs w:val="28"/>
        </w:rPr>
        <w:t>Lozano et al., 2021</w:t>
      </w:r>
      <w:r w:rsidRPr="0062446D">
        <w:rPr>
          <w:rFonts w:ascii="Simplified Arabic" w:hAnsi="Simplified Arabic" w:cs="Simplified Arabic"/>
          <w:sz w:val="28"/>
          <w:szCs w:val="28"/>
          <w:rtl/>
        </w:rPr>
        <w:t>).</w:t>
      </w:r>
    </w:p>
    <w:p w14:paraId="0E88C545" w14:textId="4B9162A4"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2.5.2</w:t>
      </w:r>
      <w:r w:rsidR="0062446D" w:rsidRPr="00C60D8A">
        <w:rPr>
          <w:rFonts w:ascii="Simplified Arabic" w:hAnsi="Simplified Arabic" w:cs="Simplified Arabic"/>
          <w:sz w:val="32"/>
          <w:szCs w:val="32"/>
          <w:rtl/>
        </w:rPr>
        <w:t xml:space="preserve"> الاستدامة في مرحلة التوريد واختيار الموردين</w:t>
      </w:r>
    </w:p>
    <w:p w14:paraId="7F783B52" w14:textId="7BF27AD3"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 xml:space="preserve">تؤكد الدراسات أن اختيار الموردين بناءً على معايير استدامة واضحة—مثل الالتزام بالقوانين البيئية، استخدام طاقة نظيفة، أو توفير بيئة عمل آمنة—يسهم في تحسين جودة المواد وتقليل المخاطر التشغيلية. إذ تؤثر جودة المواد الخام على الأداء التشغيلي للمصنع، كما أن الموردين غير الملتزمين بيئيًا قد يعرضون المؤسسة لمخاطر قانونية أو مالية. لذلك أصبحت العديد من الشركات العالمية تُدرج معايير </w:t>
      </w:r>
      <w:r w:rsidRPr="0062446D">
        <w:rPr>
          <w:rFonts w:ascii="Simplified Arabic" w:hAnsi="Simplified Arabic" w:cs="Simplified Arabic"/>
          <w:sz w:val="28"/>
          <w:szCs w:val="28"/>
        </w:rPr>
        <w:t>ESG</w:t>
      </w:r>
      <w:r w:rsidRPr="0062446D">
        <w:rPr>
          <w:rFonts w:ascii="Simplified Arabic" w:hAnsi="Simplified Arabic" w:cs="Simplified Arabic"/>
          <w:sz w:val="28"/>
          <w:szCs w:val="28"/>
          <w:rtl/>
        </w:rPr>
        <w:t xml:space="preserve"> في عقود الموردين لضمان التوافق مع أهدافها التشغيلية طويلة المدى (</w:t>
      </w:r>
      <w:r w:rsidRPr="0062446D">
        <w:rPr>
          <w:rFonts w:ascii="Simplified Arabic" w:hAnsi="Simplified Arabic" w:cs="Simplified Arabic"/>
          <w:sz w:val="28"/>
          <w:szCs w:val="28"/>
        </w:rPr>
        <w:t>Seuring &amp; Müller, 2019</w:t>
      </w:r>
      <w:r w:rsidRPr="0062446D">
        <w:rPr>
          <w:rFonts w:ascii="Simplified Arabic" w:hAnsi="Simplified Arabic" w:cs="Simplified Arabic"/>
          <w:sz w:val="28"/>
          <w:szCs w:val="28"/>
          <w:rtl/>
        </w:rPr>
        <w:t>).</w:t>
      </w:r>
    </w:p>
    <w:p w14:paraId="1272B6EB" w14:textId="32F75654" w:rsidR="0062446D" w:rsidRPr="00C60D8A" w:rsidRDefault="00C60D8A" w:rsidP="00C60D8A">
      <w:pPr>
        <w:pStyle w:val="Heading3"/>
        <w:bidi/>
        <w:ind w:firstLine="720"/>
        <w:rPr>
          <w:rFonts w:ascii="Simplified Arabic" w:hAnsi="Simplified Arabic" w:cs="Simplified Arabic"/>
          <w:sz w:val="32"/>
          <w:szCs w:val="32"/>
          <w:rtl/>
        </w:rPr>
      </w:pPr>
      <w:proofErr w:type="gramStart"/>
      <w:r w:rsidRPr="00C60D8A">
        <w:rPr>
          <w:rFonts w:ascii="Simplified Arabic" w:hAnsi="Simplified Arabic" w:cs="Simplified Arabic" w:hint="cs"/>
          <w:sz w:val="32"/>
          <w:szCs w:val="32"/>
          <w:rtl/>
        </w:rPr>
        <w:t xml:space="preserve">2.5.3  </w:t>
      </w:r>
      <w:r w:rsidR="0062446D" w:rsidRPr="00C60D8A">
        <w:rPr>
          <w:rFonts w:ascii="Simplified Arabic" w:hAnsi="Simplified Arabic" w:cs="Simplified Arabic"/>
          <w:sz w:val="32"/>
          <w:szCs w:val="32"/>
          <w:rtl/>
        </w:rPr>
        <w:t>دور</w:t>
      </w:r>
      <w:proofErr w:type="gramEnd"/>
      <w:r w:rsidR="0062446D" w:rsidRPr="00C60D8A">
        <w:rPr>
          <w:rFonts w:ascii="Simplified Arabic" w:hAnsi="Simplified Arabic" w:cs="Simplified Arabic"/>
          <w:sz w:val="32"/>
          <w:szCs w:val="32"/>
          <w:rtl/>
        </w:rPr>
        <w:t xml:space="preserve"> النقل والتوزيع في الاستدامة</w:t>
      </w:r>
    </w:p>
    <w:p w14:paraId="55E01F8D"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lastRenderedPageBreak/>
        <w:t>تشكل عمليات النقل جزءًا رئيسيًا من البصمة الكربونية للمؤسسات الصناعية. ولذلك أصبح الاعتماد على:</w:t>
      </w:r>
    </w:p>
    <w:p w14:paraId="12273752"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مركبات موفرة للطاقة</w:t>
      </w:r>
    </w:p>
    <w:p w14:paraId="05820921"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تحسين المسارات اللوجستية</w:t>
      </w:r>
    </w:p>
    <w:p w14:paraId="68A4DD46"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تقليل المسافات بين مواقع الإنتاج والمستهلكين</w:t>
      </w:r>
    </w:p>
    <w:p w14:paraId="31CAB28D" w14:textId="11CF7F3A"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استخدام أنظمة النقل الذكية</w:t>
      </w:r>
    </w:p>
    <w:p w14:paraId="67FD82AE" w14:textId="0BDBFEED"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من العناصر الأساسية في تحسين الكفاءة التشغيلية والاستدامة. وتشير دراسات حديثة إلى أن تحسين عمليات النقل يمكن أن يخفض التكاليف التشغيلية بنسبة تتراوح بين 10% و25% اعتمادًا على طبيعة الصناعة وطول سلسلة الإمداد (</w:t>
      </w:r>
      <w:r w:rsidRPr="0062446D">
        <w:rPr>
          <w:rFonts w:ascii="Simplified Arabic" w:hAnsi="Simplified Arabic" w:cs="Simplified Arabic"/>
          <w:sz w:val="28"/>
          <w:szCs w:val="28"/>
        </w:rPr>
        <w:t>Hart &amp; Milstein, 2022</w:t>
      </w:r>
      <w:r w:rsidRPr="0062446D">
        <w:rPr>
          <w:rFonts w:ascii="Simplified Arabic" w:hAnsi="Simplified Arabic" w:cs="Simplified Arabic"/>
          <w:sz w:val="28"/>
          <w:szCs w:val="28"/>
          <w:rtl/>
        </w:rPr>
        <w:t>).</w:t>
      </w:r>
    </w:p>
    <w:p w14:paraId="1017A4D9" w14:textId="2DC5EE95"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2.5.4</w:t>
      </w:r>
      <w:r w:rsidR="0062446D" w:rsidRPr="00C60D8A">
        <w:rPr>
          <w:rFonts w:ascii="Simplified Arabic" w:hAnsi="Simplified Arabic" w:cs="Simplified Arabic"/>
          <w:sz w:val="32"/>
          <w:szCs w:val="32"/>
          <w:rtl/>
        </w:rPr>
        <w:t xml:space="preserve"> إدارة المخزون والهدر داخل سلسلة الإمداد</w:t>
      </w:r>
    </w:p>
    <w:p w14:paraId="761BE51B"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يسهم تحسين إدارة المخزون في خفض التكاليف والتحكم في مستوى الهدر، وخاصة عند تطبيق تقنيات مثل:</w:t>
      </w:r>
    </w:p>
    <w:p w14:paraId="27313991"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 xml:space="preserve">أنظمة التخطيط المتقدم </w:t>
      </w:r>
      <w:r w:rsidRPr="0062446D">
        <w:rPr>
          <w:rFonts w:ascii="Simplified Arabic" w:hAnsi="Simplified Arabic" w:cs="Simplified Arabic"/>
          <w:sz w:val="28"/>
          <w:szCs w:val="28"/>
        </w:rPr>
        <w:t>APS</w:t>
      </w:r>
    </w:p>
    <w:p w14:paraId="267A33CA"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التحليل التنبؤي للطلب</w:t>
      </w:r>
    </w:p>
    <w:p w14:paraId="39218421"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الإنتاج في الوقت المناسب (</w:t>
      </w:r>
      <w:r w:rsidRPr="0062446D">
        <w:rPr>
          <w:rFonts w:ascii="Simplified Arabic" w:hAnsi="Simplified Arabic" w:cs="Simplified Arabic"/>
          <w:sz w:val="28"/>
          <w:szCs w:val="28"/>
        </w:rPr>
        <w:t>JIT</w:t>
      </w:r>
      <w:r w:rsidRPr="0062446D">
        <w:rPr>
          <w:rFonts w:ascii="Simplified Arabic" w:hAnsi="Simplified Arabic" w:cs="Simplified Arabic"/>
          <w:sz w:val="28"/>
          <w:szCs w:val="28"/>
          <w:rtl/>
        </w:rPr>
        <w:t>)</w:t>
      </w:r>
    </w:p>
    <w:p w14:paraId="2B58F061" w14:textId="094E9B3D"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المراقبة الذكية لمستويات المخزون</w:t>
      </w:r>
    </w:p>
    <w:p w14:paraId="1CE60D89" w14:textId="58B3EB16"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وترتبط هذه الأساليب بشكل مباشر بالاستدامة لأنها تقلل الهدر في المواد والطاقة والوقت، وتضمن تدفقًا أكثر كفاءة للعمليات. وقد أثبتت الأدبيات أن المؤسسات التي تُحكم إدارة مخزونها تحقق تميزًا تشغيلِيًا أعلى وتكون أكثر قدرة على التكيف مع التقلبات المفاجئة في الطلب أو التوريد (</w:t>
      </w:r>
      <w:r w:rsidRPr="0062446D">
        <w:rPr>
          <w:rFonts w:ascii="Simplified Arabic" w:hAnsi="Simplified Arabic" w:cs="Simplified Arabic"/>
          <w:sz w:val="28"/>
          <w:szCs w:val="28"/>
        </w:rPr>
        <w:t>Seuring &amp; Müller, 2019</w:t>
      </w:r>
      <w:r w:rsidRPr="0062446D">
        <w:rPr>
          <w:rFonts w:ascii="Simplified Arabic" w:hAnsi="Simplified Arabic" w:cs="Simplified Arabic"/>
          <w:sz w:val="28"/>
          <w:szCs w:val="28"/>
          <w:rtl/>
        </w:rPr>
        <w:t>).</w:t>
      </w:r>
    </w:p>
    <w:p w14:paraId="2428F843" w14:textId="57AFE3B9"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w:t>
      </w:r>
      <w:r>
        <w:rPr>
          <w:rFonts w:ascii="Simplified Arabic" w:hAnsi="Simplified Arabic" w:cs="Simplified Arabic" w:hint="cs"/>
          <w:sz w:val="32"/>
          <w:szCs w:val="32"/>
          <w:rtl/>
        </w:rPr>
        <w:t>5.6</w:t>
      </w:r>
      <w:r w:rsidR="0062446D" w:rsidRPr="00C60D8A">
        <w:rPr>
          <w:rFonts w:ascii="Simplified Arabic" w:hAnsi="Simplified Arabic" w:cs="Simplified Arabic"/>
          <w:sz w:val="32"/>
          <w:szCs w:val="32"/>
          <w:rtl/>
        </w:rPr>
        <w:t xml:space="preserve"> الشفافية والتتبع في سلاسل الإمداد</w:t>
      </w:r>
    </w:p>
    <w:p w14:paraId="52C8EA32"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أصبحت الشفافية عنصرًا أساسيًا في بناء الثقة بين المؤسسة وأصحاب المصلحة، كما أصبحت مطلبًا تنظيميًا في بعض القطاعات. ويُعد التتبع (</w:t>
      </w:r>
      <w:r w:rsidRPr="0062446D">
        <w:rPr>
          <w:rFonts w:ascii="Simplified Arabic" w:hAnsi="Simplified Arabic" w:cs="Simplified Arabic"/>
          <w:sz w:val="28"/>
          <w:szCs w:val="28"/>
        </w:rPr>
        <w:t>Traceability</w:t>
      </w:r>
      <w:r w:rsidRPr="0062446D">
        <w:rPr>
          <w:rFonts w:ascii="Simplified Arabic" w:hAnsi="Simplified Arabic" w:cs="Simplified Arabic"/>
          <w:sz w:val="28"/>
          <w:szCs w:val="28"/>
          <w:rtl/>
        </w:rPr>
        <w:t>) أحد أهم الأدوات التي تساعد المؤسسات على:</w:t>
      </w:r>
    </w:p>
    <w:p w14:paraId="00CD616D"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lastRenderedPageBreak/>
        <w:tab/>
        <w:t>•</w:t>
      </w:r>
      <w:r w:rsidRPr="0062446D">
        <w:rPr>
          <w:rFonts w:ascii="Simplified Arabic" w:hAnsi="Simplified Arabic" w:cs="Simplified Arabic"/>
          <w:sz w:val="28"/>
          <w:szCs w:val="28"/>
          <w:rtl/>
        </w:rPr>
        <w:tab/>
        <w:t>مراقبة مصادر المواد الخام</w:t>
      </w:r>
    </w:p>
    <w:p w14:paraId="621F3D3B"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تتبع الانبعاثات عبر سلسلة الإمداد</w:t>
      </w:r>
    </w:p>
    <w:p w14:paraId="637CE7D5"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التأكد من الامتثال البيئي</w:t>
      </w:r>
    </w:p>
    <w:p w14:paraId="49D6D528"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تحسين جودة المنتجات</w:t>
      </w:r>
    </w:p>
    <w:p w14:paraId="3EE02CF1" w14:textId="373128E4"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تقليل المخاطر التشغيلية</w:t>
      </w:r>
    </w:p>
    <w:p w14:paraId="0505C9F1" w14:textId="6CEF6636"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وقد ساهمت تقنيات مثل البلوك تشين، وإنترنت الأشياء، والمنصات الرقمية في تعزيز القدرة على تتبع المنتجات وتقليل الهدر وتحسين الكفاءة التشغيلية بشكل واضح.</w:t>
      </w:r>
    </w:p>
    <w:p w14:paraId="6763CBDC" w14:textId="27CCDFA5" w:rsidR="0062446D" w:rsidRPr="00C60D8A" w:rsidRDefault="00C60D8A" w:rsidP="00C60D8A">
      <w:pPr>
        <w:pStyle w:val="Heading3"/>
        <w:bidi/>
        <w:ind w:firstLine="720"/>
        <w:rPr>
          <w:rFonts w:ascii="Simplified Arabic" w:hAnsi="Simplified Arabic" w:cs="Simplified Arabic"/>
          <w:sz w:val="32"/>
          <w:szCs w:val="32"/>
          <w:rtl/>
        </w:rPr>
      </w:pPr>
      <w:r w:rsidRPr="00C60D8A">
        <w:rPr>
          <w:rFonts w:ascii="Simplified Arabic" w:hAnsi="Simplified Arabic" w:cs="Simplified Arabic" w:hint="cs"/>
          <w:sz w:val="32"/>
          <w:szCs w:val="32"/>
          <w:rtl/>
        </w:rPr>
        <w:t>2.</w:t>
      </w:r>
      <w:r>
        <w:rPr>
          <w:rFonts w:ascii="Simplified Arabic" w:hAnsi="Simplified Arabic" w:cs="Simplified Arabic" w:hint="cs"/>
          <w:sz w:val="32"/>
          <w:szCs w:val="32"/>
          <w:rtl/>
        </w:rPr>
        <w:t>5.7</w:t>
      </w:r>
      <w:r w:rsidRPr="00C60D8A">
        <w:rPr>
          <w:rFonts w:ascii="Simplified Arabic" w:hAnsi="Simplified Arabic" w:cs="Simplified Arabic" w:hint="cs"/>
          <w:sz w:val="32"/>
          <w:szCs w:val="32"/>
          <w:rtl/>
        </w:rPr>
        <w:t xml:space="preserve"> </w:t>
      </w:r>
      <w:r w:rsidR="0062446D" w:rsidRPr="00C60D8A">
        <w:rPr>
          <w:rFonts w:ascii="Simplified Arabic" w:hAnsi="Simplified Arabic" w:cs="Simplified Arabic"/>
          <w:sz w:val="32"/>
          <w:szCs w:val="32"/>
          <w:rtl/>
        </w:rPr>
        <w:t>دور الاستدامة في تعزيز التميز التشغيلي عبر سلسلة الإمداد</w:t>
      </w:r>
    </w:p>
    <w:p w14:paraId="7A90B699"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توضح الأدبيات أن دمج الاستدامة في سلسلة الإمداد يعزز التميز التشغيلي من خلال:</w:t>
      </w:r>
    </w:p>
    <w:p w14:paraId="1CB9F934"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تحسين جودة المواد المستخدمة في الإنتاج</w:t>
      </w:r>
    </w:p>
    <w:p w14:paraId="259A0FD7"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زيادة الكفاءة وتقليل التكاليف</w:t>
      </w:r>
    </w:p>
    <w:p w14:paraId="225E7DAE"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تحسين القدرة على التنبؤ بالمخاطر</w:t>
      </w:r>
    </w:p>
    <w:p w14:paraId="1E083622" w14:textId="7777777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دعم الابتكار في المنتجات والعمليات</w:t>
      </w:r>
    </w:p>
    <w:p w14:paraId="056E80AA" w14:textId="501EBB1A"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ab/>
        <w:t>•</w:t>
      </w:r>
      <w:r w:rsidRPr="0062446D">
        <w:rPr>
          <w:rFonts w:ascii="Simplified Arabic" w:hAnsi="Simplified Arabic" w:cs="Simplified Arabic"/>
          <w:sz w:val="28"/>
          <w:szCs w:val="28"/>
          <w:rtl/>
        </w:rPr>
        <w:tab/>
        <w:t>تعزيز مرونة المصنع أمام التغيرات المفاجئة في السوق</w:t>
      </w:r>
    </w:p>
    <w:p w14:paraId="20CA1DAA" w14:textId="293778B7" w:rsidR="0062446D" w:rsidRP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وبذلك أصبحت سلاسل الإمداد المستدامة مكوّنًا رئيسيًا في نماذج التميز التشغيلي الحديثة، وليست مجرد مبادرة ثانوية.</w:t>
      </w:r>
    </w:p>
    <w:p w14:paraId="3E652ED2" w14:textId="0E09EAD5" w:rsidR="0062446D" w:rsidRPr="0062446D" w:rsidRDefault="0062446D" w:rsidP="00511C7B">
      <w:pPr>
        <w:spacing w:line="240" w:lineRule="auto"/>
        <w:ind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خلاصة هذا القسم</w:t>
      </w:r>
    </w:p>
    <w:p w14:paraId="7384FADD" w14:textId="21DC5EA0" w:rsidR="0062446D" w:rsidRDefault="0062446D" w:rsidP="0062446D">
      <w:pPr>
        <w:spacing w:line="240" w:lineRule="auto"/>
        <w:ind w:left="720" w:firstLine="720"/>
        <w:jc w:val="both"/>
        <w:rPr>
          <w:rFonts w:ascii="Simplified Arabic" w:hAnsi="Simplified Arabic" w:cs="Simplified Arabic"/>
          <w:sz w:val="28"/>
          <w:szCs w:val="28"/>
          <w:rtl/>
        </w:rPr>
      </w:pPr>
      <w:r w:rsidRPr="0062446D">
        <w:rPr>
          <w:rFonts w:ascii="Simplified Arabic" w:hAnsi="Simplified Arabic" w:cs="Simplified Arabic"/>
          <w:sz w:val="28"/>
          <w:szCs w:val="28"/>
          <w:rtl/>
        </w:rPr>
        <w:t>تُظهر الأدلة أن الاستدامة داخل سلاسل الإمداد ليست عنصرًا إضافيًا، بل جزءًا استراتيجيًا من نجاح المؤسسات الصناعية. وكلما ارتفع مستوى نضج المؤسسة في إدارة سلسلة الإمداد بشكل مستدام، ازدادت قدرتها على تحسين الأداء التشغيلي، وتقليل الانبعاثات، ورفع مستوى الجودة والإنتاجية</w:t>
      </w:r>
      <w:r w:rsidR="00935DE6">
        <w:rPr>
          <w:rFonts w:ascii="Simplified Arabic" w:hAnsi="Simplified Arabic" w:cs="Simplified Arabic" w:hint="cs"/>
          <w:sz w:val="28"/>
          <w:szCs w:val="28"/>
          <w:rtl/>
        </w:rPr>
        <w:t>.</w:t>
      </w:r>
    </w:p>
    <w:p w14:paraId="7A8C5116" w14:textId="48E6086C" w:rsidR="00935DE6" w:rsidRPr="00935DE6" w:rsidRDefault="00935DE6" w:rsidP="00935DE6">
      <w:pPr>
        <w:pStyle w:val="Heading3"/>
        <w:bidi/>
        <w:ind w:firstLine="720"/>
        <w:rPr>
          <w:rFonts w:ascii="Simplified Arabic" w:hAnsi="Simplified Arabic" w:cs="Simplified Arabic"/>
          <w:sz w:val="36"/>
          <w:szCs w:val="36"/>
          <w:rtl/>
        </w:rPr>
      </w:pPr>
      <w:r w:rsidRPr="00935DE6">
        <w:rPr>
          <w:rFonts w:ascii="Simplified Arabic" w:hAnsi="Simplified Arabic" w:cs="Simplified Arabic"/>
          <w:sz w:val="36"/>
          <w:szCs w:val="36"/>
          <w:rtl/>
        </w:rPr>
        <w:t>2.</w:t>
      </w:r>
      <w:r w:rsidR="00FB1181">
        <w:rPr>
          <w:rFonts w:ascii="Simplified Arabic" w:hAnsi="Simplified Arabic" w:cs="Simplified Arabic" w:hint="cs"/>
          <w:sz w:val="36"/>
          <w:szCs w:val="36"/>
          <w:rtl/>
        </w:rPr>
        <w:t>6</w:t>
      </w:r>
      <w:r w:rsidRPr="00935DE6">
        <w:rPr>
          <w:rFonts w:ascii="Simplified Arabic" w:hAnsi="Simplified Arabic" w:cs="Simplified Arabic"/>
          <w:sz w:val="36"/>
          <w:szCs w:val="36"/>
          <w:rtl/>
        </w:rPr>
        <w:t xml:space="preserve"> أمثلة صناعية سعودية في تطبيق الاستدامة</w:t>
      </w:r>
    </w:p>
    <w:p w14:paraId="7E7084FE" w14:textId="16F13DC4"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xml:space="preserve">أصبحت المملكة العربية السعودية واحدة من أبرز الدول التي تبنّت توجهات الاستدامة الصناعية في المنطقة، مدفوعة برؤية 2030، والتحول نحو اقتصاد منخفض الانبعاثات، وتعزيز </w:t>
      </w:r>
      <w:r w:rsidRPr="00935DE6">
        <w:rPr>
          <w:rFonts w:ascii="Simplified Arabic" w:hAnsi="Simplified Arabic" w:cs="Simplified Arabic"/>
          <w:sz w:val="28"/>
          <w:szCs w:val="28"/>
          <w:rtl/>
        </w:rPr>
        <w:lastRenderedPageBreak/>
        <w:t>كفاءة الموارد. وشهد القطاع الصناعي مجموعة من التجارب الرائدة التي توضح كيف يمكن لممارسات الاستدامة أن تسهم في تحسين الأداء التشغيلي، ورفع الإنتاجية، وتقليل الهدر، وتعزيز القدرة التنافسية للمصانع.</w:t>
      </w:r>
    </w:p>
    <w:p w14:paraId="644214CA" w14:textId="009F6C07" w:rsidR="00935DE6" w:rsidRPr="00E2137C" w:rsidRDefault="00E21C09" w:rsidP="00E2137C">
      <w:pPr>
        <w:pStyle w:val="Heading3"/>
        <w:bidi/>
        <w:ind w:firstLine="720"/>
        <w:rPr>
          <w:rFonts w:ascii="Simplified Arabic" w:hAnsi="Simplified Arabic" w:cs="Simplified Arabic"/>
          <w:sz w:val="32"/>
          <w:szCs w:val="32"/>
          <w:rtl/>
        </w:rPr>
      </w:pPr>
      <w:r w:rsidRPr="00E2137C">
        <w:rPr>
          <w:rFonts w:ascii="Simplified Arabic" w:hAnsi="Simplified Arabic" w:cs="Simplified Arabic" w:hint="cs"/>
          <w:sz w:val="32"/>
          <w:szCs w:val="32"/>
          <w:rtl/>
        </w:rPr>
        <w:t>2.6.1</w:t>
      </w:r>
      <w:r w:rsidR="00935DE6" w:rsidRPr="00E2137C">
        <w:rPr>
          <w:rFonts w:ascii="Simplified Arabic" w:hAnsi="Simplified Arabic" w:cs="Simplified Arabic"/>
          <w:sz w:val="32"/>
          <w:szCs w:val="32"/>
          <w:rtl/>
        </w:rPr>
        <w:t xml:space="preserve"> أمثلة من قطاع البتروكيماويات – “سابك” نموذجًا</w:t>
      </w:r>
    </w:p>
    <w:p w14:paraId="5157C154" w14:textId="26C8B006"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تعد شركة سابك من أوائل الشركات التي دمجت الاستدامة ضمن خططها التشغيلية، حيث تبنت برامج ترمي إلى تحسين كفاءة الطاقة وتقليل الانبعاثات الناتجة عن العمليات الحرارية. ووفق تقارير الاستدامة الخاصة بالشركة، تمكنت سابك من خفض كثافة الانبعاثات من خلال تطوير تقنيات الاحتراق وتحسين أداء المعدات، مما أدى إلى رفع الكفاءة التشغيلية وتقليل التكاليف المرتبطة باستهلاك الوقود. وتشير الأدبيات إلى أن هذا النوع من المبادرات ينعكس إيجابًا على جودة العمليات واستقرارها، إذ إن تحسين كفاءة الطاقة يعد أحد أهم العوامل المؤثرة في الأداء الصناعي (</w:t>
      </w:r>
      <w:r w:rsidRPr="00935DE6">
        <w:rPr>
          <w:rFonts w:ascii="Simplified Arabic" w:hAnsi="Simplified Arabic" w:cs="Simplified Arabic"/>
          <w:sz w:val="28"/>
          <w:szCs w:val="28"/>
        </w:rPr>
        <w:t>Lozano et al., 2021</w:t>
      </w:r>
      <w:r w:rsidRPr="00935DE6">
        <w:rPr>
          <w:rFonts w:ascii="Simplified Arabic" w:hAnsi="Simplified Arabic" w:cs="Simplified Arabic"/>
          <w:sz w:val="28"/>
          <w:szCs w:val="28"/>
          <w:rtl/>
        </w:rPr>
        <w:t>).</w:t>
      </w:r>
    </w:p>
    <w:p w14:paraId="323ED191" w14:textId="4E40CB6B"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كما طورت الشركة برامج لإعادة تدوير المواد البلاستيكية ضمن مبادرات الاقتصاد الدائري، ما أدى إلى خفض الفاقد وتحسين استخدام الموارد الأولية. ويسهم هذا التوجه في تعزيز الربحية، إضافة إلى تقليل الضغط البيئي على سلسلة الإمداد، وهو ما يدعم البعد الاقتصادي والبيئي للاستدامة بشكل متوازن.</w:t>
      </w:r>
    </w:p>
    <w:p w14:paraId="5BC03131" w14:textId="52439545" w:rsidR="00935DE6" w:rsidRPr="00E2137C" w:rsidRDefault="00E21C09" w:rsidP="00E2137C">
      <w:pPr>
        <w:pStyle w:val="Heading3"/>
        <w:bidi/>
        <w:ind w:firstLine="720"/>
        <w:rPr>
          <w:rFonts w:ascii="Simplified Arabic" w:hAnsi="Simplified Arabic" w:cs="Simplified Arabic"/>
          <w:sz w:val="32"/>
          <w:szCs w:val="32"/>
          <w:rtl/>
        </w:rPr>
      </w:pPr>
      <w:r w:rsidRPr="00E2137C">
        <w:rPr>
          <w:rFonts w:ascii="Simplified Arabic" w:hAnsi="Simplified Arabic" w:cs="Simplified Arabic" w:hint="cs"/>
          <w:sz w:val="32"/>
          <w:szCs w:val="32"/>
          <w:rtl/>
        </w:rPr>
        <w:t>2.6.2</w:t>
      </w:r>
      <w:r w:rsidR="00935DE6" w:rsidRPr="00E2137C">
        <w:rPr>
          <w:rFonts w:ascii="Simplified Arabic" w:hAnsi="Simplified Arabic" w:cs="Simplified Arabic"/>
          <w:sz w:val="32"/>
          <w:szCs w:val="32"/>
          <w:rtl/>
        </w:rPr>
        <w:t xml:space="preserve"> قطاع الطاقة – ممارسات الاستدامة لدى “أرامكو السعودية”</w:t>
      </w:r>
    </w:p>
    <w:p w14:paraId="70920BB1" w14:textId="6AD0052F"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تعد أرامكو من الشركات العالمية التي وظّفت الابتكار التقني في تعزيز الاستدامة التشغيلية. ومن بين المبادرات البارزة التي تبنتها:</w:t>
      </w:r>
    </w:p>
    <w:p w14:paraId="3EE78618" w14:textId="4D7A605F"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تحسين كفاءة احتراق الوقود</w:t>
      </w:r>
    </w:p>
    <w:p w14:paraId="2DE5F24D" w14:textId="50C916BE"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عبر تقنيات متقدمة للتحكم في العمليات وتقليل الانبعاثات المصاحبة للإنتاج، مما أدى إلى خفض كثافة الكربون وتحسين الأداء التشغيلي على مستوى وحدات المعالجة.</w:t>
      </w:r>
    </w:p>
    <w:p w14:paraId="6C7EDB47" w14:textId="41861B10"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برامج الحد من حرق الغاز (</w:t>
      </w:r>
      <w:r w:rsidRPr="00935DE6">
        <w:rPr>
          <w:rFonts w:ascii="Simplified Arabic" w:hAnsi="Simplified Arabic" w:cs="Simplified Arabic"/>
          <w:sz w:val="28"/>
          <w:szCs w:val="28"/>
        </w:rPr>
        <w:t>Flare Minimization</w:t>
      </w:r>
      <w:r w:rsidRPr="00935DE6">
        <w:rPr>
          <w:rFonts w:ascii="Simplified Arabic" w:hAnsi="Simplified Arabic" w:cs="Simplified Arabic"/>
          <w:sz w:val="28"/>
          <w:szCs w:val="28"/>
          <w:rtl/>
        </w:rPr>
        <w:t>)</w:t>
      </w:r>
    </w:p>
    <w:p w14:paraId="2C8A08E8" w14:textId="1BFFDB20"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ساهمت هذه البرامج في تقليل الفاقد من الموارد الطبيعية، إضافة إلى تحسين الانضباط التشغيلي وتقليل حالات الاضطراب في الوحدات الصناعية.</w:t>
      </w:r>
    </w:p>
    <w:p w14:paraId="62AA60FF" w14:textId="6526C927"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الاستثمار في الطاقة المتجددة وتقنيات احتجاز الكربون</w:t>
      </w:r>
    </w:p>
    <w:p w14:paraId="73691634" w14:textId="418D4F44"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lastRenderedPageBreak/>
        <w:t>وهي استثمارات تُظهر التحول الاستراتيجي نحو نموذج صناعي أكثر مرونة واستدامة، بما يتماشى مع توجهات الاقتصاد منخفض الانبعاثات (</w:t>
      </w:r>
      <w:r w:rsidRPr="00935DE6">
        <w:rPr>
          <w:rFonts w:ascii="Simplified Arabic" w:hAnsi="Simplified Arabic" w:cs="Simplified Arabic"/>
          <w:sz w:val="28"/>
          <w:szCs w:val="28"/>
        </w:rPr>
        <w:t>Hart &amp; Milstein, 2022</w:t>
      </w:r>
      <w:r w:rsidRPr="00935DE6">
        <w:rPr>
          <w:rFonts w:ascii="Simplified Arabic" w:hAnsi="Simplified Arabic" w:cs="Simplified Arabic"/>
          <w:sz w:val="28"/>
          <w:szCs w:val="28"/>
          <w:rtl/>
        </w:rPr>
        <w:t>).</w:t>
      </w:r>
    </w:p>
    <w:p w14:paraId="4AF5FE6B" w14:textId="0D5CF0C4"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وتبيّن الدراسات أن تطبيق هذه المبادرات يسهم في خفض المخاطر التشغيلية، وتحسين القدرة على التنبؤ، وزيادة كفاءة الموارد، وهو ما يعد جوهر التميز التشغيلي.</w:t>
      </w:r>
    </w:p>
    <w:p w14:paraId="35FC9563" w14:textId="4A58B704" w:rsidR="00935DE6" w:rsidRPr="00E2137C" w:rsidRDefault="00E21C09" w:rsidP="00E2137C">
      <w:pPr>
        <w:pStyle w:val="Heading3"/>
        <w:bidi/>
        <w:ind w:firstLine="720"/>
        <w:rPr>
          <w:rFonts w:ascii="Simplified Arabic" w:hAnsi="Simplified Arabic" w:cs="Simplified Arabic"/>
          <w:sz w:val="32"/>
          <w:szCs w:val="32"/>
          <w:rtl/>
        </w:rPr>
      </w:pPr>
      <w:r w:rsidRPr="00E2137C">
        <w:rPr>
          <w:rFonts w:ascii="Simplified Arabic" w:hAnsi="Simplified Arabic" w:cs="Simplified Arabic" w:hint="cs"/>
          <w:sz w:val="32"/>
          <w:szCs w:val="32"/>
          <w:rtl/>
        </w:rPr>
        <w:t>2.6.3</w:t>
      </w:r>
      <w:r w:rsidR="00935DE6" w:rsidRPr="00E2137C">
        <w:rPr>
          <w:rFonts w:ascii="Simplified Arabic" w:hAnsi="Simplified Arabic" w:cs="Simplified Arabic"/>
          <w:sz w:val="32"/>
          <w:szCs w:val="32"/>
          <w:rtl/>
        </w:rPr>
        <w:t xml:space="preserve"> قطاع التعدين – نموذج “معادن” في إدارة الموارد</w:t>
      </w:r>
    </w:p>
    <w:p w14:paraId="181BE54C" w14:textId="2D50DE8A"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اعتمدت شركة معادن نهجًا شاملاً للاستدامة، خصوصًا في إدارة الموارد المائية والطاقة. ومن أبرز ممارساتها:</w:t>
      </w:r>
    </w:p>
    <w:p w14:paraId="66FBA81F" w14:textId="483B7DAB"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استخدام أنظمة إعادة تدوير المياه في العمليات التعدينية</w:t>
      </w:r>
    </w:p>
    <w:p w14:paraId="080FEBA5" w14:textId="1895DC92"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وهو ما ساعد على خفض استهلاك المياه العذبة، وتعزيز الامتثال البيئي، وتقليل التكاليف التشغيلية.</w:t>
      </w:r>
    </w:p>
    <w:p w14:paraId="70D92B6B" w14:textId="5F960049"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 الاستثمار في تحسين استهلاك الطاقة</w:t>
      </w:r>
    </w:p>
    <w:p w14:paraId="46C3C334" w14:textId="174F7DB3"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من خلال تحديث المعدات الصناعية، والاعتماد على أنظمة مراقبة آنية للطاقة، وهو ما انعكس على خفض الهدر وتحسين الإنتاجية.</w:t>
      </w:r>
    </w:p>
    <w:p w14:paraId="6A75E5F0" w14:textId="6EF06494"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وتشير الأدبيات إلى أن مثل هذه المبادرات تعزز التكامل بين البعدين الاقتصادي والبيئي للاستدامة، مما ينعكس إيجابًا على الأداء التشغيلي وجودة العمليات (</w:t>
      </w:r>
      <w:r w:rsidRPr="00935DE6">
        <w:rPr>
          <w:rFonts w:ascii="Simplified Arabic" w:hAnsi="Simplified Arabic" w:cs="Simplified Arabic"/>
          <w:sz w:val="28"/>
          <w:szCs w:val="28"/>
        </w:rPr>
        <w:t>Seuring &amp; Müller, 2019</w:t>
      </w:r>
      <w:r w:rsidRPr="00935DE6">
        <w:rPr>
          <w:rFonts w:ascii="Simplified Arabic" w:hAnsi="Simplified Arabic" w:cs="Simplified Arabic"/>
          <w:sz w:val="28"/>
          <w:szCs w:val="28"/>
          <w:rtl/>
        </w:rPr>
        <w:t>).</w:t>
      </w:r>
    </w:p>
    <w:p w14:paraId="38B91DF6" w14:textId="11728293" w:rsidR="00935DE6" w:rsidRPr="00E2137C" w:rsidRDefault="00E21C09" w:rsidP="00E2137C">
      <w:pPr>
        <w:pStyle w:val="Heading3"/>
        <w:bidi/>
        <w:ind w:firstLine="720"/>
        <w:rPr>
          <w:rFonts w:ascii="Simplified Arabic" w:hAnsi="Simplified Arabic" w:cs="Simplified Arabic"/>
          <w:sz w:val="32"/>
          <w:szCs w:val="32"/>
          <w:rtl/>
        </w:rPr>
      </w:pPr>
      <w:r w:rsidRPr="00E2137C">
        <w:rPr>
          <w:rFonts w:ascii="Simplified Arabic" w:hAnsi="Simplified Arabic" w:cs="Simplified Arabic" w:hint="cs"/>
          <w:sz w:val="32"/>
          <w:szCs w:val="32"/>
          <w:rtl/>
        </w:rPr>
        <w:t>2.6.4</w:t>
      </w:r>
      <w:r w:rsidR="00935DE6" w:rsidRPr="00E2137C">
        <w:rPr>
          <w:rFonts w:ascii="Simplified Arabic" w:hAnsi="Simplified Arabic" w:cs="Simplified Arabic"/>
          <w:sz w:val="32"/>
          <w:szCs w:val="32"/>
          <w:rtl/>
        </w:rPr>
        <w:t xml:space="preserve"> الصناعات التحويلية – ممارسات تعتمد على تحسين بيئة العمل</w:t>
      </w:r>
    </w:p>
    <w:p w14:paraId="30BF472D" w14:textId="77777777"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تبنّت العديد من المصانع التحويلية السعودية ممارسات تركّز على البعد الاجتماعي للاستدامة، مثل:</w:t>
      </w:r>
    </w:p>
    <w:p w14:paraId="351A56E6" w14:textId="77777777"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ab/>
        <w:t>•</w:t>
      </w:r>
      <w:r w:rsidRPr="00935DE6">
        <w:rPr>
          <w:rFonts w:ascii="Simplified Arabic" w:hAnsi="Simplified Arabic" w:cs="Simplified Arabic"/>
          <w:sz w:val="28"/>
          <w:szCs w:val="28"/>
          <w:rtl/>
        </w:rPr>
        <w:tab/>
        <w:t>تعزيز برامج الصحة والسلامة المهنية</w:t>
      </w:r>
    </w:p>
    <w:p w14:paraId="4E848F51" w14:textId="77777777"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ab/>
        <w:t>•</w:t>
      </w:r>
      <w:r w:rsidRPr="00935DE6">
        <w:rPr>
          <w:rFonts w:ascii="Simplified Arabic" w:hAnsi="Simplified Arabic" w:cs="Simplified Arabic"/>
          <w:sz w:val="28"/>
          <w:szCs w:val="28"/>
          <w:rtl/>
        </w:rPr>
        <w:tab/>
        <w:t>تطوير مهارات العاملين</w:t>
      </w:r>
    </w:p>
    <w:p w14:paraId="4E7B077E" w14:textId="77777777"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ab/>
        <w:t>•</w:t>
      </w:r>
      <w:r w:rsidRPr="00935DE6">
        <w:rPr>
          <w:rFonts w:ascii="Simplified Arabic" w:hAnsi="Simplified Arabic" w:cs="Simplified Arabic"/>
          <w:sz w:val="28"/>
          <w:szCs w:val="28"/>
          <w:rtl/>
        </w:rPr>
        <w:tab/>
        <w:t>خفض معدل الدوران الوظيفي</w:t>
      </w:r>
    </w:p>
    <w:p w14:paraId="57BDA05E" w14:textId="52B3868E"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ab/>
        <w:t>•</w:t>
      </w:r>
      <w:r w:rsidRPr="00935DE6">
        <w:rPr>
          <w:rFonts w:ascii="Simplified Arabic" w:hAnsi="Simplified Arabic" w:cs="Simplified Arabic"/>
          <w:sz w:val="28"/>
          <w:szCs w:val="28"/>
          <w:rtl/>
        </w:rPr>
        <w:tab/>
        <w:t>توفير بيئة عمل تشجع المشاركة والتحسين المستمر</w:t>
      </w:r>
    </w:p>
    <w:p w14:paraId="47806EC5" w14:textId="5C6CBDA0"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lastRenderedPageBreak/>
        <w:t>وتظهر النتائج التشغيلية أن هذه الممارسات تؤدي إلى انخفاض الحوادث، وارتفاع جودة الإنتاج، وزيادة الالتزام بالعمليات التشغيلية. وقد أكدت الأدبيات أن المؤسسات التي تُحسّن بيئة العمل ترتفع لديها مستويات التميز التشغيلي بشكل واضح نتيجة استقرار القوى العاملة وتحسن أدائها.</w:t>
      </w:r>
    </w:p>
    <w:p w14:paraId="48378484" w14:textId="7BAE2AA1" w:rsidR="00935DE6" w:rsidRP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خلاصة الأمثلة السعودية</w:t>
      </w:r>
    </w:p>
    <w:p w14:paraId="52EF6859" w14:textId="14E3A142" w:rsidR="00935DE6" w:rsidRDefault="00935DE6" w:rsidP="00935DE6">
      <w:pPr>
        <w:spacing w:line="240" w:lineRule="auto"/>
        <w:ind w:left="720" w:firstLine="720"/>
        <w:jc w:val="both"/>
        <w:rPr>
          <w:rFonts w:ascii="Simplified Arabic" w:hAnsi="Simplified Arabic" w:cs="Simplified Arabic"/>
          <w:sz w:val="28"/>
          <w:szCs w:val="28"/>
          <w:rtl/>
        </w:rPr>
      </w:pPr>
      <w:r w:rsidRPr="00935DE6">
        <w:rPr>
          <w:rFonts w:ascii="Simplified Arabic" w:hAnsi="Simplified Arabic" w:cs="Simplified Arabic"/>
          <w:sz w:val="28"/>
          <w:szCs w:val="28"/>
          <w:rtl/>
        </w:rPr>
        <w:t>توضح التجارب السابقة أن الاستدامة ليست مبادرة نظرية، بل عنصر فاعل في تحسين الكفاءة، وتقليل المخاطر، ورفع مستوى الابتكار، وزيادة القدرة التنافسية. كما تبرهن على أن التكامل بين الأبعاد البيئية والاقتصادية والاجتماعية يحقق أثرًا تشغيليًا أكبر من التركيز على بُعد واحد فقط، وهو ما يتسق مع الفرضيات والنموذج التحليلي للدراسة.</w:t>
      </w:r>
    </w:p>
    <w:p w14:paraId="6E7870FD" w14:textId="3FB4B436"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t>2.</w:t>
      </w:r>
      <w:r w:rsidR="00FB1181">
        <w:rPr>
          <w:rFonts w:ascii="Simplified Arabic" w:hAnsi="Simplified Arabic" w:cs="Simplified Arabic" w:hint="cs"/>
          <w:rtl/>
        </w:rPr>
        <w:t>7</w:t>
      </w:r>
      <w:r w:rsidRPr="003D1569">
        <w:rPr>
          <w:rFonts w:ascii="Simplified Arabic" w:hAnsi="Simplified Arabic" w:cs="Simplified Arabic"/>
          <w:rtl/>
        </w:rPr>
        <w:t xml:space="preserve"> المداخل والنظريات الداعمة للدراسة</w:t>
      </w:r>
    </w:p>
    <w:p w14:paraId="1D938582"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يمثل هذا الجزء الأساس العلمي الذي يُفسّر كيف ولماذا يمكن لممارسات الاستدامة أن تؤثر على مستويات التميّز التشغيلي داخل المؤسسات الصناعية. وقد اعتمدت الدراسة على مجموعة من الأطر النظرية التي تساعد في بناء تفسير شامل لتأثير الأبعاد البيئية والاقتصادية والاجتماعية على الأداء التشغيلي. ويأتي اختيار هذه المداخل لأنها الأكثر حضورًا في الأدبيات المعاصرة، ولأنها توفّر منظورًا متكاملاً يمكن تطبيقه على السياق الصناعي السعودي.</w:t>
      </w:r>
    </w:p>
    <w:p w14:paraId="3F759FC6" w14:textId="57C8FEBD" w:rsidR="0014720B" w:rsidRPr="00B059FC" w:rsidRDefault="0014720B" w:rsidP="003D1569">
      <w:pPr>
        <w:spacing w:line="240" w:lineRule="auto"/>
        <w:ind w:firstLine="720"/>
        <w:jc w:val="both"/>
        <w:rPr>
          <w:rFonts w:ascii="Simplified Arabic" w:hAnsi="Simplified Arabic" w:cs="Simplified Arabic"/>
          <w:sz w:val="28"/>
          <w:szCs w:val="28"/>
          <w:rtl/>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7</w:t>
      </w:r>
      <w:r w:rsidRPr="003D1569">
        <w:rPr>
          <w:rFonts w:ascii="Simplified Arabic" w:eastAsia="Times New Roman" w:hAnsi="Simplified Arabic" w:cs="Simplified Arabic"/>
          <w:b/>
          <w:bCs/>
          <w:kern w:val="0"/>
          <w:sz w:val="32"/>
          <w:szCs w:val="32"/>
          <w:rtl/>
          <w14:ligatures w14:val="none"/>
        </w:rPr>
        <w:t xml:space="preserve">.1 مدخل </w:t>
      </w:r>
      <w:r w:rsidRPr="003D1569">
        <w:rPr>
          <w:rFonts w:ascii="Simplified Arabic" w:eastAsia="Times New Roman" w:hAnsi="Simplified Arabic" w:cs="Simplified Arabic"/>
          <w:b/>
          <w:bCs/>
          <w:kern w:val="0"/>
          <w:sz w:val="32"/>
          <w:szCs w:val="32"/>
          <w14:ligatures w14:val="none"/>
        </w:rPr>
        <w:t>Triple Bottom Line (TBL</w:t>
      </w:r>
      <w:r w:rsidRPr="00B059FC">
        <w:rPr>
          <w:rFonts w:ascii="Simplified Arabic" w:hAnsi="Simplified Arabic" w:cs="Simplified Arabic"/>
          <w:sz w:val="28"/>
          <w:szCs w:val="28"/>
        </w:rPr>
        <w:t>)</w:t>
      </w:r>
    </w:p>
    <w:p w14:paraId="1E7F36B7"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قدّم </w:t>
      </w:r>
      <w:r w:rsidRPr="00B059FC">
        <w:rPr>
          <w:rFonts w:ascii="Simplified Arabic" w:hAnsi="Simplified Arabic" w:cs="Simplified Arabic"/>
          <w:sz w:val="28"/>
          <w:szCs w:val="28"/>
        </w:rPr>
        <w:t>Elkington</w:t>
      </w:r>
      <w:r w:rsidRPr="00B059FC">
        <w:rPr>
          <w:rFonts w:ascii="Simplified Arabic" w:hAnsi="Simplified Arabic" w:cs="Simplified Arabic"/>
          <w:sz w:val="28"/>
          <w:szCs w:val="28"/>
          <w:rtl/>
        </w:rPr>
        <w:t xml:space="preserve"> هذا المدخل بهدف توسيع مفهوم الأداء المؤسسي من التركيز على الربحية فقط، إلى دمج ثلاثة محاور رئيسية: البيئة، والاقتصاد، والمجتمع. ويُعد </w:t>
      </w:r>
      <w:r w:rsidRPr="00B059FC">
        <w:rPr>
          <w:rFonts w:ascii="Simplified Arabic" w:hAnsi="Simplified Arabic" w:cs="Simplified Arabic"/>
          <w:sz w:val="28"/>
          <w:szCs w:val="28"/>
        </w:rPr>
        <w:t>TBL</w:t>
      </w:r>
      <w:r w:rsidRPr="00B059FC">
        <w:rPr>
          <w:rFonts w:ascii="Simplified Arabic" w:hAnsi="Simplified Arabic" w:cs="Simplified Arabic"/>
          <w:sz w:val="28"/>
          <w:szCs w:val="28"/>
          <w:rtl/>
        </w:rPr>
        <w:t xml:space="preserve"> من أكثر المداخل استخدامًا في تقييم الاستدامة لأنه يربط بين أثر الممارسات البيئية والاقتصادية والاجتماعية على نجاح المؤسسة.</w:t>
      </w:r>
    </w:p>
    <w:p w14:paraId="1162BE69"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ويعتمد هذا المدخل على فكرة أن المؤسسات التي تستثمر في تحسين كفاءتها البيئية، وتطبيق ممارسات اقتصادية مستدامة، وتوفير بيئة عمل آمنة وعادلة، ستكون أكثر قدرة على تحقيق نتائج تشغيلية أعلى. وبذلك، يشكّل </w:t>
      </w:r>
      <w:r w:rsidRPr="00B059FC">
        <w:rPr>
          <w:rFonts w:ascii="Simplified Arabic" w:hAnsi="Simplified Arabic" w:cs="Simplified Arabic"/>
          <w:sz w:val="28"/>
          <w:szCs w:val="28"/>
        </w:rPr>
        <w:t>TBL</w:t>
      </w:r>
      <w:r w:rsidRPr="00B059FC">
        <w:rPr>
          <w:rFonts w:ascii="Simplified Arabic" w:hAnsi="Simplified Arabic" w:cs="Simplified Arabic"/>
          <w:sz w:val="28"/>
          <w:szCs w:val="28"/>
          <w:rtl/>
        </w:rPr>
        <w:t xml:space="preserve"> إطارًا مفيدًا لفهم علاقة الاستدامة بالتميّز التشغيلي، خصوصًا في القطاعات الصناعية التي تعتمد على موارد متعددة وعمليات معقدة.</w:t>
      </w:r>
    </w:p>
    <w:p w14:paraId="142F70E7" w14:textId="6A25D0D2"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7</w:t>
      </w:r>
      <w:r w:rsidRPr="003D1569">
        <w:rPr>
          <w:rFonts w:ascii="Simplified Arabic" w:eastAsia="Times New Roman" w:hAnsi="Simplified Arabic" w:cs="Simplified Arabic"/>
          <w:b/>
          <w:bCs/>
          <w:kern w:val="0"/>
          <w:sz w:val="32"/>
          <w:szCs w:val="32"/>
          <w:rtl/>
          <w14:ligatures w14:val="none"/>
        </w:rPr>
        <w:t>.2</w:t>
      </w:r>
      <w:r w:rsidRPr="00B059FC">
        <w:rPr>
          <w:rFonts w:ascii="Simplified Arabic" w:hAnsi="Simplified Arabic" w:cs="Simplified Arabic"/>
          <w:sz w:val="28"/>
          <w:szCs w:val="28"/>
          <w:rtl/>
        </w:rPr>
        <w:t xml:space="preserve"> </w:t>
      </w:r>
      <w:r w:rsidRPr="003D1569">
        <w:rPr>
          <w:rFonts w:ascii="Simplified Arabic" w:eastAsia="Times New Roman" w:hAnsi="Simplified Arabic" w:cs="Simplified Arabic"/>
          <w:b/>
          <w:bCs/>
          <w:kern w:val="0"/>
          <w:sz w:val="32"/>
          <w:szCs w:val="32"/>
          <w:rtl/>
          <w14:ligatures w14:val="none"/>
        </w:rPr>
        <w:t>نظرية الموارد (</w:t>
      </w:r>
      <w:r w:rsidRPr="003D1569">
        <w:rPr>
          <w:rFonts w:ascii="Simplified Arabic" w:eastAsia="Times New Roman" w:hAnsi="Simplified Arabic" w:cs="Simplified Arabic"/>
          <w:b/>
          <w:bCs/>
          <w:kern w:val="0"/>
          <w:sz w:val="32"/>
          <w:szCs w:val="32"/>
          <w14:ligatures w14:val="none"/>
        </w:rPr>
        <w:t>Resource-Based View – RBV</w:t>
      </w:r>
      <w:r w:rsidRPr="003D1569">
        <w:rPr>
          <w:rFonts w:ascii="Simplified Arabic" w:eastAsia="Times New Roman" w:hAnsi="Simplified Arabic" w:cs="Simplified Arabic"/>
          <w:b/>
          <w:bCs/>
          <w:kern w:val="0"/>
          <w:sz w:val="32"/>
          <w:szCs w:val="32"/>
          <w:rtl/>
          <w14:ligatures w14:val="none"/>
        </w:rPr>
        <w:t>)</w:t>
      </w:r>
    </w:p>
    <w:p w14:paraId="7B0B0E94"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 xml:space="preserve">تُركّز نظرية </w:t>
      </w:r>
      <w:r w:rsidRPr="00B059FC">
        <w:rPr>
          <w:rFonts w:ascii="Simplified Arabic" w:hAnsi="Simplified Arabic" w:cs="Simplified Arabic"/>
          <w:sz w:val="28"/>
          <w:szCs w:val="28"/>
        </w:rPr>
        <w:t>RBV</w:t>
      </w:r>
      <w:r w:rsidRPr="00B059FC">
        <w:rPr>
          <w:rFonts w:ascii="Simplified Arabic" w:hAnsi="Simplified Arabic" w:cs="Simplified Arabic"/>
          <w:sz w:val="28"/>
          <w:szCs w:val="28"/>
          <w:rtl/>
        </w:rPr>
        <w:t xml:space="preserve"> على أن المؤسسات تمتلك موارد وقدرات تختلف عن منافسيها، وأن هذه الموارد إن كانت نادرة ويصعب تقليدها فإنها تولّد ميزة تنافسية طويلة الأجل. وتعتبر ممارسات الاستدامة أحد أهم الموارد الحديثة التي تمنح المؤسسات قدرة تشغيلية أقوى.</w:t>
      </w:r>
    </w:p>
    <w:p w14:paraId="723B3A99"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فالتقنيات المرتبطة بكفاءة الطاقة، وأنظمة الحد من الهدر، وإدارة الجودة البيئية، كلها تُعد موارد فريدة تعزز القدرة على خفض التكاليف وتحسين العمليات. وتشير الأدبيات إلى أن المؤسسات التي تستثمر في الاستدامة تمتلك قدرة تكيّف أعلى، وتواجه مخاطر أقل، وتظهر مرونة تشغيلية أكبر، وهي جميعها جوانب ترتبط مباشرة بالتميّز التشغيلي (</w:t>
      </w:r>
      <w:r w:rsidRPr="00B059FC">
        <w:rPr>
          <w:rFonts w:ascii="Simplified Arabic" w:hAnsi="Simplified Arabic" w:cs="Simplified Arabic"/>
          <w:sz w:val="28"/>
          <w:szCs w:val="28"/>
        </w:rPr>
        <w:t>Hart &amp; Milstein, 2022</w:t>
      </w:r>
      <w:r w:rsidRPr="00B059FC">
        <w:rPr>
          <w:rFonts w:ascii="Simplified Arabic" w:hAnsi="Simplified Arabic" w:cs="Simplified Arabic"/>
          <w:sz w:val="28"/>
          <w:szCs w:val="28"/>
          <w:rtl/>
        </w:rPr>
        <w:t>).</w:t>
      </w:r>
    </w:p>
    <w:p w14:paraId="65440314" w14:textId="05F5DFD9"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7</w:t>
      </w:r>
      <w:r w:rsidRPr="003D1569">
        <w:rPr>
          <w:rFonts w:ascii="Simplified Arabic" w:eastAsia="Times New Roman" w:hAnsi="Simplified Arabic" w:cs="Simplified Arabic"/>
          <w:b/>
          <w:bCs/>
          <w:kern w:val="0"/>
          <w:sz w:val="32"/>
          <w:szCs w:val="32"/>
          <w:rtl/>
          <w14:ligatures w14:val="none"/>
        </w:rPr>
        <w:t>.3 مدخل أصحاب المصلحة (</w:t>
      </w:r>
      <w:r w:rsidRPr="003D1569">
        <w:rPr>
          <w:rFonts w:ascii="Simplified Arabic" w:eastAsia="Times New Roman" w:hAnsi="Simplified Arabic" w:cs="Simplified Arabic"/>
          <w:b/>
          <w:bCs/>
          <w:kern w:val="0"/>
          <w:sz w:val="32"/>
          <w:szCs w:val="32"/>
          <w14:ligatures w14:val="none"/>
        </w:rPr>
        <w:t>Stakeholder Theory</w:t>
      </w:r>
      <w:r w:rsidRPr="003D1569">
        <w:rPr>
          <w:rFonts w:ascii="Simplified Arabic" w:eastAsia="Times New Roman" w:hAnsi="Simplified Arabic" w:cs="Simplified Arabic"/>
          <w:b/>
          <w:bCs/>
          <w:kern w:val="0"/>
          <w:sz w:val="32"/>
          <w:szCs w:val="32"/>
          <w:rtl/>
          <w14:ligatures w14:val="none"/>
        </w:rPr>
        <w:t>)</w:t>
      </w:r>
    </w:p>
    <w:p w14:paraId="7D370E13"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يقوم هذا المدخل على مبدأ أن المؤسسة لا تعمل بمعزل عن المجتمع، بل تعتمد في نجاحها على مجموعة من أصحاب المصلحة مثل العاملين، العملاء، الموردين، الجهات التنظيمية، والمجتمع المحلي. ووفقًا لهذا المدخل، فإن تحقيق التوازن بين مصالح هؤلاء يؤدي إلى تحسين الثقة والسمعة والاستقرار التشغيلي.</w:t>
      </w:r>
    </w:p>
    <w:p w14:paraId="6BFA1246" w14:textId="44992D85" w:rsidR="008D73A8" w:rsidRPr="00B059FC" w:rsidRDefault="0014720B" w:rsidP="00E21C09">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وعند ربط هذا المدخل بالاستدامة، نجد أن تحسين البعد الاجتماعي — مثل توفير السلامة المهنية ورفع مستوى الرفاه للعاملين — يؤدي إلى انخفاض معدلات الغياب وإجهاد العمل، وارتفاع جودة العمليات، وزيادة التزام العاملين. وبالتالي، يفسّر هذا المدخل كيف يمكن للبعد الاجتماعي للاستدامة أن يعزز التميّز التشغيلي.</w:t>
      </w:r>
    </w:p>
    <w:p w14:paraId="2E65757D" w14:textId="5B425505"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7</w:t>
      </w:r>
      <w:r w:rsidRPr="003D1569">
        <w:rPr>
          <w:rFonts w:ascii="Simplified Arabic" w:eastAsia="Times New Roman" w:hAnsi="Simplified Arabic" w:cs="Simplified Arabic"/>
          <w:b/>
          <w:bCs/>
          <w:kern w:val="0"/>
          <w:sz w:val="32"/>
          <w:szCs w:val="32"/>
          <w:rtl/>
          <w14:ligatures w14:val="none"/>
        </w:rPr>
        <w:t xml:space="preserve">.4 نموذج </w:t>
      </w:r>
      <w:r w:rsidRPr="003D1569">
        <w:rPr>
          <w:rFonts w:ascii="Simplified Arabic" w:eastAsia="Times New Roman" w:hAnsi="Simplified Arabic" w:cs="Simplified Arabic"/>
          <w:b/>
          <w:bCs/>
          <w:kern w:val="0"/>
          <w:sz w:val="32"/>
          <w:szCs w:val="32"/>
          <w14:ligatures w14:val="none"/>
        </w:rPr>
        <w:t>EFQM</w:t>
      </w:r>
      <w:r w:rsidRPr="003D1569">
        <w:rPr>
          <w:rFonts w:ascii="Simplified Arabic" w:eastAsia="Times New Roman" w:hAnsi="Simplified Arabic" w:cs="Simplified Arabic"/>
          <w:b/>
          <w:bCs/>
          <w:kern w:val="0"/>
          <w:sz w:val="32"/>
          <w:szCs w:val="32"/>
          <w:rtl/>
          <w14:ligatures w14:val="none"/>
        </w:rPr>
        <w:t xml:space="preserve"> للتميّز (</w:t>
      </w:r>
      <w:r w:rsidRPr="003D1569">
        <w:rPr>
          <w:rFonts w:ascii="Simplified Arabic" w:eastAsia="Times New Roman" w:hAnsi="Simplified Arabic" w:cs="Simplified Arabic"/>
          <w:b/>
          <w:bCs/>
          <w:kern w:val="0"/>
          <w:sz w:val="32"/>
          <w:szCs w:val="32"/>
          <w14:ligatures w14:val="none"/>
        </w:rPr>
        <w:t>European Foundation for Quality Management</w:t>
      </w:r>
      <w:r w:rsidRPr="003D1569">
        <w:rPr>
          <w:rFonts w:ascii="Simplified Arabic" w:eastAsia="Times New Roman" w:hAnsi="Simplified Arabic" w:cs="Simplified Arabic"/>
          <w:b/>
          <w:bCs/>
          <w:kern w:val="0"/>
          <w:sz w:val="32"/>
          <w:szCs w:val="32"/>
          <w:rtl/>
          <w14:ligatures w14:val="none"/>
        </w:rPr>
        <w:t>)</w:t>
      </w:r>
    </w:p>
    <w:p w14:paraId="055914FB"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يُعد </w:t>
      </w:r>
      <w:r w:rsidRPr="00B059FC">
        <w:rPr>
          <w:rFonts w:ascii="Simplified Arabic" w:hAnsi="Simplified Arabic" w:cs="Simplified Arabic"/>
          <w:sz w:val="28"/>
          <w:szCs w:val="28"/>
        </w:rPr>
        <w:t>EFQM</w:t>
      </w:r>
      <w:r w:rsidRPr="00B059FC">
        <w:rPr>
          <w:rFonts w:ascii="Simplified Arabic" w:hAnsi="Simplified Arabic" w:cs="Simplified Arabic"/>
          <w:sz w:val="28"/>
          <w:szCs w:val="28"/>
          <w:rtl/>
        </w:rPr>
        <w:t xml:space="preserve"> إطارًا إداريًا متكاملاً يستخدم لقياس جودة أداء المؤسسات، وقد أصبح من أكثر النماذج انتشارًا في تقييم التميّز المؤسسي. ويركز النموذج على تسعة محاور تشمل القيادة، الاستراتيجية، العاملين، الشراكات، العمليات، والنتائج التشغيلية.</w:t>
      </w:r>
    </w:p>
    <w:p w14:paraId="4586891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تكتسب الاستدامة حضورًا كبيرًا داخل </w:t>
      </w:r>
      <w:r w:rsidRPr="00B059FC">
        <w:rPr>
          <w:rFonts w:ascii="Simplified Arabic" w:hAnsi="Simplified Arabic" w:cs="Simplified Arabic"/>
          <w:sz w:val="28"/>
          <w:szCs w:val="28"/>
        </w:rPr>
        <w:t>EFQM</w:t>
      </w:r>
      <w:r w:rsidRPr="00B059FC">
        <w:rPr>
          <w:rFonts w:ascii="Simplified Arabic" w:hAnsi="Simplified Arabic" w:cs="Simplified Arabic"/>
          <w:sz w:val="28"/>
          <w:szCs w:val="28"/>
          <w:rtl/>
        </w:rPr>
        <w:t xml:space="preserve">، إذ تدعم مبادئه دمج الممارسات البيئية والاجتماعية في العمليات التشغيلية. كما يساعد النموذج المؤسسات الصناعية على الهيكلة المنهجية لبرامج التحسين المستمر، وهو ما يتوافق مع أهداف التميّز التشغيلي. وبالتالي، يوفر </w:t>
      </w:r>
      <w:r w:rsidRPr="00B059FC">
        <w:rPr>
          <w:rFonts w:ascii="Simplified Arabic" w:hAnsi="Simplified Arabic" w:cs="Simplified Arabic"/>
          <w:sz w:val="28"/>
          <w:szCs w:val="28"/>
        </w:rPr>
        <w:t>EFQM</w:t>
      </w:r>
      <w:r w:rsidRPr="00B059FC">
        <w:rPr>
          <w:rFonts w:ascii="Simplified Arabic" w:hAnsi="Simplified Arabic" w:cs="Simplified Arabic"/>
          <w:sz w:val="28"/>
          <w:szCs w:val="28"/>
          <w:rtl/>
        </w:rPr>
        <w:t xml:space="preserve"> إطارًا قويًا يربط بين تطبيق الاستدامة وتحقيق نتائج تشغيلية ملموسة.</w:t>
      </w:r>
    </w:p>
    <w:p w14:paraId="55473CFB" w14:textId="7E0FB74C"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7</w:t>
      </w:r>
      <w:r w:rsidRPr="003D1569">
        <w:rPr>
          <w:rFonts w:ascii="Simplified Arabic" w:eastAsia="Times New Roman" w:hAnsi="Simplified Arabic" w:cs="Simplified Arabic"/>
          <w:b/>
          <w:bCs/>
          <w:kern w:val="0"/>
          <w:sz w:val="32"/>
          <w:szCs w:val="32"/>
          <w:rtl/>
          <w14:ligatures w14:val="none"/>
        </w:rPr>
        <w:t xml:space="preserve">.5 منهجيات </w:t>
      </w:r>
      <w:r w:rsidRPr="003D1569">
        <w:rPr>
          <w:rFonts w:ascii="Simplified Arabic" w:eastAsia="Times New Roman" w:hAnsi="Simplified Arabic" w:cs="Simplified Arabic"/>
          <w:b/>
          <w:bCs/>
          <w:kern w:val="0"/>
          <w:sz w:val="32"/>
          <w:szCs w:val="32"/>
          <w14:ligatures w14:val="none"/>
        </w:rPr>
        <w:t>Lean</w:t>
      </w:r>
      <w:r w:rsidRPr="003D1569">
        <w:rPr>
          <w:rFonts w:ascii="Simplified Arabic" w:eastAsia="Times New Roman" w:hAnsi="Simplified Arabic" w:cs="Simplified Arabic"/>
          <w:b/>
          <w:bCs/>
          <w:kern w:val="0"/>
          <w:sz w:val="32"/>
          <w:szCs w:val="32"/>
          <w:rtl/>
          <w14:ligatures w14:val="none"/>
        </w:rPr>
        <w:t xml:space="preserve"> و</w:t>
      </w:r>
      <w:r w:rsidRPr="003D1569">
        <w:rPr>
          <w:rFonts w:ascii="Simplified Arabic" w:eastAsia="Times New Roman" w:hAnsi="Simplified Arabic" w:cs="Simplified Arabic"/>
          <w:b/>
          <w:bCs/>
          <w:kern w:val="0"/>
          <w:sz w:val="32"/>
          <w:szCs w:val="32"/>
          <w14:ligatures w14:val="none"/>
        </w:rPr>
        <w:t>Six Sigma</w:t>
      </w:r>
    </w:p>
    <w:p w14:paraId="28FB576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 xml:space="preserve">تشترك منهجيتا </w:t>
      </w:r>
      <w:r w:rsidRPr="00B059FC">
        <w:rPr>
          <w:rFonts w:ascii="Simplified Arabic" w:hAnsi="Simplified Arabic" w:cs="Simplified Arabic"/>
          <w:sz w:val="28"/>
          <w:szCs w:val="28"/>
        </w:rPr>
        <w:t>Lean</w:t>
      </w:r>
      <w:r w:rsidRPr="00B059FC">
        <w:rPr>
          <w:rFonts w:ascii="Simplified Arabic" w:hAnsi="Simplified Arabic" w:cs="Simplified Arabic"/>
          <w:sz w:val="28"/>
          <w:szCs w:val="28"/>
          <w:rtl/>
        </w:rPr>
        <w:t xml:space="preserve"> و</w:t>
      </w:r>
      <w:r w:rsidRPr="00B059FC">
        <w:rPr>
          <w:rFonts w:ascii="Simplified Arabic" w:hAnsi="Simplified Arabic" w:cs="Simplified Arabic"/>
          <w:sz w:val="28"/>
          <w:szCs w:val="28"/>
        </w:rPr>
        <w:t>Six Sigma</w:t>
      </w:r>
      <w:r w:rsidRPr="00B059FC">
        <w:rPr>
          <w:rFonts w:ascii="Simplified Arabic" w:hAnsi="Simplified Arabic" w:cs="Simplified Arabic"/>
          <w:sz w:val="28"/>
          <w:szCs w:val="28"/>
          <w:rtl/>
        </w:rPr>
        <w:t xml:space="preserve"> في هدف واحد: تقليل الهدر والعيوب وتحسين التدفق التشغيلي.</w:t>
      </w:r>
    </w:p>
    <w:p w14:paraId="4D54EBAD"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w:t>
      </w:r>
      <w:r w:rsidRPr="00B059FC">
        <w:rPr>
          <w:rFonts w:ascii="Simplified Arabic" w:hAnsi="Simplified Arabic" w:cs="Simplified Arabic"/>
          <w:sz w:val="28"/>
          <w:szCs w:val="28"/>
        </w:rPr>
        <w:t>Lean</w:t>
      </w:r>
      <w:r w:rsidRPr="00B059FC">
        <w:rPr>
          <w:rFonts w:ascii="Simplified Arabic" w:hAnsi="Simplified Arabic" w:cs="Simplified Arabic"/>
          <w:sz w:val="28"/>
          <w:szCs w:val="28"/>
          <w:rtl/>
        </w:rPr>
        <w:t xml:space="preserve"> تهدف إلى إزالة الأنشطة التي لا تضيف قيمة وتقليل الوقت الضائع.</w:t>
      </w:r>
    </w:p>
    <w:p w14:paraId="4DE21CD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w:t>
      </w:r>
      <w:r w:rsidRPr="00B059FC">
        <w:rPr>
          <w:rFonts w:ascii="Simplified Arabic" w:hAnsi="Simplified Arabic" w:cs="Simplified Arabic"/>
          <w:sz w:val="28"/>
          <w:szCs w:val="28"/>
        </w:rPr>
        <w:t>Six Sigma</w:t>
      </w:r>
      <w:r w:rsidRPr="00B059FC">
        <w:rPr>
          <w:rFonts w:ascii="Simplified Arabic" w:hAnsi="Simplified Arabic" w:cs="Simplified Arabic"/>
          <w:sz w:val="28"/>
          <w:szCs w:val="28"/>
          <w:rtl/>
        </w:rPr>
        <w:t xml:space="preserve"> تركّز على تقليل الأخطاء باستخدام أدوات إحصائية دقيقة.</w:t>
      </w:r>
    </w:p>
    <w:p w14:paraId="767971DE"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ويُعد دمج هاتين المنهجيتين مع ممارسات الاستدامة خطوة استراتيجية، لأنها تعزّز الكفاءة، وتقلل استهلاك الموارد، وتحسن جودة المنتج. وتشير الأدبيات التطبيقية إلى أن المصانع التي تجمع بين </w:t>
      </w:r>
      <w:r w:rsidRPr="00B059FC">
        <w:rPr>
          <w:rFonts w:ascii="Simplified Arabic" w:hAnsi="Simplified Arabic" w:cs="Simplified Arabic"/>
          <w:sz w:val="28"/>
          <w:szCs w:val="28"/>
        </w:rPr>
        <w:t>Lean</w:t>
      </w:r>
      <w:r w:rsidRPr="00B059FC">
        <w:rPr>
          <w:rFonts w:ascii="Simplified Arabic" w:hAnsi="Simplified Arabic" w:cs="Simplified Arabic"/>
          <w:sz w:val="28"/>
          <w:szCs w:val="28"/>
          <w:rtl/>
        </w:rPr>
        <w:t xml:space="preserve"> والاستدامة تحقق مستويات أعلى من الكفاءة التشغيلية مقارنة بالمصانع التي تطبق كل منهما بشكل منفصل (</w:t>
      </w:r>
      <w:r w:rsidRPr="00B059FC">
        <w:rPr>
          <w:rFonts w:ascii="Simplified Arabic" w:hAnsi="Simplified Arabic" w:cs="Simplified Arabic"/>
          <w:sz w:val="28"/>
          <w:szCs w:val="28"/>
        </w:rPr>
        <w:t>Seuring &amp; Müller, 2019</w:t>
      </w:r>
      <w:r w:rsidRPr="00B059FC">
        <w:rPr>
          <w:rFonts w:ascii="Simplified Arabic" w:hAnsi="Simplified Arabic" w:cs="Simplified Arabic"/>
          <w:sz w:val="28"/>
          <w:szCs w:val="28"/>
          <w:rtl/>
        </w:rPr>
        <w:t>).</w:t>
      </w:r>
    </w:p>
    <w:p w14:paraId="2C1244F7" w14:textId="2C1AE6B1"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t>2.</w:t>
      </w:r>
      <w:r w:rsidR="00E21C09">
        <w:rPr>
          <w:rFonts w:ascii="Simplified Arabic" w:hAnsi="Simplified Arabic" w:cs="Simplified Arabic" w:hint="cs"/>
          <w:rtl/>
        </w:rPr>
        <w:t>8</w:t>
      </w:r>
      <w:r w:rsidRPr="003D1569">
        <w:rPr>
          <w:rFonts w:ascii="Simplified Arabic" w:hAnsi="Simplified Arabic" w:cs="Simplified Arabic"/>
          <w:rtl/>
        </w:rPr>
        <w:t xml:space="preserve"> التميز التشغيلي: المفهوم والأبعاد والنماذج</w:t>
      </w:r>
    </w:p>
    <w:p w14:paraId="53EC802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أصبح التميّز التشغيلي من المفاهيم المركزية في الإدارة الصناعية الحديثة، نظرًا لارتباطه بتحقيق كفاءة عالية في العمليات، وجودة مستقرة، ومرونة في التكيف مع التحديات. وتُعرّف الأدبيات التميّز التشغيلي بأنه قدرة المؤسسة على إدارة عملياتها بطريقة تحقق أعلى قيمة ممكنة بأقل قدر من الهدر والخسائر.</w:t>
      </w:r>
    </w:p>
    <w:p w14:paraId="32FE7DB7" w14:textId="65B26216"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8</w:t>
      </w:r>
      <w:r w:rsidRPr="003D1569">
        <w:rPr>
          <w:rFonts w:ascii="Simplified Arabic" w:eastAsia="Times New Roman" w:hAnsi="Simplified Arabic" w:cs="Simplified Arabic"/>
          <w:b/>
          <w:bCs/>
          <w:kern w:val="0"/>
          <w:sz w:val="32"/>
          <w:szCs w:val="32"/>
          <w:rtl/>
          <w14:ligatures w14:val="none"/>
        </w:rPr>
        <w:t>.1 التطور التاريخي للتميّز التشغيلي</w:t>
      </w:r>
    </w:p>
    <w:p w14:paraId="6829ABD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بدأ المفهوم مع المدرسة العلمية لتايلور التي ركزت على تحسين أداء العاملين، ثم تطوّر مع ظهور الجودة الشاملة وتطبيقات </w:t>
      </w:r>
      <w:r w:rsidRPr="00B059FC">
        <w:rPr>
          <w:rFonts w:ascii="Simplified Arabic" w:hAnsi="Simplified Arabic" w:cs="Simplified Arabic"/>
          <w:sz w:val="28"/>
          <w:szCs w:val="28"/>
        </w:rPr>
        <w:t>Lean</w:t>
      </w:r>
      <w:r w:rsidRPr="00B059FC">
        <w:rPr>
          <w:rFonts w:ascii="Simplified Arabic" w:hAnsi="Simplified Arabic" w:cs="Simplified Arabic"/>
          <w:sz w:val="28"/>
          <w:szCs w:val="28"/>
          <w:rtl/>
        </w:rPr>
        <w:t xml:space="preserve"> الإنتاجية. وفي العقدين الأخيرين، أصبحت التقنيات الرقمية والتحليلات الذكية جزءًا من مفهوم التميز التشغيلي، إضافة إلى دمجه مع مبادئ الاستدامة من أجل تحقيق أداء طويل الأجل يلائم متطلبات الأسواق المعاصرة.</w:t>
      </w:r>
    </w:p>
    <w:p w14:paraId="21B37469" w14:textId="030A50DA"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8</w:t>
      </w:r>
      <w:r w:rsidRPr="003D1569">
        <w:rPr>
          <w:rFonts w:ascii="Simplified Arabic" w:eastAsia="Times New Roman" w:hAnsi="Simplified Arabic" w:cs="Simplified Arabic"/>
          <w:b/>
          <w:bCs/>
          <w:kern w:val="0"/>
          <w:sz w:val="32"/>
          <w:szCs w:val="32"/>
          <w:rtl/>
          <w14:ligatures w14:val="none"/>
        </w:rPr>
        <w:t>.2 أبعاد التميز التشغيلي</w:t>
      </w:r>
    </w:p>
    <w:p w14:paraId="7C85B74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يمكن تلخيص أبعاد التميز التشغيلي في أربعة محاور رئيسية:</w:t>
      </w:r>
    </w:p>
    <w:p w14:paraId="30D54EE0"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أولًا: الكفاءة التشغيلية</w:t>
      </w:r>
    </w:p>
    <w:p w14:paraId="023FBBD3"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تشمل خفض الهدر، تقليل زمن الدورة، تحسين استهلاك الطاقة، ورفع الإنتاجية.</w:t>
      </w:r>
    </w:p>
    <w:p w14:paraId="621535F6"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ثانيًا: الجودة المستدامة</w:t>
      </w:r>
    </w:p>
    <w:p w14:paraId="62C413EE"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لا تقتصر الجودة على مطابقة المواصفات، بل تشمل جودة سلسلة التوريد، وتحسين المنتج طوال دورة حياته.</w:t>
      </w:r>
    </w:p>
    <w:p w14:paraId="173D8215"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ثالثًا: الابتكار</w:t>
      </w:r>
    </w:p>
    <w:p w14:paraId="2DB41355"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يمثل الابتكار قدرة المؤسسة على تطوير منتجات أو عمليات جديدة تدعم تنافسيتها.</w:t>
      </w:r>
    </w:p>
    <w:p w14:paraId="70566417"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رابعًا: المرونة التشغيليّة</w:t>
      </w:r>
    </w:p>
    <w:p w14:paraId="3D4AB9B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تُقاس بقدرة المؤسسة على التكيف مع التغيرات المفاجئة مثل اضطرابات المواد الخام أو الطلب.</w:t>
      </w:r>
    </w:p>
    <w:p w14:paraId="76C4A3BC" w14:textId="6579BCC5" w:rsidR="0014720B" w:rsidRPr="003D1569" w:rsidRDefault="0014720B"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8</w:t>
      </w:r>
      <w:r w:rsidRPr="003D1569">
        <w:rPr>
          <w:rFonts w:ascii="Simplified Arabic" w:eastAsia="Times New Roman" w:hAnsi="Simplified Arabic" w:cs="Simplified Arabic"/>
          <w:b/>
          <w:bCs/>
          <w:kern w:val="0"/>
          <w:sz w:val="32"/>
          <w:szCs w:val="32"/>
          <w:rtl/>
          <w14:ligatures w14:val="none"/>
        </w:rPr>
        <w:t>.3 نماذج تطبيقية للتميز التشغيلي</w:t>
      </w:r>
    </w:p>
    <w:p w14:paraId="70CA4AD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أبرز النماذج الداعمة للتميز تشمل:</w:t>
      </w:r>
    </w:p>
    <w:p w14:paraId="1BA641DF"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نموذج </w:t>
      </w:r>
      <w:r w:rsidRPr="00B059FC">
        <w:rPr>
          <w:rFonts w:ascii="Simplified Arabic" w:hAnsi="Simplified Arabic" w:cs="Simplified Arabic"/>
          <w:sz w:val="28"/>
          <w:szCs w:val="28"/>
        </w:rPr>
        <w:t>EFQM</w:t>
      </w:r>
    </w:p>
    <w:p w14:paraId="5439D629"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كما سبق توضيحه في قسم النظريات.</w:t>
      </w:r>
    </w:p>
    <w:p w14:paraId="49D9CE0B"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w:t>
      </w:r>
      <w:r w:rsidRPr="00B059FC">
        <w:rPr>
          <w:rFonts w:ascii="Simplified Arabic" w:hAnsi="Simplified Arabic" w:cs="Simplified Arabic"/>
          <w:sz w:val="28"/>
          <w:szCs w:val="28"/>
        </w:rPr>
        <w:t>Lean Manufacturing</w:t>
      </w:r>
    </w:p>
    <w:p w14:paraId="43C24C18"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يعتمد على التخلص من الفاقد وتحسين تدفق العمليات.</w:t>
      </w:r>
    </w:p>
    <w:p w14:paraId="0FEE153B"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w:t>
      </w:r>
      <w:r w:rsidRPr="00B059FC">
        <w:rPr>
          <w:rFonts w:ascii="Simplified Arabic" w:hAnsi="Simplified Arabic" w:cs="Simplified Arabic"/>
          <w:sz w:val="28"/>
          <w:szCs w:val="28"/>
        </w:rPr>
        <w:t>Six Sigma</w:t>
      </w:r>
    </w:p>
    <w:p w14:paraId="3BB12A1D"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يقدم أدوات لتحليل البيانات وتقليل الانحرافات.</w:t>
      </w:r>
    </w:p>
    <w:p w14:paraId="16A95E6C"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 </w:t>
      </w:r>
      <w:r w:rsidRPr="00B059FC">
        <w:rPr>
          <w:rFonts w:ascii="Simplified Arabic" w:hAnsi="Simplified Arabic" w:cs="Simplified Arabic"/>
          <w:sz w:val="28"/>
          <w:szCs w:val="28"/>
        </w:rPr>
        <w:t>Industry 4.0</w:t>
      </w:r>
    </w:p>
    <w:p w14:paraId="7A981E70" w14:textId="77777777" w:rsidR="0014720B" w:rsidRPr="00B059FC"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استخدام التقنيات الذكية مثل إنترنت الأشياء والتحليل التنبؤي لرفع الكفاءة.</w:t>
      </w:r>
    </w:p>
    <w:p w14:paraId="38D49A49" w14:textId="77777777" w:rsidR="0014720B" w:rsidRDefault="0014720B" w:rsidP="0014720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تشكل هذه النماذج قاعدة عملية يمكن للمصانع استخدامها لتحقيق نتائج تشغيلية أفضل، وهي تتكامل بشكل مباشر مع ممارسات الاستدامة.</w:t>
      </w:r>
    </w:p>
    <w:p w14:paraId="192D6010" w14:textId="77777777" w:rsidR="00E21C09" w:rsidRDefault="00E21C09" w:rsidP="0014720B">
      <w:pPr>
        <w:spacing w:line="240" w:lineRule="auto"/>
        <w:ind w:left="720" w:firstLine="720"/>
        <w:jc w:val="both"/>
        <w:rPr>
          <w:rFonts w:ascii="Simplified Arabic" w:hAnsi="Simplified Arabic" w:cs="Simplified Arabic"/>
          <w:sz w:val="28"/>
          <w:szCs w:val="28"/>
          <w:rtl/>
        </w:rPr>
      </w:pPr>
    </w:p>
    <w:p w14:paraId="14933D7C" w14:textId="77777777" w:rsidR="00E21C09" w:rsidRDefault="00E21C09" w:rsidP="0014720B">
      <w:pPr>
        <w:spacing w:line="240" w:lineRule="auto"/>
        <w:ind w:left="720" w:firstLine="720"/>
        <w:jc w:val="both"/>
        <w:rPr>
          <w:rFonts w:ascii="Simplified Arabic" w:hAnsi="Simplified Arabic" w:cs="Simplified Arabic"/>
          <w:sz w:val="28"/>
          <w:szCs w:val="28"/>
          <w:rtl/>
        </w:rPr>
      </w:pPr>
    </w:p>
    <w:p w14:paraId="7AD75C12" w14:textId="77777777" w:rsidR="00E21C09" w:rsidRDefault="00E21C09" w:rsidP="0014720B">
      <w:pPr>
        <w:spacing w:line="240" w:lineRule="auto"/>
        <w:ind w:left="720" w:firstLine="720"/>
        <w:jc w:val="both"/>
        <w:rPr>
          <w:rFonts w:ascii="Simplified Arabic" w:hAnsi="Simplified Arabic" w:cs="Simplified Arabic"/>
          <w:sz w:val="28"/>
          <w:szCs w:val="28"/>
          <w:rtl/>
        </w:rPr>
      </w:pPr>
    </w:p>
    <w:p w14:paraId="58524788" w14:textId="77777777" w:rsidR="00E21C09" w:rsidRDefault="00E21C09" w:rsidP="0014720B">
      <w:pPr>
        <w:spacing w:line="240" w:lineRule="auto"/>
        <w:ind w:left="720" w:firstLine="720"/>
        <w:jc w:val="both"/>
        <w:rPr>
          <w:rFonts w:ascii="Simplified Arabic" w:hAnsi="Simplified Arabic" w:cs="Simplified Arabic"/>
          <w:sz w:val="28"/>
          <w:szCs w:val="28"/>
          <w:rtl/>
        </w:rPr>
      </w:pPr>
    </w:p>
    <w:p w14:paraId="755F8B83" w14:textId="77777777" w:rsidR="00E21C09" w:rsidRDefault="00E21C09" w:rsidP="0014720B">
      <w:pPr>
        <w:spacing w:line="240" w:lineRule="auto"/>
        <w:ind w:left="720" w:firstLine="720"/>
        <w:jc w:val="both"/>
        <w:rPr>
          <w:rFonts w:ascii="Simplified Arabic" w:hAnsi="Simplified Arabic" w:cs="Simplified Arabic"/>
          <w:sz w:val="28"/>
          <w:szCs w:val="28"/>
          <w:rtl/>
        </w:rPr>
      </w:pPr>
    </w:p>
    <w:p w14:paraId="59BD917D" w14:textId="77777777" w:rsidR="00E21C09" w:rsidRPr="00B059FC" w:rsidRDefault="00E21C09" w:rsidP="00E2137C">
      <w:pPr>
        <w:spacing w:line="240" w:lineRule="auto"/>
        <w:jc w:val="both"/>
        <w:rPr>
          <w:rFonts w:ascii="Simplified Arabic" w:hAnsi="Simplified Arabic" w:cs="Simplified Arabic"/>
          <w:sz w:val="28"/>
          <w:szCs w:val="28"/>
          <w:rtl/>
        </w:rPr>
      </w:pPr>
    </w:p>
    <w:p w14:paraId="4F2FB610" w14:textId="1828D659" w:rsidR="0014720B" w:rsidRPr="003D1569" w:rsidRDefault="0014720B" w:rsidP="003D1569">
      <w:pPr>
        <w:pStyle w:val="Heading2"/>
        <w:bidi/>
        <w:rPr>
          <w:rFonts w:ascii="Simplified Arabic" w:hAnsi="Simplified Arabic" w:cs="Simplified Arabic"/>
          <w:rtl/>
        </w:rPr>
      </w:pPr>
      <w:r w:rsidRPr="003D1569">
        <w:rPr>
          <w:rFonts w:ascii="Simplified Arabic" w:hAnsi="Simplified Arabic" w:cs="Simplified Arabic"/>
          <w:rtl/>
        </w:rPr>
        <w:lastRenderedPageBreak/>
        <w:t>2.</w:t>
      </w:r>
      <w:r w:rsidR="00E21C09">
        <w:rPr>
          <w:rFonts w:ascii="Simplified Arabic" w:hAnsi="Simplified Arabic" w:cs="Simplified Arabic" w:hint="cs"/>
          <w:rtl/>
        </w:rPr>
        <w:t>9</w:t>
      </w:r>
      <w:r w:rsidRPr="003D1569">
        <w:rPr>
          <w:rFonts w:ascii="Simplified Arabic" w:hAnsi="Simplified Arabic" w:cs="Simplified Arabic"/>
          <w:rtl/>
        </w:rPr>
        <w:t xml:space="preserve"> العلاقة بين الاستدامة والتميز التشغيلي</w:t>
      </w:r>
    </w:p>
    <w:p w14:paraId="403075B0" w14:textId="739BEF5A" w:rsidR="0014720B" w:rsidRDefault="0014720B" w:rsidP="008D73A8">
      <w:pPr>
        <w:spacing w:line="240" w:lineRule="auto"/>
        <w:ind w:left="720" w:firstLine="720"/>
        <w:jc w:val="both"/>
        <w:rPr>
          <w:rFonts w:ascii="Simplified Arabic" w:hAnsi="Simplified Arabic" w:cs="Simplified Arabic"/>
          <w:sz w:val="28"/>
          <w:szCs w:val="28"/>
        </w:rPr>
      </w:pPr>
      <w:r w:rsidRPr="00B059FC">
        <w:rPr>
          <w:rFonts w:ascii="Simplified Arabic" w:hAnsi="Simplified Arabic" w:cs="Simplified Arabic"/>
          <w:sz w:val="28"/>
          <w:szCs w:val="28"/>
          <w:rtl/>
        </w:rPr>
        <w:t>تتفق الأدبيات على أن الاستدامة ليست مجرد التزام بيئي أو اجتماعي، بل أصبحت عنصرًا مؤثرًا في بناء قدرات تشغيلية أعلى. وترجع هذه العلاقة إلى مجموعة من الآليات التي تربط بين الأبعاد الثلاثة للاستدامة وأداء المنشآت الصناعية.</w:t>
      </w:r>
    </w:p>
    <w:p w14:paraId="320619CC" w14:textId="3FC232C1" w:rsidR="007E24C4" w:rsidRDefault="001D77EB" w:rsidP="007E24C4">
      <w:pPr>
        <w:spacing w:line="240" w:lineRule="auto"/>
        <w:ind w:firstLine="720"/>
        <w:jc w:val="center"/>
        <w:rPr>
          <w:rFonts w:ascii="Simplified Arabic" w:hAnsi="Simplified Arabic" w:cs="Simplified Arabic"/>
          <w:color w:val="323E4F" w:themeColor="text2" w:themeShade="BF"/>
          <w:sz w:val="28"/>
          <w:szCs w:val="28"/>
          <w:rtl/>
        </w:rPr>
      </w:pPr>
      <w:r>
        <w:rPr>
          <w:noProof/>
        </w:rPr>
        <mc:AlternateContent>
          <mc:Choice Requires="wps">
            <w:drawing>
              <wp:anchor distT="0" distB="0" distL="114300" distR="114300" simplePos="0" relativeHeight="251717632" behindDoc="0" locked="0" layoutInCell="1" allowOverlap="1" wp14:anchorId="1821D9DA" wp14:editId="30BC330C">
                <wp:simplePos x="0" y="0"/>
                <wp:positionH relativeFrom="column">
                  <wp:posOffset>153670</wp:posOffset>
                </wp:positionH>
                <wp:positionV relativeFrom="paragraph">
                  <wp:posOffset>4870450</wp:posOffset>
                </wp:positionV>
                <wp:extent cx="4914900" cy="6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26810C50" w14:textId="22B0ED2A" w:rsidR="00A12854" w:rsidRPr="00B95A03" w:rsidRDefault="00A12854" w:rsidP="001D77EB">
                            <w:pPr>
                              <w:pStyle w:val="Caption"/>
                              <w:rPr>
                                <w:noProof/>
                                <w:lang w:val="ar-SA"/>
                              </w:rPr>
                            </w:pPr>
                            <w:bookmarkStart w:id="25" w:name="_Toc21387745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E2137C">
                              <w:rPr>
                                <w:noProof/>
                                <w:rtl/>
                              </w:rPr>
                              <w:t>2</w:t>
                            </w:r>
                            <w:r>
                              <w:rPr>
                                <w:rtl/>
                              </w:rPr>
                              <w:fldChar w:fldCharType="end"/>
                            </w:r>
                            <w:r>
                              <w:rPr>
                                <w:rFonts w:hint="cs"/>
                                <w:rtl/>
                              </w:rPr>
                              <w:t xml:space="preserve"> أليات التأثير</w:t>
                            </w:r>
                            <w:bookmarkEnd w:id="25"/>
                            <w:r w:rsidR="00590C8B">
                              <w:rPr>
                                <w:rFonts w:hint="cs"/>
                                <w:rt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1D9DA" id="Text Box 55" o:spid="_x0000_s1035" type="#_x0000_t202" style="position:absolute;left:0;text-align:left;margin-left:12.1pt;margin-top:383.5pt;width:387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" stroked="f">
                <v:textbox style="mso-fit-shape-to-text:t" inset="0,0,0,0">
                  <w:txbxContent>
                    <w:p w14:paraId="26810C50" w14:textId="22B0ED2A" w:rsidR="00A12854" w:rsidRPr="00B95A03" w:rsidRDefault="00A12854" w:rsidP="001D77EB">
                      <w:pPr>
                        <w:pStyle w:val="Caption"/>
                        <w:rPr>
                          <w:noProof/>
                          <w:lang w:val="ar-SA"/>
                        </w:rPr>
                      </w:pPr>
                      <w:bookmarkStart w:id="26" w:name="_Toc21387745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E2137C">
                        <w:rPr>
                          <w:noProof/>
                          <w:rtl/>
                        </w:rPr>
                        <w:t>2</w:t>
                      </w:r>
                      <w:r>
                        <w:rPr>
                          <w:rtl/>
                        </w:rPr>
                        <w:fldChar w:fldCharType="end"/>
                      </w:r>
                      <w:r>
                        <w:rPr>
                          <w:rFonts w:hint="cs"/>
                          <w:rtl/>
                        </w:rPr>
                        <w:t xml:space="preserve"> أليات التأثير</w:t>
                      </w:r>
                      <w:bookmarkEnd w:id="26"/>
                      <w:r w:rsidR="00590C8B">
                        <w:rPr>
                          <w:rFonts w:hint="cs"/>
                          <w:rtl/>
                        </w:rPr>
                        <w:t xml:space="preserve"> </w:t>
                      </w:r>
                    </w:p>
                  </w:txbxContent>
                </v:textbox>
              </v:shape>
            </w:pict>
          </mc:Fallback>
        </mc:AlternateContent>
      </w:r>
      <w:r w:rsidR="00D73C72">
        <w:rPr>
          <w:noProof/>
          <w:rtl/>
          <w:lang w:val="ar-SA"/>
        </w:rPr>
        <mc:AlternateContent>
          <mc:Choice Requires="wps">
            <w:drawing>
              <wp:anchor distT="0" distB="0" distL="114300" distR="114300" simplePos="0" relativeHeight="251687936" behindDoc="0" locked="0" layoutInCell="1" allowOverlap="1" wp14:anchorId="25A1544C" wp14:editId="2CB8CD93">
                <wp:simplePos x="0" y="0"/>
                <wp:positionH relativeFrom="margin">
                  <wp:posOffset>153670</wp:posOffset>
                </wp:positionH>
                <wp:positionV relativeFrom="paragraph">
                  <wp:posOffset>12700</wp:posOffset>
                </wp:positionV>
                <wp:extent cx="4914900" cy="4800600"/>
                <wp:effectExtent l="0" t="0" r="19050" b="19050"/>
                <wp:wrapNone/>
                <wp:docPr id="37" name="Rectangle 37"/>
                <wp:cNvGraphicFramePr/>
                <a:graphic xmlns:a="http://schemas.openxmlformats.org/drawingml/2006/main">
                  <a:graphicData uri="http://schemas.microsoft.com/office/word/2010/wordprocessingShape">
                    <wps:wsp>
                      <wps:cNvSpPr/>
                      <wps:spPr>
                        <a:xfrm>
                          <a:off x="0" y="0"/>
                          <a:ext cx="4914900" cy="4800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A49F8" id="Rectangle 37" o:spid="_x0000_s1026" style="position:absolute;margin-left:12.1pt;margin-top:1pt;width:387pt;height:37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" fillcolor="white [3201]" strokecolor="#70ad47 [3209]" strokeweight="1pt">
                <w10:wrap anchorx="margin"/>
              </v:rect>
            </w:pict>
          </mc:Fallback>
        </mc:AlternateContent>
      </w:r>
      <w:r w:rsidR="007E24C4" w:rsidRPr="00B707FD">
        <w:rPr>
          <w:rFonts w:ascii="Simplified Arabic" w:hAnsi="Simplified Arabic" w:cs="Simplified Arabic"/>
          <w:noProof/>
          <w:sz w:val="28"/>
          <w:szCs w:val="28"/>
          <w:rtl/>
        </w:rPr>
        <mc:AlternateContent>
          <mc:Choice Requires="wps">
            <w:drawing>
              <wp:anchor distT="0" distB="0" distL="114300" distR="114300" simplePos="0" relativeHeight="251697152" behindDoc="0" locked="0" layoutInCell="1" allowOverlap="1" wp14:anchorId="37F9A144" wp14:editId="2FBA4CB8">
                <wp:simplePos x="0" y="0"/>
                <wp:positionH relativeFrom="column">
                  <wp:posOffset>1830070</wp:posOffset>
                </wp:positionH>
                <wp:positionV relativeFrom="paragraph">
                  <wp:posOffset>88899</wp:posOffset>
                </wp:positionV>
                <wp:extent cx="1104900" cy="1438275"/>
                <wp:effectExtent l="19050" t="19050" r="19050" b="47625"/>
                <wp:wrapNone/>
                <wp:docPr id="34" name="Arrow: Right 34"/>
                <wp:cNvGraphicFramePr/>
                <a:graphic xmlns:a="http://schemas.openxmlformats.org/drawingml/2006/main">
                  <a:graphicData uri="http://schemas.microsoft.com/office/word/2010/wordprocessingShape">
                    <wps:wsp>
                      <wps:cNvSpPr/>
                      <wps:spPr>
                        <a:xfrm rot="10800000">
                          <a:off x="0" y="0"/>
                          <a:ext cx="1104900" cy="1438275"/>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64D02" id="Arrow: Right 34" o:spid="_x0000_s1026" type="#_x0000_t13" style="position:absolute;margin-left:144.1pt;margin-top:7pt;width:87pt;height:113.25pt;rotation:18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" adj="10800" filled="f" strokecolor="#5b9bd5 [3208]">
                <v:stroke joinstyle="round"/>
              </v:shape>
            </w:pict>
          </mc:Fallback>
        </mc:AlternateContent>
      </w:r>
      <w:r w:rsidR="007E24C4" w:rsidRPr="00B707FD">
        <w:rPr>
          <w:rFonts w:ascii="Simplified Arabic" w:hAnsi="Simplified Arabic" w:cs="Simplified Arabic"/>
          <w:noProof/>
          <w:sz w:val="28"/>
          <w:szCs w:val="28"/>
          <w:rtl/>
        </w:rPr>
        <mc:AlternateContent>
          <mc:Choice Requires="wps">
            <w:drawing>
              <wp:anchor distT="0" distB="0" distL="114300" distR="114300" simplePos="0" relativeHeight="251698176" behindDoc="0" locked="0" layoutInCell="1" allowOverlap="1" wp14:anchorId="390FD13E" wp14:editId="080D8615">
                <wp:simplePos x="0" y="0"/>
                <wp:positionH relativeFrom="column">
                  <wp:posOffset>2992120</wp:posOffset>
                </wp:positionH>
                <wp:positionV relativeFrom="paragraph">
                  <wp:posOffset>69850</wp:posOffset>
                </wp:positionV>
                <wp:extent cx="1800225" cy="143827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1800225" cy="1438275"/>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70BF77B" w14:textId="77777777"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طاقة</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أقل</w:t>
                            </w:r>
                          </w:p>
                          <w:p w14:paraId="3EF1954A" w14:textId="77777777"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مخلفات</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أقل</w:t>
                            </w:r>
                          </w:p>
                          <w:p w14:paraId="5552BE2C" w14:textId="49427B62"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امتثال</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أسهل</w:t>
                            </w:r>
                          </w:p>
                          <w:p w14:paraId="1AE71905" w14:textId="71BF5CA9" w:rsidR="00A12854" w:rsidRPr="007E24C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حساسية</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أدنى</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لتقلب</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الوقود</w:t>
                            </w:r>
                            <w:r w:rsidRPr="007E24C4">
                              <w:rPr>
                                <w:rFonts w:ascii="Simplified Arabic" w:hAnsi="Simplified Arabic" w:cs="Simplified Arabic"/>
                                <w:color w:val="538135" w:themeColor="accent6" w:themeShade="BF"/>
                                <w:sz w:val="26"/>
                                <w:szCs w:val="26"/>
                                <w:rtl/>
                              </w:rPr>
                              <w:t>.</w:t>
                            </w:r>
                          </w:p>
                          <w:p w14:paraId="0C70A33A" w14:textId="22972159" w:rsidR="00A12854" w:rsidRPr="00B707FD" w:rsidRDefault="00A12854" w:rsidP="007E24C4">
                            <w:pPr>
                              <w:pStyle w:val="ListParagraph"/>
                              <w:numPr>
                                <w:ilvl w:val="0"/>
                                <w:numId w:val="36"/>
                              </w:numPr>
                              <w:bidi/>
                              <w:rPr>
                                <w:rFonts w:ascii="Simplified Arabic" w:hAnsi="Simplified Arabic" w:cs="Simplified Arabic"/>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FD13E" id="Text Box 35" o:spid="_x0000_s1036" type="#_x0000_t202" style="position:absolute;left:0;text-align:left;margin-left:235.6pt;margin-top:5.5pt;width:141.75pt;height:11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" filled="f" strokecolor="#5b9bd5 [3208]">
                <v:stroke joinstyle="round"/>
                <v:textbox>
                  <w:txbxContent>
                    <w:p w14:paraId="070BF77B" w14:textId="77777777"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طاقة</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أقل</w:t>
                      </w:r>
                    </w:p>
                    <w:p w14:paraId="3EF1954A" w14:textId="77777777"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مخلفات</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أقل</w:t>
                      </w:r>
                    </w:p>
                    <w:p w14:paraId="5552BE2C" w14:textId="49427B62" w:rsidR="00A1285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امتثال</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أسهل</w:t>
                      </w:r>
                    </w:p>
                    <w:p w14:paraId="1AE71905" w14:textId="71BF5CA9" w:rsidR="00A12854" w:rsidRPr="007E24C4" w:rsidRDefault="00A12854" w:rsidP="007E24C4">
                      <w:pPr>
                        <w:pStyle w:val="ListParagraph"/>
                        <w:numPr>
                          <w:ilvl w:val="0"/>
                          <w:numId w:val="36"/>
                        </w:numPr>
                        <w:bidi/>
                        <w:spacing w:line="240" w:lineRule="auto"/>
                        <w:jc w:val="both"/>
                        <w:rPr>
                          <w:rFonts w:ascii="Simplified Arabic" w:hAnsi="Simplified Arabic" w:cs="Simplified Arabic"/>
                          <w:color w:val="538135" w:themeColor="accent6" w:themeShade="BF"/>
                          <w:sz w:val="26"/>
                          <w:szCs w:val="26"/>
                        </w:rPr>
                      </w:pPr>
                      <w:r w:rsidRPr="007E24C4">
                        <w:rPr>
                          <w:rFonts w:ascii="Simplified Arabic" w:hAnsi="Simplified Arabic" w:cs="Simplified Arabic" w:hint="cs"/>
                          <w:color w:val="538135" w:themeColor="accent6" w:themeShade="BF"/>
                          <w:sz w:val="26"/>
                          <w:szCs w:val="26"/>
                          <w:rtl/>
                        </w:rPr>
                        <w:t>حساسية</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أدنى</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لتقلب</w:t>
                      </w:r>
                      <w:r w:rsidRPr="007E24C4">
                        <w:rPr>
                          <w:rFonts w:ascii="Simplified Arabic" w:hAnsi="Simplified Arabic" w:cs="Simplified Arabic"/>
                          <w:color w:val="538135" w:themeColor="accent6" w:themeShade="BF"/>
                          <w:sz w:val="26"/>
                          <w:szCs w:val="26"/>
                          <w:rtl/>
                        </w:rPr>
                        <w:t xml:space="preserve"> </w:t>
                      </w:r>
                      <w:r w:rsidRPr="007E24C4">
                        <w:rPr>
                          <w:rFonts w:ascii="Simplified Arabic" w:hAnsi="Simplified Arabic" w:cs="Simplified Arabic" w:hint="cs"/>
                          <w:color w:val="538135" w:themeColor="accent6" w:themeShade="BF"/>
                          <w:sz w:val="26"/>
                          <w:szCs w:val="26"/>
                          <w:rtl/>
                        </w:rPr>
                        <w:t>الوقود</w:t>
                      </w:r>
                      <w:r w:rsidRPr="007E24C4">
                        <w:rPr>
                          <w:rFonts w:ascii="Simplified Arabic" w:hAnsi="Simplified Arabic" w:cs="Simplified Arabic"/>
                          <w:color w:val="538135" w:themeColor="accent6" w:themeShade="BF"/>
                          <w:sz w:val="26"/>
                          <w:szCs w:val="26"/>
                          <w:rtl/>
                        </w:rPr>
                        <w:t>.</w:t>
                      </w:r>
                    </w:p>
                    <w:p w14:paraId="0C70A33A" w14:textId="22972159" w:rsidR="00A12854" w:rsidRPr="00B707FD" w:rsidRDefault="00A12854" w:rsidP="007E24C4">
                      <w:pPr>
                        <w:pStyle w:val="ListParagraph"/>
                        <w:numPr>
                          <w:ilvl w:val="0"/>
                          <w:numId w:val="36"/>
                        </w:numPr>
                        <w:bidi/>
                        <w:rPr>
                          <w:rFonts w:ascii="Simplified Arabic" w:hAnsi="Simplified Arabic" w:cs="Simplified Arabic"/>
                          <w:color w:val="538135" w:themeColor="accent6" w:themeShade="BF"/>
                          <w:sz w:val="24"/>
                          <w:szCs w:val="24"/>
                        </w:rPr>
                      </w:pPr>
                    </w:p>
                  </w:txbxContent>
                </v:textbox>
              </v:shape>
            </w:pict>
          </mc:Fallback>
        </mc:AlternateContent>
      </w:r>
    </w:p>
    <w:p w14:paraId="2F1884D9" w14:textId="00F84C28" w:rsidR="007E24C4" w:rsidRDefault="007E24C4" w:rsidP="007E24C4">
      <w:pPr>
        <w:spacing w:line="240" w:lineRule="auto"/>
        <w:ind w:firstLine="720"/>
        <w:jc w:val="center"/>
        <w:rPr>
          <w:rFonts w:ascii="Simplified Arabic" w:hAnsi="Simplified Arabic" w:cs="Simplified Arabic"/>
          <w:color w:val="323E4F" w:themeColor="text2" w:themeShade="BF"/>
          <w:sz w:val="28"/>
          <w:szCs w:val="28"/>
          <w:rtl/>
        </w:rPr>
      </w:pPr>
      <w:r>
        <w:rPr>
          <w:rFonts w:ascii="Simplified Arabic" w:hAnsi="Simplified Arabic" w:cs="Simplified Arabic"/>
          <w:noProof/>
          <w:color w:val="323E4F" w:themeColor="text2" w:themeShade="BF"/>
          <w:sz w:val="28"/>
          <w:szCs w:val="28"/>
          <w:rtl/>
          <w:lang w:val="ar-SA"/>
        </w:rPr>
        <mc:AlternateContent>
          <mc:Choice Requires="wps">
            <w:drawing>
              <wp:anchor distT="0" distB="0" distL="114300" distR="114300" simplePos="0" relativeHeight="251703296" behindDoc="0" locked="0" layoutInCell="1" allowOverlap="1" wp14:anchorId="47761745" wp14:editId="298CEFB7">
                <wp:simplePos x="0" y="0"/>
                <wp:positionH relativeFrom="column">
                  <wp:posOffset>1906270</wp:posOffset>
                </wp:positionH>
                <wp:positionV relativeFrom="paragraph">
                  <wp:posOffset>73025</wp:posOffset>
                </wp:positionV>
                <wp:extent cx="952500" cy="657225"/>
                <wp:effectExtent l="0" t="0" r="0" b="9525"/>
                <wp:wrapNone/>
                <wp:docPr id="45" name="Text Box 45"/>
                <wp:cNvGraphicFramePr/>
                <a:graphic xmlns:a="http://schemas.openxmlformats.org/drawingml/2006/main">
                  <a:graphicData uri="http://schemas.microsoft.com/office/word/2010/wordprocessingShape">
                    <wps:wsp>
                      <wps:cNvSpPr txBox="1"/>
                      <wps:spPr>
                        <a:xfrm>
                          <a:off x="0" y="0"/>
                          <a:ext cx="952500" cy="6572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56807FB0" w14:textId="6835B754" w:rsidR="00A12854" w:rsidRPr="007E24C4" w:rsidRDefault="00A12854">
                            <w:pPr>
                              <w:rPr>
                                <w:sz w:val="18"/>
                                <w:szCs w:val="18"/>
                              </w:rPr>
                            </w:pPr>
                            <w:r w:rsidRPr="007E24C4">
                              <w:rPr>
                                <w:rFonts w:ascii="Simplified Arabic" w:hAnsi="Simplified Arabic" w:cs="Simplified Arabic" w:hint="cs"/>
                                <w:color w:val="538135" w:themeColor="accent6" w:themeShade="BF"/>
                                <w:rtl/>
                              </w:rPr>
                              <w:t>الكفاءة</w:t>
                            </w:r>
                            <w:r>
                              <w:rPr>
                                <w:rFonts w:ascii="Simplified Arabic" w:hAnsi="Simplified Arabic" w:cs="Simplified Arabic" w:hint="cs"/>
                                <w:color w:val="538135" w:themeColor="accent6" w:themeShade="BF"/>
                                <w:rtl/>
                              </w:rPr>
                              <w:t xml:space="preserve">, </w:t>
                            </w:r>
                            <w:r w:rsidRPr="007E24C4">
                              <w:rPr>
                                <w:rFonts w:ascii="Simplified Arabic" w:hAnsi="Simplified Arabic" w:cs="Simplified Arabic" w:hint="cs"/>
                                <w:color w:val="538135" w:themeColor="accent6" w:themeShade="BF"/>
                                <w:rtl/>
                              </w:rPr>
                              <w:t>الجو</w:t>
                            </w:r>
                            <w:r>
                              <w:rPr>
                                <w:rFonts w:ascii="Simplified Arabic" w:hAnsi="Simplified Arabic" w:cs="Simplified Arabic" w:hint="cs"/>
                                <w:color w:val="538135" w:themeColor="accent6" w:themeShade="BF"/>
                                <w:rtl/>
                              </w:rPr>
                              <w:t>د</w:t>
                            </w:r>
                            <w:r w:rsidRPr="007E24C4">
                              <w:rPr>
                                <w:rFonts w:ascii="Simplified Arabic" w:hAnsi="Simplified Arabic" w:cs="Simplified Arabic" w:hint="cs"/>
                                <w:color w:val="538135" w:themeColor="accent6" w:themeShade="BF"/>
                                <w:rtl/>
                              </w:rPr>
                              <w:t>ة</w:t>
                            </w:r>
                            <w:r>
                              <w:rPr>
                                <w:rFonts w:ascii="Simplified Arabic" w:hAnsi="Simplified Arabic" w:cs="Simplified Arabic" w:hint="cs"/>
                                <w:color w:val="538135" w:themeColor="accent6" w:themeShade="BF"/>
                                <w:rtl/>
                              </w:rPr>
                              <w:t xml:space="preserve"> و</w:t>
                            </w:r>
                            <w:r w:rsidRPr="007E24C4">
                              <w:rPr>
                                <w:rFonts w:ascii="Simplified Arabic" w:hAnsi="Simplified Arabic" w:cs="Simplified Arabic" w:hint="cs"/>
                                <w:color w:val="538135" w:themeColor="accent6" w:themeShade="BF"/>
                                <w:rtl/>
                              </w:rPr>
                              <w:t>المرونة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61745" id="Text Box 45" o:spid="_x0000_s1037" type="#_x0000_t202" style="position:absolute;left:0;text-align:left;margin-left:150.1pt;margin-top:5.75pt;width:75pt;height:5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" filled="f" stroked="f">
                <v:textbox>
                  <w:txbxContent>
                    <w:p w14:paraId="56807FB0" w14:textId="6835B754" w:rsidR="00A12854" w:rsidRPr="007E24C4" w:rsidRDefault="00A12854">
                      <w:pPr>
                        <w:rPr>
                          <w:sz w:val="18"/>
                          <w:szCs w:val="18"/>
                        </w:rPr>
                      </w:pPr>
                      <w:r w:rsidRPr="007E24C4">
                        <w:rPr>
                          <w:rFonts w:ascii="Simplified Arabic" w:hAnsi="Simplified Arabic" w:cs="Simplified Arabic" w:hint="cs"/>
                          <w:color w:val="538135" w:themeColor="accent6" w:themeShade="BF"/>
                          <w:rtl/>
                        </w:rPr>
                        <w:t>الكفاءة</w:t>
                      </w:r>
                      <w:r>
                        <w:rPr>
                          <w:rFonts w:ascii="Simplified Arabic" w:hAnsi="Simplified Arabic" w:cs="Simplified Arabic" w:hint="cs"/>
                          <w:color w:val="538135" w:themeColor="accent6" w:themeShade="BF"/>
                          <w:rtl/>
                        </w:rPr>
                        <w:t xml:space="preserve">, </w:t>
                      </w:r>
                      <w:r w:rsidRPr="007E24C4">
                        <w:rPr>
                          <w:rFonts w:ascii="Simplified Arabic" w:hAnsi="Simplified Arabic" w:cs="Simplified Arabic" w:hint="cs"/>
                          <w:color w:val="538135" w:themeColor="accent6" w:themeShade="BF"/>
                          <w:rtl/>
                        </w:rPr>
                        <w:t>الجو</w:t>
                      </w:r>
                      <w:r>
                        <w:rPr>
                          <w:rFonts w:ascii="Simplified Arabic" w:hAnsi="Simplified Arabic" w:cs="Simplified Arabic" w:hint="cs"/>
                          <w:color w:val="538135" w:themeColor="accent6" w:themeShade="BF"/>
                          <w:rtl/>
                        </w:rPr>
                        <w:t>د</w:t>
                      </w:r>
                      <w:r w:rsidRPr="007E24C4">
                        <w:rPr>
                          <w:rFonts w:ascii="Simplified Arabic" w:hAnsi="Simplified Arabic" w:cs="Simplified Arabic" w:hint="cs"/>
                          <w:color w:val="538135" w:themeColor="accent6" w:themeShade="BF"/>
                          <w:rtl/>
                        </w:rPr>
                        <w:t>ة</w:t>
                      </w:r>
                      <w:r>
                        <w:rPr>
                          <w:rFonts w:ascii="Simplified Arabic" w:hAnsi="Simplified Arabic" w:cs="Simplified Arabic" w:hint="cs"/>
                          <w:color w:val="538135" w:themeColor="accent6" w:themeShade="BF"/>
                          <w:rtl/>
                        </w:rPr>
                        <w:t xml:space="preserve"> و</w:t>
                      </w:r>
                      <w:r w:rsidRPr="007E24C4">
                        <w:rPr>
                          <w:rFonts w:ascii="Simplified Arabic" w:hAnsi="Simplified Arabic" w:cs="Simplified Arabic" w:hint="cs"/>
                          <w:color w:val="538135" w:themeColor="accent6" w:themeShade="BF"/>
                          <w:rtl/>
                        </w:rPr>
                        <w:t>المرونة</w:t>
                      </w:r>
                    </w:p>
                  </w:txbxContent>
                </v:textbox>
              </v:shape>
            </w:pict>
          </mc:Fallback>
        </mc:AlternateContent>
      </w:r>
      <w:r w:rsidRPr="00B707FD">
        <w:rPr>
          <w:rFonts w:ascii="Simplified Arabic" w:hAnsi="Simplified Arabic" w:cs="Simplified Arabic"/>
          <w:noProof/>
          <w:sz w:val="28"/>
          <w:szCs w:val="28"/>
          <w:rtl/>
        </w:rPr>
        <mc:AlternateContent>
          <mc:Choice Requires="wps">
            <w:drawing>
              <wp:anchor distT="0" distB="0" distL="114300" distR="114300" simplePos="0" relativeHeight="251699200" behindDoc="0" locked="0" layoutInCell="1" allowOverlap="1" wp14:anchorId="04506F51" wp14:editId="144E987A">
                <wp:simplePos x="0" y="0"/>
                <wp:positionH relativeFrom="column">
                  <wp:posOffset>291465</wp:posOffset>
                </wp:positionH>
                <wp:positionV relativeFrom="paragraph">
                  <wp:posOffset>5715</wp:posOffset>
                </wp:positionV>
                <wp:extent cx="1514475" cy="647700"/>
                <wp:effectExtent l="0" t="0" r="28575" b="19050"/>
                <wp:wrapNone/>
                <wp:docPr id="33" name="Rectangle: Rounded Corners 33"/>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B230CCF" w14:textId="77777777" w:rsidR="00A12854" w:rsidRPr="00B707FD" w:rsidRDefault="00A12854" w:rsidP="007E24C4">
                            <w:pPr>
                              <w:pStyle w:val="ListParagraph"/>
                              <w:bidi/>
                              <w:rPr>
                                <w:rFonts w:ascii="Simplified Arabic" w:hAnsi="Simplified Arabic" w:cs="Simplified Arabic"/>
                                <w:color w:val="538135" w:themeColor="accent6" w:themeShade="BF"/>
                                <w:sz w:val="24"/>
                                <w:szCs w:val="24"/>
                              </w:rPr>
                            </w:pPr>
                            <w:r w:rsidRPr="00B707FD">
                              <w:rPr>
                                <w:rFonts w:ascii="Simplified Arabic" w:hAnsi="Simplified Arabic" w:cs="Simplified Arabic" w:hint="cs"/>
                                <w:color w:val="538135" w:themeColor="accent6" w:themeShade="BF"/>
                                <w:sz w:val="24"/>
                                <w:szCs w:val="24"/>
                                <w:rtl/>
                              </w:rPr>
                              <w:t>البيئي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506F51" id="Rectangle: Rounded Corners 33" o:spid="_x0000_s1038" style="position:absolute;left:0;text-align:left;margin-left:22.95pt;margin-top:.45pt;width:119.25pt;height:51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" filled="f" strokecolor="#5b9bd5 [3208]">
                <v:textbox>
                  <w:txbxContent>
                    <w:p w14:paraId="0B230CCF" w14:textId="77777777" w:rsidR="00A12854" w:rsidRPr="00B707FD" w:rsidRDefault="00A12854" w:rsidP="007E24C4">
                      <w:pPr>
                        <w:pStyle w:val="ListParagraph"/>
                        <w:bidi/>
                        <w:rPr>
                          <w:rFonts w:ascii="Simplified Arabic" w:hAnsi="Simplified Arabic" w:cs="Simplified Arabic"/>
                          <w:color w:val="538135" w:themeColor="accent6" w:themeShade="BF"/>
                          <w:sz w:val="24"/>
                          <w:szCs w:val="24"/>
                        </w:rPr>
                      </w:pPr>
                      <w:r w:rsidRPr="00B707FD">
                        <w:rPr>
                          <w:rFonts w:ascii="Simplified Arabic" w:hAnsi="Simplified Arabic" w:cs="Simplified Arabic" w:hint="cs"/>
                          <w:color w:val="538135" w:themeColor="accent6" w:themeShade="BF"/>
                          <w:sz w:val="24"/>
                          <w:szCs w:val="24"/>
                          <w:rtl/>
                        </w:rPr>
                        <w:t>البيئي</w:t>
                      </w:r>
                    </w:p>
                  </w:txbxContent>
                </v:textbox>
              </v:roundrect>
            </w:pict>
          </mc:Fallback>
        </mc:AlternateContent>
      </w:r>
    </w:p>
    <w:p w14:paraId="5AAD3539" w14:textId="326B4151" w:rsidR="007E24C4" w:rsidRDefault="007E24C4" w:rsidP="007E24C4">
      <w:pPr>
        <w:spacing w:line="240" w:lineRule="auto"/>
        <w:ind w:firstLine="720"/>
        <w:jc w:val="center"/>
        <w:rPr>
          <w:rFonts w:ascii="Simplified Arabic" w:hAnsi="Simplified Arabic" w:cs="Simplified Arabic"/>
          <w:color w:val="323E4F" w:themeColor="text2" w:themeShade="BF"/>
          <w:sz w:val="28"/>
          <w:szCs w:val="28"/>
          <w:rtl/>
        </w:rPr>
      </w:pPr>
    </w:p>
    <w:p w14:paraId="41DFB4FB" w14:textId="1B898E28" w:rsidR="007E24C4" w:rsidRDefault="007E24C4" w:rsidP="007E24C4">
      <w:pPr>
        <w:spacing w:line="240" w:lineRule="auto"/>
        <w:ind w:firstLine="720"/>
        <w:jc w:val="center"/>
        <w:rPr>
          <w:rFonts w:ascii="Simplified Arabic" w:hAnsi="Simplified Arabic" w:cs="Simplified Arabic"/>
          <w:color w:val="323E4F" w:themeColor="text2" w:themeShade="BF"/>
          <w:sz w:val="28"/>
          <w:szCs w:val="28"/>
          <w:rtl/>
        </w:rPr>
      </w:pPr>
    </w:p>
    <w:p w14:paraId="3E2EE2E4" w14:textId="24B44512" w:rsidR="007E24C4" w:rsidRDefault="00D73C72" w:rsidP="007E24C4">
      <w:pPr>
        <w:spacing w:line="240" w:lineRule="auto"/>
        <w:rPr>
          <w:rFonts w:ascii="Simplified Arabic" w:hAnsi="Simplified Arabic" w:cs="Simplified Arabic"/>
          <w:color w:val="323E4F" w:themeColor="text2" w:themeShade="BF"/>
          <w:sz w:val="28"/>
          <w:szCs w:val="28"/>
          <w:rtl/>
        </w:rPr>
      </w:pPr>
      <w:r w:rsidRPr="00D73C72">
        <w:rPr>
          <w:rFonts w:ascii="Simplified Arabic" w:hAnsi="Simplified Arabic" w:cs="Simplified Arabic"/>
          <w:noProof/>
          <w:sz w:val="28"/>
          <w:szCs w:val="28"/>
          <w:rtl/>
        </w:rPr>
        <mc:AlternateContent>
          <mc:Choice Requires="wps">
            <w:drawing>
              <wp:anchor distT="0" distB="0" distL="114300" distR="114300" simplePos="0" relativeHeight="251706368" behindDoc="0" locked="0" layoutInCell="1" allowOverlap="1" wp14:anchorId="5406039F" wp14:editId="7AA18B8E">
                <wp:simplePos x="0" y="0"/>
                <wp:positionH relativeFrom="column">
                  <wp:posOffset>3030220</wp:posOffset>
                </wp:positionH>
                <wp:positionV relativeFrom="paragraph">
                  <wp:posOffset>117475</wp:posOffset>
                </wp:positionV>
                <wp:extent cx="1800225" cy="14382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1800225" cy="1438275"/>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405C4DA4"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hint="cs"/>
                                <w:color w:val="BF8F00" w:themeColor="accent4" w:themeShade="BF"/>
                                <w:sz w:val="26"/>
                                <w:szCs w:val="26"/>
                                <w:rtl/>
                              </w:rPr>
                              <w:t>كفاءة</w:t>
                            </w: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hint="cs"/>
                                <w:color w:val="BF8F00" w:themeColor="accent4" w:themeShade="BF"/>
                                <w:sz w:val="26"/>
                                <w:szCs w:val="26"/>
                                <w:rtl/>
                              </w:rPr>
                              <w:t>موارد</w:t>
                            </w:r>
                          </w:p>
                          <w:p w14:paraId="372491CC"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hint="cs"/>
                                <w:color w:val="BF8F00" w:themeColor="accent4" w:themeShade="BF"/>
                                <w:sz w:val="26"/>
                                <w:szCs w:val="26"/>
                                <w:rtl/>
                              </w:rPr>
                              <w:t>خفض</w:t>
                            </w: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color w:val="BF8F00" w:themeColor="accent4" w:themeShade="BF"/>
                                <w:sz w:val="26"/>
                                <w:szCs w:val="26"/>
                              </w:rPr>
                              <w:t>TCO</w:t>
                            </w:r>
                          </w:p>
                          <w:p w14:paraId="3B39B124"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نماذج دائرية</w:t>
                            </w:r>
                          </w:p>
                          <w:p w14:paraId="7EC5B130" w14:textId="62463A5B"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تمويل أخضر.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6039F" id="Text Box 47" o:spid="_x0000_s1039" type="#_x0000_t202" style="position:absolute;left:0;text-align:left;margin-left:238.6pt;margin-top:9.25pt;width:141.75pt;height:113.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" filled="f" strokecolor="#5b9bd5 [3208]">
                <v:stroke joinstyle="round"/>
                <v:textbox>
                  <w:txbxContent>
                    <w:p w14:paraId="405C4DA4"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hint="cs"/>
                          <w:color w:val="BF8F00" w:themeColor="accent4" w:themeShade="BF"/>
                          <w:sz w:val="26"/>
                          <w:szCs w:val="26"/>
                          <w:rtl/>
                        </w:rPr>
                        <w:t>كفاءة</w:t>
                      </w: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hint="cs"/>
                          <w:color w:val="BF8F00" w:themeColor="accent4" w:themeShade="BF"/>
                          <w:sz w:val="26"/>
                          <w:szCs w:val="26"/>
                          <w:rtl/>
                        </w:rPr>
                        <w:t>موارد</w:t>
                      </w:r>
                    </w:p>
                    <w:p w14:paraId="372491CC"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hint="cs"/>
                          <w:color w:val="BF8F00" w:themeColor="accent4" w:themeShade="BF"/>
                          <w:sz w:val="26"/>
                          <w:szCs w:val="26"/>
                          <w:rtl/>
                        </w:rPr>
                        <w:t>خفض</w:t>
                      </w:r>
                      <w:r w:rsidRPr="00342006">
                        <w:rPr>
                          <w:rFonts w:ascii="Simplified Arabic" w:hAnsi="Simplified Arabic" w:cs="Simplified Arabic"/>
                          <w:color w:val="BF8F00" w:themeColor="accent4" w:themeShade="BF"/>
                          <w:sz w:val="26"/>
                          <w:szCs w:val="26"/>
                          <w:rtl/>
                        </w:rPr>
                        <w:t xml:space="preserve"> </w:t>
                      </w:r>
                      <w:r w:rsidRPr="00342006">
                        <w:rPr>
                          <w:rFonts w:ascii="Simplified Arabic" w:hAnsi="Simplified Arabic" w:cs="Simplified Arabic"/>
                          <w:color w:val="BF8F00" w:themeColor="accent4" w:themeShade="BF"/>
                          <w:sz w:val="26"/>
                          <w:szCs w:val="26"/>
                        </w:rPr>
                        <w:t>TCO</w:t>
                      </w:r>
                    </w:p>
                    <w:p w14:paraId="3B39B124" w14:textId="77777777"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نماذج دائرية</w:t>
                      </w:r>
                    </w:p>
                    <w:p w14:paraId="7EC5B130" w14:textId="62463A5B"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r w:rsidRPr="00342006">
                        <w:rPr>
                          <w:rFonts w:ascii="Simplified Arabic" w:hAnsi="Simplified Arabic" w:cs="Simplified Arabic"/>
                          <w:color w:val="BF8F00" w:themeColor="accent4" w:themeShade="BF"/>
                          <w:sz w:val="26"/>
                          <w:szCs w:val="26"/>
                          <w:rtl/>
                        </w:rPr>
                        <w:t xml:space="preserve"> تمويل أخضر.</w:t>
                      </w:r>
                    </w:p>
                  </w:txbxContent>
                </v:textbox>
              </v:shape>
            </w:pict>
          </mc:Fallback>
        </mc:AlternateContent>
      </w:r>
      <w:r w:rsidRPr="00D73C72">
        <w:rPr>
          <w:rFonts w:ascii="Simplified Arabic" w:hAnsi="Simplified Arabic" w:cs="Simplified Arabic"/>
          <w:noProof/>
          <w:sz w:val="28"/>
          <w:szCs w:val="28"/>
          <w:rtl/>
        </w:rPr>
        <mc:AlternateContent>
          <mc:Choice Requires="wps">
            <w:drawing>
              <wp:anchor distT="0" distB="0" distL="114300" distR="114300" simplePos="0" relativeHeight="251705344" behindDoc="0" locked="0" layoutInCell="1" allowOverlap="1" wp14:anchorId="0C3045AA" wp14:editId="76579BD6">
                <wp:simplePos x="0" y="0"/>
                <wp:positionH relativeFrom="column">
                  <wp:posOffset>1887220</wp:posOffset>
                </wp:positionH>
                <wp:positionV relativeFrom="paragraph">
                  <wp:posOffset>31115</wp:posOffset>
                </wp:positionV>
                <wp:extent cx="1104900" cy="1438275"/>
                <wp:effectExtent l="19050" t="19050" r="19050" b="47625"/>
                <wp:wrapNone/>
                <wp:docPr id="46" name="Arrow: Right 46"/>
                <wp:cNvGraphicFramePr/>
                <a:graphic xmlns:a="http://schemas.openxmlformats.org/drawingml/2006/main">
                  <a:graphicData uri="http://schemas.microsoft.com/office/word/2010/wordprocessingShape">
                    <wps:wsp>
                      <wps:cNvSpPr/>
                      <wps:spPr>
                        <a:xfrm rot="10800000">
                          <a:off x="0" y="0"/>
                          <a:ext cx="1104900" cy="1438275"/>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E7BA6" id="Arrow: Right 46" o:spid="_x0000_s1026" type="#_x0000_t13" style="position:absolute;margin-left:148.6pt;margin-top:2.45pt;width:87pt;height:113.25pt;rotation:18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" adj="10800" filled="f" strokecolor="#5b9bd5 [3208]">
                <v:stroke joinstyle="round"/>
              </v:shape>
            </w:pict>
          </mc:Fallback>
        </mc:AlternateContent>
      </w:r>
    </w:p>
    <w:p w14:paraId="27C31946" w14:textId="439BECC1" w:rsidR="007E24C4" w:rsidRPr="00E2706E" w:rsidRDefault="00D73C72" w:rsidP="007E24C4">
      <w:pPr>
        <w:spacing w:line="240" w:lineRule="auto"/>
        <w:ind w:firstLine="720"/>
        <w:jc w:val="center"/>
        <w:rPr>
          <w:rFonts w:ascii="Simplified Arabic" w:hAnsi="Simplified Arabic" w:cs="Simplified Arabic"/>
          <w:color w:val="323E4F" w:themeColor="text2" w:themeShade="BF"/>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708416" behindDoc="0" locked="0" layoutInCell="1" allowOverlap="1" wp14:anchorId="4FD6901D" wp14:editId="65ADC9CF">
                <wp:simplePos x="0" y="0"/>
                <wp:positionH relativeFrom="column">
                  <wp:posOffset>2153920</wp:posOffset>
                </wp:positionH>
                <wp:positionV relativeFrom="paragraph">
                  <wp:posOffset>69215</wp:posOffset>
                </wp:positionV>
                <wp:extent cx="800100" cy="561975"/>
                <wp:effectExtent l="0" t="0" r="0" b="9525"/>
                <wp:wrapNone/>
                <wp:docPr id="49" name="Text Box 49"/>
                <wp:cNvGraphicFramePr/>
                <a:graphic xmlns:a="http://schemas.openxmlformats.org/drawingml/2006/main">
                  <a:graphicData uri="http://schemas.microsoft.com/office/word/2010/wordprocessingShape">
                    <wps:wsp>
                      <wps:cNvSpPr txBox="1"/>
                      <wps:spPr>
                        <a:xfrm>
                          <a:off x="0" y="0"/>
                          <a:ext cx="800100" cy="56197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0639E6CB" w14:textId="6E5D464D" w:rsidR="00A12854" w:rsidRPr="00D73C72" w:rsidRDefault="00A12854">
                            <w:pPr>
                              <w:rPr>
                                <w:sz w:val="18"/>
                                <w:szCs w:val="18"/>
                              </w:rPr>
                            </w:pPr>
                            <w:r w:rsidRPr="00D73C72">
                              <w:rPr>
                                <w:rFonts w:ascii="Simplified Arabic" w:hAnsi="Simplified Arabic" w:cs="Simplified Arabic" w:hint="cs"/>
                                <w:color w:val="BF8F00" w:themeColor="accent4" w:themeShade="BF"/>
                                <w:rtl/>
                              </w:rPr>
                              <w:t>الابتكار</w:t>
                            </w:r>
                            <w:r>
                              <w:rPr>
                                <w:rFonts w:ascii="Simplified Arabic" w:hAnsi="Simplified Arabic" w:cs="Simplified Arabic" w:hint="cs"/>
                                <w:color w:val="BF8F00" w:themeColor="accent4" w:themeShade="BF"/>
                                <w:rtl/>
                              </w:rPr>
                              <w:t xml:space="preserve"> و</w:t>
                            </w:r>
                            <w:r w:rsidRPr="00D73C72">
                              <w:rPr>
                                <w:rFonts w:ascii="Simplified Arabic" w:hAnsi="Simplified Arabic" w:cs="Simplified Arabic" w:hint="cs"/>
                                <w:color w:val="BF8F00" w:themeColor="accent4" w:themeShade="BF"/>
                                <w:rtl/>
                              </w:rPr>
                              <w:t>الربحية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D6901D" id="Text Box 49" o:spid="_x0000_s1040" type="#_x0000_t202" style="position:absolute;left:0;text-align:left;margin-left:169.6pt;margin-top:5.45pt;width:63pt;height:44.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" filled="f" stroked="f">
                <v:textbox>
                  <w:txbxContent>
                    <w:p w14:paraId="0639E6CB" w14:textId="6E5D464D" w:rsidR="00A12854" w:rsidRPr="00D73C72" w:rsidRDefault="00A12854">
                      <w:pPr>
                        <w:rPr>
                          <w:sz w:val="18"/>
                          <w:szCs w:val="18"/>
                        </w:rPr>
                      </w:pPr>
                      <w:r w:rsidRPr="00D73C72">
                        <w:rPr>
                          <w:rFonts w:ascii="Simplified Arabic" w:hAnsi="Simplified Arabic" w:cs="Simplified Arabic" w:hint="cs"/>
                          <w:color w:val="BF8F00" w:themeColor="accent4" w:themeShade="BF"/>
                          <w:rtl/>
                        </w:rPr>
                        <w:t>الابتكار</w:t>
                      </w:r>
                      <w:r>
                        <w:rPr>
                          <w:rFonts w:ascii="Simplified Arabic" w:hAnsi="Simplified Arabic" w:cs="Simplified Arabic" w:hint="cs"/>
                          <w:color w:val="BF8F00" w:themeColor="accent4" w:themeShade="BF"/>
                          <w:rtl/>
                        </w:rPr>
                        <w:t xml:space="preserve"> و</w:t>
                      </w:r>
                      <w:r w:rsidRPr="00D73C72">
                        <w:rPr>
                          <w:rFonts w:ascii="Simplified Arabic" w:hAnsi="Simplified Arabic" w:cs="Simplified Arabic" w:hint="cs"/>
                          <w:color w:val="BF8F00" w:themeColor="accent4" w:themeShade="BF"/>
                          <w:rtl/>
                        </w:rPr>
                        <w:t>الربحية</w:t>
                      </w:r>
                    </w:p>
                  </w:txbxContent>
                </v:textbox>
              </v:shape>
            </w:pict>
          </mc:Fallback>
        </mc:AlternateContent>
      </w:r>
      <w:r w:rsidRPr="00D73C72">
        <w:rPr>
          <w:rFonts w:ascii="Simplified Arabic" w:hAnsi="Simplified Arabic" w:cs="Simplified Arabic"/>
          <w:noProof/>
          <w:sz w:val="28"/>
          <w:szCs w:val="28"/>
          <w:rtl/>
        </w:rPr>
        <mc:AlternateContent>
          <mc:Choice Requires="wps">
            <w:drawing>
              <wp:anchor distT="0" distB="0" distL="114300" distR="114300" simplePos="0" relativeHeight="251707392" behindDoc="0" locked="0" layoutInCell="1" allowOverlap="1" wp14:anchorId="10058EC2" wp14:editId="0DF632B7">
                <wp:simplePos x="0" y="0"/>
                <wp:positionH relativeFrom="column">
                  <wp:posOffset>300355</wp:posOffset>
                </wp:positionH>
                <wp:positionV relativeFrom="paragraph">
                  <wp:posOffset>34925</wp:posOffset>
                </wp:positionV>
                <wp:extent cx="1514475" cy="647700"/>
                <wp:effectExtent l="0" t="0" r="28575" b="19050"/>
                <wp:wrapNone/>
                <wp:docPr id="48" name="Rectangle: Rounded Corners 48"/>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12B7235" w14:textId="185FE2AE" w:rsidR="00A12854" w:rsidRPr="00B707FD" w:rsidRDefault="00A12854" w:rsidP="00D73C72">
                            <w:pPr>
                              <w:pStyle w:val="ListParagraph"/>
                              <w:bidi/>
                              <w:rPr>
                                <w:rFonts w:ascii="Simplified Arabic" w:hAnsi="Simplified Arabic" w:cs="Simplified Arabic"/>
                                <w:color w:val="538135" w:themeColor="accent6" w:themeShade="BF"/>
                                <w:sz w:val="24"/>
                                <w:szCs w:val="24"/>
                              </w:rPr>
                            </w:pPr>
                            <w:r w:rsidRPr="00342006">
                              <w:rPr>
                                <w:rFonts w:ascii="Simplified Arabic" w:hAnsi="Simplified Arabic" w:cs="Simplified Arabic"/>
                                <w:color w:val="BF8F00" w:themeColor="accent4" w:themeShade="BF"/>
                                <w:sz w:val="26"/>
                                <w:szCs w:val="26"/>
                                <w:rtl/>
                              </w:rPr>
                              <w:t>الاقتصادي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058EC2" id="Rectangle: Rounded Corners 48" o:spid="_x0000_s1041" style="position:absolute;left:0;text-align:left;margin-left:23.65pt;margin-top:2.75pt;width:119.25pt;height:51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" filled="f" strokecolor="#5b9bd5 [3208]">
                <v:textbox>
                  <w:txbxContent>
                    <w:p w14:paraId="012B7235" w14:textId="185FE2AE" w:rsidR="00A12854" w:rsidRPr="00B707FD" w:rsidRDefault="00A12854" w:rsidP="00D73C72">
                      <w:pPr>
                        <w:pStyle w:val="ListParagraph"/>
                        <w:bidi/>
                        <w:rPr>
                          <w:rFonts w:ascii="Simplified Arabic" w:hAnsi="Simplified Arabic" w:cs="Simplified Arabic"/>
                          <w:color w:val="538135" w:themeColor="accent6" w:themeShade="BF"/>
                          <w:sz w:val="24"/>
                          <w:szCs w:val="24"/>
                        </w:rPr>
                      </w:pPr>
                      <w:r w:rsidRPr="00342006">
                        <w:rPr>
                          <w:rFonts w:ascii="Simplified Arabic" w:hAnsi="Simplified Arabic" w:cs="Simplified Arabic"/>
                          <w:color w:val="BF8F00" w:themeColor="accent4" w:themeShade="BF"/>
                          <w:sz w:val="26"/>
                          <w:szCs w:val="26"/>
                          <w:rtl/>
                        </w:rPr>
                        <w:t>الاقتصادي</w:t>
                      </w:r>
                    </w:p>
                  </w:txbxContent>
                </v:textbox>
              </v:roundrect>
            </w:pict>
          </mc:Fallback>
        </mc:AlternateContent>
      </w:r>
    </w:p>
    <w:p w14:paraId="02AD611C" w14:textId="3D3B14A7" w:rsidR="007E24C4" w:rsidRDefault="007E24C4" w:rsidP="007E24C4">
      <w:pPr>
        <w:pStyle w:val="ListParagraph"/>
        <w:bidi/>
        <w:spacing w:line="240" w:lineRule="auto"/>
        <w:ind w:left="1440"/>
        <w:jc w:val="both"/>
        <w:rPr>
          <w:rFonts w:ascii="Simplified Arabic" w:hAnsi="Simplified Arabic" w:cs="Simplified Arabic"/>
          <w:sz w:val="28"/>
          <w:szCs w:val="28"/>
        </w:rPr>
      </w:pPr>
    </w:p>
    <w:p w14:paraId="50731802" w14:textId="77777777" w:rsidR="007E24C4" w:rsidRDefault="007E24C4" w:rsidP="007E24C4">
      <w:pPr>
        <w:pStyle w:val="ListParagraph"/>
        <w:bidi/>
        <w:spacing w:line="240" w:lineRule="auto"/>
        <w:ind w:left="1440"/>
        <w:jc w:val="both"/>
        <w:rPr>
          <w:rFonts w:ascii="Simplified Arabic" w:hAnsi="Simplified Arabic" w:cs="Simplified Arabic"/>
          <w:sz w:val="28"/>
          <w:szCs w:val="28"/>
        </w:rPr>
      </w:pPr>
    </w:p>
    <w:p w14:paraId="6A6CDE57" w14:textId="7A7629CC" w:rsidR="007E24C4" w:rsidRDefault="007E24C4" w:rsidP="007E24C4">
      <w:pPr>
        <w:pStyle w:val="ListParagraph"/>
        <w:bidi/>
        <w:spacing w:line="240" w:lineRule="auto"/>
        <w:ind w:left="1440"/>
        <w:jc w:val="both"/>
        <w:rPr>
          <w:rFonts w:ascii="Simplified Arabic" w:hAnsi="Simplified Arabic" w:cs="Simplified Arabic"/>
          <w:sz w:val="28"/>
          <w:szCs w:val="28"/>
        </w:rPr>
      </w:pPr>
    </w:p>
    <w:p w14:paraId="6D9AA9BC" w14:textId="25E18108" w:rsidR="007E24C4" w:rsidRDefault="00D73C72" w:rsidP="007E24C4">
      <w:pPr>
        <w:pStyle w:val="ListParagraph"/>
        <w:bidi/>
        <w:spacing w:line="240" w:lineRule="auto"/>
        <w:ind w:left="1440"/>
        <w:jc w:val="both"/>
        <w:rPr>
          <w:rFonts w:ascii="Simplified Arabic" w:hAnsi="Simplified Arabic" w:cs="Simplified Arabic"/>
          <w:sz w:val="28"/>
          <w:szCs w:val="28"/>
        </w:rPr>
      </w:pPr>
      <w:r w:rsidRPr="00D73C72">
        <w:rPr>
          <w:rFonts w:ascii="Simplified Arabic" w:hAnsi="Simplified Arabic" w:cs="Simplified Arabic"/>
          <w:noProof/>
          <w:sz w:val="28"/>
          <w:szCs w:val="28"/>
          <w:rtl/>
        </w:rPr>
        <mc:AlternateContent>
          <mc:Choice Requires="wps">
            <w:drawing>
              <wp:anchor distT="0" distB="0" distL="114300" distR="114300" simplePos="0" relativeHeight="251711488" behindDoc="0" locked="0" layoutInCell="1" allowOverlap="1" wp14:anchorId="7C4F4711" wp14:editId="36904731">
                <wp:simplePos x="0" y="0"/>
                <wp:positionH relativeFrom="column">
                  <wp:posOffset>3059430</wp:posOffset>
                </wp:positionH>
                <wp:positionV relativeFrom="paragraph">
                  <wp:posOffset>3175</wp:posOffset>
                </wp:positionV>
                <wp:extent cx="1800225" cy="1438275"/>
                <wp:effectExtent l="0" t="0" r="28575" b="28575"/>
                <wp:wrapNone/>
                <wp:docPr id="51" name="Text Box 51"/>
                <wp:cNvGraphicFramePr/>
                <a:graphic xmlns:a="http://schemas.openxmlformats.org/drawingml/2006/main">
                  <a:graphicData uri="http://schemas.microsoft.com/office/word/2010/wordprocessingShape">
                    <wps:wsp>
                      <wps:cNvSpPr txBox="1"/>
                      <wps:spPr>
                        <a:xfrm>
                          <a:off x="0" y="0"/>
                          <a:ext cx="1800225" cy="1438275"/>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2779113E" w14:textId="77777777" w:rsidR="00A12854" w:rsidRPr="00D73C72" w:rsidRDefault="00A12854" w:rsidP="00D73C72">
                            <w:pPr>
                              <w:pStyle w:val="ListParagraph"/>
                              <w:numPr>
                                <w:ilvl w:val="0"/>
                                <w:numId w:val="36"/>
                              </w:numPr>
                              <w:bidi/>
                              <w:spacing w:line="240" w:lineRule="auto"/>
                              <w:jc w:val="both"/>
                              <w:rPr>
                                <w:rFonts w:ascii="Simplified Arabic" w:hAnsi="Simplified Arabic" w:cs="Simplified Arabic"/>
                                <w:color w:val="2F5496" w:themeColor="accent1" w:themeShade="BF"/>
                                <w:sz w:val="26"/>
                                <w:szCs w:val="26"/>
                              </w:rPr>
                            </w:pPr>
                            <w:r w:rsidRPr="00D73C72">
                              <w:rPr>
                                <w:rFonts w:ascii="Simplified Arabic" w:hAnsi="Simplified Arabic" w:cs="Simplified Arabic" w:hint="cs"/>
                                <w:color w:val="2F5496" w:themeColor="accent1" w:themeShade="BF"/>
                                <w:sz w:val="26"/>
                                <w:szCs w:val="26"/>
                                <w:rtl/>
                              </w:rPr>
                              <w:t>صحة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وسلامة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وعدالة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وشفافية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تولّد</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انخراطًا</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وولاءً</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ينعكسان</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على</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جودة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أعلى</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وتعطل</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أقل</w:t>
                            </w:r>
                            <w:r w:rsidRPr="00D73C72">
                              <w:rPr>
                                <w:rFonts w:ascii="Simplified Arabic" w:hAnsi="Simplified Arabic" w:cs="Simplified Arabic"/>
                                <w:color w:val="2F5496" w:themeColor="accent1" w:themeShade="BF"/>
                                <w:sz w:val="26"/>
                                <w:szCs w:val="26"/>
                                <w:rtl/>
                              </w:rPr>
                              <w:t>.</w:t>
                            </w:r>
                          </w:p>
                          <w:p w14:paraId="5DC86711" w14:textId="48A2C554"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F4711" id="Text Box 51" o:spid="_x0000_s1042" type="#_x0000_t202" style="position:absolute;left:0;text-align:left;margin-left:240.9pt;margin-top:.25pt;width:141.75pt;height:113.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" filled="f" strokecolor="#5b9bd5 [3208]">
                <v:stroke joinstyle="round"/>
                <v:textbox>
                  <w:txbxContent>
                    <w:p w14:paraId="2779113E" w14:textId="77777777" w:rsidR="00A12854" w:rsidRPr="00D73C72" w:rsidRDefault="00A12854" w:rsidP="00D73C72">
                      <w:pPr>
                        <w:pStyle w:val="ListParagraph"/>
                        <w:numPr>
                          <w:ilvl w:val="0"/>
                          <w:numId w:val="36"/>
                        </w:numPr>
                        <w:bidi/>
                        <w:spacing w:line="240" w:lineRule="auto"/>
                        <w:jc w:val="both"/>
                        <w:rPr>
                          <w:rFonts w:ascii="Simplified Arabic" w:hAnsi="Simplified Arabic" w:cs="Simplified Arabic"/>
                          <w:color w:val="2F5496" w:themeColor="accent1" w:themeShade="BF"/>
                          <w:sz w:val="26"/>
                          <w:szCs w:val="26"/>
                        </w:rPr>
                      </w:pPr>
                      <w:r w:rsidRPr="00D73C72">
                        <w:rPr>
                          <w:rFonts w:ascii="Simplified Arabic" w:hAnsi="Simplified Arabic" w:cs="Simplified Arabic" w:hint="cs"/>
                          <w:color w:val="2F5496" w:themeColor="accent1" w:themeShade="BF"/>
                          <w:sz w:val="26"/>
                          <w:szCs w:val="26"/>
                          <w:rtl/>
                        </w:rPr>
                        <w:t>صحة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وسلامة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وعدالة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وشفافية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تولّد</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انخراطًا</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وولاءً</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ينعكسان</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على</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جودة</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أعلى</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وتعطل</w:t>
                      </w:r>
                      <w:r w:rsidRPr="00D73C72">
                        <w:rPr>
                          <w:rFonts w:ascii="Simplified Arabic" w:hAnsi="Simplified Arabic" w:cs="Simplified Arabic"/>
                          <w:color w:val="2F5496" w:themeColor="accent1" w:themeShade="BF"/>
                          <w:sz w:val="26"/>
                          <w:szCs w:val="26"/>
                          <w:rtl/>
                        </w:rPr>
                        <w:t xml:space="preserve"> </w:t>
                      </w:r>
                      <w:r w:rsidRPr="00D73C72">
                        <w:rPr>
                          <w:rFonts w:ascii="Simplified Arabic" w:hAnsi="Simplified Arabic" w:cs="Simplified Arabic" w:hint="cs"/>
                          <w:color w:val="2F5496" w:themeColor="accent1" w:themeShade="BF"/>
                          <w:sz w:val="26"/>
                          <w:szCs w:val="26"/>
                          <w:rtl/>
                        </w:rPr>
                        <w:t>أقل</w:t>
                      </w:r>
                      <w:r w:rsidRPr="00D73C72">
                        <w:rPr>
                          <w:rFonts w:ascii="Simplified Arabic" w:hAnsi="Simplified Arabic" w:cs="Simplified Arabic"/>
                          <w:color w:val="2F5496" w:themeColor="accent1" w:themeShade="BF"/>
                          <w:sz w:val="26"/>
                          <w:szCs w:val="26"/>
                          <w:rtl/>
                        </w:rPr>
                        <w:t>.</w:t>
                      </w:r>
                    </w:p>
                    <w:p w14:paraId="5DC86711" w14:textId="48A2C554" w:rsidR="00A12854" w:rsidRPr="00D73C72" w:rsidRDefault="00A12854" w:rsidP="00D73C72">
                      <w:pPr>
                        <w:pStyle w:val="ListParagraph"/>
                        <w:numPr>
                          <w:ilvl w:val="0"/>
                          <w:numId w:val="36"/>
                        </w:numPr>
                        <w:bidi/>
                        <w:rPr>
                          <w:rFonts w:ascii="Simplified Arabic" w:hAnsi="Simplified Arabic" w:cs="Simplified Arabic"/>
                          <w:color w:val="BF8F00" w:themeColor="accent4" w:themeShade="BF"/>
                          <w:sz w:val="26"/>
                          <w:szCs w:val="26"/>
                        </w:rPr>
                      </w:pPr>
                    </w:p>
                  </w:txbxContent>
                </v:textbox>
              </v:shape>
            </w:pict>
          </mc:Fallback>
        </mc:AlternateContent>
      </w:r>
      <w:r w:rsidRPr="00D73C72">
        <w:rPr>
          <w:rFonts w:ascii="Simplified Arabic" w:hAnsi="Simplified Arabic" w:cs="Simplified Arabic"/>
          <w:noProof/>
          <w:sz w:val="28"/>
          <w:szCs w:val="28"/>
          <w:rtl/>
        </w:rPr>
        <mc:AlternateContent>
          <mc:Choice Requires="wps">
            <w:drawing>
              <wp:anchor distT="0" distB="0" distL="114300" distR="114300" simplePos="0" relativeHeight="251710464" behindDoc="0" locked="0" layoutInCell="1" allowOverlap="1" wp14:anchorId="5C83AFBC" wp14:editId="5B90EF00">
                <wp:simplePos x="0" y="0"/>
                <wp:positionH relativeFrom="column">
                  <wp:posOffset>1868805</wp:posOffset>
                </wp:positionH>
                <wp:positionV relativeFrom="paragraph">
                  <wp:posOffset>31115</wp:posOffset>
                </wp:positionV>
                <wp:extent cx="1104900" cy="1438275"/>
                <wp:effectExtent l="19050" t="19050" r="19050" b="47625"/>
                <wp:wrapNone/>
                <wp:docPr id="50" name="Arrow: Right 50"/>
                <wp:cNvGraphicFramePr/>
                <a:graphic xmlns:a="http://schemas.openxmlformats.org/drawingml/2006/main">
                  <a:graphicData uri="http://schemas.microsoft.com/office/word/2010/wordprocessingShape">
                    <wps:wsp>
                      <wps:cNvSpPr/>
                      <wps:spPr>
                        <a:xfrm rot="10800000">
                          <a:off x="0" y="0"/>
                          <a:ext cx="1104900" cy="1438275"/>
                        </a:xfrm>
                        <a:prstGeom prst="rightArrow">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6B00F" id="Arrow: Right 50" o:spid="_x0000_s1026" type="#_x0000_t13" style="position:absolute;margin-left:147.15pt;margin-top:2.45pt;width:87pt;height:113.25pt;rotation:18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" adj="10800" filled="f" strokecolor="#5b9bd5 [3208]">
                <v:stroke joinstyle="round"/>
              </v:shape>
            </w:pict>
          </mc:Fallback>
        </mc:AlternateContent>
      </w:r>
    </w:p>
    <w:p w14:paraId="616E9458" w14:textId="3B1BEF77" w:rsidR="007E24C4" w:rsidRDefault="00D73C72" w:rsidP="007E24C4">
      <w:pPr>
        <w:pStyle w:val="ListParagraph"/>
        <w:bidi/>
        <w:spacing w:line="240" w:lineRule="auto"/>
        <w:ind w:left="1440"/>
        <w:jc w:val="both"/>
        <w:rPr>
          <w:rFonts w:ascii="Simplified Arabic" w:hAnsi="Simplified Arabic" w:cs="Simplified Arabic"/>
          <w:sz w:val="28"/>
          <w:szCs w:val="28"/>
        </w:rPr>
      </w:pPr>
      <w:r>
        <w:rPr>
          <w:rFonts w:ascii="Simplified Arabic" w:hAnsi="Simplified Arabic" w:cs="Simplified Arabic"/>
          <w:noProof/>
          <w:sz w:val="28"/>
          <w:szCs w:val="28"/>
          <w:rtl/>
          <w:lang w:val="ar-SA"/>
          <w14:ligatures w14:val="standardContextual"/>
        </w:rPr>
        <mc:AlternateContent>
          <mc:Choice Requires="wps">
            <w:drawing>
              <wp:anchor distT="0" distB="0" distL="114300" distR="114300" simplePos="0" relativeHeight="251713536" behindDoc="0" locked="0" layoutInCell="1" allowOverlap="1" wp14:anchorId="39BE6DC4" wp14:editId="498785C5">
                <wp:simplePos x="0" y="0"/>
                <wp:positionH relativeFrom="column">
                  <wp:posOffset>2163445</wp:posOffset>
                </wp:positionH>
                <wp:positionV relativeFrom="paragraph">
                  <wp:posOffset>160655</wp:posOffset>
                </wp:positionV>
                <wp:extent cx="742950" cy="62865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742950" cy="628650"/>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7B53DEA2" w14:textId="456EEE9E" w:rsidR="00A12854" w:rsidRPr="00D73C72" w:rsidRDefault="00A12854">
                            <w:pPr>
                              <w:rPr>
                                <w:sz w:val="20"/>
                                <w:szCs w:val="20"/>
                              </w:rPr>
                            </w:pPr>
                            <w:r w:rsidRPr="00D73C72">
                              <w:rPr>
                                <w:rFonts w:ascii="Simplified Arabic" w:hAnsi="Simplified Arabic" w:cs="Simplified Arabic" w:hint="cs"/>
                                <w:color w:val="2F5496" w:themeColor="accent1" w:themeShade="BF"/>
                                <w:sz w:val="24"/>
                                <w:szCs w:val="24"/>
                                <w:rtl/>
                              </w:rPr>
                              <w:t>الاستقرار</w:t>
                            </w:r>
                            <w:r>
                              <w:rPr>
                                <w:rFonts w:ascii="Simplified Arabic" w:hAnsi="Simplified Arabic" w:cs="Simplified Arabic" w:hint="cs"/>
                                <w:color w:val="2F5496" w:themeColor="accent1" w:themeShade="BF"/>
                                <w:sz w:val="24"/>
                                <w:szCs w:val="24"/>
                                <w:rtl/>
                              </w:rPr>
                              <w:t xml:space="preserve"> و</w:t>
                            </w:r>
                            <w:r w:rsidRPr="00D73C72">
                              <w:rPr>
                                <w:rFonts w:ascii="Simplified Arabic" w:hAnsi="Simplified Arabic" w:cs="Simplified Arabic" w:hint="cs"/>
                                <w:color w:val="2F5496" w:themeColor="accent1" w:themeShade="BF"/>
                                <w:sz w:val="24"/>
                                <w:szCs w:val="24"/>
                                <w:rtl/>
                              </w:rPr>
                              <w:t>الإبداع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BE6DC4" id="Text Box 53" o:spid="_x0000_s1043" type="#_x0000_t202" style="position:absolute;left:0;text-align:left;margin-left:170.35pt;margin-top:12.65pt;width:58.5pt;height:49.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" filled="f" stroked="f">
                <v:textbox>
                  <w:txbxContent>
                    <w:p w14:paraId="7B53DEA2" w14:textId="456EEE9E" w:rsidR="00A12854" w:rsidRPr="00D73C72" w:rsidRDefault="00A12854">
                      <w:pPr>
                        <w:rPr>
                          <w:sz w:val="20"/>
                          <w:szCs w:val="20"/>
                        </w:rPr>
                      </w:pPr>
                      <w:r w:rsidRPr="00D73C72">
                        <w:rPr>
                          <w:rFonts w:ascii="Simplified Arabic" w:hAnsi="Simplified Arabic" w:cs="Simplified Arabic" w:hint="cs"/>
                          <w:color w:val="2F5496" w:themeColor="accent1" w:themeShade="BF"/>
                          <w:sz w:val="24"/>
                          <w:szCs w:val="24"/>
                          <w:rtl/>
                        </w:rPr>
                        <w:t>الاستقرار</w:t>
                      </w:r>
                      <w:r>
                        <w:rPr>
                          <w:rFonts w:ascii="Simplified Arabic" w:hAnsi="Simplified Arabic" w:cs="Simplified Arabic" w:hint="cs"/>
                          <w:color w:val="2F5496" w:themeColor="accent1" w:themeShade="BF"/>
                          <w:sz w:val="24"/>
                          <w:szCs w:val="24"/>
                          <w:rtl/>
                        </w:rPr>
                        <w:t xml:space="preserve"> و</w:t>
                      </w:r>
                      <w:r w:rsidRPr="00D73C72">
                        <w:rPr>
                          <w:rFonts w:ascii="Simplified Arabic" w:hAnsi="Simplified Arabic" w:cs="Simplified Arabic" w:hint="cs"/>
                          <w:color w:val="2F5496" w:themeColor="accent1" w:themeShade="BF"/>
                          <w:sz w:val="24"/>
                          <w:szCs w:val="24"/>
                          <w:rtl/>
                        </w:rPr>
                        <w:t>الإبداع</w:t>
                      </w:r>
                    </w:p>
                  </w:txbxContent>
                </v:textbox>
              </v:shape>
            </w:pict>
          </mc:Fallback>
        </mc:AlternateContent>
      </w:r>
      <w:r w:rsidRPr="00D73C72">
        <w:rPr>
          <w:rFonts w:ascii="Simplified Arabic" w:hAnsi="Simplified Arabic" w:cs="Simplified Arabic"/>
          <w:noProof/>
          <w:sz w:val="28"/>
          <w:szCs w:val="28"/>
          <w:rtl/>
        </w:rPr>
        <mc:AlternateContent>
          <mc:Choice Requires="wps">
            <w:drawing>
              <wp:anchor distT="0" distB="0" distL="114300" distR="114300" simplePos="0" relativeHeight="251712512" behindDoc="0" locked="0" layoutInCell="1" allowOverlap="1" wp14:anchorId="55A97EA6" wp14:editId="0B5E3CBC">
                <wp:simplePos x="0" y="0"/>
                <wp:positionH relativeFrom="column">
                  <wp:posOffset>281940</wp:posOffset>
                </wp:positionH>
                <wp:positionV relativeFrom="paragraph">
                  <wp:posOffset>12700</wp:posOffset>
                </wp:positionV>
                <wp:extent cx="1514475" cy="647700"/>
                <wp:effectExtent l="0" t="0" r="28575" b="19050"/>
                <wp:wrapNone/>
                <wp:docPr id="52" name="Rectangle: Rounded Corners 52"/>
                <wp:cNvGraphicFramePr/>
                <a:graphic xmlns:a="http://schemas.openxmlformats.org/drawingml/2006/main">
                  <a:graphicData uri="http://schemas.microsoft.com/office/word/2010/wordprocessingShape">
                    <wps:wsp>
                      <wps:cNvSpPr/>
                      <wps:spPr>
                        <a:xfrm>
                          <a:off x="0" y="0"/>
                          <a:ext cx="1514475" cy="6477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6C26DFB3" w14:textId="38C16CD2" w:rsidR="00A12854" w:rsidRPr="00B707FD" w:rsidRDefault="00A12854" w:rsidP="00D73C72">
                            <w:pPr>
                              <w:pStyle w:val="ListParagraph"/>
                              <w:bidi/>
                              <w:rPr>
                                <w:rFonts w:ascii="Simplified Arabic" w:hAnsi="Simplified Arabic" w:cs="Simplified Arabic"/>
                                <w:color w:val="538135" w:themeColor="accent6" w:themeShade="BF"/>
                                <w:sz w:val="24"/>
                                <w:szCs w:val="24"/>
                              </w:rPr>
                            </w:pPr>
                            <w:r w:rsidRPr="00342006">
                              <w:rPr>
                                <w:rFonts w:ascii="Simplified Arabic" w:hAnsi="Simplified Arabic" w:cs="Simplified Arabic"/>
                                <w:color w:val="2F5496" w:themeColor="accent1" w:themeShade="BF"/>
                                <w:sz w:val="26"/>
                                <w:szCs w:val="26"/>
                                <w:rtl/>
                              </w:rPr>
                              <w:t>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A97EA6" id="Rectangle: Rounded Corners 52" o:spid="_x0000_s1044" style="position:absolute;left:0;text-align:left;margin-left:22.2pt;margin-top:1pt;width:119.25pt;height:51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" filled="f" strokecolor="#5b9bd5 [3208]">
                <v:textbox>
                  <w:txbxContent>
                    <w:p w14:paraId="6C26DFB3" w14:textId="38C16CD2" w:rsidR="00A12854" w:rsidRPr="00B707FD" w:rsidRDefault="00A12854" w:rsidP="00D73C72">
                      <w:pPr>
                        <w:pStyle w:val="ListParagraph"/>
                        <w:bidi/>
                        <w:rPr>
                          <w:rFonts w:ascii="Simplified Arabic" w:hAnsi="Simplified Arabic" w:cs="Simplified Arabic"/>
                          <w:color w:val="538135" w:themeColor="accent6" w:themeShade="BF"/>
                          <w:sz w:val="24"/>
                          <w:szCs w:val="24"/>
                        </w:rPr>
                      </w:pPr>
                      <w:r w:rsidRPr="00342006">
                        <w:rPr>
                          <w:rFonts w:ascii="Simplified Arabic" w:hAnsi="Simplified Arabic" w:cs="Simplified Arabic"/>
                          <w:color w:val="2F5496" w:themeColor="accent1" w:themeShade="BF"/>
                          <w:sz w:val="26"/>
                          <w:szCs w:val="26"/>
                          <w:rtl/>
                        </w:rPr>
                        <w:t>الاجتماعي</w:t>
                      </w:r>
                    </w:p>
                  </w:txbxContent>
                </v:textbox>
              </v:roundrect>
            </w:pict>
          </mc:Fallback>
        </mc:AlternateContent>
      </w:r>
    </w:p>
    <w:p w14:paraId="6A3DE855" w14:textId="65D9CE50" w:rsidR="007E24C4" w:rsidRDefault="007E24C4" w:rsidP="007E24C4">
      <w:pPr>
        <w:pStyle w:val="ListParagraph"/>
        <w:bidi/>
        <w:spacing w:line="240" w:lineRule="auto"/>
        <w:ind w:left="1440"/>
        <w:jc w:val="both"/>
        <w:rPr>
          <w:rFonts w:ascii="Simplified Arabic" w:hAnsi="Simplified Arabic" w:cs="Simplified Arabic"/>
          <w:sz w:val="28"/>
          <w:szCs w:val="28"/>
        </w:rPr>
      </w:pPr>
    </w:p>
    <w:p w14:paraId="0A79D73E" w14:textId="4B15791F" w:rsidR="00FA5563" w:rsidRPr="00A12C1B" w:rsidRDefault="00FA5563" w:rsidP="00A12C1B">
      <w:pPr>
        <w:pStyle w:val="Heading3"/>
        <w:bidi/>
        <w:ind w:firstLine="720"/>
        <w:rPr>
          <w:rFonts w:ascii="Simplified Arabic" w:hAnsi="Simplified Arabic" w:cs="Simplified Arabic"/>
          <w:sz w:val="32"/>
          <w:szCs w:val="32"/>
        </w:rPr>
      </w:pPr>
    </w:p>
    <w:p w14:paraId="10A35EE9" w14:textId="39862A2C" w:rsidR="0014720B" w:rsidRPr="0014720B" w:rsidRDefault="0014720B" w:rsidP="008D73A8">
      <w:pPr>
        <w:bidi w:val="0"/>
        <w:rPr>
          <w:rFonts w:ascii="Simplified Arabic" w:hAnsi="Simplified Arabic" w:cs="Simplified Arabic"/>
          <w:sz w:val="28"/>
          <w:szCs w:val="28"/>
          <w:rtl/>
        </w:rPr>
      </w:pPr>
    </w:p>
    <w:p w14:paraId="4DAEDDC4" w14:textId="41D2FD6B" w:rsidR="00B059FC" w:rsidRPr="003D1569" w:rsidRDefault="00B059FC"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9</w:t>
      </w:r>
      <w:r w:rsidRPr="003D1569">
        <w:rPr>
          <w:rFonts w:ascii="Simplified Arabic" w:eastAsia="Times New Roman" w:hAnsi="Simplified Arabic" w:cs="Simplified Arabic"/>
          <w:b/>
          <w:bCs/>
          <w:kern w:val="0"/>
          <w:sz w:val="32"/>
          <w:szCs w:val="32"/>
          <w:rtl/>
          <w14:ligatures w14:val="none"/>
        </w:rPr>
        <w:t>.1 آليات التأثير من خلال البعد البيئي</w:t>
      </w:r>
    </w:p>
    <w:p w14:paraId="487E8C3B" w14:textId="77777777" w:rsidR="00B059FC" w:rsidRPr="00B059FC" w:rsidRDefault="00B059FC" w:rsidP="00A51C93">
      <w:pPr>
        <w:spacing w:line="240" w:lineRule="auto"/>
        <w:ind w:left="144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يسهم خفض استهلاك الطاقة، وتحسين إدارة المخلفات، وتطبيق الإنتاج الأنظف في تحقيق:</w:t>
      </w:r>
    </w:p>
    <w:p w14:paraId="39D6A015"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خفض التكاليف التشغيلية</w:t>
      </w:r>
    </w:p>
    <w:p w14:paraId="79C807A3"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تقليل الانقطاعات التشغيلية</w:t>
      </w:r>
    </w:p>
    <w:p w14:paraId="09D9F965"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تحسين جودة المنتج</w:t>
      </w:r>
    </w:p>
    <w:p w14:paraId="0A4150DE"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ab/>
        <w:t>•</w:t>
      </w:r>
      <w:r w:rsidRPr="00B059FC">
        <w:rPr>
          <w:rFonts w:ascii="Simplified Arabic" w:hAnsi="Simplified Arabic" w:cs="Simplified Arabic"/>
          <w:sz w:val="28"/>
          <w:szCs w:val="28"/>
          <w:rtl/>
        </w:rPr>
        <w:tab/>
        <w:t>رفع مستوى الامتثال التنظيمي</w:t>
      </w:r>
    </w:p>
    <w:p w14:paraId="4093C054" w14:textId="269444A3"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زيادة الاستقرار في سلاسل الإمداد</w:t>
      </w:r>
    </w:p>
    <w:p w14:paraId="14C93B0F" w14:textId="293C0B68" w:rsidR="00B059FC" w:rsidRPr="00B059FC" w:rsidRDefault="00B059FC" w:rsidP="00A51C93">
      <w:pPr>
        <w:spacing w:line="240" w:lineRule="auto"/>
        <w:ind w:left="144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هذه الفوائد تؤدي مباشرة إلى تعزيز الكفاءة التشغيلية والجودة، وهما ركنان أساسيان من أركان التميز التشغيلي.</w:t>
      </w:r>
    </w:p>
    <w:p w14:paraId="0E5ADB4F" w14:textId="73B261A6" w:rsidR="00B059FC" w:rsidRPr="003D1569" w:rsidRDefault="00B059FC"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9</w:t>
      </w:r>
      <w:r w:rsidRPr="003D1569">
        <w:rPr>
          <w:rFonts w:ascii="Simplified Arabic" w:eastAsia="Times New Roman" w:hAnsi="Simplified Arabic" w:cs="Simplified Arabic"/>
          <w:b/>
          <w:bCs/>
          <w:kern w:val="0"/>
          <w:sz w:val="32"/>
          <w:szCs w:val="32"/>
          <w:rtl/>
          <w14:ligatures w14:val="none"/>
        </w:rPr>
        <w:t>.2</w:t>
      </w:r>
      <w:r w:rsidRPr="00B059FC">
        <w:rPr>
          <w:rFonts w:ascii="Simplified Arabic" w:hAnsi="Simplified Arabic" w:cs="Simplified Arabic"/>
          <w:sz w:val="28"/>
          <w:szCs w:val="28"/>
          <w:rtl/>
        </w:rPr>
        <w:t xml:space="preserve"> </w:t>
      </w:r>
      <w:r w:rsidRPr="003D1569">
        <w:rPr>
          <w:rFonts w:ascii="Simplified Arabic" w:eastAsia="Times New Roman" w:hAnsi="Simplified Arabic" w:cs="Simplified Arabic"/>
          <w:b/>
          <w:bCs/>
          <w:kern w:val="0"/>
          <w:sz w:val="32"/>
          <w:szCs w:val="32"/>
          <w:rtl/>
          <w14:ligatures w14:val="none"/>
        </w:rPr>
        <w:t>آليات التأثير من خلال البعد الاقتصادي</w:t>
      </w:r>
    </w:p>
    <w:p w14:paraId="4E9C1C2C" w14:textId="77777777" w:rsidR="00B059FC" w:rsidRPr="00B059FC" w:rsidRDefault="00B059FC" w:rsidP="00A51C93">
      <w:pPr>
        <w:spacing w:line="240" w:lineRule="auto"/>
        <w:ind w:left="144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يسهم الاستثمار في التقنيات الموفرة للطاقة، وإدارة سلسلة الإمداد بكفاءة، والابتكار الأخضر في:</w:t>
      </w:r>
    </w:p>
    <w:p w14:paraId="55F19FD8"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تحسين الإنتاجية</w:t>
      </w:r>
    </w:p>
    <w:p w14:paraId="318E15D5"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زيادة الربحية طويلة الأجل</w:t>
      </w:r>
    </w:p>
    <w:p w14:paraId="32E86997"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تعزيز القدرة على المنافسة</w:t>
      </w:r>
    </w:p>
    <w:p w14:paraId="1FECC3ED" w14:textId="115153D3"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رفع كفاءة التخطيط والتشغيل</w:t>
      </w:r>
    </w:p>
    <w:p w14:paraId="55504ABD" w14:textId="301C9E8F"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وهذه جميعها مكونات جوهرية للتميّز التشغيلي.</w:t>
      </w:r>
    </w:p>
    <w:p w14:paraId="10851C70" w14:textId="7EDF1532" w:rsidR="00B059FC" w:rsidRPr="003D1569" w:rsidRDefault="00B059FC" w:rsidP="003D1569">
      <w:pPr>
        <w:spacing w:line="240" w:lineRule="auto"/>
        <w:ind w:firstLine="720"/>
        <w:jc w:val="both"/>
        <w:rPr>
          <w:rFonts w:ascii="Simplified Arabic" w:eastAsia="Times New Roman" w:hAnsi="Simplified Arabic" w:cs="Simplified Arabic"/>
          <w:b/>
          <w:bCs/>
          <w:kern w:val="0"/>
          <w:sz w:val="32"/>
          <w:szCs w:val="32"/>
          <w:rtl/>
          <w14:ligatures w14:val="none"/>
        </w:rPr>
      </w:pPr>
      <w:r w:rsidRPr="003D1569">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9</w:t>
      </w:r>
      <w:r w:rsidRPr="003D1569">
        <w:rPr>
          <w:rFonts w:ascii="Simplified Arabic" w:eastAsia="Times New Roman" w:hAnsi="Simplified Arabic" w:cs="Simplified Arabic"/>
          <w:b/>
          <w:bCs/>
          <w:kern w:val="0"/>
          <w:sz w:val="32"/>
          <w:szCs w:val="32"/>
          <w:rtl/>
          <w14:ligatures w14:val="none"/>
        </w:rPr>
        <w:t>.3 آليات التأثير من خلال البعد الاجتماعي</w:t>
      </w:r>
    </w:p>
    <w:p w14:paraId="5DA0BF9D"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يوفر الاهتمام بالصحة المهنية وتطوير العاملين وخلق بيئة عمل عادلة:</w:t>
      </w:r>
    </w:p>
    <w:p w14:paraId="7AE3DC73"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استقرارًا أكبر في القوى العاملة</w:t>
      </w:r>
    </w:p>
    <w:p w14:paraId="128D0FA2"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انخفاضًا في الحوادث والانقطاعات</w:t>
      </w:r>
    </w:p>
    <w:p w14:paraId="489D6409"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التزامًا أعلى بالعمليات التشغيلية</w:t>
      </w:r>
    </w:p>
    <w:p w14:paraId="5EB71D62" w14:textId="027835D7" w:rsidR="00B059FC" w:rsidRPr="00B059FC" w:rsidRDefault="00B059FC" w:rsidP="00590C8B">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ab/>
        <w:t>•</w:t>
      </w:r>
      <w:r w:rsidRPr="00B059FC">
        <w:rPr>
          <w:rFonts w:ascii="Simplified Arabic" w:hAnsi="Simplified Arabic" w:cs="Simplified Arabic"/>
          <w:sz w:val="28"/>
          <w:szCs w:val="28"/>
          <w:rtl/>
        </w:rPr>
        <w:tab/>
        <w:t>جودة أفضل للمنتجات والخدمات</w:t>
      </w:r>
    </w:p>
    <w:p w14:paraId="4A9DE24C" w14:textId="0F6F4D9E"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وهذا يرتبط مباشرة بالمرونة والابتكار وجودة العمليات.</w:t>
      </w:r>
    </w:p>
    <w:p w14:paraId="4E801752" w14:textId="742EAA3E" w:rsidR="00B059FC" w:rsidRPr="00B059FC" w:rsidRDefault="00B059FC" w:rsidP="008D73A8">
      <w:pPr>
        <w:spacing w:line="240" w:lineRule="auto"/>
        <w:ind w:firstLine="720"/>
        <w:jc w:val="both"/>
        <w:rPr>
          <w:rFonts w:ascii="Simplified Arabic" w:hAnsi="Simplified Arabic" w:cs="Simplified Arabic"/>
          <w:sz w:val="28"/>
          <w:szCs w:val="28"/>
          <w:rtl/>
        </w:rPr>
      </w:pPr>
      <w:r w:rsidRPr="008D73A8">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9</w:t>
      </w:r>
      <w:r w:rsidRPr="008D73A8">
        <w:rPr>
          <w:rFonts w:ascii="Simplified Arabic" w:eastAsia="Times New Roman" w:hAnsi="Simplified Arabic" w:cs="Simplified Arabic"/>
          <w:b/>
          <w:bCs/>
          <w:kern w:val="0"/>
          <w:sz w:val="32"/>
          <w:szCs w:val="32"/>
          <w:rtl/>
          <w14:ligatures w14:val="none"/>
        </w:rPr>
        <w:t>.4</w:t>
      </w:r>
      <w:r w:rsidRPr="00B059FC">
        <w:rPr>
          <w:rFonts w:ascii="Simplified Arabic" w:hAnsi="Simplified Arabic" w:cs="Simplified Arabic"/>
          <w:sz w:val="28"/>
          <w:szCs w:val="28"/>
          <w:rtl/>
        </w:rPr>
        <w:t xml:space="preserve"> </w:t>
      </w:r>
      <w:r w:rsidRPr="008D73A8">
        <w:rPr>
          <w:rFonts w:ascii="Simplified Arabic" w:eastAsia="Times New Roman" w:hAnsi="Simplified Arabic" w:cs="Simplified Arabic"/>
          <w:b/>
          <w:bCs/>
          <w:kern w:val="0"/>
          <w:sz w:val="32"/>
          <w:szCs w:val="32"/>
          <w:rtl/>
          <w14:ligatures w14:val="none"/>
        </w:rPr>
        <w:t>التكامل كمدخل للتفوق التشغيلي</w:t>
      </w:r>
    </w:p>
    <w:p w14:paraId="0FAA60FD" w14:textId="230B8BBE" w:rsid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تشير الأدبيات الحديثة إلى أن التكامل بين الأبعاد الثلاثة للاستدامة هو العامل الأكثر تأثيرًا في التميّز التشغيلي. فحينما تتبنى المؤسسة إجراءات بيئية فعالة، وتدعمها بممارسات اقتصادية مستدامة، وتخلق بيئة اجتماعية صحية، فإن القدرة التشغيلية للمؤسسة ترتفع بشكل كبير، ويصبح التميز التشغيلي نتيجة حتمية لهذه المنظومة المتكاملة (</w:t>
      </w:r>
      <w:r w:rsidRPr="00B059FC">
        <w:rPr>
          <w:rFonts w:ascii="Simplified Arabic" w:hAnsi="Simplified Arabic" w:cs="Simplified Arabic"/>
          <w:sz w:val="28"/>
          <w:szCs w:val="28"/>
        </w:rPr>
        <w:t>Lozano et al., 2021</w:t>
      </w:r>
      <w:r w:rsidRPr="00B059FC">
        <w:rPr>
          <w:rFonts w:ascii="Simplified Arabic" w:hAnsi="Simplified Arabic" w:cs="Simplified Arabic"/>
          <w:sz w:val="28"/>
          <w:szCs w:val="28"/>
          <w:rtl/>
        </w:rPr>
        <w:t>).</w:t>
      </w:r>
    </w:p>
    <w:p w14:paraId="51F96704" w14:textId="08F30D85" w:rsidR="00B059FC" w:rsidRPr="003D1569" w:rsidRDefault="00B059FC" w:rsidP="003D1569">
      <w:pPr>
        <w:pStyle w:val="Heading2"/>
        <w:bidi/>
        <w:rPr>
          <w:rFonts w:ascii="Simplified Arabic" w:hAnsi="Simplified Arabic" w:cs="Simplified Arabic"/>
          <w:rtl/>
        </w:rPr>
      </w:pPr>
      <w:r w:rsidRPr="003D1569">
        <w:rPr>
          <w:rFonts w:ascii="Simplified Arabic" w:hAnsi="Simplified Arabic" w:cs="Simplified Arabic"/>
          <w:rtl/>
        </w:rPr>
        <w:lastRenderedPageBreak/>
        <w:t>2.</w:t>
      </w:r>
      <w:r w:rsidR="00E21C09">
        <w:rPr>
          <w:rFonts w:ascii="Simplified Arabic" w:hAnsi="Simplified Arabic" w:cs="Simplified Arabic" w:hint="cs"/>
          <w:rtl/>
        </w:rPr>
        <w:t>10</w:t>
      </w:r>
      <w:r w:rsidRPr="003D1569">
        <w:rPr>
          <w:rFonts w:ascii="Simplified Arabic" w:hAnsi="Simplified Arabic" w:cs="Simplified Arabic"/>
          <w:rtl/>
        </w:rPr>
        <w:t xml:space="preserve"> الدراسات السابقة</w:t>
      </w:r>
    </w:p>
    <w:p w14:paraId="0692719D" w14:textId="502B7F6D"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تُعد الدراسات السابقة جزءًا رئيسًا من الإطار النظري، حيث تمثل الخلفية العلمية التي تُبنى عليها الدراسة الحالية. ويهدف هذا القسم إلى استعراض مجموعة مختارة من الدراسات العربية والأجنبية المرتبطة بالاستدامة والتميّز التشغيلي، مع تحليل منهجي لنتائجها وأساليبها البحثية، واستخلاص أوجه التشابه والاختلاف بينها وبين موضوع الدراسة. وقد تم اختيار الدراسات وفق معايير الحداثة، والارتباط المباشر بالمتغيرات، ووضوح الأساليب التحليلية المستخدمة فيها.</w:t>
      </w:r>
    </w:p>
    <w:p w14:paraId="6CF42245" w14:textId="41024C8A" w:rsidR="00B059FC" w:rsidRPr="008D73A8" w:rsidRDefault="00B059FC" w:rsidP="008D73A8">
      <w:pPr>
        <w:spacing w:line="240" w:lineRule="auto"/>
        <w:ind w:firstLine="720"/>
        <w:jc w:val="both"/>
        <w:rPr>
          <w:rFonts w:ascii="Simplified Arabic" w:eastAsia="Times New Roman" w:hAnsi="Simplified Arabic" w:cs="Simplified Arabic"/>
          <w:b/>
          <w:bCs/>
          <w:kern w:val="0"/>
          <w:sz w:val="32"/>
          <w:szCs w:val="32"/>
          <w:rtl/>
          <w14:ligatures w14:val="none"/>
        </w:rPr>
      </w:pPr>
      <w:r w:rsidRPr="008D73A8">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10</w:t>
      </w:r>
      <w:r w:rsidRPr="008D73A8">
        <w:rPr>
          <w:rFonts w:ascii="Simplified Arabic" w:eastAsia="Times New Roman" w:hAnsi="Simplified Arabic" w:cs="Simplified Arabic"/>
          <w:b/>
          <w:bCs/>
          <w:kern w:val="0"/>
          <w:sz w:val="32"/>
          <w:szCs w:val="32"/>
          <w:rtl/>
          <w14:ligatures w14:val="none"/>
        </w:rPr>
        <w:t>.1 الدراسات العربية</w:t>
      </w:r>
    </w:p>
    <w:p w14:paraId="0C594307" w14:textId="1B3671DE"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الدراسة الأولى: الحربي وآخرون (2022)</w:t>
      </w:r>
    </w:p>
    <w:p w14:paraId="72908679" w14:textId="569EF9E7"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ركزت هذه الدراسة على أثر تطبيق الممارسات البيئية في شركات البتروكيماويات السعودية، وخاصة الإنتاج الأنظف وإعادة التدوير. استخدمت الدراسة المنهج الوصفي التحليلي واعتمدت على استبيان موجه للعاملين في المصانع. وتبيّن أن تطبيق المعايير البيئية أدى إلى تقليل التكاليف التشغيلية ورفع جودة المنتجات، كما ظهر ارتباط إيجابي بين تبني نظم إدارة البيئة </w:t>
      </w:r>
      <w:r w:rsidRPr="00B059FC">
        <w:rPr>
          <w:rFonts w:ascii="Simplified Arabic" w:hAnsi="Simplified Arabic" w:cs="Simplified Arabic"/>
          <w:sz w:val="28"/>
          <w:szCs w:val="28"/>
        </w:rPr>
        <w:t>ISO 14001</w:t>
      </w:r>
      <w:r w:rsidRPr="00B059FC">
        <w:rPr>
          <w:rFonts w:ascii="Simplified Arabic" w:hAnsi="Simplified Arabic" w:cs="Simplified Arabic"/>
          <w:sz w:val="28"/>
          <w:szCs w:val="28"/>
          <w:rtl/>
        </w:rPr>
        <w:t xml:space="preserve"> وارتفاع مستوى رضا العملاء. تعكس نتائج هذه الدراسة العلاقة المباشرة بين الاستدامة البيئية والتميز التشغيلي، وهو ما يتوافق مع أحد محاور الدراسة الحالية.</w:t>
      </w:r>
    </w:p>
    <w:p w14:paraId="34B30832" w14:textId="2BE5E651"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الدراسة الثانية: الغامدي (2023)</w:t>
      </w:r>
    </w:p>
    <w:p w14:paraId="53F57B74" w14:textId="72E579F3"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تناولت هذه الدراسة دور الاقتصاد الدائري في تعزيز القدرة التنافسية للقطاعات الصناعية. وأظهرت النتائج أن تطبيق مبادئ الاقتصاد الدائري — مثل إعادة استخدام المواد، وإعادة تصميم عمليات الإنتاج — أسهم في خفض المخلفات وتحسين كفاءة الطاقة. كما أشارت الدراسة إلى أن تبنّي النموذج الدائري يؤدي إلى فتح فرص ابتكار جديدة للمؤسسات الصناعية. وتدعم هذه النتائج البعد الاقتصادي في دراستنا الحالية من حيث أثره على الابتكار والكفاءة.</w:t>
      </w:r>
    </w:p>
    <w:p w14:paraId="5ED86CB7" w14:textId="68844D7F"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الدراسة الثالثة: المصري (2021)</w:t>
      </w:r>
    </w:p>
    <w:p w14:paraId="46B13062" w14:textId="18776A3B"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هدفت الدراسة إلى تحليل تأثير المسؤولية الاجتماعية على جودة المنتجات في الصناعات التحويلية. استخدمت الدراسة منهجًا كميًا، يعتمد على عينة واسعة من العاملين. وتوصل الباحث إلى أن رضا العاملين وتحسين ظروف العمل يرتبطان بانخفاض معدلات الأخطاء التشغيلية واستقرار القوى العاملة، بما يؤدي إلى جودة أعلى. وهو ما يعزز الارتباط بين البعد الاجتماعي للاستدامة والتميز التشغيلي.</w:t>
      </w:r>
    </w:p>
    <w:p w14:paraId="2A8D8689" w14:textId="383326C3"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الدراسة الرابعة: الخطيب (2020)</w:t>
      </w:r>
    </w:p>
    <w:p w14:paraId="54F6E4C8" w14:textId="53259A1B"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ركزت الدراسة على دور الاستدامة في رفع كفاءة الموارد في قطاع التعدين بدول الخليج. وبيّنت أن استخدام الطاقة المتجددة، وتحسين إدارة المواد الخام، يسهم في خفض التكاليف التشغيلية بنسبة تتراوح بين 10–25%. كما أشارت الدراسة إلى أهمية الاستثمارات طويلة الأجل في تحقيق نتائج مستدامة. وتدعم هذه الدراسة البعد البيئي والاقتصادي في الدراسة الحالية.</w:t>
      </w:r>
    </w:p>
    <w:p w14:paraId="6C15B2AB" w14:textId="6495D64C"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خلاصة عربية موجزة</w:t>
      </w:r>
    </w:p>
    <w:p w14:paraId="4DFCD254" w14:textId="28087E32"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تتفق الدراسات العربية على أن تطبيق ممارسات الاستدامة — ولا سيما البيئية — يسهم بوضوح في تحسين الأداء التشغيلي، من خلال رفع الكفاءة، تقليل التكلفة، وزيادة رضا العملاء. إلا أنها غالبًا ما ركزت على بُعد واحد من أبعاد الاستدامة، مما يبرز الحاجة لدراسة شاملة تستند إلى التكامل الثلاثي الذي تتبناه دراستنا الحالية.</w:t>
      </w:r>
    </w:p>
    <w:p w14:paraId="4B0A20A7" w14:textId="01F3A9A4" w:rsidR="00B059FC" w:rsidRPr="008D73A8" w:rsidRDefault="00B059FC" w:rsidP="008D73A8">
      <w:pPr>
        <w:spacing w:line="240" w:lineRule="auto"/>
        <w:ind w:firstLine="720"/>
        <w:jc w:val="both"/>
        <w:rPr>
          <w:rFonts w:ascii="Simplified Arabic" w:eastAsia="Times New Roman" w:hAnsi="Simplified Arabic" w:cs="Simplified Arabic"/>
          <w:b/>
          <w:bCs/>
          <w:kern w:val="0"/>
          <w:sz w:val="32"/>
          <w:szCs w:val="32"/>
          <w:rtl/>
          <w14:ligatures w14:val="none"/>
        </w:rPr>
      </w:pPr>
      <w:r w:rsidRPr="008D73A8">
        <w:rPr>
          <w:rFonts w:ascii="Simplified Arabic" w:eastAsia="Times New Roman" w:hAnsi="Simplified Arabic" w:cs="Simplified Arabic"/>
          <w:b/>
          <w:bCs/>
          <w:kern w:val="0"/>
          <w:sz w:val="32"/>
          <w:szCs w:val="32"/>
          <w:rtl/>
          <w14:ligatures w14:val="none"/>
        </w:rPr>
        <w:t>2.</w:t>
      </w:r>
      <w:r w:rsidR="00E21C09">
        <w:rPr>
          <w:rFonts w:ascii="Simplified Arabic" w:eastAsia="Times New Roman" w:hAnsi="Simplified Arabic" w:cs="Simplified Arabic" w:hint="cs"/>
          <w:b/>
          <w:bCs/>
          <w:kern w:val="0"/>
          <w:sz w:val="32"/>
          <w:szCs w:val="32"/>
          <w:rtl/>
          <w14:ligatures w14:val="none"/>
        </w:rPr>
        <w:t>10</w:t>
      </w:r>
      <w:r w:rsidRPr="008D73A8">
        <w:rPr>
          <w:rFonts w:ascii="Simplified Arabic" w:eastAsia="Times New Roman" w:hAnsi="Simplified Arabic" w:cs="Simplified Arabic"/>
          <w:b/>
          <w:bCs/>
          <w:kern w:val="0"/>
          <w:sz w:val="32"/>
          <w:szCs w:val="32"/>
          <w:rtl/>
          <w14:ligatures w14:val="none"/>
        </w:rPr>
        <w:t>.2 الدراسات الأجنبية</w:t>
      </w:r>
    </w:p>
    <w:p w14:paraId="5B5F90C7" w14:textId="2815CD5F"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الدراسة الأولى: </w:t>
      </w:r>
      <w:r w:rsidRPr="00B059FC">
        <w:rPr>
          <w:rFonts w:ascii="Simplified Arabic" w:hAnsi="Simplified Arabic" w:cs="Simplified Arabic"/>
          <w:sz w:val="28"/>
          <w:szCs w:val="28"/>
        </w:rPr>
        <w:t>Hart &amp; Milstein</w:t>
      </w:r>
      <w:r w:rsidRPr="00B059FC">
        <w:rPr>
          <w:rFonts w:ascii="Simplified Arabic" w:hAnsi="Simplified Arabic" w:cs="Simplified Arabic"/>
          <w:sz w:val="28"/>
          <w:szCs w:val="28"/>
          <w:rtl/>
        </w:rPr>
        <w:t xml:space="preserve"> (2022)</w:t>
      </w:r>
    </w:p>
    <w:p w14:paraId="1CAF4DE8" w14:textId="7A694B75"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تناولت الدراسة كيفية خلق قيمة مستدامة من خلال دمج الاستدامة في العمليات التشغيلية. وأوضحت أن المؤسسات التي تعتمد برامج فعّالة لكفاءة الطاقة وإدارة الهدر تحقق انخفاضًا في استهلاك الطاقة يصل إلى 25%، مع تحسن في قدرتها على الابتكار. وتعكس الدراسة العلاقة المباشرة بين الاستدامة والنتائج التشغيلية.</w:t>
      </w:r>
    </w:p>
    <w:p w14:paraId="6E7432C8" w14:textId="3480D040"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الدراسة الثانية: </w:t>
      </w:r>
      <w:r w:rsidRPr="00B059FC">
        <w:rPr>
          <w:rFonts w:ascii="Simplified Arabic" w:hAnsi="Simplified Arabic" w:cs="Simplified Arabic"/>
          <w:sz w:val="28"/>
          <w:szCs w:val="28"/>
        </w:rPr>
        <w:t>Lozano et al</w:t>
      </w:r>
      <w:r w:rsidRPr="00B059FC">
        <w:rPr>
          <w:rFonts w:ascii="Simplified Arabic" w:hAnsi="Simplified Arabic" w:cs="Simplified Arabic"/>
          <w:sz w:val="28"/>
          <w:szCs w:val="28"/>
          <w:rtl/>
        </w:rPr>
        <w:t>. (2021)</w:t>
      </w:r>
    </w:p>
    <w:p w14:paraId="2E23883B" w14:textId="7527AB23"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حللت هذه الدراسة دور الاقتصاد الدائري في تحسين أداء المؤسسات الصناعية عالميًا. وتوصل الباحثون إلى أن تطبيق مبادئ الاقتصاد الدائري يقلل النفايات بنسبة تزيد عن 40%، ويرفع القدرة على التكيف التشغيلي. كما أكدت الدراسة على أهمية دمج البعد الاجتماعي ضمن برامج الاستدامة لتحقيق مرونة أكبر في مواجهة الأزمات.</w:t>
      </w:r>
    </w:p>
    <w:p w14:paraId="15BAB90E" w14:textId="0DDD64BD"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 xml:space="preserve">الدراسة الثالثة: </w:t>
      </w:r>
      <w:r w:rsidRPr="00B059FC">
        <w:rPr>
          <w:rFonts w:ascii="Simplified Arabic" w:hAnsi="Simplified Arabic" w:cs="Simplified Arabic"/>
          <w:sz w:val="28"/>
          <w:szCs w:val="28"/>
        </w:rPr>
        <w:t>Seuring &amp; Müller</w:t>
      </w:r>
      <w:r w:rsidRPr="00B059FC">
        <w:rPr>
          <w:rFonts w:ascii="Simplified Arabic" w:hAnsi="Simplified Arabic" w:cs="Simplified Arabic"/>
          <w:sz w:val="28"/>
          <w:szCs w:val="28"/>
          <w:rtl/>
        </w:rPr>
        <w:t xml:space="preserve"> (2019)</w:t>
      </w:r>
    </w:p>
    <w:p w14:paraId="59766BF7" w14:textId="023DFF6E"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ركزت على استدامة سلسلة الإمداد وعلاقتها بالتميز التشغيلي. وأشارت النتائج إلى أن دمج معايير الاستدامة في سلسلة التوريد يساهم في تحسين الجودة، وزيادة كفاءة الموارد، ورفع القدرة على الاستجابة السريعة للطلب. وبيّنت الدراسة أن العلاقة بين الاستدامة والتميز علاقة تفاعلية وليست خطية.</w:t>
      </w:r>
    </w:p>
    <w:p w14:paraId="64996C9A" w14:textId="1F7CC309"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خلاصة أجنبية موجزة</w:t>
      </w:r>
    </w:p>
    <w:p w14:paraId="76E65711" w14:textId="5FD05765" w:rsid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lastRenderedPageBreak/>
        <w:t>تشير الدراسات الأجنبية إلى أن دمج الاستدامة تشغيليًا — عبر تحسين الطاقة، إدارة النفايات، ودعم رفاه العاملين — يحقق مستويات أعلى من الجودة والمرونة والابتكار. كما تؤكد الأدبيات أن التكامل بين الأبعاد الثلاثة يحقق أثرًا أكبر من التركيز على بُعد واحد فقط، وهو ما يدعم توجه الدراسة الحالية لبناء نموذج متكامل.</w:t>
      </w:r>
    </w:p>
    <w:p w14:paraId="2269B9D5"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350677DE"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02BBF3AD"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668A0777"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29DB669F"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5796B892"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70BC1D3C"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3EBA12A9"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2ED3982E"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3F447A47"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3227F378"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35BF1F7B"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0596C295"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1A06E5C4"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1D5DAE5B" w14:textId="77777777" w:rsidR="008D73A8" w:rsidRDefault="008D73A8" w:rsidP="00933EF4">
      <w:pPr>
        <w:spacing w:line="240" w:lineRule="auto"/>
        <w:ind w:left="720" w:firstLine="720"/>
        <w:jc w:val="both"/>
        <w:rPr>
          <w:rFonts w:ascii="Simplified Arabic" w:hAnsi="Simplified Arabic" w:cs="Simplified Arabic"/>
          <w:sz w:val="28"/>
          <w:szCs w:val="28"/>
          <w:rtl/>
        </w:rPr>
      </w:pPr>
    </w:p>
    <w:p w14:paraId="5A66D73A" w14:textId="77777777" w:rsidR="00020AD3" w:rsidRDefault="00020AD3" w:rsidP="00933EF4">
      <w:pPr>
        <w:spacing w:line="240" w:lineRule="auto"/>
        <w:ind w:left="720" w:firstLine="720"/>
        <w:jc w:val="both"/>
        <w:rPr>
          <w:rFonts w:ascii="Simplified Arabic" w:hAnsi="Simplified Arabic" w:cs="Simplified Arabic"/>
          <w:sz w:val="28"/>
          <w:szCs w:val="28"/>
          <w:rtl/>
        </w:rPr>
      </w:pPr>
    </w:p>
    <w:p w14:paraId="01A8D8BE" w14:textId="77777777" w:rsidR="00E21C09" w:rsidRDefault="00E21C09" w:rsidP="00933EF4">
      <w:pPr>
        <w:spacing w:line="240" w:lineRule="auto"/>
        <w:ind w:left="720" w:firstLine="720"/>
        <w:jc w:val="both"/>
        <w:rPr>
          <w:rFonts w:ascii="Simplified Arabic" w:hAnsi="Simplified Arabic" w:cs="Simplified Arabic"/>
          <w:sz w:val="28"/>
          <w:szCs w:val="28"/>
          <w:rtl/>
        </w:rPr>
      </w:pPr>
    </w:p>
    <w:p w14:paraId="2FE373FD" w14:textId="77777777" w:rsidR="00E21C09" w:rsidRDefault="00E21C09" w:rsidP="00933EF4">
      <w:pPr>
        <w:spacing w:line="240" w:lineRule="auto"/>
        <w:ind w:left="720" w:firstLine="720"/>
        <w:jc w:val="both"/>
        <w:rPr>
          <w:rFonts w:ascii="Simplified Arabic" w:hAnsi="Simplified Arabic" w:cs="Simplified Arabic"/>
          <w:sz w:val="28"/>
          <w:szCs w:val="28"/>
          <w:rtl/>
        </w:rPr>
      </w:pPr>
    </w:p>
    <w:p w14:paraId="56622C6F" w14:textId="77777777" w:rsidR="00E21C09" w:rsidRDefault="00E21C09" w:rsidP="00933EF4">
      <w:pPr>
        <w:spacing w:line="240" w:lineRule="auto"/>
        <w:ind w:left="720" w:firstLine="720"/>
        <w:jc w:val="both"/>
        <w:rPr>
          <w:rFonts w:ascii="Simplified Arabic" w:hAnsi="Simplified Arabic" w:cs="Simplified Arabic"/>
          <w:sz w:val="28"/>
          <w:szCs w:val="28"/>
          <w:rtl/>
        </w:rPr>
      </w:pPr>
    </w:p>
    <w:p w14:paraId="757CE38A" w14:textId="77777777" w:rsidR="00E21C09" w:rsidRPr="00B059FC" w:rsidRDefault="00E21C09" w:rsidP="00933EF4">
      <w:pPr>
        <w:spacing w:line="240" w:lineRule="auto"/>
        <w:ind w:left="720" w:firstLine="720"/>
        <w:jc w:val="both"/>
        <w:rPr>
          <w:rFonts w:ascii="Simplified Arabic" w:hAnsi="Simplified Arabic" w:cs="Simplified Arabic"/>
          <w:sz w:val="28"/>
          <w:szCs w:val="28"/>
          <w:rtl/>
        </w:rPr>
      </w:pPr>
    </w:p>
    <w:p w14:paraId="10BB44B2" w14:textId="36CF3E4B" w:rsidR="00B059FC" w:rsidRPr="008D73A8" w:rsidRDefault="00B059FC" w:rsidP="008D73A8">
      <w:pPr>
        <w:spacing w:line="240" w:lineRule="auto"/>
        <w:ind w:firstLine="720"/>
        <w:jc w:val="both"/>
        <w:rPr>
          <w:rFonts w:ascii="Simplified Arabic" w:eastAsia="Times New Roman" w:hAnsi="Simplified Arabic" w:cs="Simplified Arabic"/>
          <w:b/>
          <w:bCs/>
          <w:kern w:val="0"/>
          <w:sz w:val="32"/>
          <w:szCs w:val="32"/>
          <w:rtl/>
          <w14:ligatures w14:val="none"/>
        </w:rPr>
      </w:pPr>
      <w:r w:rsidRPr="008D73A8">
        <w:rPr>
          <w:rFonts w:ascii="Simplified Arabic" w:eastAsia="Times New Roman" w:hAnsi="Simplified Arabic" w:cs="Simplified Arabic"/>
          <w:b/>
          <w:bCs/>
          <w:kern w:val="0"/>
          <w:sz w:val="32"/>
          <w:szCs w:val="32"/>
          <w:rtl/>
          <w14:ligatures w14:val="none"/>
        </w:rPr>
        <w:lastRenderedPageBreak/>
        <w:t>2.</w:t>
      </w:r>
      <w:r w:rsidR="00E21C09">
        <w:rPr>
          <w:rFonts w:ascii="Simplified Arabic" w:eastAsia="Times New Roman" w:hAnsi="Simplified Arabic" w:cs="Simplified Arabic" w:hint="cs"/>
          <w:b/>
          <w:bCs/>
          <w:kern w:val="0"/>
          <w:sz w:val="32"/>
          <w:szCs w:val="32"/>
          <w:rtl/>
          <w14:ligatures w14:val="none"/>
        </w:rPr>
        <w:t>10</w:t>
      </w:r>
      <w:r w:rsidRPr="008D73A8">
        <w:rPr>
          <w:rFonts w:ascii="Simplified Arabic" w:eastAsia="Times New Roman" w:hAnsi="Simplified Arabic" w:cs="Simplified Arabic"/>
          <w:b/>
          <w:bCs/>
          <w:kern w:val="0"/>
          <w:sz w:val="32"/>
          <w:szCs w:val="32"/>
          <w:rtl/>
          <w14:ligatures w14:val="none"/>
        </w:rPr>
        <w:t>.3 جدول مقارنة الدراسات السابقة</w:t>
      </w:r>
    </w:p>
    <w:p w14:paraId="7B4717E2" w14:textId="7777777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يوضح الجدول التالي مقارنة تحليلية بين الدراسات من حيث:</w:t>
      </w:r>
    </w:p>
    <w:p w14:paraId="716C3448" w14:textId="09A4069B" w:rsidR="00B059FC" w:rsidRPr="001C509F" w:rsidRDefault="00B059FC" w:rsidP="001C509F">
      <w:pPr>
        <w:pStyle w:val="ListParagraph"/>
        <w:numPr>
          <w:ilvl w:val="0"/>
          <w:numId w:val="105"/>
        </w:numPr>
        <w:bidi/>
        <w:spacing w:line="240" w:lineRule="auto"/>
        <w:jc w:val="both"/>
        <w:rPr>
          <w:rFonts w:ascii="Simplified Arabic" w:hAnsi="Simplified Arabic" w:cs="Simplified Arabic"/>
          <w:sz w:val="28"/>
          <w:szCs w:val="28"/>
          <w:rtl/>
        </w:rPr>
      </w:pPr>
      <w:r w:rsidRPr="001C509F">
        <w:rPr>
          <w:rFonts w:ascii="Simplified Arabic" w:hAnsi="Simplified Arabic" w:cs="Simplified Arabic"/>
          <w:sz w:val="28"/>
          <w:szCs w:val="28"/>
          <w:rtl/>
        </w:rPr>
        <w:t>منهج الدراسة</w:t>
      </w:r>
    </w:p>
    <w:p w14:paraId="5F1E9FAC" w14:textId="5E577865" w:rsidR="00B059FC" w:rsidRPr="001C509F" w:rsidRDefault="00B059FC" w:rsidP="001C509F">
      <w:pPr>
        <w:pStyle w:val="ListParagraph"/>
        <w:numPr>
          <w:ilvl w:val="0"/>
          <w:numId w:val="105"/>
        </w:numPr>
        <w:bidi/>
        <w:spacing w:line="240" w:lineRule="auto"/>
        <w:jc w:val="both"/>
        <w:rPr>
          <w:rFonts w:ascii="Simplified Arabic" w:hAnsi="Simplified Arabic" w:cs="Simplified Arabic"/>
          <w:sz w:val="28"/>
          <w:szCs w:val="28"/>
          <w:rtl/>
        </w:rPr>
      </w:pPr>
      <w:r w:rsidRPr="001C509F">
        <w:rPr>
          <w:rFonts w:ascii="Simplified Arabic" w:hAnsi="Simplified Arabic" w:cs="Simplified Arabic"/>
          <w:sz w:val="28"/>
          <w:szCs w:val="28"/>
          <w:rtl/>
        </w:rPr>
        <w:t>العينة</w:t>
      </w:r>
    </w:p>
    <w:p w14:paraId="34E06A84" w14:textId="3F17EBFC" w:rsidR="00B059FC" w:rsidRPr="001C509F" w:rsidRDefault="00B059FC" w:rsidP="001C509F">
      <w:pPr>
        <w:pStyle w:val="ListParagraph"/>
        <w:numPr>
          <w:ilvl w:val="0"/>
          <w:numId w:val="105"/>
        </w:numPr>
        <w:bidi/>
        <w:spacing w:line="240" w:lineRule="auto"/>
        <w:jc w:val="both"/>
        <w:rPr>
          <w:rFonts w:ascii="Simplified Arabic" w:hAnsi="Simplified Arabic" w:cs="Simplified Arabic"/>
          <w:sz w:val="28"/>
          <w:szCs w:val="28"/>
          <w:rtl/>
        </w:rPr>
      </w:pPr>
      <w:r w:rsidRPr="001C509F">
        <w:rPr>
          <w:rFonts w:ascii="Simplified Arabic" w:hAnsi="Simplified Arabic" w:cs="Simplified Arabic"/>
          <w:sz w:val="28"/>
          <w:szCs w:val="28"/>
          <w:rtl/>
        </w:rPr>
        <w:t>الأداة</w:t>
      </w:r>
    </w:p>
    <w:p w14:paraId="20632C69" w14:textId="1E5D4A1F" w:rsidR="00B059FC" w:rsidRPr="001C509F" w:rsidRDefault="00B059FC" w:rsidP="001C509F">
      <w:pPr>
        <w:pStyle w:val="ListParagraph"/>
        <w:numPr>
          <w:ilvl w:val="0"/>
          <w:numId w:val="105"/>
        </w:numPr>
        <w:bidi/>
        <w:spacing w:line="240" w:lineRule="auto"/>
        <w:jc w:val="both"/>
        <w:rPr>
          <w:rFonts w:ascii="Simplified Arabic" w:hAnsi="Simplified Arabic" w:cs="Simplified Arabic"/>
          <w:sz w:val="28"/>
          <w:szCs w:val="28"/>
          <w:rtl/>
        </w:rPr>
      </w:pPr>
      <w:r w:rsidRPr="001C509F">
        <w:rPr>
          <w:rFonts w:ascii="Simplified Arabic" w:hAnsi="Simplified Arabic" w:cs="Simplified Arabic"/>
          <w:sz w:val="28"/>
          <w:szCs w:val="28"/>
          <w:rtl/>
        </w:rPr>
        <w:t>النتائج</w:t>
      </w:r>
    </w:p>
    <w:p w14:paraId="17354400" w14:textId="012C4DD0" w:rsidR="00B059FC" w:rsidRPr="001C509F" w:rsidRDefault="00B059FC" w:rsidP="001C509F">
      <w:pPr>
        <w:pStyle w:val="ListParagraph"/>
        <w:numPr>
          <w:ilvl w:val="0"/>
          <w:numId w:val="105"/>
        </w:numPr>
        <w:bidi/>
        <w:spacing w:line="240" w:lineRule="auto"/>
        <w:jc w:val="both"/>
        <w:rPr>
          <w:rFonts w:ascii="Simplified Arabic" w:hAnsi="Simplified Arabic" w:cs="Simplified Arabic"/>
          <w:sz w:val="28"/>
          <w:szCs w:val="28"/>
          <w:rtl/>
        </w:rPr>
      </w:pPr>
      <w:r w:rsidRPr="001C509F">
        <w:rPr>
          <w:rFonts w:ascii="Simplified Arabic" w:hAnsi="Simplified Arabic" w:cs="Simplified Arabic"/>
          <w:sz w:val="28"/>
          <w:szCs w:val="28"/>
          <w:rtl/>
        </w:rPr>
        <w:t>علاقتها بموضوعنا</w:t>
      </w:r>
    </w:p>
    <w:p w14:paraId="0FB911BC" w14:textId="726570E0" w:rsidR="00972C82" w:rsidRDefault="00972C82" w:rsidP="00972C82">
      <w:pPr>
        <w:pStyle w:val="Caption"/>
        <w:keepNext/>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2137C">
        <w:rPr>
          <w:noProof/>
          <w:rtl/>
        </w:rPr>
        <w:t>1</w:t>
      </w:r>
      <w:r>
        <w:rPr>
          <w:rtl/>
        </w:rPr>
        <w:fldChar w:fldCharType="end"/>
      </w:r>
      <w:r>
        <w:rPr>
          <w:rFonts w:hint="cs"/>
          <w:rtl/>
        </w:rPr>
        <w:t>: مقارنة الدراسات السابقة وعلاقتها بالدراسة الحالية</w:t>
      </w:r>
    </w:p>
    <w:tbl>
      <w:tblPr>
        <w:tblStyle w:val="GridTable1Light"/>
        <w:bidiVisual/>
        <w:tblW w:w="0" w:type="auto"/>
        <w:tblLook w:val="04A0" w:firstRow="1" w:lastRow="0" w:firstColumn="1" w:lastColumn="0" w:noHBand="0" w:noVBand="1"/>
      </w:tblPr>
      <w:tblGrid>
        <w:gridCol w:w="1395"/>
        <w:gridCol w:w="1324"/>
        <w:gridCol w:w="1469"/>
        <w:gridCol w:w="1352"/>
        <w:gridCol w:w="1383"/>
        <w:gridCol w:w="1416"/>
      </w:tblGrid>
      <w:tr w:rsidR="004528CA" w:rsidRPr="00972C82" w14:paraId="1E107949" w14:textId="77777777" w:rsidTr="00972C82">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395" w:type="dxa"/>
          </w:tcPr>
          <w:p w14:paraId="0C0A99C4" w14:textId="13F45B2A" w:rsidR="00A51C93" w:rsidRPr="00972C82" w:rsidRDefault="00A51C93" w:rsidP="00B059FC">
            <w:pPr>
              <w:jc w:val="both"/>
              <w:rPr>
                <w:rFonts w:ascii="Simplified Arabic" w:hAnsi="Simplified Arabic" w:cs="Simplified Arabic"/>
                <w:sz w:val="24"/>
                <w:szCs w:val="24"/>
                <w:rtl/>
              </w:rPr>
            </w:pPr>
            <w:r w:rsidRPr="00972C82">
              <w:rPr>
                <w:rFonts w:ascii="Simplified Arabic" w:hAnsi="Simplified Arabic" w:cs="Simplified Arabic" w:hint="cs"/>
                <w:sz w:val="24"/>
                <w:szCs w:val="24"/>
                <w:rtl/>
              </w:rPr>
              <w:t>الدراسة</w:t>
            </w:r>
          </w:p>
        </w:tc>
        <w:tc>
          <w:tcPr>
            <w:tcW w:w="1324" w:type="dxa"/>
          </w:tcPr>
          <w:p w14:paraId="0DB9A463" w14:textId="5413FAD9" w:rsidR="00A51C93" w:rsidRPr="00972C82" w:rsidRDefault="00A51C93" w:rsidP="00B059FC">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المنهج</w:t>
            </w:r>
          </w:p>
        </w:tc>
        <w:tc>
          <w:tcPr>
            <w:tcW w:w="1469" w:type="dxa"/>
          </w:tcPr>
          <w:p w14:paraId="25E41593" w14:textId="6156D561" w:rsidR="00A51C93" w:rsidRPr="00972C82" w:rsidRDefault="00A51C93" w:rsidP="00B059FC">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العينة</w:t>
            </w:r>
          </w:p>
        </w:tc>
        <w:tc>
          <w:tcPr>
            <w:tcW w:w="1352" w:type="dxa"/>
          </w:tcPr>
          <w:p w14:paraId="3A1C774D" w14:textId="27DC6518" w:rsidR="00A51C93" w:rsidRPr="00972C82" w:rsidRDefault="00A51C93" w:rsidP="00B059FC">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الأداة</w:t>
            </w:r>
          </w:p>
        </w:tc>
        <w:tc>
          <w:tcPr>
            <w:tcW w:w="1383" w:type="dxa"/>
          </w:tcPr>
          <w:p w14:paraId="7119A913" w14:textId="19BBF623" w:rsidR="00A51C93" w:rsidRPr="00972C82" w:rsidRDefault="00A51C93" w:rsidP="00B059FC">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أهم النتائج</w:t>
            </w:r>
          </w:p>
        </w:tc>
        <w:tc>
          <w:tcPr>
            <w:tcW w:w="1416" w:type="dxa"/>
          </w:tcPr>
          <w:p w14:paraId="00783185" w14:textId="6467B915" w:rsidR="00A51C93" w:rsidRPr="00972C82" w:rsidRDefault="00A51C93" w:rsidP="00B059FC">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العلاقة بالدراسة الحالية</w:t>
            </w:r>
          </w:p>
        </w:tc>
      </w:tr>
      <w:tr w:rsidR="004528CA" w:rsidRPr="00972C82" w14:paraId="33E424C2"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7909A14F" w14:textId="3545174B" w:rsidR="00A51C93" w:rsidRPr="00972C82" w:rsidRDefault="00E436F0"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tl/>
              </w:rPr>
              <w:t>الحربي وآخرون (2022)</w:t>
            </w:r>
          </w:p>
        </w:tc>
        <w:tc>
          <w:tcPr>
            <w:tcW w:w="1324" w:type="dxa"/>
          </w:tcPr>
          <w:p w14:paraId="017E5D76" w14:textId="42AB080D" w:rsidR="00A51C93" w:rsidRPr="00972C82" w:rsidRDefault="00E436F0"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وصفي تحليلي</w:t>
            </w:r>
          </w:p>
        </w:tc>
        <w:tc>
          <w:tcPr>
            <w:tcW w:w="1469" w:type="dxa"/>
          </w:tcPr>
          <w:p w14:paraId="67D41636" w14:textId="6E6E9E6C" w:rsidR="00A51C93" w:rsidRPr="00972C82" w:rsidRDefault="00E436F0"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موظفو مصانع بتروكيماويات</w:t>
            </w:r>
          </w:p>
        </w:tc>
        <w:tc>
          <w:tcPr>
            <w:tcW w:w="1352" w:type="dxa"/>
          </w:tcPr>
          <w:p w14:paraId="4E65051C" w14:textId="3557F63C" w:rsidR="00A51C93" w:rsidRPr="00972C82" w:rsidRDefault="004528CA" w:rsidP="004528CA">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استبيان</w:t>
            </w:r>
          </w:p>
        </w:tc>
        <w:tc>
          <w:tcPr>
            <w:tcW w:w="1383" w:type="dxa"/>
          </w:tcPr>
          <w:p w14:paraId="1481F344" w14:textId="0A25BCFD"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خفض التكاليف، تحسن الجودة</w:t>
            </w:r>
          </w:p>
        </w:tc>
        <w:tc>
          <w:tcPr>
            <w:tcW w:w="1416" w:type="dxa"/>
          </w:tcPr>
          <w:p w14:paraId="585E475A" w14:textId="549402A7" w:rsidR="00A51C93" w:rsidRPr="00972C82" w:rsidRDefault="004528CA" w:rsidP="005B001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يدعم</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البعد</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البيئي</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وتأثيره</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على</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التميز</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التشغيلي</w:t>
            </w:r>
          </w:p>
        </w:tc>
      </w:tr>
      <w:tr w:rsidR="004528CA" w:rsidRPr="00972C82" w14:paraId="53224056"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5262F0E1" w14:textId="5C4650EE" w:rsidR="00A51C93" w:rsidRPr="00972C82" w:rsidRDefault="004528CA"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tl/>
              </w:rPr>
              <w:t>الغامدي (2023)</w:t>
            </w:r>
          </w:p>
        </w:tc>
        <w:tc>
          <w:tcPr>
            <w:tcW w:w="1324" w:type="dxa"/>
          </w:tcPr>
          <w:p w14:paraId="38BFCFBD" w14:textId="0E6AF0D5"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وصفي</w:t>
            </w:r>
          </w:p>
        </w:tc>
        <w:tc>
          <w:tcPr>
            <w:tcW w:w="1469" w:type="dxa"/>
          </w:tcPr>
          <w:p w14:paraId="319163FF" w14:textId="5BFFE5D6"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منشآت صناعية متنوعة</w:t>
            </w:r>
          </w:p>
        </w:tc>
        <w:tc>
          <w:tcPr>
            <w:tcW w:w="1352" w:type="dxa"/>
          </w:tcPr>
          <w:p w14:paraId="31B5FB6A" w14:textId="5BAD3C35"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مقابلات + تحليل بيانات</w:t>
            </w:r>
          </w:p>
        </w:tc>
        <w:tc>
          <w:tcPr>
            <w:tcW w:w="1383" w:type="dxa"/>
          </w:tcPr>
          <w:p w14:paraId="2D7AD9D1" w14:textId="534259D0"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تعزيز القدرة التنافسية عبر الاقتصاد الدائري</w:t>
            </w:r>
          </w:p>
        </w:tc>
        <w:tc>
          <w:tcPr>
            <w:tcW w:w="1416" w:type="dxa"/>
          </w:tcPr>
          <w:p w14:paraId="5D02E544" w14:textId="5928C262"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يدعم</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البعد</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الاقتصادي</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ودوره</w:t>
            </w:r>
            <w:r w:rsidRPr="00972C82">
              <w:rPr>
                <w:rFonts w:ascii="Simplified Arabic" w:hAnsi="Simplified Arabic" w:cs="Simplified Arabic" w:hint="cs"/>
                <w:sz w:val="24"/>
                <w:szCs w:val="24"/>
                <w:rtl/>
              </w:rPr>
              <w:t xml:space="preserve"> </w:t>
            </w:r>
            <w:r w:rsidRPr="00972C82">
              <w:rPr>
                <w:rFonts w:ascii="Simplified Arabic" w:hAnsi="Simplified Arabic" w:cs="Simplified Arabic" w:hint="cs"/>
                <w:sz w:val="24"/>
                <w:szCs w:val="24"/>
                <w:rtl/>
              </w:rPr>
              <w:t>في</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الابتكار</w:t>
            </w:r>
          </w:p>
        </w:tc>
      </w:tr>
      <w:tr w:rsidR="004528CA" w:rsidRPr="00972C82" w14:paraId="088A2FE4"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640B0CE4" w14:textId="23FC3351" w:rsidR="00A51C93" w:rsidRPr="00972C82" w:rsidRDefault="004528CA"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tl/>
              </w:rPr>
              <w:t>المصري (2021)</w:t>
            </w:r>
          </w:p>
        </w:tc>
        <w:tc>
          <w:tcPr>
            <w:tcW w:w="1324" w:type="dxa"/>
          </w:tcPr>
          <w:p w14:paraId="16FA6504" w14:textId="592C2A8D"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كمي</w:t>
            </w:r>
          </w:p>
        </w:tc>
        <w:tc>
          <w:tcPr>
            <w:tcW w:w="1469" w:type="dxa"/>
          </w:tcPr>
          <w:p w14:paraId="1F020A4B" w14:textId="27DD63A1" w:rsidR="00A51C93" w:rsidRPr="00972C82" w:rsidRDefault="004528CA"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الصناعات التحويلية</w:t>
            </w:r>
          </w:p>
        </w:tc>
        <w:tc>
          <w:tcPr>
            <w:tcW w:w="1352" w:type="dxa"/>
          </w:tcPr>
          <w:p w14:paraId="2C51AFCC" w14:textId="01D659FC"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استبيان</w:t>
            </w:r>
          </w:p>
        </w:tc>
        <w:tc>
          <w:tcPr>
            <w:tcW w:w="1383" w:type="dxa"/>
          </w:tcPr>
          <w:p w14:paraId="54D1E2B3" w14:textId="627ABDBF"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جودة أعلى عبر تحسين الرفاه الوظيفي</w:t>
            </w:r>
          </w:p>
        </w:tc>
        <w:tc>
          <w:tcPr>
            <w:tcW w:w="1416" w:type="dxa"/>
          </w:tcPr>
          <w:p w14:paraId="12F2D2B5" w14:textId="5186B67D"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 xml:space="preserve">يدعم البعد الاجتماعي </w:t>
            </w:r>
          </w:p>
        </w:tc>
      </w:tr>
      <w:tr w:rsidR="004528CA" w:rsidRPr="00972C82" w14:paraId="3F08FA40"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385BF1E7" w14:textId="70F9F9B9" w:rsidR="00A51C93" w:rsidRPr="00972C82" w:rsidRDefault="004528CA"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Pr>
              <w:t>Hart &amp; Milstein</w:t>
            </w:r>
            <w:r w:rsidRPr="00972C82">
              <w:rPr>
                <w:rFonts w:ascii="Simplified Arabic" w:hAnsi="Simplified Arabic" w:cs="Simplified Arabic"/>
                <w:sz w:val="24"/>
                <w:szCs w:val="24"/>
                <w:rtl/>
              </w:rPr>
              <w:t xml:space="preserve"> (2022)</w:t>
            </w:r>
          </w:p>
        </w:tc>
        <w:tc>
          <w:tcPr>
            <w:tcW w:w="1324" w:type="dxa"/>
          </w:tcPr>
          <w:p w14:paraId="3A5C0DF9" w14:textId="2204C8A6"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عالمي</w:t>
            </w:r>
          </w:p>
        </w:tc>
        <w:tc>
          <w:tcPr>
            <w:tcW w:w="1469" w:type="dxa"/>
          </w:tcPr>
          <w:p w14:paraId="7890E83D" w14:textId="12FA3B46"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شركات صناعية</w:t>
            </w:r>
          </w:p>
        </w:tc>
        <w:tc>
          <w:tcPr>
            <w:tcW w:w="1352" w:type="dxa"/>
          </w:tcPr>
          <w:p w14:paraId="6A2A63BE" w14:textId="40825E25"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بيانات تشغيلية</w:t>
            </w:r>
          </w:p>
        </w:tc>
        <w:tc>
          <w:tcPr>
            <w:tcW w:w="1383" w:type="dxa"/>
          </w:tcPr>
          <w:p w14:paraId="77416C54" w14:textId="2D6FD3F6"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sz w:val="24"/>
                <w:szCs w:val="24"/>
                <w:rtl/>
              </w:rPr>
              <w:t>تحسن الطاقة والابتكار عبر الاستدامة</w:t>
            </w:r>
          </w:p>
        </w:tc>
        <w:tc>
          <w:tcPr>
            <w:tcW w:w="1416" w:type="dxa"/>
          </w:tcPr>
          <w:p w14:paraId="23E5B978" w14:textId="5925EA3D"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يوضح</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التأثير</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المباشر</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للاستدامة</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على</w:t>
            </w:r>
            <w:r w:rsidRPr="00972C82">
              <w:rPr>
                <w:rFonts w:ascii="Simplified Arabic" w:hAnsi="Simplified Arabic" w:cs="Simplified Arabic"/>
                <w:sz w:val="24"/>
                <w:szCs w:val="24"/>
                <w:rtl/>
              </w:rPr>
              <w:t xml:space="preserve"> </w:t>
            </w:r>
            <w:r w:rsidRPr="00972C82">
              <w:rPr>
                <w:rFonts w:ascii="Simplified Arabic" w:hAnsi="Simplified Arabic" w:cs="Simplified Arabic" w:hint="cs"/>
                <w:sz w:val="24"/>
                <w:szCs w:val="24"/>
                <w:rtl/>
              </w:rPr>
              <w:t>الأداء</w:t>
            </w:r>
          </w:p>
        </w:tc>
      </w:tr>
      <w:tr w:rsidR="004528CA" w:rsidRPr="00972C82" w14:paraId="792C621E"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567531EE" w14:textId="7CA76704" w:rsidR="00A51C93" w:rsidRPr="00972C82" w:rsidRDefault="004528CA"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Pr>
              <w:t>Lozano et al</w:t>
            </w:r>
            <w:r w:rsidRPr="00972C82">
              <w:rPr>
                <w:rFonts w:ascii="Simplified Arabic" w:hAnsi="Simplified Arabic" w:cs="Simplified Arabic"/>
                <w:sz w:val="24"/>
                <w:szCs w:val="24"/>
                <w:rtl/>
              </w:rPr>
              <w:t>. (2021)</w:t>
            </w:r>
          </w:p>
        </w:tc>
        <w:tc>
          <w:tcPr>
            <w:tcW w:w="1324" w:type="dxa"/>
          </w:tcPr>
          <w:p w14:paraId="690958A4" w14:textId="3D707843"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تجريبي</w:t>
            </w:r>
          </w:p>
        </w:tc>
        <w:tc>
          <w:tcPr>
            <w:tcW w:w="1469" w:type="dxa"/>
          </w:tcPr>
          <w:p w14:paraId="269A7BF9" w14:textId="03E68F55"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 xml:space="preserve">شركات عالمية </w:t>
            </w:r>
          </w:p>
        </w:tc>
        <w:tc>
          <w:tcPr>
            <w:tcW w:w="1352" w:type="dxa"/>
          </w:tcPr>
          <w:p w14:paraId="0F92C49E" w14:textId="2E582BD6"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نماذج تحليل</w:t>
            </w:r>
          </w:p>
        </w:tc>
        <w:tc>
          <w:tcPr>
            <w:tcW w:w="1383" w:type="dxa"/>
          </w:tcPr>
          <w:p w14:paraId="0C8DADFB" w14:textId="3A2C964A"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انخفاض النفايات، تحسين المرونة</w:t>
            </w:r>
          </w:p>
        </w:tc>
        <w:tc>
          <w:tcPr>
            <w:tcW w:w="1416" w:type="dxa"/>
          </w:tcPr>
          <w:p w14:paraId="32581BB9" w14:textId="5E3DD490" w:rsidR="00A51C93"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يدعم التكامل بين الأبعاد الثلاثة</w:t>
            </w:r>
          </w:p>
        </w:tc>
      </w:tr>
      <w:tr w:rsidR="004528CA" w:rsidRPr="00972C82" w14:paraId="4D97D81D" w14:textId="77777777" w:rsidTr="00972C82">
        <w:tc>
          <w:tcPr>
            <w:cnfStyle w:val="001000000000" w:firstRow="0" w:lastRow="0" w:firstColumn="1" w:lastColumn="0" w:oddVBand="0" w:evenVBand="0" w:oddHBand="0" w:evenHBand="0" w:firstRowFirstColumn="0" w:firstRowLastColumn="0" w:lastRowFirstColumn="0" w:lastRowLastColumn="0"/>
            <w:tcW w:w="1395" w:type="dxa"/>
          </w:tcPr>
          <w:p w14:paraId="2B000C8E" w14:textId="11A2DB86" w:rsidR="004528CA" w:rsidRPr="00972C82" w:rsidRDefault="004528CA" w:rsidP="00B059FC">
            <w:pPr>
              <w:jc w:val="both"/>
              <w:rPr>
                <w:rFonts w:ascii="Simplified Arabic" w:hAnsi="Simplified Arabic" w:cs="Simplified Arabic"/>
                <w:sz w:val="24"/>
                <w:szCs w:val="24"/>
                <w:rtl/>
              </w:rPr>
            </w:pPr>
            <w:r w:rsidRPr="00972C82">
              <w:rPr>
                <w:rFonts w:ascii="Simplified Arabic" w:hAnsi="Simplified Arabic" w:cs="Simplified Arabic"/>
                <w:sz w:val="24"/>
                <w:szCs w:val="24"/>
              </w:rPr>
              <w:t>Seuring &amp; Müller</w:t>
            </w:r>
            <w:r w:rsidRPr="00972C82">
              <w:rPr>
                <w:rFonts w:ascii="Simplified Arabic" w:hAnsi="Simplified Arabic" w:cs="Simplified Arabic"/>
                <w:sz w:val="24"/>
                <w:szCs w:val="24"/>
                <w:rtl/>
              </w:rPr>
              <w:t xml:space="preserve"> (2019)</w:t>
            </w:r>
          </w:p>
        </w:tc>
        <w:tc>
          <w:tcPr>
            <w:tcW w:w="1324" w:type="dxa"/>
          </w:tcPr>
          <w:p w14:paraId="3BEE5B8F" w14:textId="32E60193" w:rsidR="004528CA"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منهجي</w:t>
            </w:r>
          </w:p>
        </w:tc>
        <w:tc>
          <w:tcPr>
            <w:tcW w:w="1469" w:type="dxa"/>
          </w:tcPr>
          <w:p w14:paraId="423B563A" w14:textId="13194DEE" w:rsidR="004528CA"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سلاسل الإمداد</w:t>
            </w:r>
          </w:p>
        </w:tc>
        <w:tc>
          <w:tcPr>
            <w:tcW w:w="1352" w:type="dxa"/>
          </w:tcPr>
          <w:p w14:paraId="7967C5FC" w14:textId="2561D387" w:rsidR="004528CA"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تحليل بيانات</w:t>
            </w:r>
          </w:p>
        </w:tc>
        <w:tc>
          <w:tcPr>
            <w:tcW w:w="1383" w:type="dxa"/>
          </w:tcPr>
          <w:p w14:paraId="1D23495D" w14:textId="3E847037" w:rsidR="004528CA"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جودة أعلى ومرونة تشغيلية</w:t>
            </w:r>
          </w:p>
        </w:tc>
        <w:tc>
          <w:tcPr>
            <w:tcW w:w="1416" w:type="dxa"/>
          </w:tcPr>
          <w:p w14:paraId="6DC22F27" w14:textId="5B4F1A65" w:rsidR="004528CA" w:rsidRPr="00972C82" w:rsidRDefault="005B0018" w:rsidP="00B059F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72C82">
              <w:rPr>
                <w:rFonts w:ascii="Simplified Arabic" w:hAnsi="Simplified Arabic" w:cs="Simplified Arabic" w:hint="cs"/>
                <w:sz w:val="24"/>
                <w:szCs w:val="24"/>
                <w:rtl/>
              </w:rPr>
              <w:t>يدعم دور الاستدامة في رفع الكفاءة التشغيلية</w:t>
            </w:r>
          </w:p>
        </w:tc>
      </w:tr>
    </w:tbl>
    <w:p w14:paraId="0C1F03E8" w14:textId="4E9EAA8A" w:rsidR="00B059FC" w:rsidRPr="003D1569" w:rsidRDefault="00B059FC" w:rsidP="003D1569">
      <w:pPr>
        <w:pStyle w:val="Heading2"/>
        <w:bidi/>
        <w:rPr>
          <w:rFonts w:ascii="Simplified Arabic" w:hAnsi="Simplified Arabic" w:cs="Simplified Arabic"/>
          <w:rtl/>
        </w:rPr>
      </w:pPr>
      <w:r w:rsidRPr="003D1569">
        <w:rPr>
          <w:rFonts w:ascii="Simplified Arabic" w:hAnsi="Simplified Arabic" w:cs="Simplified Arabic"/>
          <w:rtl/>
        </w:rPr>
        <w:lastRenderedPageBreak/>
        <w:t>2.</w:t>
      </w:r>
      <w:r w:rsidR="00E21C09">
        <w:rPr>
          <w:rFonts w:ascii="Simplified Arabic" w:hAnsi="Simplified Arabic" w:cs="Simplified Arabic" w:hint="cs"/>
          <w:rtl/>
        </w:rPr>
        <w:t>11</w:t>
      </w:r>
      <w:r w:rsidRPr="003D1569">
        <w:rPr>
          <w:rFonts w:ascii="Simplified Arabic" w:hAnsi="Simplified Arabic" w:cs="Simplified Arabic"/>
          <w:rtl/>
        </w:rPr>
        <w:t xml:space="preserve"> الفجوات البحثية</w:t>
      </w:r>
    </w:p>
    <w:p w14:paraId="2F51A6C0" w14:textId="452732E8" w:rsidR="00B059FC" w:rsidRPr="00B059FC" w:rsidRDefault="00B059FC" w:rsidP="003D1569">
      <w:pPr>
        <w:spacing w:line="240" w:lineRule="auto"/>
        <w:ind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من خلال تحليل الدراسات السابقة، يمكن تحديد مجموعة من الفجوات التي تسعى الدراسة الحالية إلى معالجتها:</w:t>
      </w:r>
    </w:p>
    <w:p w14:paraId="6ECD93CD" w14:textId="0BD8CB6C" w:rsidR="00B059FC" w:rsidRPr="00B059FC" w:rsidRDefault="00B059FC" w:rsidP="00933EF4">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1. محدودية الدراسات التي تجمع بين الأبعاد الثلاثة للاستدامة في نموذج واحد</w:t>
      </w:r>
    </w:p>
    <w:p w14:paraId="687ECAA5" w14:textId="748BBF41"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غالبية الدراسات ركزت على بُعد واحد (بيئي أو اقتصادي أو اجتماعي)، بينما تهدف هذه الدراسة إلى تحليل التكامل بينهم وتأثيره السببي على التميز التشغيلي.</w:t>
      </w:r>
    </w:p>
    <w:p w14:paraId="6C487DAC" w14:textId="404D6796"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2. نقص الأدلة التطبيقية في السياق السعودي الصناعي</w:t>
      </w:r>
    </w:p>
    <w:p w14:paraId="0638E03D" w14:textId="38B62F9D"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رغم وجود دراسات عربية، إلا أن أغلبها لم يربط بين الاستدامة والتميّز التشغيلي بشكل سببي، ولم يستخدم نماذج تحليل متقدمة.</w:t>
      </w:r>
    </w:p>
    <w:p w14:paraId="2DAD74EB" w14:textId="191E4127"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3. قلة الدراسات التي دمجت بين المنهج الكمي والكيفي</w:t>
      </w:r>
    </w:p>
    <w:p w14:paraId="12AC2F69" w14:textId="555E2E2C"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الدراسة الحالية تعتمد المنهج المختلط، مما يتيح تفسيرًا أعمق للعلاقات السببية.</w:t>
      </w:r>
    </w:p>
    <w:p w14:paraId="04CE6B56" w14:textId="1993C7A1"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4. غياب النماذج المحلية لقياس أثر الاستدامة على التميز التشغيلي</w:t>
      </w:r>
    </w:p>
    <w:p w14:paraId="3F10EDCB" w14:textId="162EB99F"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لا توجد أدوات قياس متخصصة في السياق الصناعي السعودي، وهذه الدراسة تقدم نموذجًا قابلًا للتطبيق.</w:t>
      </w:r>
    </w:p>
    <w:p w14:paraId="3B98FAF5" w14:textId="22439819" w:rsidR="00B059FC" w:rsidRPr="00B059FC" w:rsidRDefault="00B059FC" w:rsidP="00B059FC">
      <w:pPr>
        <w:spacing w:line="240" w:lineRule="auto"/>
        <w:ind w:left="720"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5. ضعف التركيز على البعد الاجتماعي رغم أهميته التشغيلية</w:t>
      </w:r>
    </w:p>
    <w:p w14:paraId="7C86E83B" w14:textId="088CF299" w:rsidR="00B059FC" w:rsidRPr="00B059FC" w:rsidRDefault="00B059FC" w:rsidP="003D1569">
      <w:pPr>
        <w:spacing w:line="240" w:lineRule="auto"/>
        <w:ind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تظهر الأدبيات تركيزًا أكبر على البعد البيئي والاقتصادي، بينما تسعى هذه الدراسة إلى تقييم أثر البعد الاجتماعي أيضًا.</w:t>
      </w:r>
    </w:p>
    <w:p w14:paraId="26694B04" w14:textId="2491285F" w:rsidR="00B059FC" w:rsidRPr="003D1569" w:rsidRDefault="00B059FC" w:rsidP="003D1569">
      <w:pPr>
        <w:pStyle w:val="Heading2"/>
        <w:bidi/>
        <w:rPr>
          <w:rFonts w:ascii="Simplified Arabic" w:hAnsi="Simplified Arabic" w:cs="Simplified Arabic"/>
          <w:rtl/>
        </w:rPr>
      </w:pPr>
      <w:r w:rsidRPr="003D1569">
        <w:rPr>
          <w:rFonts w:ascii="Simplified Arabic" w:hAnsi="Simplified Arabic" w:cs="Simplified Arabic"/>
          <w:rtl/>
        </w:rPr>
        <w:t>2.</w:t>
      </w:r>
      <w:r w:rsidR="00E21C09">
        <w:rPr>
          <w:rFonts w:ascii="Simplified Arabic" w:hAnsi="Simplified Arabic" w:cs="Simplified Arabic" w:hint="cs"/>
          <w:rtl/>
        </w:rPr>
        <w:t>12</w:t>
      </w:r>
      <w:r w:rsidRPr="003D1569">
        <w:rPr>
          <w:rFonts w:ascii="Simplified Arabic" w:hAnsi="Simplified Arabic" w:cs="Simplified Arabic"/>
          <w:rtl/>
        </w:rPr>
        <w:t xml:space="preserve"> خاتمة الفصل</w:t>
      </w:r>
    </w:p>
    <w:p w14:paraId="57993926" w14:textId="306FA661" w:rsidR="00B059FC" w:rsidRPr="00CB3344" w:rsidRDefault="00B059FC" w:rsidP="003D1569">
      <w:pPr>
        <w:spacing w:line="240" w:lineRule="auto"/>
        <w:ind w:firstLine="720"/>
        <w:jc w:val="both"/>
        <w:rPr>
          <w:rFonts w:ascii="Simplified Arabic" w:hAnsi="Simplified Arabic" w:cs="Simplified Arabic"/>
          <w:sz w:val="28"/>
          <w:szCs w:val="28"/>
          <w:rtl/>
        </w:rPr>
      </w:pPr>
      <w:r w:rsidRPr="00B059FC">
        <w:rPr>
          <w:rFonts w:ascii="Simplified Arabic" w:hAnsi="Simplified Arabic" w:cs="Simplified Arabic"/>
          <w:sz w:val="28"/>
          <w:szCs w:val="28"/>
          <w:rtl/>
        </w:rPr>
        <w:t>قدّم هذا الفصل إطارًا نظريًا متكاملًا يوضح الأسس العلمية لموضوع الدراسة، بدءًا من مفهوم الاستدامة وأبعادها، مرورًا بالمداخل النظرية الداعمة، وصولًا إلى تحليل مفهوم التميز التشغيلي ونماذجه. كما تم استعراض مجموعة واسعة من الدراسات السابقة التي أبرزت أهمية دمج الاستدامة في العمليات التشغيلية لتحقيق كفاءة أعلى وجودة أفضل ومرونة أكبر. وأسفر تحليل تلك الدراسات عن تحديد فجوات بحثية واضحة، تمثل منطلقًا للدراسة الحالية، وتبرّر الحاجة إلى بناء نموذج يدرس العلاقة السببية بين ممارسات الاستدامة والتميز التشغيلي في السياق الصناعي السعودي وفق منهج علمي متكامل.</w:t>
      </w:r>
    </w:p>
    <w:p w14:paraId="7E178770" w14:textId="66AEDB6B" w:rsidR="00AA7776" w:rsidRPr="008D0377" w:rsidRDefault="00AA7776" w:rsidP="008D0377">
      <w:pPr>
        <w:bidi w:val="0"/>
        <w:rPr>
          <w:rFonts w:ascii="Simplified Arabic" w:hAnsi="Simplified Arabic" w:cs="Simplified Arabic"/>
          <w:sz w:val="28"/>
          <w:szCs w:val="28"/>
        </w:rPr>
      </w:pPr>
    </w:p>
    <w:sectPr w:rsidR="00AA7776" w:rsidRPr="008D0377" w:rsidSect="0060382D">
      <w:footerReference w:type="default" r:id="rId9"/>
      <w:footerReference w:type="first" r:id="rId10"/>
      <w:pgSz w:w="11906" w:h="16838" w:code="9"/>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3698" w14:textId="77777777" w:rsidR="00793ECC" w:rsidRDefault="00793ECC" w:rsidP="009125CE">
      <w:pPr>
        <w:spacing w:after="0" w:line="240" w:lineRule="auto"/>
      </w:pPr>
      <w:r>
        <w:separator/>
      </w:r>
    </w:p>
  </w:endnote>
  <w:endnote w:type="continuationSeparator" w:id="0">
    <w:p w14:paraId="61A774A3" w14:textId="77777777" w:rsidR="00793ECC" w:rsidRDefault="00793E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2179254"/>
      <w:docPartObj>
        <w:docPartGallery w:val="Page Numbers (Bottom of Page)"/>
        <w:docPartUnique/>
      </w:docPartObj>
    </w:sdtPr>
    <w:sdtEndPr>
      <w:rPr>
        <w:noProof/>
      </w:rPr>
    </w:sdtEndPr>
    <w:sdtContent>
      <w:p w14:paraId="470E28B3" w14:textId="1A443284" w:rsidR="00A12854" w:rsidRDefault="00A128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ED9D2" w14:textId="0C8705DD" w:rsidR="00B95493" w:rsidRDefault="00B95493" w:rsidP="00B95493">
    <w:pPr>
      <w:pStyle w:val="Footer"/>
      <w:rPr>
        <w:caps/>
        <w:color w:val="4472C4" w:themeColor="accent1"/>
      </w:rPr>
    </w:pPr>
    <w:r w:rsidRPr="00B95493">
      <w:rPr>
        <w:caps/>
        <w:color w:val="4472C4" w:themeColor="accent1"/>
        <w:rtl/>
      </w:rPr>
      <w:fldChar w:fldCharType="begin" w:fldLock="1"/>
    </w:r>
    <w:r w:rsidRPr="00B95493">
      <w:rPr>
        <w:caps/>
        <w:color w:val="4472C4" w:themeColor="accent1"/>
      </w:rPr>
      <w:instrText xml:space="preserve"> DOCPROPERTY bjFooterFirstPageDocProperty \* MERGEFORMAT </w:instrText>
    </w:r>
    <w:r w:rsidRPr="00B95493">
      <w:rPr>
        <w:caps/>
        <w:color w:val="4472C4" w:themeColor="accent1"/>
        <w:rtl/>
      </w:rPr>
      <w:fldChar w:fldCharType="separate"/>
    </w:r>
    <w:r w:rsidRPr="00B95493">
      <w:rPr>
        <w:rFonts w:ascii="Arial" w:hAnsi="Arial" w:cs="Arial"/>
        <w:bCs/>
        <w:caps/>
        <w:color w:val="000000"/>
        <w:sz w:val="20"/>
        <w:szCs w:val="20"/>
      </w:rPr>
      <w:t xml:space="preserve">Public    </w:t>
    </w:r>
    <w:r w:rsidRPr="00B95493">
      <w:rPr>
        <w:rFonts w:ascii="Arial" w:hAnsi="Arial"/>
        <w:bCs/>
        <w:caps/>
        <w:color w:val="000000"/>
        <w:sz w:val="20"/>
        <w:szCs w:val="20"/>
        <w:rtl/>
      </w:rPr>
      <w:t>عام</w:t>
    </w:r>
    <w:r w:rsidRPr="00B95493">
      <w:rPr>
        <w:rFonts w:ascii="Arial" w:hAnsi="Arial"/>
        <w:bCs/>
        <w:caps/>
        <w:color w:val="000000"/>
        <w:sz w:val="20"/>
        <w:szCs w:val="20"/>
        <w:rtl/>
      </w:rPr>
      <w:fldChar w:fldCharType="end"/>
    </w:r>
  </w:p>
  <w:p w14:paraId="2A72D08C" w14:textId="7434708D" w:rsidR="00A12854" w:rsidRDefault="00A1285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480B7" w14:textId="77777777" w:rsidR="00793ECC" w:rsidRDefault="00793ECC" w:rsidP="009125CE">
      <w:pPr>
        <w:spacing w:after="0" w:line="240" w:lineRule="auto"/>
      </w:pPr>
      <w:r>
        <w:separator/>
      </w:r>
    </w:p>
  </w:footnote>
  <w:footnote w:type="continuationSeparator" w:id="0">
    <w:p w14:paraId="1D3E2DCA" w14:textId="77777777" w:rsidR="00793ECC" w:rsidRDefault="00793E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318"/>
    <w:multiLevelType w:val="hybridMultilevel"/>
    <w:tmpl w:val="E13A08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D93B30"/>
    <w:multiLevelType w:val="hybridMultilevel"/>
    <w:tmpl w:val="ACAAA4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C0ED5"/>
    <w:multiLevelType w:val="hybridMultilevel"/>
    <w:tmpl w:val="7A163E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127CE0"/>
    <w:multiLevelType w:val="hybridMultilevel"/>
    <w:tmpl w:val="DC6A858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C84A21"/>
    <w:multiLevelType w:val="hybridMultilevel"/>
    <w:tmpl w:val="31DE99F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445686D"/>
    <w:multiLevelType w:val="hybridMultilevel"/>
    <w:tmpl w:val="438A67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1B690B"/>
    <w:multiLevelType w:val="hybridMultilevel"/>
    <w:tmpl w:val="2FF8A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6D2020"/>
    <w:multiLevelType w:val="hybridMultilevel"/>
    <w:tmpl w:val="223471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8F267AE"/>
    <w:multiLevelType w:val="hybridMultilevel"/>
    <w:tmpl w:val="BBD67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5523C3"/>
    <w:multiLevelType w:val="hybridMultilevel"/>
    <w:tmpl w:val="355EAA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96049A5"/>
    <w:multiLevelType w:val="hybridMultilevel"/>
    <w:tmpl w:val="BA723C00"/>
    <w:lvl w:ilvl="0" w:tplc="E244C7CE">
      <w:start w:val="1"/>
      <w:numFmt w:val="decimal"/>
      <w:lvlText w:val="%1."/>
      <w:lvlJc w:val="left"/>
      <w:pPr>
        <w:ind w:left="1860" w:hanging="4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A2854CB"/>
    <w:multiLevelType w:val="hybridMultilevel"/>
    <w:tmpl w:val="2B3E2D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A761418"/>
    <w:multiLevelType w:val="hybridMultilevel"/>
    <w:tmpl w:val="456E1E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B543EED"/>
    <w:multiLevelType w:val="hybridMultilevel"/>
    <w:tmpl w:val="ADD090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0BC77AEE"/>
    <w:multiLevelType w:val="hybridMultilevel"/>
    <w:tmpl w:val="A9D4D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16682E"/>
    <w:multiLevelType w:val="hybridMultilevel"/>
    <w:tmpl w:val="100872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F560AC5"/>
    <w:multiLevelType w:val="hybridMultilevel"/>
    <w:tmpl w:val="C18CBC6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0FD16BD2"/>
    <w:multiLevelType w:val="hybridMultilevel"/>
    <w:tmpl w:val="5686DF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FDB0464"/>
    <w:multiLevelType w:val="hybridMultilevel"/>
    <w:tmpl w:val="11DC77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2ED33BD"/>
    <w:multiLevelType w:val="hybridMultilevel"/>
    <w:tmpl w:val="137CC4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13804C91"/>
    <w:multiLevelType w:val="hybridMultilevel"/>
    <w:tmpl w:val="3974A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85059EB"/>
    <w:multiLevelType w:val="hybridMultilevel"/>
    <w:tmpl w:val="CD105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8B22A4F"/>
    <w:multiLevelType w:val="hybridMultilevel"/>
    <w:tmpl w:val="95ECFC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19B9773B"/>
    <w:multiLevelType w:val="hybridMultilevel"/>
    <w:tmpl w:val="E8B054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A607953"/>
    <w:multiLevelType w:val="hybridMultilevel"/>
    <w:tmpl w:val="7032A5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1A770934"/>
    <w:multiLevelType w:val="hybridMultilevel"/>
    <w:tmpl w:val="747058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B4B4066"/>
    <w:multiLevelType w:val="hybridMultilevel"/>
    <w:tmpl w:val="B38A6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E0444F0"/>
    <w:multiLevelType w:val="hybridMultilevel"/>
    <w:tmpl w:val="E6062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E710212"/>
    <w:multiLevelType w:val="hybridMultilevel"/>
    <w:tmpl w:val="5B5407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2E7356B"/>
    <w:multiLevelType w:val="hybridMultilevel"/>
    <w:tmpl w:val="17186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2210A4"/>
    <w:multiLevelType w:val="multilevel"/>
    <w:tmpl w:val="27601BFC"/>
    <w:lvl w:ilvl="0">
      <w:start w:val="2"/>
      <w:numFmt w:val="decimal"/>
      <w:lvlText w:val="%1"/>
      <w:lvlJc w:val="left"/>
      <w:pPr>
        <w:ind w:left="825" w:hanging="825"/>
      </w:pPr>
      <w:rPr>
        <w:rFonts w:hint="default"/>
      </w:rPr>
    </w:lvl>
    <w:lvl w:ilvl="1">
      <w:start w:val="8"/>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239E236D"/>
    <w:multiLevelType w:val="hybridMultilevel"/>
    <w:tmpl w:val="F55C6FF2"/>
    <w:lvl w:ilvl="0" w:tplc="24BEF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41B5AD5"/>
    <w:multiLevelType w:val="hybridMultilevel"/>
    <w:tmpl w:val="AF2A6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A943CC0"/>
    <w:multiLevelType w:val="hybridMultilevel"/>
    <w:tmpl w:val="C8AC15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BDF4D3A"/>
    <w:multiLevelType w:val="hybridMultilevel"/>
    <w:tmpl w:val="96EAF3BE"/>
    <w:lvl w:ilvl="0" w:tplc="E0D4C1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BC3D93"/>
    <w:multiLevelType w:val="hybridMultilevel"/>
    <w:tmpl w:val="079C55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E5B257E"/>
    <w:multiLevelType w:val="hybridMultilevel"/>
    <w:tmpl w:val="20746A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F2F55DE"/>
    <w:multiLevelType w:val="hybridMultilevel"/>
    <w:tmpl w:val="00D2E7C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F6872F5"/>
    <w:multiLevelType w:val="hybridMultilevel"/>
    <w:tmpl w:val="FB2EC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4683E95"/>
    <w:multiLevelType w:val="hybridMultilevel"/>
    <w:tmpl w:val="C0480A88"/>
    <w:lvl w:ilvl="0" w:tplc="854E9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5523AC2"/>
    <w:multiLevelType w:val="hybridMultilevel"/>
    <w:tmpl w:val="B672A5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358436C8"/>
    <w:multiLevelType w:val="hybridMultilevel"/>
    <w:tmpl w:val="BFD6E8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584542F"/>
    <w:multiLevelType w:val="hybridMultilevel"/>
    <w:tmpl w:val="8E1C7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65B08B9"/>
    <w:multiLevelType w:val="hybridMultilevel"/>
    <w:tmpl w:val="C6D6A9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7DC2997"/>
    <w:multiLevelType w:val="hybridMultilevel"/>
    <w:tmpl w:val="99FA82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15:restartNumberingAfterBreak="0">
    <w:nsid w:val="39EC5DF1"/>
    <w:multiLevelType w:val="hybridMultilevel"/>
    <w:tmpl w:val="81BC6B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0914230"/>
    <w:multiLevelType w:val="hybridMultilevel"/>
    <w:tmpl w:val="C7FE0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2197F4F"/>
    <w:multiLevelType w:val="hybridMultilevel"/>
    <w:tmpl w:val="7E8AE5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3E1465F"/>
    <w:multiLevelType w:val="hybridMultilevel"/>
    <w:tmpl w:val="ECCC0E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70832AC"/>
    <w:multiLevelType w:val="hybridMultilevel"/>
    <w:tmpl w:val="9640B472"/>
    <w:lvl w:ilvl="0" w:tplc="07222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83739F3"/>
    <w:multiLevelType w:val="hybridMultilevel"/>
    <w:tmpl w:val="9D6255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A014E02"/>
    <w:multiLevelType w:val="hybridMultilevel"/>
    <w:tmpl w:val="AB427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BBE71C3"/>
    <w:multiLevelType w:val="hybridMultilevel"/>
    <w:tmpl w:val="26DC4C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BDF78B0"/>
    <w:multiLevelType w:val="hybridMultilevel"/>
    <w:tmpl w:val="D27C8534"/>
    <w:lvl w:ilvl="0" w:tplc="50B22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163B15"/>
    <w:multiLevelType w:val="hybridMultilevel"/>
    <w:tmpl w:val="DC089C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C9F314C"/>
    <w:multiLevelType w:val="hybridMultilevel"/>
    <w:tmpl w:val="CF86C8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CCE3DBD"/>
    <w:multiLevelType w:val="hybridMultilevel"/>
    <w:tmpl w:val="61EAE9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D766EB9"/>
    <w:multiLevelType w:val="hybridMultilevel"/>
    <w:tmpl w:val="198EBD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4D810495"/>
    <w:multiLevelType w:val="hybridMultilevel"/>
    <w:tmpl w:val="0CAEB3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4DCB2AC3"/>
    <w:multiLevelType w:val="hybridMultilevel"/>
    <w:tmpl w:val="6E201F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4F414660"/>
    <w:multiLevelType w:val="hybridMultilevel"/>
    <w:tmpl w:val="1034EE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0C01EF1"/>
    <w:multiLevelType w:val="hybridMultilevel"/>
    <w:tmpl w:val="50A2B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1A90018"/>
    <w:multiLevelType w:val="hybridMultilevel"/>
    <w:tmpl w:val="D95C5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2524802"/>
    <w:multiLevelType w:val="hybridMultilevel"/>
    <w:tmpl w:val="DC98420C"/>
    <w:lvl w:ilvl="0" w:tplc="A28C82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4" w15:restartNumberingAfterBreak="0">
    <w:nsid w:val="52635882"/>
    <w:multiLevelType w:val="hybridMultilevel"/>
    <w:tmpl w:val="69AA2A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52CC362D"/>
    <w:multiLevelType w:val="hybridMultilevel"/>
    <w:tmpl w:val="582288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40753B5"/>
    <w:multiLevelType w:val="hybridMultilevel"/>
    <w:tmpl w:val="131ED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0441C0"/>
    <w:multiLevelType w:val="hybridMultilevel"/>
    <w:tmpl w:val="3AE855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593762D5"/>
    <w:multiLevelType w:val="hybridMultilevel"/>
    <w:tmpl w:val="B0145B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5B190D65"/>
    <w:multiLevelType w:val="hybridMultilevel"/>
    <w:tmpl w:val="382424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5B521D6D"/>
    <w:multiLevelType w:val="hybridMultilevel"/>
    <w:tmpl w:val="0DD882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DCF120C"/>
    <w:multiLevelType w:val="multilevel"/>
    <w:tmpl w:val="1312E176"/>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2" w15:restartNumberingAfterBreak="0">
    <w:nsid w:val="606013F0"/>
    <w:multiLevelType w:val="hybridMultilevel"/>
    <w:tmpl w:val="073E59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09C0C0E"/>
    <w:multiLevelType w:val="hybridMultilevel"/>
    <w:tmpl w:val="6ACA5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0A555A9"/>
    <w:multiLevelType w:val="hybridMultilevel"/>
    <w:tmpl w:val="EFCACE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5" w15:restartNumberingAfterBreak="0">
    <w:nsid w:val="61681148"/>
    <w:multiLevelType w:val="hybridMultilevel"/>
    <w:tmpl w:val="38F8E7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2064E72"/>
    <w:multiLevelType w:val="hybridMultilevel"/>
    <w:tmpl w:val="3CD071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23252F7"/>
    <w:multiLevelType w:val="hybridMultilevel"/>
    <w:tmpl w:val="472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2DF4982"/>
    <w:multiLevelType w:val="hybridMultilevel"/>
    <w:tmpl w:val="78A869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63685990"/>
    <w:multiLevelType w:val="hybridMultilevel"/>
    <w:tmpl w:val="86BE8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3D94477"/>
    <w:multiLevelType w:val="hybridMultilevel"/>
    <w:tmpl w:val="93E689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64F14DBA"/>
    <w:multiLevelType w:val="hybridMultilevel"/>
    <w:tmpl w:val="315CF8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65164B0E"/>
    <w:multiLevelType w:val="hybridMultilevel"/>
    <w:tmpl w:val="71FC402A"/>
    <w:lvl w:ilvl="0" w:tplc="62FE31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68E56381"/>
    <w:multiLevelType w:val="hybridMultilevel"/>
    <w:tmpl w:val="7DC0C88E"/>
    <w:lvl w:ilvl="0" w:tplc="2D1270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950000E"/>
    <w:multiLevelType w:val="hybridMultilevel"/>
    <w:tmpl w:val="9B8CC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6AC01585"/>
    <w:multiLevelType w:val="hybridMultilevel"/>
    <w:tmpl w:val="F424B150"/>
    <w:lvl w:ilvl="0" w:tplc="A5A06B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B747EAC"/>
    <w:multiLevelType w:val="hybridMultilevel"/>
    <w:tmpl w:val="B55C2F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C6D6816"/>
    <w:multiLevelType w:val="hybridMultilevel"/>
    <w:tmpl w:val="F26013A0"/>
    <w:lvl w:ilvl="0" w:tplc="154C7B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6D036CE4"/>
    <w:multiLevelType w:val="hybridMultilevel"/>
    <w:tmpl w:val="D7DA5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D90693E"/>
    <w:multiLevelType w:val="multilevel"/>
    <w:tmpl w:val="9C2A79F6"/>
    <w:lvl w:ilvl="0">
      <w:start w:val="1"/>
      <w:numFmt w:val="decimal"/>
      <w:lvlText w:val="%1"/>
      <w:lvlJc w:val="left"/>
      <w:pPr>
        <w:ind w:left="624" w:hanging="62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6EB84995"/>
    <w:multiLevelType w:val="hybridMultilevel"/>
    <w:tmpl w:val="D7DA50E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0AF3501"/>
    <w:multiLevelType w:val="hybridMultilevel"/>
    <w:tmpl w:val="65606F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71701770"/>
    <w:multiLevelType w:val="hybridMultilevel"/>
    <w:tmpl w:val="905699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73C9443F"/>
    <w:multiLevelType w:val="hybridMultilevel"/>
    <w:tmpl w:val="D69A8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73E97F0B"/>
    <w:multiLevelType w:val="hybridMultilevel"/>
    <w:tmpl w:val="370635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762B10F5"/>
    <w:multiLevelType w:val="hybridMultilevel"/>
    <w:tmpl w:val="8D3CCB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76487A2B"/>
    <w:multiLevelType w:val="hybridMultilevel"/>
    <w:tmpl w:val="19681D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7" w15:restartNumberingAfterBreak="0">
    <w:nsid w:val="76892FB9"/>
    <w:multiLevelType w:val="hybridMultilevel"/>
    <w:tmpl w:val="225A25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15:restartNumberingAfterBreak="0">
    <w:nsid w:val="76B2614D"/>
    <w:multiLevelType w:val="hybridMultilevel"/>
    <w:tmpl w:val="1DC4459E"/>
    <w:lvl w:ilvl="0" w:tplc="18745A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15:restartNumberingAfterBreak="0">
    <w:nsid w:val="781A5D83"/>
    <w:multiLevelType w:val="hybridMultilevel"/>
    <w:tmpl w:val="7868C5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78AC403E"/>
    <w:multiLevelType w:val="hybridMultilevel"/>
    <w:tmpl w:val="B2AA96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8FB0B58"/>
    <w:multiLevelType w:val="hybridMultilevel"/>
    <w:tmpl w:val="C7209F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7BDD28A5"/>
    <w:multiLevelType w:val="hybridMultilevel"/>
    <w:tmpl w:val="19FAE4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E2E0B64"/>
    <w:multiLevelType w:val="hybridMultilevel"/>
    <w:tmpl w:val="A0DEE32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FC16609"/>
    <w:multiLevelType w:val="hybridMultilevel"/>
    <w:tmpl w:val="892E1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90057629">
    <w:abstractNumId w:val="31"/>
  </w:num>
  <w:num w:numId="2" w16cid:durableId="999847999">
    <w:abstractNumId w:val="11"/>
  </w:num>
  <w:num w:numId="3" w16cid:durableId="1959145812">
    <w:abstractNumId w:val="39"/>
  </w:num>
  <w:num w:numId="4" w16cid:durableId="971137236">
    <w:abstractNumId w:val="49"/>
  </w:num>
  <w:num w:numId="5" w16cid:durableId="1174416861">
    <w:abstractNumId w:val="83"/>
  </w:num>
  <w:num w:numId="6" w16cid:durableId="2002344609">
    <w:abstractNumId w:val="0"/>
  </w:num>
  <w:num w:numId="7" w16cid:durableId="1852529963">
    <w:abstractNumId w:val="6"/>
  </w:num>
  <w:num w:numId="8" w16cid:durableId="250167250">
    <w:abstractNumId w:val="32"/>
  </w:num>
  <w:num w:numId="9" w16cid:durableId="1338070858">
    <w:abstractNumId w:val="51"/>
  </w:num>
  <w:num w:numId="10" w16cid:durableId="789788733">
    <w:abstractNumId w:val="42"/>
  </w:num>
  <w:num w:numId="11" w16cid:durableId="256329814">
    <w:abstractNumId w:val="80"/>
  </w:num>
  <w:num w:numId="12" w16cid:durableId="472600511">
    <w:abstractNumId w:val="85"/>
  </w:num>
  <w:num w:numId="13" w16cid:durableId="1939365865">
    <w:abstractNumId w:val="44"/>
  </w:num>
  <w:num w:numId="14" w16cid:durableId="1979873797">
    <w:abstractNumId w:val="82"/>
  </w:num>
  <w:num w:numId="15" w16cid:durableId="1129933059">
    <w:abstractNumId w:val="34"/>
  </w:num>
  <w:num w:numId="16" w16cid:durableId="2090955450">
    <w:abstractNumId w:val="47"/>
  </w:num>
  <w:num w:numId="17" w16cid:durableId="687802055">
    <w:abstractNumId w:val="41"/>
  </w:num>
  <w:num w:numId="18" w16cid:durableId="479079613">
    <w:abstractNumId w:val="87"/>
  </w:num>
  <w:num w:numId="19" w16cid:durableId="1420639259">
    <w:abstractNumId w:val="59"/>
  </w:num>
  <w:num w:numId="20" w16cid:durableId="195587462">
    <w:abstractNumId w:val="72"/>
  </w:num>
  <w:num w:numId="21" w16cid:durableId="688146275">
    <w:abstractNumId w:val="63"/>
  </w:num>
  <w:num w:numId="22" w16cid:durableId="540442563">
    <w:abstractNumId w:val="97"/>
  </w:num>
  <w:num w:numId="23" w16cid:durableId="947810575">
    <w:abstractNumId w:val="96"/>
  </w:num>
  <w:num w:numId="24" w16cid:durableId="1693067486">
    <w:abstractNumId w:val="69"/>
  </w:num>
  <w:num w:numId="25" w16cid:durableId="526797781">
    <w:abstractNumId w:val="48"/>
  </w:num>
  <w:num w:numId="26" w16cid:durableId="576861976">
    <w:abstractNumId w:val="22"/>
  </w:num>
  <w:num w:numId="27" w16cid:durableId="63066432">
    <w:abstractNumId w:val="13"/>
  </w:num>
  <w:num w:numId="28" w16cid:durableId="381369838">
    <w:abstractNumId w:val="50"/>
  </w:num>
  <w:num w:numId="29" w16cid:durableId="552153830">
    <w:abstractNumId w:val="91"/>
  </w:num>
  <w:num w:numId="30" w16cid:durableId="1784760138">
    <w:abstractNumId w:val="60"/>
  </w:num>
  <w:num w:numId="31" w16cid:durableId="1885096718">
    <w:abstractNumId w:val="99"/>
  </w:num>
  <w:num w:numId="32" w16cid:durableId="36513973">
    <w:abstractNumId w:val="43"/>
  </w:num>
  <w:num w:numId="33" w16cid:durableId="1092748794">
    <w:abstractNumId w:val="15"/>
  </w:num>
  <w:num w:numId="34" w16cid:durableId="1312753249">
    <w:abstractNumId w:val="62"/>
  </w:num>
  <w:num w:numId="35" w16cid:durableId="927546504">
    <w:abstractNumId w:val="36"/>
  </w:num>
  <w:num w:numId="36" w16cid:durableId="479267508">
    <w:abstractNumId w:val="77"/>
  </w:num>
  <w:num w:numId="37" w16cid:durableId="1863518996">
    <w:abstractNumId w:val="18"/>
  </w:num>
  <w:num w:numId="38" w16cid:durableId="1032342584">
    <w:abstractNumId w:val="104"/>
  </w:num>
  <w:num w:numId="39" w16cid:durableId="1609503989">
    <w:abstractNumId w:val="76"/>
  </w:num>
  <w:num w:numId="40" w16cid:durableId="426969722">
    <w:abstractNumId w:val="58"/>
  </w:num>
  <w:num w:numId="41" w16cid:durableId="120852997">
    <w:abstractNumId w:val="53"/>
  </w:num>
  <w:num w:numId="42" w16cid:durableId="897984054">
    <w:abstractNumId w:val="66"/>
  </w:num>
  <w:num w:numId="43" w16cid:durableId="1404062191">
    <w:abstractNumId w:val="75"/>
  </w:num>
  <w:num w:numId="44" w16cid:durableId="71046007">
    <w:abstractNumId w:val="21"/>
  </w:num>
  <w:num w:numId="45" w16cid:durableId="653991758">
    <w:abstractNumId w:val="25"/>
  </w:num>
  <w:num w:numId="46" w16cid:durableId="1864188">
    <w:abstractNumId w:val="37"/>
  </w:num>
  <w:num w:numId="47" w16cid:durableId="2056661909">
    <w:abstractNumId w:val="35"/>
  </w:num>
  <w:num w:numId="48" w16cid:durableId="503209261">
    <w:abstractNumId w:val="30"/>
  </w:num>
  <w:num w:numId="49" w16cid:durableId="676543838">
    <w:abstractNumId w:val="102"/>
  </w:num>
  <w:num w:numId="50" w16cid:durableId="324283015">
    <w:abstractNumId w:val="56"/>
  </w:num>
  <w:num w:numId="51" w16cid:durableId="822546405">
    <w:abstractNumId w:val="45"/>
  </w:num>
  <w:num w:numId="52" w16cid:durableId="1113939854">
    <w:abstractNumId w:val="4"/>
  </w:num>
  <w:num w:numId="53" w16cid:durableId="1895726732">
    <w:abstractNumId w:val="46"/>
  </w:num>
  <w:num w:numId="54" w16cid:durableId="1817257018">
    <w:abstractNumId w:val="33"/>
  </w:num>
  <w:num w:numId="55" w16cid:durableId="1997804667">
    <w:abstractNumId w:val="26"/>
  </w:num>
  <w:num w:numId="56" w16cid:durableId="1530147776">
    <w:abstractNumId w:val="27"/>
  </w:num>
  <w:num w:numId="57" w16cid:durableId="568535468">
    <w:abstractNumId w:val="67"/>
  </w:num>
  <w:num w:numId="58" w16cid:durableId="496310410">
    <w:abstractNumId w:val="86"/>
  </w:num>
  <w:num w:numId="59" w16cid:durableId="1889801413">
    <w:abstractNumId w:val="95"/>
  </w:num>
  <w:num w:numId="60" w16cid:durableId="762338230">
    <w:abstractNumId w:val="81"/>
  </w:num>
  <w:num w:numId="61" w16cid:durableId="1715273970">
    <w:abstractNumId w:val="10"/>
  </w:num>
  <w:num w:numId="62" w16cid:durableId="2015762054">
    <w:abstractNumId w:val="54"/>
  </w:num>
  <w:num w:numId="63" w16cid:durableId="1330211948">
    <w:abstractNumId w:val="98"/>
  </w:num>
  <w:num w:numId="64" w16cid:durableId="1056858190">
    <w:abstractNumId w:val="3"/>
  </w:num>
  <w:num w:numId="65" w16cid:durableId="1382512038">
    <w:abstractNumId w:val="78"/>
  </w:num>
  <w:num w:numId="66" w16cid:durableId="495263260">
    <w:abstractNumId w:val="93"/>
  </w:num>
  <w:num w:numId="67" w16cid:durableId="1681815528">
    <w:abstractNumId w:val="101"/>
  </w:num>
  <w:num w:numId="68" w16cid:durableId="1619530524">
    <w:abstractNumId w:val="28"/>
  </w:num>
  <w:num w:numId="69" w16cid:durableId="808281114">
    <w:abstractNumId w:val="65"/>
  </w:num>
  <w:num w:numId="70" w16cid:durableId="528683470">
    <w:abstractNumId w:val="40"/>
  </w:num>
  <w:num w:numId="71" w16cid:durableId="367220956">
    <w:abstractNumId w:val="19"/>
  </w:num>
  <w:num w:numId="72" w16cid:durableId="1862277572">
    <w:abstractNumId w:val="74"/>
  </w:num>
  <w:num w:numId="73" w16cid:durableId="1126243786">
    <w:abstractNumId w:val="52"/>
  </w:num>
  <w:num w:numId="74" w16cid:durableId="1653488887">
    <w:abstractNumId w:val="9"/>
  </w:num>
  <w:num w:numId="75" w16cid:durableId="1183855413">
    <w:abstractNumId w:val="79"/>
  </w:num>
  <w:num w:numId="76" w16cid:durableId="2042002764">
    <w:abstractNumId w:val="38"/>
  </w:num>
  <w:num w:numId="77" w16cid:durableId="1965040687">
    <w:abstractNumId w:val="1"/>
  </w:num>
  <w:num w:numId="78" w16cid:durableId="1473526548">
    <w:abstractNumId w:val="24"/>
  </w:num>
  <w:num w:numId="79" w16cid:durableId="17123018">
    <w:abstractNumId w:val="68"/>
  </w:num>
  <w:num w:numId="80" w16cid:durableId="1724598619">
    <w:abstractNumId w:val="16"/>
  </w:num>
  <w:num w:numId="81" w16cid:durableId="544754001">
    <w:abstractNumId w:val="23"/>
  </w:num>
  <w:num w:numId="82" w16cid:durableId="1321344903">
    <w:abstractNumId w:val="12"/>
  </w:num>
  <w:num w:numId="83" w16cid:durableId="1790927735">
    <w:abstractNumId w:val="84"/>
  </w:num>
  <w:num w:numId="84" w16cid:durableId="1015032436">
    <w:abstractNumId w:val="103"/>
  </w:num>
  <w:num w:numId="85" w16cid:durableId="1721051773">
    <w:abstractNumId w:val="55"/>
  </w:num>
  <w:num w:numId="86" w16cid:durableId="851410849">
    <w:abstractNumId w:val="57"/>
  </w:num>
  <w:num w:numId="87" w16cid:durableId="94248772">
    <w:abstractNumId w:val="94"/>
  </w:num>
  <w:num w:numId="88" w16cid:durableId="1206523774">
    <w:abstractNumId w:val="100"/>
  </w:num>
  <w:num w:numId="89" w16cid:durableId="1996645646">
    <w:abstractNumId w:val="5"/>
  </w:num>
  <w:num w:numId="90" w16cid:durableId="936711505">
    <w:abstractNumId w:val="64"/>
  </w:num>
  <w:num w:numId="91" w16cid:durableId="1101560468">
    <w:abstractNumId w:val="2"/>
  </w:num>
  <w:num w:numId="92" w16cid:durableId="1802993175">
    <w:abstractNumId w:val="17"/>
  </w:num>
  <w:num w:numId="93" w16cid:durableId="330914861">
    <w:abstractNumId w:val="73"/>
  </w:num>
  <w:num w:numId="94" w16cid:durableId="1926914247">
    <w:abstractNumId w:val="20"/>
  </w:num>
  <w:num w:numId="95" w16cid:durableId="1123842151">
    <w:abstractNumId w:val="92"/>
  </w:num>
  <w:num w:numId="96" w16cid:durableId="1102993331">
    <w:abstractNumId w:val="8"/>
  </w:num>
  <w:num w:numId="97" w16cid:durableId="207840506">
    <w:abstractNumId w:val="90"/>
  </w:num>
  <w:num w:numId="98" w16cid:durableId="529419550">
    <w:abstractNumId w:val="88"/>
  </w:num>
  <w:num w:numId="99" w16cid:durableId="868103821">
    <w:abstractNumId w:val="89"/>
  </w:num>
  <w:num w:numId="100" w16cid:durableId="1990356079">
    <w:abstractNumId w:val="29"/>
  </w:num>
  <w:num w:numId="101" w16cid:durableId="1584098202">
    <w:abstractNumId w:val="61"/>
  </w:num>
  <w:num w:numId="102" w16cid:durableId="1251700883">
    <w:abstractNumId w:val="14"/>
  </w:num>
  <w:num w:numId="103" w16cid:durableId="417210448">
    <w:abstractNumId w:val="70"/>
  </w:num>
  <w:num w:numId="104" w16cid:durableId="2060010778">
    <w:abstractNumId w:val="71"/>
  </w:num>
  <w:num w:numId="105" w16cid:durableId="135730403">
    <w:abstractNumId w:val="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B4"/>
    <w:rsid w:val="000044AD"/>
    <w:rsid w:val="00016388"/>
    <w:rsid w:val="00020AD3"/>
    <w:rsid w:val="00024803"/>
    <w:rsid w:val="000461AB"/>
    <w:rsid w:val="00052DA8"/>
    <w:rsid w:val="0005386A"/>
    <w:rsid w:val="00062B29"/>
    <w:rsid w:val="00072296"/>
    <w:rsid w:val="0008049E"/>
    <w:rsid w:val="000D4D1B"/>
    <w:rsid w:val="000D6887"/>
    <w:rsid w:val="000E1031"/>
    <w:rsid w:val="000E45A5"/>
    <w:rsid w:val="000E476E"/>
    <w:rsid w:val="000E4A96"/>
    <w:rsid w:val="000E50AA"/>
    <w:rsid w:val="000F44B4"/>
    <w:rsid w:val="00103F1F"/>
    <w:rsid w:val="00124BD1"/>
    <w:rsid w:val="001260FE"/>
    <w:rsid w:val="00127E29"/>
    <w:rsid w:val="0013422A"/>
    <w:rsid w:val="0014720B"/>
    <w:rsid w:val="00151D1A"/>
    <w:rsid w:val="00153188"/>
    <w:rsid w:val="00153930"/>
    <w:rsid w:val="001542AE"/>
    <w:rsid w:val="00165DA0"/>
    <w:rsid w:val="0018456E"/>
    <w:rsid w:val="001855FA"/>
    <w:rsid w:val="001902DB"/>
    <w:rsid w:val="001A2C63"/>
    <w:rsid w:val="001A5BB2"/>
    <w:rsid w:val="001B3FFA"/>
    <w:rsid w:val="001C0FD9"/>
    <w:rsid w:val="001C2162"/>
    <w:rsid w:val="001C3706"/>
    <w:rsid w:val="001C43C8"/>
    <w:rsid w:val="001C509F"/>
    <w:rsid w:val="001D77EB"/>
    <w:rsid w:val="001E4F98"/>
    <w:rsid w:val="001F6BD2"/>
    <w:rsid w:val="001F7268"/>
    <w:rsid w:val="0020658D"/>
    <w:rsid w:val="00206BE6"/>
    <w:rsid w:val="00207AA6"/>
    <w:rsid w:val="00213539"/>
    <w:rsid w:val="00236CD3"/>
    <w:rsid w:val="00250333"/>
    <w:rsid w:val="00262A07"/>
    <w:rsid w:val="002702FA"/>
    <w:rsid w:val="00291F09"/>
    <w:rsid w:val="002A2C30"/>
    <w:rsid w:val="002A4642"/>
    <w:rsid w:val="002B3201"/>
    <w:rsid w:val="002B3492"/>
    <w:rsid w:val="002B51CB"/>
    <w:rsid w:val="002C5949"/>
    <w:rsid w:val="002F4A48"/>
    <w:rsid w:val="002F6757"/>
    <w:rsid w:val="00306982"/>
    <w:rsid w:val="00310185"/>
    <w:rsid w:val="00313E5E"/>
    <w:rsid w:val="0031697F"/>
    <w:rsid w:val="003171DF"/>
    <w:rsid w:val="00317C1A"/>
    <w:rsid w:val="00320DFF"/>
    <w:rsid w:val="0033701E"/>
    <w:rsid w:val="00342006"/>
    <w:rsid w:val="003431B7"/>
    <w:rsid w:val="00343881"/>
    <w:rsid w:val="00347F8B"/>
    <w:rsid w:val="003630DA"/>
    <w:rsid w:val="003637FB"/>
    <w:rsid w:val="0038044F"/>
    <w:rsid w:val="003824AF"/>
    <w:rsid w:val="003A30B6"/>
    <w:rsid w:val="003A3597"/>
    <w:rsid w:val="003B0561"/>
    <w:rsid w:val="003B4BDB"/>
    <w:rsid w:val="003C4DAD"/>
    <w:rsid w:val="003D1569"/>
    <w:rsid w:val="003D4E3D"/>
    <w:rsid w:val="003E74DC"/>
    <w:rsid w:val="003F3145"/>
    <w:rsid w:val="003F444F"/>
    <w:rsid w:val="00421A9D"/>
    <w:rsid w:val="00426354"/>
    <w:rsid w:val="004345FA"/>
    <w:rsid w:val="00434C50"/>
    <w:rsid w:val="00435796"/>
    <w:rsid w:val="00446E48"/>
    <w:rsid w:val="004528CA"/>
    <w:rsid w:val="00455C22"/>
    <w:rsid w:val="00462260"/>
    <w:rsid w:val="004624C8"/>
    <w:rsid w:val="004626E0"/>
    <w:rsid w:val="0048249F"/>
    <w:rsid w:val="0048411A"/>
    <w:rsid w:val="00484CA8"/>
    <w:rsid w:val="004958F0"/>
    <w:rsid w:val="004A617B"/>
    <w:rsid w:val="004B1FC0"/>
    <w:rsid w:val="004B4DF1"/>
    <w:rsid w:val="004C0160"/>
    <w:rsid w:val="004C3AD7"/>
    <w:rsid w:val="004D0642"/>
    <w:rsid w:val="004D0A5B"/>
    <w:rsid w:val="004D73DD"/>
    <w:rsid w:val="004F4EAE"/>
    <w:rsid w:val="00501E46"/>
    <w:rsid w:val="00501F8D"/>
    <w:rsid w:val="00511C7B"/>
    <w:rsid w:val="0051655A"/>
    <w:rsid w:val="00533895"/>
    <w:rsid w:val="00545D03"/>
    <w:rsid w:val="00553A2B"/>
    <w:rsid w:val="00565053"/>
    <w:rsid w:val="005733E7"/>
    <w:rsid w:val="005909EA"/>
    <w:rsid w:val="00590B27"/>
    <w:rsid w:val="00590C8B"/>
    <w:rsid w:val="00594A47"/>
    <w:rsid w:val="005A0C6C"/>
    <w:rsid w:val="005A6CCE"/>
    <w:rsid w:val="005B0018"/>
    <w:rsid w:val="005B5A74"/>
    <w:rsid w:val="005C0ABC"/>
    <w:rsid w:val="005C65F9"/>
    <w:rsid w:val="005D04E4"/>
    <w:rsid w:val="005D3FEE"/>
    <w:rsid w:val="005D4818"/>
    <w:rsid w:val="005D7E47"/>
    <w:rsid w:val="005E1720"/>
    <w:rsid w:val="00600944"/>
    <w:rsid w:val="0060382D"/>
    <w:rsid w:val="00606B20"/>
    <w:rsid w:val="00610AEF"/>
    <w:rsid w:val="0062446D"/>
    <w:rsid w:val="00625675"/>
    <w:rsid w:val="0062761F"/>
    <w:rsid w:val="00634709"/>
    <w:rsid w:val="00640954"/>
    <w:rsid w:val="00657617"/>
    <w:rsid w:val="00670D67"/>
    <w:rsid w:val="006937EA"/>
    <w:rsid w:val="006948DE"/>
    <w:rsid w:val="00695883"/>
    <w:rsid w:val="006B0597"/>
    <w:rsid w:val="006B2560"/>
    <w:rsid w:val="006B59F8"/>
    <w:rsid w:val="006D26CF"/>
    <w:rsid w:val="006D46A4"/>
    <w:rsid w:val="006D4EAF"/>
    <w:rsid w:val="006D51CA"/>
    <w:rsid w:val="006D5891"/>
    <w:rsid w:val="006D5ED9"/>
    <w:rsid w:val="006D6B36"/>
    <w:rsid w:val="006D7447"/>
    <w:rsid w:val="006E7B8A"/>
    <w:rsid w:val="006F631F"/>
    <w:rsid w:val="0070633A"/>
    <w:rsid w:val="00710D96"/>
    <w:rsid w:val="00711801"/>
    <w:rsid w:val="00741D18"/>
    <w:rsid w:val="00761010"/>
    <w:rsid w:val="00762029"/>
    <w:rsid w:val="007621F4"/>
    <w:rsid w:val="00766743"/>
    <w:rsid w:val="00766B47"/>
    <w:rsid w:val="007773F4"/>
    <w:rsid w:val="00793ECC"/>
    <w:rsid w:val="0079678A"/>
    <w:rsid w:val="007A14B5"/>
    <w:rsid w:val="007A3668"/>
    <w:rsid w:val="007B0E54"/>
    <w:rsid w:val="007B50F6"/>
    <w:rsid w:val="007B5FEF"/>
    <w:rsid w:val="007C37B3"/>
    <w:rsid w:val="007D0EE2"/>
    <w:rsid w:val="007D6588"/>
    <w:rsid w:val="007E24C4"/>
    <w:rsid w:val="007E3A20"/>
    <w:rsid w:val="007F044C"/>
    <w:rsid w:val="00813729"/>
    <w:rsid w:val="00814674"/>
    <w:rsid w:val="008251D8"/>
    <w:rsid w:val="0082549A"/>
    <w:rsid w:val="00833414"/>
    <w:rsid w:val="00833804"/>
    <w:rsid w:val="008358C0"/>
    <w:rsid w:val="008400F9"/>
    <w:rsid w:val="00852A8D"/>
    <w:rsid w:val="00857F19"/>
    <w:rsid w:val="00877AAC"/>
    <w:rsid w:val="00877EAA"/>
    <w:rsid w:val="008800B3"/>
    <w:rsid w:val="00891BFD"/>
    <w:rsid w:val="008957DE"/>
    <w:rsid w:val="00896592"/>
    <w:rsid w:val="008A2B66"/>
    <w:rsid w:val="008B3527"/>
    <w:rsid w:val="008C0823"/>
    <w:rsid w:val="008C1F30"/>
    <w:rsid w:val="008C37FE"/>
    <w:rsid w:val="008C5EC8"/>
    <w:rsid w:val="008D01C7"/>
    <w:rsid w:val="008D0377"/>
    <w:rsid w:val="008D6611"/>
    <w:rsid w:val="008D73A8"/>
    <w:rsid w:val="008F1A3F"/>
    <w:rsid w:val="008F1EAE"/>
    <w:rsid w:val="008F3EFF"/>
    <w:rsid w:val="009050C4"/>
    <w:rsid w:val="00907DF0"/>
    <w:rsid w:val="00911CA1"/>
    <w:rsid w:val="009125CE"/>
    <w:rsid w:val="009162E2"/>
    <w:rsid w:val="00916312"/>
    <w:rsid w:val="00920872"/>
    <w:rsid w:val="00925B21"/>
    <w:rsid w:val="00933EF4"/>
    <w:rsid w:val="00935DE6"/>
    <w:rsid w:val="009366DF"/>
    <w:rsid w:val="00941F90"/>
    <w:rsid w:val="00947F7A"/>
    <w:rsid w:val="00972C82"/>
    <w:rsid w:val="00980300"/>
    <w:rsid w:val="00986259"/>
    <w:rsid w:val="00991898"/>
    <w:rsid w:val="00992E25"/>
    <w:rsid w:val="009B6716"/>
    <w:rsid w:val="009B6888"/>
    <w:rsid w:val="009C0161"/>
    <w:rsid w:val="009C1458"/>
    <w:rsid w:val="009D108D"/>
    <w:rsid w:val="009E1436"/>
    <w:rsid w:val="009E5668"/>
    <w:rsid w:val="009F65C7"/>
    <w:rsid w:val="00A022AD"/>
    <w:rsid w:val="00A12854"/>
    <w:rsid w:val="00A12C1B"/>
    <w:rsid w:val="00A240B4"/>
    <w:rsid w:val="00A260FE"/>
    <w:rsid w:val="00A27A31"/>
    <w:rsid w:val="00A321CA"/>
    <w:rsid w:val="00A51C93"/>
    <w:rsid w:val="00A555DA"/>
    <w:rsid w:val="00A63A8A"/>
    <w:rsid w:val="00A64A61"/>
    <w:rsid w:val="00A74F76"/>
    <w:rsid w:val="00AA7776"/>
    <w:rsid w:val="00AA7988"/>
    <w:rsid w:val="00AA79E9"/>
    <w:rsid w:val="00AB0A70"/>
    <w:rsid w:val="00AB2C21"/>
    <w:rsid w:val="00AC7749"/>
    <w:rsid w:val="00AD0D9B"/>
    <w:rsid w:val="00AD1694"/>
    <w:rsid w:val="00AE5238"/>
    <w:rsid w:val="00AF5048"/>
    <w:rsid w:val="00AF51D1"/>
    <w:rsid w:val="00B02193"/>
    <w:rsid w:val="00B05111"/>
    <w:rsid w:val="00B059FC"/>
    <w:rsid w:val="00B0738F"/>
    <w:rsid w:val="00B107AE"/>
    <w:rsid w:val="00B1266E"/>
    <w:rsid w:val="00B141A4"/>
    <w:rsid w:val="00B148A4"/>
    <w:rsid w:val="00B24550"/>
    <w:rsid w:val="00B26D85"/>
    <w:rsid w:val="00B31DD6"/>
    <w:rsid w:val="00B426D6"/>
    <w:rsid w:val="00B475C5"/>
    <w:rsid w:val="00B55620"/>
    <w:rsid w:val="00B63B0F"/>
    <w:rsid w:val="00B65560"/>
    <w:rsid w:val="00B66913"/>
    <w:rsid w:val="00B707FD"/>
    <w:rsid w:val="00B72ADC"/>
    <w:rsid w:val="00B7678A"/>
    <w:rsid w:val="00B87D0A"/>
    <w:rsid w:val="00B941D0"/>
    <w:rsid w:val="00B95493"/>
    <w:rsid w:val="00BA5D2E"/>
    <w:rsid w:val="00BB4244"/>
    <w:rsid w:val="00BC2DD2"/>
    <w:rsid w:val="00BD42C2"/>
    <w:rsid w:val="00BF2136"/>
    <w:rsid w:val="00BF3061"/>
    <w:rsid w:val="00BF5F3F"/>
    <w:rsid w:val="00BF6C8F"/>
    <w:rsid w:val="00BF7F31"/>
    <w:rsid w:val="00C04435"/>
    <w:rsid w:val="00C04D0B"/>
    <w:rsid w:val="00C15FEA"/>
    <w:rsid w:val="00C372E6"/>
    <w:rsid w:val="00C46B4A"/>
    <w:rsid w:val="00C52238"/>
    <w:rsid w:val="00C60D8A"/>
    <w:rsid w:val="00C64309"/>
    <w:rsid w:val="00C71E18"/>
    <w:rsid w:val="00C75393"/>
    <w:rsid w:val="00C84004"/>
    <w:rsid w:val="00C929B4"/>
    <w:rsid w:val="00C944CE"/>
    <w:rsid w:val="00CA00FD"/>
    <w:rsid w:val="00CA16DF"/>
    <w:rsid w:val="00CA58AA"/>
    <w:rsid w:val="00CB3344"/>
    <w:rsid w:val="00CD2ED4"/>
    <w:rsid w:val="00CE4509"/>
    <w:rsid w:val="00CF2C14"/>
    <w:rsid w:val="00D00493"/>
    <w:rsid w:val="00D00C39"/>
    <w:rsid w:val="00D06A45"/>
    <w:rsid w:val="00D17660"/>
    <w:rsid w:val="00D22139"/>
    <w:rsid w:val="00D22171"/>
    <w:rsid w:val="00D338C2"/>
    <w:rsid w:val="00D3578F"/>
    <w:rsid w:val="00D427F8"/>
    <w:rsid w:val="00D42943"/>
    <w:rsid w:val="00D458E0"/>
    <w:rsid w:val="00D45AD8"/>
    <w:rsid w:val="00D50379"/>
    <w:rsid w:val="00D63465"/>
    <w:rsid w:val="00D6384C"/>
    <w:rsid w:val="00D663F9"/>
    <w:rsid w:val="00D728A2"/>
    <w:rsid w:val="00D73C72"/>
    <w:rsid w:val="00D74E39"/>
    <w:rsid w:val="00D761F6"/>
    <w:rsid w:val="00DA441A"/>
    <w:rsid w:val="00DB5DCA"/>
    <w:rsid w:val="00DD2FFE"/>
    <w:rsid w:val="00DD56CF"/>
    <w:rsid w:val="00DD592F"/>
    <w:rsid w:val="00DE4E55"/>
    <w:rsid w:val="00DE5C9F"/>
    <w:rsid w:val="00DE757D"/>
    <w:rsid w:val="00E161ED"/>
    <w:rsid w:val="00E2137C"/>
    <w:rsid w:val="00E21C09"/>
    <w:rsid w:val="00E264DD"/>
    <w:rsid w:val="00E2706E"/>
    <w:rsid w:val="00E351DD"/>
    <w:rsid w:val="00E436F0"/>
    <w:rsid w:val="00E5039C"/>
    <w:rsid w:val="00E540CE"/>
    <w:rsid w:val="00E54545"/>
    <w:rsid w:val="00E65905"/>
    <w:rsid w:val="00E66BA0"/>
    <w:rsid w:val="00E71C79"/>
    <w:rsid w:val="00E72F46"/>
    <w:rsid w:val="00E80FD9"/>
    <w:rsid w:val="00E87755"/>
    <w:rsid w:val="00EA0143"/>
    <w:rsid w:val="00EA109F"/>
    <w:rsid w:val="00EA354F"/>
    <w:rsid w:val="00EA6B5D"/>
    <w:rsid w:val="00EB66FE"/>
    <w:rsid w:val="00EC4964"/>
    <w:rsid w:val="00ED0297"/>
    <w:rsid w:val="00ED3B4B"/>
    <w:rsid w:val="00EE4A83"/>
    <w:rsid w:val="00EF53D5"/>
    <w:rsid w:val="00F12241"/>
    <w:rsid w:val="00F25A8A"/>
    <w:rsid w:val="00F46E45"/>
    <w:rsid w:val="00F546CE"/>
    <w:rsid w:val="00F6041B"/>
    <w:rsid w:val="00F8775E"/>
    <w:rsid w:val="00F87F13"/>
    <w:rsid w:val="00FA5550"/>
    <w:rsid w:val="00FA5563"/>
    <w:rsid w:val="00FA79DC"/>
    <w:rsid w:val="00FB1181"/>
    <w:rsid w:val="00FB3B36"/>
    <w:rsid w:val="00FB5260"/>
    <w:rsid w:val="00FB6DE9"/>
    <w:rsid w:val="00FD6109"/>
    <w:rsid w:val="00FD7663"/>
    <w:rsid w:val="00FE335D"/>
    <w:rsid w:val="00FF17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DCAFFB5-7464-48B4-B131-65E217583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E45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27E2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127E2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127E2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link w:val="Heading5Char"/>
    <w:uiPriority w:val="9"/>
    <w:qFormat/>
    <w:rsid w:val="00127E29"/>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Heading6">
    <w:name w:val="heading 6"/>
    <w:basedOn w:val="Normal"/>
    <w:link w:val="Heading6Char"/>
    <w:uiPriority w:val="9"/>
    <w:qFormat/>
    <w:rsid w:val="00127E29"/>
    <w:pPr>
      <w:bidi w:val="0"/>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5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7E2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127E2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127E29"/>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rsid w:val="00127E29"/>
    <w:rPr>
      <w:rFonts w:ascii="Times New Roman" w:eastAsia="Times New Roman" w:hAnsi="Times New Roman" w:cs="Times New Roman"/>
      <w:b/>
      <w:bCs/>
      <w:kern w:val="0"/>
      <w:sz w:val="20"/>
      <w:szCs w:val="20"/>
      <w14:ligatures w14:val="none"/>
    </w:rPr>
  </w:style>
  <w:style w:type="character" w:customStyle="1" w:styleId="Heading6Char">
    <w:name w:val="Heading 6 Char"/>
    <w:basedOn w:val="DefaultParagraphFont"/>
    <w:link w:val="Heading6"/>
    <w:uiPriority w:val="9"/>
    <w:rsid w:val="00127E29"/>
    <w:rPr>
      <w:rFonts w:ascii="Times New Roman" w:eastAsia="Times New Roman" w:hAnsi="Times New Roman" w:cs="Times New Roman"/>
      <w:b/>
      <w:bCs/>
      <w:kern w:val="0"/>
      <w:sz w:val="15"/>
      <w:szCs w:val="15"/>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91898"/>
    <w:rPr>
      <w:rFonts w:ascii="Times New Roman" w:hAnsi="Times New Roman" w:cs="Times New Roman"/>
      <w:sz w:val="24"/>
      <w:szCs w:val="24"/>
    </w:rPr>
  </w:style>
  <w:style w:type="paragraph" w:styleId="ListParagraph">
    <w:name w:val="List Paragraph"/>
    <w:basedOn w:val="Normal"/>
    <w:uiPriority w:val="34"/>
    <w:qFormat/>
    <w:rsid w:val="00711801"/>
    <w:pPr>
      <w:bidi w:val="0"/>
      <w:spacing w:after="200" w:line="276" w:lineRule="auto"/>
      <w:ind w:left="720"/>
      <w:contextualSpacing/>
    </w:pPr>
    <w:rPr>
      <w:rFonts w:eastAsiaTheme="minorEastAsia"/>
      <w:kern w:val="0"/>
      <w14:ligatures w14:val="none"/>
    </w:rPr>
  </w:style>
  <w:style w:type="paragraph" w:customStyle="1" w:styleId="msonormal0">
    <w:name w:val="msonormal"/>
    <w:basedOn w:val="Normal"/>
    <w:rsid w:val="00127E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27E29"/>
    <w:rPr>
      <w:b/>
      <w:bCs/>
    </w:rPr>
  </w:style>
  <w:style w:type="character" w:styleId="Emphasis">
    <w:name w:val="Emphasis"/>
    <w:basedOn w:val="DefaultParagraphFont"/>
    <w:uiPriority w:val="20"/>
    <w:qFormat/>
    <w:rsid w:val="00127E29"/>
    <w:rPr>
      <w:i/>
      <w:iCs/>
    </w:rPr>
  </w:style>
  <w:style w:type="paragraph" w:styleId="HTMLPreformatted">
    <w:name w:val="HTML Preformatted"/>
    <w:basedOn w:val="Normal"/>
    <w:link w:val="HTMLPreformattedChar"/>
    <w:uiPriority w:val="99"/>
    <w:semiHidden/>
    <w:unhideWhenUsed/>
    <w:rsid w:val="00127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27E29"/>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127E29"/>
    <w:rPr>
      <w:rFonts w:ascii="Courier New" w:eastAsia="Times New Roman" w:hAnsi="Courier New" w:cs="Courier New"/>
      <w:sz w:val="20"/>
      <w:szCs w:val="20"/>
    </w:rPr>
  </w:style>
  <w:style w:type="character" w:customStyle="1" w:styleId="hljs-code">
    <w:name w:val="hljs-code"/>
    <w:basedOn w:val="DefaultParagraphFont"/>
    <w:rsid w:val="00127E29"/>
  </w:style>
  <w:style w:type="table" w:styleId="GridTable1Light">
    <w:name w:val="Grid Table 1 Light"/>
    <w:basedOn w:val="TableNormal"/>
    <w:uiPriority w:val="46"/>
    <w:rsid w:val="0021353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992E2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24BD1"/>
    <w:pPr>
      <w:bidi w:val="0"/>
      <w:outlineLvl w:val="9"/>
    </w:pPr>
    <w:rPr>
      <w:kern w:val="0"/>
      <w14:ligatures w14:val="none"/>
    </w:rPr>
  </w:style>
  <w:style w:type="paragraph" w:styleId="TOC2">
    <w:name w:val="toc 2"/>
    <w:basedOn w:val="Normal"/>
    <w:next w:val="Normal"/>
    <w:autoRedefine/>
    <w:uiPriority w:val="39"/>
    <w:unhideWhenUsed/>
    <w:rsid w:val="00124BD1"/>
    <w:pPr>
      <w:spacing w:after="100"/>
      <w:ind w:left="220"/>
    </w:pPr>
  </w:style>
  <w:style w:type="character" w:styleId="Hyperlink">
    <w:name w:val="Hyperlink"/>
    <w:basedOn w:val="DefaultParagraphFont"/>
    <w:uiPriority w:val="99"/>
    <w:unhideWhenUsed/>
    <w:rsid w:val="00124BD1"/>
    <w:rPr>
      <w:color w:val="0563C1" w:themeColor="hyperlink"/>
      <w:u w:val="single"/>
    </w:rPr>
  </w:style>
  <w:style w:type="paragraph" w:styleId="TOC3">
    <w:name w:val="toc 3"/>
    <w:basedOn w:val="Normal"/>
    <w:next w:val="Normal"/>
    <w:autoRedefine/>
    <w:uiPriority w:val="39"/>
    <w:unhideWhenUsed/>
    <w:rsid w:val="0082549A"/>
    <w:pPr>
      <w:tabs>
        <w:tab w:val="right" w:leader="dot" w:pos="9059"/>
      </w:tabs>
      <w:spacing w:after="100"/>
      <w:ind w:left="440"/>
    </w:pPr>
  </w:style>
  <w:style w:type="paragraph" w:styleId="TableofFigures">
    <w:name w:val="table of figures"/>
    <w:basedOn w:val="Normal"/>
    <w:next w:val="Normal"/>
    <w:uiPriority w:val="99"/>
    <w:unhideWhenUsed/>
    <w:rsid w:val="00E2706E"/>
    <w:pPr>
      <w:spacing w:after="0"/>
    </w:pPr>
  </w:style>
  <w:style w:type="table" w:styleId="PlainTable5">
    <w:name w:val="Plain Table 5"/>
    <w:basedOn w:val="TableNormal"/>
    <w:uiPriority w:val="45"/>
    <w:rsid w:val="00291F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1">
    <w:name w:val="toc 1"/>
    <w:basedOn w:val="Normal"/>
    <w:next w:val="Normal"/>
    <w:autoRedefine/>
    <w:uiPriority w:val="39"/>
    <w:unhideWhenUsed/>
    <w:rsid w:val="00ED3B4B"/>
    <w:pPr>
      <w:bidi w:val="0"/>
      <w:spacing w:after="100"/>
    </w:pPr>
    <w:rPr>
      <w:rFonts w:eastAsiaTheme="minorEastAsia"/>
      <w:kern w:val="0"/>
      <w14:ligatures w14:val="none"/>
    </w:rPr>
  </w:style>
  <w:style w:type="paragraph" w:styleId="TOC4">
    <w:name w:val="toc 4"/>
    <w:basedOn w:val="Normal"/>
    <w:next w:val="Normal"/>
    <w:autoRedefine/>
    <w:uiPriority w:val="39"/>
    <w:unhideWhenUsed/>
    <w:rsid w:val="00ED3B4B"/>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ED3B4B"/>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ED3B4B"/>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ED3B4B"/>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ED3B4B"/>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ED3B4B"/>
    <w:pPr>
      <w:bidi w:val="0"/>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ED3B4B"/>
    <w:rPr>
      <w:color w:val="605E5C"/>
      <w:shd w:val="clear" w:color="auto" w:fill="E1DFDD"/>
    </w:rPr>
  </w:style>
  <w:style w:type="table" w:styleId="GridTable4-Accent5">
    <w:name w:val="Grid Table 4 Accent 5"/>
    <w:basedOn w:val="TableNormal"/>
    <w:uiPriority w:val="49"/>
    <w:rsid w:val="00151D1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D22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99"/>
    <w:rsid w:val="002C5949"/>
    <w:pPr>
      <w:spacing w:after="0" w:line="240" w:lineRule="auto"/>
    </w:pPr>
    <w:rPr>
      <w:rFonts w:eastAsiaTheme="minorEastAsia"/>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08655">
      <w:bodyDiv w:val="1"/>
      <w:marLeft w:val="0"/>
      <w:marRight w:val="0"/>
      <w:marTop w:val="0"/>
      <w:marBottom w:val="0"/>
      <w:divBdr>
        <w:top w:val="none" w:sz="0" w:space="0" w:color="auto"/>
        <w:left w:val="none" w:sz="0" w:space="0" w:color="auto"/>
        <w:bottom w:val="none" w:sz="0" w:space="0" w:color="auto"/>
        <w:right w:val="none" w:sz="0" w:space="0" w:color="auto"/>
      </w:divBdr>
    </w:div>
    <w:div w:id="217520648">
      <w:bodyDiv w:val="1"/>
      <w:marLeft w:val="0"/>
      <w:marRight w:val="0"/>
      <w:marTop w:val="0"/>
      <w:marBottom w:val="0"/>
      <w:divBdr>
        <w:top w:val="none" w:sz="0" w:space="0" w:color="auto"/>
        <w:left w:val="none" w:sz="0" w:space="0" w:color="auto"/>
        <w:bottom w:val="none" w:sz="0" w:space="0" w:color="auto"/>
        <w:right w:val="none" w:sz="0" w:space="0" w:color="auto"/>
      </w:divBdr>
    </w:div>
    <w:div w:id="300579439">
      <w:bodyDiv w:val="1"/>
      <w:marLeft w:val="0"/>
      <w:marRight w:val="0"/>
      <w:marTop w:val="0"/>
      <w:marBottom w:val="0"/>
      <w:divBdr>
        <w:top w:val="none" w:sz="0" w:space="0" w:color="auto"/>
        <w:left w:val="none" w:sz="0" w:space="0" w:color="auto"/>
        <w:bottom w:val="none" w:sz="0" w:space="0" w:color="auto"/>
        <w:right w:val="none" w:sz="0" w:space="0" w:color="auto"/>
      </w:divBdr>
    </w:div>
    <w:div w:id="424762300">
      <w:bodyDiv w:val="1"/>
      <w:marLeft w:val="0"/>
      <w:marRight w:val="0"/>
      <w:marTop w:val="0"/>
      <w:marBottom w:val="0"/>
      <w:divBdr>
        <w:top w:val="none" w:sz="0" w:space="0" w:color="auto"/>
        <w:left w:val="none" w:sz="0" w:space="0" w:color="auto"/>
        <w:bottom w:val="none" w:sz="0" w:space="0" w:color="auto"/>
        <w:right w:val="none" w:sz="0" w:space="0" w:color="auto"/>
      </w:divBdr>
    </w:div>
    <w:div w:id="450441312">
      <w:bodyDiv w:val="1"/>
      <w:marLeft w:val="0"/>
      <w:marRight w:val="0"/>
      <w:marTop w:val="0"/>
      <w:marBottom w:val="0"/>
      <w:divBdr>
        <w:top w:val="none" w:sz="0" w:space="0" w:color="auto"/>
        <w:left w:val="none" w:sz="0" w:space="0" w:color="auto"/>
        <w:bottom w:val="none" w:sz="0" w:space="0" w:color="auto"/>
        <w:right w:val="none" w:sz="0" w:space="0" w:color="auto"/>
      </w:divBdr>
    </w:div>
    <w:div w:id="459347207">
      <w:bodyDiv w:val="1"/>
      <w:marLeft w:val="0"/>
      <w:marRight w:val="0"/>
      <w:marTop w:val="0"/>
      <w:marBottom w:val="0"/>
      <w:divBdr>
        <w:top w:val="none" w:sz="0" w:space="0" w:color="auto"/>
        <w:left w:val="none" w:sz="0" w:space="0" w:color="auto"/>
        <w:bottom w:val="none" w:sz="0" w:space="0" w:color="auto"/>
        <w:right w:val="none" w:sz="0" w:space="0" w:color="auto"/>
      </w:divBdr>
    </w:div>
    <w:div w:id="574710374">
      <w:bodyDiv w:val="1"/>
      <w:marLeft w:val="0"/>
      <w:marRight w:val="0"/>
      <w:marTop w:val="0"/>
      <w:marBottom w:val="0"/>
      <w:divBdr>
        <w:top w:val="none" w:sz="0" w:space="0" w:color="auto"/>
        <w:left w:val="none" w:sz="0" w:space="0" w:color="auto"/>
        <w:bottom w:val="none" w:sz="0" w:space="0" w:color="auto"/>
        <w:right w:val="none" w:sz="0" w:space="0" w:color="auto"/>
      </w:divBdr>
    </w:div>
    <w:div w:id="579365921">
      <w:bodyDiv w:val="1"/>
      <w:marLeft w:val="0"/>
      <w:marRight w:val="0"/>
      <w:marTop w:val="0"/>
      <w:marBottom w:val="0"/>
      <w:divBdr>
        <w:top w:val="none" w:sz="0" w:space="0" w:color="auto"/>
        <w:left w:val="none" w:sz="0" w:space="0" w:color="auto"/>
        <w:bottom w:val="none" w:sz="0" w:space="0" w:color="auto"/>
        <w:right w:val="none" w:sz="0" w:space="0" w:color="auto"/>
      </w:divBdr>
    </w:div>
    <w:div w:id="661548170">
      <w:bodyDiv w:val="1"/>
      <w:marLeft w:val="0"/>
      <w:marRight w:val="0"/>
      <w:marTop w:val="0"/>
      <w:marBottom w:val="0"/>
      <w:divBdr>
        <w:top w:val="none" w:sz="0" w:space="0" w:color="auto"/>
        <w:left w:val="none" w:sz="0" w:space="0" w:color="auto"/>
        <w:bottom w:val="none" w:sz="0" w:space="0" w:color="auto"/>
        <w:right w:val="none" w:sz="0" w:space="0" w:color="auto"/>
      </w:divBdr>
    </w:div>
    <w:div w:id="725761779">
      <w:bodyDiv w:val="1"/>
      <w:marLeft w:val="0"/>
      <w:marRight w:val="0"/>
      <w:marTop w:val="0"/>
      <w:marBottom w:val="0"/>
      <w:divBdr>
        <w:top w:val="none" w:sz="0" w:space="0" w:color="auto"/>
        <w:left w:val="none" w:sz="0" w:space="0" w:color="auto"/>
        <w:bottom w:val="none" w:sz="0" w:space="0" w:color="auto"/>
        <w:right w:val="none" w:sz="0" w:space="0" w:color="auto"/>
      </w:divBdr>
    </w:div>
    <w:div w:id="816726345">
      <w:bodyDiv w:val="1"/>
      <w:marLeft w:val="0"/>
      <w:marRight w:val="0"/>
      <w:marTop w:val="0"/>
      <w:marBottom w:val="0"/>
      <w:divBdr>
        <w:top w:val="none" w:sz="0" w:space="0" w:color="auto"/>
        <w:left w:val="none" w:sz="0" w:space="0" w:color="auto"/>
        <w:bottom w:val="none" w:sz="0" w:space="0" w:color="auto"/>
        <w:right w:val="none" w:sz="0" w:space="0" w:color="auto"/>
      </w:divBdr>
    </w:div>
    <w:div w:id="1296908533">
      <w:bodyDiv w:val="1"/>
      <w:marLeft w:val="0"/>
      <w:marRight w:val="0"/>
      <w:marTop w:val="0"/>
      <w:marBottom w:val="0"/>
      <w:divBdr>
        <w:top w:val="none" w:sz="0" w:space="0" w:color="auto"/>
        <w:left w:val="none" w:sz="0" w:space="0" w:color="auto"/>
        <w:bottom w:val="none" w:sz="0" w:space="0" w:color="auto"/>
        <w:right w:val="none" w:sz="0" w:space="0" w:color="auto"/>
      </w:divBdr>
    </w:div>
    <w:div w:id="1299799061">
      <w:bodyDiv w:val="1"/>
      <w:marLeft w:val="0"/>
      <w:marRight w:val="0"/>
      <w:marTop w:val="0"/>
      <w:marBottom w:val="0"/>
      <w:divBdr>
        <w:top w:val="none" w:sz="0" w:space="0" w:color="auto"/>
        <w:left w:val="none" w:sz="0" w:space="0" w:color="auto"/>
        <w:bottom w:val="none" w:sz="0" w:space="0" w:color="auto"/>
        <w:right w:val="none" w:sz="0" w:space="0" w:color="auto"/>
      </w:divBdr>
    </w:div>
    <w:div w:id="1369573433">
      <w:bodyDiv w:val="1"/>
      <w:marLeft w:val="0"/>
      <w:marRight w:val="0"/>
      <w:marTop w:val="0"/>
      <w:marBottom w:val="0"/>
      <w:divBdr>
        <w:top w:val="none" w:sz="0" w:space="0" w:color="auto"/>
        <w:left w:val="none" w:sz="0" w:space="0" w:color="auto"/>
        <w:bottom w:val="none" w:sz="0" w:space="0" w:color="auto"/>
        <w:right w:val="none" w:sz="0" w:space="0" w:color="auto"/>
      </w:divBdr>
    </w:div>
    <w:div w:id="1409841100">
      <w:bodyDiv w:val="1"/>
      <w:marLeft w:val="0"/>
      <w:marRight w:val="0"/>
      <w:marTop w:val="0"/>
      <w:marBottom w:val="0"/>
      <w:divBdr>
        <w:top w:val="none" w:sz="0" w:space="0" w:color="auto"/>
        <w:left w:val="none" w:sz="0" w:space="0" w:color="auto"/>
        <w:bottom w:val="none" w:sz="0" w:space="0" w:color="auto"/>
        <w:right w:val="none" w:sz="0" w:space="0" w:color="auto"/>
      </w:divBdr>
    </w:div>
    <w:div w:id="1656447514">
      <w:bodyDiv w:val="1"/>
      <w:marLeft w:val="0"/>
      <w:marRight w:val="0"/>
      <w:marTop w:val="0"/>
      <w:marBottom w:val="0"/>
      <w:divBdr>
        <w:top w:val="none" w:sz="0" w:space="0" w:color="auto"/>
        <w:left w:val="none" w:sz="0" w:space="0" w:color="auto"/>
        <w:bottom w:val="none" w:sz="0" w:space="0" w:color="auto"/>
        <w:right w:val="none" w:sz="0" w:space="0" w:color="auto"/>
      </w:divBdr>
    </w:div>
    <w:div w:id="1733386273">
      <w:bodyDiv w:val="1"/>
      <w:marLeft w:val="0"/>
      <w:marRight w:val="0"/>
      <w:marTop w:val="0"/>
      <w:marBottom w:val="0"/>
      <w:divBdr>
        <w:top w:val="none" w:sz="0" w:space="0" w:color="auto"/>
        <w:left w:val="none" w:sz="0" w:space="0" w:color="auto"/>
        <w:bottom w:val="none" w:sz="0" w:space="0" w:color="auto"/>
        <w:right w:val="none" w:sz="0" w:space="0" w:color="auto"/>
      </w:divBdr>
    </w:div>
    <w:div w:id="1859616095">
      <w:bodyDiv w:val="1"/>
      <w:marLeft w:val="0"/>
      <w:marRight w:val="0"/>
      <w:marTop w:val="0"/>
      <w:marBottom w:val="0"/>
      <w:divBdr>
        <w:top w:val="none" w:sz="0" w:space="0" w:color="auto"/>
        <w:left w:val="none" w:sz="0" w:space="0" w:color="auto"/>
        <w:bottom w:val="none" w:sz="0" w:space="0" w:color="auto"/>
        <w:right w:val="none" w:sz="0" w:space="0" w:color="auto"/>
      </w:divBdr>
    </w:div>
    <w:div w:id="2048943303">
      <w:bodyDiv w:val="1"/>
      <w:marLeft w:val="0"/>
      <w:marRight w:val="0"/>
      <w:marTop w:val="0"/>
      <w:marBottom w:val="0"/>
      <w:divBdr>
        <w:top w:val="none" w:sz="0" w:space="0" w:color="auto"/>
        <w:left w:val="none" w:sz="0" w:space="0" w:color="auto"/>
        <w:bottom w:val="none" w:sz="0" w:space="0" w:color="auto"/>
        <w:right w:val="none" w:sz="0" w:space="0" w:color="auto"/>
      </w:divBdr>
    </w:div>
    <w:div w:id="2090033578">
      <w:bodyDiv w:val="1"/>
      <w:marLeft w:val="0"/>
      <w:marRight w:val="0"/>
      <w:marTop w:val="0"/>
      <w:marBottom w:val="0"/>
      <w:divBdr>
        <w:top w:val="none" w:sz="0" w:space="0" w:color="auto"/>
        <w:left w:val="none" w:sz="0" w:space="0" w:color="auto"/>
        <w:bottom w:val="none" w:sz="0" w:space="0" w:color="auto"/>
        <w:right w:val="none" w:sz="0" w:space="0" w:color="auto"/>
      </w:divBdr>
    </w:div>
    <w:div w:id="2092894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6fdbae9c-2438-45b8-abb0-4c49a55f8c90" origin="userSelected">
  <element uid="22f676af-bc56-4cb6-b526-48512d04feea"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145A-41E0-4E3A-BDB6-3B1EF4A42A16}">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B713B38A-9E99-4808-B951-873D490F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32</Pages>
  <Words>6176</Words>
  <Characters>35207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Yasmin Alharbi</cp:lastModifiedBy>
  <cp:revision>22</cp:revision>
  <cp:lastPrinted>2025-10-02T07:31:00Z</cp:lastPrinted>
  <dcterms:created xsi:type="dcterms:W3CDTF">2025-12-06T18:32:00Z</dcterms:created>
  <dcterms:modified xsi:type="dcterms:W3CDTF">2025-12-08T18:47:00Z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840190d3-23c4-4d4b-8ef3-8600a1f7de66</vt:lpwstr>
  </property>
  <property fmtid="{D5CDD505-2E9C-101B-9397-08002B2CF9AE}" pid="4" name="bjSaver">
    <vt:lpwstr>fvnyun2ySDrcFNt7m1c9tMebcFd1enqB</vt:lpwstr>
  </property>
  <property fmtid="{D5CDD505-2E9C-101B-9397-08002B2CF9AE}" pid="5" name="bjDocumentLabelXML">
    <vt:lpwstr>&lt;?xml version="1.0" encoding="us-ascii"?&gt;&lt;sisl xmlns:xsd="http://www.w3.org/2001/XMLSchema" xmlns:xsi="http://www.w3.org/2001/XMLSchema-instance" sislVersion="0" policy="6fdbae9c-2438-45b8-abb0-4c49a55f8c90" origin="userSelected" xmlns="http://www.boldonj</vt:lpwstr>
  </property>
  <property fmtid="{D5CDD505-2E9C-101B-9397-08002B2CF9AE}" pid="6" name="bjDocumentLabelXML-0">
    <vt:lpwstr>ames.com/2008/01/sie/internal/label"&gt;&lt;element uid="22f676af-bc56-4cb6-b526-48512d04feea" value="" /&gt;&lt;/sisl&gt;</vt:lpwstr>
  </property>
  <property fmtid="{D5CDD505-2E9C-101B-9397-08002B2CF9AE}" pid="7" name="bjDocumentSecurityLabel">
    <vt:lpwstr>Public    عام</vt:lpwstr>
  </property>
  <property fmtid="{D5CDD505-2E9C-101B-9397-08002B2CF9AE}" pid="8" name="bjClsUserRVM">
    <vt:lpwstr>[]</vt:lpwstr>
  </property>
  <property fmtid="{D5CDD505-2E9C-101B-9397-08002B2CF9AE}" pid="9" name="bjFooterBothDocProperty">
    <vt:lpwstr>Public    عام</vt:lpwstr>
  </property>
  <property fmtid="{D5CDD505-2E9C-101B-9397-08002B2CF9AE}" pid="10" name="bjFooterFirstPageDocProperty">
    <vt:lpwstr>Public    عام</vt:lpwstr>
  </property>
  <property fmtid="{D5CDD505-2E9C-101B-9397-08002B2CF9AE}" pid="11" name="bjFooterEvenPageDocProperty">
    <vt:lpwstr>Public    عام</vt:lpwstr>
  </property>
</Properties>
</file>