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6C9A96F" w:rsidR="009125CE" w:rsidRPr="009618F1" w:rsidRDefault="00D877A4" w:rsidP="00D877A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618F1">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D5E33FC">
            <wp:simplePos x="0" y="0"/>
            <wp:positionH relativeFrom="margin">
              <wp:align>left</wp:align>
            </wp:positionH>
            <wp:positionV relativeFrom="margin">
              <wp:align>top</wp:align>
            </wp:positionV>
            <wp:extent cx="1876425" cy="174117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6425" cy="1741170"/>
                    </a:xfrm>
                    <a:prstGeom prst="rect">
                      <a:avLst/>
                    </a:prstGeom>
                  </pic:spPr>
                </pic:pic>
              </a:graphicData>
            </a:graphic>
            <wp14:sizeRelH relativeFrom="margin">
              <wp14:pctWidth>0</wp14:pctWidth>
            </wp14:sizeRelH>
            <wp14:sizeRelV relativeFrom="margin">
              <wp14:pctHeight>0</wp14:pctHeight>
            </wp14:sizeRelV>
          </wp:anchor>
        </w:drawing>
      </w:r>
      <w:r w:rsidR="009125CE" w:rsidRPr="009618F1">
        <w:rPr>
          <w:rFonts w:ascii="Sakkal Majalla" w:hAnsi="Sakkal Majalla" w:cs="Sakkal Majalla"/>
          <w:b/>
          <w:bCs/>
          <w:color w:val="000000" w:themeColor="text1"/>
          <w:sz w:val="32"/>
          <w:szCs w:val="32"/>
          <w:rtl/>
          <w:lang w:bidi="ar-EG"/>
        </w:rPr>
        <w:t xml:space="preserve">جامعة ميدأوشن </w:t>
      </w:r>
    </w:p>
    <w:p w14:paraId="1E957002" w14:textId="75E0A93E" w:rsidR="00F546CE" w:rsidRPr="009618F1" w:rsidRDefault="009125CE" w:rsidP="00D877A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618F1">
        <w:rPr>
          <w:rFonts w:ascii="Sakkal Majalla" w:hAnsi="Sakkal Majalla" w:cs="Sakkal Majalla"/>
          <w:b/>
          <w:bCs/>
          <w:color w:val="000000" w:themeColor="text1"/>
          <w:sz w:val="32"/>
          <w:szCs w:val="32"/>
          <w:lang w:bidi="ar-EG"/>
        </w:rPr>
        <w:t xml:space="preserve"> </w:t>
      </w:r>
      <w:r w:rsidRPr="009618F1">
        <w:rPr>
          <w:rFonts w:ascii="Sakkal Majalla" w:hAnsi="Sakkal Majalla" w:cs="Sakkal Majalla"/>
          <w:b/>
          <w:bCs/>
          <w:color w:val="000000" w:themeColor="text1"/>
          <w:sz w:val="32"/>
          <w:szCs w:val="32"/>
          <w:rtl/>
          <w:lang w:bidi="ar-EG"/>
        </w:rPr>
        <w:t xml:space="preserve">كلية </w:t>
      </w:r>
      <w:r w:rsidR="008C42C1" w:rsidRPr="009618F1">
        <w:rPr>
          <w:rFonts w:ascii="Sakkal Majalla" w:hAnsi="Sakkal Majalla" w:cs="Sakkal Majalla"/>
          <w:b/>
          <w:bCs/>
          <w:color w:val="000000" w:themeColor="text1"/>
          <w:sz w:val="32"/>
          <w:szCs w:val="32"/>
          <w:rtl/>
          <w:lang w:bidi="ar-EG"/>
        </w:rPr>
        <w:t>الإدارة</w:t>
      </w:r>
      <w:r w:rsidRPr="009618F1">
        <w:rPr>
          <w:rFonts w:ascii="Sakkal Majalla" w:hAnsi="Sakkal Majalla" w:cs="Sakkal Majalla"/>
          <w:b/>
          <w:bCs/>
          <w:color w:val="000000" w:themeColor="text1"/>
          <w:sz w:val="32"/>
          <w:szCs w:val="32"/>
          <w:rtl/>
          <w:lang w:bidi="ar-EG"/>
        </w:rPr>
        <w:t xml:space="preserve"> </w:t>
      </w:r>
    </w:p>
    <w:p w14:paraId="0217C513" w14:textId="578C0998" w:rsidR="009125CE" w:rsidRPr="009618F1" w:rsidRDefault="009125CE" w:rsidP="00D877A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618F1">
        <w:rPr>
          <w:rFonts w:ascii="Sakkal Majalla" w:hAnsi="Sakkal Majalla" w:cs="Sakkal Majalla"/>
          <w:b/>
          <w:bCs/>
          <w:color w:val="000000" w:themeColor="text1"/>
          <w:sz w:val="32"/>
          <w:szCs w:val="32"/>
          <w:rtl/>
          <w:lang w:bidi="ar-EG"/>
        </w:rPr>
        <w:t>تخصص</w:t>
      </w:r>
      <w:r w:rsidR="00B15A9E" w:rsidRPr="009618F1">
        <w:rPr>
          <w:rFonts w:ascii="Sakkal Majalla" w:hAnsi="Sakkal Majalla" w:cs="Sakkal Majalla"/>
          <w:b/>
          <w:bCs/>
          <w:color w:val="000000" w:themeColor="text1"/>
          <w:sz w:val="32"/>
          <w:szCs w:val="32"/>
          <w:rtl/>
          <w:lang w:bidi="ar-EG"/>
        </w:rPr>
        <w:t xml:space="preserve"> </w:t>
      </w:r>
      <w:r w:rsidR="00FB4F4E" w:rsidRPr="009618F1">
        <w:rPr>
          <w:rFonts w:ascii="Sakkal Majalla" w:hAnsi="Sakkal Majalla" w:cs="Sakkal Majalla"/>
          <w:b/>
          <w:bCs/>
          <w:color w:val="000000" w:themeColor="text1"/>
          <w:sz w:val="32"/>
          <w:szCs w:val="32"/>
          <w:rtl/>
          <w:lang w:bidi="ar-EG"/>
        </w:rPr>
        <w:t xml:space="preserve">إدارة </w:t>
      </w:r>
      <w:r w:rsidR="00186C33" w:rsidRPr="009618F1">
        <w:rPr>
          <w:rFonts w:ascii="Sakkal Majalla" w:hAnsi="Sakkal Majalla" w:cs="Sakkal Majalla"/>
          <w:b/>
          <w:bCs/>
          <w:color w:val="000000" w:themeColor="text1"/>
          <w:sz w:val="32"/>
          <w:szCs w:val="32"/>
          <w:rtl/>
          <w:lang w:bidi="ar-EG"/>
        </w:rPr>
        <w:t>أعمال</w:t>
      </w:r>
      <w:r w:rsidR="001A41B9" w:rsidRPr="009618F1">
        <w:rPr>
          <w:rFonts w:ascii="Sakkal Majalla" w:hAnsi="Sakkal Majalla" w:cs="Sakkal Majalla"/>
          <w:b/>
          <w:bCs/>
          <w:color w:val="000000" w:themeColor="text1"/>
          <w:sz w:val="32"/>
          <w:szCs w:val="32"/>
          <w:rtl/>
          <w:lang w:bidi="ar-EG"/>
        </w:rPr>
        <w:t xml:space="preserve"> </w:t>
      </w:r>
    </w:p>
    <w:p w14:paraId="0CA92CB0" w14:textId="01FD2F8E" w:rsidR="00186C33" w:rsidRPr="009618F1" w:rsidRDefault="00186C33" w:rsidP="00D877A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618F1">
        <w:rPr>
          <w:rFonts w:ascii="Sakkal Majalla" w:hAnsi="Sakkal Majalla" w:cs="Sakkal Majalla"/>
          <w:b/>
          <w:bCs/>
          <w:color w:val="000000" w:themeColor="text1"/>
          <w:sz w:val="40"/>
          <w:szCs w:val="40"/>
          <w:rtl/>
          <w:lang w:bidi="ar-EG"/>
        </w:rPr>
        <w:t xml:space="preserve">أثر تطبيق مبادرات رؤية المملكة 2030 على الكفاءة التشغيلية: دراسة ميدانية على </w:t>
      </w:r>
      <w:r w:rsidR="009A6148" w:rsidRPr="009618F1">
        <w:rPr>
          <w:rFonts w:ascii="Sakkal Majalla" w:hAnsi="Sakkal Majalla" w:cs="Sakkal Majalla"/>
          <w:b/>
          <w:bCs/>
          <w:color w:val="000000" w:themeColor="text1"/>
          <w:sz w:val="40"/>
          <w:szCs w:val="40"/>
          <w:rtl/>
          <w:lang w:bidi="ar-EG"/>
        </w:rPr>
        <w:t>قطاع الخدمات اللوجستية السعودي</w:t>
      </w:r>
    </w:p>
    <w:p w14:paraId="751A7E65" w14:textId="04856610" w:rsidR="009125CE" w:rsidRPr="009618F1" w:rsidRDefault="009125CE" w:rsidP="00D877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618F1">
        <w:rPr>
          <w:rFonts w:ascii="Sakkal Majalla" w:hAnsi="Sakkal Majalla" w:cs="Sakkal Majalla"/>
          <w:b/>
          <w:bCs/>
          <w:color w:val="000000" w:themeColor="text1"/>
          <w:sz w:val="36"/>
          <w:szCs w:val="36"/>
          <w:rtl/>
          <w:lang w:bidi="ar-EG"/>
        </w:rPr>
        <w:t>إعداد الطالب/</w:t>
      </w:r>
    </w:p>
    <w:p w14:paraId="7E6A012C" w14:textId="78C4EA91" w:rsidR="00301731" w:rsidRPr="009618F1" w:rsidRDefault="008C300E" w:rsidP="00D877A4">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618F1">
        <w:rPr>
          <w:rFonts w:ascii="Sakkal Majalla" w:hAnsi="Sakkal Majalla" w:cs="Sakkal Majalla"/>
          <w:color w:val="000000" w:themeColor="text1"/>
          <w:sz w:val="36"/>
          <w:szCs w:val="36"/>
          <w:rtl/>
          <w:lang w:bidi="ar-EG"/>
        </w:rPr>
        <w:t>أكرم عبد ربه الصبحى</w:t>
      </w:r>
    </w:p>
    <w:p w14:paraId="1A2AA1AC" w14:textId="6916085D" w:rsidR="00301731" w:rsidRPr="009618F1" w:rsidRDefault="008C300E" w:rsidP="00D877A4">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618F1">
        <w:rPr>
          <w:rFonts w:ascii="Sakkal Majalla" w:hAnsi="Sakkal Majalla" w:cs="Sakkal Majalla"/>
          <w:color w:val="000000" w:themeColor="text1"/>
          <w:sz w:val="36"/>
          <w:szCs w:val="36"/>
          <w:rtl/>
          <w:lang w:bidi="ar-EG"/>
        </w:rPr>
        <w:t>251000016</w:t>
      </w:r>
    </w:p>
    <w:p w14:paraId="5F4EE2DE" w14:textId="43BBE41A" w:rsidR="009125CE" w:rsidRPr="009618F1" w:rsidRDefault="009125CE" w:rsidP="00D877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618F1">
        <w:rPr>
          <w:rFonts w:ascii="Sakkal Majalla" w:hAnsi="Sakkal Majalla" w:cs="Sakkal Majalla"/>
          <w:b/>
          <w:bCs/>
          <w:color w:val="000000" w:themeColor="text1"/>
          <w:sz w:val="36"/>
          <w:szCs w:val="36"/>
          <w:rtl/>
          <w:lang w:bidi="ar-EG"/>
        </w:rPr>
        <w:t>إشراف/</w:t>
      </w:r>
    </w:p>
    <w:p w14:paraId="39900BA8" w14:textId="3567C712" w:rsidR="00D32470" w:rsidRPr="009618F1" w:rsidRDefault="00BA5817" w:rsidP="00D877A4">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618F1">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0D4BD752" w14:textId="694CC3E5" w:rsidR="00D877A4" w:rsidRPr="009618F1" w:rsidRDefault="00D877A4" w:rsidP="00D877A4">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618F1">
        <w:rPr>
          <w:rFonts w:ascii="Sakkal Majalla" w:eastAsia="Calibri" w:hAnsi="Sakkal Majalla" w:cs="Sakkal Majalla" w:hint="cs"/>
          <w:color w:val="000000" w:themeColor="text1"/>
          <w:kern w:val="0"/>
          <w:sz w:val="36"/>
          <w:szCs w:val="36"/>
          <w:rtl/>
          <w:lang w:bidi="ar-EG"/>
          <w14:ligatures w14:val="none"/>
        </w:rPr>
        <w:t>د. فايز جراد</w:t>
      </w:r>
    </w:p>
    <w:p w14:paraId="14480418" w14:textId="78A6C3AC" w:rsidR="009125CE" w:rsidRPr="009618F1" w:rsidRDefault="009125CE" w:rsidP="00D877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618F1">
        <w:rPr>
          <w:rFonts w:ascii="Sakkal Majalla" w:hAnsi="Sakkal Majalla" w:cs="Sakkal Majalla"/>
          <w:b/>
          <w:bCs/>
          <w:color w:val="000000" w:themeColor="text1"/>
          <w:sz w:val="36"/>
          <w:szCs w:val="36"/>
          <w:rtl/>
          <w:lang w:bidi="ar-EG"/>
        </w:rPr>
        <w:t>العام الدراسي:</w:t>
      </w:r>
    </w:p>
    <w:p w14:paraId="02EA7233" w14:textId="77777777" w:rsidR="00D877A4" w:rsidRPr="009618F1" w:rsidRDefault="00D877A4" w:rsidP="00D877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D877A4" w:rsidRPr="009618F1" w:rsidSect="00D877A4">
          <w:type w:val="continuous"/>
          <w:pgSz w:w="11906" w:h="16838" w:code="9"/>
          <w:pgMar w:top="1440" w:right="1985" w:bottom="1440" w:left="1418" w:header="720" w:footer="720" w:gutter="567"/>
          <w:pgNumType w:fmt="arabicAbjad" w:start="1"/>
          <w:cols w:space="708"/>
          <w:bidi/>
          <w:rtlGutter/>
          <w:docGrid w:linePitch="360"/>
        </w:sectPr>
      </w:pPr>
      <w:r w:rsidRPr="009618F1">
        <w:rPr>
          <w:rFonts w:ascii="Sakkal Majalla" w:hAnsi="Sakkal Majalla" w:cs="Sakkal Majalla"/>
          <w:b/>
          <w:bCs/>
          <w:color w:val="000000" w:themeColor="text1"/>
          <w:sz w:val="36"/>
          <w:szCs w:val="36"/>
          <w:lang w:bidi="ar-EG"/>
        </w:rPr>
        <w:t>1447 – 2025</w:t>
      </w:r>
    </w:p>
    <w:p w14:paraId="5D152E14" w14:textId="62959003" w:rsidR="00D877A4" w:rsidRPr="009618F1" w:rsidRDefault="00D877A4" w:rsidP="001D2896">
      <w:pPr>
        <w:spacing w:before="100" w:beforeAutospacing="1" w:after="100" w:afterAutospacing="1" w:line="360" w:lineRule="auto"/>
        <w:jc w:val="center"/>
        <w:outlineLvl w:val="0"/>
        <w:rPr>
          <w:rFonts w:ascii="Sakkal Majalla" w:hAnsi="Sakkal Majalla" w:cs="Sakkal Majalla" w:hint="cs"/>
          <w:b/>
          <w:bCs/>
          <w:color w:val="000000" w:themeColor="text1"/>
          <w:sz w:val="40"/>
          <w:szCs w:val="40"/>
          <w:rtl/>
          <w:lang w:bidi="ar-EG"/>
        </w:rPr>
      </w:pPr>
      <w:bookmarkStart w:id="0" w:name="_Toc214894208"/>
      <w:r w:rsidRPr="009618F1">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0ECF42F7" w14:textId="306AC452" w:rsidR="009125CE" w:rsidRPr="009618F1" w:rsidRDefault="00D877A4" w:rsidP="001D289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14894209"/>
      <w:r w:rsidRPr="009618F1">
        <w:rPr>
          <w:rFonts w:ascii="Sakkal Majalla" w:hAnsi="Sakkal Majalla" w:cs="Sakkal Majalla" w:hint="cs"/>
          <w:b/>
          <w:bCs/>
          <w:color w:val="000000" w:themeColor="text1"/>
          <w:sz w:val="36"/>
          <w:szCs w:val="36"/>
          <w:rtl/>
          <w:lang w:bidi="ar-EG"/>
        </w:rPr>
        <w:t>1.1 المقدمة</w:t>
      </w:r>
      <w:bookmarkEnd w:id="1"/>
      <w:r w:rsidRPr="009618F1">
        <w:rPr>
          <w:rFonts w:ascii="Sakkal Majalla" w:hAnsi="Sakkal Majalla" w:cs="Sakkal Majalla" w:hint="cs"/>
          <w:b/>
          <w:bCs/>
          <w:color w:val="000000" w:themeColor="text1"/>
          <w:sz w:val="36"/>
          <w:szCs w:val="36"/>
          <w:rtl/>
          <w:lang w:bidi="ar-EG"/>
        </w:rPr>
        <w:t xml:space="preserve"> </w:t>
      </w:r>
    </w:p>
    <w:p w14:paraId="4788F8E1" w14:textId="7382D991" w:rsidR="001840E8" w:rsidRPr="009618F1" w:rsidRDefault="001840E8" w:rsidP="00D877A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bookmarkStart w:id="2" w:name="_Hlk172151144"/>
      <w:bookmarkStart w:id="3" w:name="_Toc169790489"/>
      <w:r w:rsidRPr="009618F1">
        <w:rPr>
          <w:rFonts w:ascii="Sakkal Majalla" w:eastAsia="Calibri" w:hAnsi="Sakkal Majalla" w:cs="Sakkal Majalla"/>
          <w:color w:val="000000" w:themeColor="text1"/>
          <w:kern w:val="0"/>
          <w:sz w:val="28"/>
          <w:szCs w:val="28"/>
          <w:rtl/>
          <w14:ligatures w14:val="none"/>
        </w:rPr>
        <w:t>شهد الاقتصاد السعودي تحولات استراتيجية متسارعة تقودها رؤية المملكة 2030، والتي تهدف إلى إعادة هيكلة الاقتصاد الوطني من خلال تقليل الاعتماد على النفط، وتنويع مصادر الدخل، وتعزيز موقع المملكة إقليميًا وعالميًا في مختلف المجالات، من أبرزها قطاع الخدمات اللوجستية، ويُعد هذا القطاع من أكثر القطاعات الواعدة التي ركزت عليها الرؤية، حيث تسعى المملكة إلى أن تكون مركزًا لوجستيًا يربط بين قارات آسيا وأفريقيا وأوروبا، من خلال تطوير شبكة حديثة من الموانئ، والمطارات، والمناطق اللوجستية، والربط بين مختلف وسائل النقل البري والبحري والجوي</w:t>
      </w:r>
      <w:r w:rsidRPr="009618F1">
        <w:rPr>
          <w:rFonts w:ascii="Sakkal Majalla" w:eastAsia="Calibri" w:hAnsi="Sakkal Majalla" w:cs="Sakkal Majalla"/>
          <w:color w:val="000000" w:themeColor="text1"/>
          <w:kern w:val="0"/>
          <w:sz w:val="28"/>
          <w:szCs w:val="28"/>
          <w:lang w:bidi="ar-EG"/>
          <w14:ligatures w14:val="none"/>
        </w:rPr>
        <w:t xml:space="preserve"> (Ezmigna et al., 2024).</w:t>
      </w:r>
    </w:p>
    <w:p w14:paraId="6CC0992A" w14:textId="4CECEF70" w:rsidR="001840E8" w:rsidRPr="009618F1" w:rsidRDefault="001840E8" w:rsidP="00D877A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9618F1">
        <w:rPr>
          <w:rFonts w:ascii="Sakkal Majalla" w:eastAsia="Calibri" w:hAnsi="Sakkal Majalla" w:cs="Sakkal Majalla"/>
          <w:color w:val="000000" w:themeColor="text1"/>
          <w:kern w:val="0"/>
          <w:sz w:val="28"/>
          <w:szCs w:val="28"/>
          <w:rtl/>
          <w14:ligatures w14:val="none"/>
        </w:rPr>
        <w:t>وقد أطلقت وزارة النقل والخدمات اللوجستية بالتعاون مع جهات حكومية وخاصة عدة مبادرات داعمة لتحقيق هذا التوجه، شملت تطوير البنية التحتية، وإصلاح البيئة التنظيمية، وتسهيل الإجراءات الجمركية، إلى جانب التحول الرقمي في العمليات، وتوسيع دور القطاع الخاص، وتأتي هذه الجهود في إطار تحويل المملكة إلى منصة لوجستية عالمية متكاملة تسهم في رفع كفاءة سلسلة الإمداد، وتقليل التكاليف، وتسريع التصدير والاستيراد</w:t>
      </w:r>
      <w:r w:rsidRPr="009618F1">
        <w:rPr>
          <w:rFonts w:ascii="Sakkal Majalla" w:eastAsia="Calibri" w:hAnsi="Sakkal Majalla" w:cs="Sakkal Majalla"/>
          <w:color w:val="000000" w:themeColor="text1"/>
          <w:kern w:val="0"/>
          <w:sz w:val="28"/>
          <w:szCs w:val="28"/>
          <w:lang w:bidi="ar-EG"/>
          <w14:ligatures w14:val="none"/>
        </w:rPr>
        <w:t xml:space="preserve"> (Alhujaili et al., 2023).</w:t>
      </w:r>
    </w:p>
    <w:p w14:paraId="33C0E0C3" w14:textId="311A7DEE" w:rsidR="001840E8" w:rsidRPr="009618F1" w:rsidRDefault="001840E8" w:rsidP="00D877A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9618F1">
        <w:rPr>
          <w:rFonts w:ascii="Sakkal Majalla" w:eastAsia="Calibri" w:hAnsi="Sakkal Majalla" w:cs="Sakkal Majalla"/>
          <w:color w:val="000000" w:themeColor="text1"/>
          <w:kern w:val="0"/>
          <w:sz w:val="28"/>
          <w:szCs w:val="28"/>
          <w:rtl/>
          <w14:ligatures w14:val="none"/>
        </w:rPr>
        <w:t>و أصبحت الكفاءة التشغيلية هدفًا رئيسيًا للشركات العاملة في قطاع الخدمات اللوجستية، حيث ترتبط ارتباطًا مباشرًا بقدرتها على تحسين مستوى الخدمة، وتقليل الهدر، وزيادة القدرة التنافسية. كما تعكس الكفاءة التشغيلية مدى فعالية تطبيق استراتيجيات التحول المؤسسي، خاصة في ظل التغيرات التنظيمية والتقنية التي تشهدها المملكة</w:t>
      </w:r>
      <w:r w:rsidR="008C300E" w:rsidRPr="009618F1">
        <w:rPr>
          <w:rFonts w:ascii="Sakkal Majalla" w:eastAsia="Calibri" w:hAnsi="Sakkal Majalla" w:cs="Sakkal Majalla"/>
          <w:color w:val="000000" w:themeColor="text1"/>
          <w:kern w:val="0"/>
          <w:sz w:val="28"/>
          <w:szCs w:val="28"/>
          <w:rtl/>
          <w14:ligatures w14:val="none"/>
        </w:rPr>
        <w:t>،</w:t>
      </w:r>
      <w:r w:rsidRPr="009618F1">
        <w:rPr>
          <w:rFonts w:ascii="Sakkal Majalla" w:eastAsia="Calibri" w:hAnsi="Sakkal Majalla" w:cs="Sakkal Majalla"/>
          <w:color w:val="000000" w:themeColor="text1"/>
          <w:kern w:val="0"/>
          <w:sz w:val="28"/>
          <w:szCs w:val="28"/>
          <w:rtl/>
          <w14:ligatures w14:val="none"/>
        </w:rPr>
        <w:t xml:space="preserve"> </w:t>
      </w:r>
      <w:r w:rsidR="008C300E" w:rsidRPr="009618F1">
        <w:rPr>
          <w:rFonts w:ascii="Sakkal Majalla" w:eastAsia="Calibri" w:hAnsi="Sakkal Majalla" w:cs="Sakkal Majalla"/>
          <w:color w:val="000000" w:themeColor="text1"/>
          <w:kern w:val="0"/>
          <w:sz w:val="28"/>
          <w:szCs w:val="28"/>
          <w:rtl/>
          <w14:ligatures w14:val="none"/>
        </w:rPr>
        <w:t xml:space="preserve">حيث لا تعتمد </w:t>
      </w:r>
      <w:r w:rsidRPr="009618F1">
        <w:rPr>
          <w:rFonts w:ascii="Sakkal Majalla" w:eastAsia="Calibri" w:hAnsi="Sakkal Majalla" w:cs="Sakkal Majalla"/>
          <w:color w:val="000000" w:themeColor="text1"/>
          <w:kern w:val="0"/>
          <w:sz w:val="28"/>
          <w:szCs w:val="28"/>
          <w:rtl/>
          <w14:ligatures w14:val="none"/>
        </w:rPr>
        <w:t>تعزيز الكفاءة التشغيلية على البنية التحتية أو الأتمتة</w:t>
      </w:r>
      <w:r w:rsidR="008C300E" w:rsidRPr="009618F1">
        <w:rPr>
          <w:rFonts w:ascii="Sakkal Majalla" w:eastAsia="Calibri" w:hAnsi="Sakkal Majalla" w:cs="Sakkal Majalla"/>
          <w:color w:val="000000" w:themeColor="text1"/>
          <w:kern w:val="0"/>
          <w:sz w:val="28"/>
          <w:szCs w:val="28"/>
          <w:rtl/>
          <w14:ligatures w14:val="none"/>
        </w:rPr>
        <w:t xml:space="preserve"> فقط </w:t>
      </w:r>
      <w:r w:rsidRPr="009618F1">
        <w:rPr>
          <w:rFonts w:ascii="Sakkal Majalla" w:eastAsia="Calibri" w:hAnsi="Sakkal Majalla" w:cs="Sakkal Majalla"/>
          <w:color w:val="000000" w:themeColor="text1"/>
          <w:kern w:val="0"/>
          <w:sz w:val="28"/>
          <w:szCs w:val="28"/>
          <w:rtl/>
          <w14:ligatures w14:val="none"/>
        </w:rPr>
        <w:t>، بل يحتاج إلى تكامل شامل بين التحول الرقمي، وتنمية رأس المال البشري، وتطوير الأنظمة التشغيلية</w:t>
      </w:r>
      <w:r w:rsidR="008C300E" w:rsidRPr="009618F1">
        <w:rPr>
          <w:rFonts w:ascii="Sakkal Majalla" w:eastAsia="Calibri" w:hAnsi="Sakkal Majalla" w:cs="Sakkal Majalla"/>
          <w:color w:val="000000" w:themeColor="text1"/>
          <w:kern w:val="0"/>
          <w:sz w:val="28"/>
          <w:szCs w:val="28"/>
          <w:rtl/>
          <w14:ligatures w14:val="none"/>
        </w:rPr>
        <w:t>(</w:t>
      </w:r>
      <w:r w:rsidRPr="009618F1">
        <w:rPr>
          <w:rFonts w:ascii="Sakkal Majalla" w:eastAsia="Calibri" w:hAnsi="Sakkal Majalla" w:cs="Sakkal Majalla"/>
          <w:color w:val="000000" w:themeColor="text1"/>
          <w:kern w:val="0"/>
          <w:sz w:val="28"/>
          <w:szCs w:val="28"/>
          <w:lang w:bidi="ar-EG"/>
          <w14:ligatures w14:val="none"/>
        </w:rPr>
        <w:t xml:space="preserve"> (Sebata, 2024</w:t>
      </w:r>
    </w:p>
    <w:p w14:paraId="097B601A" w14:textId="69DC956B" w:rsidR="001840E8" w:rsidRPr="009618F1" w:rsidRDefault="008C300E" w:rsidP="00D877A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9618F1">
        <w:rPr>
          <w:rFonts w:ascii="Sakkal Majalla" w:eastAsia="Calibri" w:hAnsi="Sakkal Majalla" w:cs="Sakkal Majalla"/>
          <w:color w:val="000000" w:themeColor="text1"/>
          <w:kern w:val="0"/>
          <w:sz w:val="28"/>
          <w:szCs w:val="28"/>
          <w:rtl/>
          <w14:ligatures w14:val="none"/>
        </w:rPr>
        <w:t>و</w:t>
      </w:r>
      <w:r w:rsidR="001840E8" w:rsidRPr="009618F1">
        <w:rPr>
          <w:rFonts w:ascii="Sakkal Majalla" w:eastAsia="Calibri" w:hAnsi="Sakkal Majalla" w:cs="Sakkal Majalla"/>
          <w:color w:val="000000" w:themeColor="text1"/>
          <w:kern w:val="0"/>
          <w:sz w:val="28"/>
          <w:szCs w:val="28"/>
          <w:rtl/>
          <w14:ligatures w14:val="none"/>
        </w:rPr>
        <w:t xml:space="preserve">لقد أظهرت التجارب الدولية والإقليمية أن تطوير الأداء التشغيلي في قطاع الخدمات اللوجستية يسهم بشكل مباشر في تحسين الأداء المالي للشركات، وزيادة رضا العملاء، وتقوية سلسلة القيمة، وخلق </w:t>
      </w:r>
      <w:r w:rsidR="001840E8" w:rsidRPr="009618F1">
        <w:rPr>
          <w:rFonts w:ascii="Sakkal Majalla" w:eastAsia="Calibri" w:hAnsi="Sakkal Majalla" w:cs="Sakkal Majalla"/>
          <w:color w:val="000000" w:themeColor="text1"/>
          <w:kern w:val="0"/>
          <w:sz w:val="28"/>
          <w:szCs w:val="28"/>
          <w:rtl/>
          <w14:ligatures w14:val="none"/>
        </w:rPr>
        <w:lastRenderedPageBreak/>
        <w:t>بيئة عمل أكثر مرونة واستجابة للتغيرات السوقية</w:t>
      </w:r>
      <w:r w:rsidRPr="009618F1">
        <w:rPr>
          <w:rFonts w:ascii="Sakkal Majalla" w:eastAsia="Calibri" w:hAnsi="Sakkal Majalla" w:cs="Sakkal Majalla"/>
          <w:color w:val="000000" w:themeColor="text1"/>
          <w:kern w:val="0"/>
          <w:sz w:val="28"/>
          <w:szCs w:val="28"/>
          <w:rtl/>
          <w14:ligatures w14:val="none"/>
        </w:rPr>
        <w:t>،</w:t>
      </w:r>
      <w:r w:rsidR="001840E8" w:rsidRPr="009618F1">
        <w:rPr>
          <w:rFonts w:ascii="Sakkal Majalla" w:eastAsia="Calibri" w:hAnsi="Sakkal Majalla" w:cs="Sakkal Majalla"/>
          <w:color w:val="000000" w:themeColor="text1"/>
          <w:kern w:val="0"/>
          <w:sz w:val="28"/>
          <w:szCs w:val="28"/>
          <w:rtl/>
          <w14:ligatures w14:val="none"/>
        </w:rPr>
        <w:t xml:space="preserve"> ويُعد تبني تقنيات مثل البيانات الضخمة، وإنترنت الأشياء، والأتمتة، والتحليلات التنبؤية، من المحركات الأساسية لرفع الكفاءة في هذا القطاع، كما أثبتت دراسات عديدة أن لهذه التقنيات أثرًا واضحًا في تقليل زمن التسليم، وتحسين التتبع، وتخفيض التكاليف</w:t>
      </w:r>
      <w:r w:rsidR="001840E8" w:rsidRPr="009618F1">
        <w:rPr>
          <w:rFonts w:ascii="Sakkal Majalla" w:eastAsia="Calibri" w:hAnsi="Sakkal Majalla" w:cs="Sakkal Majalla"/>
          <w:color w:val="000000" w:themeColor="text1"/>
          <w:kern w:val="0"/>
          <w:sz w:val="28"/>
          <w:szCs w:val="28"/>
          <w:lang w:bidi="ar-EG"/>
          <w14:ligatures w14:val="none"/>
        </w:rPr>
        <w:t xml:space="preserve"> (Alattas, 2024</w:t>
      </w:r>
      <w:r w:rsidRPr="009618F1">
        <w:rPr>
          <w:rFonts w:ascii="Sakkal Majalla" w:eastAsia="Calibri" w:hAnsi="Sakkal Majalla" w:cs="Sakkal Majalla"/>
          <w:color w:val="000000" w:themeColor="text1"/>
          <w:kern w:val="0"/>
          <w:sz w:val="28"/>
          <w:szCs w:val="28"/>
          <w:lang w:bidi="ar-EG"/>
          <w14:ligatures w14:val="none"/>
        </w:rPr>
        <w:t>)</w:t>
      </w:r>
      <w:r w:rsidRPr="009618F1">
        <w:rPr>
          <w:rFonts w:ascii="Sakkal Majalla" w:eastAsia="Calibri" w:hAnsi="Sakkal Majalla" w:cs="Sakkal Majalla"/>
          <w:color w:val="000000" w:themeColor="text1"/>
          <w:kern w:val="0"/>
          <w:sz w:val="28"/>
          <w:szCs w:val="28"/>
          <w:rtl/>
          <w14:ligatures w14:val="none"/>
        </w:rPr>
        <w:t xml:space="preserve"> .</w:t>
      </w:r>
    </w:p>
    <w:p w14:paraId="193946C0" w14:textId="239075EB" w:rsidR="001840E8" w:rsidRPr="009618F1" w:rsidRDefault="001840E8" w:rsidP="00D877A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618F1">
        <w:rPr>
          <w:rFonts w:ascii="Sakkal Majalla" w:eastAsia="Calibri" w:hAnsi="Sakkal Majalla" w:cs="Sakkal Majalla"/>
          <w:color w:val="000000" w:themeColor="text1"/>
          <w:kern w:val="0"/>
          <w:sz w:val="28"/>
          <w:szCs w:val="28"/>
          <w:rtl/>
          <w14:ligatures w14:val="none"/>
        </w:rPr>
        <w:t xml:space="preserve">من هنا تنبع أهمية هذه الدراسة، التي تسعى إلى سدّ هذه الفجوة من خلال بناء نموذج علمي يقيس أثر ثلاثة من أبرز أبعاد مبادرات رؤية المملكة 2030 (تطوير البنية التحتية، التحول الرقمي، وتنمية رأس المال البشري) على الكفاءة التشغيلية في قطاع الخدمات اللوجستية، </w:t>
      </w:r>
      <w:r w:rsidR="008C300E" w:rsidRPr="009618F1">
        <w:rPr>
          <w:rFonts w:ascii="Sakkal Majalla" w:eastAsia="Calibri" w:hAnsi="Sakkal Majalla" w:cs="Sakkal Majalla"/>
          <w:color w:val="000000" w:themeColor="text1"/>
          <w:kern w:val="0"/>
          <w:sz w:val="28"/>
          <w:szCs w:val="28"/>
          <w:rtl/>
          <w14:ligatures w14:val="none"/>
        </w:rPr>
        <w:t xml:space="preserve">حيث </w:t>
      </w:r>
      <w:r w:rsidRPr="009618F1">
        <w:rPr>
          <w:rFonts w:ascii="Sakkal Majalla" w:eastAsia="Calibri" w:hAnsi="Sakkal Majalla" w:cs="Sakkal Majalla"/>
          <w:color w:val="000000" w:themeColor="text1"/>
          <w:kern w:val="0"/>
          <w:sz w:val="28"/>
          <w:szCs w:val="28"/>
          <w:rtl/>
          <w14:ligatures w14:val="none"/>
        </w:rPr>
        <w:t>تساهم هذه الدراسة في تقديم توصيات عملية قابلة للتطبيق تساعد صناع القرار، ومديري الشركات، والجهات الحكومية المعنية في تحسين الأداء التشغيلي وتحقيق مستهدفات الرؤية الوطنية</w:t>
      </w:r>
      <w:r w:rsidRPr="009618F1">
        <w:rPr>
          <w:rFonts w:ascii="Sakkal Majalla" w:eastAsia="Calibri" w:hAnsi="Sakkal Majalla" w:cs="Sakkal Majalla"/>
          <w:color w:val="000000" w:themeColor="text1"/>
          <w:kern w:val="0"/>
          <w:sz w:val="28"/>
          <w:szCs w:val="28"/>
          <w:rtl/>
          <w:lang w:bidi="ar-EG"/>
          <w14:ligatures w14:val="none"/>
        </w:rPr>
        <w:t>.</w:t>
      </w:r>
    </w:p>
    <w:p w14:paraId="2911CE79" w14:textId="1BCE1873" w:rsidR="001D2896" w:rsidRPr="009618F1" w:rsidRDefault="001D2896" w:rsidP="001D289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894210"/>
      <w:bookmarkEnd w:id="2"/>
      <w:r w:rsidRPr="009618F1">
        <w:rPr>
          <w:rFonts w:ascii="Sakkal Majalla" w:hAnsi="Sakkal Majalla" w:cs="Sakkal Majalla"/>
          <w:b/>
          <w:bCs/>
          <w:color w:val="000000" w:themeColor="text1"/>
          <w:sz w:val="36"/>
          <w:szCs w:val="36"/>
          <w:rtl/>
          <w:lang w:bidi="ar-EG"/>
        </w:rPr>
        <w:t>2.1 مشكلة الدراسة</w:t>
      </w:r>
      <w:bookmarkEnd w:id="4"/>
    </w:p>
    <w:p w14:paraId="519C0E16" w14:textId="08BDAD10" w:rsidR="003B48BD" w:rsidRPr="009618F1" w:rsidRDefault="003B48BD" w:rsidP="001D289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618F1">
        <w:rPr>
          <w:rFonts w:ascii="Sakkal Majalla" w:hAnsi="Sakkal Majalla" w:cs="Sakkal Majalla"/>
          <w:color w:val="000000" w:themeColor="text1"/>
          <w:sz w:val="28"/>
          <w:szCs w:val="28"/>
          <w:rtl/>
          <w:lang w:bidi="ar-EG"/>
        </w:rPr>
        <w:t>يُعد قطاع الخدمات اللوجستية من القطاعات الاستراتيجية التي أولتها رؤية المملكة العربية السعودية 2030 اهتمامًا كبيرًا، لما له من دور محوري في تعزيز مكانة المملكة كمركز لوجستي يربط بين ثلاث قارات، ويسهم في تنويع مصادر الدخل وتحقيق التنمية الاقتصادية المستدامة. وقد تضمنت هذه الرؤية عددًا من المبادرات التحولية التي شملت تطوير البنية التحتية، والتحول الرقمي، وتنمية رأس المال البشري، بهدف الارتقاء بالكفاءة التشغيلية وزيادة التنافسية العالمية للقطاع (</w:t>
      </w:r>
      <w:r w:rsidRPr="009618F1">
        <w:rPr>
          <w:rFonts w:ascii="Sakkal Majalla" w:hAnsi="Sakkal Majalla" w:cs="Sakkal Majalla"/>
          <w:color w:val="000000" w:themeColor="text1"/>
          <w:sz w:val="28"/>
          <w:szCs w:val="28"/>
          <w:lang w:bidi="ar-EG"/>
        </w:rPr>
        <w:t>Ezmigna et al., 2024; Alattas, 2024</w:t>
      </w:r>
      <w:r w:rsidRPr="009618F1">
        <w:rPr>
          <w:rFonts w:ascii="Sakkal Majalla" w:hAnsi="Sakkal Majalla" w:cs="Sakkal Majalla"/>
          <w:color w:val="000000" w:themeColor="text1"/>
          <w:sz w:val="28"/>
          <w:szCs w:val="28"/>
          <w:rtl/>
          <w:lang w:bidi="ar-EG"/>
        </w:rPr>
        <w:t>).</w:t>
      </w:r>
    </w:p>
    <w:p w14:paraId="6AD537DC" w14:textId="77777777" w:rsidR="003B48BD" w:rsidRPr="009618F1" w:rsidRDefault="003B48BD" w:rsidP="001D289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618F1">
        <w:rPr>
          <w:rFonts w:ascii="Sakkal Majalla" w:hAnsi="Sakkal Majalla" w:cs="Sakkal Majalla"/>
          <w:color w:val="000000" w:themeColor="text1"/>
          <w:sz w:val="28"/>
          <w:szCs w:val="28"/>
          <w:rtl/>
          <w:lang w:bidi="ar-EG"/>
        </w:rPr>
        <w:t>في ضوء هذه الجهود، برزت تحديات تتعلق بقياس أثر تطبيق هذه المبادرات على الأداء الفعلي للشركات العاملة في القطاع اللوجستي، لاسيما فيما يتعلق بالكفاءة التشغيلية، التي تمثل مقياسًا رئيسًا لقدرة الشركات على تحسين الإنتاجية، وتقليل التكاليف، وتحقيق رضا العملاء. وتُعد الكفاءة التشغيلية مطلبًا أساسيًا لضمان استدامة النمو في هذا القطاع الحيوي، خصوصًا في ظل التحولات الرقمية المتسارعة واشتداد المنافسة الإقليمية والدولية (</w:t>
      </w:r>
      <w:r w:rsidRPr="009618F1">
        <w:rPr>
          <w:rFonts w:ascii="Sakkal Majalla" w:hAnsi="Sakkal Majalla" w:cs="Sakkal Majalla"/>
          <w:color w:val="000000" w:themeColor="text1"/>
          <w:sz w:val="28"/>
          <w:szCs w:val="28"/>
          <w:lang w:bidi="ar-EG"/>
        </w:rPr>
        <w:t>Saidi &amp; Ayadi, 2025; Sebata, 2024</w:t>
      </w:r>
      <w:r w:rsidRPr="009618F1">
        <w:rPr>
          <w:rFonts w:ascii="Sakkal Majalla" w:hAnsi="Sakkal Majalla" w:cs="Sakkal Majalla"/>
          <w:color w:val="000000" w:themeColor="text1"/>
          <w:sz w:val="28"/>
          <w:szCs w:val="28"/>
          <w:rtl/>
          <w:lang w:bidi="ar-EG"/>
        </w:rPr>
        <w:t>).</w:t>
      </w:r>
    </w:p>
    <w:p w14:paraId="1CC3DBFC" w14:textId="77777777" w:rsidR="003B48BD" w:rsidRPr="009618F1" w:rsidRDefault="003B48BD" w:rsidP="001D289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618F1">
        <w:rPr>
          <w:rFonts w:ascii="Sakkal Majalla" w:hAnsi="Sakkal Majalla" w:cs="Sakkal Majalla"/>
          <w:color w:val="000000" w:themeColor="text1"/>
          <w:sz w:val="28"/>
          <w:szCs w:val="28"/>
          <w:rtl/>
          <w:lang w:bidi="ar-EG"/>
        </w:rPr>
        <w:lastRenderedPageBreak/>
        <w:t>ورغم تعدد الدراسات التي تناولت موضوع الخدمات اللوجستية في المملكة، فإن معظمها ركز على البعد التحليلي العام لمبادرات الرؤية (</w:t>
      </w:r>
      <w:r w:rsidRPr="009618F1">
        <w:rPr>
          <w:rFonts w:ascii="Sakkal Majalla" w:hAnsi="Sakkal Majalla" w:cs="Sakkal Majalla"/>
          <w:color w:val="000000" w:themeColor="text1"/>
          <w:sz w:val="28"/>
          <w:szCs w:val="28"/>
          <w:lang w:bidi="ar-EG"/>
        </w:rPr>
        <w:t>Ezmigna et al., 2024</w:t>
      </w:r>
      <w:r w:rsidRPr="009618F1">
        <w:rPr>
          <w:rFonts w:ascii="Sakkal Majalla" w:hAnsi="Sakkal Majalla" w:cs="Sakkal Majalla"/>
          <w:color w:val="000000" w:themeColor="text1"/>
          <w:sz w:val="28"/>
          <w:szCs w:val="28"/>
          <w:rtl/>
          <w:lang w:bidi="ar-EG"/>
        </w:rPr>
        <w:t>)، أو تناول تأثيرات فردية مثل التحول الرقمي (</w:t>
      </w:r>
      <w:r w:rsidRPr="009618F1">
        <w:rPr>
          <w:rFonts w:ascii="Sakkal Majalla" w:hAnsi="Sakkal Majalla" w:cs="Sakkal Majalla"/>
          <w:color w:val="000000" w:themeColor="text1"/>
          <w:sz w:val="28"/>
          <w:szCs w:val="28"/>
          <w:lang w:bidi="ar-EG"/>
        </w:rPr>
        <w:t>Saidi &amp; Ayadi, 2025</w:t>
      </w:r>
      <w:r w:rsidRPr="009618F1">
        <w:rPr>
          <w:rFonts w:ascii="Sakkal Majalla" w:hAnsi="Sakkal Majalla" w:cs="Sakkal Majalla"/>
          <w:color w:val="000000" w:themeColor="text1"/>
          <w:sz w:val="28"/>
          <w:szCs w:val="28"/>
          <w:rtl/>
          <w:lang w:bidi="ar-EG"/>
        </w:rPr>
        <w:t>)، أو البنية التحتية (</w:t>
      </w:r>
      <w:r w:rsidRPr="009618F1">
        <w:rPr>
          <w:rFonts w:ascii="Sakkal Majalla" w:hAnsi="Sakkal Majalla" w:cs="Sakkal Majalla"/>
          <w:color w:val="000000" w:themeColor="text1"/>
          <w:sz w:val="28"/>
          <w:szCs w:val="28"/>
          <w:lang w:bidi="ar-EG"/>
        </w:rPr>
        <w:t>Elsayed, 2024</w:t>
      </w:r>
      <w:r w:rsidRPr="009618F1">
        <w:rPr>
          <w:rFonts w:ascii="Sakkal Majalla" w:hAnsi="Sakkal Majalla" w:cs="Sakkal Majalla"/>
          <w:color w:val="000000" w:themeColor="text1"/>
          <w:sz w:val="28"/>
          <w:szCs w:val="28"/>
          <w:rtl/>
          <w:lang w:bidi="ar-EG"/>
        </w:rPr>
        <w:t>)، أو تقنية المعلومات في دول أخرى مثل ماليزيا (</w:t>
      </w:r>
      <w:r w:rsidRPr="009618F1">
        <w:rPr>
          <w:rFonts w:ascii="Sakkal Majalla" w:hAnsi="Sakkal Majalla" w:cs="Sakkal Majalla"/>
          <w:color w:val="000000" w:themeColor="text1"/>
          <w:sz w:val="28"/>
          <w:szCs w:val="28"/>
          <w:lang w:bidi="ar-EG"/>
        </w:rPr>
        <w:t>Yusof et al., 2024</w:t>
      </w:r>
      <w:r w:rsidRPr="009618F1">
        <w:rPr>
          <w:rFonts w:ascii="Sakkal Majalla" w:hAnsi="Sakkal Majalla" w:cs="Sakkal Majalla"/>
          <w:color w:val="000000" w:themeColor="text1"/>
          <w:sz w:val="28"/>
          <w:szCs w:val="28"/>
          <w:rtl/>
          <w:lang w:bidi="ar-EG"/>
        </w:rPr>
        <w:t>)، إلا أن هناك قصورًا في الدراسات الميدانية التي تتناول بشكل منهجي العلاقة المباشرة بين تطبيق مبادرات رؤية 2030 – بأبعاد محددة – والكفاءة التشغيلية في شركات الخدمات اللوجستية بالمملكة. كما أن بعض الدراسات اعتمدت على المنهج النوعي فقط دون تقديم قياسات كمية دقيقة للعلاقة بين المتغيرات (</w:t>
      </w:r>
      <w:r w:rsidRPr="009618F1">
        <w:rPr>
          <w:rFonts w:ascii="Sakkal Majalla" w:hAnsi="Sakkal Majalla" w:cs="Sakkal Majalla"/>
          <w:color w:val="000000" w:themeColor="text1"/>
          <w:sz w:val="28"/>
          <w:szCs w:val="28"/>
          <w:lang w:bidi="ar-EG"/>
        </w:rPr>
        <w:t>Alhujaili et al., 2023; Junnaidi &amp; Bhalla, 2024</w:t>
      </w:r>
      <w:r w:rsidRPr="009618F1">
        <w:rPr>
          <w:rFonts w:ascii="Sakkal Majalla" w:hAnsi="Sakkal Majalla" w:cs="Sakkal Majalla"/>
          <w:color w:val="000000" w:themeColor="text1"/>
          <w:sz w:val="28"/>
          <w:szCs w:val="28"/>
          <w:rtl/>
          <w:lang w:bidi="ar-EG"/>
        </w:rPr>
        <w:t>).</w:t>
      </w:r>
    </w:p>
    <w:p w14:paraId="0F96ADEE" w14:textId="6DE4CD0C" w:rsidR="003B48BD" w:rsidRPr="009618F1" w:rsidRDefault="008C300E" w:rsidP="001D289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618F1">
        <w:rPr>
          <w:rFonts w:ascii="Sakkal Majalla" w:hAnsi="Sakkal Majalla" w:cs="Sakkal Majalla"/>
          <w:color w:val="000000" w:themeColor="text1"/>
          <w:sz w:val="28"/>
          <w:szCs w:val="28"/>
          <w:rtl/>
          <w:lang w:bidi="ar-EG"/>
        </w:rPr>
        <w:t>و</w:t>
      </w:r>
      <w:r w:rsidR="003B48BD" w:rsidRPr="009618F1">
        <w:rPr>
          <w:rFonts w:ascii="Sakkal Majalla" w:hAnsi="Sakkal Majalla" w:cs="Sakkal Majalla"/>
          <w:color w:val="000000" w:themeColor="text1"/>
          <w:sz w:val="28"/>
          <w:szCs w:val="28"/>
          <w:rtl/>
          <w:lang w:bidi="ar-EG"/>
        </w:rPr>
        <w:t>ينطلق أساس مشكلة الدراسة من هذا القصور البحثي، ومن الحاجة الماسة إلى تقديم تحليل علمي كمي مبني على بيانات ميدانية يعكس واقع تطبيق مبادرات رؤية 2030 في شركات القطاع اللوجستي، ويقيس أثرها الفعلي على الكفاءة التشغيلية، مما يدعم متخذي القرار في توجيه السياسات والاستثمارات وفقًا لمؤشرات واقعية. كما يستند الأساس العملي للمشكلة إلى المتغيرات المتداخلة التي تحكم نجاح المبادرات على أرض الواقع، والتي تستوجب أدوات قياس منهجية لمعرفة جوانب القوة ومواطن التحسين في تنفيذ الرؤية داخل هذا القطاع.</w:t>
      </w:r>
    </w:p>
    <w:p w14:paraId="3840FF3B" w14:textId="77777777" w:rsidR="003B48BD" w:rsidRPr="009618F1" w:rsidRDefault="003B48BD" w:rsidP="001D289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618F1">
        <w:rPr>
          <w:rFonts w:ascii="Sakkal Majalla" w:hAnsi="Sakkal Majalla" w:cs="Sakkal Majalla"/>
          <w:color w:val="000000" w:themeColor="text1"/>
          <w:sz w:val="28"/>
          <w:szCs w:val="28"/>
          <w:rtl/>
          <w:lang w:bidi="ar-EG"/>
        </w:rPr>
        <w:t>بناءً على ذلك، تتمثل مشكلة الدراسة في السؤال الرئيس التالي:</w:t>
      </w:r>
    </w:p>
    <w:p w14:paraId="6EDBC76E" w14:textId="77777777" w:rsidR="003B48BD" w:rsidRPr="009618F1" w:rsidRDefault="003B48BD" w:rsidP="00D877A4">
      <w:pPr>
        <w:spacing w:before="100" w:beforeAutospacing="1" w:after="100" w:afterAutospacing="1" w:line="360" w:lineRule="auto"/>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lang w:bidi="ar-EG"/>
        </w:rPr>
        <w:t>ما أثر تطبيق مبادرات رؤية المملكة 2030 بأبعادها (تطوير البنية التحتية، التحول الرقمي، وتنمية رأس المال البشري) على الكفاءة التشغيلية في قطاع الخدمات اللوجستية في الشركات السعودية؟</w:t>
      </w:r>
    </w:p>
    <w:p w14:paraId="69108A31" w14:textId="41586853" w:rsidR="001D2896" w:rsidRPr="009618F1" w:rsidRDefault="001D2896" w:rsidP="001D2896">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169790490"/>
      <w:bookmarkStart w:id="6" w:name="_Toc214894211"/>
      <w:bookmarkEnd w:id="3"/>
      <w:r w:rsidRPr="009618F1">
        <w:rPr>
          <w:rFonts w:ascii="Sakkal Majalla" w:hAnsi="Sakkal Majalla" w:cs="Sakkal Majalla"/>
          <w:b/>
          <w:bCs/>
          <w:color w:val="000000" w:themeColor="text1"/>
          <w:sz w:val="36"/>
          <w:szCs w:val="36"/>
          <w:rtl/>
        </w:rPr>
        <w:t>3.1 أهمية الدراسة:</w:t>
      </w:r>
      <w:bookmarkEnd w:id="6"/>
    </w:p>
    <w:p w14:paraId="1EE72FAC" w14:textId="40083867" w:rsidR="00AF46DF" w:rsidRPr="009618F1" w:rsidRDefault="00AF46DF" w:rsidP="001D2896">
      <w:pPr>
        <w:pStyle w:val="NormalWeb"/>
        <w:bidi/>
        <w:spacing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9618F1">
        <w:rPr>
          <w:rFonts w:ascii="Sakkal Majalla" w:hAnsi="Sakkal Majalla" w:cs="Sakkal Majalla"/>
          <w:color w:val="000000" w:themeColor="text1"/>
          <w:sz w:val="28"/>
          <w:szCs w:val="28"/>
          <w:rtl/>
        </w:rPr>
        <w:t>فيما يل</w:t>
      </w:r>
      <w:r w:rsidR="00DD6BEA" w:rsidRPr="009618F1">
        <w:rPr>
          <w:rFonts w:ascii="Sakkal Majalla" w:hAnsi="Sakkal Majalla" w:cs="Sakkal Majalla"/>
          <w:color w:val="000000" w:themeColor="text1"/>
          <w:sz w:val="28"/>
          <w:szCs w:val="28"/>
          <w:rtl/>
        </w:rPr>
        <w:t>ي</w:t>
      </w:r>
      <w:r w:rsidR="000125CD" w:rsidRPr="009618F1">
        <w:rPr>
          <w:rFonts w:ascii="Sakkal Majalla" w:hAnsi="Sakkal Majalla" w:cs="Sakkal Majalla"/>
          <w:color w:val="000000" w:themeColor="text1"/>
          <w:sz w:val="28"/>
          <w:szCs w:val="28"/>
          <w:rtl/>
        </w:rPr>
        <w:t>:</w:t>
      </w:r>
    </w:p>
    <w:p w14:paraId="261CADEE" w14:textId="0F97BDC7" w:rsidR="00AF46DF" w:rsidRPr="009618F1" w:rsidRDefault="001D2896" w:rsidP="001D2896">
      <w:pPr>
        <w:pStyle w:val="NormalWeb"/>
        <w:bidi/>
        <w:spacing w:line="360" w:lineRule="auto"/>
        <w:jc w:val="both"/>
        <w:outlineLvl w:val="2"/>
        <w:rPr>
          <w:rFonts w:ascii="Sakkal Majalla" w:hAnsi="Sakkal Majalla" w:cs="Sakkal Majalla"/>
          <w:color w:val="000000" w:themeColor="text1"/>
          <w:sz w:val="32"/>
          <w:szCs w:val="32"/>
        </w:rPr>
      </w:pPr>
      <w:bookmarkStart w:id="7" w:name="_Toc214894212"/>
      <w:r w:rsidRPr="009618F1">
        <w:rPr>
          <w:rStyle w:val="Strong"/>
          <w:rFonts w:ascii="Sakkal Majalla" w:hAnsi="Sakkal Majalla" w:cs="Sakkal Majalla" w:hint="cs"/>
          <w:color w:val="000000" w:themeColor="text1"/>
          <w:sz w:val="32"/>
          <w:szCs w:val="32"/>
          <w:rtl/>
        </w:rPr>
        <w:t xml:space="preserve">1.3.1 </w:t>
      </w:r>
      <w:r w:rsidR="00AF46DF" w:rsidRPr="009618F1">
        <w:rPr>
          <w:rStyle w:val="Strong"/>
          <w:rFonts w:ascii="Sakkal Majalla" w:hAnsi="Sakkal Majalla" w:cs="Sakkal Majalla"/>
          <w:color w:val="000000" w:themeColor="text1"/>
          <w:sz w:val="32"/>
          <w:szCs w:val="32"/>
          <w:rtl/>
        </w:rPr>
        <w:t>الأهمية النظرية</w:t>
      </w:r>
      <w:r w:rsidR="00AF46DF" w:rsidRPr="009618F1">
        <w:rPr>
          <w:rStyle w:val="Strong"/>
          <w:rFonts w:ascii="Sakkal Majalla" w:hAnsi="Sakkal Majalla" w:cs="Sakkal Majalla"/>
          <w:color w:val="000000" w:themeColor="text1"/>
          <w:sz w:val="32"/>
          <w:szCs w:val="32"/>
        </w:rPr>
        <w:t>:</w:t>
      </w:r>
      <w:bookmarkEnd w:id="7"/>
    </w:p>
    <w:p w14:paraId="23198783" w14:textId="241D3FF4" w:rsidR="003B48BD" w:rsidRPr="009618F1" w:rsidRDefault="003B48BD" w:rsidP="001D2896">
      <w:pPr>
        <w:pStyle w:val="NormalWeb"/>
        <w:numPr>
          <w:ilvl w:val="0"/>
          <w:numId w:val="32"/>
        </w:numPr>
        <w:bidi/>
        <w:spacing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تسهم في إثراء الأدبيات العلمية حول العلاقة بين مبادرات رؤية المملكة 2030 وتطوير الكفاءة التشغيلية، خصوصًا في السياق السعودي الذي لا يزال بحاجة إلى دراسات ميدانية معمقة</w:t>
      </w:r>
      <w:r w:rsidRPr="009618F1">
        <w:rPr>
          <w:rFonts w:ascii="Sakkal Majalla" w:hAnsi="Sakkal Majalla" w:cs="Sakkal Majalla"/>
          <w:color w:val="000000" w:themeColor="text1"/>
          <w:sz w:val="28"/>
          <w:szCs w:val="28"/>
        </w:rPr>
        <w:t>.</w:t>
      </w:r>
    </w:p>
    <w:p w14:paraId="2570811C" w14:textId="112B48EA" w:rsidR="003B48BD" w:rsidRPr="009618F1" w:rsidRDefault="003B48BD" w:rsidP="001D2896">
      <w:pPr>
        <w:pStyle w:val="NormalWeb"/>
        <w:numPr>
          <w:ilvl w:val="0"/>
          <w:numId w:val="32"/>
        </w:numPr>
        <w:bidi/>
        <w:spacing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تربط بين أبعاد متعددة لمبادرات الرؤية (البنية التحتية، التحول الرقمي، تنمية رأس المال البشري) وتوضح تأثيرها على الأداء التشغيلي، مما يعزز الفهم العلمي للعوامل المؤثرة في كفاءة الخدمات اللوجستية</w:t>
      </w:r>
      <w:r w:rsidRPr="009618F1">
        <w:rPr>
          <w:rFonts w:ascii="Sakkal Majalla" w:hAnsi="Sakkal Majalla" w:cs="Sakkal Majalla"/>
          <w:color w:val="000000" w:themeColor="text1"/>
          <w:sz w:val="28"/>
          <w:szCs w:val="28"/>
        </w:rPr>
        <w:t>.</w:t>
      </w:r>
    </w:p>
    <w:p w14:paraId="6815E4D0" w14:textId="4498E13F" w:rsidR="003B48BD" w:rsidRPr="009618F1" w:rsidRDefault="003B48BD" w:rsidP="001D2896">
      <w:pPr>
        <w:pStyle w:val="NormalWeb"/>
        <w:numPr>
          <w:ilvl w:val="0"/>
          <w:numId w:val="32"/>
        </w:numPr>
        <w:bidi/>
        <w:spacing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تقدم نموذجًا بحثيًا يمكن اعتماده أو تطويره في دراسات مستقبلية محلية أو مقارنة دولية ضمن قطاعات النقل واللوجستيات</w:t>
      </w:r>
      <w:r w:rsidRPr="009618F1">
        <w:rPr>
          <w:rFonts w:ascii="Sakkal Majalla" w:hAnsi="Sakkal Majalla" w:cs="Sakkal Majalla"/>
          <w:color w:val="000000" w:themeColor="text1"/>
          <w:sz w:val="28"/>
          <w:szCs w:val="28"/>
        </w:rPr>
        <w:t>.</w:t>
      </w:r>
    </w:p>
    <w:p w14:paraId="2AF7F101" w14:textId="3805F61E" w:rsidR="003B48BD" w:rsidRPr="009618F1" w:rsidRDefault="003B48BD" w:rsidP="001D2896">
      <w:pPr>
        <w:pStyle w:val="NormalWeb"/>
        <w:numPr>
          <w:ilvl w:val="0"/>
          <w:numId w:val="32"/>
        </w:numPr>
        <w:bidi/>
        <w:spacing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تسلط الضوء على دور التحول الوطني كمحفز تنظيمي وتشغيلي في قطاع الخدمات اللوجستية، مما يعزز البحوث التطبيقية في مجالات الاقتصاد والإدارة والتنمية المستدامة</w:t>
      </w:r>
      <w:r w:rsidRPr="009618F1">
        <w:rPr>
          <w:rFonts w:ascii="Sakkal Majalla" w:hAnsi="Sakkal Majalla" w:cs="Sakkal Majalla"/>
          <w:color w:val="000000" w:themeColor="text1"/>
          <w:sz w:val="28"/>
          <w:szCs w:val="28"/>
        </w:rPr>
        <w:t>.</w:t>
      </w:r>
    </w:p>
    <w:p w14:paraId="52461B94" w14:textId="51AFBD17" w:rsidR="00AF46DF" w:rsidRPr="009618F1" w:rsidRDefault="001D2896" w:rsidP="001D2896">
      <w:pPr>
        <w:pStyle w:val="NormalWeb"/>
        <w:bidi/>
        <w:spacing w:line="360" w:lineRule="auto"/>
        <w:jc w:val="both"/>
        <w:outlineLvl w:val="2"/>
        <w:rPr>
          <w:rFonts w:ascii="Sakkal Majalla" w:hAnsi="Sakkal Majalla" w:cs="Sakkal Majalla"/>
          <w:color w:val="000000" w:themeColor="text1"/>
          <w:sz w:val="32"/>
          <w:szCs w:val="32"/>
        </w:rPr>
      </w:pPr>
      <w:bookmarkStart w:id="8" w:name="_Toc214894213"/>
      <w:r w:rsidRPr="009618F1">
        <w:rPr>
          <w:rStyle w:val="Strong"/>
          <w:rFonts w:ascii="Sakkal Majalla" w:hAnsi="Sakkal Majalla" w:cs="Sakkal Majalla" w:hint="cs"/>
          <w:color w:val="000000" w:themeColor="text1"/>
          <w:sz w:val="32"/>
          <w:szCs w:val="32"/>
          <w:rtl/>
        </w:rPr>
        <w:t xml:space="preserve">2.3.1 </w:t>
      </w:r>
      <w:r w:rsidR="00AF46DF" w:rsidRPr="009618F1">
        <w:rPr>
          <w:rStyle w:val="Strong"/>
          <w:rFonts w:ascii="Sakkal Majalla" w:hAnsi="Sakkal Majalla" w:cs="Sakkal Majalla"/>
          <w:color w:val="000000" w:themeColor="text1"/>
          <w:sz w:val="32"/>
          <w:szCs w:val="32"/>
          <w:rtl/>
        </w:rPr>
        <w:t>الأهمية التطبيقية</w:t>
      </w:r>
      <w:r w:rsidR="00AF46DF" w:rsidRPr="009618F1">
        <w:rPr>
          <w:rStyle w:val="Strong"/>
          <w:rFonts w:ascii="Sakkal Majalla" w:hAnsi="Sakkal Majalla" w:cs="Sakkal Majalla"/>
          <w:color w:val="000000" w:themeColor="text1"/>
          <w:sz w:val="32"/>
          <w:szCs w:val="32"/>
        </w:rPr>
        <w:t>:</w:t>
      </w:r>
      <w:bookmarkEnd w:id="8"/>
    </w:p>
    <w:p w14:paraId="79D69A4F" w14:textId="426E7810" w:rsidR="003B48BD" w:rsidRPr="009618F1" w:rsidRDefault="003B48BD" w:rsidP="001D2896">
      <w:pPr>
        <w:pStyle w:val="NormalWeb"/>
        <w:numPr>
          <w:ilvl w:val="0"/>
          <w:numId w:val="33"/>
        </w:numPr>
        <w:bidi/>
        <w:spacing w:line="360" w:lineRule="auto"/>
        <w:ind w:left="423"/>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توفر بيانات ميدانية حقيقية لصنّاع القرار في الوزارات المعنية (مثل وزارة النقل واللوجستيات) حول مدى فاعلية تنفيذ المبادرات على أرض الواقع</w:t>
      </w:r>
      <w:r w:rsidRPr="009618F1">
        <w:rPr>
          <w:rFonts w:ascii="Sakkal Majalla" w:hAnsi="Sakkal Majalla" w:cs="Sakkal Majalla"/>
          <w:color w:val="000000" w:themeColor="text1"/>
          <w:sz w:val="28"/>
          <w:szCs w:val="28"/>
        </w:rPr>
        <w:t>.</w:t>
      </w:r>
    </w:p>
    <w:p w14:paraId="23664971" w14:textId="2300E7D7" w:rsidR="003B48BD" w:rsidRPr="009618F1" w:rsidRDefault="003B48BD" w:rsidP="001D2896">
      <w:pPr>
        <w:pStyle w:val="NormalWeb"/>
        <w:numPr>
          <w:ilvl w:val="0"/>
          <w:numId w:val="33"/>
        </w:numPr>
        <w:bidi/>
        <w:spacing w:line="360" w:lineRule="auto"/>
        <w:ind w:left="423"/>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تمكّن الشركات السعودية من تحديد مجالات التحسين والتطوير في كفاءتها التشغيلية استنادًا إلى نتائج مدروسة</w:t>
      </w:r>
      <w:r w:rsidRPr="009618F1">
        <w:rPr>
          <w:rFonts w:ascii="Sakkal Majalla" w:hAnsi="Sakkal Majalla" w:cs="Sakkal Majalla"/>
          <w:color w:val="000000" w:themeColor="text1"/>
          <w:sz w:val="28"/>
          <w:szCs w:val="28"/>
        </w:rPr>
        <w:t>.</w:t>
      </w:r>
    </w:p>
    <w:p w14:paraId="232D804F" w14:textId="74CAD767" w:rsidR="003B48BD" w:rsidRPr="009618F1" w:rsidRDefault="003B48BD" w:rsidP="001D2896">
      <w:pPr>
        <w:pStyle w:val="NormalWeb"/>
        <w:numPr>
          <w:ilvl w:val="0"/>
          <w:numId w:val="33"/>
        </w:numPr>
        <w:bidi/>
        <w:spacing w:line="360" w:lineRule="auto"/>
        <w:ind w:left="423"/>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تساعد في توجيه الاستثمارات والموارد بشكل أكثر فاعلية نحو المبادرات التي تساهم فعليًا في رفع الأداء التشغيلي</w:t>
      </w:r>
      <w:r w:rsidRPr="009618F1">
        <w:rPr>
          <w:rFonts w:ascii="Sakkal Majalla" w:hAnsi="Sakkal Majalla" w:cs="Sakkal Majalla"/>
          <w:color w:val="000000" w:themeColor="text1"/>
          <w:sz w:val="28"/>
          <w:szCs w:val="28"/>
        </w:rPr>
        <w:t>.</w:t>
      </w:r>
    </w:p>
    <w:p w14:paraId="50D52DF0" w14:textId="24B68261" w:rsidR="003B48BD" w:rsidRPr="009618F1" w:rsidRDefault="003B48BD" w:rsidP="001D2896">
      <w:pPr>
        <w:pStyle w:val="NormalWeb"/>
        <w:numPr>
          <w:ilvl w:val="0"/>
          <w:numId w:val="33"/>
        </w:numPr>
        <w:bidi/>
        <w:spacing w:line="360" w:lineRule="auto"/>
        <w:ind w:left="423"/>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تدعم الجهود الحكومية والخاصة في جعل المملكة مركزًا لوجستيًا عالميًا من خلال تقديم توصيات عملية قابلة للتطبيق</w:t>
      </w:r>
      <w:r w:rsidRPr="009618F1">
        <w:rPr>
          <w:rFonts w:ascii="Sakkal Majalla" w:hAnsi="Sakkal Majalla" w:cs="Sakkal Majalla"/>
          <w:color w:val="000000" w:themeColor="text1"/>
          <w:sz w:val="28"/>
          <w:szCs w:val="28"/>
        </w:rPr>
        <w:t>.</w:t>
      </w:r>
    </w:p>
    <w:p w14:paraId="5495AB1E" w14:textId="08B495BD" w:rsidR="00DD6BEA" w:rsidRPr="009618F1" w:rsidRDefault="003B48BD" w:rsidP="001D2896">
      <w:pPr>
        <w:pStyle w:val="NormalWeb"/>
        <w:numPr>
          <w:ilvl w:val="0"/>
          <w:numId w:val="33"/>
        </w:numPr>
        <w:bidi/>
        <w:spacing w:line="360" w:lineRule="auto"/>
        <w:ind w:left="423"/>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تعزز القدرة التنافسية للشركات السعودية في الأسواق المحلية والإقليمية عبر تحسين العمليات وتقليل التكاليف وزيادة الإنتاجية.</w:t>
      </w:r>
      <w:r w:rsidR="00B74A10" w:rsidRPr="009618F1">
        <w:rPr>
          <w:rFonts w:ascii="Sakkal Majalla" w:hAnsi="Sakkal Majalla" w:cs="Sakkal Majalla"/>
          <w:color w:val="000000" w:themeColor="text1"/>
          <w:sz w:val="28"/>
          <w:szCs w:val="28"/>
          <w:rtl/>
        </w:rPr>
        <w:t>.</w:t>
      </w:r>
    </w:p>
    <w:p w14:paraId="4F3A0995" w14:textId="3D91DD65" w:rsidR="001D2896" w:rsidRPr="009618F1" w:rsidRDefault="001D2896" w:rsidP="001D28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Hlk171142984"/>
      <w:bookmarkStart w:id="10" w:name="_Toc214894214"/>
      <w:bookmarkEnd w:id="5"/>
      <w:r w:rsidRPr="009618F1">
        <w:rPr>
          <w:rFonts w:ascii="Sakkal Majalla" w:hAnsi="Sakkal Majalla" w:cs="Sakkal Majalla"/>
          <w:b/>
          <w:bCs/>
          <w:color w:val="000000" w:themeColor="text1"/>
          <w:sz w:val="36"/>
          <w:szCs w:val="36"/>
          <w:rtl/>
        </w:rPr>
        <w:t>4.1 أهداف الدراسة:</w:t>
      </w:r>
      <w:bookmarkEnd w:id="10"/>
    </w:p>
    <w:p w14:paraId="68771929" w14:textId="216325BE" w:rsidR="00F30BD7" w:rsidRPr="009618F1" w:rsidRDefault="00B75E84"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تهدف هذه الدراسة إلى التعرف على أثر تطبيق مبادرات رؤية المملكة العربية السعودية 2030 بأبعادها المختلفة (تطوير البنية التحتية اللوجستية، التحول الرقمي، وتنمية رأس المال البشري) على الكفاءة التشغيلية في قطاع الخدمات اللوجستية في الشركات السعودية</w:t>
      </w:r>
      <w:r w:rsidR="000125CD" w:rsidRPr="009618F1">
        <w:rPr>
          <w:rFonts w:ascii="Sakkal Majalla" w:hAnsi="Sakkal Majalla" w:cs="Sakkal Majalla"/>
          <w:color w:val="000000" w:themeColor="text1"/>
          <w:sz w:val="28"/>
          <w:szCs w:val="28"/>
          <w:rtl/>
        </w:rPr>
        <w:t>،</w:t>
      </w:r>
      <w:r w:rsidR="008C1ABE" w:rsidRPr="009618F1">
        <w:rPr>
          <w:rFonts w:ascii="Sakkal Majalla" w:hAnsi="Sakkal Majalla" w:cs="Sakkal Majalla"/>
          <w:color w:val="000000" w:themeColor="text1"/>
          <w:sz w:val="28"/>
          <w:szCs w:val="28"/>
          <w:rtl/>
        </w:rPr>
        <w:t xml:space="preserve"> </w:t>
      </w:r>
      <w:bookmarkEnd w:id="9"/>
      <w:r w:rsidR="00F30BD7" w:rsidRPr="009618F1">
        <w:rPr>
          <w:rFonts w:ascii="Sakkal Majalla" w:hAnsi="Sakkal Majalla" w:cs="Sakkal Majalla"/>
          <w:color w:val="000000" w:themeColor="text1"/>
          <w:sz w:val="28"/>
          <w:szCs w:val="28"/>
          <w:rtl/>
          <w:lang w:bidi="ar-EG"/>
        </w:rPr>
        <w:t>ويتفرع</w:t>
      </w:r>
      <w:r w:rsidR="00F30BD7" w:rsidRPr="009618F1">
        <w:rPr>
          <w:rFonts w:ascii="Sakkal Majalla" w:hAnsi="Sakkal Majalla" w:cs="Sakkal Majalla"/>
          <w:color w:val="000000" w:themeColor="text1"/>
          <w:sz w:val="28"/>
          <w:szCs w:val="28"/>
          <w:rtl/>
        </w:rPr>
        <w:t xml:space="preserve"> منه مجموعة من الأهداف الفرعية:</w:t>
      </w:r>
    </w:p>
    <w:p w14:paraId="67F2AF3A" w14:textId="4403832C" w:rsidR="00E663FA" w:rsidRPr="009618F1" w:rsidRDefault="000125CD" w:rsidP="001D2896">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11" w:name="_Hlk201406206"/>
      <w:bookmarkStart w:id="12" w:name="_Toc169790491"/>
      <w:r w:rsidRPr="009618F1">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11"/>
      <w:r w:rsidR="00B74A10" w:rsidRPr="009618F1">
        <w:rPr>
          <w:rFonts w:ascii="Sakkal Majalla" w:hAnsi="Sakkal Majalla" w:cs="Sakkal Majalla"/>
          <w:color w:val="000000" w:themeColor="text1"/>
          <w:sz w:val="28"/>
          <w:szCs w:val="28"/>
          <w:rtl/>
        </w:rPr>
        <w:t xml:space="preserve">تحديد المخاطر </w:t>
      </w:r>
      <w:r w:rsidR="007526FA" w:rsidRPr="009618F1">
        <w:rPr>
          <w:rFonts w:ascii="Sakkal Majalla" w:hAnsi="Sakkal Majalla" w:cs="Sakkal Majalla"/>
          <w:color w:val="000000" w:themeColor="text1"/>
          <w:sz w:val="28"/>
          <w:szCs w:val="28"/>
          <w:rtl/>
        </w:rPr>
        <w:t>على استدامة مشاريع التحول الرقمي</w:t>
      </w:r>
      <w:r w:rsidR="00B74A10" w:rsidRPr="009618F1">
        <w:rPr>
          <w:rFonts w:ascii="Sakkal Majalla" w:hAnsi="Sakkal Majalla" w:cs="Sakkal Majalla"/>
          <w:color w:val="000000" w:themeColor="text1"/>
          <w:sz w:val="28"/>
          <w:szCs w:val="28"/>
          <w:rtl/>
        </w:rPr>
        <w:t xml:space="preserve"> وذلك بالتطبيق على </w:t>
      </w:r>
      <w:r w:rsidR="007526FA" w:rsidRPr="009618F1">
        <w:rPr>
          <w:rFonts w:ascii="Sakkal Majalla" w:hAnsi="Sakkal Majalla" w:cs="Sakkal Majalla"/>
          <w:color w:val="000000" w:themeColor="text1"/>
          <w:sz w:val="28"/>
          <w:szCs w:val="28"/>
          <w:rtl/>
        </w:rPr>
        <w:t>شركات تقنية تقدم خدمات سحابية بمنطقة الرياض في المملكة العربية السعودية</w:t>
      </w:r>
      <w:r w:rsidR="009760DA" w:rsidRPr="009618F1">
        <w:rPr>
          <w:rFonts w:ascii="Sakkal Majalla" w:eastAsiaTheme="minorHAnsi" w:hAnsi="Sakkal Majalla" w:cs="Sakkal Majalla"/>
          <w:color w:val="000000" w:themeColor="text1"/>
          <w:kern w:val="2"/>
          <w:sz w:val="28"/>
          <w:szCs w:val="28"/>
          <w:rtl/>
          <w14:ligatures w14:val="standardContextual"/>
        </w:rPr>
        <w:t>.</w:t>
      </w:r>
    </w:p>
    <w:p w14:paraId="4F245A20" w14:textId="0CB55845" w:rsidR="004D6581" w:rsidRPr="009618F1" w:rsidRDefault="00854A80" w:rsidP="001D2896">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9618F1">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9618F1">
        <w:rPr>
          <w:rFonts w:ascii="Sakkal Majalla" w:hAnsi="Sakkal Majalla" w:cs="Sakkal Majalla"/>
          <w:color w:val="000000" w:themeColor="text1"/>
          <w:sz w:val="28"/>
          <w:szCs w:val="28"/>
          <w:rtl/>
        </w:rPr>
        <w:t xml:space="preserve">تحليل المخاطر </w:t>
      </w:r>
      <w:r w:rsidR="007526FA" w:rsidRPr="009618F1">
        <w:rPr>
          <w:rFonts w:ascii="Sakkal Majalla" w:hAnsi="Sakkal Majalla" w:cs="Sakkal Majalla"/>
          <w:color w:val="000000" w:themeColor="text1"/>
          <w:sz w:val="28"/>
          <w:szCs w:val="28"/>
          <w:rtl/>
        </w:rPr>
        <w:t>على استدامة مشاريع التحول الرقمي</w:t>
      </w:r>
      <w:r w:rsidRPr="009618F1">
        <w:rPr>
          <w:rFonts w:ascii="Sakkal Majalla" w:hAnsi="Sakkal Majalla" w:cs="Sakkal Majalla"/>
          <w:color w:val="000000" w:themeColor="text1"/>
          <w:sz w:val="28"/>
          <w:szCs w:val="28"/>
          <w:rtl/>
        </w:rPr>
        <w:t xml:space="preserve"> وذلك بالتطبيق على </w:t>
      </w:r>
      <w:r w:rsidR="007526FA" w:rsidRPr="009618F1">
        <w:rPr>
          <w:rFonts w:ascii="Sakkal Majalla" w:hAnsi="Sakkal Majalla" w:cs="Sakkal Majalla"/>
          <w:color w:val="000000" w:themeColor="text1"/>
          <w:sz w:val="28"/>
          <w:szCs w:val="28"/>
          <w:rtl/>
        </w:rPr>
        <w:t>شركات تقنية تقدم خدمات سحابية بمنطقة الرياض في المملكة العربية السعودية</w:t>
      </w:r>
      <w:r w:rsidRPr="009618F1">
        <w:rPr>
          <w:rFonts w:ascii="Sakkal Majalla" w:eastAsiaTheme="minorHAnsi" w:hAnsi="Sakkal Majalla" w:cs="Sakkal Majalla"/>
          <w:color w:val="000000" w:themeColor="text1"/>
          <w:kern w:val="2"/>
          <w:sz w:val="28"/>
          <w:szCs w:val="28"/>
          <w:rtl/>
          <w14:ligatures w14:val="standardContextual"/>
        </w:rPr>
        <w:t>.</w:t>
      </w:r>
    </w:p>
    <w:p w14:paraId="1E408BE5" w14:textId="6555DDA3" w:rsidR="00854A80" w:rsidRPr="009618F1" w:rsidRDefault="00854A80" w:rsidP="001D2896">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9618F1">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9618F1">
        <w:rPr>
          <w:rFonts w:ascii="Sakkal Majalla" w:hAnsi="Sakkal Majalla" w:cs="Sakkal Majalla"/>
          <w:color w:val="000000" w:themeColor="text1"/>
          <w:sz w:val="28"/>
          <w:szCs w:val="28"/>
          <w:rtl/>
        </w:rPr>
        <w:t xml:space="preserve">الاستجابة للمخاطر </w:t>
      </w:r>
      <w:r w:rsidR="007526FA" w:rsidRPr="009618F1">
        <w:rPr>
          <w:rFonts w:ascii="Sakkal Majalla" w:hAnsi="Sakkal Majalla" w:cs="Sakkal Majalla"/>
          <w:color w:val="000000" w:themeColor="text1"/>
          <w:sz w:val="28"/>
          <w:szCs w:val="28"/>
          <w:rtl/>
        </w:rPr>
        <w:t>على استدامة مشاريع التحول الرقمي</w:t>
      </w:r>
      <w:r w:rsidRPr="009618F1">
        <w:rPr>
          <w:rFonts w:ascii="Sakkal Majalla" w:hAnsi="Sakkal Majalla" w:cs="Sakkal Majalla"/>
          <w:color w:val="000000" w:themeColor="text1"/>
          <w:sz w:val="28"/>
          <w:szCs w:val="28"/>
          <w:rtl/>
        </w:rPr>
        <w:t xml:space="preserve"> وذلك بالتطبيق على </w:t>
      </w:r>
      <w:r w:rsidR="007526FA" w:rsidRPr="009618F1">
        <w:rPr>
          <w:rFonts w:ascii="Sakkal Majalla" w:hAnsi="Sakkal Majalla" w:cs="Sakkal Majalla"/>
          <w:color w:val="000000" w:themeColor="text1"/>
          <w:sz w:val="28"/>
          <w:szCs w:val="28"/>
          <w:rtl/>
        </w:rPr>
        <w:t>شركات تقنية تقدم خدمات سحابية بمنطقة الرياض في المملكة العربية السعودية</w:t>
      </w:r>
      <w:r w:rsidRPr="009618F1">
        <w:rPr>
          <w:rFonts w:ascii="Sakkal Majalla" w:eastAsiaTheme="minorHAnsi" w:hAnsi="Sakkal Majalla" w:cs="Sakkal Majalla"/>
          <w:color w:val="000000" w:themeColor="text1"/>
          <w:kern w:val="2"/>
          <w:sz w:val="28"/>
          <w:szCs w:val="28"/>
          <w:rtl/>
          <w14:ligatures w14:val="standardContextual"/>
        </w:rPr>
        <w:t>.</w:t>
      </w:r>
    </w:p>
    <w:p w14:paraId="23B4FA27" w14:textId="597A8674" w:rsidR="00854A80" w:rsidRPr="009618F1" w:rsidRDefault="00854A80" w:rsidP="001D2896">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9618F1">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9618F1">
        <w:rPr>
          <w:rFonts w:ascii="Sakkal Majalla" w:hAnsi="Sakkal Majalla" w:cs="Sakkal Majalla"/>
          <w:color w:val="000000" w:themeColor="text1"/>
          <w:sz w:val="28"/>
          <w:szCs w:val="28"/>
          <w:rtl/>
        </w:rPr>
        <w:t xml:space="preserve">مراقبة المخاطر </w:t>
      </w:r>
      <w:r w:rsidR="007526FA" w:rsidRPr="009618F1">
        <w:rPr>
          <w:rFonts w:ascii="Sakkal Majalla" w:hAnsi="Sakkal Majalla" w:cs="Sakkal Majalla"/>
          <w:color w:val="000000" w:themeColor="text1"/>
          <w:sz w:val="28"/>
          <w:szCs w:val="28"/>
          <w:rtl/>
        </w:rPr>
        <w:t>على استدامة مشاريع التحول الرقمي</w:t>
      </w:r>
      <w:r w:rsidRPr="009618F1">
        <w:rPr>
          <w:rFonts w:ascii="Sakkal Majalla" w:hAnsi="Sakkal Majalla" w:cs="Sakkal Majalla"/>
          <w:color w:val="000000" w:themeColor="text1"/>
          <w:sz w:val="28"/>
          <w:szCs w:val="28"/>
          <w:rtl/>
        </w:rPr>
        <w:t xml:space="preserve"> وذلك بالتطبيق على </w:t>
      </w:r>
      <w:r w:rsidR="007526FA" w:rsidRPr="009618F1">
        <w:rPr>
          <w:rFonts w:ascii="Sakkal Majalla" w:hAnsi="Sakkal Majalla" w:cs="Sakkal Majalla"/>
          <w:color w:val="000000" w:themeColor="text1"/>
          <w:sz w:val="28"/>
          <w:szCs w:val="28"/>
          <w:rtl/>
        </w:rPr>
        <w:t>شركات تقنية تقدم خدمات سحابية بمنطقة الرياض في المملكة العربية السعودية</w:t>
      </w:r>
      <w:r w:rsidRPr="009618F1">
        <w:rPr>
          <w:rFonts w:ascii="Sakkal Majalla" w:eastAsiaTheme="minorHAnsi" w:hAnsi="Sakkal Majalla" w:cs="Sakkal Majalla"/>
          <w:color w:val="000000" w:themeColor="text1"/>
          <w:kern w:val="2"/>
          <w:sz w:val="28"/>
          <w:szCs w:val="28"/>
          <w:rtl/>
          <w14:ligatures w14:val="standardContextual"/>
        </w:rPr>
        <w:t>.</w:t>
      </w:r>
    </w:p>
    <w:p w14:paraId="2A077B29" w14:textId="2F4BA78B" w:rsidR="001D2896" w:rsidRPr="009618F1" w:rsidRDefault="001D2896" w:rsidP="001D28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69790492"/>
      <w:bookmarkStart w:id="14" w:name="_Toc214894215"/>
      <w:bookmarkEnd w:id="12"/>
      <w:r w:rsidRPr="009618F1">
        <w:rPr>
          <w:rFonts w:ascii="Sakkal Majalla" w:hAnsi="Sakkal Majalla" w:cs="Sakkal Majalla"/>
          <w:b/>
          <w:bCs/>
          <w:color w:val="000000" w:themeColor="text1"/>
          <w:sz w:val="36"/>
          <w:szCs w:val="36"/>
          <w:rtl/>
        </w:rPr>
        <w:t>5.1 تساؤلات الدراسة</w:t>
      </w:r>
      <w:bookmarkEnd w:id="14"/>
    </w:p>
    <w:p w14:paraId="13A034EB" w14:textId="4DE04F43" w:rsidR="009B37BE" w:rsidRPr="009618F1" w:rsidRDefault="00064FF1"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السؤال الرئيس</w:t>
      </w:r>
      <w:r w:rsidR="00C9690C" w:rsidRPr="009618F1">
        <w:rPr>
          <w:rFonts w:ascii="Sakkal Majalla" w:hAnsi="Sakkal Majalla" w:cs="Sakkal Majalla"/>
          <w:color w:val="000000" w:themeColor="text1"/>
          <w:sz w:val="28"/>
          <w:szCs w:val="28"/>
          <w:rtl/>
        </w:rPr>
        <w:t>ي</w:t>
      </w:r>
      <w:r w:rsidRPr="009618F1">
        <w:rPr>
          <w:rFonts w:ascii="Sakkal Majalla" w:hAnsi="Sakkal Majalla" w:cs="Sakkal Majalla"/>
          <w:color w:val="000000" w:themeColor="text1"/>
          <w:sz w:val="28"/>
          <w:szCs w:val="28"/>
          <w:rtl/>
        </w:rPr>
        <w:t xml:space="preserve"> الأول: </w:t>
      </w:r>
      <w:r w:rsidR="003B48BD" w:rsidRPr="009618F1">
        <w:rPr>
          <w:rFonts w:ascii="Sakkal Majalla" w:hAnsi="Sakkal Majalla" w:cs="Sakkal Majalla"/>
          <w:color w:val="000000" w:themeColor="text1"/>
          <w:sz w:val="28"/>
          <w:szCs w:val="28"/>
          <w:rtl/>
        </w:rPr>
        <w:t xml:space="preserve">ما أثر تطبيق مبادرات رؤية المملكة 2030 على تطوير الكفاءة التشغيلية في قطاع الخدمات اللوجستية في الشركات السعودية؟ </w:t>
      </w:r>
      <w:r w:rsidR="000125CD" w:rsidRPr="009618F1">
        <w:rPr>
          <w:rFonts w:ascii="Sakkal Majalla" w:hAnsi="Sakkal Majalla" w:cs="Sakkal Majalla"/>
          <w:color w:val="000000" w:themeColor="text1"/>
          <w:sz w:val="28"/>
          <w:szCs w:val="28"/>
          <w:rtl/>
        </w:rPr>
        <w:t>،</w:t>
      </w:r>
      <w:r w:rsidR="00C9690C" w:rsidRPr="009618F1">
        <w:rPr>
          <w:rFonts w:ascii="Sakkal Majalla" w:hAnsi="Sakkal Majalla" w:cs="Sakkal Majalla"/>
          <w:color w:val="000000" w:themeColor="text1"/>
          <w:sz w:val="28"/>
          <w:szCs w:val="28"/>
          <w:rtl/>
        </w:rPr>
        <w:t xml:space="preserve"> </w:t>
      </w:r>
      <w:r w:rsidR="009B37BE" w:rsidRPr="009618F1">
        <w:rPr>
          <w:rFonts w:ascii="Sakkal Majalla" w:hAnsi="Sakkal Majalla" w:cs="Sakkal Majalla"/>
          <w:color w:val="000000" w:themeColor="text1"/>
          <w:sz w:val="28"/>
          <w:szCs w:val="28"/>
          <w:rtl/>
        </w:rPr>
        <w:t xml:space="preserve">وتتفرع منه عدة أسئلة فرعية </w:t>
      </w:r>
      <w:r w:rsidR="00C9690C" w:rsidRPr="009618F1">
        <w:rPr>
          <w:rFonts w:ascii="Sakkal Majalla" w:hAnsi="Sakkal Majalla" w:cs="Sakkal Majalla"/>
          <w:color w:val="000000" w:themeColor="text1"/>
          <w:sz w:val="28"/>
          <w:szCs w:val="28"/>
          <w:rtl/>
        </w:rPr>
        <w:t>كالتالي</w:t>
      </w:r>
      <w:r w:rsidR="009B37BE" w:rsidRPr="009618F1">
        <w:rPr>
          <w:rFonts w:ascii="Sakkal Majalla" w:hAnsi="Sakkal Majalla" w:cs="Sakkal Majalla"/>
          <w:color w:val="000000" w:themeColor="text1"/>
          <w:sz w:val="28"/>
          <w:szCs w:val="28"/>
          <w:rtl/>
        </w:rPr>
        <w:t>:</w:t>
      </w:r>
      <w:bookmarkEnd w:id="13"/>
      <w:r w:rsidR="009B37BE" w:rsidRPr="009618F1">
        <w:rPr>
          <w:rFonts w:ascii="Sakkal Majalla" w:hAnsi="Sakkal Majalla" w:cs="Sakkal Majalla"/>
          <w:color w:val="000000" w:themeColor="text1"/>
          <w:sz w:val="28"/>
          <w:szCs w:val="28"/>
          <w:rtl/>
        </w:rPr>
        <w:t xml:space="preserve"> </w:t>
      </w:r>
    </w:p>
    <w:p w14:paraId="05A2EEE1" w14:textId="77777777" w:rsidR="003B48BD" w:rsidRPr="009618F1" w:rsidRDefault="003B48BD" w:rsidP="001D289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ما أثر تطوير البنية التحتية اللوجستية على الكفاءة التشغيلية في قطاع الخدمات اللوجستية؟</w:t>
      </w:r>
    </w:p>
    <w:p w14:paraId="28B8BE2B" w14:textId="77777777" w:rsidR="003B48BD" w:rsidRPr="009618F1" w:rsidRDefault="003B48BD" w:rsidP="001D289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ما أثر التحول الرقمي في الخدمات اللوجستية على الكفاءة التشغيلية في الشركات السعودية؟</w:t>
      </w:r>
    </w:p>
    <w:p w14:paraId="58AEBD1A" w14:textId="6D56B062" w:rsidR="00854A80" w:rsidRPr="009618F1" w:rsidRDefault="003B48BD" w:rsidP="001D289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ما أثر تنمية رأس المال البشري في القطاع اللوجستي على الكفاءة التشغيلية في قطاع الخدمات اللوجستية؟</w:t>
      </w:r>
      <w:r w:rsidR="00854A80" w:rsidRPr="009618F1">
        <w:rPr>
          <w:rFonts w:ascii="Sakkal Majalla" w:hAnsi="Sakkal Majalla" w:cs="Sakkal Majalla"/>
          <w:color w:val="000000" w:themeColor="text1"/>
          <w:sz w:val="28"/>
          <w:szCs w:val="28"/>
          <w:rtl/>
        </w:rPr>
        <w:t>.</w:t>
      </w:r>
    </w:p>
    <w:p w14:paraId="3E7EE0C1" w14:textId="11D0F532" w:rsidR="001D2896" w:rsidRPr="009618F1" w:rsidRDefault="001D2896" w:rsidP="001D289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69790499"/>
      <w:bookmarkStart w:id="16" w:name="_Toc214894216"/>
      <w:r w:rsidRPr="009618F1">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4FD8ACC2" w14:textId="77777777" w:rsidR="00681671" w:rsidRPr="009618F1" w:rsidRDefault="00681671" w:rsidP="001D289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9618F1">
        <w:rPr>
          <w:rFonts w:ascii="Sakkal Majalla" w:eastAsia="Times New Roman" w:hAnsi="Sakkal Majalla" w:cs="Sakkal Majalla"/>
          <w:color w:val="000000" w:themeColor="text1"/>
          <w:kern w:val="0"/>
          <w:sz w:val="28"/>
          <w:szCs w:val="28"/>
          <w:rtl/>
          <w14:ligatures w14:val="none"/>
        </w:rPr>
        <w:lastRenderedPageBreak/>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9618F1">
        <w:rPr>
          <w:rFonts w:ascii="Sakkal Majalla" w:eastAsia="Times New Roman" w:hAnsi="Sakkal Majalla" w:cs="Sakkal Majalla"/>
          <w:color w:val="000000" w:themeColor="text1"/>
          <w:kern w:val="0"/>
          <w:sz w:val="28"/>
          <w:szCs w:val="28"/>
          <w:rtl/>
          <w:lang w:bidi="ar-JO"/>
          <w14:ligatures w14:val="none"/>
        </w:rPr>
        <w:t xml:space="preserve"> </w:t>
      </w:r>
      <w:r w:rsidRPr="009618F1">
        <w:rPr>
          <w:rFonts w:ascii="Sakkal Majalla" w:eastAsia="Times New Roman" w:hAnsi="Sakkal Majalla" w:cs="Sakkal Majalla"/>
          <w:color w:val="000000" w:themeColor="text1"/>
          <w:kern w:val="0"/>
          <w:sz w:val="28"/>
          <w:szCs w:val="28"/>
          <w:rtl/>
          <w14:ligatures w14:val="none"/>
        </w:rPr>
        <w:t>الفرضيات التالية:</w:t>
      </w:r>
    </w:p>
    <w:p w14:paraId="46687115" w14:textId="3FED654B" w:rsidR="00681671" w:rsidRPr="009618F1" w:rsidRDefault="00681671" w:rsidP="001D289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9618F1">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9618F1">
        <w:rPr>
          <w:rFonts w:ascii="Sakkal Majalla" w:eastAsia="Times New Roman" w:hAnsi="Sakkal Majalla" w:cs="Sakkal Majalla"/>
          <w:b/>
          <w:bCs/>
          <w:color w:val="000000" w:themeColor="text1"/>
          <w:kern w:val="0"/>
          <w:sz w:val="28"/>
          <w:szCs w:val="28"/>
          <w:rtl/>
          <w:lang w:bidi="ar-JO"/>
          <w14:ligatures w14:val="none"/>
        </w:rPr>
        <w:t>الأول</w:t>
      </w:r>
      <w:r w:rsidRPr="009618F1">
        <w:rPr>
          <w:rFonts w:ascii="Sakkal Majalla" w:eastAsia="Times New Roman" w:hAnsi="Sakkal Majalla" w:cs="Sakkal Majalla"/>
          <w:color w:val="000000" w:themeColor="text1"/>
          <w:kern w:val="0"/>
          <w:sz w:val="28"/>
          <w:szCs w:val="28"/>
          <w:rtl/>
          <w:lang w:bidi="ar-JO"/>
          <w14:ligatures w14:val="none"/>
        </w:rPr>
        <w:t>:</w:t>
      </w:r>
      <w:r w:rsidRPr="009618F1">
        <w:rPr>
          <w:rFonts w:ascii="Sakkal Majalla" w:eastAsia="Times New Roman" w:hAnsi="Sakkal Majalla" w:cs="Sakkal Majalla"/>
          <w:color w:val="000000" w:themeColor="text1"/>
          <w:kern w:val="0"/>
          <w:sz w:val="28"/>
          <w:szCs w:val="28"/>
          <w:rtl/>
          <w14:ligatures w14:val="none"/>
        </w:rPr>
        <w:t xml:space="preserve"> </w:t>
      </w:r>
      <w:r w:rsidR="00B75E84" w:rsidRPr="009618F1">
        <w:rPr>
          <w:rFonts w:ascii="Sakkal Majalla" w:eastAsia="Times New Roman" w:hAnsi="Sakkal Majalla" w:cs="Sakkal Majalla"/>
          <w:color w:val="000000" w:themeColor="text1"/>
          <w:kern w:val="0"/>
          <w:sz w:val="28"/>
          <w:szCs w:val="28"/>
          <w:rtl/>
          <w14:ligatures w14:val="none"/>
        </w:rPr>
        <w:t>لا يوجد أثر ذو دلالة إحصائية لتطبيق مبادرات رؤية المملكة 2030 على الكفاءة التشغيلية في قطاع الخدمات اللوجستية في الشركات السعودية</w:t>
      </w:r>
      <w:r w:rsidR="00B75E84" w:rsidRPr="009618F1">
        <w:rPr>
          <w:rFonts w:ascii="Sakkal Majalla" w:eastAsia="Times New Roman" w:hAnsi="Sakkal Majalla" w:cs="Sakkal Majalla"/>
          <w:color w:val="000000" w:themeColor="text1"/>
          <w:kern w:val="0"/>
          <w:sz w:val="28"/>
          <w:szCs w:val="28"/>
          <w14:ligatures w14:val="none"/>
        </w:rPr>
        <w:t>.</w:t>
      </w:r>
      <w:r w:rsidRPr="009618F1">
        <w:rPr>
          <w:rFonts w:ascii="Sakkal Majalla" w:eastAsia="Times New Roman" w:hAnsi="Sakkal Majalla" w:cs="Sakkal Majalla"/>
          <w:color w:val="000000" w:themeColor="text1"/>
          <w:kern w:val="0"/>
          <w:sz w:val="28"/>
          <w:szCs w:val="28"/>
          <w:rtl/>
          <w14:ligatures w14:val="none"/>
        </w:rPr>
        <w:t>.</w:t>
      </w:r>
    </w:p>
    <w:p w14:paraId="2FC70DF8" w14:textId="25A5FEAA" w:rsidR="00681671" w:rsidRPr="009618F1" w:rsidRDefault="00681671" w:rsidP="001D2896">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9618F1">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التالية:</w:t>
      </w:r>
    </w:p>
    <w:p w14:paraId="1AC11302" w14:textId="0BA6743A" w:rsidR="00B75E84" w:rsidRPr="009618F1" w:rsidRDefault="00B75E84" w:rsidP="001D2896">
      <w:pPr>
        <w:pStyle w:val="ListParagraph"/>
        <w:numPr>
          <w:ilvl w:val="1"/>
          <w:numId w:val="2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9618F1">
        <w:rPr>
          <w:rFonts w:ascii="Sakkal Majalla" w:eastAsia="Times New Roman" w:hAnsi="Sakkal Majalla" w:cs="Sakkal Majalla"/>
          <w:color w:val="000000" w:themeColor="text1"/>
          <w:kern w:val="0"/>
          <w:sz w:val="28"/>
          <w:szCs w:val="28"/>
          <w:rtl/>
          <w14:ligatures w14:val="none"/>
        </w:rPr>
        <w:t>لا يوجد أثر ذو دلالة إحصائية لتطوير البنية التحتية اللوجستية على الكفاءة التشغيلية في قطاع الخدمات اللوجستية</w:t>
      </w:r>
      <w:r w:rsidRPr="009618F1">
        <w:rPr>
          <w:rFonts w:ascii="Sakkal Majalla" w:eastAsia="Times New Roman" w:hAnsi="Sakkal Majalla" w:cs="Sakkal Majalla"/>
          <w:color w:val="000000" w:themeColor="text1"/>
          <w:kern w:val="0"/>
          <w:sz w:val="28"/>
          <w:szCs w:val="28"/>
          <w14:ligatures w14:val="none"/>
        </w:rPr>
        <w:t>.</w:t>
      </w:r>
    </w:p>
    <w:p w14:paraId="7C02E33A" w14:textId="66554182" w:rsidR="00B75E84" w:rsidRPr="009618F1" w:rsidRDefault="00B75E84" w:rsidP="001D2896">
      <w:pPr>
        <w:pStyle w:val="ListParagraph"/>
        <w:numPr>
          <w:ilvl w:val="1"/>
          <w:numId w:val="2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9618F1">
        <w:rPr>
          <w:rFonts w:ascii="Sakkal Majalla" w:eastAsia="Times New Roman" w:hAnsi="Sakkal Majalla" w:cs="Sakkal Majalla"/>
          <w:color w:val="000000" w:themeColor="text1"/>
          <w:kern w:val="0"/>
          <w:sz w:val="28"/>
          <w:szCs w:val="28"/>
          <w:rtl/>
          <w14:ligatures w14:val="none"/>
        </w:rPr>
        <w:t>لا يوجد أثر ذو دلالة إحصائية للتحول الرقمي في الخدمات اللوجستية على الكفاءة التشغيلية في الشركات السعودية</w:t>
      </w:r>
      <w:r w:rsidRPr="009618F1">
        <w:rPr>
          <w:rFonts w:ascii="Sakkal Majalla" w:eastAsia="Times New Roman" w:hAnsi="Sakkal Majalla" w:cs="Sakkal Majalla"/>
          <w:color w:val="000000" w:themeColor="text1"/>
          <w:kern w:val="0"/>
          <w:sz w:val="28"/>
          <w:szCs w:val="28"/>
          <w14:ligatures w14:val="none"/>
        </w:rPr>
        <w:t>.</w:t>
      </w:r>
    </w:p>
    <w:p w14:paraId="15D42E6B" w14:textId="21B1D52F" w:rsidR="00B75E84" w:rsidRPr="009618F1" w:rsidRDefault="00B75E84" w:rsidP="001D2896">
      <w:pPr>
        <w:pStyle w:val="ListParagraph"/>
        <w:numPr>
          <w:ilvl w:val="1"/>
          <w:numId w:val="2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9618F1">
        <w:rPr>
          <w:rFonts w:ascii="Sakkal Majalla" w:eastAsia="Times New Roman" w:hAnsi="Sakkal Majalla" w:cs="Sakkal Majalla"/>
          <w:color w:val="000000" w:themeColor="text1"/>
          <w:kern w:val="0"/>
          <w:sz w:val="28"/>
          <w:szCs w:val="28"/>
          <w:rtl/>
          <w14:ligatures w14:val="none"/>
        </w:rPr>
        <w:t>لا يوجد أثر ذو دلالة إحصائية لتنمية رأس المال البشري في القطاع اللوجستي على الكفاءة التشغيلية في قطاع الخدمات اللوجستية</w:t>
      </w:r>
      <w:r w:rsidRPr="009618F1">
        <w:rPr>
          <w:rFonts w:ascii="Sakkal Majalla" w:eastAsia="Times New Roman" w:hAnsi="Sakkal Majalla" w:cs="Sakkal Majalla"/>
          <w:color w:val="000000" w:themeColor="text1"/>
          <w:kern w:val="0"/>
          <w:sz w:val="28"/>
          <w:szCs w:val="28"/>
          <w14:ligatures w14:val="none"/>
        </w:rPr>
        <w:t>.</w:t>
      </w:r>
    </w:p>
    <w:p w14:paraId="6EAAE581" w14:textId="4208CFA4" w:rsidR="001D2896" w:rsidRPr="009618F1" w:rsidRDefault="001D2896" w:rsidP="001D28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70243312"/>
      <w:bookmarkStart w:id="18" w:name="_Toc214894217"/>
      <w:bookmarkEnd w:id="15"/>
      <w:r w:rsidRPr="009618F1">
        <w:rPr>
          <w:rFonts w:ascii="Sakkal Majalla" w:hAnsi="Sakkal Majalla" w:cs="Sakkal Majalla"/>
          <w:b/>
          <w:bCs/>
          <w:color w:val="000000" w:themeColor="text1"/>
          <w:sz w:val="36"/>
          <w:szCs w:val="36"/>
          <w:rtl/>
        </w:rPr>
        <w:t>7.1 الدراسات السابقة:</w:t>
      </w:r>
      <w:bookmarkEnd w:id="18"/>
    </w:p>
    <w:p w14:paraId="704E5919" w14:textId="77777777" w:rsidR="00B75E84" w:rsidRPr="009618F1" w:rsidRDefault="00854A80" w:rsidP="001D2896">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 xml:space="preserve">دراسة </w:t>
      </w:r>
      <w:r w:rsidR="00B75E84" w:rsidRPr="009618F1">
        <w:rPr>
          <w:rFonts w:ascii="Sakkal Majalla" w:hAnsi="Sakkal Majalla" w:cs="Sakkal Majalla"/>
          <w:b/>
          <w:bCs/>
          <w:color w:val="000000" w:themeColor="text1"/>
          <w:sz w:val="28"/>
          <w:szCs w:val="28"/>
        </w:rPr>
        <w:t>(Ezmigna et al., 2024)</w:t>
      </w:r>
    </w:p>
    <w:p w14:paraId="186B4757" w14:textId="346310C2" w:rsidR="00854A80" w:rsidRPr="009618F1" w:rsidRDefault="005E37C2" w:rsidP="001D289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 xml:space="preserve">هدفت الدراسة إلى التعرف على أثر رؤية 2030 بأبعادها المتمثلة في (تطوير البنية التحتية، التحول الرقمي، تنمية رأس المال البشري، والاستدامة) على تطوير قطاع الخدمات اللوجستية في المملكة العربية السعودية. واستخدمت الدراسة المنهج النوعي، حيث تم إجراء مقابلات مع صناع القرار وممارسين ومهنيين في مجال الخدمات اللوجستية. وتكوّنت العينة من مجموعة من المختصين والخبراء في القطاع. وتوصلت نتائج الدراسة إلى أن رؤية 2030 ساهمت بشكل فعّال في إحداث تحول نوعي في قطاع الخدمات اللوجستية، مما عزز من مكانة المملكة كمركز لوجستي إقليمي. وأوصت الدراسة بضرورة مواجهة </w:t>
      </w:r>
      <w:r w:rsidRPr="009618F1">
        <w:rPr>
          <w:rFonts w:ascii="Sakkal Majalla" w:hAnsi="Sakkal Majalla" w:cs="Sakkal Majalla"/>
          <w:color w:val="000000" w:themeColor="text1"/>
          <w:sz w:val="28"/>
          <w:szCs w:val="28"/>
          <w:rtl/>
        </w:rPr>
        <w:lastRenderedPageBreak/>
        <w:t>التحديات المرتبطة بتحقيق التنمية المستدامة وتوطين القوى العاملة لضمان استمرارية النمو في هذا القطاع الحيوي</w:t>
      </w:r>
      <w:r w:rsidR="00854A80" w:rsidRPr="009618F1">
        <w:rPr>
          <w:rFonts w:ascii="Sakkal Majalla" w:hAnsi="Sakkal Majalla" w:cs="Sakkal Majalla"/>
          <w:color w:val="000000" w:themeColor="text1"/>
          <w:sz w:val="28"/>
          <w:szCs w:val="28"/>
        </w:rPr>
        <w:t>.</w:t>
      </w:r>
    </w:p>
    <w:p w14:paraId="477E2D7C" w14:textId="77777777" w:rsidR="00B75E84" w:rsidRPr="009618F1" w:rsidRDefault="00854A80" w:rsidP="001D2896">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 xml:space="preserve">دراسة  </w:t>
      </w:r>
      <w:r w:rsidR="00B75E84" w:rsidRPr="009618F1">
        <w:rPr>
          <w:rFonts w:ascii="Sakkal Majalla" w:hAnsi="Sakkal Majalla" w:cs="Sakkal Majalla"/>
          <w:b/>
          <w:bCs/>
          <w:color w:val="000000" w:themeColor="text1"/>
          <w:sz w:val="28"/>
          <w:szCs w:val="28"/>
        </w:rPr>
        <w:t>(Saidi &amp; Ayadi, 2025)</w:t>
      </w:r>
    </w:p>
    <w:p w14:paraId="1DE9A1A2" w14:textId="43AA9C19" w:rsidR="00854A80" w:rsidRPr="009618F1" w:rsidRDefault="005E37C2" w:rsidP="001D289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هدفت الدراسة إلى التعرف على التحديات التي تواجه قطاع الخدمات اللوجستية، وأثر الحلول الرقمية المتقدمة بأبعادها (تقنيات التتبع الحديثة، التحليلات التنبؤية، والأتمتة) على تعزيز الكفاءة التشغيلية وتقليل التأخير وتحسين رضا العملاء في القطاع. واستخدمت الدراسة المنهج المختلط، حيث جمعت بين التحليل الكمي والنوعي لتحليل الاتجاهات في الصناعة وتقديم تدخلات قابلة للتطبيق. وتكوّنت العينة من مجموعة من المهنيين والممارسين في القطاع اللوجستي. وتوصلت نتائج الدراسة إلى أن التحول الرقمي يلعب دورًا محوريًا في تحسين الأداء التشغيلي وزيادة رضا العملاء، مما يسهم في رفع تنافسية قطاع الخدمات اللوجستية. وأوصت الدراسة بضرورة تسريع وتيرة تبني الحلول التكنولوجية الحديثة لمعالجة أوجه القصور القائمة</w:t>
      </w:r>
      <w:r w:rsidRPr="009618F1">
        <w:rPr>
          <w:rFonts w:ascii="Sakkal Majalla" w:hAnsi="Sakkal Majalla" w:cs="Sakkal Majalla"/>
          <w:color w:val="000000" w:themeColor="text1"/>
          <w:sz w:val="28"/>
          <w:szCs w:val="28"/>
        </w:rPr>
        <w:t>.</w:t>
      </w:r>
      <w:r w:rsidR="00854A80" w:rsidRPr="009618F1">
        <w:rPr>
          <w:rFonts w:ascii="Sakkal Majalla" w:hAnsi="Sakkal Majalla" w:cs="Sakkal Majalla"/>
          <w:color w:val="000000" w:themeColor="text1"/>
          <w:sz w:val="28"/>
          <w:szCs w:val="28"/>
        </w:rPr>
        <w:t>.</w:t>
      </w:r>
    </w:p>
    <w:p w14:paraId="143F730D" w14:textId="77777777" w:rsidR="00B75E84" w:rsidRPr="009618F1" w:rsidRDefault="00854A80" w:rsidP="001D2896">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 xml:space="preserve">دراسة </w:t>
      </w:r>
      <w:r w:rsidR="00B75E84" w:rsidRPr="009618F1">
        <w:rPr>
          <w:rFonts w:ascii="Sakkal Majalla" w:hAnsi="Sakkal Majalla" w:cs="Sakkal Majalla"/>
          <w:b/>
          <w:bCs/>
          <w:color w:val="000000" w:themeColor="text1"/>
          <w:sz w:val="28"/>
          <w:szCs w:val="28"/>
        </w:rPr>
        <w:t>(Yusof et al., 2024)</w:t>
      </w:r>
    </w:p>
    <w:p w14:paraId="1B2EA28D" w14:textId="77777777" w:rsidR="005E37C2" w:rsidRPr="009618F1" w:rsidRDefault="005E37C2"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هدفت الدراسة إلى التعرف على أثر توظيف تقنيات المعلومات بأبعادها (أنظمة التتبع، الأمن والسلامة، خدمة العملاء، وتكامل الأنظمة) على أداء شركات الخدمات اللوجستية في ماليزيا. واستخدمت الدراسة المنهج الكمي، حيث تم جمع البيانات من خلال استبانة وزعت على عينة مكونة من 384 مشاركًا من العاملين في قطاع الخدمات اللوجستية في ماليزيا. وتوصلت نتائج الدراسة إلى أن تكامل تقنيات المعلومات في مجالات التتبع، والأمن، وخدمة العملاء، والأنظمة الرقمية يساهم بشكل كبير في تحسين الأداء التنظيمي والكفاءة التشغيلية. وأوصت الدراسة بضرورة الاستثمار الاستراتيجي في تقنيات المعلومات وتطبيقها بشكل منهجي لتعزيز الأداء في قطاع الخدمات اللوجستية</w:t>
      </w:r>
      <w:r w:rsidRPr="009618F1">
        <w:rPr>
          <w:rFonts w:ascii="Sakkal Majalla" w:hAnsi="Sakkal Majalla" w:cs="Sakkal Majalla"/>
          <w:color w:val="000000" w:themeColor="text1"/>
          <w:sz w:val="28"/>
          <w:szCs w:val="28"/>
        </w:rPr>
        <w:t>.</w:t>
      </w:r>
      <w:r w:rsidRPr="009618F1">
        <w:rPr>
          <w:rFonts w:ascii="Sakkal Majalla" w:hAnsi="Sakkal Majalla" w:cs="Sakkal Majalla"/>
          <w:color w:val="000000" w:themeColor="text1"/>
          <w:sz w:val="28"/>
          <w:szCs w:val="28"/>
          <w:rtl/>
        </w:rPr>
        <w:t xml:space="preserve"> </w:t>
      </w:r>
    </w:p>
    <w:p w14:paraId="149DF04C" w14:textId="77777777" w:rsidR="00B75E84" w:rsidRPr="009618F1" w:rsidRDefault="00854A80" w:rsidP="001D2896">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دراسة</w:t>
      </w:r>
      <w:r w:rsidRPr="009618F1">
        <w:rPr>
          <w:rFonts w:ascii="Sakkal Majalla" w:hAnsi="Sakkal Majalla" w:cs="Sakkal Majalla"/>
          <w:b/>
          <w:bCs/>
          <w:color w:val="000000" w:themeColor="text1"/>
          <w:sz w:val="28"/>
          <w:szCs w:val="28"/>
        </w:rPr>
        <w:t xml:space="preserve"> </w:t>
      </w:r>
      <w:r w:rsidR="00B75E84" w:rsidRPr="009618F1">
        <w:rPr>
          <w:rFonts w:ascii="Sakkal Majalla" w:hAnsi="Sakkal Majalla" w:cs="Sakkal Majalla"/>
          <w:b/>
          <w:bCs/>
          <w:color w:val="000000" w:themeColor="text1"/>
          <w:sz w:val="28"/>
          <w:szCs w:val="28"/>
        </w:rPr>
        <w:t>(Alattas, 2024)</w:t>
      </w:r>
    </w:p>
    <w:p w14:paraId="332BA984" w14:textId="4136B77C" w:rsidR="00854A80" w:rsidRPr="009618F1" w:rsidRDefault="005E37C2" w:rsidP="001D289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lastRenderedPageBreak/>
        <w:t>هدفت الدراسة إلى التعرف على أثر التقنيات الحديثة بأبعادها (البيانات الضخمة، إنترنت الأشياء، البلوك تشين، والمركبات ذاتية القيادة والطائرات المسيرة) على خدمات الخدمات اللوجستية في المملكة العربية السعودية، وذلك في ضوء أهداف رؤية 2030. واستخدمت الدراسة المنهج النوعي من خلال تحليل دراسات حالة لشركات محلية طبّقت هذه التقنيات بنجاح. وتكوّنت العينة من عدد من الشركات السعودية العاملة في قطاع الخدمات اللوجستية. وتوصلت نتائج الدراسة إلى أن دمج هذه التقنيات أسهم في تحسين الكفاءة التشغيلية، وتقليل التكاليف، وتحسين جودة الخدمات، مما يعزز من تنافسية واستدامة القطاع. كما أبرزت الدراسة التحديات التنظيمية والبنية التحتية التي تواجه تبني بعض هذه التقنيات، مثل المركبات ذاتية القيادة والطائرات المسيرة. وأوصت الدراسة بضرورة تسريع التحول التكنولوجي في قطاع الخدمات اللوجستية لتحقيق مستهدفات رؤية المملكة 2030</w:t>
      </w:r>
      <w:r w:rsidR="00854A80" w:rsidRPr="009618F1">
        <w:rPr>
          <w:rFonts w:ascii="Sakkal Majalla" w:hAnsi="Sakkal Majalla" w:cs="Sakkal Majalla"/>
          <w:color w:val="000000" w:themeColor="text1"/>
          <w:sz w:val="28"/>
          <w:szCs w:val="28"/>
        </w:rPr>
        <w:t>.</w:t>
      </w:r>
    </w:p>
    <w:p w14:paraId="50E55F07" w14:textId="77777777" w:rsidR="00B75E84" w:rsidRPr="009618F1" w:rsidRDefault="00854A80" w:rsidP="001D2896">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دراسة</w:t>
      </w:r>
      <w:r w:rsidRPr="009618F1">
        <w:rPr>
          <w:rFonts w:ascii="Sakkal Majalla" w:hAnsi="Sakkal Majalla" w:cs="Sakkal Majalla"/>
          <w:b/>
          <w:bCs/>
          <w:color w:val="000000" w:themeColor="text1"/>
          <w:sz w:val="28"/>
          <w:szCs w:val="28"/>
        </w:rPr>
        <w:t xml:space="preserve"> </w:t>
      </w:r>
      <w:r w:rsidR="00B75E84" w:rsidRPr="009618F1">
        <w:rPr>
          <w:rFonts w:ascii="Sakkal Majalla" w:hAnsi="Sakkal Majalla" w:cs="Sakkal Majalla"/>
          <w:b/>
          <w:bCs/>
          <w:color w:val="000000" w:themeColor="text1"/>
          <w:sz w:val="28"/>
          <w:szCs w:val="28"/>
        </w:rPr>
        <w:t>(Elsayed, 2024)</w:t>
      </w:r>
    </w:p>
    <w:p w14:paraId="15DEC858" w14:textId="0A7B77EC" w:rsidR="00854A80" w:rsidRPr="009618F1" w:rsidRDefault="005E37C2"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هدفت الدراسة إلى التعرف على مدى تطور الأداء اللوجستي في المملكة العربية السعودية خلال الفترة (2007–2023) وأثره في تحسين الميزان التجاري وحجم التجارة، وذلك في ضوء أهداف استراتيجية رؤية 2030 في جعل المملكة مركزًا لوجستيًا عالميًا. واستخدمت الدراسة المنهج الكمي، من خلال التحليل الإحصائي لسلاسل زمنية تتعلق بمؤشرات الأداء اللوجستي وحجم التبادل التجاري والميزان التجاري. وتكوّنت العينة من بيانات رسمية صادرة عن الجهات المختصة خلال الفترة المدروسة. وتوصلت نتائج الدراسة إلى وجود علاقة طردية ذات دلالة إحصائية بين تطور الأداء اللوجستي وتحسّن الميزان التجاري وزيادة حجم التجارة، مما يعكس نجاح الاستثمارات في البنية التحتية والخدمات اللوجستية في دعم الاقتصاد الوطني. وأوصت الدراسة بأهمية الاستمرار في تنفيذ استراتيجية تطوير الخدمات اللوجستية ضمن رؤية 2030، وتعزيز الشراكة مع القطاع الخاص لتحقيق النمو المستدام في التجارة الخارجية</w:t>
      </w:r>
      <w:r w:rsidRPr="009618F1">
        <w:rPr>
          <w:rFonts w:ascii="Sakkal Majalla" w:hAnsi="Sakkal Majalla" w:cs="Sakkal Majalla"/>
          <w:color w:val="000000" w:themeColor="text1"/>
          <w:sz w:val="28"/>
          <w:szCs w:val="28"/>
        </w:rPr>
        <w:t>.</w:t>
      </w:r>
      <w:r w:rsidR="00854A80" w:rsidRPr="009618F1">
        <w:rPr>
          <w:rFonts w:ascii="Sakkal Majalla" w:hAnsi="Sakkal Majalla" w:cs="Sakkal Majalla"/>
          <w:color w:val="000000" w:themeColor="text1"/>
          <w:sz w:val="28"/>
          <w:szCs w:val="28"/>
        </w:rPr>
        <w:t>.</w:t>
      </w:r>
    </w:p>
    <w:p w14:paraId="7F990CDE" w14:textId="0CBD133D" w:rsidR="00B75E84" w:rsidRPr="009618F1" w:rsidRDefault="00854A80" w:rsidP="001D2896">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دراسة</w:t>
      </w:r>
      <w:r w:rsidR="00B75E84" w:rsidRPr="009618F1">
        <w:rPr>
          <w:rFonts w:ascii="Sakkal Majalla" w:eastAsia="Times New Roman" w:hAnsi="Sakkal Majalla" w:cs="Sakkal Majalla"/>
          <w:b/>
          <w:bCs/>
          <w:color w:val="000000" w:themeColor="text1"/>
          <w:kern w:val="0"/>
          <w:sz w:val="28"/>
          <w:szCs w:val="28"/>
          <w14:ligatures w14:val="none"/>
        </w:rPr>
        <w:t xml:space="preserve"> </w:t>
      </w:r>
      <w:r w:rsidR="00B75E84" w:rsidRPr="009618F1">
        <w:rPr>
          <w:rFonts w:ascii="Sakkal Majalla" w:hAnsi="Sakkal Majalla" w:cs="Sakkal Majalla"/>
          <w:b/>
          <w:bCs/>
          <w:color w:val="000000" w:themeColor="text1"/>
          <w:sz w:val="28"/>
          <w:szCs w:val="28"/>
        </w:rPr>
        <w:t>(Alhujaili et al., 2023)</w:t>
      </w:r>
    </w:p>
    <w:p w14:paraId="4C8D59CD" w14:textId="2ED95360" w:rsidR="00854A80" w:rsidRPr="009618F1" w:rsidRDefault="005E37C2"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هدفت الدراسة إلى التعرف على أثر تطبيق الحكومة الإلكترونية في وزارة النقل على تحقيق رؤية المملكة 2030، من خلال تحويل المملكة العربية السعودية إلى مركز لوجستي يربط بين ثلاث قارات. </w:t>
      </w:r>
      <w:r w:rsidRPr="009618F1">
        <w:rPr>
          <w:rFonts w:ascii="Sakkal Majalla" w:hAnsi="Sakkal Majalla" w:cs="Sakkal Majalla"/>
          <w:color w:val="000000" w:themeColor="text1"/>
          <w:sz w:val="28"/>
          <w:szCs w:val="28"/>
          <w:rtl/>
        </w:rPr>
        <w:lastRenderedPageBreak/>
        <w:t>واستخدمت الدراسة المنهج النوعي التحليلي، حيث ركزت على أربعة محاور رئيسية</w:t>
      </w:r>
      <w:r w:rsidRPr="009618F1">
        <w:rPr>
          <w:rFonts w:ascii="Sakkal Majalla" w:hAnsi="Sakkal Majalla" w:cs="Sakkal Majalla"/>
          <w:color w:val="000000" w:themeColor="text1"/>
          <w:sz w:val="28"/>
          <w:szCs w:val="28"/>
        </w:rPr>
        <w:t xml:space="preserve">: (i) </w:t>
      </w:r>
      <w:r w:rsidRPr="009618F1">
        <w:rPr>
          <w:rFonts w:ascii="Sakkal Majalla" w:hAnsi="Sakkal Majalla" w:cs="Sakkal Majalla"/>
          <w:color w:val="000000" w:themeColor="text1"/>
          <w:sz w:val="28"/>
          <w:szCs w:val="28"/>
          <w:rtl/>
        </w:rPr>
        <w:t xml:space="preserve">جعل المملكة مركزًا لوجستيًا عالميًا، </w:t>
      </w:r>
      <w:r w:rsidRPr="009618F1">
        <w:rPr>
          <w:rFonts w:ascii="Sakkal Majalla" w:hAnsi="Sakkal Majalla" w:cs="Sakkal Majalla"/>
          <w:color w:val="000000" w:themeColor="text1"/>
          <w:sz w:val="28"/>
          <w:szCs w:val="28"/>
        </w:rPr>
        <w:t xml:space="preserve">(ii) </w:t>
      </w:r>
      <w:r w:rsidRPr="009618F1">
        <w:rPr>
          <w:rFonts w:ascii="Sakkal Majalla" w:hAnsi="Sakkal Majalla" w:cs="Sakkal Majalla"/>
          <w:color w:val="000000" w:themeColor="text1"/>
          <w:sz w:val="28"/>
          <w:szCs w:val="28"/>
          <w:rtl/>
        </w:rPr>
        <w:t>زيادة فرص العيش في مختلف مناطق المملكة، و</w:t>
      </w:r>
      <w:r w:rsidRPr="009618F1">
        <w:rPr>
          <w:rFonts w:ascii="Sakkal Majalla" w:hAnsi="Sakkal Majalla" w:cs="Sakkal Majalla"/>
          <w:color w:val="000000" w:themeColor="text1"/>
          <w:sz w:val="28"/>
          <w:szCs w:val="28"/>
        </w:rPr>
        <w:t xml:space="preserve">(iii) </w:t>
      </w:r>
      <w:r w:rsidRPr="009618F1">
        <w:rPr>
          <w:rFonts w:ascii="Sakkal Majalla" w:hAnsi="Sakkal Majalla" w:cs="Sakkal Majalla"/>
          <w:color w:val="000000" w:themeColor="text1"/>
          <w:sz w:val="28"/>
          <w:szCs w:val="28"/>
          <w:rtl/>
        </w:rPr>
        <w:t>تعزيز الاستدامة المالية طويلة الأجل. وتكوّنت العينة من وثائق وتحليلات لسياسات وزارة النقل ذات الصلة بالحكومة الإلكترونية. وتوصلت نتائج الدراسة إلى أن تطبيق الحكومة الإلكترونية يسهم في تقليل تكاليف النقل، وتسريع عمليات التصدير والاستيراد، وتعزيز الشفافية في سلاسل الإمداد من خلال إصلاحات قطاعية مدعومة بتقنيات الاتصالات والمعلومات. وأوصت الدراسة بتسريع وتيرة التحول الرقمي في القطاع الحكومي، وتذليل التحديات التنظيمية والتقنية التي تعيق تقدم قطاع النقل والخدمات اللوجستية، بما يواكب طموحات رؤية 2030</w:t>
      </w:r>
      <w:r w:rsidRPr="009618F1">
        <w:rPr>
          <w:rFonts w:ascii="Sakkal Majalla" w:hAnsi="Sakkal Majalla" w:cs="Sakkal Majalla"/>
          <w:color w:val="000000" w:themeColor="text1"/>
          <w:sz w:val="28"/>
          <w:szCs w:val="28"/>
        </w:rPr>
        <w:t>.</w:t>
      </w:r>
      <w:r w:rsidR="00854A80" w:rsidRPr="009618F1">
        <w:rPr>
          <w:rFonts w:ascii="Sakkal Majalla" w:hAnsi="Sakkal Majalla" w:cs="Sakkal Majalla"/>
          <w:color w:val="000000" w:themeColor="text1"/>
          <w:sz w:val="28"/>
          <w:szCs w:val="28"/>
        </w:rPr>
        <w:t>.</w:t>
      </w:r>
    </w:p>
    <w:p w14:paraId="2F5E802F" w14:textId="77777777" w:rsidR="00B75E84" w:rsidRPr="009618F1" w:rsidRDefault="00854A80" w:rsidP="001D2896">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دراسة</w:t>
      </w:r>
      <w:r w:rsidRPr="009618F1">
        <w:rPr>
          <w:rFonts w:ascii="Sakkal Majalla" w:hAnsi="Sakkal Majalla" w:cs="Sakkal Majalla"/>
          <w:b/>
          <w:bCs/>
          <w:color w:val="000000" w:themeColor="text1"/>
          <w:sz w:val="28"/>
          <w:szCs w:val="28"/>
        </w:rPr>
        <w:t xml:space="preserve"> </w:t>
      </w:r>
      <w:r w:rsidR="00B75E84" w:rsidRPr="009618F1">
        <w:rPr>
          <w:rFonts w:ascii="Sakkal Majalla" w:hAnsi="Sakkal Majalla" w:cs="Sakkal Majalla"/>
          <w:b/>
          <w:bCs/>
          <w:color w:val="000000" w:themeColor="text1"/>
          <w:sz w:val="28"/>
          <w:szCs w:val="28"/>
        </w:rPr>
        <w:t>(Sergeeva &amp; Nikiforova, 2023)</w:t>
      </w:r>
    </w:p>
    <w:p w14:paraId="4756A5BF" w14:textId="09995E53" w:rsidR="00854A80" w:rsidRPr="009618F1" w:rsidRDefault="005E37C2"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هدفت الدراسة إلى تقديم أدوات تقييم فعالية مقدمي الخدمات اللوجستية، واقتراح منهجية تحليل مقارن لتحديد نقطة التعادل لشركات الخدمات اللوجستية من خلال احتساب تكاليف البنية التحتية، وصيانة المركبات، وتنظيم عمليات النقل. واستخدمت الدراسة المنهج التحليلي التطبيقي في ظل التغيرات السريعة في سلاسل الإمداد العالمية، وانتقال مراكز التعاون من الغرب إلى الشرق. وتكوّنت العينة من بيانات تشغيلية لشركات نقل بري وسككي تعمل ضمن بيئة اقتصادية متغيرة. وتوصلت نتائج الدراسة إلى أن الكفاءة التشغيلية لمقدمي الخدمات اللوجستية تعتمد بدرجة كبيرة على اختيار الاستراتيجية المناسبة ونمط النقل الأمثل لتلبية تدفقات البضائع الجديدة. وأوصت الدراسة باستخدام أساليب التحليل المقارن لتحديد النقطة التي تتوازن عندها التكاليف مع العوائد، بما يضمن الاستدامة المالية لشركات الخدمات اللوجستية في ظل التحديات الجيوسياسية والاقتصادية المتغيرة</w:t>
      </w:r>
      <w:r w:rsidRPr="009618F1">
        <w:rPr>
          <w:rFonts w:ascii="Sakkal Majalla" w:hAnsi="Sakkal Majalla" w:cs="Sakkal Majalla"/>
          <w:color w:val="000000" w:themeColor="text1"/>
          <w:sz w:val="28"/>
          <w:szCs w:val="28"/>
        </w:rPr>
        <w:t>.</w:t>
      </w:r>
      <w:r w:rsidR="00854A80" w:rsidRPr="009618F1">
        <w:rPr>
          <w:rFonts w:ascii="Sakkal Majalla" w:hAnsi="Sakkal Majalla" w:cs="Sakkal Majalla"/>
          <w:color w:val="000000" w:themeColor="text1"/>
          <w:sz w:val="28"/>
          <w:szCs w:val="28"/>
        </w:rPr>
        <w:t>.</w:t>
      </w:r>
    </w:p>
    <w:p w14:paraId="36C2050A" w14:textId="77777777" w:rsidR="00B75E84" w:rsidRPr="009618F1" w:rsidRDefault="00854A80" w:rsidP="001D2896">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دراسة</w:t>
      </w:r>
      <w:r w:rsidRPr="009618F1">
        <w:rPr>
          <w:rFonts w:ascii="Sakkal Majalla" w:hAnsi="Sakkal Majalla" w:cs="Sakkal Majalla"/>
          <w:b/>
          <w:bCs/>
          <w:color w:val="000000" w:themeColor="text1"/>
          <w:sz w:val="28"/>
          <w:szCs w:val="28"/>
        </w:rPr>
        <w:t xml:space="preserve"> </w:t>
      </w:r>
      <w:r w:rsidR="00B75E84" w:rsidRPr="009618F1">
        <w:rPr>
          <w:rFonts w:ascii="Sakkal Majalla" w:hAnsi="Sakkal Majalla" w:cs="Sakkal Majalla"/>
          <w:b/>
          <w:bCs/>
          <w:color w:val="000000" w:themeColor="text1"/>
          <w:sz w:val="28"/>
          <w:szCs w:val="28"/>
        </w:rPr>
        <w:t>(Sebata, 2024)</w:t>
      </w:r>
    </w:p>
    <w:p w14:paraId="6A7388AF" w14:textId="7D08330A" w:rsidR="00854A80" w:rsidRPr="009618F1" w:rsidRDefault="005E37C2"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هدفت الدراسة إلى التعرف على أثر العمليات اللوجستية على الأداء المالي للمؤسسات، من خلال تحليل دور تحسين سلاسل الإمداد واستخدام التحليلات الرقمية والتقنيات الحديثة في زيادة الربحية وتقليل التكاليف. واستخدمت الدراسة المنهج الوصفي التحليلي، بالاعتماد على مراجعة دراسات رصدية </w:t>
      </w:r>
      <w:r w:rsidRPr="009618F1">
        <w:rPr>
          <w:rFonts w:ascii="Sakkal Majalla" w:hAnsi="Sakkal Majalla" w:cs="Sakkal Majalla"/>
          <w:color w:val="000000" w:themeColor="text1"/>
          <w:sz w:val="28"/>
          <w:szCs w:val="28"/>
          <w:rtl/>
        </w:rPr>
        <w:lastRenderedPageBreak/>
        <w:t>سابقة وتحليل ممارسات لوجستية فعالة. وتكوّنت العينة من بيانات وتجارب عدد من الشركات التي طبقت استراتيجيات لوجستية حديثة. وتوصلت نتائج الدراسة إلى أن كفاءة العمليات اللوجستية تسهم بشكل كبير في تحسين الأداء المالي، من خلال تقليل تكاليف النقل والمخزون، وزيادة رضا العملاء من خلال الالتزام بمواعيد التسليم. كما أكدت الدراسة أهمية تبني تقنيات الذكاء الاصطناعي والتعلم الآلي لتحسين سلاسل الإمداد، وتحقيق رؤى دقيقة حول الأداء العام، وتعزيز العلاقات مع الشركاء والموردين. وأوصت الدراسة بضرورة فحص شامل لجميع مراحل سلسلة الإمداد لضمان تكامل العمليات وتحقيق أعلى مستويات الكفاءة المالية</w:t>
      </w:r>
      <w:r w:rsidRPr="009618F1">
        <w:rPr>
          <w:rFonts w:ascii="Sakkal Majalla" w:hAnsi="Sakkal Majalla" w:cs="Sakkal Majalla"/>
          <w:color w:val="000000" w:themeColor="text1"/>
          <w:sz w:val="28"/>
          <w:szCs w:val="28"/>
        </w:rPr>
        <w:t>.</w:t>
      </w:r>
      <w:r w:rsidR="00854A80" w:rsidRPr="009618F1">
        <w:rPr>
          <w:rFonts w:ascii="Sakkal Majalla" w:hAnsi="Sakkal Majalla" w:cs="Sakkal Majalla"/>
          <w:color w:val="000000" w:themeColor="text1"/>
          <w:sz w:val="28"/>
          <w:szCs w:val="28"/>
        </w:rPr>
        <w:t>.</w:t>
      </w:r>
    </w:p>
    <w:p w14:paraId="3D2A401E" w14:textId="77777777" w:rsidR="005E37C2" w:rsidRPr="009618F1" w:rsidRDefault="00854A80" w:rsidP="001D2896">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دراسة</w:t>
      </w:r>
      <w:r w:rsidRPr="009618F1">
        <w:rPr>
          <w:rFonts w:ascii="Sakkal Majalla" w:hAnsi="Sakkal Majalla" w:cs="Sakkal Majalla"/>
          <w:b/>
          <w:bCs/>
          <w:color w:val="000000" w:themeColor="text1"/>
          <w:sz w:val="28"/>
          <w:szCs w:val="28"/>
        </w:rPr>
        <w:t xml:space="preserve"> </w:t>
      </w:r>
      <w:r w:rsidR="005E37C2" w:rsidRPr="009618F1">
        <w:rPr>
          <w:rFonts w:ascii="Sakkal Majalla" w:hAnsi="Sakkal Majalla" w:cs="Sakkal Majalla"/>
          <w:b/>
          <w:bCs/>
          <w:color w:val="000000" w:themeColor="text1"/>
          <w:sz w:val="28"/>
          <w:szCs w:val="28"/>
        </w:rPr>
        <w:t>(Aljabhan &amp; Elnahrawy, 2024)</w:t>
      </w:r>
    </w:p>
    <w:p w14:paraId="0C689B67" w14:textId="1C65496A" w:rsidR="00854A80" w:rsidRPr="009618F1" w:rsidRDefault="005E37C2"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هدفت الدراسة إلى التعرف على أثر مؤشرات مؤشر الأداء اللوجستي</w:t>
      </w:r>
      <w:r w:rsidRPr="009618F1">
        <w:rPr>
          <w:rFonts w:ascii="Sakkal Majalla" w:hAnsi="Sakkal Majalla" w:cs="Sakkal Majalla"/>
          <w:color w:val="000000" w:themeColor="text1"/>
          <w:sz w:val="28"/>
          <w:szCs w:val="28"/>
        </w:rPr>
        <w:t xml:space="preserve"> (LPI) </w:t>
      </w:r>
      <w:r w:rsidRPr="009618F1">
        <w:rPr>
          <w:rFonts w:ascii="Sakkal Majalla" w:hAnsi="Sakkal Majalla" w:cs="Sakkal Majalla"/>
          <w:color w:val="000000" w:themeColor="text1"/>
          <w:sz w:val="28"/>
          <w:szCs w:val="28"/>
          <w:rtl/>
        </w:rPr>
        <w:t>في المملكة العربية السعودية على التجارة الخارجية، من حيث الصادرات والواردات، خلال الفترة (2007–2018). واستخدمت الدراسة المنهج الكمي، من خلال تحليل البيانات باستخدام برنامج التحليل الإحصائي للعلوم الاجتماعية</w:t>
      </w:r>
      <w:r w:rsidRPr="009618F1">
        <w:rPr>
          <w:rFonts w:ascii="Sakkal Majalla" w:hAnsi="Sakkal Majalla" w:cs="Sakkal Majalla"/>
          <w:color w:val="000000" w:themeColor="text1"/>
          <w:sz w:val="28"/>
          <w:szCs w:val="28"/>
        </w:rPr>
        <w:t xml:space="preserve"> (SPSS) </w:t>
      </w:r>
      <w:r w:rsidRPr="009618F1">
        <w:rPr>
          <w:rFonts w:ascii="Sakkal Majalla" w:hAnsi="Sakkal Majalla" w:cs="Sakkal Majalla"/>
          <w:color w:val="000000" w:themeColor="text1"/>
          <w:sz w:val="28"/>
          <w:szCs w:val="28"/>
          <w:rtl/>
        </w:rPr>
        <w:t>لقياس معاملات الارتباط واختبار الفرضيات لتحديد الدلالة الإحصائية للعلاقات. وتكوّنت العينة من بيانات مؤشرات الأداء اللوجستي والتجارة الخارجية الصادرة عن الجهات الرسمية. وتوصلت نتائج الدراسة إلى وجود تأثير إيجابي ذي دلالة إحصائية بين مؤشرات الأداء اللوجستي وتحسن أداء التجارة الخارجية (الصادرات والواردات)، مما يعزز من توجه المملكة نحو تحقيق أهداف رؤية 2030 بأن تصبح مركزًا لوجستيًا يربط قارات آسيا وأوروبا وأفريقيا. وأوصت الدراسة بضرورة الاستمرار في تطوير مكونات الأداء اللوجستي لتعزيز القدرة التنافسية للتجارة السعودية عالميًا</w:t>
      </w:r>
      <w:r w:rsidRPr="009618F1">
        <w:rPr>
          <w:rFonts w:ascii="Sakkal Majalla" w:hAnsi="Sakkal Majalla" w:cs="Sakkal Majalla"/>
          <w:color w:val="000000" w:themeColor="text1"/>
          <w:sz w:val="28"/>
          <w:szCs w:val="28"/>
        </w:rPr>
        <w:t>.</w:t>
      </w:r>
      <w:r w:rsidR="00854A80" w:rsidRPr="009618F1">
        <w:rPr>
          <w:rFonts w:ascii="Sakkal Majalla" w:hAnsi="Sakkal Majalla" w:cs="Sakkal Majalla"/>
          <w:color w:val="000000" w:themeColor="text1"/>
          <w:sz w:val="28"/>
          <w:szCs w:val="28"/>
        </w:rPr>
        <w:t>.</w:t>
      </w:r>
    </w:p>
    <w:p w14:paraId="467AEAA7" w14:textId="77777777" w:rsidR="005E37C2" w:rsidRPr="009618F1" w:rsidRDefault="00854A80" w:rsidP="001D2896">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دراسة</w:t>
      </w:r>
      <w:r w:rsidRPr="009618F1">
        <w:rPr>
          <w:rFonts w:ascii="Sakkal Majalla" w:hAnsi="Sakkal Majalla" w:cs="Sakkal Majalla"/>
          <w:b/>
          <w:bCs/>
          <w:color w:val="000000" w:themeColor="text1"/>
          <w:sz w:val="28"/>
          <w:szCs w:val="28"/>
        </w:rPr>
        <w:t xml:space="preserve"> </w:t>
      </w:r>
      <w:r w:rsidR="005E37C2" w:rsidRPr="009618F1">
        <w:rPr>
          <w:rFonts w:ascii="Sakkal Majalla" w:hAnsi="Sakkal Majalla" w:cs="Sakkal Majalla"/>
          <w:b/>
          <w:bCs/>
          <w:color w:val="000000" w:themeColor="text1"/>
          <w:sz w:val="28"/>
          <w:szCs w:val="28"/>
        </w:rPr>
        <w:t>(Junnaidi &amp; Bhalla, 2024)</w:t>
      </w:r>
    </w:p>
    <w:p w14:paraId="71984D07" w14:textId="0E6B9D1C" w:rsidR="00854A80" w:rsidRPr="009618F1" w:rsidRDefault="005E37C2"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هدفت الدراسة إلى تقييم أثر دمج أدوات وتقنيات تكنولوجيا المعلومات</w:t>
      </w:r>
      <w:r w:rsidRPr="009618F1">
        <w:rPr>
          <w:rFonts w:ascii="Sakkal Majalla" w:hAnsi="Sakkal Majalla" w:cs="Sakkal Majalla"/>
          <w:color w:val="000000" w:themeColor="text1"/>
          <w:sz w:val="28"/>
          <w:szCs w:val="28"/>
        </w:rPr>
        <w:t xml:space="preserve"> (IT) </w:t>
      </w:r>
      <w:r w:rsidRPr="009618F1">
        <w:rPr>
          <w:rFonts w:ascii="Sakkal Majalla" w:hAnsi="Sakkal Majalla" w:cs="Sakkal Majalla"/>
          <w:color w:val="000000" w:themeColor="text1"/>
          <w:sz w:val="28"/>
          <w:szCs w:val="28"/>
          <w:rtl/>
        </w:rPr>
        <w:t xml:space="preserve">على كفاءة وفعالية إدارة سلاسل الإمداد والنظم اللوجستية في قطاع الصناعات الدوائية، وذلك في ظل التحول الذي يشهده هذا القطاع تماشيًا مع أهداف رؤية المملكة 2030. واستخدمت الدراسة المنهج الكمي، حيث تم جمع البيانات من خلال استبيان مفتوح استهدف 150 من التنفيذيين العاملين في أقسام سلاسل الإمداد </w:t>
      </w:r>
      <w:r w:rsidRPr="009618F1">
        <w:rPr>
          <w:rFonts w:ascii="Sakkal Majalla" w:hAnsi="Sakkal Majalla" w:cs="Sakkal Majalla"/>
          <w:color w:val="000000" w:themeColor="text1"/>
          <w:sz w:val="28"/>
          <w:szCs w:val="28"/>
          <w:rtl/>
        </w:rPr>
        <w:lastRenderedPageBreak/>
        <w:t>والخدمات اللوجستية في شركات الأدوية بالمملكة العربية السعودية، باستخدام أسلوب العينة غير الاحتمالية من خلال حساباتهم على</w:t>
      </w:r>
      <w:r w:rsidRPr="009618F1">
        <w:rPr>
          <w:rFonts w:ascii="Sakkal Majalla" w:hAnsi="Sakkal Majalla" w:cs="Sakkal Majalla"/>
          <w:color w:val="000000" w:themeColor="text1"/>
          <w:sz w:val="28"/>
          <w:szCs w:val="28"/>
        </w:rPr>
        <w:t xml:space="preserve"> LinkedIn</w:t>
      </w:r>
      <w:r w:rsidRPr="009618F1">
        <w:rPr>
          <w:rFonts w:ascii="Sakkal Majalla" w:hAnsi="Sakkal Majalla" w:cs="Sakkal Majalla"/>
          <w:color w:val="000000" w:themeColor="text1"/>
          <w:sz w:val="28"/>
          <w:szCs w:val="28"/>
          <w:rtl/>
        </w:rPr>
        <w:t>، بغض النظر عن حجم أو موقع الجهة أو نوع جنس المشاركين. وتم تحليل البيانات باستخدام أدوات التحليل الإحصائي</w:t>
      </w:r>
      <w:r w:rsidRPr="009618F1">
        <w:rPr>
          <w:rFonts w:ascii="Sakkal Majalla" w:hAnsi="Sakkal Majalla" w:cs="Sakkal Majalla"/>
          <w:color w:val="000000" w:themeColor="text1"/>
          <w:sz w:val="28"/>
          <w:szCs w:val="28"/>
        </w:rPr>
        <w:t xml:space="preserve"> (SPSS). </w:t>
      </w:r>
      <w:r w:rsidRPr="009618F1">
        <w:rPr>
          <w:rFonts w:ascii="Sakkal Majalla" w:hAnsi="Sakkal Majalla" w:cs="Sakkal Majalla"/>
          <w:color w:val="000000" w:themeColor="text1"/>
          <w:sz w:val="28"/>
          <w:szCs w:val="28"/>
          <w:rtl/>
        </w:rPr>
        <w:t>وتوصلت نتائج الدراسة إلى أن دمج تقنيات تكنولوجيا المعلومات مثل تحليلات البيانات، إنترنت الأشياء، والأتمتة، يسهم في تحسين كفاءة إدارة المخزون، ودقة التنبؤ بالطلب، وتتبع المنتجات من المصانع حتى المستهلك النهائي. كما أظهرت النتائج أن استخدام التكنولوجيا يمكن الشركات من تطوير استجابات مرنة وسريعة لتقلبات السوق، واتخاذ قرارات استراتيجية تدعم تقديم خدمات ذات قيمة مضافة. وأوصت الدراسة بتعزيز الاستثمار في نظم تكنولوجيا المعلومات لتسريع سلسلة الإمداد وتعزيز كفاءتها في القطاع الدوائي</w:t>
      </w:r>
      <w:r w:rsidRPr="009618F1">
        <w:rPr>
          <w:rFonts w:ascii="Sakkal Majalla" w:hAnsi="Sakkal Majalla" w:cs="Sakkal Majalla"/>
          <w:color w:val="000000" w:themeColor="text1"/>
          <w:sz w:val="28"/>
          <w:szCs w:val="28"/>
        </w:rPr>
        <w:t>.</w:t>
      </w:r>
      <w:r w:rsidR="00854A80" w:rsidRPr="009618F1">
        <w:rPr>
          <w:rFonts w:ascii="Sakkal Majalla" w:hAnsi="Sakkal Majalla" w:cs="Sakkal Majalla"/>
          <w:color w:val="000000" w:themeColor="text1"/>
          <w:sz w:val="28"/>
          <w:szCs w:val="28"/>
        </w:rPr>
        <w:t>.</w:t>
      </w:r>
    </w:p>
    <w:p w14:paraId="724923BD" w14:textId="0880A8BB" w:rsidR="001D2896" w:rsidRPr="009618F1" w:rsidRDefault="001D2896" w:rsidP="001D2896">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9" w:name="_Toc169790501"/>
      <w:bookmarkStart w:id="20" w:name="_Toc214894218"/>
      <w:bookmarkEnd w:id="17"/>
      <w:r w:rsidRPr="009618F1">
        <w:rPr>
          <w:rFonts w:ascii="Sakkal Majalla" w:hAnsi="Sakkal Majalla" w:cs="Sakkal Majalla"/>
          <w:b/>
          <w:bCs/>
          <w:color w:val="000000" w:themeColor="text1"/>
          <w:sz w:val="36"/>
          <w:szCs w:val="36"/>
          <w:rtl/>
        </w:rPr>
        <w:t>8.1 الفجوة البحثية:</w:t>
      </w:r>
      <w:bookmarkEnd w:id="20"/>
    </w:p>
    <w:p w14:paraId="4F237506" w14:textId="77777777" w:rsidR="003B48BD" w:rsidRPr="009618F1" w:rsidRDefault="003B48BD"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على الرغم من تنوع الدراسات السابقة التي تناولت أثر رؤية المملكة 2030 على تطوير قطاع الخدمات اللوجستية (مثل دراسة </w:t>
      </w:r>
      <w:r w:rsidRPr="009618F1">
        <w:rPr>
          <w:rFonts w:ascii="Sakkal Majalla" w:hAnsi="Sakkal Majalla" w:cs="Sakkal Majalla"/>
          <w:color w:val="000000" w:themeColor="text1"/>
          <w:sz w:val="28"/>
          <w:szCs w:val="28"/>
        </w:rPr>
        <w:t>Ezmigna et al., 2024)</w:t>
      </w:r>
      <w:r w:rsidRPr="009618F1">
        <w:rPr>
          <w:rFonts w:ascii="Sakkal Majalla" w:hAnsi="Sakkal Majalla" w:cs="Sakkal Majalla"/>
          <w:color w:val="000000" w:themeColor="text1"/>
          <w:sz w:val="28"/>
          <w:szCs w:val="28"/>
          <w:rtl/>
        </w:rPr>
        <w:t xml:space="preserve">، أو الدراسات التي ركزت على الكفاءة التشغيلية والتحول الرقمي في السياقات العامة أو في دول أخرى (مثل </w:t>
      </w:r>
      <w:r w:rsidRPr="009618F1">
        <w:rPr>
          <w:rFonts w:ascii="Sakkal Majalla" w:hAnsi="Sakkal Majalla" w:cs="Sakkal Majalla"/>
          <w:color w:val="000000" w:themeColor="text1"/>
          <w:sz w:val="28"/>
          <w:szCs w:val="28"/>
        </w:rPr>
        <w:t xml:space="preserve">Yusof et al., 2024 </w:t>
      </w:r>
      <w:r w:rsidRPr="009618F1">
        <w:rPr>
          <w:rFonts w:ascii="Sakkal Majalla" w:hAnsi="Sakkal Majalla" w:cs="Sakkal Majalla"/>
          <w:color w:val="000000" w:themeColor="text1"/>
          <w:sz w:val="28"/>
          <w:szCs w:val="28"/>
          <w:rtl/>
        </w:rPr>
        <w:t>و</w:t>
      </w:r>
      <w:r w:rsidRPr="009618F1">
        <w:rPr>
          <w:rFonts w:ascii="Sakkal Majalla" w:hAnsi="Sakkal Majalla" w:cs="Sakkal Majalla"/>
          <w:color w:val="000000" w:themeColor="text1"/>
          <w:sz w:val="28"/>
          <w:szCs w:val="28"/>
        </w:rPr>
        <w:t>Sebata, 2024)</w:t>
      </w:r>
      <w:r w:rsidRPr="009618F1">
        <w:rPr>
          <w:rFonts w:ascii="Sakkal Majalla" w:hAnsi="Sakkal Majalla" w:cs="Sakkal Majalla"/>
          <w:color w:val="000000" w:themeColor="text1"/>
          <w:sz w:val="28"/>
          <w:szCs w:val="28"/>
          <w:rtl/>
        </w:rPr>
        <w:t>، إلا أن معظم تلك الدراسات إما استخدمت منهجًا نوعيًا دون قياس كمي للعلاقات، أو ركزت على أبعاد جزئية من مبادرات الرؤية أو من الكفاءة التشغيلية دون الربط بينهما بشكل منهجي شامل</w:t>
      </w:r>
      <w:r w:rsidRPr="009618F1">
        <w:rPr>
          <w:rFonts w:ascii="Sakkal Majalla" w:hAnsi="Sakkal Majalla" w:cs="Sakkal Majalla"/>
          <w:color w:val="000000" w:themeColor="text1"/>
          <w:sz w:val="28"/>
          <w:szCs w:val="28"/>
        </w:rPr>
        <w:t>.</w:t>
      </w:r>
    </w:p>
    <w:p w14:paraId="1E4D4A03" w14:textId="77777777" w:rsidR="003B48BD" w:rsidRPr="009618F1" w:rsidRDefault="003B48BD"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كما أن بعض الدراسات ركزت على الأداء المالي أو التجاري (مثل </w:t>
      </w:r>
      <w:r w:rsidRPr="009618F1">
        <w:rPr>
          <w:rFonts w:ascii="Sakkal Majalla" w:hAnsi="Sakkal Majalla" w:cs="Sakkal Majalla"/>
          <w:color w:val="000000" w:themeColor="text1"/>
          <w:sz w:val="28"/>
          <w:szCs w:val="28"/>
        </w:rPr>
        <w:t xml:space="preserve">Elsayed, 2024 </w:t>
      </w:r>
      <w:r w:rsidRPr="009618F1">
        <w:rPr>
          <w:rFonts w:ascii="Sakkal Majalla" w:hAnsi="Sakkal Majalla" w:cs="Sakkal Majalla"/>
          <w:color w:val="000000" w:themeColor="text1"/>
          <w:sz w:val="28"/>
          <w:szCs w:val="28"/>
          <w:rtl/>
        </w:rPr>
        <w:t>و</w:t>
      </w:r>
      <w:r w:rsidRPr="009618F1">
        <w:rPr>
          <w:rFonts w:ascii="Sakkal Majalla" w:hAnsi="Sakkal Majalla" w:cs="Sakkal Majalla"/>
          <w:color w:val="000000" w:themeColor="text1"/>
          <w:sz w:val="28"/>
          <w:szCs w:val="28"/>
        </w:rPr>
        <w:t>Aljabhan &amp; Elnahrawy, 2024)</w:t>
      </w:r>
      <w:r w:rsidRPr="009618F1">
        <w:rPr>
          <w:rFonts w:ascii="Sakkal Majalla" w:hAnsi="Sakkal Majalla" w:cs="Sakkal Majalla"/>
          <w:color w:val="000000" w:themeColor="text1"/>
          <w:sz w:val="28"/>
          <w:szCs w:val="28"/>
          <w:rtl/>
        </w:rPr>
        <w:t xml:space="preserve">، أو على قطاعات خاصة مثل الصناعات الدوائية (كما في </w:t>
      </w:r>
      <w:r w:rsidRPr="009618F1">
        <w:rPr>
          <w:rFonts w:ascii="Sakkal Majalla" w:hAnsi="Sakkal Majalla" w:cs="Sakkal Majalla"/>
          <w:color w:val="000000" w:themeColor="text1"/>
          <w:sz w:val="28"/>
          <w:szCs w:val="28"/>
        </w:rPr>
        <w:t>Junnaidi &amp; Bhalla, 2024)</w:t>
      </w:r>
      <w:r w:rsidRPr="009618F1">
        <w:rPr>
          <w:rFonts w:ascii="Sakkal Majalla" w:hAnsi="Sakkal Majalla" w:cs="Sakkal Majalla"/>
          <w:color w:val="000000" w:themeColor="text1"/>
          <w:sz w:val="28"/>
          <w:szCs w:val="28"/>
          <w:rtl/>
        </w:rPr>
        <w:t>، بينما تظل العلاقة المباشرة بين تطبيق أبعاد محددة من مبادرات رؤية المملكة 2030 (البنية التحتية، التحول الرقمي، تنمية رأس المال البشري) وبين الكفاءة التشغيلية في قطاع الخدمات اللوجستية في الشركات السعودية غير مدروسة بعمق باستخدام المنهج الكمي المقارن</w:t>
      </w:r>
      <w:r w:rsidRPr="009618F1">
        <w:rPr>
          <w:rFonts w:ascii="Sakkal Majalla" w:hAnsi="Sakkal Majalla" w:cs="Sakkal Majalla"/>
          <w:color w:val="000000" w:themeColor="text1"/>
          <w:sz w:val="28"/>
          <w:szCs w:val="28"/>
        </w:rPr>
        <w:t>.</w:t>
      </w:r>
    </w:p>
    <w:p w14:paraId="161D1EF9" w14:textId="77777777" w:rsidR="003B48BD" w:rsidRPr="009618F1" w:rsidRDefault="003B48BD"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ومن هنا تنبع الفجوة البحثية التي تسعى هذه الدراسة إلى سدّها، من خلال قياس أثر أبعاد محددة لمبادرات رؤية المملكة 2030 على الكفاءة التشغيلية في قطاع الخدمات اللوجستية بالسعودية </w:t>
      </w:r>
      <w:r w:rsidRPr="009618F1">
        <w:rPr>
          <w:rFonts w:ascii="Sakkal Majalla" w:hAnsi="Sakkal Majalla" w:cs="Sakkal Majalla"/>
          <w:color w:val="000000" w:themeColor="text1"/>
          <w:sz w:val="28"/>
          <w:szCs w:val="28"/>
          <w:rtl/>
        </w:rPr>
        <w:lastRenderedPageBreak/>
        <w:t>باستخدام أداة كمية ميدانية (استبانة)، وتحليلها إحصائيًا لتقديم مؤشرات دقيقة وتوصيات عملية تدعم صناع القرار والشركات في هذا القطاع الحيوي</w:t>
      </w:r>
      <w:r w:rsidRPr="009618F1">
        <w:rPr>
          <w:rFonts w:ascii="Sakkal Majalla" w:hAnsi="Sakkal Majalla" w:cs="Sakkal Majalla"/>
          <w:color w:val="000000" w:themeColor="text1"/>
          <w:sz w:val="28"/>
          <w:szCs w:val="28"/>
        </w:rPr>
        <w:t>.</w:t>
      </w:r>
    </w:p>
    <w:p w14:paraId="04788D01" w14:textId="29DE8483" w:rsidR="001D2896" w:rsidRPr="009618F1" w:rsidRDefault="001D2896" w:rsidP="001D28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2"/>
      <w:bookmarkStart w:id="22" w:name="_Toc214894219"/>
      <w:bookmarkEnd w:id="19"/>
      <w:r w:rsidRPr="009618F1">
        <w:rPr>
          <w:rFonts w:ascii="Sakkal Majalla" w:hAnsi="Sakkal Majalla" w:cs="Sakkal Majalla"/>
          <w:b/>
          <w:bCs/>
          <w:color w:val="000000" w:themeColor="text1"/>
          <w:sz w:val="36"/>
          <w:szCs w:val="36"/>
          <w:rtl/>
        </w:rPr>
        <w:t>9.1 المنطلقات النظرية للدراسة:</w:t>
      </w:r>
      <w:bookmarkEnd w:id="22"/>
    </w:p>
    <w:p w14:paraId="6A1B0F93" w14:textId="2F1A1B4C" w:rsidR="00311651" w:rsidRPr="009618F1" w:rsidRDefault="00311651"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تهدف رؤية المملكة العربية السعودية 2030 إلى بناء اقتصاد متنوع ومستدام، ومن بين أهم القطاعات التي تستهدفها الرؤية هو قطاع الخدمات اللوجستية، باعتباره أحد الركائز الأساسية لتحول المملكة إلى مركز لوجستي عالمي</w:t>
      </w:r>
      <w:r w:rsidR="00FB22B3" w:rsidRPr="009618F1">
        <w:rPr>
          <w:rFonts w:ascii="Sakkal Majalla" w:hAnsi="Sakkal Majalla" w:cs="Sakkal Majalla"/>
          <w:color w:val="000000" w:themeColor="text1"/>
          <w:sz w:val="28"/>
          <w:szCs w:val="28"/>
          <w:rtl/>
        </w:rPr>
        <w:t>،</w:t>
      </w:r>
      <w:r w:rsidRPr="009618F1">
        <w:rPr>
          <w:rFonts w:ascii="Sakkal Majalla" w:hAnsi="Sakkal Majalla" w:cs="Sakkal Majalla"/>
          <w:color w:val="000000" w:themeColor="text1"/>
          <w:sz w:val="28"/>
          <w:szCs w:val="28"/>
          <w:rtl/>
        </w:rPr>
        <w:t xml:space="preserve"> وتتضمن الرؤية حزمة من المبادرات التي تستهدف رفع كفاءة هذا القطاع من خلال تطوير البنية التحتية، والتحول الرقمي، وتنمية رأس المال البشري، وهي الأبعاد التي تمثل جوهر المتغير المستقل في هذه الدراسة</w:t>
      </w:r>
      <w:r w:rsidRPr="009618F1">
        <w:rPr>
          <w:rFonts w:ascii="Sakkal Majalla" w:hAnsi="Sakkal Majalla" w:cs="Sakkal Majalla"/>
          <w:color w:val="000000" w:themeColor="text1"/>
          <w:sz w:val="28"/>
          <w:szCs w:val="28"/>
        </w:rPr>
        <w:t>.</w:t>
      </w:r>
    </w:p>
    <w:p w14:paraId="2B315D9C" w14:textId="745EA1B0" w:rsidR="00311651" w:rsidRPr="009618F1" w:rsidRDefault="00311651" w:rsidP="001D2896">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Pr>
        <w:t xml:space="preserve"> </w:t>
      </w:r>
      <w:r w:rsidRPr="009618F1">
        <w:rPr>
          <w:rFonts w:ascii="Sakkal Majalla" w:hAnsi="Sakkal Majalla" w:cs="Sakkal Majalla"/>
          <w:b/>
          <w:bCs/>
          <w:color w:val="000000" w:themeColor="text1"/>
          <w:sz w:val="28"/>
          <w:szCs w:val="28"/>
          <w:rtl/>
        </w:rPr>
        <w:t>تطوير البنية التحتية اللوجستية</w:t>
      </w:r>
    </w:p>
    <w:p w14:paraId="1FE0F008" w14:textId="77777777" w:rsidR="00311651" w:rsidRPr="009618F1" w:rsidRDefault="00311651"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يشير تطوير البنية التحتية إلى التوسع في بناء شبكات النقل المتكاملة (الطرق، السكك الحديدية، الموانئ، المطارات)، وإنشاء المناطق اللوجستية الحرة، وتحسين سلاسل الإمداد الداخلية والخارجية. تؤكد الدراسات أن تحسين البنية التحتية يعد عاملاً حيويًا لزيادة الكفاءة التشغيلية وتقليل التكاليف وتحسين تدفق البضائع</w:t>
      </w:r>
      <w:r w:rsidRPr="009618F1">
        <w:rPr>
          <w:rFonts w:ascii="Sakkal Majalla" w:hAnsi="Sakkal Majalla" w:cs="Sakkal Majalla"/>
          <w:color w:val="000000" w:themeColor="text1"/>
          <w:sz w:val="28"/>
          <w:szCs w:val="28"/>
        </w:rPr>
        <w:t xml:space="preserve"> (Ezmigna et al., 2024</w:t>
      </w:r>
      <w:r w:rsidRPr="009618F1">
        <w:rPr>
          <w:rFonts w:ascii="Sakkal Majalla" w:hAnsi="Sakkal Majalla" w:cs="Sakkal Majalla"/>
          <w:color w:val="000000" w:themeColor="text1"/>
          <w:sz w:val="28"/>
          <w:szCs w:val="28"/>
          <w:rtl/>
        </w:rPr>
        <w:t>؛</w:t>
      </w:r>
      <w:r w:rsidRPr="009618F1">
        <w:rPr>
          <w:rFonts w:ascii="Sakkal Majalla" w:hAnsi="Sakkal Majalla" w:cs="Sakkal Majalla"/>
          <w:color w:val="000000" w:themeColor="text1"/>
          <w:sz w:val="28"/>
          <w:szCs w:val="28"/>
        </w:rPr>
        <w:t xml:space="preserve"> Alattas, 2024). </w:t>
      </w:r>
      <w:r w:rsidRPr="009618F1">
        <w:rPr>
          <w:rFonts w:ascii="Sakkal Majalla" w:hAnsi="Sakkal Majalla" w:cs="Sakkal Majalla"/>
          <w:color w:val="000000" w:themeColor="text1"/>
          <w:sz w:val="28"/>
          <w:szCs w:val="28"/>
          <w:rtl/>
        </w:rPr>
        <w:t>وتُعد هذه المبادرات أساسية لجذب الاستثمارات وتعزيز القدرات التشغيلية للشركات</w:t>
      </w:r>
      <w:r w:rsidRPr="009618F1">
        <w:rPr>
          <w:rFonts w:ascii="Sakkal Majalla" w:hAnsi="Sakkal Majalla" w:cs="Sakkal Majalla"/>
          <w:color w:val="000000" w:themeColor="text1"/>
          <w:sz w:val="28"/>
          <w:szCs w:val="28"/>
        </w:rPr>
        <w:t>.</w:t>
      </w:r>
    </w:p>
    <w:p w14:paraId="13652BE4" w14:textId="37FBC8AC" w:rsidR="00311651" w:rsidRPr="009618F1" w:rsidRDefault="00311651" w:rsidP="001D2896">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Pr>
        <w:t xml:space="preserve"> </w:t>
      </w:r>
      <w:r w:rsidRPr="009618F1">
        <w:rPr>
          <w:rFonts w:ascii="Sakkal Majalla" w:hAnsi="Sakkal Majalla" w:cs="Sakkal Majalla"/>
          <w:b/>
          <w:bCs/>
          <w:color w:val="000000" w:themeColor="text1"/>
          <w:sz w:val="28"/>
          <w:szCs w:val="28"/>
          <w:rtl/>
        </w:rPr>
        <w:t>التحول الرقمي في قطاع الخدمات اللوجستية</w:t>
      </w:r>
    </w:p>
    <w:p w14:paraId="2B517A29" w14:textId="77777777" w:rsidR="00311651" w:rsidRPr="009618F1" w:rsidRDefault="00311651"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يُعد التحول الرقمي عنصرًا جوهريًا في تحديث قطاع اللوجستيات، من خلال تبني التقنيات الحديثة مثل أنظمة التتبع الذكية، التحليلات التنبؤية، الذكاء الاصطناعي، وإنترنت الأشياء. وقد أظهرت دراسات عديدة (مثل</w:t>
      </w:r>
      <w:r w:rsidRPr="009618F1">
        <w:rPr>
          <w:rFonts w:ascii="Sakkal Majalla" w:hAnsi="Sakkal Majalla" w:cs="Sakkal Majalla"/>
          <w:color w:val="000000" w:themeColor="text1"/>
          <w:sz w:val="28"/>
          <w:szCs w:val="28"/>
        </w:rPr>
        <w:t xml:space="preserve"> Saidi &amp; Ayadi, 2025</w:t>
      </w:r>
      <w:r w:rsidRPr="009618F1">
        <w:rPr>
          <w:rFonts w:ascii="Sakkal Majalla" w:hAnsi="Sakkal Majalla" w:cs="Sakkal Majalla"/>
          <w:color w:val="000000" w:themeColor="text1"/>
          <w:sz w:val="28"/>
          <w:szCs w:val="28"/>
          <w:rtl/>
        </w:rPr>
        <w:t>؛</w:t>
      </w:r>
      <w:r w:rsidRPr="009618F1">
        <w:rPr>
          <w:rFonts w:ascii="Sakkal Majalla" w:hAnsi="Sakkal Majalla" w:cs="Sakkal Majalla"/>
          <w:color w:val="000000" w:themeColor="text1"/>
          <w:sz w:val="28"/>
          <w:szCs w:val="28"/>
        </w:rPr>
        <w:t xml:space="preserve"> Junnaidi &amp; Bhalla, 2024) </w:t>
      </w:r>
      <w:r w:rsidRPr="009618F1">
        <w:rPr>
          <w:rFonts w:ascii="Sakkal Majalla" w:hAnsi="Sakkal Majalla" w:cs="Sakkal Majalla"/>
          <w:color w:val="000000" w:themeColor="text1"/>
          <w:sz w:val="28"/>
          <w:szCs w:val="28"/>
          <w:rtl/>
        </w:rPr>
        <w:t>أن التحول الرقمي يسهم في رفع مستوى الشفافية، تسريع المعاملات، تحسين جودة الخدمة، وتقليل الهدر التشغيلي، مما ينعكس مباشرة على الكفاءة التشغيلية</w:t>
      </w:r>
      <w:r w:rsidRPr="009618F1">
        <w:rPr>
          <w:rFonts w:ascii="Sakkal Majalla" w:hAnsi="Sakkal Majalla" w:cs="Sakkal Majalla"/>
          <w:color w:val="000000" w:themeColor="text1"/>
          <w:sz w:val="28"/>
          <w:szCs w:val="28"/>
        </w:rPr>
        <w:t>.</w:t>
      </w:r>
    </w:p>
    <w:p w14:paraId="6FC83070" w14:textId="01F8AF8F" w:rsidR="00311651" w:rsidRPr="009618F1" w:rsidRDefault="00311651" w:rsidP="001D2896">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Pr>
        <w:lastRenderedPageBreak/>
        <w:t xml:space="preserve"> </w:t>
      </w:r>
      <w:r w:rsidRPr="009618F1">
        <w:rPr>
          <w:rFonts w:ascii="Sakkal Majalla" w:hAnsi="Sakkal Majalla" w:cs="Sakkal Majalla"/>
          <w:b/>
          <w:bCs/>
          <w:color w:val="000000" w:themeColor="text1"/>
          <w:sz w:val="28"/>
          <w:szCs w:val="28"/>
          <w:rtl/>
        </w:rPr>
        <w:t>تنمية رأس المال البشري</w:t>
      </w:r>
    </w:p>
    <w:p w14:paraId="6DF725B5" w14:textId="77777777" w:rsidR="00311651" w:rsidRPr="009618F1" w:rsidRDefault="00311651"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يُقصد برأس المال البشري مستوى المعرفة والمهارات والخبرات لدى القوى العاملة. وتؤكد رؤية 2030 على أهمية تأهيل الكوادر الوطنية في المجالات اللوجستية من خلال التدريب، التعليم الفني، والشهادات المهنية. وقد أظهرت نتائج دراسات مثل</w:t>
      </w:r>
      <w:r w:rsidRPr="009618F1">
        <w:rPr>
          <w:rFonts w:ascii="Sakkal Majalla" w:hAnsi="Sakkal Majalla" w:cs="Sakkal Majalla"/>
          <w:color w:val="000000" w:themeColor="text1"/>
          <w:sz w:val="28"/>
          <w:szCs w:val="28"/>
        </w:rPr>
        <w:t xml:space="preserve"> (Ezmigna et al., 2024</w:t>
      </w:r>
      <w:r w:rsidRPr="009618F1">
        <w:rPr>
          <w:rFonts w:ascii="Sakkal Majalla" w:hAnsi="Sakkal Majalla" w:cs="Sakkal Majalla"/>
          <w:color w:val="000000" w:themeColor="text1"/>
          <w:sz w:val="28"/>
          <w:szCs w:val="28"/>
          <w:rtl/>
        </w:rPr>
        <w:t>؛</w:t>
      </w:r>
      <w:r w:rsidRPr="009618F1">
        <w:rPr>
          <w:rFonts w:ascii="Sakkal Majalla" w:hAnsi="Sakkal Majalla" w:cs="Sakkal Majalla"/>
          <w:color w:val="000000" w:themeColor="text1"/>
          <w:sz w:val="28"/>
          <w:szCs w:val="28"/>
        </w:rPr>
        <w:t xml:space="preserve"> Yusof et al., 2024) </w:t>
      </w:r>
      <w:r w:rsidRPr="009618F1">
        <w:rPr>
          <w:rFonts w:ascii="Sakkal Majalla" w:hAnsi="Sakkal Majalla" w:cs="Sakkal Majalla"/>
          <w:color w:val="000000" w:themeColor="text1"/>
          <w:sz w:val="28"/>
          <w:szCs w:val="28"/>
          <w:rtl/>
        </w:rPr>
        <w:t>أن الاستثمار في الموارد البشرية يؤدي إلى تحسين الأداء المهني وتعزيز القدرة على التعامل مع التقنيات الحديثة، بما يدعم الاستدامة التشغيلية</w:t>
      </w:r>
      <w:r w:rsidRPr="009618F1">
        <w:rPr>
          <w:rFonts w:ascii="Sakkal Majalla" w:hAnsi="Sakkal Majalla" w:cs="Sakkal Majalla"/>
          <w:color w:val="000000" w:themeColor="text1"/>
          <w:sz w:val="28"/>
          <w:szCs w:val="28"/>
        </w:rPr>
        <w:t>.</w:t>
      </w:r>
    </w:p>
    <w:p w14:paraId="51A587D3" w14:textId="6E367E69" w:rsidR="00311651" w:rsidRPr="009618F1" w:rsidRDefault="001D2896" w:rsidP="00D877A4">
      <w:pPr>
        <w:spacing w:before="100" w:beforeAutospacing="1" w:after="100" w:afterAutospacing="1" w:line="360" w:lineRule="auto"/>
        <w:jc w:val="both"/>
        <w:rPr>
          <w:rFonts w:ascii="Sakkal Majalla" w:hAnsi="Sakkal Majalla" w:cs="Sakkal Majalla"/>
          <w:b/>
          <w:bCs/>
          <w:color w:val="000000" w:themeColor="text1"/>
          <w:sz w:val="28"/>
          <w:szCs w:val="28"/>
        </w:rPr>
      </w:pPr>
      <w:r w:rsidRPr="009618F1">
        <w:rPr>
          <w:rFonts w:ascii="Sakkal Majalla" w:hAnsi="Sakkal Majalla" w:cs="Sakkal Majalla" w:hint="cs"/>
          <w:b/>
          <w:bCs/>
          <w:color w:val="000000" w:themeColor="text1"/>
          <w:sz w:val="28"/>
          <w:szCs w:val="28"/>
          <w:rtl/>
        </w:rPr>
        <w:t xml:space="preserve">4- </w:t>
      </w:r>
      <w:r w:rsidR="00311651" w:rsidRPr="009618F1">
        <w:rPr>
          <w:rFonts w:ascii="Sakkal Majalla" w:hAnsi="Sakkal Majalla" w:cs="Sakkal Majalla"/>
          <w:b/>
          <w:bCs/>
          <w:color w:val="000000" w:themeColor="text1"/>
          <w:sz w:val="28"/>
          <w:szCs w:val="28"/>
          <w:rtl/>
        </w:rPr>
        <w:t xml:space="preserve">الكفاءة التشغيلية </w:t>
      </w:r>
    </w:p>
    <w:p w14:paraId="56588DE8" w14:textId="77777777" w:rsidR="00311651" w:rsidRPr="009618F1" w:rsidRDefault="00311651"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تُعرّف الكفاءة التشغيلية بأنها قدرة المؤسسة على تحقيق أقصى أداء بأقل تكلفة ممكنة، مع الحفاظ على جودة الخدمة وسرعة التنفيذ. وفي قطاع الخدمات اللوجستية، تمثل الكفاءة التشغيلية أحد أهم مؤشرات النجاح المؤسسي، وتشمل مجالات مثل: تقليل زمن الدورة اللوجستية، خفض التكاليف، تحسين استغلال الموارد، وزيادة رضا العملاء</w:t>
      </w:r>
      <w:r w:rsidRPr="009618F1">
        <w:rPr>
          <w:rFonts w:ascii="Sakkal Majalla" w:hAnsi="Sakkal Majalla" w:cs="Sakkal Majalla"/>
          <w:color w:val="000000" w:themeColor="text1"/>
          <w:sz w:val="28"/>
          <w:szCs w:val="28"/>
        </w:rPr>
        <w:t xml:space="preserve"> (Sebata, 2024</w:t>
      </w:r>
      <w:r w:rsidRPr="009618F1">
        <w:rPr>
          <w:rFonts w:ascii="Sakkal Majalla" w:hAnsi="Sakkal Majalla" w:cs="Sakkal Majalla"/>
          <w:color w:val="000000" w:themeColor="text1"/>
          <w:sz w:val="28"/>
          <w:szCs w:val="28"/>
          <w:rtl/>
        </w:rPr>
        <w:t>؛</w:t>
      </w:r>
      <w:r w:rsidRPr="009618F1">
        <w:rPr>
          <w:rFonts w:ascii="Sakkal Majalla" w:hAnsi="Sakkal Majalla" w:cs="Sakkal Majalla"/>
          <w:color w:val="000000" w:themeColor="text1"/>
          <w:sz w:val="28"/>
          <w:szCs w:val="28"/>
        </w:rPr>
        <w:t xml:space="preserve"> Sergeeva &amp; Nikiforova, 2023).</w:t>
      </w:r>
    </w:p>
    <w:p w14:paraId="1E48D879" w14:textId="77777777" w:rsidR="00311651" w:rsidRPr="009618F1" w:rsidRDefault="00311651"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وتعتمد الكفاءة التشغيلية في القطاع اللوجستي على توافر مجموعة من العوامل، من بينها البنية التحتية المتكاملة، الأنظمة التقنية المتطورة، والكفاءات البشرية المدربة. كما ترتبط ارتباطًا وثيقًا بتطبيق استراتيجيات التحول المؤسسي، خاصة في البيئات الديناميكية مثل تلك التي تشهدها المملكة ضمن خطط التحول الوطني</w:t>
      </w:r>
      <w:r w:rsidRPr="009618F1">
        <w:rPr>
          <w:rFonts w:ascii="Sakkal Majalla" w:hAnsi="Sakkal Majalla" w:cs="Sakkal Majalla"/>
          <w:color w:val="000000" w:themeColor="text1"/>
          <w:sz w:val="28"/>
          <w:szCs w:val="28"/>
        </w:rPr>
        <w:t>.</w:t>
      </w:r>
    </w:p>
    <w:p w14:paraId="6BA54F9A" w14:textId="77777777" w:rsidR="00311651" w:rsidRPr="009618F1" w:rsidRDefault="00311651"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تشير الدراسات (مثل</w:t>
      </w:r>
      <w:r w:rsidRPr="009618F1">
        <w:rPr>
          <w:rFonts w:ascii="Sakkal Majalla" w:hAnsi="Sakkal Majalla" w:cs="Sakkal Majalla"/>
          <w:color w:val="000000" w:themeColor="text1"/>
          <w:sz w:val="28"/>
          <w:szCs w:val="28"/>
        </w:rPr>
        <w:t xml:space="preserve"> Aljabhan &amp; Elnahrawy, 2024</w:t>
      </w:r>
      <w:r w:rsidRPr="009618F1">
        <w:rPr>
          <w:rFonts w:ascii="Sakkal Majalla" w:hAnsi="Sakkal Majalla" w:cs="Sakkal Majalla"/>
          <w:color w:val="000000" w:themeColor="text1"/>
          <w:sz w:val="28"/>
          <w:szCs w:val="28"/>
          <w:rtl/>
        </w:rPr>
        <w:t>؛</w:t>
      </w:r>
      <w:r w:rsidRPr="009618F1">
        <w:rPr>
          <w:rFonts w:ascii="Sakkal Majalla" w:hAnsi="Sakkal Majalla" w:cs="Sakkal Majalla"/>
          <w:color w:val="000000" w:themeColor="text1"/>
          <w:sz w:val="28"/>
          <w:szCs w:val="28"/>
        </w:rPr>
        <w:t xml:space="preserve"> Alhujaili et al., 2023) </w:t>
      </w:r>
      <w:r w:rsidRPr="009618F1">
        <w:rPr>
          <w:rFonts w:ascii="Sakkal Majalla" w:hAnsi="Sakkal Majalla" w:cs="Sakkal Majalla"/>
          <w:color w:val="000000" w:themeColor="text1"/>
          <w:sz w:val="28"/>
          <w:szCs w:val="28"/>
          <w:rtl/>
        </w:rPr>
        <w:t>إلى أن الشركات التي تطبق مبادرات التحول المؤسسي، سواء في المجال التقني أو التنظيمي أو البشري، تحقق أداءً تشغيليًا أعلى مقارنةً بالشركات التقليدية. وتُعد الكفاءة التشغيلية في السياق السعودي مؤشرًا مهمًا لنجاح رؤية 2030 في تحويل المملكة إلى بيئة لوجستية جاذبة وقادرة على المنافسة</w:t>
      </w:r>
      <w:r w:rsidRPr="009618F1">
        <w:rPr>
          <w:rFonts w:ascii="Sakkal Majalla" w:hAnsi="Sakkal Majalla" w:cs="Sakkal Majalla"/>
          <w:color w:val="000000" w:themeColor="text1"/>
          <w:sz w:val="28"/>
          <w:szCs w:val="28"/>
        </w:rPr>
        <w:t>.</w:t>
      </w:r>
    </w:p>
    <w:p w14:paraId="7B0B6C84" w14:textId="77777777" w:rsidR="00311651" w:rsidRPr="009618F1" w:rsidRDefault="00311651" w:rsidP="001D28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يُظهر الإطار النظري أن العلاقة بين مبادرات رؤية 2030 بأبعادها الثلاثة والكفاءة التشغيلية علاقة مترابطة ومبنية على تجارب محلية ودولية. وتسعى هذه الدراسة إلى اختبار هذه العلاقة ميدانيًا، وقياس مدى تحقق الآثار المتوقعة داخل البيئة السعودية</w:t>
      </w:r>
      <w:r w:rsidRPr="009618F1">
        <w:rPr>
          <w:rFonts w:ascii="Sakkal Majalla" w:hAnsi="Sakkal Majalla" w:cs="Sakkal Majalla"/>
          <w:color w:val="000000" w:themeColor="text1"/>
          <w:sz w:val="28"/>
          <w:szCs w:val="28"/>
        </w:rPr>
        <w:t>.</w:t>
      </w:r>
    </w:p>
    <w:p w14:paraId="066D94B6" w14:textId="0207A2E1" w:rsidR="001D2896" w:rsidRPr="009618F1" w:rsidRDefault="001D2896" w:rsidP="001D28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4894220"/>
      <w:bookmarkEnd w:id="21"/>
      <w:r w:rsidRPr="009618F1">
        <w:rPr>
          <w:rFonts w:ascii="Sakkal Majalla" w:hAnsi="Sakkal Majalla" w:cs="Sakkal Majalla"/>
          <w:b/>
          <w:bCs/>
          <w:color w:val="000000" w:themeColor="text1"/>
          <w:sz w:val="36"/>
          <w:szCs w:val="36"/>
          <w:rtl/>
        </w:rPr>
        <w:t>10.1 المنهجية وطرق البحث:</w:t>
      </w:r>
      <w:bookmarkEnd w:id="23"/>
    </w:p>
    <w:p w14:paraId="6FC123AC" w14:textId="77777777" w:rsidR="001840E8" w:rsidRPr="009618F1" w:rsidRDefault="001840E8" w:rsidP="00D877A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اعتمدت هذه الدراسة على المنهج الوصفي التحليلي، الذي يُعد من أكثر المناهج ملاءمةً لدراسة الظواهر الاجتماعية والإدارية، وذلك من خلال وصف العلاقة بين المتغيرات المدروسة وتحليلها كما هي في الواقع، بهدف استخلاص نتائج علمية وواقعية قابلة للتطبيق</w:t>
      </w:r>
      <w:r w:rsidRPr="009618F1">
        <w:rPr>
          <w:rFonts w:ascii="Sakkal Majalla" w:hAnsi="Sakkal Majalla" w:cs="Sakkal Majalla"/>
          <w:color w:val="000000" w:themeColor="text1"/>
          <w:sz w:val="28"/>
          <w:szCs w:val="28"/>
        </w:rPr>
        <w:t>.</w:t>
      </w:r>
    </w:p>
    <w:p w14:paraId="5F8268DB" w14:textId="77777777" w:rsidR="001840E8" w:rsidRPr="009618F1" w:rsidRDefault="001840E8" w:rsidP="00D877A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وقد تم اختيار هذا المنهج لكونه الأنسب في دراسة أثر تطبيق مبادرات رؤية المملكة 2030 بأبعادها المتمثلة في (تطوير البنية التحتية، التحول الرقمي، وتنمية رأس المال البشري) على الكفاءة التشغيلية في قطاع الخدمات اللوجستية. ويُتيح هذا المنهج إمكانية قياس العلاقة بين المتغيرات باستخدام أدوات كمية وتحليل إحصائي مناسب لاختبار الفرضيات</w:t>
      </w:r>
      <w:r w:rsidRPr="009618F1">
        <w:rPr>
          <w:rFonts w:ascii="Sakkal Majalla" w:hAnsi="Sakkal Majalla" w:cs="Sakkal Majalla"/>
          <w:color w:val="000000" w:themeColor="text1"/>
          <w:sz w:val="28"/>
          <w:szCs w:val="28"/>
        </w:rPr>
        <w:t>.</w:t>
      </w:r>
    </w:p>
    <w:p w14:paraId="4ED733DE" w14:textId="2B67B92F" w:rsidR="001840E8" w:rsidRPr="009618F1" w:rsidRDefault="001D2896" w:rsidP="001D28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4894221"/>
      <w:r w:rsidRPr="009618F1">
        <w:rPr>
          <w:rFonts w:ascii="Sakkal Majalla" w:hAnsi="Sakkal Majalla" w:cs="Sakkal Majalla" w:hint="cs"/>
          <w:b/>
          <w:bCs/>
          <w:color w:val="000000" w:themeColor="text1"/>
          <w:sz w:val="36"/>
          <w:szCs w:val="36"/>
          <w:rtl/>
        </w:rPr>
        <w:t xml:space="preserve">11.1 </w:t>
      </w:r>
      <w:r w:rsidR="001840E8" w:rsidRPr="009618F1">
        <w:rPr>
          <w:rFonts w:ascii="Sakkal Majalla" w:hAnsi="Sakkal Majalla" w:cs="Sakkal Majalla"/>
          <w:b/>
          <w:bCs/>
          <w:color w:val="000000" w:themeColor="text1"/>
          <w:sz w:val="36"/>
          <w:szCs w:val="36"/>
          <w:rtl/>
        </w:rPr>
        <w:t>مجتمع وعينة الدراسة</w:t>
      </w:r>
      <w:bookmarkEnd w:id="24"/>
      <w:r w:rsidR="001840E8" w:rsidRPr="009618F1">
        <w:rPr>
          <w:rFonts w:ascii="Sakkal Majalla" w:hAnsi="Sakkal Majalla" w:cs="Sakkal Majalla"/>
          <w:b/>
          <w:bCs/>
          <w:color w:val="000000" w:themeColor="text1"/>
          <w:sz w:val="36"/>
          <w:szCs w:val="36"/>
          <w:rtl/>
        </w:rPr>
        <w:t xml:space="preserve"> </w:t>
      </w:r>
    </w:p>
    <w:p w14:paraId="087941E7" w14:textId="77777777" w:rsidR="001840E8" w:rsidRPr="009618F1" w:rsidRDefault="001840E8" w:rsidP="00D877A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يتكوّن مجتمع الدراسة من جميع العاملين في شركات الخدمات اللوجستية في المملكة العربية السعودية، ممن يشغلون مناصب ذات علاقة مباشرة بعمليات التشغيل، أو التحول الرقمي، أو تطوير الموارد البشرية، مثل: مديري التشغيل، ومديري سلاسل الإمداد، ومديري تكنولوجيا المعلومات، ومديري الموارد البشرية. وتم اختيار هذا المجتمع نظرًا لصلته المباشرة بموضوع الدراسة، ولقربه من مواقع اتخاذ القرار في تطبيق مبادرات رؤية 2030 داخل المؤسسات</w:t>
      </w:r>
      <w:r w:rsidRPr="009618F1">
        <w:rPr>
          <w:rFonts w:ascii="Sakkal Majalla" w:hAnsi="Sakkal Majalla" w:cs="Sakkal Majalla"/>
          <w:color w:val="000000" w:themeColor="text1"/>
          <w:sz w:val="28"/>
          <w:szCs w:val="28"/>
        </w:rPr>
        <w:t>.</w:t>
      </w:r>
    </w:p>
    <w:p w14:paraId="2EE1FDE8" w14:textId="77777777" w:rsidR="001840E8" w:rsidRPr="009618F1" w:rsidRDefault="001840E8" w:rsidP="00D877A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وقد تم استخدام الأسلوب العشوائي البسيط في اختيار العينة لضمان تمثيل متوازن ومنتظم لأفراد المجتمع الإحصائي. وتم تحديد حجم العينة باستخدام جدول كريجسي ومورغان، وبالاعتماد على تقدير أولي لمجتمع الدراسة يتجاوز 1000 موظف في شركات اللوجستيات، فتم تحديد حجم العينة بـ </w:t>
      </w:r>
      <w:r w:rsidRPr="009618F1">
        <w:rPr>
          <w:rFonts w:ascii="Sakkal Majalla" w:hAnsi="Sakkal Majalla" w:cs="Sakkal Majalla"/>
          <w:color w:val="000000" w:themeColor="text1"/>
          <w:sz w:val="28"/>
          <w:szCs w:val="28"/>
        </w:rPr>
        <w:t xml:space="preserve">278 </w:t>
      </w:r>
      <w:r w:rsidRPr="009618F1">
        <w:rPr>
          <w:rFonts w:ascii="Sakkal Majalla" w:hAnsi="Sakkal Majalla" w:cs="Sakkal Majalla"/>
          <w:color w:val="000000" w:themeColor="text1"/>
          <w:sz w:val="28"/>
          <w:szCs w:val="28"/>
          <w:rtl/>
        </w:rPr>
        <w:lastRenderedPageBreak/>
        <w:t>مفردة لضمان كفاية التمثيل الإحصائي. وقد تم توزيع الاستبانة إلكترونيًا وورقيًا على الأفراد المستهدفين، وتم استرجاع عدد كافٍ من الاستبانات الصالحة للتحليل باستخدام برنامج</w:t>
      </w:r>
      <w:r w:rsidRPr="009618F1">
        <w:rPr>
          <w:rFonts w:ascii="Sakkal Majalla" w:hAnsi="Sakkal Majalla" w:cs="Sakkal Majalla"/>
          <w:color w:val="000000" w:themeColor="text1"/>
          <w:sz w:val="28"/>
          <w:szCs w:val="28"/>
        </w:rPr>
        <w:t xml:space="preserve"> SPSS.</w:t>
      </w:r>
    </w:p>
    <w:p w14:paraId="114BFEF1" w14:textId="7F2C6EAD" w:rsidR="001D2896" w:rsidRPr="009618F1" w:rsidRDefault="001D2896" w:rsidP="001D2896">
      <w:pPr>
        <w:spacing w:before="100" w:beforeAutospacing="1" w:after="100" w:afterAutospacing="1" w:line="360" w:lineRule="auto"/>
        <w:jc w:val="both"/>
        <w:outlineLvl w:val="1"/>
        <w:rPr>
          <w:rFonts w:ascii="Sakkal Majalla" w:hAnsi="Sakkal Majalla" w:cs="Sakkal Majalla" w:hint="cs"/>
          <w:b/>
          <w:bCs/>
          <w:color w:val="000000" w:themeColor="text1"/>
          <w:sz w:val="36"/>
          <w:szCs w:val="36"/>
        </w:rPr>
      </w:pPr>
      <w:bookmarkStart w:id="25" w:name="_Toc214894222"/>
      <w:r w:rsidRPr="009618F1">
        <w:rPr>
          <w:rFonts w:ascii="Sakkal Majalla" w:hAnsi="Sakkal Majalla" w:cs="Sakkal Majalla"/>
          <w:b/>
          <w:bCs/>
          <w:color w:val="000000" w:themeColor="text1"/>
          <w:sz w:val="36"/>
          <w:szCs w:val="36"/>
          <w:rtl/>
        </w:rPr>
        <w:t>12.1 مصادر جمع البيانات</w:t>
      </w:r>
      <w:bookmarkEnd w:id="25"/>
    </w:p>
    <w:p w14:paraId="19DB6E94" w14:textId="2B803107" w:rsidR="00053122" w:rsidRPr="009618F1" w:rsidRDefault="00053122" w:rsidP="001D289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618F1">
        <w:rPr>
          <w:rFonts w:ascii="Sakkal Majalla" w:hAnsi="Sakkal Majalla" w:cs="Sakkal Majalla"/>
          <w:b/>
          <w:bCs/>
          <w:color w:val="000000" w:themeColor="text1"/>
          <w:sz w:val="28"/>
          <w:szCs w:val="28"/>
          <w:rtl/>
        </w:rPr>
        <w:t>المصادر الثانوية</w:t>
      </w:r>
      <w:r w:rsidRPr="009618F1">
        <w:rPr>
          <w:rFonts w:ascii="Sakkal Majalla" w:hAnsi="Sakkal Majalla" w:cs="Sakkal Majalla"/>
          <w:color w:val="000000" w:themeColor="text1"/>
          <w:sz w:val="28"/>
          <w:szCs w:val="28"/>
          <w:rtl/>
        </w:rPr>
        <w:t xml:space="preserve">: </w:t>
      </w:r>
      <w:r w:rsidR="004D6B08" w:rsidRPr="009618F1">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9618F1">
        <w:rPr>
          <w:rFonts w:ascii="Sakkal Majalla" w:hAnsi="Sakkal Majalla" w:cs="Sakkal Majalla"/>
          <w:color w:val="000000" w:themeColor="text1"/>
          <w:sz w:val="28"/>
          <w:szCs w:val="28"/>
          <w:rtl/>
        </w:rPr>
        <w:t xml:space="preserve"> </w:t>
      </w:r>
      <w:r w:rsidR="004D6B08" w:rsidRPr="009618F1">
        <w:rPr>
          <w:rFonts w:ascii="Sakkal Majalla" w:hAnsi="Sakkal Majalla" w:cs="Sakkal Majalla"/>
          <w:color w:val="000000" w:themeColor="text1"/>
          <w:sz w:val="28"/>
          <w:szCs w:val="28"/>
          <w:rtl/>
        </w:rPr>
        <w:t xml:space="preserve"> </w:t>
      </w:r>
    </w:p>
    <w:p w14:paraId="122DD140" w14:textId="77777777" w:rsidR="00053122" w:rsidRPr="009618F1" w:rsidRDefault="00053122" w:rsidP="001D289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618F1">
        <w:rPr>
          <w:rFonts w:ascii="Sakkal Majalla" w:hAnsi="Sakkal Majalla" w:cs="Sakkal Majalla"/>
          <w:b/>
          <w:bCs/>
          <w:color w:val="000000" w:themeColor="text1"/>
          <w:sz w:val="28"/>
          <w:szCs w:val="28"/>
          <w:rtl/>
        </w:rPr>
        <w:t>المصادر الأولية</w:t>
      </w:r>
      <w:r w:rsidRPr="009618F1">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9618F1">
        <w:rPr>
          <w:rFonts w:ascii="Sakkal Majalla" w:hAnsi="Sakkal Majalla" w:cs="Sakkal Majalla"/>
          <w:color w:val="000000" w:themeColor="text1"/>
          <w:sz w:val="28"/>
          <w:szCs w:val="28"/>
        </w:rPr>
        <w:t>Google Forms</w:t>
      </w:r>
      <w:r w:rsidRPr="009618F1">
        <w:rPr>
          <w:rFonts w:ascii="Sakkal Majalla" w:hAnsi="Sakkal Majalla" w:cs="Sakkal Majalla"/>
          <w:color w:val="000000" w:themeColor="text1"/>
          <w:sz w:val="28"/>
          <w:szCs w:val="28"/>
          <w:rtl/>
        </w:rPr>
        <w:t xml:space="preserve"> وإرسال رابطها إلى مجتمع البحث.</w:t>
      </w:r>
    </w:p>
    <w:p w14:paraId="0283F7EC" w14:textId="63881B7F" w:rsidR="001D2896" w:rsidRPr="009618F1" w:rsidRDefault="001D2896" w:rsidP="001D289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4894223"/>
      <w:r w:rsidRPr="009618F1">
        <w:rPr>
          <w:rFonts w:ascii="Sakkal Majalla" w:hAnsi="Sakkal Majalla" w:cs="Sakkal Majalla"/>
          <w:b/>
          <w:bCs/>
          <w:color w:val="000000" w:themeColor="text1"/>
          <w:sz w:val="36"/>
          <w:szCs w:val="36"/>
          <w:rtl/>
        </w:rPr>
        <w:t>13.1 أدوات الدراسة:</w:t>
      </w:r>
      <w:bookmarkEnd w:id="26"/>
    </w:p>
    <w:p w14:paraId="7B50C520" w14:textId="77777777" w:rsidR="001840E8" w:rsidRPr="009618F1" w:rsidRDefault="001840E8" w:rsidP="001D2896">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اعتمدت هذه الدراسة على الاستبانة كأداة رئيسية لجمع البيانات من أفراد عينة الدراسة، نظرًا لكونها من أكثر الأدوات ملاءمة لقياس آراء واتجاهات العاملين في قطاع الخدمات اللوجستية بشكل كمي ودقيق، وتُستخدم على نطاق واسع في البحوث الإدارية والميدانية.</w:t>
      </w:r>
    </w:p>
    <w:p w14:paraId="7FF7ECEB" w14:textId="77777777" w:rsidR="001840E8" w:rsidRPr="009618F1" w:rsidRDefault="001840E8" w:rsidP="001D2896">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وقد تم تصميم الاستبانة بما يتوافق مع أهداف الدراسة وفرضياتها، لتغطي أبعاد المتغير المستقل (تطبيق مبادرات رؤية 2030) بأبعاده الثلاثة، بالإضافة إلى المتغير التابع (الكفاءة التشغيلية). وتمت صياغة الفقرات بأسلوب مباشر وواضح باستخدام مقياس ليكرت الخماسي (من 1 = لا أوافق بشدة إلى 5 = أوافق بشدة)، لقياس درجة اتفاق المشاركين مع كل فقرة.</w:t>
      </w:r>
    </w:p>
    <w:p w14:paraId="3BCBF388" w14:textId="4B3ADA7B" w:rsidR="001840E8" w:rsidRPr="009618F1" w:rsidRDefault="001840E8" w:rsidP="001D2896">
      <w:pPr>
        <w:spacing w:before="100" w:beforeAutospacing="1" w:after="100" w:afterAutospacing="1" w:line="360" w:lineRule="auto"/>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تتكوّن الاستبانة من ثلاثة محاور رئيسية:</w:t>
      </w:r>
    </w:p>
    <w:p w14:paraId="1A4A71B0" w14:textId="77777777" w:rsidR="001840E8" w:rsidRPr="009618F1" w:rsidRDefault="001840E8" w:rsidP="001D2896">
      <w:pPr>
        <w:spacing w:before="100" w:beforeAutospacing="1" w:after="100" w:afterAutospacing="1" w:line="360" w:lineRule="auto"/>
        <w:jc w:val="both"/>
        <w:rPr>
          <w:rFonts w:ascii="Sakkal Majalla" w:hAnsi="Sakkal Majalla" w:cs="Sakkal Majalla"/>
          <w:b/>
          <w:bCs/>
          <w:color w:val="000000" w:themeColor="text1"/>
          <w:sz w:val="32"/>
          <w:szCs w:val="32"/>
        </w:rPr>
      </w:pPr>
      <w:r w:rsidRPr="009618F1">
        <w:rPr>
          <w:rFonts w:ascii="Sakkal Majalla" w:hAnsi="Sakkal Majalla" w:cs="Sakkal Majalla"/>
          <w:b/>
          <w:bCs/>
          <w:color w:val="000000" w:themeColor="text1"/>
          <w:sz w:val="32"/>
          <w:szCs w:val="32"/>
          <w:rtl/>
        </w:rPr>
        <w:t>المحور الأول: البيانات العامة للمستجيبين</w:t>
      </w:r>
    </w:p>
    <w:p w14:paraId="34F83924" w14:textId="77777777" w:rsidR="001840E8" w:rsidRPr="009618F1" w:rsidRDefault="001840E8" w:rsidP="00F6781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يشمل معلومات ديموغرافية مثل (النوع – العمر – المؤهل العلمي – عدد سنوات الخبرة – الوظيفة – حجم الشركة – موقع العمل الجغرافي).</w:t>
      </w:r>
    </w:p>
    <w:p w14:paraId="046EC206" w14:textId="77777777" w:rsidR="001840E8" w:rsidRPr="009618F1" w:rsidRDefault="001840E8" w:rsidP="00F67810">
      <w:pPr>
        <w:spacing w:before="100" w:beforeAutospacing="1" w:after="100" w:afterAutospacing="1" w:line="360" w:lineRule="auto"/>
        <w:ind w:left="-2"/>
        <w:jc w:val="both"/>
        <w:rPr>
          <w:rFonts w:ascii="Sakkal Majalla" w:hAnsi="Sakkal Majalla" w:cs="Sakkal Majalla"/>
          <w:b/>
          <w:bCs/>
          <w:color w:val="000000" w:themeColor="text1"/>
          <w:sz w:val="32"/>
          <w:szCs w:val="32"/>
        </w:rPr>
      </w:pPr>
      <w:r w:rsidRPr="009618F1">
        <w:rPr>
          <w:rFonts w:ascii="Sakkal Majalla" w:hAnsi="Sakkal Majalla" w:cs="Sakkal Majalla"/>
          <w:b/>
          <w:bCs/>
          <w:color w:val="000000" w:themeColor="text1"/>
          <w:sz w:val="32"/>
          <w:szCs w:val="32"/>
          <w:rtl/>
        </w:rPr>
        <w:t>المحور الثاني: تطبيق مبادرات رؤية المملكة 2030 (المتغير المستقل)</w:t>
      </w:r>
    </w:p>
    <w:p w14:paraId="28161096" w14:textId="77777777" w:rsidR="001840E8" w:rsidRPr="009618F1" w:rsidRDefault="001840E8" w:rsidP="00F67810">
      <w:pPr>
        <w:spacing w:before="100" w:beforeAutospacing="1" w:after="100" w:afterAutospacing="1" w:line="360" w:lineRule="auto"/>
        <w:ind w:left="-2"/>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ويتكون من ثلاثة أبعاد:</w:t>
      </w:r>
    </w:p>
    <w:p w14:paraId="64BE0E43" w14:textId="77777777" w:rsidR="001840E8" w:rsidRPr="009618F1" w:rsidRDefault="001840E8" w:rsidP="00F67810">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تطوير البنية التحتية (5 فقرات)</w:t>
      </w:r>
    </w:p>
    <w:p w14:paraId="358074BA" w14:textId="77777777" w:rsidR="001840E8" w:rsidRPr="009618F1" w:rsidRDefault="001840E8" w:rsidP="00F67810">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التحول الرقمي في القطاع اللوجستي (5 فقرات)</w:t>
      </w:r>
    </w:p>
    <w:p w14:paraId="2A4DF057" w14:textId="39C3028D" w:rsidR="001840E8" w:rsidRPr="009618F1" w:rsidRDefault="001840E8" w:rsidP="00F67810">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تنمية رأس المال البشري (5 فقرات) مجموع: 15 فقرة</w:t>
      </w:r>
    </w:p>
    <w:p w14:paraId="1C95EE38" w14:textId="77777777" w:rsidR="001840E8" w:rsidRPr="009618F1" w:rsidRDefault="001840E8" w:rsidP="00F67810">
      <w:pPr>
        <w:spacing w:before="100" w:beforeAutospacing="1" w:after="100" w:afterAutospacing="1" w:line="360" w:lineRule="auto"/>
        <w:jc w:val="both"/>
        <w:rPr>
          <w:rFonts w:ascii="Sakkal Majalla" w:hAnsi="Sakkal Majalla" w:cs="Sakkal Majalla"/>
          <w:b/>
          <w:bCs/>
          <w:color w:val="000000" w:themeColor="text1"/>
          <w:sz w:val="32"/>
          <w:szCs w:val="32"/>
        </w:rPr>
      </w:pPr>
      <w:r w:rsidRPr="009618F1">
        <w:rPr>
          <w:rFonts w:ascii="Sakkal Majalla" w:hAnsi="Sakkal Majalla" w:cs="Sakkal Majalla"/>
          <w:b/>
          <w:bCs/>
          <w:color w:val="000000" w:themeColor="text1"/>
          <w:sz w:val="32"/>
          <w:szCs w:val="32"/>
          <w:rtl/>
        </w:rPr>
        <w:t>المحور الثالث: الكفاءة التشغيلية (المتغير التابع)</w:t>
      </w:r>
    </w:p>
    <w:p w14:paraId="7FE5E324" w14:textId="3EE0917E" w:rsidR="004D6581" w:rsidRPr="009618F1" w:rsidRDefault="001840E8" w:rsidP="00F67810">
      <w:pPr>
        <w:spacing w:before="100" w:beforeAutospacing="1" w:after="100" w:afterAutospacing="1" w:line="360" w:lineRule="auto"/>
        <w:ind w:left="-2"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ويمثل بُعدًا واحدًا ويحتوي على (5 فقرات) تقيس الأداء التشغيلي من حيث الكفاءة، التكلفة، الإنتاجية، السرعة، وجودة الخدمة.</w:t>
      </w:r>
      <w:r w:rsidR="005E4AF3" w:rsidRPr="009618F1">
        <w:rPr>
          <w:rFonts w:ascii="Sakkal Majalla" w:hAnsi="Sakkal Majalla" w:cs="Sakkal Majalla"/>
          <w:color w:val="000000" w:themeColor="text1"/>
          <w:sz w:val="28"/>
          <w:szCs w:val="28"/>
          <w:rtl/>
        </w:rPr>
        <w:t>.</w:t>
      </w:r>
    </w:p>
    <w:p w14:paraId="53B8B323" w14:textId="4DBC63A3" w:rsidR="00882D53" w:rsidRPr="009618F1" w:rsidRDefault="00F67810" w:rsidP="00F6781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3461959"/>
      <w:bookmarkStart w:id="28" w:name="_Toc214894224"/>
      <w:r w:rsidRPr="009618F1">
        <w:rPr>
          <w:rFonts w:ascii="Sakkal Majalla" w:hAnsi="Sakkal Majalla" w:cs="Sakkal Majalla" w:hint="cs"/>
          <w:b/>
          <w:bCs/>
          <w:color w:val="000000" w:themeColor="text1"/>
          <w:sz w:val="36"/>
          <w:szCs w:val="36"/>
          <w:rtl/>
          <w:lang w:bidi="ar-EG"/>
        </w:rPr>
        <w:t xml:space="preserve">14.1 </w:t>
      </w:r>
      <w:r w:rsidR="00882D53" w:rsidRPr="009618F1">
        <w:rPr>
          <w:rFonts w:ascii="Sakkal Majalla" w:hAnsi="Sakkal Majalla" w:cs="Sakkal Majalla"/>
          <w:b/>
          <w:bCs/>
          <w:color w:val="000000" w:themeColor="text1"/>
          <w:sz w:val="36"/>
          <w:szCs w:val="36"/>
          <w:rtl/>
          <w:lang w:bidi="ar-EG"/>
        </w:rPr>
        <w:t>الأساليب الإحصائية المستخدمة</w:t>
      </w:r>
      <w:bookmarkEnd w:id="27"/>
      <w:bookmarkEnd w:id="28"/>
    </w:p>
    <w:p w14:paraId="6FBD1F54" w14:textId="77777777" w:rsidR="00882D53" w:rsidRPr="009618F1" w:rsidRDefault="00882D53" w:rsidP="00F6781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9618F1" w:rsidRDefault="00882D53" w:rsidP="00F6781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9" w:name="_Hlk162514366"/>
      <w:r w:rsidRPr="009618F1">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9"/>
    <w:p w14:paraId="37BCEBC5" w14:textId="77777777" w:rsidR="00882D53" w:rsidRPr="009618F1" w:rsidRDefault="00882D53" w:rsidP="00F6781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9618F1" w:rsidRDefault="00882D53" w:rsidP="00F6781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37BF256C" w14:textId="6FD47620" w:rsidR="00F67810" w:rsidRPr="009618F1" w:rsidRDefault="00F67810" w:rsidP="00F6781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0" w:name="_Toc214894225"/>
      <w:r w:rsidRPr="009618F1">
        <w:rPr>
          <w:rFonts w:ascii="Sakkal Majalla" w:hAnsi="Sakkal Majalla" w:cs="Sakkal Majalla"/>
          <w:b/>
          <w:bCs/>
          <w:color w:val="000000" w:themeColor="text1"/>
          <w:sz w:val="36"/>
          <w:szCs w:val="36"/>
          <w:rtl/>
        </w:rPr>
        <w:t>15.1 حدود الدراسة:</w:t>
      </w:r>
      <w:bookmarkEnd w:id="30"/>
    </w:p>
    <w:p w14:paraId="25A330B3" w14:textId="7C5076F5" w:rsidR="00CA49E9" w:rsidRPr="009618F1" w:rsidRDefault="00053122" w:rsidP="00F6781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618F1">
        <w:rPr>
          <w:rFonts w:ascii="Sakkal Majalla" w:hAnsi="Sakkal Majalla" w:cs="Sakkal Majalla"/>
          <w:b/>
          <w:bCs/>
          <w:color w:val="000000" w:themeColor="text1"/>
          <w:sz w:val="28"/>
          <w:szCs w:val="28"/>
          <w:rtl/>
        </w:rPr>
        <w:lastRenderedPageBreak/>
        <w:t>حدود موضوعية</w:t>
      </w:r>
      <w:r w:rsidRPr="009618F1">
        <w:rPr>
          <w:rFonts w:ascii="Sakkal Majalla" w:hAnsi="Sakkal Majalla" w:cs="Sakkal Majalla"/>
          <w:color w:val="000000" w:themeColor="text1"/>
          <w:sz w:val="28"/>
          <w:szCs w:val="28"/>
          <w:rtl/>
        </w:rPr>
        <w:t xml:space="preserve">: </w:t>
      </w:r>
      <w:r w:rsidR="003B48BD" w:rsidRPr="009618F1">
        <w:rPr>
          <w:rFonts w:ascii="Sakkal Majalla" w:hAnsi="Sakkal Majalla" w:cs="Sakkal Majalla"/>
          <w:color w:val="000000" w:themeColor="text1"/>
          <w:sz w:val="28"/>
          <w:szCs w:val="28"/>
          <w:rtl/>
        </w:rPr>
        <w:t>تُعنى هذه الدراسة ببحث أثر تطبيق مبادرات رؤية المملكة العربية السعودية 2030 بأبعادها الثلاثة (تطوير البنية التحتية – التحول الرقمي – تنمية رأس المال البشري) على الكفاءة التشغيلية في قطاع الخدمات اللوجستية</w:t>
      </w:r>
      <w:r w:rsidR="003B48BD" w:rsidRPr="009618F1">
        <w:rPr>
          <w:rFonts w:ascii="Sakkal Majalla" w:hAnsi="Sakkal Majalla" w:cs="Sakkal Majalla"/>
          <w:color w:val="000000" w:themeColor="text1"/>
          <w:sz w:val="28"/>
          <w:szCs w:val="28"/>
        </w:rPr>
        <w:t>.</w:t>
      </w:r>
      <w:r w:rsidR="006904F6" w:rsidRPr="009618F1">
        <w:rPr>
          <w:rFonts w:ascii="Sakkal Majalla" w:hAnsi="Sakkal Majalla" w:cs="Sakkal Majalla"/>
          <w:color w:val="000000" w:themeColor="text1"/>
          <w:sz w:val="28"/>
          <w:szCs w:val="28"/>
          <w:rtl/>
        </w:rPr>
        <w:t>.</w:t>
      </w:r>
      <w:r w:rsidR="00CA49E9" w:rsidRPr="009618F1">
        <w:rPr>
          <w:rFonts w:ascii="Sakkal Majalla" w:hAnsi="Sakkal Majalla" w:cs="Sakkal Majalla"/>
          <w:color w:val="000000" w:themeColor="text1"/>
          <w:sz w:val="28"/>
          <w:szCs w:val="28"/>
          <w:rtl/>
        </w:rPr>
        <w:t xml:space="preserve"> </w:t>
      </w:r>
    </w:p>
    <w:p w14:paraId="65FFD5E8" w14:textId="77777777" w:rsidR="003B48BD" w:rsidRPr="009618F1" w:rsidRDefault="00053122" w:rsidP="00F6781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618F1">
        <w:rPr>
          <w:rFonts w:ascii="Sakkal Majalla" w:hAnsi="Sakkal Majalla" w:cs="Sakkal Majalla"/>
          <w:b/>
          <w:bCs/>
          <w:color w:val="000000" w:themeColor="text1"/>
          <w:sz w:val="28"/>
          <w:szCs w:val="28"/>
          <w:rtl/>
        </w:rPr>
        <w:t>حدود مكانية</w:t>
      </w:r>
      <w:r w:rsidRPr="009618F1">
        <w:rPr>
          <w:rFonts w:ascii="Sakkal Majalla" w:hAnsi="Sakkal Majalla" w:cs="Sakkal Majalla"/>
          <w:color w:val="000000" w:themeColor="text1"/>
          <w:sz w:val="28"/>
          <w:szCs w:val="28"/>
          <w:rtl/>
        </w:rPr>
        <w:t xml:space="preserve">: </w:t>
      </w:r>
      <w:r w:rsidR="003B48BD" w:rsidRPr="009618F1">
        <w:rPr>
          <w:rFonts w:ascii="Sakkal Majalla" w:hAnsi="Sakkal Majalla" w:cs="Sakkal Majalla"/>
          <w:color w:val="000000" w:themeColor="text1"/>
          <w:sz w:val="28"/>
          <w:szCs w:val="28"/>
          <w:rtl/>
        </w:rPr>
        <w:t>تطبَّق هذه الدراسة ميدانيًا على شركات الخدمات اللوجستية العاملة في المملكة العربية السعودية، سواء شركات وطنية أو متعددة الجنسيات تعمل داخل السوق السعودي، ضمن مختلف مناطق المملكة</w:t>
      </w:r>
      <w:r w:rsidR="003B48BD" w:rsidRPr="009618F1">
        <w:rPr>
          <w:rFonts w:ascii="Sakkal Majalla" w:hAnsi="Sakkal Majalla" w:cs="Sakkal Majalla"/>
          <w:color w:val="000000" w:themeColor="text1"/>
          <w:sz w:val="28"/>
          <w:szCs w:val="28"/>
        </w:rPr>
        <w:t>.</w:t>
      </w:r>
    </w:p>
    <w:p w14:paraId="1ABED148" w14:textId="54F21441" w:rsidR="00053122" w:rsidRPr="009618F1" w:rsidRDefault="00053122" w:rsidP="00F6781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618F1">
        <w:rPr>
          <w:rFonts w:ascii="Sakkal Majalla" w:hAnsi="Sakkal Majalla" w:cs="Sakkal Majalla"/>
          <w:b/>
          <w:bCs/>
          <w:color w:val="000000" w:themeColor="text1"/>
          <w:sz w:val="28"/>
          <w:szCs w:val="28"/>
          <w:rtl/>
        </w:rPr>
        <w:t>حدود زمانية</w:t>
      </w:r>
      <w:r w:rsidRPr="009618F1">
        <w:rPr>
          <w:rFonts w:ascii="Sakkal Majalla" w:hAnsi="Sakkal Majalla" w:cs="Sakkal Majalla"/>
          <w:color w:val="000000" w:themeColor="text1"/>
          <w:sz w:val="28"/>
          <w:szCs w:val="28"/>
          <w:rtl/>
        </w:rPr>
        <w:t>: تم إعداد الدراسة في عام 202</w:t>
      </w:r>
      <w:r w:rsidR="000125CD" w:rsidRPr="009618F1">
        <w:rPr>
          <w:rFonts w:ascii="Sakkal Majalla" w:hAnsi="Sakkal Majalla" w:cs="Sakkal Majalla"/>
          <w:color w:val="000000" w:themeColor="text1"/>
          <w:sz w:val="28"/>
          <w:szCs w:val="28"/>
          <w:rtl/>
        </w:rPr>
        <w:t>5</w:t>
      </w:r>
      <w:r w:rsidR="00B346DF" w:rsidRPr="009618F1">
        <w:rPr>
          <w:rFonts w:ascii="Sakkal Majalla" w:hAnsi="Sakkal Majalla" w:cs="Sakkal Majalla"/>
          <w:color w:val="000000" w:themeColor="text1"/>
          <w:sz w:val="28"/>
          <w:szCs w:val="28"/>
          <w:rtl/>
        </w:rPr>
        <w:t>.</w:t>
      </w:r>
    </w:p>
    <w:p w14:paraId="0EA79593" w14:textId="77777777" w:rsidR="00D13F28" w:rsidRPr="009618F1" w:rsidRDefault="00B346DF" w:rsidP="00F6781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618F1">
        <w:rPr>
          <w:rFonts w:ascii="Sakkal Majalla" w:hAnsi="Sakkal Majalla" w:cs="Sakkal Majalla"/>
          <w:b/>
          <w:bCs/>
          <w:color w:val="000000" w:themeColor="text1"/>
          <w:sz w:val="28"/>
          <w:szCs w:val="28"/>
          <w:rtl/>
        </w:rPr>
        <w:t>حدود بشرية</w:t>
      </w:r>
      <w:r w:rsidRPr="009618F1">
        <w:rPr>
          <w:rFonts w:ascii="Sakkal Majalla" w:hAnsi="Sakkal Majalla" w:cs="Sakkal Majalla"/>
          <w:color w:val="000000" w:themeColor="text1"/>
          <w:sz w:val="28"/>
          <w:szCs w:val="28"/>
          <w:rtl/>
        </w:rPr>
        <w:t xml:space="preserve">: </w:t>
      </w:r>
      <w:bookmarkStart w:id="31" w:name="_Toc169790506"/>
      <w:r w:rsidR="003B48BD" w:rsidRPr="009618F1">
        <w:rPr>
          <w:rFonts w:ascii="Sakkal Majalla" w:hAnsi="Sakkal Majalla" w:cs="Sakkal Majalla"/>
          <w:color w:val="000000" w:themeColor="text1"/>
          <w:sz w:val="28"/>
          <w:szCs w:val="28"/>
          <w:rtl/>
        </w:rPr>
        <w:t>تقتصر الحدود البشرية لهذه الدراسة على العاملين في شركات الخدمات اللوجستية في المملكة العربية السعودية، ممن يشغلون وظائف إدارية أو تشغيلية ذات علاقة مباشرة بمبادرات تطوير الأداء (مثل: مسؤولي التشغيل، مديري سلاسل الإمداد، مديري التحول الرقمي، الموارد البشرية، تطوير الأعمال)، وقد تم اختيارهم لامتلاكهم الخبرة والمعرفة التي تمكّنهم من تقييم أثر تطبيق مبادرات رؤية 2030 على الكفاءة التشغيلية في مؤسساتهم</w:t>
      </w:r>
      <w:r w:rsidR="003B48BD" w:rsidRPr="009618F1">
        <w:rPr>
          <w:rFonts w:ascii="Sakkal Majalla" w:hAnsi="Sakkal Majalla" w:cs="Sakkal Majalla"/>
          <w:color w:val="000000" w:themeColor="text1"/>
          <w:sz w:val="28"/>
          <w:szCs w:val="28"/>
        </w:rPr>
        <w:t>.</w:t>
      </w:r>
      <w:r w:rsidR="00357BB1" w:rsidRPr="009618F1">
        <w:rPr>
          <w:rFonts w:ascii="Sakkal Majalla" w:hAnsi="Sakkal Majalla" w:cs="Sakkal Majalla"/>
          <w:color w:val="000000" w:themeColor="text1"/>
          <w:sz w:val="28"/>
          <w:szCs w:val="28"/>
          <w:rtl/>
        </w:rPr>
        <w:t>.</w:t>
      </w:r>
    </w:p>
    <w:p w14:paraId="38E4E656" w14:textId="75251002" w:rsidR="00D13F28" w:rsidRPr="009618F1" w:rsidRDefault="00D13F28" w:rsidP="00D877A4">
      <w:pPr>
        <w:spacing w:before="100" w:beforeAutospacing="1" w:after="100" w:afterAutospacing="1" w:line="360" w:lineRule="auto"/>
        <w:jc w:val="both"/>
        <w:rPr>
          <w:rFonts w:ascii="Sakkal Majalla" w:hAnsi="Sakkal Majalla" w:cs="Sakkal Majalla"/>
          <w:color w:val="000000" w:themeColor="text1"/>
          <w:sz w:val="28"/>
          <w:szCs w:val="28"/>
          <w:rtl/>
        </w:rPr>
      </w:pPr>
    </w:p>
    <w:p w14:paraId="71D252C1" w14:textId="77777777" w:rsidR="00F67810" w:rsidRPr="009618F1" w:rsidRDefault="00F67810">
      <w:pPr>
        <w:bidi w:val="0"/>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br w:type="page"/>
      </w:r>
    </w:p>
    <w:p w14:paraId="2CBD9DF7" w14:textId="2628CE3F" w:rsidR="00F67810" w:rsidRPr="009618F1" w:rsidRDefault="00F67810" w:rsidP="00925C5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2" w:name="_Toc214894226"/>
      <w:r w:rsidRPr="009618F1">
        <w:rPr>
          <w:rFonts w:ascii="Sakkal Majalla" w:hAnsi="Sakkal Majalla" w:cs="Sakkal Majalla" w:hint="cs"/>
          <w:b/>
          <w:bCs/>
          <w:color w:val="000000" w:themeColor="text1"/>
          <w:sz w:val="40"/>
          <w:szCs w:val="40"/>
          <w:rtl/>
        </w:rPr>
        <w:lastRenderedPageBreak/>
        <w:t>الفصل الثاني: الإطار النظري</w:t>
      </w:r>
      <w:bookmarkEnd w:id="32"/>
    </w:p>
    <w:p w14:paraId="2F7D6980" w14:textId="1F30755F" w:rsidR="00D13F28" w:rsidRPr="009618F1" w:rsidRDefault="00D13F28" w:rsidP="00925C5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3" w:name="_Toc214894227"/>
      <w:r w:rsidRPr="009618F1">
        <w:rPr>
          <w:rFonts w:ascii="Sakkal Majalla" w:hAnsi="Sakkal Majalla" w:cs="Sakkal Majalla"/>
          <w:b/>
          <w:bCs/>
          <w:color w:val="000000" w:themeColor="text1"/>
          <w:sz w:val="36"/>
          <w:szCs w:val="36"/>
          <w:rtl/>
        </w:rPr>
        <w:t>المبحث الأول تطبيق مبادرات رؤية المملكة العربية السعودية 2030</w:t>
      </w:r>
      <w:bookmarkEnd w:id="33"/>
    </w:p>
    <w:p w14:paraId="79450FE4" w14:textId="01B74FA5" w:rsidR="00D13F28"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894228"/>
      <w:r w:rsidRPr="009618F1">
        <w:rPr>
          <w:rFonts w:ascii="Sakkal Majalla" w:hAnsi="Sakkal Majalla" w:cs="Sakkal Majalla" w:hint="cs"/>
          <w:b/>
          <w:bCs/>
          <w:color w:val="000000" w:themeColor="text1"/>
          <w:sz w:val="32"/>
          <w:szCs w:val="32"/>
          <w:rtl/>
        </w:rPr>
        <w:t xml:space="preserve">1.1.2 </w:t>
      </w:r>
      <w:r w:rsidR="00D13F28" w:rsidRPr="009618F1">
        <w:rPr>
          <w:rFonts w:ascii="Sakkal Majalla" w:hAnsi="Sakkal Majalla" w:cs="Sakkal Majalla"/>
          <w:b/>
          <w:bCs/>
          <w:color w:val="000000" w:themeColor="text1"/>
          <w:sz w:val="32"/>
          <w:szCs w:val="32"/>
          <w:rtl/>
        </w:rPr>
        <w:t>مقدمة</w:t>
      </w:r>
      <w:bookmarkEnd w:id="34"/>
      <w:r w:rsidR="00D13F28" w:rsidRPr="009618F1">
        <w:rPr>
          <w:rFonts w:ascii="Sakkal Majalla" w:hAnsi="Sakkal Majalla" w:cs="Sakkal Majalla"/>
          <w:b/>
          <w:bCs/>
          <w:color w:val="000000" w:themeColor="text1"/>
          <w:sz w:val="32"/>
          <w:szCs w:val="32"/>
          <w:rtl/>
        </w:rPr>
        <w:t xml:space="preserve"> </w:t>
      </w:r>
    </w:p>
    <w:p w14:paraId="697F871A" w14:textId="77777777" w:rsidR="00D13F28" w:rsidRPr="009618F1" w:rsidRDefault="00D13F28"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تشكل رؤية المملكة العربية السعودية 2030 نقطة تحول تاريخية في مسار التنمية الوطنية، إذ تبنت المملكة من خلالها إطارًا شاملًا لإعادة بناء البنية الاقتصادية والاجتماعية بما ينسجم مع التغيرات العالمية المتسارعة، ويستجيب لمتطلبات التنافسية الدولية. وتعد الخدمات اللوجستية أحد القطاعات التي أولتها الرؤية اهتمامًا بالغًا باعتبارها محركًا أساسيًا للنمو الاقتصادي، وعاملًا محوريًا في تمكين التجارة الدولية، وتسهيل حركة السلع، وتعزيز موقع المملكة بوصفها مركزًا لوجستيًا عالميًا</w:t>
      </w:r>
      <w:r w:rsidRPr="009618F1">
        <w:rPr>
          <w:rFonts w:ascii="Sakkal Majalla" w:hAnsi="Sakkal Majalla" w:cs="Sakkal Majalla"/>
          <w:color w:val="000000" w:themeColor="text1"/>
          <w:sz w:val="28"/>
          <w:szCs w:val="28"/>
        </w:rPr>
        <w:t>.</w:t>
      </w:r>
    </w:p>
    <w:p w14:paraId="095967EB" w14:textId="77777777" w:rsidR="00925C53" w:rsidRPr="009618F1" w:rsidRDefault="00D13F28"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وبما أن تحقيق الكفاءة التشغيلية في القطاع اللوجستي يعتمد بدرجة كبيرة على جاهزية البنية التحتية، ومستوى التحول الرقمي، وكفاءة رأس المال البشري، فقد برزت هذه الأبعاد الثلاثة كركائز رئيسية في رؤية 2030</w:t>
      </w:r>
      <w:r w:rsidR="00925C53" w:rsidRPr="009618F1">
        <w:rPr>
          <w:rFonts w:ascii="Sakkal Majalla" w:hAnsi="Sakkal Majalla" w:cs="Sakkal Majalla"/>
          <w:color w:val="000000" w:themeColor="text1"/>
          <w:sz w:val="28"/>
          <w:szCs w:val="28"/>
        </w:rPr>
        <w:t xml:space="preserve">. </w:t>
      </w:r>
    </w:p>
    <w:p w14:paraId="5C6ED23A" w14:textId="45F4570C" w:rsidR="00D13F28" w:rsidRPr="009618F1" w:rsidRDefault="00D13F28"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وينقسم هذا المبحث إلى ثلاثة أبعاد رئيسية، يتم تناول كل بُعد منها عبر ثلاثة عناصر</w:t>
      </w:r>
      <w:r w:rsidRPr="009618F1">
        <w:rPr>
          <w:rFonts w:ascii="Sakkal Majalla" w:hAnsi="Sakkal Majalla" w:cs="Sakkal Majalla"/>
          <w:color w:val="000000" w:themeColor="text1"/>
          <w:sz w:val="28"/>
          <w:szCs w:val="28"/>
        </w:rPr>
        <w:t xml:space="preserve">: </w:t>
      </w:r>
      <w:r w:rsidRPr="009618F1">
        <w:rPr>
          <w:rFonts w:ascii="Sakkal Majalla" w:hAnsi="Sakkal Majalla" w:cs="Sakkal Majalla"/>
          <w:color w:val="000000" w:themeColor="text1"/>
          <w:sz w:val="28"/>
          <w:szCs w:val="28"/>
          <w:rtl/>
        </w:rPr>
        <w:t>المفهوم، الأهداف، ثم مبادرات المملكة</w:t>
      </w:r>
      <w:r w:rsidRPr="009618F1">
        <w:rPr>
          <w:rFonts w:ascii="Sakkal Majalla" w:hAnsi="Sakkal Majalla" w:cs="Sakkal Majalla"/>
          <w:color w:val="000000" w:themeColor="text1"/>
          <w:sz w:val="28"/>
          <w:szCs w:val="28"/>
        </w:rPr>
        <w:t>.</w:t>
      </w:r>
    </w:p>
    <w:p w14:paraId="67283B1D" w14:textId="36E6789C" w:rsidR="00D13F28"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894229"/>
      <w:r w:rsidRPr="009618F1">
        <w:rPr>
          <w:rFonts w:ascii="Sakkal Majalla" w:hAnsi="Sakkal Majalla" w:cs="Sakkal Majalla" w:hint="cs"/>
          <w:b/>
          <w:bCs/>
          <w:color w:val="000000" w:themeColor="text1"/>
          <w:sz w:val="32"/>
          <w:szCs w:val="32"/>
          <w:rtl/>
        </w:rPr>
        <w:t>2.1.2</w:t>
      </w:r>
      <w:r w:rsidR="00D13F28" w:rsidRPr="009618F1">
        <w:rPr>
          <w:rFonts w:ascii="Sakkal Majalla" w:hAnsi="Sakkal Majalla" w:cs="Sakkal Majalla"/>
          <w:b/>
          <w:bCs/>
          <w:color w:val="000000" w:themeColor="text1"/>
          <w:sz w:val="32"/>
          <w:szCs w:val="32"/>
          <w:rtl/>
        </w:rPr>
        <w:t xml:space="preserve"> مفهوم رؤية المملكة العربية السعودية 2030 وأهدافها العامة</w:t>
      </w:r>
      <w:bookmarkEnd w:id="35"/>
    </w:p>
    <w:p w14:paraId="0D70AB91" w14:textId="77777777" w:rsidR="00D13F28" w:rsidRPr="009618F1" w:rsidRDefault="00D13F28"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تشكل رؤية المملكة 2030 إطارًا استراتيجيًا بعيد المدى يستهدف إعادة هيكلة الاقتصاد وتنويع موارد الدولة عبر تعزيز القطاعات غير النفطية، ورفع مساهمة الاستثمارات في الناتج المحلي، وتبني ممارسات عالمية في الإدارة والحوكمة والسياسات الاقتصادية. وقد تناول إسماعيل (2016) الرؤية بوصفها مشروعًا استراتيجيًا يتضمن أبعادًا اقتصادية وسياسية وتنموية، وينطلق من إدراك المملكة لتغيرات النظام الدولي واتجاهاته الجديدة، وما تتطلبه من جاهزية داخلية، ومرونة اقتصادية، واستدامة تنموية</w:t>
      </w:r>
      <w:r w:rsidRPr="009618F1">
        <w:rPr>
          <w:rFonts w:ascii="Sakkal Majalla" w:hAnsi="Sakkal Majalla" w:cs="Sakkal Majalla"/>
          <w:color w:val="000000" w:themeColor="text1"/>
          <w:sz w:val="28"/>
          <w:szCs w:val="28"/>
        </w:rPr>
        <w:t>.</w:t>
      </w:r>
    </w:p>
    <w:p w14:paraId="36729FF6" w14:textId="77777777" w:rsidR="00D13F28" w:rsidRPr="009618F1" w:rsidRDefault="00D13F28"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كما أظهرت دراسة البقمي (2020) أن الرؤية ليست إطارًا اقتصاديًا فحسب، وإنما مشروع وطني شامل عزز صورة المملكة على المستوى الإقليمي والدولي، وأسهم في نشر نموذج إداري حديث يعتمد على التخطيط الاستراتيجي، وتعزيز التفكير المستقبلي، وبناء مؤشرات أداء دقيقة لمتابعة التطور. وقد انعكس ذلك على حجم المبادرات الحكومية المتعلقة بالبنية التحتية، والتحول الرقمي، والموارد البشرية، بما ينسجم مع التغيرات العالمية في الاقتصاد المعرفي</w:t>
      </w:r>
      <w:r w:rsidRPr="009618F1">
        <w:rPr>
          <w:rFonts w:ascii="Sakkal Majalla" w:hAnsi="Sakkal Majalla" w:cs="Sakkal Majalla"/>
          <w:color w:val="000000" w:themeColor="text1"/>
          <w:sz w:val="28"/>
          <w:szCs w:val="28"/>
        </w:rPr>
        <w:t>.</w:t>
      </w:r>
    </w:p>
    <w:p w14:paraId="666F6261" w14:textId="77777777" w:rsidR="00D13F28" w:rsidRPr="009618F1" w:rsidRDefault="00D13F28"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وتشير الأدبيات العالمية إلى أن الرؤى الوطنية الشاملة تُعد أحد أهم أدوات التنمية المستدامة، إذ تساعد على خلق اتساق بين البرامج الحكومية، وتحديد مسارات واضحة لتطوير القطاعات الحيوية، وتفعيل دور القطاع الخاص في النمو الاقتصادي. كما تؤكد أعمال مثل</w:t>
      </w:r>
      <w:r w:rsidRPr="009618F1">
        <w:rPr>
          <w:rFonts w:ascii="Sakkal Majalla" w:hAnsi="Sakkal Majalla" w:cs="Sakkal Majalla"/>
          <w:color w:val="000000" w:themeColor="text1"/>
          <w:sz w:val="28"/>
          <w:szCs w:val="28"/>
        </w:rPr>
        <w:t xml:space="preserve"> Burger &amp; Arampatzi (2025) </w:t>
      </w:r>
      <w:r w:rsidRPr="009618F1">
        <w:rPr>
          <w:rFonts w:ascii="Sakkal Majalla" w:hAnsi="Sakkal Majalla" w:cs="Sakkal Majalla"/>
          <w:color w:val="000000" w:themeColor="text1"/>
          <w:sz w:val="28"/>
          <w:szCs w:val="28"/>
          <w:rtl/>
        </w:rPr>
        <w:t>و</w:t>
      </w:r>
      <w:r w:rsidRPr="009618F1">
        <w:rPr>
          <w:rFonts w:ascii="Sakkal Majalla" w:hAnsi="Sakkal Majalla" w:cs="Sakkal Majalla"/>
          <w:color w:val="000000" w:themeColor="text1"/>
          <w:sz w:val="28"/>
          <w:szCs w:val="28"/>
        </w:rPr>
        <w:t xml:space="preserve">Khoirunnisa &amp; Nurhaliza (2024) </w:t>
      </w:r>
      <w:r w:rsidRPr="009618F1">
        <w:rPr>
          <w:rFonts w:ascii="Sakkal Majalla" w:hAnsi="Sakkal Majalla" w:cs="Sakkal Majalla"/>
          <w:color w:val="000000" w:themeColor="text1"/>
          <w:sz w:val="28"/>
          <w:szCs w:val="28"/>
          <w:rtl/>
        </w:rPr>
        <w:t>أن رؤية 2030 تشكل نموذجًا عالميًا في الإصلاحات الهيكلية، والتنويع الاقتصادي، وبناء القدرات المؤسسية، وترسيخ أسس اقتصاد متنوع قائم على المعرفة</w:t>
      </w:r>
      <w:r w:rsidRPr="009618F1">
        <w:rPr>
          <w:rFonts w:ascii="Sakkal Majalla" w:hAnsi="Sakkal Majalla" w:cs="Sakkal Majalla"/>
          <w:color w:val="000000" w:themeColor="text1"/>
          <w:sz w:val="28"/>
          <w:szCs w:val="28"/>
        </w:rPr>
        <w:t>.</w:t>
      </w:r>
    </w:p>
    <w:p w14:paraId="015A7EE1" w14:textId="1CC40E0B" w:rsidR="003329A2"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894230"/>
      <w:r w:rsidRPr="009618F1">
        <w:rPr>
          <w:rFonts w:ascii="Sakkal Majalla" w:hAnsi="Sakkal Majalla" w:cs="Sakkal Majalla" w:hint="cs"/>
          <w:b/>
          <w:bCs/>
          <w:color w:val="000000" w:themeColor="text1"/>
          <w:sz w:val="32"/>
          <w:szCs w:val="32"/>
          <w:rtl/>
        </w:rPr>
        <w:t xml:space="preserve">3.1.2 </w:t>
      </w:r>
      <w:r w:rsidR="003329A2" w:rsidRPr="009618F1">
        <w:rPr>
          <w:rFonts w:ascii="Sakkal Majalla" w:hAnsi="Sakkal Majalla" w:cs="Sakkal Majalla"/>
          <w:b/>
          <w:bCs/>
          <w:color w:val="000000" w:themeColor="text1"/>
          <w:sz w:val="32"/>
          <w:szCs w:val="32"/>
          <w:rtl/>
        </w:rPr>
        <w:t xml:space="preserve"> مفهوم البنية التحتية اللوجستية</w:t>
      </w:r>
      <w:bookmarkEnd w:id="36"/>
    </w:p>
    <w:p w14:paraId="07C23903"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تُعد البنية التحتية اللوجستية الركيزة الأساسية التي يقوم عليها القطاع اللوجستي بكامل مكوناته، وهي المنظومة المادية والفنية والتنظيمية التي تتيح نقل البضائع والمعلومات والخدمات بكفاءة ومرونة وموثوقية. وتشمل هذه البنية الطرق البرية، والموانئ البحرية، والمطارات، وشبكات السكك الحديدية، والمناطق اللوجستية المتخصصة، والمستودعات، وأنظمة التتبع والرقابة، فضلًا عن الإطار التشريعي والتنظيمي الذي يحكم عمليات النقل والإمداد. ومن منظور الاقتصاد الحديث، تُعد البنية التحتية اللوجستية أحد أهم المحددات الهيكلية لكفاءة سلاسل الإمداد، وقدرة الاقتصاد على استيعاب حركة التجارة، ومرونة انسياب السلع، وجاذبية الدولة للاستثمارات</w:t>
      </w:r>
      <w:r w:rsidRPr="009618F1">
        <w:rPr>
          <w:rFonts w:ascii="Sakkal Majalla" w:hAnsi="Sakkal Majalla" w:cs="Sakkal Majalla"/>
          <w:color w:val="000000" w:themeColor="text1"/>
          <w:sz w:val="28"/>
          <w:szCs w:val="28"/>
        </w:rPr>
        <w:t>.</w:t>
      </w:r>
    </w:p>
    <w:p w14:paraId="4111CF34"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وترى الأدبيات المتخصصة أن جودة البنية التحتية اللوجستية ترتبط بصورة مباشرة بقدرة الدول على المنافسة في التجارة الدولية، إذ تؤثر على مؤشرات رئيسية تشمل تكلفة التشغيل، سرعة الوصول إلى الأسواق، وموثوقية سلاسل الإمداد. وقد أظهرت الدراسات مثل</w:t>
      </w:r>
      <w:r w:rsidRPr="009618F1">
        <w:rPr>
          <w:rFonts w:ascii="Sakkal Majalla" w:hAnsi="Sakkal Majalla" w:cs="Sakkal Majalla"/>
          <w:color w:val="000000" w:themeColor="text1"/>
          <w:sz w:val="28"/>
          <w:szCs w:val="28"/>
        </w:rPr>
        <w:t xml:space="preserve"> Elsayed (2024) </w:t>
      </w:r>
      <w:r w:rsidRPr="009618F1">
        <w:rPr>
          <w:rFonts w:ascii="Sakkal Majalla" w:hAnsi="Sakkal Majalla" w:cs="Sakkal Majalla"/>
          <w:color w:val="000000" w:themeColor="text1"/>
          <w:sz w:val="28"/>
          <w:szCs w:val="28"/>
          <w:rtl/>
        </w:rPr>
        <w:t xml:space="preserve">أن الدول التي تستثمر </w:t>
      </w:r>
      <w:r w:rsidRPr="009618F1">
        <w:rPr>
          <w:rFonts w:ascii="Sakkal Majalla" w:hAnsi="Sakkal Majalla" w:cs="Sakkal Majalla"/>
          <w:color w:val="000000" w:themeColor="text1"/>
          <w:sz w:val="28"/>
          <w:szCs w:val="28"/>
          <w:rtl/>
        </w:rPr>
        <w:lastRenderedPageBreak/>
        <w:t>بشكل منهجي في البنية التحتية اللوجستية تحقق مستويات أعلى من الكفاءة التشغيلية، وتتمتع بقابلية أكبر لجذب المستثمرين الدوليين، وتكون أكثر قدرة على تنويع اقتصاداتها وتعزيز حجم صادراتها</w:t>
      </w:r>
      <w:r w:rsidRPr="009618F1">
        <w:rPr>
          <w:rFonts w:ascii="Sakkal Majalla" w:hAnsi="Sakkal Majalla" w:cs="Sakkal Majalla"/>
          <w:color w:val="000000" w:themeColor="text1"/>
          <w:sz w:val="28"/>
          <w:szCs w:val="28"/>
        </w:rPr>
        <w:t>.</w:t>
      </w:r>
    </w:p>
    <w:p w14:paraId="6346DC30"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كما تُظهر الأدبيات المقارنة، مثل دراسة</w:t>
      </w:r>
      <w:r w:rsidRPr="009618F1">
        <w:rPr>
          <w:rFonts w:ascii="Sakkal Majalla" w:hAnsi="Sakkal Majalla" w:cs="Sakkal Majalla"/>
          <w:color w:val="000000" w:themeColor="text1"/>
          <w:sz w:val="28"/>
          <w:szCs w:val="28"/>
        </w:rPr>
        <w:t xml:space="preserve"> Saidi &amp; Ayadi (2025)</w:t>
      </w:r>
      <w:r w:rsidRPr="009618F1">
        <w:rPr>
          <w:rFonts w:ascii="Sakkal Majalla" w:hAnsi="Sakkal Majalla" w:cs="Sakkal Majalla"/>
          <w:color w:val="000000" w:themeColor="text1"/>
          <w:sz w:val="28"/>
          <w:szCs w:val="28"/>
          <w:rtl/>
        </w:rPr>
        <w:t>، أن تحسين البنية التحتية اللوجستية لا ينعكس فقط على أداء الشركات المحلية، بل يمتد تأثيره إلى الاقتصاد الكلي، من خلال تعزيز الميزان التجاري، وتحسين تصنيف الدولة في مؤشرات التنافسية العالمية، وتسهيل عمليات التجارة عبر الحدود. ويشير الباحثون إلى أن البنية التحتية اللوجستية أصبحت عنصرًا حيويًا لاقتصادات المعرفة والتحول الرقمي، إذ تمثل العمود الفقري لعمليات التجارة الإلكترونية، والنقل المتعدد الوسائط، والحلول اللوجستية المتقدمة</w:t>
      </w:r>
      <w:r w:rsidRPr="009618F1">
        <w:rPr>
          <w:rFonts w:ascii="Sakkal Majalla" w:hAnsi="Sakkal Majalla" w:cs="Sakkal Majalla"/>
          <w:color w:val="000000" w:themeColor="text1"/>
          <w:sz w:val="28"/>
          <w:szCs w:val="28"/>
        </w:rPr>
        <w:t>.</w:t>
      </w:r>
    </w:p>
    <w:p w14:paraId="3079FAF3" w14:textId="1660136D" w:rsidR="003329A2"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894231"/>
      <w:r w:rsidRPr="009618F1">
        <w:rPr>
          <w:rFonts w:ascii="Sakkal Majalla" w:hAnsi="Sakkal Majalla" w:cs="Sakkal Majalla" w:hint="cs"/>
          <w:b/>
          <w:bCs/>
          <w:color w:val="000000" w:themeColor="text1"/>
          <w:sz w:val="32"/>
          <w:szCs w:val="32"/>
          <w:rtl/>
        </w:rPr>
        <w:t xml:space="preserve">4.1.2 </w:t>
      </w:r>
      <w:r w:rsidR="003329A2" w:rsidRPr="009618F1">
        <w:rPr>
          <w:rFonts w:ascii="Sakkal Majalla" w:hAnsi="Sakkal Majalla" w:cs="Sakkal Majalla"/>
          <w:b/>
          <w:bCs/>
          <w:color w:val="000000" w:themeColor="text1"/>
          <w:sz w:val="32"/>
          <w:szCs w:val="32"/>
          <w:rtl/>
        </w:rPr>
        <w:t xml:space="preserve"> أهداف تطوير البنية التحتية اللوجستية ضمن رؤية المملكة 2030</w:t>
      </w:r>
      <w:bookmarkEnd w:id="37"/>
    </w:p>
    <w:p w14:paraId="529D0A21"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يأتي تطوير البنية التحتية اللوجستية في المملكة كجزء أساسي من مستهدفات رؤية 2030، التي أدركت مبكرًا أن تعزيز مكانة المملكة كمحور لوجستي عالمي يتطلب بنية تحتية متقدمة، متصلة، وذات قدرة على مواكبة النمو المتسارع في حجم التجارة الدولية. ويمكن عرض أبرز أهداف هذا التوجه على النحو الآتي</w:t>
      </w:r>
      <w:r w:rsidRPr="009618F1">
        <w:rPr>
          <w:rFonts w:ascii="Sakkal Majalla" w:hAnsi="Sakkal Majalla" w:cs="Sakkal Majalla"/>
          <w:color w:val="000000" w:themeColor="text1"/>
          <w:sz w:val="28"/>
          <w:szCs w:val="28"/>
        </w:rPr>
        <w:t>:</w:t>
      </w:r>
    </w:p>
    <w:p w14:paraId="6D9A6343" w14:textId="312F2991"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تعزيز موقع المملكة كمركز لوجستي عالمي</w:t>
      </w:r>
    </w:p>
    <w:p w14:paraId="56DEE1EC"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تستهدف الرؤية استثمار موقع المملكة الجغرافي الفريد الذي يربط آسيا بأوروبا وإفريقيا، وتحويله إلى ميزة استراتيجية ضمن قطاع النقل والخدمات اللوجستية. ويقتضي ذلك تطوير موانئ ذات قدرة استيعابية ضخمة، ومطارات قادرة على مناولة الشحنات بكفاءة، وشبكات نقل برية وجوية تدعم حركة التجارة الإقليمية والدولية</w:t>
      </w:r>
      <w:r w:rsidRPr="009618F1">
        <w:rPr>
          <w:rFonts w:ascii="Sakkal Majalla" w:hAnsi="Sakkal Majalla" w:cs="Sakkal Majalla"/>
          <w:color w:val="000000" w:themeColor="text1"/>
          <w:sz w:val="28"/>
          <w:szCs w:val="28"/>
        </w:rPr>
        <w:t>.</w:t>
      </w:r>
    </w:p>
    <w:p w14:paraId="3F8DF9D2" w14:textId="537F5915"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رفع كفاءة ومرونة سلاسل الإمداد الوطنية</w:t>
      </w:r>
    </w:p>
    <w:p w14:paraId="44B5B405"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من خلال تقليل زمن دورة العملية، وتحسين عمليات المناولة، وتعزيز التكامل بين وسائط النقل المختلفة. وقد أكدت دراسات مثل</w:t>
      </w:r>
      <w:r w:rsidRPr="009618F1">
        <w:rPr>
          <w:rFonts w:ascii="Sakkal Majalla" w:hAnsi="Sakkal Majalla" w:cs="Sakkal Majalla"/>
          <w:color w:val="000000" w:themeColor="text1"/>
          <w:sz w:val="28"/>
          <w:szCs w:val="28"/>
        </w:rPr>
        <w:t xml:space="preserve"> Ezmigna et al. (2024) </w:t>
      </w:r>
      <w:r w:rsidRPr="009618F1">
        <w:rPr>
          <w:rFonts w:ascii="Sakkal Majalla" w:hAnsi="Sakkal Majalla" w:cs="Sakkal Majalla"/>
          <w:color w:val="000000" w:themeColor="text1"/>
          <w:sz w:val="28"/>
          <w:szCs w:val="28"/>
          <w:rtl/>
        </w:rPr>
        <w:t>أهمية هذا الهدف في تمكين المملكة من دعم تدفقات التجارة العالمية</w:t>
      </w:r>
      <w:r w:rsidRPr="009618F1">
        <w:rPr>
          <w:rFonts w:ascii="Sakkal Majalla" w:hAnsi="Sakkal Majalla" w:cs="Sakkal Majalla"/>
          <w:color w:val="000000" w:themeColor="text1"/>
          <w:sz w:val="28"/>
          <w:szCs w:val="28"/>
        </w:rPr>
        <w:t>.</w:t>
      </w:r>
    </w:p>
    <w:p w14:paraId="09C80FA4" w14:textId="60109AA3"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تقليل تكاليف النقل والتخزين والخدمات اللوجستية</w:t>
      </w:r>
    </w:p>
    <w:p w14:paraId="5B0CC8AA"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إذ يُعد خفض التكاليف أحد أهم مؤشرات الكفاءة التشغيلية. وتوضح الأدبيات أن تطوير البنية التحتية يساهم في تقليل الأعطال، وتقليص زمن الانتظار، وتخفيض الفاقد، مما ينعكس إيجابًا على التكلفة النهائية للعمليات اللوجستية</w:t>
      </w:r>
      <w:r w:rsidRPr="009618F1">
        <w:rPr>
          <w:rFonts w:ascii="Sakkal Majalla" w:hAnsi="Sakkal Majalla" w:cs="Sakkal Majalla"/>
          <w:color w:val="000000" w:themeColor="text1"/>
          <w:sz w:val="28"/>
          <w:szCs w:val="28"/>
        </w:rPr>
        <w:t>.</w:t>
      </w:r>
    </w:p>
    <w:p w14:paraId="147B038B" w14:textId="78093933"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دعم التنويع الاقتصادي وزيادة مساهمة القطاع اللوجستي في الناتج المحلي</w:t>
      </w:r>
    </w:p>
    <w:p w14:paraId="4E43A08B"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تطمح الرؤية لزيادة مساهمة القطاع اللوجستي في الناتج المحلي الإجمالي، ورفع قدرته على خلق فرص العمل، واستقطاب شركات عالمية تعمل في إدارة سلاسل الإمداد</w:t>
      </w:r>
      <w:r w:rsidRPr="009618F1">
        <w:rPr>
          <w:rFonts w:ascii="Sakkal Majalla" w:hAnsi="Sakkal Majalla" w:cs="Sakkal Majalla"/>
          <w:color w:val="000000" w:themeColor="text1"/>
          <w:sz w:val="28"/>
          <w:szCs w:val="28"/>
        </w:rPr>
        <w:t>.</w:t>
      </w:r>
    </w:p>
    <w:p w14:paraId="1372E56B" w14:textId="14E45F81"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تحسين جودة الحياة وتعزيز الاستدامة</w:t>
      </w:r>
    </w:p>
    <w:p w14:paraId="39D7E315"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عبر تطوير وسائل النقل الحديثة، واعتماد حلول قليلة الانبعاثات، وتحسين سلامة الطرق، مما يؤدي إلى خفض الحوادث، وتقليل الازدحام، ورفع جودة الخدمات المقدمة للمجتمع</w:t>
      </w:r>
      <w:r w:rsidRPr="009618F1">
        <w:rPr>
          <w:rFonts w:ascii="Sakkal Majalla" w:hAnsi="Sakkal Majalla" w:cs="Sakkal Majalla"/>
          <w:color w:val="000000" w:themeColor="text1"/>
          <w:sz w:val="28"/>
          <w:szCs w:val="28"/>
        </w:rPr>
        <w:t>.</w:t>
      </w:r>
    </w:p>
    <w:p w14:paraId="2A2F72B9" w14:textId="3D74A076" w:rsidR="003329A2"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894232"/>
      <w:r w:rsidRPr="009618F1">
        <w:rPr>
          <w:rFonts w:ascii="Sakkal Majalla" w:hAnsi="Sakkal Majalla" w:cs="Sakkal Majalla" w:hint="cs"/>
          <w:b/>
          <w:bCs/>
          <w:color w:val="000000" w:themeColor="text1"/>
          <w:sz w:val="32"/>
          <w:szCs w:val="32"/>
          <w:rtl/>
        </w:rPr>
        <w:t>5.1.2</w:t>
      </w:r>
      <w:r w:rsidR="003329A2" w:rsidRPr="009618F1">
        <w:rPr>
          <w:rFonts w:ascii="Sakkal Majalla" w:hAnsi="Sakkal Majalla" w:cs="Sakkal Majalla"/>
          <w:b/>
          <w:bCs/>
          <w:color w:val="000000" w:themeColor="text1"/>
          <w:sz w:val="32"/>
          <w:szCs w:val="32"/>
          <w:rtl/>
        </w:rPr>
        <w:t xml:space="preserve"> مبادرات المملكة لتطوير البنية التحتية اللوجستية في إطار رؤية 2030</w:t>
      </w:r>
      <w:bookmarkEnd w:id="38"/>
    </w:p>
    <w:p w14:paraId="7950F1BB"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تبنّت المملكة مجموعة واسعة من المبادرات الكبرى التي استهدفت تطوير البنية التحتية اللوجستية بشكل شامل، ورفع مستوى التكامل بين الموانئ والمطارات والطرق ووسائط النقل المتعددة. ومن أبرز هذه المبادرات</w:t>
      </w:r>
      <w:r w:rsidRPr="009618F1">
        <w:rPr>
          <w:rFonts w:ascii="Sakkal Majalla" w:hAnsi="Sakkal Majalla" w:cs="Sakkal Majalla"/>
          <w:color w:val="000000" w:themeColor="text1"/>
          <w:sz w:val="28"/>
          <w:szCs w:val="28"/>
        </w:rPr>
        <w:t>:</w:t>
      </w:r>
    </w:p>
    <w:p w14:paraId="31567A90" w14:textId="3E5A0E14"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برنامج تطوير الموانئ البحرية</w:t>
      </w:r>
    </w:p>
    <w:p w14:paraId="5DA8A1E1"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يشمل تحديث موانئ المملكة، وتوسيع الأرصفة، ورفع الطاقة الاستيعابية لمحطات الحاويات، وإدخال أنظمة مناولة حديثة تعتمد على الأتمتة والتحكم الرقمي. وقد أثمرت هذه الجهود في رفع جاهزية الموانئ السعودية، وتحسين ترتيب المملكة في مؤشرات الأداء اللوجستي العالمية، كما أشار</w:t>
      </w:r>
      <w:r w:rsidRPr="009618F1">
        <w:rPr>
          <w:rFonts w:ascii="Sakkal Majalla" w:hAnsi="Sakkal Majalla" w:cs="Sakkal Majalla"/>
          <w:color w:val="000000" w:themeColor="text1"/>
          <w:sz w:val="28"/>
          <w:szCs w:val="28"/>
        </w:rPr>
        <w:t xml:space="preserve"> Aljabhan &amp; Elnahrawy (2024).</w:t>
      </w:r>
    </w:p>
    <w:p w14:paraId="29571E17" w14:textId="74F67265"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مشروع الجسر البري السعودي</w:t>
      </w:r>
    </w:p>
    <w:p w14:paraId="0E2A1AAC"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يُعد من أكبر مشاريع النقل في المنطقة، إذ يربط الساحل الشرقي بالبحر الأحمر عبر خط سكة حديدية بطول يتجاوز ألف كيلومتر، ويسهم في تقليل زمن النقل الداخلي، وتسهيل عمليات الشحن متعدد الوسائط</w:t>
      </w:r>
      <w:r w:rsidRPr="009618F1">
        <w:rPr>
          <w:rFonts w:ascii="Sakkal Majalla" w:hAnsi="Sakkal Majalla" w:cs="Sakkal Majalla"/>
          <w:color w:val="000000" w:themeColor="text1"/>
          <w:sz w:val="28"/>
          <w:szCs w:val="28"/>
        </w:rPr>
        <w:t>.</w:t>
      </w:r>
    </w:p>
    <w:p w14:paraId="004DE273" w14:textId="2D8F8DB8"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تطوير شبكة الطرق الوطنية</w:t>
      </w:r>
    </w:p>
    <w:p w14:paraId="46F4FE77"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شهدت المملكة توسعًا كبيرًا في شبكة الطرق عالية الجودة، مع تحسين أنظمة السلامة، وتطوير الطرق السريعة التي تربط المناطق الاقتصادية، والأسواق الداخلية، والمراكز الصناعية، مما يعزز انسيابية النقل البري ويقلل زمن الرحلات</w:t>
      </w:r>
      <w:r w:rsidRPr="009618F1">
        <w:rPr>
          <w:rFonts w:ascii="Sakkal Majalla" w:hAnsi="Sakkal Majalla" w:cs="Sakkal Majalla"/>
          <w:color w:val="000000" w:themeColor="text1"/>
          <w:sz w:val="28"/>
          <w:szCs w:val="28"/>
        </w:rPr>
        <w:t>.</w:t>
      </w:r>
    </w:p>
    <w:p w14:paraId="3FD2E6E9" w14:textId="773C9D96"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التوسع في إنشاء المناطق اللوجستية المتكاملة</w:t>
      </w:r>
    </w:p>
    <w:p w14:paraId="18F14C0B"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عملت المملكة على إنشاء مناطق لوجستية حديثة بالقرب من الموانئ والمطارات والمدن الاقتصادية، مجهزة بمستودعات متقدمة، ومراكز توزيع، وبنية رقمية تدعم التتبع الذكي للعمليات</w:t>
      </w:r>
      <w:r w:rsidRPr="009618F1">
        <w:rPr>
          <w:rFonts w:ascii="Sakkal Majalla" w:hAnsi="Sakkal Majalla" w:cs="Sakkal Majalla"/>
          <w:color w:val="000000" w:themeColor="text1"/>
          <w:sz w:val="28"/>
          <w:szCs w:val="28"/>
        </w:rPr>
        <w:t>.</w:t>
      </w:r>
    </w:p>
    <w:p w14:paraId="7BFEFBD6" w14:textId="6F36666E"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تحديث المطارات وتعزيز الطاقة الاستيعابية للشحن الجوي</w:t>
      </w:r>
    </w:p>
    <w:p w14:paraId="001049A4"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شمل ذلك تطوير البنية التحتية للمطارات، وتوسعة ساحات الشحن، وزيادة خطوط الربط الجوي، وإدخال أنظمة رقمية للتحكم ومراقبة حركة البضائع</w:t>
      </w:r>
      <w:r w:rsidRPr="009618F1">
        <w:rPr>
          <w:rFonts w:ascii="Sakkal Majalla" w:hAnsi="Sakkal Majalla" w:cs="Sakkal Majalla"/>
          <w:color w:val="000000" w:themeColor="text1"/>
          <w:sz w:val="28"/>
          <w:szCs w:val="28"/>
        </w:rPr>
        <w:t>.</w:t>
      </w:r>
    </w:p>
    <w:p w14:paraId="0BE5C6AA" w14:textId="150474A9"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تطوير التشريعات والحوكمة وتنفيذ مشروعات التخصيص</w:t>
      </w:r>
    </w:p>
    <w:p w14:paraId="09031013"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أطلقت المملكة برامج تخصيص واسعة استهدفت إشراك القطاع الخاص في إدارة وتشغيل الموانئ والمطارات، مما رفع مستوى الكفاءة التشغيلية، وساهم في تحسين إدارة الموارد، وزيادة مرونة المشغلين. وتؤكد الأدبيات بأن إشراك القطاع الخاص يعزز الاستثمار في البنية التحتية ويحسن جودة الخدمات</w:t>
      </w:r>
      <w:r w:rsidRPr="009618F1">
        <w:rPr>
          <w:rFonts w:ascii="Sakkal Majalla" w:hAnsi="Sakkal Majalla" w:cs="Sakkal Majalla"/>
          <w:color w:val="000000" w:themeColor="text1"/>
          <w:sz w:val="28"/>
          <w:szCs w:val="28"/>
        </w:rPr>
        <w:t>.</w:t>
      </w:r>
    </w:p>
    <w:p w14:paraId="558C5F65" w14:textId="210DB100"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مبادرات الاستدامة في النقل والبنية التحتية</w:t>
      </w:r>
    </w:p>
    <w:p w14:paraId="053479B5"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وتتضمن تطوير وسائل نقل صديقة للبيئة، وتعزيز كفاءة الطاقة في أنظمة الإضاءة والمرافق اللوجستية، وهو اتجاه يدعم تنافسية المملكة عالميًا، ويستجيب للمعايير البيئية الدولية</w:t>
      </w:r>
      <w:r w:rsidRPr="009618F1">
        <w:rPr>
          <w:rFonts w:ascii="Sakkal Majalla" w:hAnsi="Sakkal Majalla" w:cs="Sakkal Majalla"/>
          <w:color w:val="000000" w:themeColor="text1"/>
          <w:sz w:val="28"/>
          <w:szCs w:val="28"/>
        </w:rPr>
        <w:t>.</w:t>
      </w:r>
    </w:p>
    <w:p w14:paraId="74EF0304"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يتضح من العرض السابق أن تطوير البنية التحتية اللوجستية يمثل عنصرًا محوريًا في تحقيق مستهدفات رؤية المملكة 2030 المتعلقة بتحويل المملكة إلى مركز لوجستي عالمي. وقد أسهمت المبادرات الوطنية في إحداث نقلة نوعية في قدرات الموانئ والمطارات والطرق والمناطق اللوجستية، مما انعكس على كفاءة سلاسل الإمداد، ورفع القدرة التنافسية للقطاع، وتعزيز جاهزية الاقتصاد السعودي لتلبية متطلبات النمو المستقبلية</w:t>
      </w:r>
      <w:r w:rsidRPr="009618F1">
        <w:rPr>
          <w:rFonts w:ascii="Sakkal Majalla" w:hAnsi="Sakkal Majalla" w:cs="Sakkal Majalla"/>
          <w:color w:val="000000" w:themeColor="text1"/>
          <w:sz w:val="28"/>
          <w:szCs w:val="28"/>
        </w:rPr>
        <w:t>.</w:t>
      </w:r>
    </w:p>
    <w:p w14:paraId="6287927C" w14:textId="2E122851" w:rsidR="003329A2"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894233"/>
      <w:r w:rsidRPr="009618F1">
        <w:rPr>
          <w:rFonts w:ascii="Sakkal Majalla" w:hAnsi="Sakkal Majalla" w:cs="Sakkal Majalla" w:hint="cs"/>
          <w:b/>
          <w:bCs/>
          <w:color w:val="000000" w:themeColor="text1"/>
          <w:sz w:val="32"/>
          <w:szCs w:val="32"/>
          <w:rtl/>
        </w:rPr>
        <w:t xml:space="preserve">6.1.2 </w:t>
      </w:r>
      <w:r w:rsidR="003329A2" w:rsidRPr="009618F1">
        <w:rPr>
          <w:rFonts w:ascii="Sakkal Majalla" w:hAnsi="Sakkal Majalla" w:cs="Sakkal Majalla"/>
          <w:b/>
          <w:bCs/>
          <w:color w:val="000000" w:themeColor="text1"/>
          <w:sz w:val="32"/>
          <w:szCs w:val="32"/>
          <w:rtl/>
        </w:rPr>
        <w:t>مفهوم التحول الرقمي في القطاع اللوجستي</w:t>
      </w:r>
      <w:bookmarkEnd w:id="39"/>
    </w:p>
    <w:p w14:paraId="060B7E22"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يشير التحول الرقمي إلى عملية توظيف التقنيات الرقمية المتقدمة، والاعتماد على الأنظمة المعلوماتية الذكية في إعادة تصميم وتحسين العمليات التشغيلية، والإدارية، والخدمية داخل المؤسسات. وفي السياق اللوجستي، يُعد التحول الرقمي انتقالًا من النماذج التقليدية القائمة على المعاملات الورقية والإجراءات اليدوية، إلى نماذج تشغيلية تعتمد على البيانات الضخمة، وتكامل الأنظمة، والأتمتة، والذكاء الاصطناعي، وتقنيات إنترنت الأشياء، وسلاسل الكتل (البلوك تشين)، والحوسبة السحابية</w:t>
      </w:r>
      <w:r w:rsidRPr="009618F1">
        <w:rPr>
          <w:rFonts w:ascii="Sakkal Majalla" w:hAnsi="Sakkal Majalla" w:cs="Sakkal Majalla"/>
          <w:color w:val="000000" w:themeColor="text1"/>
          <w:sz w:val="28"/>
          <w:szCs w:val="28"/>
        </w:rPr>
        <w:t>.</w:t>
      </w:r>
    </w:p>
    <w:p w14:paraId="01F2A517"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وتتفق الأدبيات الحديثة — مثل أعمال</w:t>
      </w:r>
      <w:r w:rsidRPr="009618F1">
        <w:rPr>
          <w:rFonts w:ascii="Sakkal Majalla" w:hAnsi="Sakkal Majalla" w:cs="Sakkal Majalla"/>
          <w:color w:val="000000" w:themeColor="text1"/>
          <w:sz w:val="28"/>
          <w:szCs w:val="28"/>
        </w:rPr>
        <w:t xml:space="preserve"> Yusof et al. (2024)</w:t>
      </w:r>
      <w:r w:rsidRPr="009618F1">
        <w:rPr>
          <w:rFonts w:ascii="Sakkal Majalla" w:hAnsi="Sakkal Majalla" w:cs="Sakkal Majalla"/>
          <w:color w:val="000000" w:themeColor="text1"/>
          <w:sz w:val="28"/>
          <w:szCs w:val="28"/>
          <w:rtl/>
        </w:rPr>
        <w:t>، و</w:t>
      </w:r>
      <w:r w:rsidRPr="009618F1">
        <w:rPr>
          <w:rFonts w:ascii="Sakkal Majalla" w:hAnsi="Sakkal Majalla" w:cs="Sakkal Majalla"/>
          <w:color w:val="000000" w:themeColor="text1"/>
          <w:sz w:val="28"/>
          <w:szCs w:val="28"/>
        </w:rPr>
        <w:t xml:space="preserve">Junnaidi &amp; Bhalla (2024) — </w:t>
      </w:r>
      <w:r w:rsidRPr="009618F1">
        <w:rPr>
          <w:rFonts w:ascii="Sakkal Majalla" w:hAnsi="Sakkal Majalla" w:cs="Sakkal Majalla"/>
          <w:color w:val="000000" w:themeColor="text1"/>
          <w:sz w:val="28"/>
          <w:szCs w:val="28"/>
          <w:rtl/>
        </w:rPr>
        <w:t xml:space="preserve">على أن التحول الرقمي لم يعد خيارًا تكميليًا، بل أصبح ركيزة أساسية لضمان استدامة القطاع اللوجستي وقدرته على المنافسة في بيئة عالمية تتسم بالتغير المستمر. فالتقنيات الرقمية تُمكّن المؤسسات من الوصول </w:t>
      </w:r>
      <w:r w:rsidRPr="009618F1">
        <w:rPr>
          <w:rFonts w:ascii="Sakkal Majalla" w:hAnsi="Sakkal Majalla" w:cs="Sakkal Majalla"/>
          <w:color w:val="000000" w:themeColor="text1"/>
          <w:sz w:val="28"/>
          <w:szCs w:val="28"/>
          <w:rtl/>
        </w:rPr>
        <w:lastRenderedPageBreak/>
        <w:t>إلى بيانات دقيقة في الوقت الحقيقي، وتساعد في التخطيط والتنبؤ بالطلب، وتحسين إدارة المخزون، ورفع كفاءة النقل والتوزيع، وتقليل الأخطاء التشغيلية</w:t>
      </w:r>
      <w:r w:rsidRPr="009618F1">
        <w:rPr>
          <w:rFonts w:ascii="Sakkal Majalla" w:hAnsi="Sakkal Majalla" w:cs="Sakkal Majalla"/>
          <w:color w:val="000000" w:themeColor="text1"/>
          <w:sz w:val="28"/>
          <w:szCs w:val="28"/>
        </w:rPr>
        <w:t>.</w:t>
      </w:r>
    </w:p>
    <w:p w14:paraId="54B40273"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كما تبرز أهمية التحول الرقمي في دعم التكامل بين عناصر سلاسل الإمداد، حيث تمكّن الأنظمة الرقمية الحديثة من تبادل المعلومات بسلاسة بين الموردين، وشركات الشحن، والمستودعات، والعملاء، مما يرفع مستوى الشفافية، ويعزز سرعة الاستجابة، ويقلل من حالات التعطل. وتؤكد دراسات الديب وآخرون (2025) أن التحول الرقمي يسهم في تعزيز المرونة التشغيلية، وزيادة القدرة على التعامل مع التغيرات المفاجئة في الطلب، وتحسين جودة الخدمات اللوجستية بشكل عام</w:t>
      </w:r>
      <w:r w:rsidRPr="009618F1">
        <w:rPr>
          <w:rFonts w:ascii="Sakkal Majalla" w:hAnsi="Sakkal Majalla" w:cs="Sakkal Majalla"/>
          <w:color w:val="000000" w:themeColor="text1"/>
          <w:sz w:val="28"/>
          <w:szCs w:val="28"/>
        </w:rPr>
        <w:t>.</w:t>
      </w:r>
    </w:p>
    <w:p w14:paraId="18CEDE3C" w14:textId="7D3902F9" w:rsidR="003329A2"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894234"/>
      <w:r w:rsidRPr="009618F1">
        <w:rPr>
          <w:rFonts w:ascii="Sakkal Majalla" w:hAnsi="Sakkal Majalla" w:cs="Sakkal Majalla" w:hint="cs"/>
          <w:b/>
          <w:bCs/>
          <w:color w:val="000000" w:themeColor="text1"/>
          <w:sz w:val="32"/>
          <w:szCs w:val="32"/>
          <w:rtl/>
        </w:rPr>
        <w:t xml:space="preserve">7.1.2 </w:t>
      </w:r>
      <w:r w:rsidR="003329A2" w:rsidRPr="009618F1">
        <w:rPr>
          <w:rFonts w:ascii="Sakkal Majalla" w:hAnsi="Sakkal Majalla" w:cs="Sakkal Majalla"/>
          <w:b/>
          <w:bCs/>
          <w:color w:val="000000" w:themeColor="text1"/>
          <w:sz w:val="32"/>
          <w:szCs w:val="32"/>
          <w:rtl/>
        </w:rPr>
        <w:t xml:space="preserve"> أهداف التحول الرقمي ضمن رؤية المملكة 2030</w:t>
      </w:r>
      <w:bookmarkEnd w:id="40"/>
    </w:p>
    <w:p w14:paraId="53304FDB"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جعلت رؤية المملكة 2030 من التحول الرقمي محورًا رئيسيًا لتطوير الأداء المؤسسي والاقتصادي، لاسيما في القطاعات التي تعتمد على البيانات والمعلومات مثل القطاع اللوجستي. وتتضمن أبرز أهداف هذا التحول ما يلي</w:t>
      </w:r>
      <w:r w:rsidRPr="009618F1">
        <w:rPr>
          <w:rFonts w:ascii="Sakkal Majalla" w:hAnsi="Sakkal Majalla" w:cs="Sakkal Majalla"/>
          <w:color w:val="000000" w:themeColor="text1"/>
          <w:sz w:val="28"/>
          <w:szCs w:val="28"/>
        </w:rPr>
        <w:t>:</w:t>
      </w:r>
    </w:p>
    <w:p w14:paraId="7F7456E7" w14:textId="3E6BFFCD"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تسريع العمليات وتحسين كفاءتها</w:t>
      </w:r>
    </w:p>
    <w:p w14:paraId="2D36CDA9"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تسعى المملكة إلى تمكين المؤسسات اللوجستية من استخدام أنظمة رقمية متقدمة تختزل الوقت المستهلك في تنفيذ العمليات، وتقلل من التعقيدات، وتحد من الحاجة إلى الإجراءات الورقية التي تتسم بالبطء واحتمالية الخطأ</w:t>
      </w:r>
      <w:r w:rsidRPr="009618F1">
        <w:rPr>
          <w:rFonts w:ascii="Sakkal Majalla" w:hAnsi="Sakkal Majalla" w:cs="Sakkal Majalla"/>
          <w:color w:val="000000" w:themeColor="text1"/>
          <w:sz w:val="28"/>
          <w:szCs w:val="28"/>
        </w:rPr>
        <w:t>.</w:t>
      </w:r>
    </w:p>
    <w:p w14:paraId="2A7C9C0C" w14:textId="504120EE"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تحسين جودة الخدمات اللوجستية</w:t>
      </w:r>
    </w:p>
    <w:p w14:paraId="097B2F10"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من خلال تعزيز القدرة على تتبع الشحنات، وتحليل البيانات التشغيلية، وتقديم خدمات شفافة يمكن مراقبتها في الوقت الحقيقي. وتبرز هذه الأهداف في دراسات مثل الجهمي وموسى (2023) التي أوضحت أن الأنظمة الرقمية ساهمت في تحسين مؤشرات الجودة التشغيلية في العديد من المؤسسات السعودية</w:t>
      </w:r>
      <w:r w:rsidRPr="009618F1">
        <w:rPr>
          <w:rFonts w:ascii="Sakkal Majalla" w:hAnsi="Sakkal Majalla" w:cs="Sakkal Majalla"/>
          <w:color w:val="000000" w:themeColor="text1"/>
          <w:sz w:val="28"/>
          <w:szCs w:val="28"/>
        </w:rPr>
        <w:t>.</w:t>
      </w:r>
    </w:p>
    <w:p w14:paraId="55C91CDA" w14:textId="6D9932E9"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رفع مستوى الشفافية والتحكم في العمليات</w:t>
      </w:r>
    </w:p>
    <w:p w14:paraId="1F64BF33"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إذ تتيح المنصات الرقمية للجهات الحكومية والقطاع الخاص متابعة العمليات لحظة بلحظة، والحد من الفجوات المعلوماتية، وتعزيز الحوكمة من خلال المعالجة المركزية للبيانات</w:t>
      </w:r>
      <w:r w:rsidRPr="009618F1">
        <w:rPr>
          <w:rFonts w:ascii="Sakkal Majalla" w:hAnsi="Sakkal Majalla" w:cs="Sakkal Majalla"/>
          <w:color w:val="000000" w:themeColor="text1"/>
          <w:sz w:val="28"/>
          <w:szCs w:val="28"/>
        </w:rPr>
        <w:t>.</w:t>
      </w:r>
    </w:p>
    <w:p w14:paraId="7707BF7F" w14:textId="406A484E"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دعم اتخاذ القرار المبني على البيانات</w:t>
      </w:r>
    </w:p>
    <w:p w14:paraId="7F4A5F46"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أحد أبرز أهداف الرؤية هو دفع المؤسسات نحو استخدام البيانات التحليلية والذكاء الاصطناعي في اتخاذ القرارات التشغيلية والاستراتيجية، بما يرفع مستوى التنبؤ، ويقلل الهدر، ويحسن تخطيط الموارد</w:t>
      </w:r>
      <w:r w:rsidRPr="009618F1">
        <w:rPr>
          <w:rFonts w:ascii="Sakkal Majalla" w:hAnsi="Sakkal Majalla" w:cs="Sakkal Majalla"/>
          <w:color w:val="000000" w:themeColor="text1"/>
          <w:sz w:val="28"/>
          <w:szCs w:val="28"/>
        </w:rPr>
        <w:t>.</w:t>
      </w:r>
    </w:p>
    <w:p w14:paraId="6335EF3F" w14:textId="4864BBEA"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تعزيز التكامل بين الجهات الحكومية والقطاع الخاص</w:t>
      </w:r>
    </w:p>
    <w:p w14:paraId="2728369B"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حيث تهدف الأنظمة الرقمية إلى خلق بيئة مترابطة بين مختلف الجهات المرتبطة بسلاسل الإمداد، مثل الجمارك، والموانئ، والمطارات، والشركات اللوجستية، مما يسهم في تحسين الانسيابية التشغيلية</w:t>
      </w:r>
      <w:r w:rsidRPr="009618F1">
        <w:rPr>
          <w:rFonts w:ascii="Sakkal Majalla" w:hAnsi="Sakkal Majalla" w:cs="Sakkal Majalla"/>
          <w:color w:val="000000" w:themeColor="text1"/>
          <w:sz w:val="28"/>
          <w:szCs w:val="28"/>
        </w:rPr>
        <w:t>.</w:t>
      </w:r>
    </w:p>
    <w:p w14:paraId="4CC38F4E" w14:textId="5B89E935"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تمكين الاقتصاد الرقمي وزيادة تنافسية المملكة</w:t>
      </w:r>
    </w:p>
    <w:p w14:paraId="055D899E"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من خلال دعم التجارة الإلكترونية، وتطوير منصات رقمية لوجستية متقدمة، مما يعزز مكانة المملكة في الاقتصاد العالمي الرقمي</w:t>
      </w:r>
      <w:r w:rsidRPr="009618F1">
        <w:rPr>
          <w:rFonts w:ascii="Sakkal Majalla" w:hAnsi="Sakkal Majalla" w:cs="Sakkal Majalla"/>
          <w:color w:val="000000" w:themeColor="text1"/>
          <w:sz w:val="28"/>
          <w:szCs w:val="28"/>
        </w:rPr>
        <w:t>.</w:t>
      </w:r>
    </w:p>
    <w:p w14:paraId="7075238C" w14:textId="441AC6BD" w:rsidR="003329A2"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894235"/>
      <w:r w:rsidRPr="009618F1">
        <w:rPr>
          <w:rFonts w:ascii="Sakkal Majalla" w:hAnsi="Sakkal Majalla" w:cs="Sakkal Majalla" w:hint="cs"/>
          <w:b/>
          <w:bCs/>
          <w:color w:val="000000" w:themeColor="text1"/>
          <w:sz w:val="32"/>
          <w:szCs w:val="32"/>
          <w:rtl/>
        </w:rPr>
        <w:t>8.1.2</w:t>
      </w:r>
      <w:r w:rsidR="003329A2" w:rsidRPr="009618F1">
        <w:rPr>
          <w:rFonts w:ascii="Sakkal Majalla" w:hAnsi="Sakkal Majalla" w:cs="Sakkal Majalla"/>
          <w:b/>
          <w:bCs/>
          <w:color w:val="000000" w:themeColor="text1"/>
          <w:sz w:val="32"/>
          <w:szCs w:val="32"/>
          <w:rtl/>
        </w:rPr>
        <w:t xml:space="preserve"> مبادرات المملكة في التحول الرقمي لدعم القطاع اللوجستي</w:t>
      </w:r>
      <w:bookmarkEnd w:id="41"/>
    </w:p>
    <w:p w14:paraId="28189484"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شهدت المملكة العربية السعودية خلال السنوات الأخيرة تنفيذ مجموعة واسعة من المبادرات الاستراتيجية التي تستهدف تعزيز التحول الرقمي في القطاع اللوجستي، وهو ما يمثل أحد المحاور الرئيسة لرؤية 2030 الهادفة إلى بناء اقتصاد رقمي متكامل وقطاع لوجستي عالمي متقدم. وقد جاء هذا التحول استجابةً للتغيرات الكبيرة في بيئة الأعمال العالمية، وتزايد الاعتماد على التقنيات الحديثة في سلاسل الإمداد، وتنامي دور البيانات في تحسين كفاءة العمليات التشغيلية. وانطلاقًا من ذلك، عملت المملكة على بناء بنية رقمية قادرة على دعم التكامل بين الجهات الحكومية والقطاع الخاص، وتبسيط الإجراءات، وتسريع تدفق البضائع، وتحسين مستوى الشفافية والمراقبة التشغيلية</w:t>
      </w:r>
      <w:r w:rsidRPr="009618F1">
        <w:rPr>
          <w:rFonts w:ascii="Sakkal Majalla" w:hAnsi="Sakkal Majalla" w:cs="Sakkal Majalla"/>
          <w:color w:val="000000" w:themeColor="text1"/>
          <w:sz w:val="28"/>
          <w:szCs w:val="28"/>
        </w:rPr>
        <w:t>.</w:t>
      </w:r>
    </w:p>
    <w:p w14:paraId="520659CE"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ومن أبرز المبادرات الرقمية التي تبنتها المملكة منصة "فسح" الإلكترونية، التي تمثل منظومة وطنية موحدة لعمليات الاستيراد والتصدير، حيث وفّرت منصة متكاملة تجمع الجهات المرتبطة بالموانئ والجمارك والعديد من الشركات اللوجستية تحت واجهة موحدة. وقد أسهمت هذه المنصة في تقليص زمن التخليص الجمركي إلى حد كبير، وتسهيل عمليات الفسح، وتقليل الإجراءات الورقية، وتعزيز القدرة على تتبع الشحنات، مما انعكس بشكل مباشر على تحسين جودة الخدمات اللوجستية وزيادة موثوقيتها. ويُعد هذا المشروع أحد أكثر المبادرات تأثيرًا في تسريع التحول الرقمي للقطاع اللوجستي، نظرًا لدوره في توحيد البيانات وتعزيز التكامل بين الأنظمة المختلفة</w:t>
      </w:r>
      <w:r w:rsidRPr="009618F1">
        <w:rPr>
          <w:rFonts w:ascii="Sakkal Majalla" w:hAnsi="Sakkal Majalla" w:cs="Sakkal Majalla"/>
          <w:color w:val="000000" w:themeColor="text1"/>
          <w:sz w:val="28"/>
          <w:szCs w:val="28"/>
        </w:rPr>
        <w:t>.</w:t>
      </w:r>
    </w:p>
    <w:p w14:paraId="58B0031C"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كما ركزت المملكة على التحول الرقمي للجمارك السعودية من خلال تبني أنظمة فحص متقدمة تعتمد على الذكاء الاصطناعي، وأتمتة عمليات الفرز والمطابقة، وربط المنافذ البحرية والبرية والجوية بشبكة إلكترونية مركزية. وقد أدت هذه التطورات إلى تحسين مستويات الأمان الجمركي، وتسريع إجراءات دخول وخروج البضائع، وتقليل الأخطاء البشرية، ورفع مستوى الشفافية. وتبرز أهمية هذه المبادرة في قدرتها على دعم سلاسل الإمداد الوطنية والدولية، وضمان انسيابية حركة التجارة، وهو ما أكدته دراسات حديثة مثل</w:t>
      </w:r>
      <w:r w:rsidRPr="009618F1">
        <w:rPr>
          <w:rFonts w:ascii="Sakkal Majalla" w:hAnsi="Sakkal Majalla" w:cs="Sakkal Majalla"/>
          <w:color w:val="000000" w:themeColor="text1"/>
          <w:sz w:val="28"/>
          <w:szCs w:val="28"/>
        </w:rPr>
        <w:t xml:space="preserve"> Alhujaili et al. (2023) </w:t>
      </w:r>
      <w:r w:rsidRPr="009618F1">
        <w:rPr>
          <w:rFonts w:ascii="Sakkal Majalla" w:hAnsi="Sakkal Majalla" w:cs="Sakkal Majalla"/>
          <w:color w:val="000000" w:themeColor="text1"/>
          <w:sz w:val="28"/>
          <w:szCs w:val="28"/>
          <w:rtl/>
        </w:rPr>
        <w:t>التي أشارت إلى التأثير الإيجابي المباشر للتحول الرقمي الجمركي على تنافسية المملكة في المجال اللوجستي</w:t>
      </w:r>
      <w:r w:rsidRPr="009618F1">
        <w:rPr>
          <w:rFonts w:ascii="Sakkal Majalla" w:hAnsi="Sakkal Majalla" w:cs="Sakkal Majalla"/>
          <w:color w:val="000000" w:themeColor="text1"/>
          <w:sz w:val="28"/>
          <w:szCs w:val="28"/>
        </w:rPr>
        <w:t>.</w:t>
      </w:r>
    </w:p>
    <w:p w14:paraId="737429C0"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وفي إطار تطوير البنية الرقمية للنقل التجاري، عملت المملكة على تحديث الأنظمة التقنية في الموانئ من خلال إدخال تقنيات تتبع الحاويات في الوقت الحقيقي، وأتمتة بوابات الدخول والخروج، واعتماد نظم إدارة الحركة الذكية التي تتيح جدولة عمليات المناولة بدقة عالية. وقد أدى هذا التحول إلى رفع كفاءة التشغيل في الموانئ السعودية، وتقليل زمن انتظار السفن، وتعزيز القدرة الاستيعابية لمحطات الشحن. ويتكامل هذا الجهد مع مبادرات الرقمنة في المطارات، التي شملت تطوير الأنظمة الرقمية الخاصة بالشحن الجوي، وتحسين إدارة المستودعات، وتطبيق نظم متقدمة لتتبع الطرود والبضائع</w:t>
      </w:r>
      <w:r w:rsidRPr="009618F1">
        <w:rPr>
          <w:rFonts w:ascii="Sakkal Majalla" w:hAnsi="Sakkal Majalla" w:cs="Sakkal Majalla"/>
          <w:color w:val="000000" w:themeColor="text1"/>
          <w:sz w:val="28"/>
          <w:szCs w:val="28"/>
        </w:rPr>
        <w:t>.</w:t>
      </w:r>
    </w:p>
    <w:p w14:paraId="4A72B01F"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إضافة إلى ذلك، توسعت المملكة في اعتماد الحوسبة السحابية كأحد مرتكزات التحول الرقمي في القطاع اللوجستي، حيث بدأت المؤسسات اللوجستية بالاعتماد على بنية سحابية توفر مرونة عالية في </w:t>
      </w:r>
      <w:r w:rsidRPr="009618F1">
        <w:rPr>
          <w:rFonts w:ascii="Sakkal Majalla" w:hAnsi="Sakkal Majalla" w:cs="Sakkal Majalla"/>
          <w:color w:val="000000" w:themeColor="text1"/>
          <w:sz w:val="28"/>
          <w:szCs w:val="28"/>
          <w:rtl/>
        </w:rPr>
        <w:lastRenderedPageBreak/>
        <w:t>تخزين البيانات وتحليلها، وتمكّن من التكامل بين الوحدات التشغيلية. وقد أوضحت دراسة الجنيدي وآخرون (2025) أن الحوسبة السحابية أصبحت عنصرًا مركزيًا في تحسين الكفاءة التشغيلية، إذ تسهم في تقليل التكاليف، وتحسين سرعة الوصول إلى المعلومات، وتعزيز قدرة المؤسسات على معالجة البيانات الضخمة في الوقت الفعلي، وهو ما يتوافق مع متطلبات التشغيل في بيئة لوجستية معقدة وديناميكية</w:t>
      </w:r>
      <w:r w:rsidRPr="009618F1">
        <w:rPr>
          <w:rFonts w:ascii="Sakkal Majalla" w:hAnsi="Sakkal Majalla" w:cs="Sakkal Majalla"/>
          <w:color w:val="000000" w:themeColor="text1"/>
          <w:sz w:val="28"/>
          <w:szCs w:val="28"/>
        </w:rPr>
        <w:t>.</w:t>
      </w:r>
    </w:p>
    <w:p w14:paraId="2CDB7B64"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كما شملت مبادرات التحول الرقمي دعم الحكومة الإلكترونية من خلال تطوير منصات مثل "اعتماد"، "سداد"، و"ناجز"، التي سهّلت التعاملات المالية والقانونية المرتبطة بالأنشطة اللوجستية، وساهمت في تسريع الإجراءات التشغيلية وتبسيط المعاملات الإدارية. ويُعد هذا الاتجاه أحد العوامل الرئيسة التي عززت بيئة الأعمال في المملكة، ورفعت مستوى الشفافية، وسمحت بتقليل زمن الإجراءات الذي كان يشكل أحد التحديات التقليدية أمام قطاع الخدمات اللوجستية</w:t>
      </w:r>
      <w:r w:rsidRPr="009618F1">
        <w:rPr>
          <w:rFonts w:ascii="Sakkal Majalla" w:hAnsi="Sakkal Majalla" w:cs="Sakkal Majalla"/>
          <w:color w:val="000000" w:themeColor="text1"/>
          <w:sz w:val="28"/>
          <w:szCs w:val="28"/>
        </w:rPr>
        <w:t>.</w:t>
      </w:r>
    </w:p>
    <w:p w14:paraId="7B1974E8" w14:textId="44156373"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t>ولا يمكن إغفال دور مشروعات المدن الذكية، وعلى رأسها مشروع "نيوم"، الذي يشكل نموذجًا عالميًا للتحول الرقمي الشامل، ويعتمد على منظومة تشغيلية مدمجة بالكامل تعتمد على الذكاء الاصطناعي وإنترنت الأشياء والبيانات المفتوحة، ويمثل هذا المشروع مستقبل البنية التحتية اللوجستية المتقدمة، لما يتضمنه من شبكات نقل ذكية وأنظمة تشغيل ذاتية، مما يعزز قدرة المملكة على تبني أحدث نماذج التشغيل اللوجستي عالميًا</w:t>
      </w:r>
      <w:r w:rsidRPr="009618F1">
        <w:rPr>
          <w:rFonts w:ascii="Sakkal Majalla" w:hAnsi="Sakkal Majalla" w:cs="Sakkal Majalla"/>
          <w:color w:val="000000" w:themeColor="text1"/>
          <w:sz w:val="28"/>
          <w:szCs w:val="28"/>
        </w:rPr>
        <w:t>.</w:t>
      </w:r>
    </w:p>
    <w:p w14:paraId="0FFC65CD" w14:textId="77B87051" w:rsidR="003329A2"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894236"/>
      <w:r w:rsidRPr="009618F1">
        <w:rPr>
          <w:rFonts w:ascii="Sakkal Majalla" w:hAnsi="Sakkal Majalla" w:cs="Sakkal Majalla" w:hint="cs"/>
          <w:b/>
          <w:bCs/>
          <w:color w:val="000000" w:themeColor="text1"/>
          <w:sz w:val="32"/>
          <w:szCs w:val="32"/>
          <w:rtl/>
        </w:rPr>
        <w:t xml:space="preserve">9.1.2 </w:t>
      </w:r>
      <w:r w:rsidR="003329A2" w:rsidRPr="009618F1">
        <w:rPr>
          <w:rFonts w:ascii="Sakkal Majalla" w:hAnsi="Sakkal Majalla" w:cs="Sakkal Majalla"/>
          <w:b/>
          <w:bCs/>
          <w:color w:val="000000" w:themeColor="text1"/>
          <w:sz w:val="32"/>
          <w:szCs w:val="32"/>
          <w:rtl/>
        </w:rPr>
        <w:t xml:space="preserve"> مفهوم رأس المال البشري في القطاع اللوجستي</w:t>
      </w:r>
      <w:bookmarkEnd w:id="42"/>
    </w:p>
    <w:p w14:paraId="60DA19BA"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يمثل رأس المال البشري أحد أهم المكونات الأساسية لأي منظومة اقتصادية، وهو الأداة الأكثر تأثيرًا في تحقيق الكفاءة التشغيلية، والابتكار، والتطور المؤسسي. ويُعرف رأس المال البشري بأنه مجموع المعارف، والمهارات، والكفاءات، والقيم، والقدرات التي يمتلكها الأفراد، والتي تُسهم بصورة مباشرة في رفع مستوى الإنتاجية وتحسين جودة الأداء. وفي سياق الخدمات اللوجستية، تتضاعف أهمية رأس المال البشري نظرًا لطبيعة النشاط اللوجستي الذي يعتمد على مهارات متقدمة تتعلق بإدارة العمليات، وتقنيات النقل، والتحليل المعلوماتي، وأدوات التحول الرقمي، والقدرة على التعامل مع بيئة تشغيلية سريعة التغير</w:t>
      </w:r>
      <w:r w:rsidRPr="009618F1">
        <w:rPr>
          <w:rFonts w:ascii="Sakkal Majalla" w:hAnsi="Sakkal Majalla" w:cs="Sakkal Majalla"/>
          <w:color w:val="000000" w:themeColor="text1"/>
          <w:sz w:val="28"/>
          <w:szCs w:val="28"/>
        </w:rPr>
        <w:t>.</w:t>
      </w:r>
    </w:p>
    <w:p w14:paraId="2A19CD83"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وتشير الأدبيات — مثل دراسة عمري (2022) — إلى أن الاستثمار في رأس المال البشري يُعد شرطًا رئيسيًا لرفع الكفاءة التشغيلية، حيث يؤدي إلى تحسين جودة إدارة العمليات اللوجستية، وتقليل الأخطاء التشغيلية، وتعزيز القدرة على التعامل مع التكنولوجيا المتقدمة. كما أكدت أعمال بيلي وداود (2023) أن رأس المال البشري يمثل المورد الأكثر قيمة في المؤسسات الحديثة، لأنه المحرك الأساسي للابتكار والتحسين المستمر، والضامن لاستدامة الكفاءة التنظيمية. ويشير الباحثون إلى أن المؤسسات التي تبني برامج فعّالة لتأهيل وتطوير العاملين تحقق مستويات أعلى من القدرة التنافسية، وتستطيع استيعاب التحولات الرقمية بسلاسة أكبر</w:t>
      </w:r>
      <w:r w:rsidRPr="009618F1">
        <w:rPr>
          <w:rFonts w:ascii="Sakkal Majalla" w:hAnsi="Sakkal Majalla" w:cs="Sakkal Majalla"/>
          <w:color w:val="000000" w:themeColor="text1"/>
          <w:sz w:val="28"/>
          <w:szCs w:val="28"/>
        </w:rPr>
        <w:t>.</w:t>
      </w:r>
    </w:p>
    <w:p w14:paraId="53852BA0" w14:textId="0D314E4B"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كما ارتبط مفهوم رأس المال البشري في أدبيات اللوجستيات بقدرة العاملين على التكيف مع التقنيات الذكية، واستخدام الأدوات الرقمية، وفهم النظم اللوجستية المتكاملة، والقدرة على اتخاذ القرارات بناء على البيانات. ومع توسع التجارة الدولية وتعقّد سلاسل الإمداد، أصبح امتلاك رأس مال بشري مؤهل شرطًا أساسيًا لتحقيق المرونة التشغيلية، وتقليل الزمن اللازم لدورة العملية، وتحسين دقة التخطيط. وتؤكد دراسات نقلية مثل</w:t>
      </w:r>
      <w:r w:rsidRPr="009618F1">
        <w:rPr>
          <w:rFonts w:ascii="Sakkal Majalla" w:hAnsi="Sakkal Majalla" w:cs="Sakkal Majalla"/>
          <w:color w:val="000000" w:themeColor="text1"/>
          <w:sz w:val="28"/>
          <w:szCs w:val="28"/>
        </w:rPr>
        <w:t xml:space="preserve"> Sergeeva &amp; Nikiforova (2023) </w:t>
      </w:r>
      <w:r w:rsidRPr="009618F1">
        <w:rPr>
          <w:rFonts w:ascii="Sakkal Majalla" w:hAnsi="Sakkal Majalla" w:cs="Sakkal Majalla"/>
          <w:color w:val="000000" w:themeColor="text1"/>
          <w:sz w:val="28"/>
          <w:szCs w:val="28"/>
          <w:rtl/>
        </w:rPr>
        <w:t>أن رأس المال البشري المتطور يعد المحرك الأساسي لتحويل المؤسسات اللوجستية التقليدية إلى مؤسسات رقمية مرنة قادرة على المنافسة عالميًا</w:t>
      </w:r>
      <w:r w:rsidRPr="009618F1">
        <w:rPr>
          <w:rFonts w:ascii="Sakkal Majalla" w:hAnsi="Sakkal Majalla" w:cs="Sakkal Majalla"/>
          <w:color w:val="000000" w:themeColor="text1"/>
          <w:sz w:val="28"/>
          <w:szCs w:val="28"/>
        </w:rPr>
        <w:t>.</w:t>
      </w:r>
    </w:p>
    <w:p w14:paraId="36E78938" w14:textId="46CA3F1B" w:rsidR="003329A2"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4894237"/>
      <w:r w:rsidRPr="009618F1">
        <w:rPr>
          <w:rFonts w:ascii="Sakkal Majalla" w:hAnsi="Sakkal Majalla" w:cs="Sakkal Majalla" w:hint="cs"/>
          <w:b/>
          <w:bCs/>
          <w:color w:val="000000" w:themeColor="text1"/>
          <w:sz w:val="32"/>
          <w:szCs w:val="32"/>
          <w:rtl/>
        </w:rPr>
        <w:t xml:space="preserve">10.1.2 </w:t>
      </w:r>
      <w:r w:rsidR="003329A2" w:rsidRPr="009618F1">
        <w:rPr>
          <w:rFonts w:ascii="Sakkal Majalla" w:hAnsi="Sakkal Majalla" w:cs="Sakkal Majalla"/>
          <w:b/>
          <w:bCs/>
          <w:color w:val="000000" w:themeColor="text1"/>
          <w:sz w:val="32"/>
          <w:szCs w:val="32"/>
          <w:rtl/>
        </w:rPr>
        <w:t xml:space="preserve"> أهداف تنمية رأس المال البشري ضمن رؤية المملكة 2030</w:t>
      </w:r>
      <w:bookmarkEnd w:id="43"/>
    </w:p>
    <w:p w14:paraId="6B87F8FD"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أدركت رؤية 2030 أن رأس المال البشري هو الركيزة الأساسية لتحقيق التحول الوطني، وتنويع الاقتصاد، ورفع كفاءة القطاعات الحيوية، ومن بينها قطاع الخدمات اللوجستية. ولذا تضمنت الرؤية برنامجًا متكاملًا يستهدف تطوير الكفاءات الوطنية وتهيئتها لمتطلبات المستقبل. ويمكن تلخيص أهداف تنمية رأس المال البشري في هذا السياق على النحو الآتي</w:t>
      </w:r>
      <w:r w:rsidRPr="009618F1">
        <w:rPr>
          <w:rFonts w:ascii="Sakkal Majalla" w:hAnsi="Sakkal Majalla" w:cs="Sakkal Majalla"/>
          <w:color w:val="000000" w:themeColor="text1"/>
          <w:sz w:val="28"/>
          <w:szCs w:val="28"/>
        </w:rPr>
        <w:t>:</w:t>
      </w:r>
    </w:p>
    <w:p w14:paraId="5A680555" w14:textId="522A626B"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بناء كوادر وطنية قادرة على قيادة التحول الرقمي</w:t>
      </w:r>
    </w:p>
    <w:p w14:paraId="63A17ECB"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من خلال تمكين العاملين من اكتساب مهارات رقمية متقدمة تشمل التعامل مع الأنظمة الذكية، وتحليل البيانات، وإدارة المنصات اللوجستية الرقمية، وهو ما يشكل عاملاً مهمًا لدعم مبادرات التحول الرقمي في القطاع اللوجستي</w:t>
      </w:r>
      <w:r w:rsidRPr="009618F1">
        <w:rPr>
          <w:rFonts w:ascii="Sakkal Majalla" w:hAnsi="Sakkal Majalla" w:cs="Sakkal Majalla"/>
          <w:color w:val="000000" w:themeColor="text1"/>
          <w:sz w:val="28"/>
          <w:szCs w:val="28"/>
        </w:rPr>
        <w:t>.</w:t>
      </w:r>
    </w:p>
    <w:p w14:paraId="458A27AF" w14:textId="1ACCC46E"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رفع مستوى الإنتاجية التشغيلية</w:t>
      </w:r>
    </w:p>
    <w:p w14:paraId="60213AAA"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حيث تسعى المملكة إلى تعزيز مهارات العاملين في العمليات التشغيلية الأساسية مثل التخطيط اللوجستي، إدارة الشحن، إدارة المخزون، وتنسيق عمليات النقل، مما يقلل الأخطاء التشغيلية ويرفع مستوى الدقة والكفاءة</w:t>
      </w:r>
      <w:r w:rsidRPr="009618F1">
        <w:rPr>
          <w:rFonts w:ascii="Sakkal Majalla" w:hAnsi="Sakkal Majalla" w:cs="Sakkal Majalla"/>
          <w:color w:val="000000" w:themeColor="text1"/>
          <w:sz w:val="28"/>
          <w:szCs w:val="28"/>
        </w:rPr>
        <w:t>.</w:t>
      </w:r>
    </w:p>
    <w:p w14:paraId="75D480A5" w14:textId="3C9882C2"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تعزيز القدرات الابتكارية والمؤسسية</w:t>
      </w:r>
    </w:p>
    <w:p w14:paraId="74582190"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يتضمن ذلك تعزيز مهارات التفكير الإبداعي، وحل المشكلات، والبحث والتطوير، وهي عناصر مهمة في تطوير حلول لوجستية مبتكرة تسهم في تحسين الخدمات وزيادة القدرة التنافسية</w:t>
      </w:r>
      <w:r w:rsidRPr="009618F1">
        <w:rPr>
          <w:rFonts w:ascii="Sakkal Majalla" w:hAnsi="Sakkal Majalla" w:cs="Sakkal Majalla"/>
          <w:color w:val="000000" w:themeColor="text1"/>
          <w:sz w:val="28"/>
          <w:szCs w:val="28"/>
        </w:rPr>
        <w:t>.</w:t>
      </w:r>
    </w:p>
    <w:p w14:paraId="740C999B" w14:textId="41DD1B4D"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دعم استراتيجيات التوطين في القطاع اللوجستي</w:t>
      </w:r>
    </w:p>
    <w:p w14:paraId="226DB8BC"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من خلال زيادة نسبة الكفاءات الوطنية في الوظائف اللوجستية المتقدمة، وتحسين مواءمة مخرجات التعليم مع احتياجات سوق العمل، وهو ما يعزز استدامة التطور المؤسسي</w:t>
      </w:r>
      <w:r w:rsidRPr="009618F1">
        <w:rPr>
          <w:rFonts w:ascii="Sakkal Majalla" w:hAnsi="Sakkal Majalla" w:cs="Sakkal Majalla"/>
          <w:color w:val="000000" w:themeColor="text1"/>
          <w:sz w:val="28"/>
          <w:szCs w:val="28"/>
        </w:rPr>
        <w:t>.</w:t>
      </w:r>
    </w:p>
    <w:p w14:paraId="6654CDA6" w14:textId="3CF0A5A9"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تطوير مهارات المستقبل للعاملين</w:t>
      </w:r>
    </w:p>
    <w:p w14:paraId="5E6252D6"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وتشمل مهارات التحليل، والذكاء الاصطناعي، وإدارة البيانات، والعمل عن بُعد، وإدارة سلاسل الإمداد الذكية، بما يضمن جاهزية القوى العاملة للتغيرات المستقبلية المتسارعة</w:t>
      </w:r>
      <w:r w:rsidRPr="009618F1">
        <w:rPr>
          <w:rFonts w:ascii="Sakkal Majalla" w:hAnsi="Sakkal Majalla" w:cs="Sakkal Majalla"/>
          <w:color w:val="000000" w:themeColor="text1"/>
          <w:sz w:val="28"/>
          <w:szCs w:val="28"/>
        </w:rPr>
        <w:t>.</w:t>
      </w:r>
    </w:p>
    <w:p w14:paraId="7D10CD68" w14:textId="77101384" w:rsidR="003329A2" w:rsidRPr="009618F1" w:rsidRDefault="003329A2" w:rsidP="00925C53">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تحسين جودة التعليم والتدريب المهني</w:t>
      </w:r>
    </w:p>
    <w:p w14:paraId="3CA4A918" w14:textId="22FC624F"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تركز رؤية 2030 على تطوير الأنظمة التعليمية، وتحديث المناهج، وتأسيس مسارات تدريبية متخصصة في الخدمات اللوجستية، لضمان تزويد السوق بكفاءات قادرة على تلبية احتياجات القطاع بكفاءة عالية</w:t>
      </w:r>
      <w:r w:rsidRPr="009618F1">
        <w:rPr>
          <w:rFonts w:ascii="Sakkal Majalla" w:hAnsi="Sakkal Majalla" w:cs="Sakkal Majalla"/>
          <w:color w:val="000000" w:themeColor="text1"/>
          <w:sz w:val="28"/>
          <w:szCs w:val="28"/>
        </w:rPr>
        <w:t>.</w:t>
      </w:r>
    </w:p>
    <w:p w14:paraId="13F7CFFE" w14:textId="37C08C5A" w:rsidR="003329A2" w:rsidRPr="009618F1" w:rsidRDefault="00925C53" w:rsidP="00925C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4894238"/>
      <w:r w:rsidRPr="009618F1">
        <w:rPr>
          <w:rFonts w:ascii="Sakkal Majalla" w:hAnsi="Sakkal Majalla" w:cs="Sakkal Majalla" w:hint="cs"/>
          <w:b/>
          <w:bCs/>
          <w:color w:val="000000" w:themeColor="text1"/>
          <w:sz w:val="32"/>
          <w:szCs w:val="32"/>
          <w:rtl/>
        </w:rPr>
        <w:t>11.1.2</w:t>
      </w:r>
      <w:r w:rsidR="003329A2" w:rsidRPr="009618F1">
        <w:rPr>
          <w:rFonts w:ascii="Sakkal Majalla" w:hAnsi="Sakkal Majalla" w:cs="Sakkal Majalla"/>
          <w:b/>
          <w:bCs/>
          <w:color w:val="000000" w:themeColor="text1"/>
          <w:sz w:val="32"/>
          <w:szCs w:val="32"/>
          <w:rtl/>
        </w:rPr>
        <w:t xml:space="preserve"> مبادرات المملكة في تنمية رأس المال البشري لدعم القطاع اللوجستي</w:t>
      </w:r>
      <w:bookmarkEnd w:id="44"/>
      <w:r w:rsidR="003329A2" w:rsidRPr="009618F1">
        <w:rPr>
          <w:rFonts w:ascii="Sakkal Majalla" w:hAnsi="Sakkal Majalla" w:cs="Sakkal Majalla"/>
          <w:b/>
          <w:bCs/>
          <w:color w:val="000000" w:themeColor="text1"/>
          <w:sz w:val="32"/>
          <w:szCs w:val="32"/>
          <w:rtl/>
        </w:rPr>
        <w:t xml:space="preserve"> </w:t>
      </w:r>
    </w:p>
    <w:p w14:paraId="24F307AF"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أطلقت المملكة العربية السعودية مجموعة واسعة من المبادرات النوعية التي تستهدف تطوير رأس المال البشري وتهيئته للتعامل مع التحولات الاقتصادية والرقمية التي يشهدها قطاع الخدمات اللوجستية. وقد جاءت هذه المبادرات ضمن برنامج تنمية القدرات البشرية، الذي يعد من أبرز برامج رؤية 2030، ويهدف إلى تطوير منظومة التعليم والتدريب، وتمكين المواطنين من اكتساب المهارات والمعارف اللازمة للمنافسة في سوق العمل العالمي. وتمثل هذه المبادرات إطارًا استراتيجيًا يعكس إدراك المملكة لأهمية الدور المحوري الذي يلعبه العنصر البشري في تحقيق الكفاءة التشغيلية، وضمان استدامة التميز المؤسسي في القطاع اللوجستي</w:t>
      </w:r>
      <w:r w:rsidRPr="009618F1">
        <w:rPr>
          <w:rFonts w:ascii="Sakkal Majalla" w:hAnsi="Sakkal Majalla" w:cs="Sakkal Majalla"/>
          <w:color w:val="000000" w:themeColor="text1"/>
          <w:sz w:val="28"/>
          <w:szCs w:val="28"/>
        </w:rPr>
        <w:t>.</w:t>
      </w:r>
    </w:p>
    <w:p w14:paraId="1A7A9832"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ومن أبرز المبادرات الوطنية برامج التدريب التقني والمهني التي تشرف عليها المؤسسة العامة للتدريب التقني والمهني، والتي توسعت في السنوات الأخيرة لفتح تخصصات جديدة في مجالات النقل والخدمات اللوجستية وإدارة سلاسل الإمداد. وقد هدفت هذه البرامج إلى تزويد الشباب السعودي بمهارات تقنية ومهنية متقدمة، وإعدادهم لشغل الوظائف الحيوية في الموانئ والمطارات والمستودعات والمراكز اللوجستية. وتمثل هذه المبادرة خطوة مهمة نحو تعزيز التوطين في القطاع اللوجستي، ورفع نسبة الكفاءات الوطنية في الوظائف التشغيلية والإدارية المتقدمة</w:t>
      </w:r>
      <w:r w:rsidRPr="009618F1">
        <w:rPr>
          <w:rFonts w:ascii="Sakkal Majalla" w:hAnsi="Sakkal Majalla" w:cs="Sakkal Majalla"/>
          <w:color w:val="000000" w:themeColor="text1"/>
          <w:sz w:val="28"/>
          <w:szCs w:val="28"/>
        </w:rPr>
        <w:t>.</w:t>
      </w:r>
    </w:p>
    <w:p w14:paraId="6C2D84E9"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كما تضمنت مبادرات المملكة برنامج دعم المهارات الاحترافية، الذي يستهدف رفع كفاءة العاملين من خلال برامج تدريبية متخصصة في المهارات المطلوبة في سوق العمل اللوجستي، مثل إدارة الأساطيل، التخطيط اللوجستي، تحليل البيانات التشغيلية، إدارة الجودة، والمهارات القيادية. ويعد هذا البرنامج امتدادًا لجهود المملكة في تعزيز مبدأ التعلم مدى الحياة، وضمان قدرة العاملين على مواكبة التغيرات السريعة في التقنيات اللوجستية الحديثة</w:t>
      </w:r>
      <w:r w:rsidRPr="009618F1">
        <w:rPr>
          <w:rFonts w:ascii="Sakkal Majalla" w:hAnsi="Sakkal Majalla" w:cs="Sakkal Majalla"/>
          <w:color w:val="000000" w:themeColor="text1"/>
          <w:sz w:val="28"/>
          <w:szCs w:val="28"/>
        </w:rPr>
        <w:t>.</w:t>
      </w:r>
    </w:p>
    <w:p w14:paraId="2950DB2D"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وقد شملت المبادرات أيضًا جهودًا واسعة لتمكين المرأة في القطاع اللوجستي، حيث تبنت المملكة سياسات تهدف إلى زيادة مشاركة المرأة في سوق العمل، وفتح فرص جديدة لها في مجالات النقل والخدمات اللوجستية. وقد ساهم هذا التوجه في تعزيز التنوع في بيئة العمل، ورفع مستوى الكفاءة المؤسسية، وإثراء القدرات التشغيلية من خلال دمج طاقات بشرية ذات مهارات متنوعة</w:t>
      </w:r>
      <w:r w:rsidRPr="009618F1">
        <w:rPr>
          <w:rFonts w:ascii="Sakkal Majalla" w:hAnsi="Sakkal Majalla" w:cs="Sakkal Majalla"/>
          <w:color w:val="000000" w:themeColor="text1"/>
          <w:sz w:val="28"/>
          <w:szCs w:val="28"/>
        </w:rPr>
        <w:t>.</w:t>
      </w:r>
    </w:p>
    <w:p w14:paraId="1DF522FE"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كما سعت المملكة إلى تطوير برامج التعليم العالي في مجالات اللوجستيات، من خلال إنشاء تخصصات أكاديمية جديدة في الجامعات السعودية، وإبرام شراكات مع جامعات عالمية مرموقة لتطوير المناهج وتوفير فرص التدريب العملي. وقد أسهم هذا التوجه في بناء قاعدة معرفية متقدمة، وإعداد جيل جديد من المختصين القادرين على قيادة مشاريع التحول اللوجستي وإدارة سلاسل الإمداد بكفاءة واحترافية</w:t>
      </w:r>
      <w:r w:rsidRPr="009618F1">
        <w:rPr>
          <w:rFonts w:ascii="Sakkal Majalla" w:hAnsi="Sakkal Majalla" w:cs="Sakkal Majalla"/>
          <w:color w:val="000000" w:themeColor="text1"/>
          <w:sz w:val="28"/>
          <w:szCs w:val="28"/>
        </w:rPr>
        <w:t>.</w:t>
      </w:r>
    </w:p>
    <w:p w14:paraId="604C355A" w14:textId="77777777" w:rsidR="003329A2" w:rsidRPr="009618F1" w:rsidRDefault="003329A2" w:rsidP="00925C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ولا يمكن إغفال دور برامج تأهيل القيادات، التي تستهدف تطوير القيادات التنفيذية في القطاع اللوجستي، من خلال تدريبهم على أفضل الممارسات العالمية، وتزويدهم بمهارات تحليل البيانات، وإدارة التغيير، واتخاذ القرارات الاستراتيجية. وقد ساهمت هذه البرامج في تعزيز قدرة المؤسسات اللوجستية على التكيف مع التحولات الرقمية، وتطوير خطط تشغيلية أكثر مرونة وفعالية</w:t>
      </w:r>
      <w:r w:rsidRPr="009618F1">
        <w:rPr>
          <w:rFonts w:ascii="Sakkal Majalla" w:hAnsi="Sakkal Majalla" w:cs="Sakkal Majalla"/>
          <w:color w:val="000000" w:themeColor="text1"/>
          <w:sz w:val="28"/>
          <w:szCs w:val="28"/>
        </w:rPr>
        <w:t>.</w:t>
      </w:r>
    </w:p>
    <w:p w14:paraId="34F32177" w14:textId="77777777" w:rsidR="00925C53" w:rsidRPr="009618F1" w:rsidRDefault="00925C53">
      <w:pPr>
        <w:bidi w:val="0"/>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br w:type="page"/>
      </w:r>
    </w:p>
    <w:p w14:paraId="34E58763" w14:textId="4FB6DAC2" w:rsidR="006C637C" w:rsidRPr="009618F1" w:rsidRDefault="006C637C" w:rsidP="008B559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5" w:name="_Toc214894239"/>
      <w:r w:rsidRPr="009618F1">
        <w:rPr>
          <w:rFonts w:ascii="Sakkal Majalla" w:hAnsi="Sakkal Majalla" w:cs="Sakkal Majalla"/>
          <w:b/>
          <w:bCs/>
          <w:color w:val="000000" w:themeColor="text1"/>
          <w:sz w:val="36"/>
          <w:szCs w:val="36"/>
          <w:rtl/>
        </w:rPr>
        <w:lastRenderedPageBreak/>
        <w:t>المبحث الثاني: الكفاءة التشغيلية في قطاع الخدمات اللوجستية</w:t>
      </w:r>
      <w:bookmarkEnd w:id="45"/>
    </w:p>
    <w:p w14:paraId="6487B9D4" w14:textId="35D7870C" w:rsidR="006C637C" w:rsidRPr="009618F1" w:rsidRDefault="008B559A" w:rsidP="008B559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4894240"/>
      <w:r w:rsidRPr="009618F1">
        <w:rPr>
          <w:rFonts w:ascii="Sakkal Majalla" w:hAnsi="Sakkal Majalla" w:cs="Sakkal Majalla" w:hint="cs"/>
          <w:b/>
          <w:bCs/>
          <w:color w:val="000000" w:themeColor="text1"/>
          <w:sz w:val="32"/>
          <w:szCs w:val="32"/>
          <w:rtl/>
          <w:lang w:bidi="ar-EG"/>
        </w:rPr>
        <w:t xml:space="preserve">1.2.2 </w:t>
      </w:r>
      <w:r w:rsidR="006C637C" w:rsidRPr="009618F1">
        <w:rPr>
          <w:rFonts w:ascii="Sakkal Majalla" w:hAnsi="Sakkal Majalla" w:cs="Sakkal Majalla"/>
          <w:b/>
          <w:bCs/>
          <w:color w:val="000000" w:themeColor="text1"/>
          <w:sz w:val="32"/>
          <w:szCs w:val="32"/>
          <w:rtl/>
        </w:rPr>
        <w:t>تمهيد</w:t>
      </w:r>
      <w:bookmarkEnd w:id="46"/>
    </w:p>
    <w:p w14:paraId="0089425B" w14:textId="77777777" w:rsidR="008B559A"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تُعد الكفاءة التشغيلية أحد أهم المفاهيم التي شغلت الباحثين والممارسين في مجالات الإدارة والاقتصاد، لاسيما في القطاعات الحيوية التي تعتمد على سرعة الإنجاز، وجودة الأداء، والقدرة على تلبية احتياجات العملاء بشكل مستمر، ومن أبرزها قطاع الخدمات اللوجستية. ومع تزايد التنافسية العالمية، وتعاظم دور سلاسل الإمداد كعنصر أساسي في التجارة الدولية، أصبحت الكفاءة التشغيلية معيارًا حاسمًا للحكم على مدى قدرة المؤسسات على البقاء في السوق وتحقيق التميز</w:t>
      </w:r>
      <w:r w:rsidR="008B559A" w:rsidRPr="009618F1">
        <w:rPr>
          <w:rFonts w:ascii="Sakkal Majalla" w:hAnsi="Sakkal Majalla" w:cs="Sakkal Majalla"/>
          <w:color w:val="000000" w:themeColor="text1"/>
          <w:sz w:val="28"/>
          <w:szCs w:val="28"/>
        </w:rPr>
        <w:t>.</w:t>
      </w:r>
    </w:p>
    <w:p w14:paraId="45F0E430" w14:textId="2CC35388"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وفي سياق المملكة العربية السعودية، اكتسبت الكفاءة التشغيلية أهمية مضاعفة نظرًا لدور القطاع اللوجستي في تحقيق مستهدفات رؤية المملكة 2030، التي تسعى لتحويل المملكة إلى مركز لوجستي عالمي، يعتمد على بنية تحتية متقدمة، وتحول رقمي شامل، ورأس مال بشري مؤهل عاليًا. ومن ثمّ، فإن فهم الكفاءة التشغيلية بشكل دقيق يُعد مدخلًا أساسيًا لتفسير أثر مبادرات الرؤية على أداء الشركات اللوجستية وقدرتها على تحسين جودة خدماتها، وتقليل تكاليفها، ورفع قدرتها الإنتاجية</w:t>
      </w:r>
      <w:r w:rsidRPr="009618F1">
        <w:rPr>
          <w:rFonts w:ascii="Sakkal Majalla" w:hAnsi="Sakkal Majalla" w:cs="Sakkal Majalla"/>
          <w:color w:val="000000" w:themeColor="text1"/>
          <w:sz w:val="28"/>
          <w:szCs w:val="28"/>
        </w:rPr>
        <w:t>.</w:t>
      </w:r>
    </w:p>
    <w:p w14:paraId="4BAEBEFD" w14:textId="4478FB2A" w:rsidR="006C637C" w:rsidRPr="009618F1" w:rsidRDefault="008B559A" w:rsidP="008B559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4894241"/>
      <w:r w:rsidRPr="009618F1">
        <w:rPr>
          <w:rFonts w:ascii="Sakkal Majalla" w:hAnsi="Sakkal Majalla" w:cs="Sakkal Majalla" w:hint="cs"/>
          <w:b/>
          <w:bCs/>
          <w:color w:val="000000" w:themeColor="text1"/>
          <w:sz w:val="32"/>
          <w:szCs w:val="32"/>
          <w:rtl/>
        </w:rPr>
        <w:t xml:space="preserve">2.2.2 </w:t>
      </w:r>
      <w:r w:rsidR="006C637C" w:rsidRPr="009618F1">
        <w:rPr>
          <w:rFonts w:ascii="Sakkal Majalla" w:hAnsi="Sakkal Majalla" w:cs="Sakkal Majalla"/>
          <w:b/>
          <w:bCs/>
          <w:color w:val="000000" w:themeColor="text1"/>
          <w:sz w:val="32"/>
          <w:szCs w:val="32"/>
          <w:rtl/>
        </w:rPr>
        <w:t>مفهوم الكفاءة التشغيلية</w:t>
      </w:r>
      <w:bookmarkEnd w:id="47"/>
    </w:p>
    <w:p w14:paraId="09E1C316"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تشير الكفاءة التشغيلية إلى قدرة المؤسسة على تنفيذ عملياتها بأعلى مستوى من الفعالية وبأقل تكلفة ممكنة، مع المحافظة على جودة الأداء، وسرعة الاستجابة، وحسن استغلال الموارد المتاحة. وقد تعددت تعريفات الباحثين للمفهوم بحسب زاوية النظر إليه، إلا أنها تشترك في كونها تعبيرًا عن قدرة المؤسسة على تحقيق أعلى ناتج بأقل مدخلات، ضمن بيئة تشغيلية متغيرة ومعقدة كالقطاع اللوجستي</w:t>
      </w:r>
      <w:r w:rsidRPr="009618F1">
        <w:rPr>
          <w:rFonts w:ascii="Sakkal Majalla" w:hAnsi="Sakkal Majalla" w:cs="Sakkal Majalla"/>
          <w:color w:val="000000" w:themeColor="text1"/>
          <w:sz w:val="28"/>
          <w:szCs w:val="28"/>
        </w:rPr>
        <w:t>.</w:t>
      </w:r>
    </w:p>
    <w:p w14:paraId="39D3E45B"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يرى قردش وآخرون</w:t>
      </w:r>
      <w:r w:rsidRPr="009618F1">
        <w:rPr>
          <w:rFonts w:ascii="Sakkal Majalla" w:hAnsi="Sakkal Majalla" w:cs="Sakkal Majalla"/>
          <w:color w:val="000000" w:themeColor="text1"/>
          <w:sz w:val="28"/>
          <w:szCs w:val="28"/>
        </w:rPr>
        <w:t xml:space="preserve"> (2025) </w:t>
      </w:r>
      <w:r w:rsidRPr="009618F1">
        <w:rPr>
          <w:rFonts w:ascii="Sakkal Majalla" w:hAnsi="Sakkal Majalla" w:cs="Sakkal Majalla"/>
          <w:color w:val="000000" w:themeColor="text1"/>
          <w:sz w:val="28"/>
          <w:szCs w:val="28"/>
          <w:rtl/>
        </w:rPr>
        <w:t xml:space="preserve">أن الكفاءة التشغيلية هي "قدرة المؤسسات على استغلال مواردها المتاحة بشكل أمثل بحيث تحقق أكبر إنتاجية ممكنة مع الحد الأدنى من الهدر، وبما يعزز قدرتها التنافسية </w:t>
      </w:r>
      <w:r w:rsidRPr="009618F1">
        <w:rPr>
          <w:rFonts w:ascii="Sakkal Majalla" w:hAnsi="Sakkal Majalla" w:cs="Sakkal Majalla"/>
          <w:color w:val="000000" w:themeColor="text1"/>
          <w:sz w:val="28"/>
          <w:szCs w:val="28"/>
          <w:rtl/>
        </w:rPr>
        <w:lastRenderedPageBreak/>
        <w:t>في الأسواق". ويشير هذا التعريف إلى البعد الإنتاجي للكفاءة التشغيلية الذي يركز على استخدام الموارد (المعدات – العمالة – الوقت – رأس المال) بصورة رشيدة</w:t>
      </w:r>
      <w:r w:rsidRPr="009618F1">
        <w:rPr>
          <w:rFonts w:ascii="Sakkal Majalla" w:hAnsi="Sakkal Majalla" w:cs="Sakkal Majalla"/>
          <w:color w:val="000000" w:themeColor="text1"/>
          <w:sz w:val="28"/>
          <w:szCs w:val="28"/>
        </w:rPr>
        <w:t>.</w:t>
      </w:r>
    </w:p>
    <w:p w14:paraId="10EC4A4F"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بينما يعرف الصغير والطالب</w:t>
      </w:r>
      <w:r w:rsidRPr="009618F1">
        <w:rPr>
          <w:rFonts w:ascii="Sakkal Majalla" w:hAnsi="Sakkal Majalla" w:cs="Sakkal Majalla"/>
          <w:color w:val="000000" w:themeColor="text1"/>
          <w:sz w:val="28"/>
          <w:szCs w:val="28"/>
        </w:rPr>
        <w:t xml:space="preserve"> (2025) </w:t>
      </w:r>
      <w:r w:rsidRPr="009618F1">
        <w:rPr>
          <w:rFonts w:ascii="Sakkal Majalla" w:hAnsi="Sakkal Majalla" w:cs="Sakkal Majalla"/>
          <w:color w:val="000000" w:themeColor="text1"/>
          <w:sz w:val="28"/>
          <w:szCs w:val="28"/>
          <w:rtl/>
        </w:rPr>
        <w:t>الكفاءة التشغيلية بأنها "تحقيق أعلى مستوى من جودة الأداء التشغيلي من خلال مجموعة من العمليات المترابطة التي تهدف إلى تحسين سرعة الإنجاز وتقليل الأخطاء ورفع مستوى الموثوقية". ويُظهر هذا التعريف تركيزًا على الجودة والموثوقية باعتبارهما عنصرين أساسيين في العمليات التشغيلية، خاصة في بيئات عمل معقدة مثل المصارف والخدمات اللوجستية</w:t>
      </w:r>
      <w:r w:rsidRPr="009618F1">
        <w:rPr>
          <w:rFonts w:ascii="Sakkal Majalla" w:hAnsi="Sakkal Majalla" w:cs="Sakkal Majalla"/>
          <w:color w:val="000000" w:themeColor="text1"/>
          <w:sz w:val="28"/>
          <w:szCs w:val="28"/>
        </w:rPr>
        <w:t>.</w:t>
      </w:r>
    </w:p>
    <w:p w14:paraId="53EB649B"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ويقدم بيلي وداود</w:t>
      </w:r>
      <w:r w:rsidRPr="009618F1">
        <w:rPr>
          <w:rFonts w:ascii="Sakkal Majalla" w:hAnsi="Sakkal Majalla" w:cs="Sakkal Majalla"/>
          <w:color w:val="000000" w:themeColor="text1"/>
          <w:sz w:val="28"/>
          <w:szCs w:val="28"/>
        </w:rPr>
        <w:t xml:space="preserve"> (2023) </w:t>
      </w:r>
      <w:r w:rsidRPr="009618F1">
        <w:rPr>
          <w:rFonts w:ascii="Sakkal Majalla" w:hAnsi="Sakkal Majalla" w:cs="Sakkal Majalla"/>
          <w:color w:val="000000" w:themeColor="text1"/>
          <w:sz w:val="28"/>
          <w:szCs w:val="28"/>
          <w:rtl/>
        </w:rPr>
        <w:t>تعريفًا آخر للكفاءة التشغيلية بوصفها "قدرة المؤسسة على إدارة التدفقات المالية والمادية والمعلوماتية بطريقة متوازنة تضمن تحقيق نتائج تشغيلية أعلى مقارنة بالتكاليف المبذولة". وهذا التعريف يربط الكفاءة التشغيلية بالقدرة على تحقيق التوازن بين المدخلات التشغيلية والمخرجات النهائية، ويؤكد البعد الاقتصادي للمفهوم</w:t>
      </w:r>
      <w:r w:rsidRPr="009618F1">
        <w:rPr>
          <w:rFonts w:ascii="Sakkal Majalla" w:hAnsi="Sakkal Majalla" w:cs="Sakkal Majalla"/>
          <w:color w:val="000000" w:themeColor="text1"/>
          <w:sz w:val="28"/>
          <w:szCs w:val="28"/>
        </w:rPr>
        <w:t>.</w:t>
      </w:r>
    </w:p>
    <w:p w14:paraId="087F7916"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كما يرى عمري</w:t>
      </w:r>
      <w:r w:rsidRPr="009618F1">
        <w:rPr>
          <w:rFonts w:ascii="Sakkal Majalla" w:hAnsi="Sakkal Majalla" w:cs="Sakkal Majalla"/>
          <w:color w:val="000000" w:themeColor="text1"/>
          <w:sz w:val="28"/>
          <w:szCs w:val="28"/>
        </w:rPr>
        <w:t xml:space="preserve"> (2022) </w:t>
      </w:r>
      <w:r w:rsidRPr="009618F1">
        <w:rPr>
          <w:rFonts w:ascii="Sakkal Majalla" w:hAnsi="Sakkal Majalla" w:cs="Sakkal Majalla"/>
          <w:color w:val="000000" w:themeColor="text1"/>
          <w:sz w:val="28"/>
          <w:szCs w:val="28"/>
          <w:rtl/>
        </w:rPr>
        <w:t>أن الكفاءة التشغيلية تمثل "مجموعة من الإجراءات الموجهة لتحسين الأداء وتعظيم القيمة عبر زيادة الإنتاجية وخفض معدلات الهدر واستغلال المهارات البشرية والتكنولوجية بكفاءة". ويبرز هذا التعريف أهمية رأس المال البشري والتكنولوجيا باعتبارهما حجر الزاوية في تحسين الأداء التشغيلي</w:t>
      </w:r>
      <w:r w:rsidRPr="009618F1">
        <w:rPr>
          <w:rFonts w:ascii="Sakkal Majalla" w:hAnsi="Sakkal Majalla" w:cs="Sakkal Majalla"/>
          <w:color w:val="000000" w:themeColor="text1"/>
          <w:sz w:val="28"/>
          <w:szCs w:val="28"/>
        </w:rPr>
        <w:t>.</w:t>
      </w:r>
    </w:p>
    <w:p w14:paraId="1D54EE40" w14:textId="38D37031"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وتشير دراسات مثل الجهمي وموسى</w:t>
      </w:r>
      <w:r w:rsidRPr="009618F1">
        <w:rPr>
          <w:rFonts w:ascii="Sakkal Majalla" w:hAnsi="Sakkal Majalla" w:cs="Sakkal Majalla"/>
          <w:color w:val="000000" w:themeColor="text1"/>
          <w:sz w:val="28"/>
          <w:szCs w:val="28"/>
        </w:rPr>
        <w:t xml:space="preserve"> (2023) </w:t>
      </w:r>
      <w:r w:rsidRPr="009618F1">
        <w:rPr>
          <w:rFonts w:ascii="Sakkal Majalla" w:hAnsi="Sakkal Majalla" w:cs="Sakkal Majalla"/>
          <w:color w:val="000000" w:themeColor="text1"/>
          <w:sz w:val="28"/>
          <w:szCs w:val="28"/>
          <w:rtl/>
        </w:rPr>
        <w:t>والجنيدي وآخرون</w:t>
      </w:r>
      <w:r w:rsidRPr="009618F1">
        <w:rPr>
          <w:rFonts w:ascii="Sakkal Majalla" w:hAnsi="Sakkal Majalla" w:cs="Sakkal Majalla"/>
          <w:color w:val="000000" w:themeColor="text1"/>
          <w:sz w:val="28"/>
          <w:szCs w:val="28"/>
        </w:rPr>
        <w:t xml:space="preserve"> (2025) </w:t>
      </w:r>
      <w:r w:rsidRPr="009618F1">
        <w:rPr>
          <w:rFonts w:ascii="Sakkal Majalla" w:hAnsi="Sakkal Majalla" w:cs="Sakkal Majalla"/>
          <w:color w:val="000000" w:themeColor="text1"/>
          <w:sz w:val="28"/>
          <w:szCs w:val="28"/>
          <w:rtl/>
        </w:rPr>
        <w:t>إلى أن الكفاءة التشغيلية تتمثل في "قدرة المؤسسة على الاستفادة من الأنظمة الرقمية والتحول التقني في تسريع العمليات، وتحسين دقة البيانات، والحد من الأخطاء التشغيلية"، وهو تعريف ينسجم مع التطور الحديث في نماذج الأداء</w:t>
      </w:r>
      <w:r w:rsidRPr="009618F1">
        <w:rPr>
          <w:rFonts w:ascii="Sakkal Majalla" w:hAnsi="Sakkal Majalla" w:cs="Sakkal Majalla"/>
          <w:color w:val="000000" w:themeColor="text1"/>
          <w:sz w:val="28"/>
          <w:szCs w:val="28"/>
        </w:rPr>
        <w:t>.</w:t>
      </w:r>
    </w:p>
    <w:p w14:paraId="2E5742AD" w14:textId="4508D964"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 يرى الباحث أن الكفاءة التشغيلية في سياق القطاع اللوجستي السعودي يمكن تعريفها بأنها</w:t>
      </w:r>
      <w:r w:rsidRPr="009618F1">
        <w:rPr>
          <w:rFonts w:ascii="Sakkal Majalla" w:hAnsi="Sakkal Majalla" w:cs="Sakkal Majalla"/>
          <w:color w:val="000000" w:themeColor="text1"/>
          <w:sz w:val="28"/>
          <w:szCs w:val="28"/>
        </w:rPr>
        <w:t>:</w:t>
      </w:r>
    </w:p>
    <w:p w14:paraId="64A5A7CF"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Pr>
        <w:t>"</w:t>
      </w:r>
      <w:r w:rsidRPr="009618F1">
        <w:rPr>
          <w:rFonts w:ascii="Sakkal Majalla" w:hAnsi="Sakkal Majalla" w:cs="Sakkal Majalla"/>
          <w:color w:val="000000" w:themeColor="text1"/>
          <w:sz w:val="28"/>
          <w:szCs w:val="28"/>
          <w:rtl/>
        </w:rPr>
        <w:t xml:space="preserve">قدرة الشركات اللوجستية على تنفيذ عمليات النقل والتخزين والمناولة والتوزيع باستخدام الموارد المتاحة بأعلى درجة من الفاعلية والكفاءة، وبأقل تكلفة ممكنة، وفي أقل وقت، وبجودة تشغيلية </w:t>
      </w:r>
      <w:r w:rsidRPr="009618F1">
        <w:rPr>
          <w:rFonts w:ascii="Sakkal Majalla" w:hAnsi="Sakkal Majalla" w:cs="Sakkal Majalla"/>
          <w:color w:val="000000" w:themeColor="text1"/>
          <w:sz w:val="28"/>
          <w:szCs w:val="28"/>
          <w:rtl/>
        </w:rPr>
        <w:lastRenderedPageBreak/>
        <w:t>عالية، اعتمادًا على البنية التحتية المتطورة، والابتكار التقني، وكفاءة رأس المال البشري، بما ينعكس على تحسين القدرة التنافسية وتحقيق مستهدفات رؤية المملكة 2030</w:t>
      </w:r>
      <w:r w:rsidRPr="009618F1">
        <w:rPr>
          <w:rFonts w:ascii="Sakkal Majalla" w:hAnsi="Sakkal Majalla" w:cs="Sakkal Majalla"/>
          <w:color w:val="000000" w:themeColor="text1"/>
          <w:sz w:val="28"/>
          <w:szCs w:val="28"/>
        </w:rPr>
        <w:t>."</w:t>
      </w:r>
    </w:p>
    <w:p w14:paraId="04A562AA" w14:textId="79E242D8" w:rsidR="006C637C" w:rsidRPr="009618F1" w:rsidRDefault="008B559A" w:rsidP="008B559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4894242"/>
      <w:r w:rsidRPr="009618F1">
        <w:rPr>
          <w:rFonts w:ascii="Sakkal Majalla" w:hAnsi="Sakkal Majalla" w:cs="Sakkal Majalla" w:hint="cs"/>
          <w:b/>
          <w:bCs/>
          <w:color w:val="000000" w:themeColor="text1"/>
          <w:sz w:val="32"/>
          <w:szCs w:val="32"/>
          <w:rtl/>
        </w:rPr>
        <w:t xml:space="preserve">3.2.2 </w:t>
      </w:r>
      <w:r w:rsidR="006C637C" w:rsidRPr="009618F1">
        <w:rPr>
          <w:rFonts w:ascii="Sakkal Majalla" w:hAnsi="Sakkal Majalla" w:cs="Sakkal Majalla"/>
          <w:b/>
          <w:bCs/>
          <w:color w:val="000000" w:themeColor="text1"/>
          <w:sz w:val="32"/>
          <w:szCs w:val="32"/>
          <w:rtl/>
        </w:rPr>
        <w:t>أهمية الكفاءة التشغيلية</w:t>
      </w:r>
      <w:bookmarkEnd w:id="48"/>
    </w:p>
    <w:p w14:paraId="57C6C55C"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تحتل الكفاءة التشغيلية مكانة مركزية في أدبيات الإدارة المعاصرة، نظرًا لدورها المحوري في رفع أداء المؤسسات وتعزيز قدرتها على المنافسة في أسواق تتسم بازدياد التعقيد والتغير السريع. فكلما استطاعت المؤسسة تنفيذ عملياتها بسرعة وكفاءة وبأقل تكلفة ممكنة، ازدادت قدرتها على تلبية طلبات العملاء، وتحسين جودة خدماتها، وتخفيض الهدر في الموارد، ومن ثم تحقيق مستويات أعلى من الربحية والاستدامة. وفي قطاع الخدمات اللوجستية على وجه الخصوص، الذي يعتمد على تدفقات مادية ومعلوماتية دقيقة ومتزامنة، تبرز الكفاءة التشغيلية باعتبارها حجر الأساس لنجاح عمليات النقل والتخزين والمناولة، وبناء سلاسل إمداد مرنة قادرة على مواجهة الاضطرابات والتقلبات في بيئة الأعمال</w:t>
      </w:r>
      <w:r w:rsidRPr="009618F1">
        <w:rPr>
          <w:rFonts w:ascii="Sakkal Majalla" w:hAnsi="Sakkal Majalla" w:cs="Sakkal Majalla"/>
          <w:color w:val="000000" w:themeColor="text1"/>
          <w:sz w:val="28"/>
          <w:szCs w:val="28"/>
        </w:rPr>
        <w:t>.</w:t>
      </w:r>
    </w:p>
    <w:p w14:paraId="789CDC5B" w14:textId="77777777" w:rsidR="008B559A"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ويشير قردش وآخرون</w:t>
      </w:r>
      <w:r w:rsidRPr="009618F1">
        <w:rPr>
          <w:rFonts w:ascii="Sakkal Majalla" w:hAnsi="Sakkal Majalla" w:cs="Sakkal Majalla"/>
          <w:color w:val="000000" w:themeColor="text1"/>
          <w:sz w:val="28"/>
          <w:szCs w:val="28"/>
        </w:rPr>
        <w:t xml:space="preserve"> (2025) </w:t>
      </w:r>
      <w:r w:rsidRPr="009618F1">
        <w:rPr>
          <w:rFonts w:ascii="Sakkal Majalla" w:hAnsi="Sakkal Majalla" w:cs="Sakkal Majalla"/>
          <w:color w:val="000000" w:themeColor="text1"/>
          <w:sz w:val="28"/>
          <w:szCs w:val="28"/>
          <w:rtl/>
        </w:rPr>
        <w:t>إلى أن أهمية الكفاءة التشغيلية تنبع من قدرتها على تحقيق مجموعة من المنافع الجوهرية للمؤسسات، أبرزها</w:t>
      </w:r>
      <w:r w:rsidR="008B559A" w:rsidRPr="009618F1">
        <w:rPr>
          <w:rFonts w:ascii="Sakkal Majalla" w:hAnsi="Sakkal Majalla" w:cs="Sakkal Majalla"/>
          <w:color w:val="000000" w:themeColor="text1"/>
          <w:sz w:val="28"/>
          <w:szCs w:val="28"/>
        </w:rPr>
        <w:t>:</w:t>
      </w:r>
    </w:p>
    <w:p w14:paraId="1EE5077C" w14:textId="77777777" w:rsidR="008B559A" w:rsidRPr="009618F1" w:rsidRDefault="006C637C" w:rsidP="008B559A">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تحسين القدرة التنافسية من خلال رفع مستوى الإنتاجية وتحسين جودة الخدمات المقدمة للعملاء، الأمر الذي ينعكس على قدرة المؤسسة على الحفاظ على موقعها أو توسيعه في السوق</w:t>
      </w:r>
      <w:r w:rsidR="008B559A" w:rsidRPr="009618F1">
        <w:rPr>
          <w:rFonts w:ascii="Sakkal Majalla" w:hAnsi="Sakkal Majalla" w:cs="Sakkal Majalla"/>
          <w:color w:val="000000" w:themeColor="text1"/>
          <w:sz w:val="28"/>
          <w:szCs w:val="28"/>
        </w:rPr>
        <w:t>.</w:t>
      </w:r>
    </w:p>
    <w:p w14:paraId="1CD463BB" w14:textId="77777777" w:rsidR="008B559A" w:rsidRPr="009618F1" w:rsidRDefault="006C637C" w:rsidP="008B559A">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خفض التكاليف التشغيلية عبر تقليل الهدر، وترشيد استخدام الموارد، والحد من الأخطاء التشغيلية المكلفة، مما يعزز الأداء المالي للمؤسسة</w:t>
      </w:r>
      <w:r w:rsidR="008B559A" w:rsidRPr="009618F1">
        <w:rPr>
          <w:rFonts w:ascii="Sakkal Majalla" w:hAnsi="Sakkal Majalla" w:cs="Sakkal Majalla"/>
          <w:color w:val="000000" w:themeColor="text1"/>
          <w:sz w:val="28"/>
          <w:szCs w:val="28"/>
        </w:rPr>
        <w:t>.</w:t>
      </w:r>
    </w:p>
    <w:p w14:paraId="7F8E3DB3" w14:textId="1B02CCA9" w:rsidR="006C637C" w:rsidRPr="009618F1" w:rsidRDefault="006C637C" w:rsidP="008B559A">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تسريع دورة العمليات بما يسهم في تحسين زمن الاستجابة، وتقليص التأخير في سلاسل الإمداد، وتحقيق مستويات أعلى من الكفاءة الزمنية التي تُعد عاملًا حاسمًا في أداء القطاع اللوجستي</w:t>
      </w:r>
      <w:r w:rsidRPr="009618F1">
        <w:rPr>
          <w:rFonts w:ascii="Sakkal Majalla" w:hAnsi="Sakkal Majalla" w:cs="Sakkal Majalla"/>
          <w:color w:val="000000" w:themeColor="text1"/>
          <w:sz w:val="28"/>
          <w:szCs w:val="28"/>
        </w:rPr>
        <w:t>.</w:t>
      </w:r>
    </w:p>
    <w:p w14:paraId="0EE1EFB8" w14:textId="640352CD"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ويرى القصري</w:t>
      </w:r>
      <w:r w:rsidRPr="009618F1">
        <w:rPr>
          <w:rFonts w:ascii="Sakkal Majalla" w:hAnsi="Sakkal Majalla" w:cs="Sakkal Majalla"/>
          <w:color w:val="000000" w:themeColor="text1"/>
          <w:sz w:val="28"/>
          <w:szCs w:val="28"/>
        </w:rPr>
        <w:t xml:space="preserve"> (2024) </w:t>
      </w:r>
      <w:r w:rsidRPr="009618F1">
        <w:rPr>
          <w:rFonts w:ascii="Sakkal Majalla" w:hAnsi="Sakkal Majalla" w:cs="Sakkal Majalla"/>
          <w:color w:val="000000" w:themeColor="text1"/>
          <w:sz w:val="28"/>
          <w:szCs w:val="28"/>
          <w:rtl/>
        </w:rPr>
        <w:t xml:space="preserve">أن أهمية الكفاءة التشغيلية تتجاوز بعدها المالي أو الإنتاجي لتشمل البعد الاستراتيجي، فهي آلية تمكّن المؤسسات من تعزيز موثوقيتها في السوق، والارتقاء بجودة عملياتها، ورفع قدرتها على الاستجابة للمتغيرات، ويؤكد أن المؤسسات التي تستثمر في تحسين الكفاءة التشغيلية تحقق </w:t>
      </w:r>
      <w:r w:rsidRPr="009618F1">
        <w:rPr>
          <w:rFonts w:ascii="Sakkal Majalla" w:hAnsi="Sakkal Majalla" w:cs="Sakkal Majalla"/>
          <w:color w:val="000000" w:themeColor="text1"/>
          <w:sz w:val="28"/>
          <w:szCs w:val="28"/>
          <w:rtl/>
        </w:rPr>
        <w:lastRenderedPageBreak/>
        <w:t>مرونة أعلى في مواجهة الاضطرابات، وتتمكن من بناء عمليات أكثر انسيابية، وتزيد من قدرتها على التوسع مستقبلاً. كما يشير إلى أن الكفاءة التشغيلية تدعم قدرة المؤسسات اللوجستية على تبني التقنيات الحديثة، وتطبيق ممارسات التحول الرقمي بفعالية، مما يجعلها عنصرًا أساسيًا في بناء بيئة تشغيلية مستدامة وذات جودة عالية</w:t>
      </w:r>
      <w:r w:rsidRPr="009618F1">
        <w:rPr>
          <w:rFonts w:ascii="Sakkal Majalla" w:hAnsi="Sakkal Majalla" w:cs="Sakkal Majalla"/>
          <w:color w:val="000000" w:themeColor="text1"/>
          <w:sz w:val="28"/>
          <w:szCs w:val="28"/>
        </w:rPr>
        <w:t>.</w:t>
      </w:r>
    </w:p>
    <w:p w14:paraId="2CF8C9B2" w14:textId="6FABD005" w:rsidR="006C637C" w:rsidRPr="009618F1" w:rsidRDefault="008B559A" w:rsidP="008B559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14894243"/>
      <w:r w:rsidRPr="009618F1">
        <w:rPr>
          <w:rFonts w:ascii="Sakkal Majalla" w:hAnsi="Sakkal Majalla" w:cs="Sakkal Majalla" w:hint="cs"/>
          <w:b/>
          <w:bCs/>
          <w:color w:val="000000" w:themeColor="text1"/>
          <w:sz w:val="32"/>
          <w:szCs w:val="32"/>
          <w:rtl/>
        </w:rPr>
        <w:t xml:space="preserve">4.2.2 </w:t>
      </w:r>
      <w:r w:rsidR="006C637C" w:rsidRPr="009618F1">
        <w:rPr>
          <w:rFonts w:ascii="Sakkal Majalla" w:hAnsi="Sakkal Majalla" w:cs="Sakkal Majalla"/>
          <w:b/>
          <w:bCs/>
          <w:color w:val="000000" w:themeColor="text1"/>
          <w:sz w:val="32"/>
          <w:szCs w:val="32"/>
          <w:rtl/>
        </w:rPr>
        <w:t>أهداف الكفاءة التشغيلية</w:t>
      </w:r>
      <w:bookmarkEnd w:id="49"/>
    </w:p>
    <w:p w14:paraId="5F5E8FD9"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تسعى المؤسسات الحديثة، ولا سيما العاملة في قطاع الخدمات اللوجستية، إلى تحقيق مجموعة من الأهداف الجوهرية المرتبطة بالكفاءة التشغيلية، نظرًا لما تمثله من عنصر حاسم في الارتقاء بالأداء وتعزيز القدرة التنافسية في سوق يعتمد على سرعة الإنجاز، وجودة الخدمة، وتكلفة التشغيل. وتبرز أهمية تحديد أهداف واضحة للكفاءة التشغيلية في أنها توجه سياسات المؤسسة وبرامجها نحو بناء نموذج تشغيلي قادر على مواجهة الضغوط السوقية، والتغيرات التكنولوجية، ومتطلبات العملاء المتزايدة. وتشير الأدبيات الإدارية إلى أن المؤسسات ذات الكفاءة التشغيلية المرتفعة تتمتع باستدامة أكبر في الأداء، وقدرة أعلى على النمو، وكفاءة أفضل في استخدام الموارد، كما يؤكد قردش وآخرون</w:t>
      </w:r>
      <w:r w:rsidRPr="009618F1">
        <w:rPr>
          <w:rFonts w:ascii="Sakkal Majalla" w:hAnsi="Sakkal Majalla" w:cs="Sakkal Majalla"/>
          <w:color w:val="000000" w:themeColor="text1"/>
          <w:sz w:val="28"/>
          <w:szCs w:val="28"/>
        </w:rPr>
        <w:t xml:space="preserve"> (2025) </w:t>
      </w:r>
      <w:r w:rsidRPr="009618F1">
        <w:rPr>
          <w:rFonts w:ascii="Sakkal Majalla" w:hAnsi="Sakkal Majalla" w:cs="Sakkal Majalla"/>
          <w:color w:val="000000" w:themeColor="text1"/>
          <w:sz w:val="28"/>
          <w:szCs w:val="28"/>
          <w:rtl/>
        </w:rPr>
        <w:t>والقصري</w:t>
      </w:r>
      <w:r w:rsidRPr="009618F1">
        <w:rPr>
          <w:rFonts w:ascii="Sakkal Majalla" w:hAnsi="Sakkal Majalla" w:cs="Sakkal Majalla"/>
          <w:color w:val="000000" w:themeColor="text1"/>
          <w:sz w:val="28"/>
          <w:szCs w:val="28"/>
        </w:rPr>
        <w:t xml:space="preserve"> (2024).</w:t>
      </w:r>
    </w:p>
    <w:p w14:paraId="49C15E09" w14:textId="77777777" w:rsidR="006C637C" w:rsidRPr="009618F1" w:rsidRDefault="006C637C" w:rsidP="00D877A4">
      <w:pPr>
        <w:spacing w:before="100" w:beforeAutospacing="1" w:after="100" w:afterAutospacing="1" w:line="360" w:lineRule="auto"/>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وتتمثل أهم أهداف الكفاءة التشغيلية فيما يأتي</w:t>
      </w:r>
      <w:r w:rsidRPr="009618F1">
        <w:rPr>
          <w:rFonts w:ascii="Sakkal Majalla" w:hAnsi="Sakkal Majalla" w:cs="Sakkal Majalla"/>
          <w:b/>
          <w:bCs/>
          <w:color w:val="000000" w:themeColor="text1"/>
          <w:sz w:val="28"/>
          <w:szCs w:val="28"/>
        </w:rPr>
        <w:t>:</w:t>
      </w:r>
    </w:p>
    <w:p w14:paraId="338A043E" w14:textId="7B80E44B" w:rsidR="008B559A" w:rsidRPr="009618F1" w:rsidRDefault="006C637C" w:rsidP="008B559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الاستخدام الأمثل للموارد وتقليل الهدر</w:t>
      </w:r>
    </w:p>
    <w:p w14:paraId="1A414FD2" w14:textId="50D18FF8"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تسعى المؤسسات إلى استغلال الموارد المادية والبشرية والتشغيلية بأعلى درجة من الفاعلية، بحيث يتحقق أكبر مخرجات ممكنة بأقل مدخلات. ويشير عمري</w:t>
      </w:r>
      <w:r w:rsidRPr="009618F1">
        <w:rPr>
          <w:rFonts w:ascii="Sakkal Majalla" w:hAnsi="Sakkal Majalla" w:cs="Sakkal Majalla"/>
          <w:color w:val="000000" w:themeColor="text1"/>
          <w:sz w:val="28"/>
          <w:szCs w:val="28"/>
        </w:rPr>
        <w:t xml:space="preserve"> (2022) </w:t>
      </w:r>
      <w:r w:rsidRPr="009618F1">
        <w:rPr>
          <w:rFonts w:ascii="Sakkal Majalla" w:hAnsi="Sakkal Majalla" w:cs="Sakkal Majalla"/>
          <w:color w:val="000000" w:themeColor="text1"/>
          <w:sz w:val="28"/>
          <w:szCs w:val="28"/>
          <w:rtl/>
        </w:rPr>
        <w:t>إلى أن تحسين استغلال الموارد يمثل الهدف الجوهري للكفاءة التشغيلية لأنه يؤثر مباشرة في الإنتاجية وفي قدرة المؤسسة على الاستجابة لطلب السوق دون زيادة غير ضرورية في تكاليف التشغيل</w:t>
      </w:r>
      <w:r w:rsidRPr="009618F1">
        <w:rPr>
          <w:rFonts w:ascii="Sakkal Majalla" w:hAnsi="Sakkal Majalla" w:cs="Sakkal Majalla"/>
          <w:color w:val="000000" w:themeColor="text1"/>
          <w:sz w:val="28"/>
          <w:szCs w:val="28"/>
        </w:rPr>
        <w:t>.</w:t>
      </w:r>
    </w:p>
    <w:p w14:paraId="47768324" w14:textId="1AC30995" w:rsidR="008B559A" w:rsidRPr="009618F1" w:rsidRDefault="006C637C" w:rsidP="008B559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خفض التكاليف التشغيلية</w:t>
      </w:r>
    </w:p>
    <w:p w14:paraId="569FE8E1" w14:textId="2891C6B5"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يُعد تقليل التكلفة إحدى الغايات الأساسية للكفاءة التشغيلية، إذ تشكل التكاليف المرتبطة بالنقل والتخزين والمناولة جزءًا كبيرًا من نفقات المؤسسات اللوجستية. ويرى بيلي وداود</w:t>
      </w:r>
      <w:r w:rsidRPr="009618F1">
        <w:rPr>
          <w:rFonts w:ascii="Sakkal Majalla" w:hAnsi="Sakkal Majalla" w:cs="Sakkal Majalla"/>
          <w:color w:val="000000" w:themeColor="text1"/>
          <w:sz w:val="28"/>
          <w:szCs w:val="28"/>
        </w:rPr>
        <w:t xml:space="preserve"> (2023) </w:t>
      </w:r>
      <w:r w:rsidRPr="009618F1">
        <w:rPr>
          <w:rFonts w:ascii="Sakkal Majalla" w:hAnsi="Sakkal Majalla" w:cs="Sakkal Majalla"/>
          <w:color w:val="000000" w:themeColor="text1"/>
          <w:sz w:val="28"/>
          <w:szCs w:val="28"/>
          <w:rtl/>
        </w:rPr>
        <w:t>أن المؤسسات القادرة على تخفيض التكاليف دون التأثير على جودة الخدمة تتمتع بميزة تنافسية مستدامة، إذ ينخفض عبء المصروفات التشغيلية، وترتفع القدرة على تقديم أسعار تنافسية للعملاء</w:t>
      </w:r>
      <w:r w:rsidRPr="009618F1">
        <w:rPr>
          <w:rFonts w:ascii="Sakkal Majalla" w:hAnsi="Sakkal Majalla" w:cs="Sakkal Majalla"/>
          <w:color w:val="000000" w:themeColor="text1"/>
          <w:sz w:val="28"/>
          <w:szCs w:val="28"/>
        </w:rPr>
        <w:t>.</w:t>
      </w:r>
    </w:p>
    <w:p w14:paraId="67B64F03" w14:textId="56AB99FF" w:rsidR="008B559A" w:rsidRPr="009618F1" w:rsidRDefault="006C637C" w:rsidP="008B559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تحسين جودة العمليات والخدمات المقدمة</w:t>
      </w:r>
    </w:p>
    <w:p w14:paraId="4FB5E56A" w14:textId="58022564"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تستهدف الكفاءة التشغيلية رفع مستوى جودة الأداء، وتقليل معدلات الأخطاء، وتعزيز دقة تنفيذ العمليات. ويؤكد الجهمي وموسى</w:t>
      </w:r>
      <w:r w:rsidRPr="009618F1">
        <w:rPr>
          <w:rFonts w:ascii="Sakkal Majalla" w:hAnsi="Sakkal Majalla" w:cs="Sakkal Majalla"/>
          <w:color w:val="000000" w:themeColor="text1"/>
          <w:sz w:val="28"/>
          <w:szCs w:val="28"/>
        </w:rPr>
        <w:t xml:space="preserve"> (2023) </w:t>
      </w:r>
      <w:r w:rsidRPr="009618F1">
        <w:rPr>
          <w:rFonts w:ascii="Sakkal Majalla" w:hAnsi="Sakkal Majalla" w:cs="Sakkal Majalla"/>
          <w:color w:val="000000" w:themeColor="text1"/>
          <w:sz w:val="28"/>
          <w:szCs w:val="28"/>
          <w:rtl/>
        </w:rPr>
        <w:t>أن جودة العمليات التشغيلية تُعد ركيزة أساسية لنجاح المؤسسات اللوجستية، لأنها ترتبط مباشرة برضا العملاء، وسرعة الإنجاز، وموثوقية عمليات النقل والمناولة والتوزيع</w:t>
      </w:r>
      <w:r w:rsidRPr="009618F1">
        <w:rPr>
          <w:rFonts w:ascii="Sakkal Majalla" w:hAnsi="Sakkal Majalla" w:cs="Sakkal Majalla"/>
          <w:color w:val="000000" w:themeColor="text1"/>
          <w:sz w:val="28"/>
          <w:szCs w:val="28"/>
        </w:rPr>
        <w:t>.</w:t>
      </w:r>
    </w:p>
    <w:p w14:paraId="63720612" w14:textId="34F92FCD" w:rsidR="008B559A" w:rsidRPr="009618F1" w:rsidRDefault="006C637C" w:rsidP="008B559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تسريع الإنجاز وتقليل زمن دورة العملية</w:t>
      </w:r>
    </w:p>
    <w:p w14:paraId="102F0002" w14:textId="285FD0A2"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الزمن عامل حرج في القطاع اللوجستي، ومن ثمّ فإن تقليص الزمن التشغيلي يُعد هدفًا محوريًا للكفاءة التشغيلية. فالمؤسسات التي تتمكن من تقليل وقت التخزين، وسرعة المناولة، وسرعة حركة الشحنات، تحقق مستويات أعلى من المرونة التشغيلية. وقد أشار قردش وآخرون</w:t>
      </w:r>
      <w:r w:rsidRPr="009618F1">
        <w:rPr>
          <w:rFonts w:ascii="Sakkal Majalla" w:hAnsi="Sakkal Majalla" w:cs="Sakkal Majalla"/>
          <w:color w:val="000000" w:themeColor="text1"/>
          <w:sz w:val="28"/>
          <w:szCs w:val="28"/>
        </w:rPr>
        <w:t xml:space="preserve"> (2025) </w:t>
      </w:r>
      <w:r w:rsidRPr="009618F1">
        <w:rPr>
          <w:rFonts w:ascii="Sakkal Majalla" w:hAnsi="Sakkal Majalla" w:cs="Sakkal Majalla"/>
          <w:color w:val="000000" w:themeColor="text1"/>
          <w:sz w:val="28"/>
          <w:szCs w:val="28"/>
          <w:rtl/>
        </w:rPr>
        <w:t>إلى أن تقليص الزمن التشغيلي يؤدي مباشرة إلى تحسين الإنتاجية ورفع الطاقة التشغيلية للمؤسسة</w:t>
      </w:r>
      <w:r w:rsidRPr="009618F1">
        <w:rPr>
          <w:rFonts w:ascii="Sakkal Majalla" w:hAnsi="Sakkal Majalla" w:cs="Sakkal Majalla"/>
          <w:color w:val="000000" w:themeColor="text1"/>
          <w:sz w:val="28"/>
          <w:szCs w:val="28"/>
        </w:rPr>
        <w:t>.</w:t>
      </w:r>
    </w:p>
    <w:p w14:paraId="18A75990" w14:textId="5FB81B38" w:rsidR="008B559A" w:rsidRPr="009618F1" w:rsidRDefault="006C637C" w:rsidP="008B559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تعزيز موثوقية العمليات واستقرار سلاسل الإمداد</w:t>
      </w:r>
    </w:p>
    <w:p w14:paraId="762000CC" w14:textId="6723B3DD"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يُعد تحقيق مستوى عالٍ من الموثوقية هدفًا أساسيًا للكفاءة التشغيلية، إذ تسعى المؤسسات إلى ضمان انسيابية العمليات وتقليل الأعطال وتعزيز القدرة على التنبؤ. وتشير دراسة الجنيدي وآخرون</w:t>
      </w:r>
      <w:r w:rsidRPr="009618F1">
        <w:rPr>
          <w:rFonts w:ascii="Sakkal Majalla" w:hAnsi="Sakkal Majalla" w:cs="Sakkal Majalla"/>
          <w:color w:val="000000" w:themeColor="text1"/>
          <w:sz w:val="28"/>
          <w:szCs w:val="28"/>
        </w:rPr>
        <w:t xml:space="preserve"> (2025) </w:t>
      </w:r>
      <w:r w:rsidRPr="009618F1">
        <w:rPr>
          <w:rFonts w:ascii="Sakkal Majalla" w:hAnsi="Sakkal Majalla" w:cs="Sakkal Majalla"/>
          <w:color w:val="000000" w:themeColor="text1"/>
          <w:sz w:val="28"/>
          <w:szCs w:val="28"/>
          <w:rtl/>
        </w:rPr>
        <w:t>إلى أن تحسين موثوقية العمليات الرقمية واليدوية يسهم في رفع قدرة المؤسسة على التعامل مع تقلبات الطلب والاضطرابات التشغيلية</w:t>
      </w:r>
      <w:r w:rsidRPr="009618F1">
        <w:rPr>
          <w:rFonts w:ascii="Sakkal Majalla" w:hAnsi="Sakkal Majalla" w:cs="Sakkal Majalla"/>
          <w:color w:val="000000" w:themeColor="text1"/>
          <w:sz w:val="28"/>
          <w:szCs w:val="28"/>
        </w:rPr>
        <w:t>.</w:t>
      </w:r>
    </w:p>
    <w:p w14:paraId="4AC652C8" w14:textId="244E17F9" w:rsidR="008B559A" w:rsidRPr="009618F1" w:rsidRDefault="006C637C" w:rsidP="008B559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دعم القدرة التنافسية المستدامة</w:t>
      </w:r>
    </w:p>
    <w:p w14:paraId="44CB9B87" w14:textId="3562A483"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تهدف الكفاءة التشغيلية إلى تمكين المؤسسة من بناء ميزة تنافسية طويلة المدى عبر رفع قدرتها على التكيف مع التغيرات، واستيعاب التحول الرقمي، وتحسين التكامل بين عملياتها الداخلية والخارجية. ويرى القصري</w:t>
      </w:r>
      <w:r w:rsidRPr="009618F1">
        <w:rPr>
          <w:rFonts w:ascii="Sakkal Majalla" w:hAnsi="Sakkal Majalla" w:cs="Sakkal Majalla"/>
          <w:color w:val="000000" w:themeColor="text1"/>
          <w:sz w:val="28"/>
          <w:szCs w:val="28"/>
        </w:rPr>
        <w:t xml:space="preserve"> (2024) </w:t>
      </w:r>
      <w:r w:rsidRPr="009618F1">
        <w:rPr>
          <w:rFonts w:ascii="Sakkal Majalla" w:hAnsi="Sakkal Majalla" w:cs="Sakkal Majalla"/>
          <w:color w:val="000000" w:themeColor="text1"/>
          <w:sz w:val="28"/>
          <w:szCs w:val="28"/>
          <w:rtl/>
        </w:rPr>
        <w:t>أن الكفاءة التشغيلية تمثل عنصرًا استراتيجيًا يمكّن المؤسسات من مواجهة المنافسين، وتوسيع حصتها السوقية، وتحقيق النمو المستدام</w:t>
      </w:r>
      <w:r w:rsidRPr="009618F1">
        <w:rPr>
          <w:rFonts w:ascii="Sakkal Majalla" w:hAnsi="Sakkal Majalla" w:cs="Sakkal Majalla"/>
          <w:color w:val="000000" w:themeColor="text1"/>
          <w:sz w:val="28"/>
          <w:szCs w:val="28"/>
        </w:rPr>
        <w:t>.</w:t>
      </w:r>
    </w:p>
    <w:p w14:paraId="347E8886" w14:textId="0EF18D5B" w:rsidR="006C637C" w:rsidRPr="009618F1" w:rsidRDefault="008B559A" w:rsidP="008B559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14894244"/>
      <w:r w:rsidRPr="009618F1">
        <w:rPr>
          <w:rFonts w:ascii="Sakkal Majalla" w:hAnsi="Sakkal Majalla" w:cs="Sakkal Majalla" w:hint="cs"/>
          <w:b/>
          <w:bCs/>
          <w:color w:val="000000" w:themeColor="text1"/>
          <w:sz w:val="32"/>
          <w:szCs w:val="32"/>
          <w:rtl/>
        </w:rPr>
        <w:t xml:space="preserve">5.2.2 </w:t>
      </w:r>
      <w:r w:rsidR="006C637C" w:rsidRPr="009618F1">
        <w:rPr>
          <w:rFonts w:ascii="Sakkal Majalla" w:hAnsi="Sakkal Majalla" w:cs="Sakkal Majalla"/>
          <w:b/>
          <w:bCs/>
          <w:color w:val="000000" w:themeColor="text1"/>
          <w:sz w:val="32"/>
          <w:szCs w:val="32"/>
          <w:rtl/>
        </w:rPr>
        <w:t>العوامل المؤثرة في الكفاءة التشغيلية</w:t>
      </w:r>
      <w:bookmarkEnd w:id="50"/>
    </w:p>
    <w:p w14:paraId="75485ADD"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تُعد الكفاءة التشغيلية نتاجًا لمجموعة من العوامل الداخلية والخارجية التي تتفاعل فيما بينها لتحدد مستوى أداء المؤسسة وقدرتها على تحقيق أهدافها التشغيلية. فالمؤسسات لا تعمل بمعزل عن البيئة المحيطة، بل تتأثر بمحددات تتعلق بقدراتها الداخلية، وبنيتها التحتية، ورأس مالها البشري، وتكنولوجياتها، إضافة إلى العوامل السوقية والتنظيمية التي تعمل ضمن إطارها. وقد اتفقت الأدبيات الإدارية والاقتصادية على أن الكفاءة التشغيلية ليست مجرد نتيجة لإجراءات تحسين داخلية، بل هي منظومة متكاملة تُبنى عبر تضافر عدد من المحددات الجوهرية. ويشير القصري</w:t>
      </w:r>
      <w:r w:rsidRPr="009618F1">
        <w:rPr>
          <w:rFonts w:ascii="Sakkal Majalla" w:hAnsi="Sakkal Majalla" w:cs="Sakkal Majalla"/>
          <w:color w:val="000000" w:themeColor="text1"/>
          <w:sz w:val="28"/>
          <w:szCs w:val="28"/>
        </w:rPr>
        <w:t xml:space="preserve"> (2024) </w:t>
      </w:r>
      <w:r w:rsidRPr="009618F1">
        <w:rPr>
          <w:rFonts w:ascii="Sakkal Majalla" w:hAnsi="Sakkal Majalla" w:cs="Sakkal Majalla"/>
          <w:color w:val="000000" w:themeColor="text1"/>
          <w:sz w:val="28"/>
          <w:szCs w:val="28"/>
          <w:rtl/>
        </w:rPr>
        <w:t>إلى أن أداء المؤسسات يتشكل من خلال تفاعل هذه العوامل بدرجات متفاوتة، وأن أي قصور في أحدها قد يؤدي إلى تراجع الكفاءة التشغيلية بشكل عام</w:t>
      </w:r>
      <w:r w:rsidRPr="009618F1">
        <w:rPr>
          <w:rFonts w:ascii="Sakkal Majalla" w:hAnsi="Sakkal Majalla" w:cs="Sakkal Majalla"/>
          <w:color w:val="000000" w:themeColor="text1"/>
          <w:sz w:val="28"/>
          <w:szCs w:val="28"/>
        </w:rPr>
        <w:t>.</w:t>
      </w:r>
    </w:p>
    <w:p w14:paraId="73D2B67C"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ويمكن تحديد أبرز العوامل المؤثرة في الكفاءة التشغيلية على النحو الآتي</w:t>
      </w:r>
      <w:r w:rsidRPr="009618F1">
        <w:rPr>
          <w:rFonts w:ascii="Sakkal Majalla" w:hAnsi="Sakkal Majalla" w:cs="Sakkal Majalla"/>
          <w:color w:val="000000" w:themeColor="text1"/>
          <w:sz w:val="28"/>
          <w:szCs w:val="28"/>
        </w:rPr>
        <w:t>:</w:t>
      </w:r>
    </w:p>
    <w:p w14:paraId="75AFA9F5" w14:textId="2C9C8C58" w:rsidR="006C637C" w:rsidRPr="009618F1" w:rsidRDefault="006C637C" w:rsidP="008B559A">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توافر البنية التحتية الملائمة</w:t>
      </w:r>
    </w:p>
    <w:p w14:paraId="6F180008"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تشكل البنية التحتية ـ سواء كانت مادية كالأجهزة والمعدات، أو تنظيمية كتدفق العمل والإجراءات ـ أحد المحددات الرئيسية للكفاءة التشغيلية. ويشير قردش وآخرون</w:t>
      </w:r>
      <w:r w:rsidRPr="009618F1">
        <w:rPr>
          <w:rFonts w:ascii="Sakkal Majalla" w:hAnsi="Sakkal Majalla" w:cs="Sakkal Majalla"/>
          <w:color w:val="000000" w:themeColor="text1"/>
          <w:sz w:val="28"/>
          <w:szCs w:val="28"/>
        </w:rPr>
        <w:t xml:space="preserve"> (2025) </w:t>
      </w:r>
      <w:r w:rsidRPr="009618F1">
        <w:rPr>
          <w:rFonts w:ascii="Sakkal Majalla" w:hAnsi="Sakkal Majalla" w:cs="Sakkal Majalla"/>
          <w:color w:val="000000" w:themeColor="text1"/>
          <w:sz w:val="28"/>
          <w:szCs w:val="28"/>
          <w:rtl/>
        </w:rPr>
        <w:t>إلى أن المؤسسات التي تمتلك تجهيزات مناسبة، وأنظمة تشغيل فعّالة، ومنشآت متطورة، تحقق كفاءة تشغيلية أعلى مقارنة بتلك التي تعاني من ضعف في التجهيزات أو قدم في المعدات. ويزداد تأثير هذا العامل في قطاع الخدمات اللوجستية الذي يعتمد على الموانئ والمستودعات والطرق والمركبات والأنظمة التقنية بشكل مباشر</w:t>
      </w:r>
      <w:r w:rsidRPr="009618F1">
        <w:rPr>
          <w:rFonts w:ascii="Sakkal Majalla" w:hAnsi="Sakkal Majalla" w:cs="Sakkal Majalla"/>
          <w:color w:val="000000" w:themeColor="text1"/>
          <w:sz w:val="28"/>
          <w:szCs w:val="28"/>
        </w:rPr>
        <w:t>.</w:t>
      </w:r>
    </w:p>
    <w:p w14:paraId="06C61FA2" w14:textId="426281DF" w:rsidR="006C637C" w:rsidRPr="009618F1" w:rsidRDefault="006C637C" w:rsidP="008B559A">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نوعية رأس المال البشري</w:t>
      </w:r>
    </w:p>
    <w:p w14:paraId="79B82C8A"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يُعد رأس المال البشري من أهم العوامل المؤثرة في الكفاءة التشغيلية، إذ ترتبط الإنتاجية بشكل وثيق بمهارات العاملين وخبراتهم وقدرتهم على التعامل مع الأنظمة الحديثة. ويرى عمري</w:t>
      </w:r>
      <w:r w:rsidRPr="009618F1">
        <w:rPr>
          <w:rFonts w:ascii="Sakkal Majalla" w:hAnsi="Sakkal Majalla" w:cs="Sakkal Majalla"/>
          <w:color w:val="000000" w:themeColor="text1"/>
          <w:sz w:val="28"/>
          <w:szCs w:val="28"/>
        </w:rPr>
        <w:t xml:space="preserve"> (2022) </w:t>
      </w:r>
      <w:r w:rsidRPr="009618F1">
        <w:rPr>
          <w:rFonts w:ascii="Sakkal Majalla" w:hAnsi="Sakkal Majalla" w:cs="Sakkal Majalla"/>
          <w:color w:val="000000" w:themeColor="text1"/>
          <w:sz w:val="28"/>
          <w:szCs w:val="28"/>
          <w:rtl/>
        </w:rPr>
        <w:t>أن الاستثمار في تدريب العاملين وتطوير مهاراتهم ينعكس مباشرة على زيادة الإنتاجية، وتحسين جودة الأداء، وتقليل الأخطاء التشغيلية، خاصة في الأنشطة التي تتطلب دقة عالية مثل التخزين والمناولة وإدارة المخزون</w:t>
      </w:r>
      <w:r w:rsidRPr="009618F1">
        <w:rPr>
          <w:rFonts w:ascii="Sakkal Majalla" w:hAnsi="Sakkal Majalla" w:cs="Sakkal Majalla"/>
          <w:color w:val="000000" w:themeColor="text1"/>
          <w:sz w:val="28"/>
          <w:szCs w:val="28"/>
        </w:rPr>
        <w:t>.</w:t>
      </w:r>
    </w:p>
    <w:p w14:paraId="2991AE28" w14:textId="581D2E37" w:rsidR="006C637C" w:rsidRPr="009618F1" w:rsidRDefault="006C637C" w:rsidP="008B559A">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مستوى التحول الرقمي وتبني الأنظمة التقنية</w:t>
      </w:r>
    </w:p>
    <w:p w14:paraId="54D31078"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أصبحت التكنولوجيا الحديثة أحد أهم محددات الكفاءة التشغيلية في العصر الحالي، إذ يسهم استخدام الأنظمة الرقمية، والمنصات الذكية، والحوسبة السحابية، وأنظمة التتبع، في رفع كفاءة الأداء. وتشير دراسة الجهمي وموسى</w:t>
      </w:r>
      <w:r w:rsidRPr="009618F1">
        <w:rPr>
          <w:rFonts w:ascii="Sakkal Majalla" w:hAnsi="Sakkal Majalla" w:cs="Sakkal Majalla"/>
          <w:color w:val="000000" w:themeColor="text1"/>
          <w:sz w:val="28"/>
          <w:szCs w:val="28"/>
        </w:rPr>
        <w:t xml:space="preserve"> (2023) </w:t>
      </w:r>
      <w:r w:rsidRPr="009618F1">
        <w:rPr>
          <w:rFonts w:ascii="Sakkal Majalla" w:hAnsi="Sakkal Majalla" w:cs="Sakkal Majalla"/>
          <w:color w:val="000000" w:themeColor="text1"/>
          <w:sz w:val="28"/>
          <w:szCs w:val="28"/>
          <w:rtl/>
        </w:rPr>
        <w:t>إلى أن المؤسسات التي تبنت نظمًا رقمية متقدمة استطاعت تحسين الوقت اللازم للعمليات وخفض التكاليف التشغيلية، إضافة إلى رفع مستوى الموثوقية والشفافية</w:t>
      </w:r>
      <w:r w:rsidRPr="009618F1">
        <w:rPr>
          <w:rFonts w:ascii="Sakkal Majalla" w:hAnsi="Sakkal Majalla" w:cs="Sakkal Majalla"/>
          <w:color w:val="000000" w:themeColor="text1"/>
          <w:sz w:val="28"/>
          <w:szCs w:val="28"/>
        </w:rPr>
        <w:t>.</w:t>
      </w:r>
    </w:p>
    <w:p w14:paraId="402BA090" w14:textId="75233ED7" w:rsidR="006C637C" w:rsidRPr="009618F1" w:rsidRDefault="006C637C" w:rsidP="008B559A">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جودة العمليات والإجراءات التنظيمية</w:t>
      </w:r>
    </w:p>
    <w:p w14:paraId="64BB8D66"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تؤثر جودة الإجراءات التشغيلية (مثل توحيد العمليات، وتبسيط الإجراءات، وتحديد المسؤوليات) في مستوى الكفاءة التشغيلية بصورة مباشرة. ويرى بيلي وداود</w:t>
      </w:r>
      <w:r w:rsidRPr="009618F1">
        <w:rPr>
          <w:rFonts w:ascii="Sakkal Majalla" w:hAnsi="Sakkal Majalla" w:cs="Sakkal Majalla"/>
          <w:color w:val="000000" w:themeColor="text1"/>
          <w:sz w:val="28"/>
          <w:szCs w:val="28"/>
        </w:rPr>
        <w:t xml:space="preserve"> (2023) </w:t>
      </w:r>
      <w:r w:rsidRPr="009618F1">
        <w:rPr>
          <w:rFonts w:ascii="Sakkal Majalla" w:hAnsi="Sakkal Majalla" w:cs="Sakkal Majalla"/>
          <w:color w:val="000000" w:themeColor="text1"/>
          <w:sz w:val="28"/>
          <w:szCs w:val="28"/>
          <w:rtl/>
        </w:rPr>
        <w:t>أن المؤسسات ذات الإجراءات المعيارية الواضحة تحقق نتائج أفضل من تلك التي تفتقر إلى أنظمة العمل المنظمة، حيث تساعد الإجراءات المحكمة على تقليل الهدر، وزيادة الإنتاجية، وتحسين جودة التنفيذ</w:t>
      </w:r>
      <w:r w:rsidRPr="009618F1">
        <w:rPr>
          <w:rFonts w:ascii="Sakkal Majalla" w:hAnsi="Sakkal Majalla" w:cs="Sakkal Majalla"/>
          <w:color w:val="000000" w:themeColor="text1"/>
          <w:sz w:val="28"/>
          <w:szCs w:val="28"/>
        </w:rPr>
        <w:t>.</w:t>
      </w:r>
    </w:p>
    <w:p w14:paraId="0A2C8123" w14:textId="642EBBAF" w:rsidR="006C637C" w:rsidRPr="009618F1" w:rsidRDefault="006C637C" w:rsidP="008B559A">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مستوى الرقابة وإدارة الجودة</w:t>
      </w:r>
    </w:p>
    <w:p w14:paraId="6862D196"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تلعب الرقابة التشغيلية وإدارة الجودة دورًا محوريًا في تعزيز الكفاءة التشغيلية، من خلال متابعة التنفيذ، والكشف عن الانحرافات، وتصحيح الأخطاء في الوقت المناسب. وتشير الأدبيات إلى أن تطبيق برامج الجودة الشاملة وأنظمة التحسين المستمر مثل</w:t>
      </w:r>
      <w:r w:rsidRPr="009618F1">
        <w:rPr>
          <w:rFonts w:ascii="Sakkal Majalla" w:hAnsi="Sakkal Majalla" w:cs="Sakkal Majalla"/>
          <w:color w:val="000000" w:themeColor="text1"/>
          <w:sz w:val="28"/>
          <w:szCs w:val="28"/>
        </w:rPr>
        <w:t xml:space="preserve"> Six Sigma </w:t>
      </w:r>
      <w:r w:rsidRPr="009618F1">
        <w:rPr>
          <w:rFonts w:ascii="Sakkal Majalla" w:hAnsi="Sakkal Majalla" w:cs="Sakkal Majalla"/>
          <w:color w:val="000000" w:themeColor="text1"/>
          <w:sz w:val="28"/>
          <w:szCs w:val="28"/>
          <w:rtl/>
        </w:rPr>
        <w:t>و</w:t>
      </w:r>
      <w:r w:rsidRPr="009618F1">
        <w:rPr>
          <w:rFonts w:ascii="Sakkal Majalla" w:hAnsi="Sakkal Majalla" w:cs="Sakkal Majalla"/>
          <w:color w:val="000000" w:themeColor="text1"/>
          <w:sz w:val="28"/>
          <w:szCs w:val="28"/>
        </w:rPr>
        <w:t xml:space="preserve">Lean </w:t>
      </w:r>
      <w:r w:rsidRPr="009618F1">
        <w:rPr>
          <w:rFonts w:ascii="Sakkal Majalla" w:hAnsi="Sakkal Majalla" w:cs="Sakkal Majalla"/>
          <w:color w:val="000000" w:themeColor="text1"/>
          <w:sz w:val="28"/>
          <w:szCs w:val="28"/>
          <w:rtl/>
        </w:rPr>
        <w:t>يساهم في تحسين المخرجات وتقليل الأخطاء، مما يرفع الكفاءة التشغيلية بشكل كبير</w:t>
      </w:r>
      <w:r w:rsidRPr="009618F1">
        <w:rPr>
          <w:rFonts w:ascii="Sakkal Majalla" w:hAnsi="Sakkal Majalla" w:cs="Sakkal Majalla"/>
          <w:color w:val="000000" w:themeColor="text1"/>
          <w:sz w:val="28"/>
          <w:szCs w:val="28"/>
        </w:rPr>
        <w:t>.</w:t>
      </w:r>
    </w:p>
    <w:p w14:paraId="320F5856" w14:textId="1E3C12D6" w:rsidR="006C637C" w:rsidRPr="009618F1" w:rsidRDefault="006C637C" w:rsidP="008B559A">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ثقافة المؤسسة وبيئة العمل</w:t>
      </w:r>
    </w:p>
    <w:p w14:paraId="11BCA3DA"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lastRenderedPageBreak/>
        <w:t>تؤثر الثقافة التنظيمية ـ بما تتضمنه من قيم الالتزام، والابتكار، والتحفيز، وروح الفريق ـ في قدرة المؤسسة على تحسين كفاءتها. فالمؤسسات التي تتمتع بثقافة داعمة للتطوير والابتكار تكون أكثر قدرة على تبني الأساليب الحديثة وتحسين الأداء. ويرى القصري</w:t>
      </w:r>
      <w:r w:rsidRPr="009618F1">
        <w:rPr>
          <w:rFonts w:ascii="Sakkal Majalla" w:hAnsi="Sakkal Majalla" w:cs="Sakkal Majalla"/>
          <w:color w:val="000000" w:themeColor="text1"/>
          <w:sz w:val="28"/>
          <w:szCs w:val="28"/>
        </w:rPr>
        <w:t xml:space="preserve"> (2024) </w:t>
      </w:r>
      <w:r w:rsidRPr="009618F1">
        <w:rPr>
          <w:rFonts w:ascii="Sakkal Majalla" w:hAnsi="Sakkal Majalla" w:cs="Sakkal Majalla"/>
          <w:color w:val="000000" w:themeColor="text1"/>
          <w:sz w:val="28"/>
          <w:szCs w:val="28"/>
          <w:rtl/>
        </w:rPr>
        <w:t>أن البيئة الإيجابية تسهم في رفع مستوى الانتماء والالتزام، مما ينعكس مباشرة على جودة وكفاءة العمل</w:t>
      </w:r>
      <w:r w:rsidRPr="009618F1">
        <w:rPr>
          <w:rFonts w:ascii="Sakkal Majalla" w:hAnsi="Sakkal Majalla" w:cs="Sakkal Majalla"/>
          <w:color w:val="000000" w:themeColor="text1"/>
          <w:sz w:val="28"/>
          <w:szCs w:val="28"/>
        </w:rPr>
        <w:t>.</w:t>
      </w:r>
    </w:p>
    <w:p w14:paraId="0CE6960D" w14:textId="5215827F" w:rsidR="006C637C" w:rsidRPr="009618F1" w:rsidRDefault="006C637C" w:rsidP="008B559A">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الظروف السوقية والمنافسة</w:t>
      </w:r>
    </w:p>
    <w:p w14:paraId="05171883"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تلعب ضغوط السوق والتغيرات في الطلب والتقلبات الاقتصادية دورًا مهمًا في تحديد مستوى الكفاءة التشغيلية، إذ يدفع ارتفاع مستوى المنافسة المؤسسات إلى تحسين عملياتها، ورفع جودة خدماتها، وتقليل تكاليفها للحفاظ على موقعها السوقي. أما في الأسواق ذات المنافسة الضعيفة، فغالبًا ما تتراجع مستويات الكفاءة التشغيلية بسبب ضعف الحوافز للتحسين</w:t>
      </w:r>
      <w:r w:rsidRPr="009618F1">
        <w:rPr>
          <w:rFonts w:ascii="Sakkal Majalla" w:hAnsi="Sakkal Majalla" w:cs="Sakkal Majalla"/>
          <w:color w:val="000000" w:themeColor="text1"/>
          <w:sz w:val="28"/>
          <w:szCs w:val="28"/>
        </w:rPr>
        <w:t>.</w:t>
      </w:r>
    </w:p>
    <w:p w14:paraId="62141E5F" w14:textId="0164D49C" w:rsidR="006C637C" w:rsidRPr="009618F1" w:rsidRDefault="006C637C" w:rsidP="008B559A">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618F1">
        <w:rPr>
          <w:rFonts w:ascii="Sakkal Majalla" w:hAnsi="Sakkal Majalla" w:cs="Sakkal Majalla"/>
          <w:b/>
          <w:bCs/>
          <w:color w:val="000000" w:themeColor="text1"/>
          <w:sz w:val="28"/>
          <w:szCs w:val="28"/>
          <w:rtl/>
        </w:rPr>
        <w:t>الإطار التشريعي والتنظيمي</w:t>
      </w:r>
    </w:p>
    <w:p w14:paraId="38DE18F9" w14:textId="77777777" w:rsidR="006C637C" w:rsidRPr="009618F1" w:rsidRDefault="006C637C"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تؤثر السياسات الحكومية، واللوائح التنظيمية، وبيئة الأعمال العامة في قدرة المؤسسات على تحسين كفاءتها التشغيلية. فوجود تشريعات داعمة، وبنية تحتية منظمة، وأطر قانونية واضحة، يسهم في تسهيل العمليات وتحسين الأداء. وفي المملكة العربية السعودية، أدت مبادرات الحكومة المرتبطة برؤية 2030 ـ مثل تحسين الخدمات الجمركية، وتسهيل إجراءات التخليص، وتطوير منصات الحكومة الإلكترونية ـ إلى رفع مستوى الكفاءة التشغيلية للشركات، وهو ما يؤكده الجنيدي وآخرون</w:t>
      </w:r>
      <w:r w:rsidRPr="009618F1">
        <w:rPr>
          <w:rFonts w:ascii="Sakkal Majalla" w:hAnsi="Sakkal Majalla" w:cs="Sakkal Majalla"/>
          <w:color w:val="000000" w:themeColor="text1"/>
          <w:sz w:val="28"/>
          <w:szCs w:val="28"/>
        </w:rPr>
        <w:t xml:space="preserve"> (2025).</w:t>
      </w:r>
    </w:p>
    <w:p w14:paraId="284438D7" w14:textId="18222433" w:rsidR="007E3B7F" w:rsidRPr="009618F1" w:rsidRDefault="008B559A" w:rsidP="008B559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14894245"/>
      <w:r w:rsidRPr="009618F1">
        <w:rPr>
          <w:rFonts w:ascii="Sakkal Majalla" w:hAnsi="Sakkal Majalla" w:cs="Sakkal Majalla" w:hint="cs"/>
          <w:b/>
          <w:bCs/>
          <w:color w:val="000000" w:themeColor="text1"/>
          <w:sz w:val="32"/>
          <w:szCs w:val="32"/>
          <w:rtl/>
        </w:rPr>
        <w:t xml:space="preserve">6.2.2 </w:t>
      </w:r>
      <w:r w:rsidR="007E3B7F" w:rsidRPr="009618F1">
        <w:rPr>
          <w:rFonts w:ascii="Sakkal Majalla" w:hAnsi="Sakkal Majalla" w:cs="Sakkal Majalla"/>
          <w:b/>
          <w:bCs/>
          <w:color w:val="000000" w:themeColor="text1"/>
          <w:sz w:val="32"/>
          <w:szCs w:val="32"/>
          <w:rtl/>
        </w:rPr>
        <w:t>العلاقة بين رؤية المملكة العربية السعودية 2030 والكفاءة التشغيلية</w:t>
      </w:r>
      <w:bookmarkEnd w:id="51"/>
    </w:p>
    <w:p w14:paraId="5C45477A" w14:textId="77777777" w:rsidR="007E3B7F" w:rsidRPr="009618F1" w:rsidRDefault="007E3B7F"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تمثل رؤية المملكة العربية السعودية 2030 إطارًا استراتيجيًا شاملًا يهدف إلى إحداث نقلة نوعية في مختلف القطاعات الاقتصادية، وفي مقدمتها قطاع الخدمات اللوجستية. وقد جاءت الرؤية استجابة لمتغيرات عالمية متسارعة فرضت على الدول بناء نماذج تشغيلية مرنة، تعتمد على التحول الرقمي، وتعظيم استغلال الموارد، ورفع جودة العمليات. ومن هذا المنطلق، تُعد الكفاءة التشغيلية أحد أهم المخرجات </w:t>
      </w:r>
      <w:r w:rsidRPr="009618F1">
        <w:rPr>
          <w:rFonts w:ascii="Sakkal Majalla" w:hAnsi="Sakkal Majalla" w:cs="Sakkal Majalla"/>
          <w:color w:val="000000" w:themeColor="text1"/>
          <w:sz w:val="28"/>
          <w:szCs w:val="28"/>
          <w:rtl/>
        </w:rPr>
        <w:lastRenderedPageBreak/>
        <w:t>المباشرة لمبادرات وبرامج رؤية المملكة، كونها تمثل المؤشر الحقيقي لمدى قدرة المؤسسات على الاستفادة من التطورات البنيوية والتنظيمية والرقمية التي أطلقتها الدولة</w:t>
      </w:r>
      <w:r w:rsidRPr="009618F1">
        <w:rPr>
          <w:rFonts w:ascii="Sakkal Majalla" w:hAnsi="Sakkal Majalla" w:cs="Sakkal Majalla"/>
          <w:color w:val="000000" w:themeColor="text1"/>
          <w:sz w:val="28"/>
          <w:szCs w:val="28"/>
        </w:rPr>
        <w:t>.</w:t>
      </w:r>
    </w:p>
    <w:p w14:paraId="68D3F613" w14:textId="77777777" w:rsidR="007E3B7F" w:rsidRPr="009618F1" w:rsidRDefault="007E3B7F"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وتشير الأدبيات الحديثة إلى أن رؤية 2030، من خلال برامجها التنفيذية المتعددة مثل برنامج التحول الوطني، وبرنامج تطوير الصناعة والخدمات اللوجستية، وبرنامج تنمية القدرات البشرية، قد أسهمت بشكل ملحوظ في تعزيز البيئة التشغيلية للمؤسسات اللوجستية. ويؤكد </w:t>
      </w:r>
      <w:r w:rsidRPr="009618F1">
        <w:rPr>
          <w:rFonts w:ascii="Sakkal Majalla" w:hAnsi="Sakkal Majalla" w:cs="Sakkal Majalla"/>
          <w:color w:val="000000" w:themeColor="text1"/>
          <w:sz w:val="28"/>
          <w:szCs w:val="28"/>
        </w:rPr>
        <w:t xml:space="preserve">Ezmigna </w:t>
      </w:r>
      <w:r w:rsidRPr="009618F1">
        <w:rPr>
          <w:rFonts w:ascii="Sakkal Majalla" w:hAnsi="Sakkal Majalla" w:cs="Sakkal Majalla"/>
          <w:color w:val="000000" w:themeColor="text1"/>
          <w:sz w:val="28"/>
          <w:szCs w:val="28"/>
          <w:rtl/>
        </w:rPr>
        <w:t>وآخرون</w:t>
      </w:r>
      <w:r w:rsidRPr="009618F1">
        <w:rPr>
          <w:rFonts w:ascii="Sakkal Majalla" w:hAnsi="Sakkal Majalla" w:cs="Sakkal Majalla"/>
          <w:color w:val="000000" w:themeColor="text1"/>
          <w:sz w:val="28"/>
          <w:szCs w:val="28"/>
        </w:rPr>
        <w:t xml:space="preserve"> (2024) </w:t>
      </w:r>
      <w:r w:rsidRPr="009618F1">
        <w:rPr>
          <w:rFonts w:ascii="Sakkal Majalla" w:hAnsi="Sakkal Majalla" w:cs="Sakkal Majalla"/>
          <w:color w:val="000000" w:themeColor="text1"/>
          <w:sz w:val="28"/>
          <w:szCs w:val="28"/>
          <w:rtl/>
        </w:rPr>
        <w:t>أن التطوير الشامل للبنية التحتية اللوجستية، وتحسين مؤشرات الأداء الوطني، كان له تأثير مباشر في رفع الكفاءة التشغيلية للشركات العاملة في القطاع، من خلال تسريع العمليات وتقليل زمن المناولة ورفع القدرة الاستيعابية للموانئ والمطارات</w:t>
      </w:r>
      <w:r w:rsidRPr="009618F1">
        <w:rPr>
          <w:rFonts w:ascii="Sakkal Majalla" w:hAnsi="Sakkal Majalla" w:cs="Sakkal Majalla"/>
          <w:color w:val="000000" w:themeColor="text1"/>
          <w:sz w:val="28"/>
          <w:szCs w:val="28"/>
        </w:rPr>
        <w:t>.</w:t>
      </w:r>
    </w:p>
    <w:p w14:paraId="2694202E" w14:textId="77777777" w:rsidR="007E3B7F" w:rsidRPr="009618F1" w:rsidRDefault="007E3B7F"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كما يرى الديب وآخرون</w:t>
      </w:r>
      <w:r w:rsidRPr="009618F1">
        <w:rPr>
          <w:rFonts w:ascii="Sakkal Majalla" w:hAnsi="Sakkal Majalla" w:cs="Sakkal Majalla"/>
          <w:color w:val="000000" w:themeColor="text1"/>
          <w:sz w:val="28"/>
          <w:szCs w:val="28"/>
        </w:rPr>
        <w:t xml:space="preserve"> (2025) </w:t>
      </w:r>
      <w:r w:rsidRPr="009618F1">
        <w:rPr>
          <w:rFonts w:ascii="Sakkal Majalla" w:hAnsi="Sakkal Majalla" w:cs="Sakkal Majalla"/>
          <w:color w:val="000000" w:themeColor="text1"/>
          <w:sz w:val="28"/>
          <w:szCs w:val="28"/>
          <w:rtl/>
        </w:rPr>
        <w:t>أن التحول الرقمي الذي تبنته المملكة تحت مظلة رؤية 2030 يمثل أحد أهم العوامل التي ارتبطت بتحسن الكفاءة التشغيلية، إذ أسهمت الأنظمة الرقمية المتكاملة في رفع دقة المعلومات التشغيلية، وتقليل الأخطاء، وتحسين إدارة الشحن والمخزون، وتعزيز مرونة سلاسل الإمداد. وتظهر آثار هذا التحول بوضوح في منصات مثل "فسح" و"سلاسل الإمداد الذكية"، التي أحدثت تحولًا جذريًا في نماذج العمل التقليدية</w:t>
      </w:r>
      <w:r w:rsidRPr="009618F1">
        <w:rPr>
          <w:rFonts w:ascii="Sakkal Majalla" w:hAnsi="Sakkal Majalla" w:cs="Sakkal Majalla"/>
          <w:color w:val="000000" w:themeColor="text1"/>
          <w:sz w:val="28"/>
          <w:szCs w:val="28"/>
        </w:rPr>
        <w:t>.</w:t>
      </w:r>
    </w:p>
    <w:p w14:paraId="1BA3400F" w14:textId="77777777" w:rsidR="007E3B7F" w:rsidRPr="009618F1" w:rsidRDefault="007E3B7F"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وفي السياق ذاته، يوضح الجنيدي وآخرون</w:t>
      </w:r>
      <w:r w:rsidRPr="009618F1">
        <w:rPr>
          <w:rFonts w:ascii="Sakkal Majalla" w:hAnsi="Sakkal Majalla" w:cs="Sakkal Majalla"/>
          <w:color w:val="000000" w:themeColor="text1"/>
          <w:sz w:val="28"/>
          <w:szCs w:val="28"/>
        </w:rPr>
        <w:t xml:space="preserve"> (2025) </w:t>
      </w:r>
      <w:r w:rsidRPr="009618F1">
        <w:rPr>
          <w:rFonts w:ascii="Sakkal Majalla" w:hAnsi="Sakkal Majalla" w:cs="Sakkal Majalla"/>
          <w:color w:val="000000" w:themeColor="text1"/>
          <w:sz w:val="28"/>
          <w:szCs w:val="28"/>
          <w:rtl/>
        </w:rPr>
        <w:t>أن الأنظمة السحابية والتحول الإلكتروني الذي تبنته المؤسسات السعودية مكّن من تحسين سرعة الإنجاز، وتعزيز قدرة الشركات على معالجة البيانات، وتحقيق تكامل فعّال بين الوحدات التشغيلية. وقد أدى ذلك إلى تقليل التكاليف، ورفع كفاءة استخدام الموارد، وهو ما يتماشى مع مستهدفات الرؤية في تحسين بيئة الأعمال وبناء قطاع لوجستي تنافسي</w:t>
      </w:r>
      <w:r w:rsidRPr="009618F1">
        <w:rPr>
          <w:rFonts w:ascii="Sakkal Majalla" w:hAnsi="Sakkal Majalla" w:cs="Sakkal Majalla"/>
          <w:color w:val="000000" w:themeColor="text1"/>
          <w:sz w:val="28"/>
          <w:szCs w:val="28"/>
        </w:rPr>
        <w:t>.</w:t>
      </w:r>
    </w:p>
    <w:p w14:paraId="60DD2D87" w14:textId="77777777" w:rsidR="007E3B7F" w:rsidRPr="009618F1" w:rsidRDefault="007E3B7F"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ومن جانب آخر، تُعد تنمية رأس المال البشري أحد أهم مسارات الدعم التي توفرها رؤية 2030 لتعزيز الكفاءة التشغيلية. حيث يشير عمري</w:t>
      </w:r>
      <w:r w:rsidRPr="009618F1">
        <w:rPr>
          <w:rFonts w:ascii="Sakkal Majalla" w:hAnsi="Sakkal Majalla" w:cs="Sakkal Majalla"/>
          <w:color w:val="000000" w:themeColor="text1"/>
          <w:sz w:val="28"/>
          <w:szCs w:val="28"/>
        </w:rPr>
        <w:t xml:space="preserve"> (2022) </w:t>
      </w:r>
      <w:r w:rsidRPr="009618F1">
        <w:rPr>
          <w:rFonts w:ascii="Sakkal Majalla" w:hAnsi="Sakkal Majalla" w:cs="Sakkal Majalla"/>
          <w:color w:val="000000" w:themeColor="text1"/>
          <w:sz w:val="28"/>
          <w:szCs w:val="28"/>
          <w:rtl/>
        </w:rPr>
        <w:t xml:space="preserve">إلى أن برامج التدريب الاحترافي وبرامج رفع مهارات العاملين كان لها أثر مباشر في رفع كفاءة المؤسسات، من خلال تحسين مهارات العاملين في التعامل مع التقنيات، وزيادة قدرتهم على مواجهة التحديات التشغيلية، وتحسين جودة الأداء. وتدعم هذه الجهود </w:t>
      </w:r>
      <w:r w:rsidRPr="009618F1">
        <w:rPr>
          <w:rFonts w:ascii="Sakkal Majalla" w:hAnsi="Sakkal Majalla" w:cs="Sakkal Majalla"/>
          <w:color w:val="000000" w:themeColor="text1"/>
          <w:sz w:val="28"/>
          <w:szCs w:val="28"/>
          <w:rtl/>
        </w:rPr>
        <w:lastRenderedPageBreak/>
        <w:t>برامج مثل "تنمية القدرات البشرية" و"التعليم والتدريب التقني والمهني"، التي تستهدف بناء قوة عاملة وطنية مؤهلة في المجالات اللوجستية</w:t>
      </w:r>
      <w:r w:rsidRPr="009618F1">
        <w:rPr>
          <w:rFonts w:ascii="Sakkal Majalla" w:hAnsi="Sakkal Majalla" w:cs="Sakkal Majalla"/>
          <w:color w:val="000000" w:themeColor="text1"/>
          <w:sz w:val="28"/>
          <w:szCs w:val="28"/>
        </w:rPr>
        <w:t>.</w:t>
      </w:r>
    </w:p>
    <w:p w14:paraId="20288915" w14:textId="77777777" w:rsidR="007E3B7F" w:rsidRPr="009618F1" w:rsidRDefault="007E3B7F"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كما يرى </w:t>
      </w:r>
      <w:r w:rsidRPr="009618F1">
        <w:rPr>
          <w:rFonts w:ascii="Sakkal Majalla" w:hAnsi="Sakkal Majalla" w:cs="Sakkal Majalla"/>
          <w:color w:val="000000" w:themeColor="text1"/>
          <w:sz w:val="28"/>
          <w:szCs w:val="28"/>
        </w:rPr>
        <w:t xml:space="preserve">Alhujaili </w:t>
      </w:r>
      <w:r w:rsidRPr="009618F1">
        <w:rPr>
          <w:rFonts w:ascii="Sakkal Majalla" w:hAnsi="Sakkal Majalla" w:cs="Sakkal Majalla"/>
          <w:color w:val="000000" w:themeColor="text1"/>
          <w:sz w:val="28"/>
          <w:szCs w:val="28"/>
          <w:rtl/>
        </w:rPr>
        <w:t>وآخرون</w:t>
      </w:r>
      <w:r w:rsidRPr="009618F1">
        <w:rPr>
          <w:rFonts w:ascii="Sakkal Majalla" w:hAnsi="Sakkal Majalla" w:cs="Sakkal Majalla"/>
          <w:color w:val="000000" w:themeColor="text1"/>
          <w:sz w:val="28"/>
          <w:szCs w:val="28"/>
        </w:rPr>
        <w:t xml:space="preserve"> (2023) </w:t>
      </w:r>
      <w:r w:rsidRPr="009618F1">
        <w:rPr>
          <w:rFonts w:ascii="Sakkal Majalla" w:hAnsi="Sakkal Majalla" w:cs="Sakkal Majalla"/>
          <w:color w:val="000000" w:themeColor="text1"/>
          <w:sz w:val="28"/>
          <w:szCs w:val="28"/>
          <w:rtl/>
        </w:rPr>
        <w:t>أن الرؤية أسهمت في تبسيط الإجراءات وتحسين البيئة التنظيمية عبر إصلاحات هيكلية في الجمارك والموانئ والقوانين التجارية، وهو ما ساهم بشكل واضح في رفع مستوى الموثوقية التشغيلية وتقليل العقبات البيروقراطية التي كانت تستنزف وقت المؤسسات وتعرقل عملياتها. وقد انعكس ذلك إيجابيًا على زمن التخليص الجمركي، وجودة الإجراءات، وتسريع حركة الشحن عبر المنافذ</w:t>
      </w:r>
      <w:r w:rsidRPr="009618F1">
        <w:rPr>
          <w:rFonts w:ascii="Sakkal Majalla" w:hAnsi="Sakkal Majalla" w:cs="Sakkal Majalla"/>
          <w:color w:val="000000" w:themeColor="text1"/>
          <w:sz w:val="28"/>
          <w:szCs w:val="28"/>
        </w:rPr>
        <w:t>.</w:t>
      </w:r>
    </w:p>
    <w:p w14:paraId="4E1FB9D4" w14:textId="77777777" w:rsidR="007E3B7F" w:rsidRPr="009618F1" w:rsidRDefault="007E3B7F" w:rsidP="008B55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618F1">
        <w:rPr>
          <w:rFonts w:ascii="Sakkal Majalla" w:hAnsi="Sakkal Majalla" w:cs="Sakkal Majalla"/>
          <w:color w:val="000000" w:themeColor="text1"/>
          <w:sz w:val="28"/>
          <w:szCs w:val="28"/>
          <w:rtl/>
        </w:rPr>
        <w:t xml:space="preserve">وتؤكد دراسة </w:t>
      </w:r>
      <w:r w:rsidRPr="009618F1">
        <w:rPr>
          <w:rFonts w:ascii="Sakkal Majalla" w:hAnsi="Sakkal Majalla" w:cs="Sakkal Majalla"/>
          <w:color w:val="000000" w:themeColor="text1"/>
          <w:sz w:val="28"/>
          <w:szCs w:val="28"/>
        </w:rPr>
        <w:t xml:space="preserve">Saidi &amp; Ayadi (2025) </w:t>
      </w:r>
      <w:r w:rsidRPr="009618F1">
        <w:rPr>
          <w:rFonts w:ascii="Sakkal Majalla" w:hAnsi="Sakkal Majalla" w:cs="Sakkal Majalla"/>
          <w:color w:val="000000" w:themeColor="text1"/>
          <w:sz w:val="28"/>
          <w:szCs w:val="28"/>
          <w:rtl/>
        </w:rPr>
        <w:t>أن التكامل بين التطوير البنيوي والتحول الرقمي ورفع كفاءة الموارد البشرية يمثل ثلاثية استراتيجية دعمت قدرة المملكة على بناء نموذج لوجستي حديث، قائم على الكفاءة التشغيلية والمعايير العالمية في التشغيل والإدارة. وهذا التكامل جعل القطاع اللوجستي السعودي أكثر قدرة على التوسع، وأكثر جذبًا للاستثمار، وأكثر جاهزية لتحقيق النمو المستدام</w:t>
      </w:r>
      <w:r w:rsidRPr="009618F1">
        <w:rPr>
          <w:rFonts w:ascii="Sakkal Majalla" w:hAnsi="Sakkal Majalla" w:cs="Sakkal Majalla"/>
          <w:color w:val="000000" w:themeColor="text1"/>
          <w:sz w:val="28"/>
          <w:szCs w:val="28"/>
        </w:rPr>
        <w:t>.</w:t>
      </w:r>
    </w:p>
    <w:p w14:paraId="0DC60C58" w14:textId="77777777" w:rsidR="008B559A" w:rsidRPr="009618F1" w:rsidRDefault="008B559A">
      <w:pPr>
        <w:bidi w:val="0"/>
        <w:rPr>
          <w:rFonts w:ascii="Sakkal Majalla" w:hAnsi="Sakkal Majalla" w:cs="Sakkal Majalla"/>
          <w:color w:val="000000" w:themeColor="text1"/>
          <w:sz w:val="28"/>
          <w:szCs w:val="28"/>
          <w:rtl/>
        </w:rPr>
      </w:pPr>
      <w:r w:rsidRPr="009618F1">
        <w:rPr>
          <w:rFonts w:ascii="Sakkal Majalla" w:hAnsi="Sakkal Majalla" w:cs="Sakkal Majalla"/>
          <w:color w:val="000000" w:themeColor="text1"/>
          <w:sz w:val="28"/>
          <w:szCs w:val="28"/>
          <w:rtl/>
        </w:rPr>
        <w:br w:type="page"/>
      </w:r>
    </w:p>
    <w:p w14:paraId="004111A1" w14:textId="3D82717A" w:rsidR="009618F1" w:rsidRPr="009618F1" w:rsidRDefault="009618F1" w:rsidP="005D2B7C">
      <w:pPr>
        <w:spacing w:before="100" w:beforeAutospacing="1" w:after="100" w:afterAutospacing="1" w:line="360" w:lineRule="auto"/>
        <w:ind w:left="720"/>
        <w:jc w:val="center"/>
        <w:rPr>
          <w:rFonts w:cs="Sakkal Majalla"/>
          <w:b/>
          <w:bCs/>
          <w:color w:val="000000" w:themeColor="text1"/>
          <w:sz w:val="24"/>
          <w:szCs w:val="32"/>
          <w:rtl/>
        </w:rPr>
        <w:sectPr w:rsidR="009618F1" w:rsidRPr="009618F1" w:rsidSect="00D877A4">
          <w:footerReference w:type="default" r:id="rId9"/>
          <w:pgSz w:w="11906" w:h="16838" w:code="9"/>
          <w:pgMar w:top="1440" w:right="1985" w:bottom="1440" w:left="1418" w:header="720" w:footer="720" w:gutter="567"/>
          <w:pgNumType w:start="1"/>
          <w:cols w:space="708"/>
          <w:bidi/>
          <w:rtlGutter/>
          <w:docGrid w:linePitch="360"/>
        </w:sectPr>
      </w:pPr>
      <w:bookmarkStart w:id="52" w:name="_GoBack"/>
      <w:bookmarkEnd w:id="31"/>
      <w:bookmarkEnd w:id="52"/>
    </w:p>
    <w:p w14:paraId="29D4231B" w14:textId="18AEDE4A" w:rsidR="0081623B" w:rsidRPr="009618F1" w:rsidRDefault="0081623B" w:rsidP="00D877A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618F1">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708BA5FD">
            <wp:simplePos x="0" y="0"/>
            <wp:positionH relativeFrom="margin">
              <wp:align>right</wp:align>
            </wp:positionH>
            <wp:positionV relativeFrom="paragraph">
              <wp:posOffset>0</wp:posOffset>
            </wp:positionV>
            <wp:extent cx="1735455" cy="1607185"/>
            <wp:effectExtent l="0" t="0" r="0" b="0"/>
            <wp:wrapTight wrapText="bothSides">
              <wp:wrapPolygon edited="0">
                <wp:start x="0" y="0"/>
                <wp:lineTo x="0" y="21250"/>
                <wp:lineTo x="21339" y="21250"/>
                <wp:lineTo x="2133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5455" cy="1607185"/>
                    </a:xfrm>
                    <a:prstGeom prst="rect">
                      <a:avLst/>
                    </a:prstGeom>
                    <a:noFill/>
                  </pic:spPr>
                </pic:pic>
              </a:graphicData>
            </a:graphic>
            <wp14:sizeRelH relativeFrom="margin">
              <wp14:pctWidth>0</wp14:pctWidth>
            </wp14:sizeRelH>
            <wp14:sizeRelV relativeFrom="margin">
              <wp14:pctHeight>0</wp14:pctHeight>
            </wp14:sizeRelV>
          </wp:anchor>
        </w:drawing>
      </w:r>
      <w:r w:rsidRPr="009618F1">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9618F1" w:rsidRDefault="0081623B" w:rsidP="00D877A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618F1">
        <w:rPr>
          <w:rFonts w:ascii="Sakkal Majalla" w:eastAsia="Calibri" w:hAnsi="Sakkal Majalla" w:cs="Sakkal Majalla"/>
          <w:b/>
          <w:bCs/>
          <w:color w:val="000000" w:themeColor="text1"/>
          <w:kern w:val="0"/>
          <w:sz w:val="32"/>
          <w:szCs w:val="32"/>
          <w:lang w:bidi="ar-EG"/>
          <w14:ligatures w14:val="none"/>
        </w:rPr>
        <w:t>College of Management</w:t>
      </w:r>
    </w:p>
    <w:p w14:paraId="0479A04F" w14:textId="54B4B0B5" w:rsidR="0081623B" w:rsidRPr="009618F1" w:rsidRDefault="00857739" w:rsidP="00D877A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9618F1">
        <w:rPr>
          <w:rFonts w:ascii="Sakkal Majalla" w:eastAsia="Calibri" w:hAnsi="Sakkal Majalla" w:cs="Sakkal Majalla"/>
          <w:b/>
          <w:bCs/>
          <w:color w:val="000000" w:themeColor="text1"/>
          <w:kern w:val="0"/>
          <w:sz w:val="32"/>
          <w:szCs w:val="32"/>
          <w:lang w:bidi="ar-EG"/>
          <w14:ligatures w14:val="none"/>
        </w:rPr>
        <w:t xml:space="preserve">Department of </w:t>
      </w:r>
      <w:r w:rsidR="008C300E" w:rsidRPr="009618F1">
        <w:rPr>
          <w:rFonts w:ascii="Sakkal Majalla" w:eastAsia="Calibri" w:hAnsi="Sakkal Majalla" w:cs="Sakkal Majalla"/>
          <w:b/>
          <w:bCs/>
          <w:color w:val="000000" w:themeColor="text1"/>
          <w:kern w:val="0"/>
          <w:sz w:val="32"/>
          <w:szCs w:val="32"/>
          <w14:ligatures w14:val="none"/>
        </w:rPr>
        <w:t xml:space="preserve">business adminstration </w:t>
      </w:r>
    </w:p>
    <w:p w14:paraId="6898FFD0" w14:textId="2930196D" w:rsidR="009C52F4" w:rsidRPr="009618F1" w:rsidRDefault="009618F1" w:rsidP="009618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9618F1">
        <w:rPr>
          <w:rFonts w:ascii="Sakkal Majalla" w:eastAsia="Calibri" w:hAnsi="Sakkal Majalla" w:cs="Sakkal Majalla"/>
          <w:b/>
          <w:bCs/>
          <w:color w:val="000000" w:themeColor="text1"/>
          <w:kern w:val="0"/>
          <w:sz w:val="40"/>
          <w:szCs w:val="40"/>
          <w:lang w:bidi="ar-EG"/>
          <w14:ligatures w14:val="none"/>
        </w:rPr>
        <w:t>Im</w:t>
      </w:r>
      <w:r w:rsidR="009C52F4" w:rsidRPr="009618F1">
        <w:rPr>
          <w:rFonts w:ascii="Sakkal Majalla" w:eastAsia="Calibri" w:hAnsi="Sakkal Majalla" w:cs="Sakkal Majalla"/>
          <w:b/>
          <w:bCs/>
          <w:color w:val="000000" w:themeColor="text1"/>
          <w:kern w:val="0"/>
          <w:sz w:val="40"/>
          <w:szCs w:val="40"/>
          <w:lang w:bidi="ar-EG"/>
          <w14:ligatures w14:val="none"/>
        </w:rPr>
        <w:t>pact of Implementing Saudi Vision 2030 Initiatives on Operational Efficiency: A Field Study on the Saudi Logistics Services Sector</w:t>
      </w:r>
    </w:p>
    <w:p w14:paraId="730ED794" w14:textId="70041B52" w:rsidR="0081623B" w:rsidRPr="009618F1" w:rsidRDefault="0081623B" w:rsidP="009618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618F1">
        <w:rPr>
          <w:rFonts w:ascii="Sakkal Majalla" w:eastAsia="Calibri" w:hAnsi="Sakkal Majalla" w:cs="Sakkal Majalla"/>
          <w:b/>
          <w:bCs/>
          <w:color w:val="000000" w:themeColor="text1"/>
          <w:kern w:val="0"/>
          <w:sz w:val="36"/>
          <w:szCs w:val="36"/>
          <w:lang w:bidi="ar-EG"/>
          <w14:ligatures w14:val="none"/>
        </w:rPr>
        <w:t>Preparation</w:t>
      </w:r>
      <w:r w:rsidRPr="009618F1">
        <w:rPr>
          <w:rFonts w:ascii="Sakkal Majalla" w:eastAsia="Calibri" w:hAnsi="Sakkal Majalla" w:cs="Sakkal Majalla"/>
          <w:b/>
          <w:bCs/>
          <w:color w:val="000000" w:themeColor="text1"/>
          <w:kern w:val="0"/>
          <w:sz w:val="36"/>
          <w:szCs w:val="36"/>
          <w:rtl/>
          <w:lang w:bidi="ar-EG"/>
          <w14:ligatures w14:val="none"/>
        </w:rPr>
        <w:t>:</w:t>
      </w:r>
    </w:p>
    <w:p w14:paraId="67448F0C" w14:textId="18B9C7A3" w:rsidR="00301731" w:rsidRPr="009618F1" w:rsidRDefault="008C300E" w:rsidP="009618F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618F1">
        <w:rPr>
          <w:rFonts w:ascii="Sakkal Majalla" w:eastAsia="Calibri" w:hAnsi="Sakkal Majalla" w:cs="Sakkal Majalla"/>
          <w:color w:val="000000" w:themeColor="text1"/>
          <w:kern w:val="0"/>
          <w:sz w:val="36"/>
          <w:szCs w:val="36"/>
          <w:lang w:bidi="ar-EG"/>
          <w14:ligatures w14:val="none"/>
        </w:rPr>
        <w:t>Akra</w:t>
      </w:r>
      <w:r w:rsidR="009618F1" w:rsidRPr="009618F1">
        <w:rPr>
          <w:rFonts w:ascii="Sakkal Majalla" w:eastAsia="Calibri" w:hAnsi="Sakkal Majalla" w:cs="Sakkal Majalla"/>
          <w:color w:val="000000" w:themeColor="text1"/>
          <w:kern w:val="0"/>
          <w:sz w:val="36"/>
          <w:szCs w:val="36"/>
          <w:lang w:bidi="ar-EG"/>
          <w14:ligatures w14:val="none"/>
        </w:rPr>
        <w:t>m Abdulrabbu Al-Subhi</w:t>
      </w:r>
      <w:r w:rsidR="009618F1" w:rsidRPr="009618F1">
        <w:rPr>
          <w:rFonts w:ascii="Sakkal Majalla" w:eastAsia="Calibri" w:hAnsi="Sakkal Majalla" w:cs="Sakkal Majalla"/>
          <w:color w:val="000000" w:themeColor="text1"/>
          <w:kern w:val="0"/>
          <w:sz w:val="36"/>
          <w:szCs w:val="36"/>
          <w:lang w:bidi="ar-EG"/>
          <w14:ligatures w14:val="none"/>
        </w:rPr>
        <w:br/>
        <w:t>251000016</w:t>
      </w:r>
    </w:p>
    <w:p w14:paraId="11FA3077" w14:textId="77777777" w:rsidR="0081623B" w:rsidRPr="009618F1" w:rsidRDefault="0081623B" w:rsidP="009618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618F1">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9618F1" w:rsidRDefault="00BA5817" w:rsidP="009618F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618F1">
        <w:rPr>
          <w:rFonts w:ascii="Sakkal Majalla" w:eastAsia="Calibri" w:hAnsi="Sakkal Majalla" w:cs="Sakkal Majalla"/>
          <w:color w:val="000000" w:themeColor="text1"/>
          <w:kern w:val="0"/>
          <w:sz w:val="36"/>
          <w:szCs w:val="36"/>
          <w:lang w:bidi="ar-EG"/>
          <w14:ligatures w14:val="none"/>
        </w:rPr>
        <w:t>Dr. Al-Faisal Abdelhamid Mohamed Hassan</w:t>
      </w:r>
    </w:p>
    <w:p w14:paraId="2A2C80E6" w14:textId="3C410E25" w:rsidR="009618F1" w:rsidRPr="009618F1" w:rsidRDefault="009618F1" w:rsidP="009618F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618F1">
        <w:rPr>
          <w:rFonts w:ascii="Sakkal Majalla" w:eastAsia="Calibri" w:hAnsi="Sakkal Majalla" w:cs="Sakkal Majalla"/>
          <w:color w:val="000000" w:themeColor="text1"/>
          <w:kern w:val="0"/>
          <w:sz w:val="36"/>
          <w:szCs w:val="36"/>
          <w:lang w:bidi="ar-EG"/>
          <w14:ligatures w14:val="none"/>
        </w:rPr>
        <w:t>Dr. Fayez Grad</w:t>
      </w:r>
    </w:p>
    <w:p w14:paraId="6E52896B" w14:textId="2319339A" w:rsidR="009125CE" w:rsidRPr="009618F1" w:rsidRDefault="0081623B" w:rsidP="009618F1">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9618F1">
        <w:rPr>
          <w:rFonts w:ascii="Sakkal Majalla" w:eastAsia="Calibri" w:hAnsi="Sakkal Majalla" w:cs="Sakkal Majalla"/>
          <w:b/>
          <w:bCs/>
          <w:color w:val="000000" w:themeColor="text1"/>
          <w:kern w:val="0"/>
          <w:sz w:val="36"/>
          <w:szCs w:val="36"/>
          <w:lang w:bidi="ar-EG"/>
          <w14:ligatures w14:val="none"/>
        </w:rPr>
        <w:t>144</w:t>
      </w:r>
      <w:r w:rsidR="008C300E" w:rsidRPr="009618F1">
        <w:rPr>
          <w:rFonts w:ascii="Sakkal Majalla" w:eastAsia="Calibri" w:hAnsi="Sakkal Majalla" w:cs="Sakkal Majalla"/>
          <w:b/>
          <w:bCs/>
          <w:color w:val="000000" w:themeColor="text1"/>
          <w:kern w:val="0"/>
          <w:sz w:val="36"/>
          <w:szCs w:val="36"/>
          <w:lang w:bidi="ar-EG"/>
          <w14:ligatures w14:val="none"/>
        </w:rPr>
        <w:t>7</w:t>
      </w:r>
      <w:r w:rsidRPr="009618F1">
        <w:rPr>
          <w:rFonts w:ascii="Sakkal Majalla" w:eastAsia="Calibri" w:hAnsi="Sakkal Majalla" w:cs="Sakkal Majalla"/>
          <w:b/>
          <w:bCs/>
          <w:color w:val="000000" w:themeColor="text1"/>
          <w:kern w:val="0"/>
          <w:sz w:val="36"/>
          <w:szCs w:val="36"/>
          <w:lang w:bidi="ar-EG"/>
          <w14:ligatures w14:val="none"/>
        </w:rPr>
        <w:t>-202</w:t>
      </w:r>
      <w:r w:rsidR="00CA6DC7" w:rsidRPr="009618F1">
        <w:rPr>
          <w:rFonts w:ascii="Sakkal Majalla" w:eastAsia="Calibri" w:hAnsi="Sakkal Majalla" w:cs="Sakkal Majalla"/>
          <w:b/>
          <w:bCs/>
          <w:color w:val="000000" w:themeColor="text1"/>
          <w:kern w:val="0"/>
          <w:sz w:val="36"/>
          <w:szCs w:val="36"/>
          <w:lang w:bidi="ar-EG"/>
          <w14:ligatures w14:val="none"/>
        </w:rPr>
        <w:t>5</w:t>
      </w:r>
    </w:p>
    <w:sectPr w:rsidR="009125CE" w:rsidRPr="009618F1" w:rsidSect="00D877A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D58A89" w14:textId="77777777" w:rsidR="008C107F" w:rsidRDefault="008C107F" w:rsidP="009125CE">
      <w:pPr>
        <w:spacing w:after="0" w:line="240" w:lineRule="auto"/>
      </w:pPr>
      <w:r>
        <w:separator/>
      </w:r>
    </w:p>
  </w:endnote>
  <w:endnote w:type="continuationSeparator" w:id="0">
    <w:p w14:paraId="22E2989B" w14:textId="77777777" w:rsidR="008C107F" w:rsidRDefault="008C107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49011794"/>
      <w:docPartObj>
        <w:docPartGallery w:val="Page Numbers (Bottom of Page)"/>
        <w:docPartUnique/>
      </w:docPartObj>
    </w:sdtPr>
    <w:sdtContent>
      <w:p w14:paraId="25AFDC46" w14:textId="77777777" w:rsidR="001A3188" w:rsidRDefault="001A3188">
        <w:pPr>
          <w:pStyle w:val="Footer"/>
        </w:pPr>
        <w:r>
          <w:rPr>
            <w:noProof/>
          </w:rPr>
          <mc:AlternateContent>
            <mc:Choice Requires="wps">
              <w:drawing>
                <wp:anchor distT="0" distB="0" distL="114300" distR="114300" simplePos="0" relativeHeight="251666432" behindDoc="0" locked="0" layoutInCell="1" allowOverlap="1" wp14:anchorId="66A222AC" wp14:editId="751917FE">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04156E8" w14:textId="77777777" w:rsidR="001A3188" w:rsidRPr="00D877A4" w:rsidRDefault="001A3188">
                              <w:pPr>
                                <w:jc w:val="center"/>
                                <w:rPr>
                                  <w:rFonts w:ascii="Sakkal Majalla" w:hAnsi="Sakkal Majalla" w:cs="Sakkal Majalla"/>
                                  <w:b/>
                                  <w:bCs/>
                                  <w:sz w:val="24"/>
                                  <w:szCs w:val="24"/>
                                  <w:rtl/>
                                  <w:lang w:bidi="ar-EG"/>
                                </w:rPr>
                              </w:pPr>
                              <w:r>
                                <w:fldChar w:fldCharType="begin"/>
                              </w:r>
                              <w:r>
                                <w:instrText xml:space="preserve"> PAGE    \* MERGEFORMAT </w:instrText>
                              </w:r>
                              <w:r>
                                <w:fldChar w:fldCharType="separate"/>
                              </w:r>
                              <w:r w:rsidR="005D2B7C">
                                <w:rPr>
                                  <w:noProof/>
                                  <w:rtl/>
                                </w:rPr>
                                <w:t>41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6A222A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404156E8" w14:textId="77777777" w:rsidR="001A3188" w:rsidRPr="00D877A4" w:rsidRDefault="001A3188">
                        <w:pPr>
                          <w:jc w:val="center"/>
                          <w:rPr>
                            <w:rFonts w:ascii="Sakkal Majalla" w:hAnsi="Sakkal Majalla" w:cs="Sakkal Majalla"/>
                            <w:b/>
                            <w:bCs/>
                            <w:sz w:val="24"/>
                            <w:szCs w:val="24"/>
                            <w:rtl/>
                            <w:lang w:bidi="ar-EG"/>
                          </w:rPr>
                        </w:pPr>
                        <w:r>
                          <w:fldChar w:fldCharType="begin"/>
                        </w:r>
                        <w:r>
                          <w:instrText xml:space="preserve"> PAGE    \* MERGEFORMAT </w:instrText>
                        </w:r>
                        <w:r>
                          <w:fldChar w:fldCharType="separate"/>
                        </w:r>
                        <w:r w:rsidR="005D2B7C">
                          <w:rPr>
                            <w:noProof/>
                            <w:rtl/>
                          </w:rPr>
                          <w:t>41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EBA609C" wp14:editId="2F192BE5">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9D4DB0E"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706F6A" w14:textId="5F884D4C" w:rsidR="009618F1" w:rsidRDefault="009618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CF1917" w14:textId="77777777" w:rsidR="008C107F" w:rsidRDefault="008C107F" w:rsidP="009125CE">
      <w:pPr>
        <w:spacing w:after="0" w:line="240" w:lineRule="auto"/>
      </w:pPr>
      <w:r>
        <w:separator/>
      </w:r>
    </w:p>
  </w:footnote>
  <w:footnote w:type="continuationSeparator" w:id="0">
    <w:p w14:paraId="4ADD22F7" w14:textId="77777777" w:rsidR="008C107F" w:rsidRDefault="008C107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B795F"/>
    <w:multiLevelType w:val="hybridMultilevel"/>
    <w:tmpl w:val="04A8137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4F5A38"/>
    <w:multiLevelType w:val="multilevel"/>
    <w:tmpl w:val="B504C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E05989"/>
    <w:multiLevelType w:val="hybridMultilevel"/>
    <w:tmpl w:val="7746438C"/>
    <w:lvl w:ilvl="0" w:tplc="0409000D">
      <w:start w:val="1"/>
      <w:numFmt w:val="bullet"/>
      <w:lvlText w:val=""/>
      <w:lvlJc w:val="left"/>
      <w:pPr>
        <w:ind w:left="816" w:hanging="456"/>
      </w:pPr>
      <w:rPr>
        <w:rFonts w:ascii="Wingdings" w:hAnsi="Wingdings" w:hint="default"/>
      </w:rPr>
    </w:lvl>
    <w:lvl w:ilvl="1" w:tplc="E2E0276A">
      <w:numFmt w:val="bullet"/>
      <w:lvlText w:val=""/>
      <w:lvlJc w:val="left"/>
      <w:pPr>
        <w:ind w:left="1440" w:hanging="360"/>
      </w:pPr>
      <w:rPr>
        <w:rFonts w:ascii="Sakkal Majalla" w:eastAsia="Times New Roman"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0CFE1EC5"/>
    <w:multiLevelType w:val="hybridMultilevel"/>
    <w:tmpl w:val="5770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7B55BD"/>
    <w:multiLevelType w:val="multilevel"/>
    <w:tmpl w:val="E2904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373EF3"/>
    <w:multiLevelType w:val="multilevel"/>
    <w:tmpl w:val="6FAED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42311C"/>
    <w:multiLevelType w:val="multilevel"/>
    <w:tmpl w:val="7B12C7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7F46B7"/>
    <w:multiLevelType w:val="hybridMultilevel"/>
    <w:tmpl w:val="44C0E9D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nsid w:val="374E6272"/>
    <w:multiLevelType w:val="hybridMultilevel"/>
    <w:tmpl w:val="AAE23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8C7175"/>
    <w:multiLevelType w:val="multilevel"/>
    <w:tmpl w:val="AA4C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CCB70C8"/>
    <w:multiLevelType w:val="hybridMultilevel"/>
    <w:tmpl w:val="EBAE2DF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2C6672"/>
    <w:multiLevelType w:val="hybridMultilevel"/>
    <w:tmpl w:val="AEB013B8"/>
    <w:lvl w:ilvl="0" w:tplc="15165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9061C9"/>
    <w:multiLevelType w:val="hybridMultilevel"/>
    <w:tmpl w:val="73EA773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5265CF"/>
    <w:multiLevelType w:val="hybridMultilevel"/>
    <w:tmpl w:val="1980B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051C9C"/>
    <w:multiLevelType w:val="multilevel"/>
    <w:tmpl w:val="8886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415CA5"/>
    <w:multiLevelType w:val="hybridMultilevel"/>
    <w:tmpl w:val="C352D9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1">
    <w:nsid w:val="60666B5A"/>
    <w:multiLevelType w:val="hybridMultilevel"/>
    <w:tmpl w:val="28781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7C6572A"/>
    <w:multiLevelType w:val="hybridMultilevel"/>
    <w:tmpl w:val="AAE23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BA72E3"/>
    <w:multiLevelType w:val="multilevel"/>
    <w:tmpl w:val="908C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6E0A4076"/>
    <w:multiLevelType w:val="hybridMultilevel"/>
    <w:tmpl w:val="9B3029B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9D515A"/>
    <w:multiLevelType w:val="multilevel"/>
    <w:tmpl w:val="8392F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5441207"/>
    <w:multiLevelType w:val="multilevel"/>
    <w:tmpl w:val="8220A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6ED38E9"/>
    <w:multiLevelType w:val="hybridMultilevel"/>
    <w:tmpl w:val="4BE60DB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591ED2"/>
    <w:multiLevelType w:val="hybridMultilevel"/>
    <w:tmpl w:val="7D92B2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43"/>
  </w:num>
  <w:num w:numId="3">
    <w:abstractNumId w:val="20"/>
  </w:num>
  <w:num w:numId="4">
    <w:abstractNumId w:val="9"/>
  </w:num>
  <w:num w:numId="5">
    <w:abstractNumId w:val="10"/>
  </w:num>
  <w:num w:numId="6">
    <w:abstractNumId w:val="16"/>
  </w:num>
  <w:num w:numId="7">
    <w:abstractNumId w:val="19"/>
  </w:num>
  <w:num w:numId="8">
    <w:abstractNumId w:val="2"/>
  </w:num>
  <w:num w:numId="9">
    <w:abstractNumId w:val="36"/>
  </w:num>
  <w:num w:numId="10">
    <w:abstractNumId w:val="5"/>
  </w:num>
  <w:num w:numId="11">
    <w:abstractNumId w:val="8"/>
  </w:num>
  <w:num w:numId="12">
    <w:abstractNumId w:val="14"/>
  </w:num>
  <w:num w:numId="13">
    <w:abstractNumId w:val="26"/>
  </w:num>
  <w:num w:numId="14">
    <w:abstractNumId w:val="29"/>
  </w:num>
  <w:num w:numId="15">
    <w:abstractNumId w:val="4"/>
  </w:num>
  <w:num w:numId="16">
    <w:abstractNumId w:val="37"/>
    <w:lvlOverride w:ilvl="0">
      <w:startOverride w:val="1"/>
    </w:lvlOverride>
    <w:lvlOverride w:ilvl="1"/>
    <w:lvlOverride w:ilvl="2"/>
    <w:lvlOverride w:ilvl="3"/>
    <w:lvlOverride w:ilvl="4"/>
    <w:lvlOverride w:ilvl="5"/>
    <w:lvlOverride w:ilvl="6"/>
    <w:lvlOverride w:ilvl="7"/>
    <w:lvlOverride w:ilvl="8"/>
  </w:num>
  <w:num w:numId="17">
    <w:abstractNumId w:val="30"/>
    <w:lvlOverride w:ilvl="0">
      <w:startOverride w:val="1"/>
    </w:lvlOverride>
    <w:lvlOverride w:ilvl="1"/>
    <w:lvlOverride w:ilvl="2"/>
    <w:lvlOverride w:ilvl="3"/>
    <w:lvlOverride w:ilvl="4"/>
    <w:lvlOverride w:ilvl="5"/>
    <w:lvlOverride w:ilvl="6"/>
    <w:lvlOverride w:ilvl="7"/>
    <w:lvlOverride w:ilvl="8"/>
  </w:num>
  <w:num w:numId="18">
    <w:abstractNumId w:val="22"/>
  </w:num>
  <w:num w:numId="19">
    <w:abstractNumId w:val="3"/>
  </w:num>
  <w:num w:numId="20">
    <w:abstractNumId w:val="32"/>
  </w:num>
  <w:num w:numId="21">
    <w:abstractNumId w:val="23"/>
  </w:num>
  <w:num w:numId="22">
    <w:abstractNumId w:val="18"/>
  </w:num>
  <w:num w:numId="23">
    <w:abstractNumId w:val="27"/>
  </w:num>
  <w:num w:numId="24">
    <w:abstractNumId w:val="1"/>
  </w:num>
  <w:num w:numId="25">
    <w:abstractNumId w:val="39"/>
  </w:num>
  <w:num w:numId="26">
    <w:abstractNumId w:val="35"/>
  </w:num>
  <w:num w:numId="27">
    <w:abstractNumId w:val="40"/>
  </w:num>
  <w:num w:numId="28">
    <w:abstractNumId w:val="7"/>
  </w:num>
  <w:num w:numId="29">
    <w:abstractNumId w:val="12"/>
  </w:num>
  <w:num w:numId="30">
    <w:abstractNumId w:val="6"/>
  </w:num>
  <w:num w:numId="31">
    <w:abstractNumId w:val="34"/>
  </w:num>
  <w:num w:numId="32">
    <w:abstractNumId w:val="0"/>
  </w:num>
  <w:num w:numId="33">
    <w:abstractNumId w:val="21"/>
  </w:num>
  <w:num w:numId="34">
    <w:abstractNumId w:val="41"/>
  </w:num>
  <w:num w:numId="35">
    <w:abstractNumId w:val="28"/>
  </w:num>
  <w:num w:numId="36">
    <w:abstractNumId w:val="42"/>
  </w:num>
  <w:num w:numId="37">
    <w:abstractNumId w:val="17"/>
  </w:num>
  <w:num w:numId="38">
    <w:abstractNumId w:val="25"/>
  </w:num>
  <w:num w:numId="39">
    <w:abstractNumId w:val="31"/>
  </w:num>
  <w:num w:numId="40">
    <w:abstractNumId w:val="38"/>
  </w:num>
  <w:num w:numId="41">
    <w:abstractNumId w:val="24"/>
  </w:num>
  <w:num w:numId="42">
    <w:abstractNumId w:val="13"/>
  </w:num>
  <w:num w:numId="43">
    <w:abstractNumId w:val="11"/>
  </w:num>
  <w:num w:numId="44">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AC3"/>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40E8"/>
    <w:rsid w:val="001856D4"/>
    <w:rsid w:val="00186C33"/>
    <w:rsid w:val="001902DB"/>
    <w:rsid w:val="0019163E"/>
    <w:rsid w:val="00194472"/>
    <w:rsid w:val="001962D1"/>
    <w:rsid w:val="001A1758"/>
    <w:rsid w:val="001A3188"/>
    <w:rsid w:val="001A41B9"/>
    <w:rsid w:val="001A5094"/>
    <w:rsid w:val="001B0D06"/>
    <w:rsid w:val="001B6D18"/>
    <w:rsid w:val="001B7151"/>
    <w:rsid w:val="001C2162"/>
    <w:rsid w:val="001C42F9"/>
    <w:rsid w:val="001D2896"/>
    <w:rsid w:val="001D4406"/>
    <w:rsid w:val="001D7DE8"/>
    <w:rsid w:val="001E7B16"/>
    <w:rsid w:val="001F0034"/>
    <w:rsid w:val="001F159D"/>
    <w:rsid w:val="001F22F3"/>
    <w:rsid w:val="001F46A5"/>
    <w:rsid w:val="0021718D"/>
    <w:rsid w:val="00217ADA"/>
    <w:rsid w:val="00223AE0"/>
    <w:rsid w:val="00234450"/>
    <w:rsid w:val="00250D99"/>
    <w:rsid w:val="00251BCA"/>
    <w:rsid w:val="00260558"/>
    <w:rsid w:val="0026283D"/>
    <w:rsid w:val="00271408"/>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11651"/>
    <w:rsid w:val="00323FD3"/>
    <w:rsid w:val="003329A2"/>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73E8"/>
    <w:rsid w:val="00396510"/>
    <w:rsid w:val="003A5312"/>
    <w:rsid w:val="003A757C"/>
    <w:rsid w:val="003B30A9"/>
    <w:rsid w:val="003B48BD"/>
    <w:rsid w:val="003B51C3"/>
    <w:rsid w:val="003C2495"/>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9BC"/>
    <w:rsid w:val="004B1EF3"/>
    <w:rsid w:val="004B352F"/>
    <w:rsid w:val="004C3BAD"/>
    <w:rsid w:val="004C4331"/>
    <w:rsid w:val="004C5E68"/>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620"/>
    <w:rsid w:val="005D2B7C"/>
    <w:rsid w:val="005D5DB7"/>
    <w:rsid w:val="005E37C2"/>
    <w:rsid w:val="005E4AF3"/>
    <w:rsid w:val="005F2722"/>
    <w:rsid w:val="006020A6"/>
    <w:rsid w:val="0060449C"/>
    <w:rsid w:val="006044AD"/>
    <w:rsid w:val="006112DD"/>
    <w:rsid w:val="0061146E"/>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37C"/>
    <w:rsid w:val="006D0A16"/>
    <w:rsid w:val="006D4C88"/>
    <w:rsid w:val="006E41F3"/>
    <w:rsid w:val="006E65A3"/>
    <w:rsid w:val="006F162C"/>
    <w:rsid w:val="006F29F1"/>
    <w:rsid w:val="0070333D"/>
    <w:rsid w:val="00705AF7"/>
    <w:rsid w:val="00706E7F"/>
    <w:rsid w:val="0071504C"/>
    <w:rsid w:val="007301E5"/>
    <w:rsid w:val="00731DC0"/>
    <w:rsid w:val="00741B9A"/>
    <w:rsid w:val="007501C6"/>
    <w:rsid w:val="007526FA"/>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3B7F"/>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235C"/>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559A"/>
    <w:rsid w:val="008B6EE6"/>
    <w:rsid w:val="008C107F"/>
    <w:rsid w:val="008C1ABE"/>
    <w:rsid w:val="008C300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5C53"/>
    <w:rsid w:val="00927901"/>
    <w:rsid w:val="009307B0"/>
    <w:rsid w:val="00930A79"/>
    <w:rsid w:val="00932A89"/>
    <w:rsid w:val="00934A63"/>
    <w:rsid w:val="00937CA3"/>
    <w:rsid w:val="00951F48"/>
    <w:rsid w:val="0096099D"/>
    <w:rsid w:val="009618F1"/>
    <w:rsid w:val="009638CB"/>
    <w:rsid w:val="00963C6C"/>
    <w:rsid w:val="00964E82"/>
    <w:rsid w:val="00970F41"/>
    <w:rsid w:val="0097383F"/>
    <w:rsid w:val="00975E90"/>
    <w:rsid w:val="009760DA"/>
    <w:rsid w:val="00976DC2"/>
    <w:rsid w:val="00980234"/>
    <w:rsid w:val="00985B71"/>
    <w:rsid w:val="0098768E"/>
    <w:rsid w:val="00994120"/>
    <w:rsid w:val="009A6148"/>
    <w:rsid w:val="009A62C5"/>
    <w:rsid w:val="009B37BE"/>
    <w:rsid w:val="009B37F5"/>
    <w:rsid w:val="009B5162"/>
    <w:rsid w:val="009B6888"/>
    <w:rsid w:val="009B7EAF"/>
    <w:rsid w:val="009C0161"/>
    <w:rsid w:val="009C20C7"/>
    <w:rsid w:val="009C3E61"/>
    <w:rsid w:val="009C52F4"/>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3058"/>
    <w:rsid w:val="00A74F76"/>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171C8"/>
    <w:rsid w:val="00B346DF"/>
    <w:rsid w:val="00B36FBC"/>
    <w:rsid w:val="00B4269F"/>
    <w:rsid w:val="00B44182"/>
    <w:rsid w:val="00B467CC"/>
    <w:rsid w:val="00B5443B"/>
    <w:rsid w:val="00B570EB"/>
    <w:rsid w:val="00B57582"/>
    <w:rsid w:val="00B62D44"/>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2024"/>
    <w:rsid w:val="00BE51DD"/>
    <w:rsid w:val="00BF35D5"/>
    <w:rsid w:val="00C01C2B"/>
    <w:rsid w:val="00C1175F"/>
    <w:rsid w:val="00C16713"/>
    <w:rsid w:val="00C16D65"/>
    <w:rsid w:val="00C20A1C"/>
    <w:rsid w:val="00C23616"/>
    <w:rsid w:val="00C23A70"/>
    <w:rsid w:val="00C32E49"/>
    <w:rsid w:val="00C35B07"/>
    <w:rsid w:val="00C35BBA"/>
    <w:rsid w:val="00C4140D"/>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043D4"/>
    <w:rsid w:val="00D1053F"/>
    <w:rsid w:val="00D10F38"/>
    <w:rsid w:val="00D13F28"/>
    <w:rsid w:val="00D216C5"/>
    <w:rsid w:val="00D22171"/>
    <w:rsid w:val="00D274B5"/>
    <w:rsid w:val="00D27AED"/>
    <w:rsid w:val="00D30845"/>
    <w:rsid w:val="00D32470"/>
    <w:rsid w:val="00D417B5"/>
    <w:rsid w:val="00D60743"/>
    <w:rsid w:val="00D877A4"/>
    <w:rsid w:val="00D92BC0"/>
    <w:rsid w:val="00D92F77"/>
    <w:rsid w:val="00D965B5"/>
    <w:rsid w:val="00DA0EBA"/>
    <w:rsid w:val="00DA1C1B"/>
    <w:rsid w:val="00DA3C05"/>
    <w:rsid w:val="00DA4EAA"/>
    <w:rsid w:val="00DB1F25"/>
    <w:rsid w:val="00DB43B3"/>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67810"/>
    <w:rsid w:val="00F72CBB"/>
    <w:rsid w:val="00F733B2"/>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191"/>
    <w:rsid w:val="00FD4AA8"/>
    <w:rsid w:val="00FD4AC0"/>
    <w:rsid w:val="00FD5F5A"/>
    <w:rsid w:val="00FD7B84"/>
    <w:rsid w:val="00FE0443"/>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table" w:styleId="GridTable6Colorful">
    <w:name w:val="Grid Table 6 Colorful"/>
    <w:basedOn w:val="TableNormal"/>
    <w:uiPriority w:val="51"/>
    <w:rsid w:val="00D877A4"/>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9618F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9618F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9483">
      <w:bodyDiv w:val="1"/>
      <w:marLeft w:val="0"/>
      <w:marRight w:val="0"/>
      <w:marTop w:val="0"/>
      <w:marBottom w:val="0"/>
      <w:divBdr>
        <w:top w:val="none" w:sz="0" w:space="0" w:color="auto"/>
        <w:left w:val="none" w:sz="0" w:space="0" w:color="auto"/>
        <w:bottom w:val="none" w:sz="0" w:space="0" w:color="auto"/>
        <w:right w:val="none" w:sz="0" w:space="0" w:color="auto"/>
      </w:divBdr>
    </w:div>
    <w:div w:id="90783987">
      <w:bodyDiv w:val="1"/>
      <w:marLeft w:val="0"/>
      <w:marRight w:val="0"/>
      <w:marTop w:val="0"/>
      <w:marBottom w:val="0"/>
      <w:divBdr>
        <w:top w:val="none" w:sz="0" w:space="0" w:color="auto"/>
        <w:left w:val="none" w:sz="0" w:space="0" w:color="auto"/>
        <w:bottom w:val="none" w:sz="0" w:space="0" w:color="auto"/>
        <w:right w:val="none" w:sz="0" w:space="0" w:color="auto"/>
      </w:divBdr>
      <w:divsChild>
        <w:div w:id="1302074917">
          <w:marLeft w:val="0"/>
          <w:marRight w:val="0"/>
          <w:marTop w:val="0"/>
          <w:marBottom w:val="0"/>
          <w:divBdr>
            <w:top w:val="none" w:sz="0" w:space="0" w:color="auto"/>
            <w:left w:val="none" w:sz="0" w:space="0" w:color="auto"/>
            <w:bottom w:val="none" w:sz="0" w:space="0" w:color="auto"/>
            <w:right w:val="none" w:sz="0" w:space="0" w:color="auto"/>
          </w:divBdr>
        </w:div>
      </w:divsChild>
    </w:div>
    <w:div w:id="103547445">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5443748">
      <w:bodyDiv w:val="1"/>
      <w:marLeft w:val="0"/>
      <w:marRight w:val="0"/>
      <w:marTop w:val="0"/>
      <w:marBottom w:val="0"/>
      <w:divBdr>
        <w:top w:val="none" w:sz="0" w:space="0" w:color="auto"/>
        <w:left w:val="none" w:sz="0" w:space="0" w:color="auto"/>
        <w:bottom w:val="none" w:sz="0" w:space="0" w:color="auto"/>
        <w:right w:val="none" w:sz="0" w:space="0" w:color="auto"/>
      </w:divBdr>
    </w:div>
    <w:div w:id="180440655">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8439305">
      <w:bodyDiv w:val="1"/>
      <w:marLeft w:val="0"/>
      <w:marRight w:val="0"/>
      <w:marTop w:val="0"/>
      <w:marBottom w:val="0"/>
      <w:divBdr>
        <w:top w:val="none" w:sz="0" w:space="0" w:color="auto"/>
        <w:left w:val="none" w:sz="0" w:space="0" w:color="auto"/>
        <w:bottom w:val="none" w:sz="0" w:space="0" w:color="auto"/>
        <w:right w:val="none" w:sz="0" w:space="0" w:color="auto"/>
      </w:divBdr>
      <w:divsChild>
        <w:div w:id="2025474029">
          <w:marLeft w:val="0"/>
          <w:marRight w:val="0"/>
          <w:marTop w:val="0"/>
          <w:marBottom w:val="0"/>
          <w:divBdr>
            <w:top w:val="none" w:sz="0" w:space="0" w:color="auto"/>
            <w:left w:val="none" w:sz="0" w:space="0" w:color="auto"/>
            <w:bottom w:val="none" w:sz="0" w:space="0" w:color="auto"/>
            <w:right w:val="none" w:sz="0" w:space="0" w:color="auto"/>
          </w:divBdr>
          <w:divsChild>
            <w:div w:id="1366640228">
              <w:marLeft w:val="0"/>
              <w:marRight w:val="0"/>
              <w:marTop w:val="0"/>
              <w:marBottom w:val="0"/>
              <w:divBdr>
                <w:top w:val="none" w:sz="0" w:space="0" w:color="auto"/>
                <w:left w:val="none" w:sz="0" w:space="0" w:color="auto"/>
                <w:bottom w:val="none" w:sz="0" w:space="0" w:color="auto"/>
                <w:right w:val="none" w:sz="0" w:space="0" w:color="auto"/>
              </w:divBdr>
            </w:div>
          </w:divsChild>
        </w:div>
        <w:div w:id="104542494">
          <w:marLeft w:val="0"/>
          <w:marRight w:val="0"/>
          <w:marTop w:val="0"/>
          <w:marBottom w:val="0"/>
          <w:divBdr>
            <w:top w:val="none" w:sz="0" w:space="0" w:color="auto"/>
            <w:left w:val="none" w:sz="0" w:space="0" w:color="auto"/>
            <w:bottom w:val="none" w:sz="0" w:space="0" w:color="auto"/>
            <w:right w:val="none" w:sz="0" w:space="0" w:color="auto"/>
          </w:divBdr>
          <w:divsChild>
            <w:div w:id="1383212932">
              <w:marLeft w:val="0"/>
              <w:marRight w:val="0"/>
              <w:marTop w:val="0"/>
              <w:marBottom w:val="0"/>
              <w:divBdr>
                <w:top w:val="none" w:sz="0" w:space="0" w:color="auto"/>
                <w:left w:val="none" w:sz="0" w:space="0" w:color="auto"/>
                <w:bottom w:val="none" w:sz="0" w:space="0" w:color="auto"/>
                <w:right w:val="none" w:sz="0" w:space="0" w:color="auto"/>
              </w:divBdr>
            </w:div>
          </w:divsChild>
        </w:div>
        <w:div w:id="1205678107">
          <w:marLeft w:val="0"/>
          <w:marRight w:val="0"/>
          <w:marTop w:val="0"/>
          <w:marBottom w:val="0"/>
          <w:divBdr>
            <w:top w:val="none" w:sz="0" w:space="0" w:color="auto"/>
            <w:left w:val="none" w:sz="0" w:space="0" w:color="auto"/>
            <w:bottom w:val="none" w:sz="0" w:space="0" w:color="auto"/>
            <w:right w:val="none" w:sz="0" w:space="0" w:color="auto"/>
          </w:divBdr>
          <w:divsChild>
            <w:div w:id="74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1401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9097531">
      <w:bodyDiv w:val="1"/>
      <w:marLeft w:val="0"/>
      <w:marRight w:val="0"/>
      <w:marTop w:val="0"/>
      <w:marBottom w:val="0"/>
      <w:divBdr>
        <w:top w:val="none" w:sz="0" w:space="0" w:color="auto"/>
        <w:left w:val="none" w:sz="0" w:space="0" w:color="auto"/>
        <w:bottom w:val="none" w:sz="0" w:space="0" w:color="auto"/>
        <w:right w:val="none" w:sz="0" w:space="0" w:color="auto"/>
      </w:divBdr>
      <w:divsChild>
        <w:div w:id="1428841946">
          <w:marLeft w:val="0"/>
          <w:marRight w:val="0"/>
          <w:marTop w:val="0"/>
          <w:marBottom w:val="0"/>
          <w:divBdr>
            <w:top w:val="none" w:sz="0" w:space="0" w:color="auto"/>
            <w:left w:val="none" w:sz="0" w:space="0" w:color="auto"/>
            <w:bottom w:val="none" w:sz="0" w:space="0" w:color="auto"/>
            <w:right w:val="none" w:sz="0" w:space="0" w:color="auto"/>
          </w:divBdr>
        </w:div>
      </w:divsChild>
    </w:div>
    <w:div w:id="329986068">
      <w:bodyDiv w:val="1"/>
      <w:marLeft w:val="0"/>
      <w:marRight w:val="0"/>
      <w:marTop w:val="0"/>
      <w:marBottom w:val="0"/>
      <w:divBdr>
        <w:top w:val="none" w:sz="0" w:space="0" w:color="auto"/>
        <w:left w:val="none" w:sz="0" w:space="0" w:color="auto"/>
        <w:bottom w:val="none" w:sz="0" w:space="0" w:color="auto"/>
        <w:right w:val="none" w:sz="0" w:space="0" w:color="auto"/>
      </w:divBdr>
      <w:divsChild>
        <w:div w:id="1517232631">
          <w:marLeft w:val="0"/>
          <w:marRight w:val="0"/>
          <w:marTop w:val="0"/>
          <w:marBottom w:val="0"/>
          <w:divBdr>
            <w:top w:val="none" w:sz="0" w:space="0" w:color="auto"/>
            <w:left w:val="none" w:sz="0" w:space="0" w:color="auto"/>
            <w:bottom w:val="none" w:sz="0" w:space="0" w:color="auto"/>
            <w:right w:val="none" w:sz="0" w:space="0" w:color="auto"/>
          </w:divBdr>
        </w:div>
      </w:divsChild>
    </w:div>
    <w:div w:id="337120389">
      <w:bodyDiv w:val="1"/>
      <w:marLeft w:val="0"/>
      <w:marRight w:val="0"/>
      <w:marTop w:val="0"/>
      <w:marBottom w:val="0"/>
      <w:divBdr>
        <w:top w:val="none" w:sz="0" w:space="0" w:color="auto"/>
        <w:left w:val="none" w:sz="0" w:space="0" w:color="auto"/>
        <w:bottom w:val="none" w:sz="0" w:space="0" w:color="auto"/>
        <w:right w:val="none" w:sz="0" w:space="0" w:color="auto"/>
      </w:divBdr>
      <w:divsChild>
        <w:div w:id="403451144">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4345030">
      <w:bodyDiv w:val="1"/>
      <w:marLeft w:val="0"/>
      <w:marRight w:val="0"/>
      <w:marTop w:val="0"/>
      <w:marBottom w:val="0"/>
      <w:divBdr>
        <w:top w:val="none" w:sz="0" w:space="0" w:color="auto"/>
        <w:left w:val="none" w:sz="0" w:space="0" w:color="auto"/>
        <w:bottom w:val="none" w:sz="0" w:space="0" w:color="auto"/>
        <w:right w:val="none" w:sz="0" w:space="0" w:color="auto"/>
      </w:divBdr>
      <w:divsChild>
        <w:div w:id="2093160347">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0993148">
      <w:bodyDiv w:val="1"/>
      <w:marLeft w:val="0"/>
      <w:marRight w:val="0"/>
      <w:marTop w:val="0"/>
      <w:marBottom w:val="0"/>
      <w:divBdr>
        <w:top w:val="none" w:sz="0" w:space="0" w:color="auto"/>
        <w:left w:val="none" w:sz="0" w:space="0" w:color="auto"/>
        <w:bottom w:val="none" w:sz="0" w:space="0" w:color="auto"/>
        <w:right w:val="none" w:sz="0" w:space="0" w:color="auto"/>
      </w:divBdr>
      <w:divsChild>
        <w:div w:id="581522992">
          <w:marLeft w:val="0"/>
          <w:marRight w:val="0"/>
          <w:marTop w:val="0"/>
          <w:marBottom w:val="0"/>
          <w:divBdr>
            <w:top w:val="none" w:sz="0" w:space="0" w:color="auto"/>
            <w:left w:val="none" w:sz="0" w:space="0" w:color="auto"/>
            <w:bottom w:val="none" w:sz="0" w:space="0" w:color="auto"/>
            <w:right w:val="none" w:sz="0" w:space="0" w:color="auto"/>
          </w:divBdr>
          <w:divsChild>
            <w:div w:id="159809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3693">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9659301">
      <w:bodyDiv w:val="1"/>
      <w:marLeft w:val="0"/>
      <w:marRight w:val="0"/>
      <w:marTop w:val="0"/>
      <w:marBottom w:val="0"/>
      <w:divBdr>
        <w:top w:val="none" w:sz="0" w:space="0" w:color="auto"/>
        <w:left w:val="none" w:sz="0" w:space="0" w:color="auto"/>
        <w:bottom w:val="none" w:sz="0" w:space="0" w:color="auto"/>
        <w:right w:val="none" w:sz="0" w:space="0" w:color="auto"/>
      </w:divBdr>
    </w:div>
    <w:div w:id="597443901">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889751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707299">
      <w:bodyDiv w:val="1"/>
      <w:marLeft w:val="0"/>
      <w:marRight w:val="0"/>
      <w:marTop w:val="0"/>
      <w:marBottom w:val="0"/>
      <w:divBdr>
        <w:top w:val="none" w:sz="0" w:space="0" w:color="auto"/>
        <w:left w:val="none" w:sz="0" w:space="0" w:color="auto"/>
        <w:bottom w:val="none" w:sz="0" w:space="0" w:color="auto"/>
        <w:right w:val="none" w:sz="0" w:space="0" w:color="auto"/>
      </w:divBdr>
      <w:divsChild>
        <w:div w:id="199050789">
          <w:marLeft w:val="0"/>
          <w:marRight w:val="0"/>
          <w:marTop w:val="0"/>
          <w:marBottom w:val="0"/>
          <w:divBdr>
            <w:top w:val="none" w:sz="0" w:space="0" w:color="auto"/>
            <w:left w:val="none" w:sz="0" w:space="0" w:color="auto"/>
            <w:bottom w:val="none" w:sz="0" w:space="0" w:color="auto"/>
            <w:right w:val="none" w:sz="0" w:space="0" w:color="auto"/>
          </w:divBdr>
          <w:divsChild>
            <w:div w:id="141755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273385">
      <w:bodyDiv w:val="1"/>
      <w:marLeft w:val="0"/>
      <w:marRight w:val="0"/>
      <w:marTop w:val="0"/>
      <w:marBottom w:val="0"/>
      <w:divBdr>
        <w:top w:val="none" w:sz="0" w:space="0" w:color="auto"/>
        <w:left w:val="none" w:sz="0" w:space="0" w:color="auto"/>
        <w:bottom w:val="none" w:sz="0" w:space="0" w:color="auto"/>
        <w:right w:val="none" w:sz="0" w:space="0" w:color="auto"/>
      </w:divBdr>
    </w:div>
    <w:div w:id="789587721">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0389707">
      <w:bodyDiv w:val="1"/>
      <w:marLeft w:val="0"/>
      <w:marRight w:val="0"/>
      <w:marTop w:val="0"/>
      <w:marBottom w:val="0"/>
      <w:divBdr>
        <w:top w:val="none" w:sz="0" w:space="0" w:color="auto"/>
        <w:left w:val="none" w:sz="0" w:space="0" w:color="auto"/>
        <w:bottom w:val="none" w:sz="0" w:space="0" w:color="auto"/>
        <w:right w:val="none" w:sz="0" w:space="0" w:color="auto"/>
      </w:divBdr>
    </w:div>
    <w:div w:id="893739974">
      <w:bodyDiv w:val="1"/>
      <w:marLeft w:val="0"/>
      <w:marRight w:val="0"/>
      <w:marTop w:val="0"/>
      <w:marBottom w:val="0"/>
      <w:divBdr>
        <w:top w:val="none" w:sz="0" w:space="0" w:color="auto"/>
        <w:left w:val="none" w:sz="0" w:space="0" w:color="auto"/>
        <w:bottom w:val="none" w:sz="0" w:space="0" w:color="auto"/>
        <w:right w:val="none" w:sz="0" w:space="0" w:color="auto"/>
      </w:divBdr>
      <w:divsChild>
        <w:div w:id="424347860">
          <w:marLeft w:val="0"/>
          <w:marRight w:val="0"/>
          <w:marTop w:val="0"/>
          <w:marBottom w:val="0"/>
          <w:divBdr>
            <w:top w:val="none" w:sz="0" w:space="0" w:color="auto"/>
            <w:left w:val="none" w:sz="0" w:space="0" w:color="auto"/>
            <w:bottom w:val="none" w:sz="0" w:space="0" w:color="auto"/>
            <w:right w:val="none" w:sz="0" w:space="0" w:color="auto"/>
          </w:divBdr>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30303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2751128">
      <w:bodyDiv w:val="1"/>
      <w:marLeft w:val="0"/>
      <w:marRight w:val="0"/>
      <w:marTop w:val="0"/>
      <w:marBottom w:val="0"/>
      <w:divBdr>
        <w:top w:val="none" w:sz="0" w:space="0" w:color="auto"/>
        <w:left w:val="none" w:sz="0" w:space="0" w:color="auto"/>
        <w:bottom w:val="none" w:sz="0" w:space="0" w:color="auto"/>
        <w:right w:val="none" w:sz="0" w:space="0" w:color="auto"/>
      </w:divBdr>
      <w:divsChild>
        <w:div w:id="1479541745">
          <w:marLeft w:val="0"/>
          <w:marRight w:val="0"/>
          <w:marTop w:val="0"/>
          <w:marBottom w:val="0"/>
          <w:divBdr>
            <w:top w:val="none" w:sz="0" w:space="0" w:color="auto"/>
            <w:left w:val="none" w:sz="0" w:space="0" w:color="auto"/>
            <w:bottom w:val="none" w:sz="0" w:space="0" w:color="auto"/>
            <w:right w:val="none" w:sz="0" w:space="0" w:color="auto"/>
          </w:divBdr>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1978673">
      <w:bodyDiv w:val="1"/>
      <w:marLeft w:val="0"/>
      <w:marRight w:val="0"/>
      <w:marTop w:val="0"/>
      <w:marBottom w:val="0"/>
      <w:divBdr>
        <w:top w:val="none" w:sz="0" w:space="0" w:color="auto"/>
        <w:left w:val="none" w:sz="0" w:space="0" w:color="auto"/>
        <w:bottom w:val="none" w:sz="0" w:space="0" w:color="auto"/>
        <w:right w:val="none" w:sz="0" w:space="0" w:color="auto"/>
      </w:divBdr>
      <w:divsChild>
        <w:div w:id="354311373">
          <w:marLeft w:val="0"/>
          <w:marRight w:val="0"/>
          <w:marTop w:val="0"/>
          <w:marBottom w:val="0"/>
          <w:divBdr>
            <w:top w:val="none" w:sz="0" w:space="0" w:color="auto"/>
            <w:left w:val="none" w:sz="0" w:space="0" w:color="auto"/>
            <w:bottom w:val="none" w:sz="0" w:space="0" w:color="auto"/>
            <w:right w:val="none" w:sz="0" w:space="0" w:color="auto"/>
          </w:divBdr>
          <w:divsChild>
            <w:div w:id="6923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996861">
      <w:bodyDiv w:val="1"/>
      <w:marLeft w:val="0"/>
      <w:marRight w:val="0"/>
      <w:marTop w:val="0"/>
      <w:marBottom w:val="0"/>
      <w:divBdr>
        <w:top w:val="none" w:sz="0" w:space="0" w:color="auto"/>
        <w:left w:val="none" w:sz="0" w:space="0" w:color="auto"/>
        <w:bottom w:val="none" w:sz="0" w:space="0" w:color="auto"/>
        <w:right w:val="none" w:sz="0" w:space="0" w:color="auto"/>
      </w:divBdr>
      <w:divsChild>
        <w:div w:id="1728801274">
          <w:marLeft w:val="0"/>
          <w:marRight w:val="0"/>
          <w:marTop w:val="0"/>
          <w:marBottom w:val="0"/>
          <w:divBdr>
            <w:top w:val="none" w:sz="0" w:space="0" w:color="auto"/>
            <w:left w:val="none" w:sz="0" w:space="0" w:color="auto"/>
            <w:bottom w:val="none" w:sz="0" w:space="0" w:color="auto"/>
            <w:right w:val="none" w:sz="0" w:space="0" w:color="auto"/>
          </w:divBdr>
          <w:divsChild>
            <w:div w:id="51696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82489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0536084">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140650">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367619">
      <w:bodyDiv w:val="1"/>
      <w:marLeft w:val="0"/>
      <w:marRight w:val="0"/>
      <w:marTop w:val="0"/>
      <w:marBottom w:val="0"/>
      <w:divBdr>
        <w:top w:val="none" w:sz="0" w:space="0" w:color="auto"/>
        <w:left w:val="none" w:sz="0" w:space="0" w:color="auto"/>
        <w:bottom w:val="none" w:sz="0" w:space="0" w:color="auto"/>
        <w:right w:val="none" w:sz="0" w:space="0" w:color="auto"/>
      </w:divBdr>
      <w:divsChild>
        <w:div w:id="44110301">
          <w:marLeft w:val="0"/>
          <w:marRight w:val="0"/>
          <w:marTop w:val="0"/>
          <w:marBottom w:val="0"/>
          <w:divBdr>
            <w:top w:val="none" w:sz="0" w:space="0" w:color="auto"/>
            <w:left w:val="none" w:sz="0" w:space="0" w:color="auto"/>
            <w:bottom w:val="none" w:sz="0" w:space="0" w:color="auto"/>
            <w:right w:val="none" w:sz="0" w:space="0" w:color="auto"/>
          </w:divBdr>
          <w:divsChild>
            <w:div w:id="99537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311403863">
      <w:bodyDiv w:val="1"/>
      <w:marLeft w:val="0"/>
      <w:marRight w:val="0"/>
      <w:marTop w:val="0"/>
      <w:marBottom w:val="0"/>
      <w:divBdr>
        <w:top w:val="none" w:sz="0" w:space="0" w:color="auto"/>
        <w:left w:val="none" w:sz="0" w:space="0" w:color="auto"/>
        <w:bottom w:val="none" w:sz="0" w:space="0" w:color="auto"/>
        <w:right w:val="none" w:sz="0" w:space="0" w:color="auto"/>
      </w:divBdr>
    </w:div>
    <w:div w:id="1342968002">
      <w:bodyDiv w:val="1"/>
      <w:marLeft w:val="0"/>
      <w:marRight w:val="0"/>
      <w:marTop w:val="0"/>
      <w:marBottom w:val="0"/>
      <w:divBdr>
        <w:top w:val="none" w:sz="0" w:space="0" w:color="auto"/>
        <w:left w:val="none" w:sz="0" w:space="0" w:color="auto"/>
        <w:bottom w:val="none" w:sz="0" w:space="0" w:color="auto"/>
        <w:right w:val="none" w:sz="0" w:space="0" w:color="auto"/>
      </w:divBdr>
    </w:div>
    <w:div w:id="1364556491">
      <w:bodyDiv w:val="1"/>
      <w:marLeft w:val="0"/>
      <w:marRight w:val="0"/>
      <w:marTop w:val="0"/>
      <w:marBottom w:val="0"/>
      <w:divBdr>
        <w:top w:val="none" w:sz="0" w:space="0" w:color="auto"/>
        <w:left w:val="none" w:sz="0" w:space="0" w:color="auto"/>
        <w:bottom w:val="none" w:sz="0" w:space="0" w:color="auto"/>
        <w:right w:val="none" w:sz="0" w:space="0" w:color="auto"/>
      </w:divBdr>
      <w:divsChild>
        <w:div w:id="1915386227">
          <w:marLeft w:val="0"/>
          <w:marRight w:val="0"/>
          <w:marTop w:val="0"/>
          <w:marBottom w:val="0"/>
          <w:divBdr>
            <w:top w:val="none" w:sz="0" w:space="0" w:color="auto"/>
            <w:left w:val="none" w:sz="0" w:space="0" w:color="auto"/>
            <w:bottom w:val="none" w:sz="0" w:space="0" w:color="auto"/>
            <w:right w:val="none" w:sz="0" w:space="0" w:color="auto"/>
          </w:divBdr>
          <w:divsChild>
            <w:div w:id="1066100526">
              <w:marLeft w:val="0"/>
              <w:marRight w:val="0"/>
              <w:marTop w:val="0"/>
              <w:marBottom w:val="0"/>
              <w:divBdr>
                <w:top w:val="none" w:sz="0" w:space="0" w:color="auto"/>
                <w:left w:val="none" w:sz="0" w:space="0" w:color="auto"/>
                <w:bottom w:val="none" w:sz="0" w:space="0" w:color="auto"/>
                <w:right w:val="none" w:sz="0" w:space="0" w:color="auto"/>
              </w:divBdr>
              <w:divsChild>
                <w:div w:id="819267426">
                  <w:marLeft w:val="0"/>
                  <w:marRight w:val="0"/>
                  <w:marTop w:val="0"/>
                  <w:marBottom w:val="0"/>
                  <w:divBdr>
                    <w:top w:val="none" w:sz="0" w:space="0" w:color="auto"/>
                    <w:left w:val="none" w:sz="0" w:space="0" w:color="auto"/>
                    <w:bottom w:val="none" w:sz="0" w:space="0" w:color="auto"/>
                    <w:right w:val="none" w:sz="0" w:space="0" w:color="auto"/>
                  </w:divBdr>
                  <w:divsChild>
                    <w:div w:id="224875410">
                      <w:marLeft w:val="0"/>
                      <w:marRight w:val="0"/>
                      <w:marTop w:val="0"/>
                      <w:marBottom w:val="0"/>
                      <w:divBdr>
                        <w:top w:val="none" w:sz="0" w:space="0" w:color="auto"/>
                        <w:left w:val="none" w:sz="0" w:space="0" w:color="auto"/>
                        <w:bottom w:val="none" w:sz="0" w:space="0" w:color="auto"/>
                        <w:right w:val="none" w:sz="0" w:space="0" w:color="auto"/>
                      </w:divBdr>
                      <w:divsChild>
                        <w:div w:id="1692805320">
                          <w:marLeft w:val="0"/>
                          <w:marRight w:val="0"/>
                          <w:marTop w:val="0"/>
                          <w:marBottom w:val="0"/>
                          <w:divBdr>
                            <w:top w:val="none" w:sz="0" w:space="0" w:color="auto"/>
                            <w:left w:val="none" w:sz="0" w:space="0" w:color="auto"/>
                            <w:bottom w:val="none" w:sz="0" w:space="0" w:color="auto"/>
                            <w:right w:val="none" w:sz="0" w:space="0" w:color="auto"/>
                          </w:divBdr>
                          <w:divsChild>
                            <w:div w:id="513229604">
                              <w:marLeft w:val="0"/>
                              <w:marRight w:val="0"/>
                              <w:marTop w:val="0"/>
                              <w:marBottom w:val="0"/>
                              <w:divBdr>
                                <w:top w:val="none" w:sz="0" w:space="0" w:color="auto"/>
                                <w:left w:val="none" w:sz="0" w:space="0" w:color="auto"/>
                                <w:bottom w:val="none" w:sz="0" w:space="0" w:color="auto"/>
                                <w:right w:val="none" w:sz="0" w:space="0" w:color="auto"/>
                              </w:divBdr>
                              <w:divsChild>
                                <w:div w:id="2040428249">
                                  <w:marLeft w:val="0"/>
                                  <w:marRight w:val="0"/>
                                  <w:marTop w:val="0"/>
                                  <w:marBottom w:val="0"/>
                                  <w:divBdr>
                                    <w:top w:val="none" w:sz="0" w:space="0" w:color="auto"/>
                                    <w:left w:val="none" w:sz="0" w:space="0" w:color="auto"/>
                                    <w:bottom w:val="none" w:sz="0" w:space="0" w:color="auto"/>
                                    <w:right w:val="none" w:sz="0" w:space="0" w:color="auto"/>
                                  </w:divBdr>
                                  <w:divsChild>
                                    <w:div w:id="1268074434">
                                      <w:marLeft w:val="0"/>
                                      <w:marRight w:val="0"/>
                                      <w:marTop w:val="0"/>
                                      <w:marBottom w:val="0"/>
                                      <w:divBdr>
                                        <w:top w:val="none" w:sz="0" w:space="0" w:color="auto"/>
                                        <w:left w:val="none" w:sz="0" w:space="0" w:color="auto"/>
                                        <w:bottom w:val="none" w:sz="0" w:space="0" w:color="auto"/>
                                        <w:right w:val="none" w:sz="0" w:space="0" w:color="auto"/>
                                      </w:divBdr>
                                      <w:divsChild>
                                        <w:div w:id="1051227616">
                                          <w:marLeft w:val="0"/>
                                          <w:marRight w:val="0"/>
                                          <w:marTop w:val="0"/>
                                          <w:marBottom w:val="0"/>
                                          <w:divBdr>
                                            <w:top w:val="none" w:sz="0" w:space="0" w:color="auto"/>
                                            <w:left w:val="none" w:sz="0" w:space="0" w:color="auto"/>
                                            <w:bottom w:val="none" w:sz="0" w:space="0" w:color="auto"/>
                                            <w:right w:val="none" w:sz="0" w:space="0" w:color="auto"/>
                                          </w:divBdr>
                                          <w:divsChild>
                                            <w:div w:id="121210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025343">
          <w:marLeft w:val="0"/>
          <w:marRight w:val="0"/>
          <w:marTop w:val="0"/>
          <w:marBottom w:val="0"/>
          <w:divBdr>
            <w:top w:val="none" w:sz="0" w:space="0" w:color="auto"/>
            <w:left w:val="none" w:sz="0" w:space="0" w:color="auto"/>
            <w:bottom w:val="none" w:sz="0" w:space="0" w:color="auto"/>
            <w:right w:val="none" w:sz="0" w:space="0" w:color="auto"/>
          </w:divBdr>
          <w:divsChild>
            <w:div w:id="399518600">
              <w:marLeft w:val="0"/>
              <w:marRight w:val="0"/>
              <w:marTop w:val="0"/>
              <w:marBottom w:val="0"/>
              <w:divBdr>
                <w:top w:val="none" w:sz="0" w:space="0" w:color="auto"/>
                <w:left w:val="none" w:sz="0" w:space="0" w:color="auto"/>
                <w:bottom w:val="none" w:sz="0" w:space="0" w:color="auto"/>
                <w:right w:val="none" w:sz="0" w:space="0" w:color="auto"/>
              </w:divBdr>
              <w:divsChild>
                <w:div w:id="69693815">
                  <w:marLeft w:val="0"/>
                  <w:marRight w:val="0"/>
                  <w:marTop w:val="0"/>
                  <w:marBottom w:val="0"/>
                  <w:divBdr>
                    <w:top w:val="none" w:sz="0" w:space="0" w:color="auto"/>
                    <w:left w:val="none" w:sz="0" w:space="0" w:color="auto"/>
                    <w:bottom w:val="none" w:sz="0" w:space="0" w:color="auto"/>
                    <w:right w:val="none" w:sz="0" w:space="0" w:color="auto"/>
                  </w:divBdr>
                  <w:divsChild>
                    <w:div w:id="2023556116">
                      <w:marLeft w:val="0"/>
                      <w:marRight w:val="0"/>
                      <w:marTop w:val="0"/>
                      <w:marBottom w:val="0"/>
                      <w:divBdr>
                        <w:top w:val="none" w:sz="0" w:space="0" w:color="auto"/>
                        <w:left w:val="none" w:sz="0" w:space="0" w:color="auto"/>
                        <w:bottom w:val="none" w:sz="0" w:space="0" w:color="auto"/>
                        <w:right w:val="none" w:sz="0" w:space="0" w:color="auto"/>
                      </w:divBdr>
                      <w:divsChild>
                        <w:div w:id="135307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1265990">
      <w:bodyDiv w:val="1"/>
      <w:marLeft w:val="0"/>
      <w:marRight w:val="0"/>
      <w:marTop w:val="0"/>
      <w:marBottom w:val="0"/>
      <w:divBdr>
        <w:top w:val="none" w:sz="0" w:space="0" w:color="auto"/>
        <w:left w:val="none" w:sz="0" w:space="0" w:color="auto"/>
        <w:bottom w:val="none" w:sz="0" w:space="0" w:color="auto"/>
        <w:right w:val="none" w:sz="0" w:space="0" w:color="auto"/>
      </w:divBdr>
      <w:divsChild>
        <w:div w:id="2019967970">
          <w:marLeft w:val="0"/>
          <w:marRight w:val="0"/>
          <w:marTop w:val="0"/>
          <w:marBottom w:val="0"/>
          <w:divBdr>
            <w:top w:val="none" w:sz="0" w:space="0" w:color="auto"/>
            <w:left w:val="none" w:sz="0" w:space="0" w:color="auto"/>
            <w:bottom w:val="none" w:sz="0" w:space="0" w:color="auto"/>
            <w:right w:val="none" w:sz="0" w:space="0" w:color="auto"/>
          </w:divBdr>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49280161">
      <w:bodyDiv w:val="1"/>
      <w:marLeft w:val="0"/>
      <w:marRight w:val="0"/>
      <w:marTop w:val="0"/>
      <w:marBottom w:val="0"/>
      <w:divBdr>
        <w:top w:val="none" w:sz="0" w:space="0" w:color="auto"/>
        <w:left w:val="none" w:sz="0" w:space="0" w:color="auto"/>
        <w:bottom w:val="none" w:sz="0" w:space="0" w:color="auto"/>
        <w:right w:val="none" w:sz="0" w:space="0" w:color="auto"/>
      </w:divBdr>
      <w:divsChild>
        <w:div w:id="1811559546">
          <w:marLeft w:val="0"/>
          <w:marRight w:val="0"/>
          <w:marTop w:val="0"/>
          <w:marBottom w:val="0"/>
          <w:divBdr>
            <w:top w:val="none" w:sz="0" w:space="0" w:color="auto"/>
            <w:left w:val="none" w:sz="0" w:space="0" w:color="auto"/>
            <w:bottom w:val="none" w:sz="0" w:space="0" w:color="auto"/>
            <w:right w:val="none" w:sz="0" w:space="0" w:color="auto"/>
          </w:divBdr>
          <w:divsChild>
            <w:div w:id="1344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306061">
      <w:bodyDiv w:val="1"/>
      <w:marLeft w:val="0"/>
      <w:marRight w:val="0"/>
      <w:marTop w:val="0"/>
      <w:marBottom w:val="0"/>
      <w:divBdr>
        <w:top w:val="none" w:sz="0" w:space="0" w:color="auto"/>
        <w:left w:val="none" w:sz="0" w:space="0" w:color="auto"/>
        <w:bottom w:val="none" w:sz="0" w:space="0" w:color="auto"/>
        <w:right w:val="none" w:sz="0" w:space="0" w:color="auto"/>
      </w:divBdr>
      <w:divsChild>
        <w:div w:id="1841963112">
          <w:marLeft w:val="0"/>
          <w:marRight w:val="0"/>
          <w:marTop w:val="0"/>
          <w:marBottom w:val="0"/>
          <w:divBdr>
            <w:top w:val="none" w:sz="0" w:space="0" w:color="auto"/>
            <w:left w:val="none" w:sz="0" w:space="0" w:color="auto"/>
            <w:bottom w:val="none" w:sz="0" w:space="0" w:color="auto"/>
            <w:right w:val="none" w:sz="0" w:space="0" w:color="auto"/>
          </w:divBdr>
          <w:divsChild>
            <w:div w:id="211670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2451845">
      <w:bodyDiv w:val="1"/>
      <w:marLeft w:val="0"/>
      <w:marRight w:val="0"/>
      <w:marTop w:val="0"/>
      <w:marBottom w:val="0"/>
      <w:divBdr>
        <w:top w:val="none" w:sz="0" w:space="0" w:color="auto"/>
        <w:left w:val="none" w:sz="0" w:space="0" w:color="auto"/>
        <w:bottom w:val="none" w:sz="0" w:space="0" w:color="auto"/>
        <w:right w:val="none" w:sz="0" w:space="0" w:color="auto"/>
      </w:divBdr>
      <w:divsChild>
        <w:div w:id="1689478797">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94472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8885662">
      <w:bodyDiv w:val="1"/>
      <w:marLeft w:val="0"/>
      <w:marRight w:val="0"/>
      <w:marTop w:val="0"/>
      <w:marBottom w:val="0"/>
      <w:divBdr>
        <w:top w:val="none" w:sz="0" w:space="0" w:color="auto"/>
        <w:left w:val="none" w:sz="0" w:space="0" w:color="auto"/>
        <w:bottom w:val="none" w:sz="0" w:space="0" w:color="auto"/>
        <w:right w:val="none" w:sz="0" w:space="0" w:color="auto"/>
      </w:divBdr>
      <w:divsChild>
        <w:div w:id="602612761">
          <w:marLeft w:val="0"/>
          <w:marRight w:val="0"/>
          <w:marTop w:val="0"/>
          <w:marBottom w:val="0"/>
          <w:divBdr>
            <w:top w:val="none" w:sz="0" w:space="0" w:color="auto"/>
            <w:left w:val="none" w:sz="0" w:space="0" w:color="auto"/>
            <w:bottom w:val="none" w:sz="0" w:space="0" w:color="auto"/>
            <w:right w:val="none" w:sz="0" w:space="0" w:color="auto"/>
          </w:divBdr>
          <w:divsChild>
            <w:div w:id="181490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63662916">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3059234">
      <w:bodyDiv w:val="1"/>
      <w:marLeft w:val="0"/>
      <w:marRight w:val="0"/>
      <w:marTop w:val="0"/>
      <w:marBottom w:val="0"/>
      <w:divBdr>
        <w:top w:val="none" w:sz="0" w:space="0" w:color="auto"/>
        <w:left w:val="none" w:sz="0" w:space="0" w:color="auto"/>
        <w:bottom w:val="none" w:sz="0" w:space="0" w:color="auto"/>
        <w:right w:val="none" w:sz="0" w:space="0" w:color="auto"/>
      </w:divBdr>
    </w:div>
    <w:div w:id="1905096939">
      <w:bodyDiv w:val="1"/>
      <w:marLeft w:val="0"/>
      <w:marRight w:val="0"/>
      <w:marTop w:val="0"/>
      <w:marBottom w:val="0"/>
      <w:divBdr>
        <w:top w:val="none" w:sz="0" w:space="0" w:color="auto"/>
        <w:left w:val="none" w:sz="0" w:space="0" w:color="auto"/>
        <w:bottom w:val="none" w:sz="0" w:space="0" w:color="auto"/>
        <w:right w:val="none" w:sz="0" w:space="0" w:color="auto"/>
      </w:divBdr>
    </w:div>
    <w:div w:id="1908762150">
      <w:bodyDiv w:val="1"/>
      <w:marLeft w:val="0"/>
      <w:marRight w:val="0"/>
      <w:marTop w:val="0"/>
      <w:marBottom w:val="0"/>
      <w:divBdr>
        <w:top w:val="none" w:sz="0" w:space="0" w:color="auto"/>
        <w:left w:val="none" w:sz="0" w:space="0" w:color="auto"/>
        <w:bottom w:val="none" w:sz="0" w:space="0" w:color="auto"/>
        <w:right w:val="none" w:sz="0" w:space="0" w:color="auto"/>
      </w:divBdr>
      <w:divsChild>
        <w:div w:id="388651604">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40747196">
      <w:bodyDiv w:val="1"/>
      <w:marLeft w:val="0"/>
      <w:marRight w:val="0"/>
      <w:marTop w:val="0"/>
      <w:marBottom w:val="0"/>
      <w:divBdr>
        <w:top w:val="none" w:sz="0" w:space="0" w:color="auto"/>
        <w:left w:val="none" w:sz="0" w:space="0" w:color="auto"/>
        <w:bottom w:val="none" w:sz="0" w:space="0" w:color="auto"/>
        <w:right w:val="none" w:sz="0" w:space="0" w:color="auto"/>
      </w:divBdr>
      <w:divsChild>
        <w:div w:id="254555459">
          <w:marLeft w:val="0"/>
          <w:marRight w:val="0"/>
          <w:marTop w:val="0"/>
          <w:marBottom w:val="0"/>
          <w:divBdr>
            <w:top w:val="none" w:sz="0" w:space="0" w:color="auto"/>
            <w:left w:val="none" w:sz="0" w:space="0" w:color="auto"/>
            <w:bottom w:val="none" w:sz="0" w:space="0" w:color="auto"/>
            <w:right w:val="none" w:sz="0" w:space="0" w:color="auto"/>
          </w:divBdr>
        </w:div>
      </w:divsChild>
    </w:div>
    <w:div w:id="1948081911">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9751612">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88704835">
      <w:bodyDiv w:val="1"/>
      <w:marLeft w:val="0"/>
      <w:marRight w:val="0"/>
      <w:marTop w:val="0"/>
      <w:marBottom w:val="0"/>
      <w:divBdr>
        <w:top w:val="none" w:sz="0" w:space="0" w:color="auto"/>
        <w:left w:val="none" w:sz="0" w:space="0" w:color="auto"/>
        <w:bottom w:val="none" w:sz="0" w:space="0" w:color="auto"/>
        <w:right w:val="none" w:sz="0" w:space="0" w:color="auto"/>
      </w:divBdr>
      <w:divsChild>
        <w:div w:id="121538430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243654">
      <w:bodyDiv w:val="1"/>
      <w:marLeft w:val="0"/>
      <w:marRight w:val="0"/>
      <w:marTop w:val="0"/>
      <w:marBottom w:val="0"/>
      <w:divBdr>
        <w:top w:val="none" w:sz="0" w:space="0" w:color="auto"/>
        <w:left w:val="none" w:sz="0" w:space="0" w:color="auto"/>
        <w:bottom w:val="none" w:sz="0" w:space="0" w:color="auto"/>
        <w:right w:val="none" w:sz="0" w:space="0" w:color="auto"/>
      </w:divBdr>
      <w:divsChild>
        <w:div w:id="1468821565">
          <w:marLeft w:val="0"/>
          <w:marRight w:val="0"/>
          <w:marTop w:val="0"/>
          <w:marBottom w:val="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79EBAA-C6BB-42D5-B89C-64782598E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9202</Words>
  <Characters>52452</Characters>
  <Application>Microsoft Office Word</Application>
  <DocSecurity>0</DocSecurity>
  <Lines>437</Lines>
  <Paragraphs>123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2025-11-24T14:35:00Z</cp:lastPrinted>
  <dcterms:created xsi:type="dcterms:W3CDTF">2025-11-24T14:37:00Z</dcterms:created>
  <dcterms:modified xsi:type="dcterms:W3CDTF">2025-11-24T14:37:00Z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