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AA2888" w14:textId="45411399" w:rsidR="007A31DC" w:rsidRPr="00C3211E" w:rsidRDefault="00264677" w:rsidP="00BF0604">
      <w:pPr>
        <w:bidi/>
        <w:spacing w:after="0" w:line="276" w:lineRule="auto"/>
        <w:ind w:hanging="2"/>
        <w:jc w:val="both"/>
        <w:rPr>
          <w:rFonts w:ascii="Times New Roman" w:hAnsi="Times New Roman" w:cs="ae_Cortoba"/>
          <w:bCs/>
          <w:sz w:val="28"/>
          <w:szCs w:val="40"/>
          <w:rtl/>
        </w:rPr>
      </w:pPr>
      <w:r w:rsidRPr="00C3211E">
        <w:rPr>
          <w:rFonts w:ascii="Times New Roman" w:hAnsi="Times New Roman"/>
          <w:noProof/>
          <w:sz w:val="28"/>
        </w:rPr>
        <w:drawing>
          <wp:anchor distT="0" distB="0" distL="114300" distR="114300" simplePos="0" relativeHeight="251587072" behindDoc="0" locked="0" layoutInCell="1" allowOverlap="1" wp14:anchorId="20E6F61A" wp14:editId="6C99BD1B">
            <wp:simplePos x="0" y="0"/>
            <wp:positionH relativeFrom="margin">
              <wp:posOffset>-99060</wp:posOffset>
            </wp:positionH>
            <wp:positionV relativeFrom="margin">
              <wp:posOffset>-342900</wp:posOffset>
            </wp:positionV>
            <wp:extent cx="1516380" cy="666115"/>
            <wp:effectExtent l="0" t="0" r="7620" b="635"/>
            <wp:wrapSquare wrapText="bothSides"/>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516380" cy="666115"/>
                    </a:xfrm>
                    <a:prstGeom prst="rect">
                      <a:avLst/>
                    </a:prstGeom>
                  </pic:spPr>
                </pic:pic>
              </a:graphicData>
            </a:graphic>
            <wp14:sizeRelH relativeFrom="margin">
              <wp14:pctWidth>0</wp14:pctWidth>
            </wp14:sizeRelH>
            <wp14:sizeRelV relativeFrom="margin">
              <wp14:pctHeight>0</wp14:pctHeight>
            </wp14:sizeRelV>
          </wp:anchor>
        </w:drawing>
      </w:r>
    </w:p>
    <w:p w14:paraId="207C1756" w14:textId="69A70F94" w:rsidR="00C472D8" w:rsidRPr="00C3211E" w:rsidRDefault="00C472D8" w:rsidP="00BF0604">
      <w:pPr>
        <w:bidi/>
        <w:spacing w:after="0" w:line="276" w:lineRule="auto"/>
        <w:ind w:hanging="2"/>
        <w:jc w:val="both"/>
        <w:rPr>
          <w:rFonts w:ascii="Times New Roman" w:hAnsi="Times New Roman" w:cs="Calibri"/>
          <w:bCs/>
          <w:sz w:val="28"/>
          <w:szCs w:val="40"/>
          <w:rtl/>
        </w:rPr>
      </w:pPr>
    </w:p>
    <w:p w14:paraId="741BE16F" w14:textId="1DE0EBDA" w:rsidR="001C7DB2" w:rsidRPr="00C3211E" w:rsidRDefault="001C7DB2" w:rsidP="00BF0604">
      <w:pPr>
        <w:pStyle w:val="a8"/>
        <w:bidi/>
        <w:spacing w:before="0" w:beforeAutospacing="0" w:after="0" w:afterAutospacing="0" w:line="276" w:lineRule="auto"/>
        <w:ind w:right="-270" w:hanging="2"/>
        <w:rPr>
          <w:rFonts w:cs="Arial"/>
          <w:bCs/>
          <w:sz w:val="28"/>
          <w:szCs w:val="32"/>
          <w:rtl/>
        </w:rPr>
      </w:pPr>
    </w:p>
    <w:p w14:paraId="462D7995" w14:textId="77777777" w:rsidR="00056F5C" w:rsidRPr="00C3211E" w:rsidRDefault="00056F5C" w:rsidP="00BF0604">
      <w:pPr>
        <w:pStyle w:val="a8"/>
        <w:bidi/>
        <w:spacing w:before="0" w:beforeAutospacing="0" w:after="0" w:afterAutospacing="0" w:line="276" w:lineRule="auto"/>
        <w:ind w:right="-270" w:hanging="2"/>
        <w:rPr>
          <w:rFonts w:cs="Arial"/>
          <w:bCs/>
          <w:sz w:val="28"/>
          <w:szCs w:val="32"/>
          <w:rtl/>
        </w:rPr>
      </w:pPr>
    </w:p>
    <w:p w14:paraId="599E1DA6" w14:textId="77777777" w:rsidR="00056F5C" w:rsidRPr="00C3211E" w:rsidRDefault="00056F5C" w:rsidP="00BF0604">
      <w:pPr>
        <w:pStyle w:val="a8"/>
        <w:bidi/>
        <w:spacing w:before="0" w:beforeAutospacing="0" w:after="0" w:afterAutospacing="0" w:line="276" w:lineRule="auto"/>
        <w:ind w:right="-270" w:hanging="2"/>
        <w:rPr>
          <w:rFonts w:cs="Arial"/>
          <w:bCs/>
          <w:sz w:val="28"/>
          <w:szCs w:val="32"/>
          <w:rtl/>
        </w:rPr>
      </w:pPr>
    </w:p>
    <w:p w14:paraId="2EC2C08F" w14:textId="77777777" w:rsidR="008576A4" w:rsidRPr="00C3211E" w:rsidRDefault="008576A4" w:rsidP="00BF0604">
      <w:pPr>
        <w:pStyle w:val="a8"/>
        <w:bidi/>
        <w:spacing w:before="0" w:beforeAutospacing="0" w:after="0" w:afterAutospacing="0" w:line="276" w:lineRule="auto"/>
        <w:ind w:right="-270"/>
        <w:rPr>
          <w:rFonts w:cs="Arial"/>
          <w:bCs/>
          <w:color w:val="0000FF"/>
          <w:sz w:val="28"/>
          <w:szCs w:val="32"/>
          <w:rtl/>
        </w:rPr>
      </w:pPr>
    </w:p>
    <w:p w14:paraId="00620D30"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44"/>
          <w:rtl/>
        </w:rPr>
      </w:pPr>
      <w:bookmarkStart w:id="0" w:name="_Hlk216945967"/>
      <w:r w:rsidRPr="00C3211E">
        <w:rPr>
          <w:rFonts w:cs="Sakkal Majalla"/>
          <w:bCs/>
          <w:color w:val="000000" w:themeColor="text1"/>
          <w:sz w:val="28"/>
          <w:szCs w:val="44"/>
          <w:rtl/>
        </w:rPr>
        <w:t>التحول الرقمي وكفاءة العمليات ال</w:t>
      </w:r>
      <w:r w:rsidRPr="00C3211E">
        <w:rPr>
          <w:rFonts w:cs="Sakkal Majalla" w:hint="cs"/>
          <w:bCs/>
          <w:color w:val="000000" w:themeColor="text1"/>
          <w:sz w:val="28"/>
          <w:szCs w:val="44"/>
          <w:rtl/>
        </w:rPr>
        <w:t>إ</w:t>
      </w:r>
      <w:r w:rsidRPr="00C3211E">
        <w:rPr>
          <w:rFonts w:cs="Sakkal Majalla"/>
          <w:bCs/>
          <w:color w:val="000000" w:themeColor="text1"/>
          <w:sz w:val="28"/>
          <w:szCs w:val="44"/>
          <w:rtl/>
        </w:rPr>
        <w:t>دارية في القطاع الحكومي: دراسة حالة وزارة العدل</w:t>
      </w:r>
    </w:p>
    <w:bookmarkEnd w:id="0"/>
    <w:p w14:paraId="4CA098BE" w14:textId="77777777" w:rsidR="008576A4" w:rsidRPr="00C3211E" w:rsidRDefault="008576A4" w:rsidP="00BF0604">
      <w:pPr>
        <w:bidi/>
        <w:spacing w:after="0" w:line="276" w:lineRule="auto"/>
        <w:jc w:val="center"/>
        <w:rPr>
          <w:rFonts w:ascii="Times New Roman" w:hAnsi="Times New Roman" w:cs="Sakkal Majalla"/>
          <w:bCs/>
          <w:color w:val="000000" w:themeColor="text1"/>
          <w:sz w:val="28"/>
          <w:szCs w:val="28"/>
          <w:rtl/>
        </w:rPr>
      </w:pPr>
      <w:r w:rsidRPr="00C3211E">
        <w:rPr>
          <w:rFonts w:ascii="Times New Roman" w:hAnsi="Times New Roman" w:cs="Sakkal Majalla"/>
          <w:bCs/>
          <w:color w:val="000000" w:themeColor="text1"/>
          <w:sz w:val="28"/>
          <w:szCs w:val="28"/>
        </w:rPr>
        <w:t>Digital Transformation and Efficiency of Administrative Operations in the Government Sector: A Case Study of the Ministry of Justice</w:t>
      </w:r>
    </w:p>
    <w:p w14:paraId="4810949B"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3F21CF88"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0F236A5A"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5CB3BF48"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76BE1D05"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766C5049"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tl/>
        </w:rPr>
      </w:pPr>
    </w:p>
    <w:p w14:paraId="3450E9F2" w14:textId="77777777" w:rsidR="008576A4" w:rsidRPr="00C3211E" w:rsidRDefault="008576A4" w:rsidP="00BF0604">
      <w:pPr>
        <w:pStyle w:val="a8"/>
        <w:bidi/>
        <w:spacing w:before="0" w:beforeAutospacing="0" w:after="0" w:afterAutospacing="0" w:line="276" w:lineRule="auto"/>
        <w:ind w:hanging="2"/>
        <w:jc w:val="center"/>
        <w:rPr>
          <w:rFonts w:cs="Sakkal Majalla"/>
          <w:color w:val="000000" w:themeColor="text1"/>
          <w:sz w:val="28"/>
          <w:szCs w:val="28"/>
          <w:rtl/>
        </w:rPr>
      </w:pPr>
      <w:r w:rsidRPr="00C3211E">
        <w:rPr>
          <w:rFonts w:cs="Sakkal Majalla"/>
          <w:color w:val="000000" w:themeColor="text1"/>
          <w:sz w:val="28"/>
          <w:szCs w:val="28"/>
          <w:rtl/>
        </w:rPr>
        <w:t>إعداد الباحثة:</w:t>
      </w:r>
    </w:p>
    <w:p w14:paraId="1F2BB245"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36"/>
        </w:rPr>
      </w:pPr>
      <w:r w:rsidRPr="00C3211E">
        <w:rPr>
          <w:rFonts w:cs="Sakkal Majalla"/>
          <w:bCs/>
          <w:color w:val="000000" w:themeColor="text1"/>
          <w:sz w:val="28"/>
          <w:szCs w:val="36"/>
          <w:rtl/>
        </w:rPr>
        <w:t>ابتسام علي الشهري</w:t>
      </w:r>
    </w:p>
    <w:p w14:paraId="6A62D43C" w14:textId="77777777" w:rsidR="008576A4" w:rsidRPr="00C3211E" w:rsidRDefault="008576A4" w:rsidP="00BF0604">
      <w:pPr>
        <w:pStyle w:val="a8"/>
        <w:bidi/>
        <w:spacing w:before="0" w:beforeAutospacing="0" w:after="0" w:afterAutospacing="0" w:line="276" w:lineRule="auto"/>
        <w:ind w:hanging="2"/>
        <w:jc w:val="center"/>
        <w:rPr>
          <w:rFonts w:cs="Sakkal Majalla"/>
          <w:color w:val="000000" w:themeColor="text1"/>
          <w:sz w:val="28"/>
          <w:szCs w:val="28"/>
          <w:rtl/>
        </w:rPr>
      </w:pPr>
      <w:r w:rsidRPr="00C3211E">
        <w:rPr>
          <w:rFonts w:cs="Sakkal Majalla"/>
          <w:color w:val="000000" w:themeColor="text1"/>
          <w:sz w:val="28"/>
          <w:szCs w:val="28"/>
          <w:rtl/>
        </w:rPr>
        <w:t>242002251</w:t>
      </w:r>
    </w:p>
    <w:p w14:paraId="6C74F376"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28"/>
          <w:rtl/>
        </w:rPr>
      </w:pPr>
    </w:p>
    <w:p w14:paraId="5DACE4C2"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28"/>
          <w:rtl/>
        </w:rPr>
      </w:pPr>
    </w:p>
    <w:p w14:paraId="4CD0E016" w14:textId="77777777" w:rsidR="008576A4" w:rsidRPr="00C3211E" w:rsidRDefault="008576A4" w:rsidP="00BF0604">
      <w:pPr>
        <w:pStyle w:val="a8"/>
        <w:bidi/>
        <w:spacing w:before="0" w:beforeAutospacing="0" w:after="0" w:afterAutospacing="0" w:line="276" w:lineRule="auto"/>
        <w:ind w:hanging="2"/>
        <w:jc w:val="center"/>
        <w:rPr>
          <w:rFonts w:cs="Sakkal Majalla"/>
          <w:bCs/>
          <w:color w:val="000000" w:themeColor="text1"/>
          <w:sz w:val="28"/>
          <w:szCs w:val="28"/>
          <w:rtl/>
        </w:rPr>
      </w:pPr>
    </w:p>
    <w:p w14:paraId="04317E44" w14:textId="77777777" w:rsidR="008576A4" w:rsidRPr="00C3211E" w:rsidRDefault="008576A4" w:rsidP="00BF0604">
      <w:pPr>
        <w:bidi/>
        <w:spacing w:after="0" w:line="276" w:lineRule="auto"/>
        <w:ind w:hanging="2"/>
        <w:jc w:val="center"/>
        <w:rPr>
          <w:rFonts w:ascii="Times New Roman" w:hAnsi="Times New Roman" w:cs="Sakkal Majalla"/>
          <w:noProof/>
          <w:color w:val="000000" w:themeColor="text1"/>
          <w:sz w:val="28"/>
          <w:szCs w:val="28"/>
          <w:rtl/>
          <w:lang w:bidi="ar-JO"/>
        </w:rPr>
      </w:pPr>
    </w:p>
    <w:p w14:paraId="79C5BB1C" w14:textId="77777777" w:rsidR="008576A4" w:rsidRPr="00C3211E" w:rsidRDefault="008576A4" w:rsidP="00BF0604">
      <w:pPr>
        <w:bidi/>
        <w:spacing w:after="0" w:line="276" w:lineRule="auto"/>
        <w:ind w:hanging="2"/>
        <w:jc w:val="center"/>
        <w:rPr>
          <w:rFonts w:ascii="Times New Roman" w:hAnsi="Times New Roman" w:cs="Sakkal Majalla"/>
          <w:noProof/>
          <w:color w:val="000000" w:themeColor="text1"/>
          <w:sz w:val="28"/>
          <w:szCs w:val="28"/>
          <w:rtl/>
          <w:lang w:bidi="ar-JO"/>
        </w:rPr>
      </w:pPr>
      <w:r w:rsidRPr="00C3211E">
        <w:rPr>
          <w:rFonts w:ascii="Times New Roman" w:hAnsi="Times New Roman" w:cs="Sakkal Majalla" w:hint="cs"/>
          <w:noProof/>
          <w:color w:val="000000" w:themeColor="text1"/>
          <w:sz w:val="28"/>
          <w:szCs w:val="28"/>
          <w:rtl/>
          <w:lang w:bidi="ar-JO"/>
        </w:rPr>
        <w:t>العام الدراسي</w:t>
      </w:r>
    </w:p>
    <w:p w14:paraId="31A81B28" w14:textId="77777777" w:rsidR="008576A4" w:rsidRPr="00C3211E" w:rsidRDefault="008576A4" w:rsidP="00BF0604">
      <w:pPr>
        <w:bidi/>
        <w:spacing w:after="0" w:line="276" w:lineRule="auto"/>
        <w:jc w:val="center"/>
        <w:rPr>
          <w:rFonts w:ascii="Times New Roman" w:hAnsi="Times New Roman" w:cs="Calibri"/>
          <w:bCs/>
          <w:color w:val="FF0000"/>
          <w:sz w:val="28"/>
          <w:szCs w:val="28"/>
        </w:rPr>
      </w:pPr>
      <w:r w:rsidRPr="00C3211E">
        <w:rPr>
          <w:rFonts w:ascii="Times New Roman" w:hAnsi="Times New Roman" w:cs="Sakkal Majalla"/>
          <w:bCs/>
          <w:color w:val="000000" w:themeColor="text1"/>
          <w:sz w:val="28"/>
          <w:szCs w:val="28"/>
          <w:rtl/>
        </w:rPr>
        <w:t xml:space="preserve">1447ه </w:t>
      </w:r>
      <w:r w:rsidRPr="00C3211E">
        <w:rPr>
          <w:rFonts w:ascii="Times New Roman" w:hAnsi="Times New Roman" w:cs="Sakkal Majalla" w:hint="cs"/>
          <w:bCs/>
          <w:color w:val="000000" w:themeColor="text1"/>
          <w:sz w:val="28"/>
          <w:szCs w:val="28"/>
          <w:rtl/>
        </w:rPr>
        <w:t>/ 2026</w:t>
      </w:r>
      <w:r w:rsidRPr="00C3211E">
        <w:rPr>
          <w:rFonts w:ascii="Times New Roman" w:hAnsi="Times New Roman" w:cs="Sakkal Majalla"/>
          <w:bCs/>
          <w:color w:val="000000" w:themeColor="text1"/>
          <w:sz w:val="28"/>
          <w:szCs w:val="28"/>
          <w:rtl/>
        </w:rPr>
        <w:t xml:space="preserve"> م</w:t>
      </w:r>
    </w:p>
    <w:p w14:paraId="19269C49" w14:textId="77777777" w:rsidR="008576A4" w:rsidRPr="00C3211E" w:rsidRDefault="008576A4" w:rsidP="00BF0604">
      <w:pPr>
        <w:bidi/>
        <w:spacing w:after="0" w:line="276" w:lineRule="auto"/>
        <w:jc w:val="center"/>
        <w:rPr>
          <w:rFonts w:ascii="Times New Roman" w:hAnsi="Times New Roman" w:cs="Calibri"/>
          <w:bCs/>
          <w:color w:val="FF0000"/>
          <w:sz w:val="28"/>
          <w:szCs w:val="28"/>
        </w:rPr>
      </w:pPr>
    </w:p>
    <w:p w14:paraId="79464C52" w14:textId="77777777" w:rsidR="008576A4" w:rsidRPr="00C3211E" w:rsidRDefault="008576A4" w:rsidP="00BF0604">
      <w:pPr>
        <w:bidi/>
        <w:spacing w:after="0" w:line="276" w:lineRule="auto"/>
        <w:jc w:val="center"/>
        <w:rPr>
          <w:rFonts w:ascii="Times New Roman" w:hAnsi="Times New Roman" w:cs="Calibri"/>
          <w:bCs/>
          <w:color w:val="FF0000"/>
          <w:sz w:val="28"/>
          <w:szCs w:val="28"/>
          <w:rtl/>
        </w:rPr>
      </w:pPr>
    </w:p>
    <w:p w14:paraId="18EAE1A6" w14:textId="77777777" w:rsidR="008576A4" w:rsidRPr="00C3211E" w:rsidRDefault="008576A4" w:rsidP="00BF0604">
      <w:pPr>
        <w:bidi/>
        <w:spacing w:after="0" w:line="276" w:lineRule="auto"/>
        <w:jc w:val="center"/>
        <w:rPr>
          <w:rFonts w:ascii="Times New Roman" w:hAnsi="Times New Roman" w:cs="Calibri"/>
          <w:bCs/>
          <w:color w:val="FF0000"/>
          <w:sz w:val="28"/>
          <w:szCs w:val="28"/>
        </w:rPr>
      </w:pPr>
    </w:p>
    <w:p w14:paraId="0642A9D4"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B97C36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05A141D"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EE86DB4"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4FAC0E5" w14:textId="739FCB39" w:rsidR="003600F3" w:rsidRPr="00C3211E" w:rsidRDefault="003600F3" w:rsidP="00BF0604">
      <w:pPr>
        <w:bidi/>
        <w:spacing w:after="0" w:line="276" w:lineRule="auto"/>
        <w:ind w:hanging="2"/>
        <w:jc w:val="center"/>
        <w:rPr>
          <w:rFonts w:ascii="Times New Roman" w:hAnsi="Times New Roman" w:cs="Calibri"/>
          <w:bCs/>
          <w:sz w:val="28"/>
          <w:szCs w:val="28"/>
          <w:rtl/>
        </w:rPr>
      </w:pPr>
      <w:r w:rsidRPr="00C3211E">
        <w:rPr>
          <w:rFonts w:ascii="Times New Roman" w:hAnsi="Times New Roman" w:cs="Sakkal Majalla"/>
          <w:bCs/>
          <w:noProof/>
          <w:sz w:val="28"/>
          <w:szCs w:val="36"/>
          <w:rtl/>
        </w:rPr>
        <mc:AlternateContent>
          <mc:Choice Requires="wps">
            <w:drawing>
              <wp:anchor distT="45720" distB="45720" distL="114300" distR="114300" simplePos="0" relativeHeight="251736576" behindDoc="0" locked="0" layoutInCell="1" allowOverlap="1" wp14:anchorId="54442DF6" wp14:editId="0943FBF0">
                <wp:simplePos x="0" y="0"/>
                <wp:positionH relativeFrom="margin">
                  <wp:align>center</wp:align>
                </wp:positionH>
                <wp:positionV relativeFrom="margin">
                  <wp:align>center</wp:align>
                </wp:positionV>
                <wp:extent cx="3600450" cy="2021840"/>
                <wp:effectExtent l="0" t="0" r="0" b="0"/>
                <wp:wrapSquare wrapText="bothSides"/>
                <wp:docPr id="178479951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413DBF84" w14:textId="77777777" w:rsidR="003600F3" w:rsidRPr="00EC295E" w:rsidRDefault="003600F3" w:rsidP="00BF0604">
                            <w:pPr>
                              <w:bidi/>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BF0604">
                            <w:pPr>
                              <w:bidi/>
                              <w:spacing w:after="0" w:line="276"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w14:anchorId="54442DF6" id="_x0000_t202" coordsize="21600,21600" o:spt="202" path="m,l,21600r21600,l21600,xe">
                <v:stroke joinstyle="miter"/>
                <v:path gradientshapeok="t" o:connecttype="rect"/>
              </v:shapetype>
              <v:shape id="مربع نص 2" o:spid="_x0000_s1026" type="#_x0000_t202" style="position:absolute;left:0;text-align:left;margin-left:0;margin-top:0;width:283.5pt;height:159.2pt;flip:x;z-index:251736576;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z5R/wEAANo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" filled="f" stroked="f">
                <v:textbox>
                  <w:txbxContent>
                    <w:p w14:paraId="413DBF84" w14:textId="77777777" w:rsidR="003600F3" w:rsidRPr="00EC295E" w:rsidRDefault="003600F3" w:rsidP="00BF0604">
                      <w:pPr>
                        <w:bidi/>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الأول</w:t>
                      </w:r>
                    </w:p>
                    <w:p w14:paraId="78E8F9D9" w14:textId="77777777" w:rsidR="003600F3" w:rsidRPr="00EC295E" w:rsidRDefault="003600F3" w:rsidP="00BF0604">
                      <w:pPr>
                        <w:bidi/>
                        <w:spacing w:after="0" w:line="276" w:lineRule="auto"/>
                        <w:jc w:val="center"/>
                        <w:rPr>
                          <w:rFonts w:ascii="Sakkal Majalla" w:hAnsi="Sakkal Majalla" w:cs="Sakkal Majalla"/>
                          <w:b/>
                          <w:bCs/>
                          <w:sz w:val="48"/>
                          <w:szCs w:val="48"/>
                        </w:rPr>
                      </w:pPr>
                      <w:r>
                        <w:rPr>
                          <w:rFonts w:ascii="Sakkal Majalla" w:hAnsi="Sakkal Majalla" w:cs="Sakkal Majalla" w:hint="cs"/>
                          <w:b/>
                          <w:bCs/>
                          <w:sz w:val="48"/>
                          <w:szCs w:val="48"/>
                          <w:rtl/>
                        </w:rPr>
                        <w:t>الإطار العام للدراسة</w:t>
                      </w:r>
                    </w:p>
                  </w:txbxContent>
                </v:textbox>
                <w10:wrap type="square" anchorx="margin" anchory="margin"/>
              </v:shape>
            </w:pict>
          </mc:Fallback>
        </mc:AlternateContent>
      </w:r>
    </w:p>
    <w:p w14:paraId="13AF2988"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B8FA96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92D65B7"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5F7DA9A"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AA519B6"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16BBD261"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32D570D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CB3EFF5"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ACC35AE"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AA61A10"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7699C8B"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782F79A6"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43CD653"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5A2BA1C4"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609D42C9"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0F8D1F6C"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4635B987"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23665D75" w14:textId="77777777" w:rsidR="003600F3" w:rsidRDefault="003600F3" w:rsidP="00BF0604">
      <w:pPr>
        <w:bidi/>
        <w:spacing w:after="0" w:line="276" w:lineRule="auto"/>
        <w:ind w:hanging="2"/>
        <w:jc w:val="center"/>
        <w:rPr>
          <w:rFonts w:ascii="Times New Roman" w:hAnsi="Times New Roman" w:cs="Calibri"/>
          <w:bCs/>
          <w:sz w:val="28"/>
          <w:szCs w:val="28"/>
          <w:rtl/>
        </w:rPr>
      </w:pPr>
    </w:p>
    <w:p w14:paraId="656FC819" w14:textId="77777777" w:rsidR="00BF0604" w:rsidRDefault="00BF0604" w:rsidP="00BF0604">
      <w:pPr>
        <w:bidi/>
        <w:spacing w:after="0" w:line="276" w:lineRule="auto"/>
        <w:ind w:hanging="2"/>
        <w:jc w:val="center"/>
        <w:rPr>
          <w:rFonts w:ascii="Times New Roman" w:hAnsi="Times New Roman" w:cs="Calibri"/>
          <w:bCs/>
          <w:sz w:val="28"/>
          <w:szCs w:val="28"/>
          <w:rtl/>
        </w:rPr>
      </w:pPr>
    </w:p>
    <w:p w14:paraId="4D2A4D44" w14:textId="77777777" w:rsidR="00BF0604" w:rsidRDefault="00BF0604" w:rsidP="00BF0604">
      <w:pPr>
        <w:bidi/>
        <w:spacing w:after="0" w:line="276" w:lineRule="auto"/>
        <w:ind w:hanging="2"/>
        <w:jc w:val="center"/>
        <w:rPr>
          <w:rFonts w:ascii="Times New Roman" w:hAnsi="Times New Roman" w:cs="Calibri"/>
          <w:bCs/>
          <w:sz w:val="28"/>
          <w:szCs w:val="28"/>
          <w:rtl/>
        </w:rPr>
      </w:pPr>
    </w:p>
    <w:p w14:paraId="1FE995BE" w14:textId="77777777" w:rsidR="00BF0604" w:rsidRDefault="00BF0604" w:rsidP="00BF0604">
      <w:pPr>
        <w:bidi/>
        <w:spacing w:after="0" w:line="276" w:lineRule="auto"/>
        <w:ind w:hanging="2"/>
        <w:jc w:val="center"/>
        <w:rPr>
          <w:rFonts w:ascii="Times New Roman" w:hAnsi="Times New Roman" w:cs="Calibri"/>
          <w:bCs/>
          <w:sz w:val="28"/>
          <w:szCs w:val="28"/>
          <w:rtl/>
        </w:rPr>
      </w:pPr>
    </w:p>
    <w:p w14:paraId="444E5ECA" w14:textId="77777777" w:rsidR="00BF0604" w:rsidRDefault="00BF0604" w:rsidP="00BF0604">
      <w:pPr>
        <w:bidi/>
        <w:spacing w:after="0" w:line="276" w:lineRule="auto"/>
        <w:ind w:hanging="2"/>
        <w:jc w:val="center"/>
        <w:rPr>
          <w:rFonts w:ascii="Times New Roman" w:hAnsi="Times New Roman" w:cs="Calibri"/>
          <w:bCs/>
          <w:sz w:val="28"/>
          <w:szCs w:val="28"/>
          <w:rtl/>
        </w:rPr>
      </w:pPr>
    </w:p>
    <w:p w14:paraId="7FB4A876" w14:textId="77777777" w:rsidR="00BF0604" w:rsidRDefault="00BF0604" w:rsidP="00BF0604">
      <w:pPr>
        <w:bidi/>
        <w:spacing w:after="0" w:line="276" w:lineRule="auto"/>
        <w:ind w:hanging="2"/>
        <w:jc w:val="center"/>
        <w:rPr>
          <w:rFonts w:ascii="Times New Roman" w:hAnsi="Times New Roman" w:cs="Calibri"/>
          <w:bCs/>
          <w:sz w:val="28"/>
          <w:szCs w:val="28"/>
          <w:rtl/>
        </w:rPr>
      </w:pPr>
    </w:p>
    <w:p w14:paraId="7F85057D" w14:textId="77777777" w:rsidR="00BF0604" w:rsidRDefault="00BF0604" w:rsidP="00BF0604">
      <w:pPr>
        <w:bidi/>
        <w:spacing w:after="0" w:line="276" w:lineRule="auto"/>
        <w:ind w:hanging="2"/>
        <w:jc w:val="center"/>
        <w:rPr>
          <w:rFonts w:ascii="Times New Roman" w:hAnsi="Times New Roman" w:cs="Calibri"/>
          <w:bCs/>
          <w:sz w:val="28"/>
          <w:szCs w:val="28"/>
          <w:rtl/>
        </w:rPr>
      </w:pPr>
    </w:p>
    <w:p w14:paraId="3C6F3F43" w14:textId="77777777" w:rsidR="00BF0604" w:rsidRDefault="00BF0604" w:rsidP="00BF0604">
      <w:pPr>
        <w:bidi/>
        <w:spacing w:after="0" w:line="276" w:lineRule="auto"/>
        <w:ind w:hanging="2"/>
        <w:jc w:val="center"/>
        <w:rPr>
          <w:rFonts w:ascii="Times New Roman" w:hAnsi="Times New Roman" w:cs="Calibri"/>
          <w:bCs/>
          <w:sz w:val="28"/>
          <w:szCs w:val="28"/>
          <w:rtl/>
        </w:rPr>
      </w:pPr>
    </w:p>
    <w:p w14:paraId="6AB6C84F" w14:textId="77777777" w:rsidR="00BF0604" w:rsidRDefault="00BF0604" w:rsidP="00BF0604">
      <w:pPr>
        <w:bidi/>
        <w:spacing w:after="0" w:line="276" w:lineRule="auto"/>
        <w:ind w:hanging="2"/>
        <w:jc w:val="center"/>
        <w:rPr>
          <w:rFonts w:ascii="Times New Roman" w:hAnsi="Times New Roman" w:cs="Calibri"/>
          <w:bCs/>
          <w:sz w:val="28"/>
          <w:szCs w:val="28"/>
          <w:rtl/>
        </w:rPr>
      </w:pPr>
    </w:p>
    <w:p w14:paraId="123EC278" w14:textId="77777777" w:rsidR="00BF0604" w:rsidRDefault="00BF0604" w:rsidP="00BF0604">
      <w:pPr>
        <w:bidi/>
        <w:spacing w:after="0" w:line="276" w:lineRule="auto"/>
        <w:ind w:hanging="2"/>
        <w:jc w:val="center"/>
        <w:rPr>
          <w:rFonts w:ascii="Times New Roman" w:hAnsi="Times New Roman" w:cs="Calibri"/>
          <w:bCs/>
          <w:sz w:val="28"/>
          <w:szCs w:val="28"/>
          <w:rtl/>
        </w:rPr>
      </w:pPr>
    </w:p>
    <w:p w14:paraId="6B338340" w14:textId="77777777" w:rsidR="00BF0604" w:rsidRDefault="00BF0604" w:rsidP="00BF0604">
      <w:pPr>
        <w:bidi/>
        <w:spacing w:after="0" w:line="276" w:lineRule="auto"/>
        <w:ind w:hanging="2"/>
        <w:jc w:val="center"/>
        <w:rPr>
          <w:rFonts w:ascii="Times New Roman" w:hAnsi="Times New Roman" w:cs="Calibri"/>
          <w:bCs/>
          <w:sz w:val="28"/>
          <w:szCs w:val="28"/>
          <w:rtl/>
        </w:rPr>
      </w:pPr>
    </w:p>
    <w:p w14:paraId="3C23E294" w14:textId="77777777" w:rsidR="00BF0604" w:rsidRPr="00C3211E" w:rsidRDefault="00BF0604" w:rsidP="00BF0604">
      <w:pPr>
        <w:bidi/>
        <w:spacing w:after="0" w:line="276" w:lineRule="auto"/>
        <w:ind w:hanging="2"/>
        <w:jc w:val="center"/>
        <w:rPr>
          <w:rFonts w:ascii="Times New Roman" w:hAnsi="Times New Roman" w:cs="Calibri"/>
          <w:bCs/>
          <w:sz w:val="28"/>
          <w:szCs w:val="28"/>
          <w:rtl/>
        </w:rPr>
      </w:pPr>
    </w:p>
    <w:p w14:paraId="38672443" w14:textId="77777777" w:rsidR="003600F3" w:rsidRPr="00C3211E" w:rsidRDefault="003600F3" w:rsidP="00BF0604">
      <w:pPr>
        <w:bidi/>
        <w:spacing w:after="0" w:line="276" w:lineRule="auto"/>
        <w:ind w:hanging="2"/>
        <w:jc w:val="center"/>
        <w:rPr>
          <w:rFonts w:ascii="Times New Roman" w:hAnsi="Times New Roman" w:cs="Calibri"/>
          <w:bCs/>
          <w:sz w:val="28"/>
          <w:szCs w:val="28"/>
          <w:rtl/>
        </w:rPr>
      </w:pPr>
    </w:p>
    <w:p w14:paraId="6D8D0420" w14:textId="0A981E69" w:rsidR="00E40DB4" w:rsidRPr="00C3211E" w:rsidRDefault="00E40DB4" w:rsidP="00BF0604">
      <w:pPr>
        <w:bidi/>
        <w:spacing w:after="0" w:line="276" w:lineRule="auto"/>
        <w:ind w:hanging="2"/>
        <w:jc w:val="center"/>
        <w:rPr>
          <w:rFonts w:ascii="Times New Roman" w:hAnsi="Times New Roman" w:cs="Sakkal Majalla"/>
          <w:bCs/>
          <w:sz w:val="28"/>
          <w:szCs w:val="40"/>
          <w:u w:val="single"/>
          <w:rtl/>
        </w:rPr>
      </w:pPr>
      <w:r w:rsidRPr="00C3211E">
        <w:rPr>
          <w:rFonts w:ascii="Times New Roman" w:hAnsi="Times New Roman" w:cs="Sakkal Majalla" w:hint="cs"/>
          <w:bCs/>
          <w:sz w:val="28"/>
          <w:szCs w:val="40"/>
          <w:u w:val="single"/>
          <w:rtl/>
        </w:rPr>
        <w:lastRenderedPageBreak/>
        <w:t>الفصل الأول</w:t>
      </w:r>
    </w:p>
    <w:p w14:paraId="31CD00CD" w14:textId="0D53C783" w:rsidR="00E40DB4" w:rsidRPr="00C3211E" w:rsidRDefault="00E40DB4" w:rsidP="00BF0604">
      <w:pPr>
        <w:bidi/>
        <w:spacing w:after="0" w:line="276" w:lineRule="auto"/>
        <w:ind w:hanging="2"/>
        <w:jc w:val="center"/>
        <w:rPr>
          <w:rFonts w:ascii="Times New Roman" w:hAnsi="Times New Roman" w:cs="Sakkal Majalla"/>
          <w:bCs/>
          <w:sz w:val="28"/>
          <w:szCs w:val="40"/>
          <w:u w:val="single"/>
          <w:rtl/>
        </w:rPr>
      </w:pPr>
      <w:r w:rsidRPr="00C3211E">
        <w:rPr>
          <w:rFonts w:ascii="Times New Roman" w:hAnsi="Times New Roman" w:cs="Sakkal Majalla" w:hint="cs"/>
          <w:bCs/>
          <w:sz w:val="28"/>
          <w:szCs w:val="40"/>
          <w:u w:val="single"/>
          <w:rtl/>
        </w:rPr>
        <w:t>الإطار العام للدراسة</w:t>
      </w:r>
    </w:p>
    <w:p w14:paraId="02B695D8" w14:textId="2A342D98" w:rsidR="00C11026" w:rsidRPr="00C3211E" w:rsidRDefault="00C11026"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مقدمة الدراسة</w:t>
      </w:r>
      <w:r w:rsidR="00E40DB4" w:rsidRPr="00C3211E">
        <w:rPr>
          <w:rFonts w:ascii="Times New Roman" w:hAnsi="Times New Roman" w:cs="Sakkal Majalla" w:hint="cs"/>
          <w:bCs/>
          <w:sz w:val="28"/>
          <w:szCs w:val="36"/>
          <w:u w:val="single"/>
          <w:rtl/>
        </w:rPr>
        <w:t>:</w:t>
      </w:r>
    </w:p>
    <w:p w14:paraId="66C290E3" w14:textId="38407D4B" w:rsidR="00056F5C" w:rsidRPr="00C3211E" w:rsidRDefault="00056F5C"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شهد العالم خلال العقود الأخيرة ثورة رقمية غير مسبوقة أعادت تشكيل أنماط العمل المؤسسي في القطاعين العام والخاص، وأحدثت تحولات جذرية في البيئات الإدارية، ولا سيما من حيث الكفاءة التشغيلية، والسرعة في تقديم الخدمات، ورفع مستوى </w:t>
      </w:r>
      <w:r w:rsidR="002C19D3" w:rsidRPr="00C3211E">
        <w:rPr>
          <w:rFonts w:ascii="Times New Roman" w:hAnsi="Times New Roman" w:cs="Sakkal Majalla" w:hint="cs"/>
          <w:sz w:val="28"/>
          <w:szCs w:val="32"/>
          <w:rtl/>
        </w:rPr>
        <w:t>كفاءة العمليات الإدارية</w:t>
      </w:r>
      <w:r w:rsidRPr="00C3211E">
        <w:rPr>
          <w:rFonts w:ascii="Times New Roman" w:hAnsi="Times New Roman" w:cs="Sakkal Majalla"/>
          <w:sz w:val="28"/>
          <w:szCs w:val="32"/>
          <w:rtl/>
        </w:rPr>
        <w:t>. ولم يعد التحول الرقمي مجرد خيار تقني، بل أصبح خيارًا استراتيجيًا تتبناه الدول والمؤسسات لتحقيق التميز المؤسسي والتفاعل مع متطلبات العصر الحديث (السعدي، 2020</w:t>
      </w:r>
      <w:r w:rsidRPr="00C3211E">
        <w:rPr>
          <w:rFonts w:ascii="Times New Roman" w:hAnsi="Times New Roman" w:cs="Sakkal Majalla" w:hint="cs"/>
          <w:sz w:val="28"/>
          <w:szCs w:val="32"/>
          <w:rtl/>
        </w:rPr>
        <w:t>).</w:t>
      </w:r>
    </w:p>
    <w:p w14:paraId="368A50F4" w14:textId="2108F641" w:rsidR="00056F5C" w:rsidRPr="00C3211E" w:rsidRDefault="00056F5C"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ويُعد التحول الرقمي عملية شمولية تعيد تصميم الإجراءات والعمليات الإدارية باستخدام التقنيات الحديثة، بهدف تحقيق مرونة وشفافية أكبر، وتعزيز جودة الخدمات، ورفع رضا المستفيدين. وفي هذا الإطار، تبنّت المملكة العربية السعودية التحول الرقمي كأحد المحاور الرئيسة لتحقيق رؤية 2030، والتي تسعى إلى بناء حكومة رقمية ذكية تُسهم في دعم الاقتصاد الرقمي، وتعزيز فاعلية الخدمات العامة، ورفع كفاءة الأداء الحكومي</w:t>
      </w:r>
      <w:r w:rsidR="00C90194" w:rsidRPr="00C3211E">
        <w:rPr>
          <w:rFonts w:ascii="Times New Roman" w:hAnsi="Times New Roman" w:cs="Sakkal Majalla" w:hint="cs"/>
          <w:sz w:val="28"/>
          <w:szCs w:val="32"/>
          <w:rtl/>
        </w:rPr>
        <w:t xml:space="preserve"> (</w:t>
      </w:r>
      <w:r w:rsidR="00C90194" w:rsidRPr="00C3211E">
        <w:rPr>
          <w:rFonts w:ascii="Times New Roman" w:hAnsi="Times New Roman" w:cs="Sakkal Majalla"/>
          <w:sz w:val="28"/>
          <w:szCs w:val="32"/>
        </w:rPr>
        <w:t>OECD, 2020</w:t>
      </w:r>
      <w:r w:rsidR="00C90194" w:rsidRPr="00C3211E">
        <w:rPr>
          <w:rFonts w:ascii="Times New Roman" w:hAnsi="Times New Roman" w:cs="Sakkal Majalla" w:hint="cs"/>
          <w:sz w:val="28"/>
          <w:szCs w:val="32"/>
          <w:rtl/>
        </w:rPr>
        <w:t>).</w:t>
      </w:r>
    </w:p>
    <w:p w14:paraId="30ADC8C7" w14:textId="2C5C1B70" w:rsidR="00056F5C" w:rsidRPr="00C3211E" w:rsidRDefault="000E7052"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وعليه، </w:t>
      </w:r>
      <w:r w:rsidR="00056F5C" w:rsidRPr="00C3211E">
        <w:rPr>
          <w:rFonts w:ascii="Times New Roman" w:hAnsi="Times New Roman" w:cs="Sakkal Majalla"/>
          <w:sz w:val="28"/>
          <w:szCs w:val="32"/>
          <w:rtl/>
        </w:rPr>
        <w:t xml:space="preserve">طورت الوزارة منظومة عدلية رقمية متكاملة شملت منصات إلكترونية مثل "ناجز" التي توفّر أكثر من 100 خدمة إلكترونية، إضافة إلى مشروعات نوعية مثل "محاكم بلا ورق"، وخدمة الترافع عن بُعد، ونظام التوثيق الإلكتروني. وأسهمت هذه المبادرات في تسريع الإجراءات، وتقليص زمن المعاملات، وتقليل الاعتماد على الورق، حيث أشارت وزارة العدل (2023) إلى أن </w:t>
      </w:r>
      <w:proofErr w:type="spellStart"/>
      <w:r w:rsidR="00056F5C" w:rsidRPr="00C3211E">
        <w:rPr>
          <w:rFonts w:ascii="Times New Roman" w:hAnsi="Times New Roman" w:cs="Sakkal Majalla"/>
          <w:sz w:val="28"/>
          <w:szCs w:val="32"/>
          <w:rtl/>
        </w:rPr>
        <w:t>رقمنة</w:t>
      </w:r>
      <w:proofErr w:type="spellEnd"/>
      <w:r w:rsidR="00056F5C" w:rsidRPr="00C3211E">
        <w:rPr>
          <w:rFonts w:ascii="Times New Roman" w:hAnsi="Times New Roman" w:cs="Sakkal Majalla"/>
          <w:sz w:val="28"/>
          <w:szCs w:val="32"/>
          <w:rtl/>
        </w:rPr>
        <w:t xml:space="preserve"> العمليات العدلية ساعدت في رفع معدل الإنجاز، وخفض التكاليف التشغيلية، وزيادة مستويات رضا المستفيدين. كما بيّن الحركان (2021) أن الوزارة حققت تقدمًا ملموسًا في مؤشرات الأداء، مما يعكس نجاحًا كبيرًا في تطبيق مفاهيم التحول الرقمي على المستوى الإداري</w:t>
      </w:r>
      <w:r w:rsidR="00056F5C" w:rsidRPr="00C3211E">
        <w:rPr>
          <w:rFonts w:ascii="Times New Roman" w:hAnsi="Times New Roman" w:cs="Sakkal Majalla"/>
          <w:sz w:val="28"/>
          <w:szCs w:val="32"/>
        </w:rPr>
        <w:t>.</w:t>
      </w:r>
    </w:p>
    <w:p w14:paraId="270ED585" w14:textId="77777777" w:rsidR="00056F5C" w:rsidRDefault="00056F5C"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وانطلاقًا من ذلك، يسعى هذا البحث إلى تحليل تجربة وزارة العدل السعودية في التحول الرقمي، من خلال دراسة مدى انعكاس هذا التحول على كفاءة العمليات الإدارية، واستكشاف أبرز الإنجازات والتحديات، مع تقديم توصيات علمية تدعم صُنّاع القرار في تطوير السياسات الرقمية داخل القطاع الحكومي</w:t>
      </w:r>
      <w:r w:rsidRPr="00C3211E">
        <w:rPr>
          <w:rFonts w:ascii="Times New Roman" w:hAnsi="Times New Roman" w:cs="Sakkal Majalla"/>
          <w:sz w:val="28"/>
          <w:szCs w:val="32"/>
        </w:rPr>
        <w:t>.</w:t>
      </w:r>
    </w:p>
    <w:p w14:paraId="1B5AD609" w14:textId="77777777" w:rsidR="00BF0604" w:rsidRDefault="00BF0604" w:rsidP="00BF0604">
      <w:pPr>
        <w:bidi/>
        <w:spacing w:after="0" w:line="276" w:lineRule="auto"/>
        <w:ind w:firstLine="720"/>
        <w:jc w:val="lowKashida"/>
        <w:rPr>
          <w:rFonts w:ascii="Times New Roman" w:hAnsi="Times New Roman" w:cs="Sakkal Majalla"/>
          <w:sz w:val="28"/>
          <w:szCs w:val="32"/>
          <w:rtl/>
        </w:rPr>
      </w:pPr>
    </w:p>
    <w:p w14:paraId="3CCB6B7C" w14:textId="77777777" w:rsidR="00BF0604" w:rsidRPr="00C3211E" w:rsidRDefault="00BF0604" w:rsidP="00BF0604">
      <w:pPr>
        <w:bidi/>
        <w:spacing w:after="0" w:line="276" w:lineRule="auto"/>
        <w:ind w:firstLine="720"/>
        <w:jc w:val="lowKashida"/>
        <w:rPr>
          <w:rFonts w:ascii="Times New Roman" w:hAnsi="Times New Roman" w:cs="Sakkal Majalla"/>
          <w:sz w:val="28"/>
          <w:szCs w:val="32"/>
          <w:rtl/>
        </w:rPr>
      </w:pPr>
    </w:p>
    <w:p w14:paraId="6654D88D" w14:textId="2765D268" w:rsidR="00436B59" w:rsidRPr="00C3211E" w:rsidRDefault="00883E09"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6"/>
          <w:u w:val="single"/>
          <w:rtl/>
        </w:rPr>
        <w:lastRenderedPageBreak/>
        <w:t>مشكلة الدراسة</w:t>
      </w:r>
      <w:r w:rsidR="00231AB1" w:rsidRPr="00C3211E">
        <w:rPr>
          <w:rFonts w:ascii="Times New Roman" w:hAnsi="Times New Roman" w:cs="Sakkal Majalla" w:hint="cs"/>
          <w:bCs/>
          <w:sz w:val="28"/>
          <w:szCs w:val="36"/>
          <w:u w:val="single"/>
          <w:rtl/>
        </w:rPr>
        <w:t xml:space="preserve"> وأسئلتها</w:t>
      </w:r>
      <w:r w:rsidR="00436B59" w:rsidRPr="00C3211E">
        <w:rPr>
          <w:rFonts w:ascii="Times New Roman" w:hAnsi="Times New Roman" w:cs="Sakkal Majalla"/>
          <w:bCs/>
          <w:sz w:val="28"/>
          <w:szCs w:val="36"/>
          <w:u w:val="single"/>
          <w:rtl/>
        </w:rPr>
        <w:t>:</w:t>
      </w:r>
      <w:r w:rsidR="00436B59" w:rsidRPr="00C3211E">
        <w:rPr>
          <w:rFonts w:ascii="Times New Roman" w:hAnsi="Times New Roman" w:cs="Sakkal Majalla"/>
          <w:bCs/>
          <w:sz w:val="28"/>
          <w:szCs w:val="32"/>
          <w:rtl/>
        </w:rPr>
        <w:t xml:space="preserve"> </w:t>
      </w:r>
      <w:r w:rsidR="007F4183" w:rsidRPr="00C3211E">
        <w:rPr>
          <w:rFonts w:ascii="Times New Roman" w:hAnsi="Times New Roman" w:cs="Sakkal Majalla" w:hint="cs"/>
          <w:bCs/>
          <w:sz w:val="28"/>
          <w:szCs w:val="32"/>
          <w:rtl/>
        </w:rPr>
        <w:t xml:space="preserve">  </w:t>
      </w:r>
    </w:p>
    <w:p w14:paraId="6691BDF5" w14:textId="77777777" w:rsidR="00792A58" w:rsidRPr="00C3211E" w:rsidRDefault="00792A58" w:rsidP="00BF0604">
      <w:pPr>
        <w:bidi/>
        <w:spacing w:after="0" w:line="276" w:lineRule="auto"/>
        <w:ind w:firstLine="720"/>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يشهد القطاع الحكومي السعودي جهودًا متسارعة لتبني التحول الرقمي بهدف رفع كفاءة الأداء وتقديم خدمات عالية الجودة بما يتوافق مع رؤية المملكة 2030. ورغم إطلاق العديد من المنصات الرقمية وتطبيق المبادرات العدلية الإلكترونية، إلا أن الأثر الفعلي للتحول الرقمي على كفاءة العمليات الإدارية الداخلية في وزارة العدل لا يزال غير محدد بدقة</w:t>
      </w:r>
      <w:r w:rsidRPr="00C3211E">
        <w:rPr>
          <w:rFonts w:ascii="Times New Roman" w:hAnsi="Times New Roman" w:cs="Sakkal Majalla"/>
          <w:sz w:val="28"/>
          <w:szCs w:val="32"/>
          <w:lang w:bidi="ar-EG"/>
        </w:rPr>
        <w:t>.</w:t>
      </w:r>
    </w:p>
    <w:p w14:paraId="7D92ED78" w14:textId="77777777" w:rsidR="00792A58" w:rsidRPr="00C3211E" w:rsidRDefault="00792A58" w:rsidP="00BF0604">
      <w:pPr>
        <w:bidi/>
        <w:spacing w:after="0" w:line="276" w:lineRule="auto"/>
        <w:ind w:firstLine="720"/>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تشير الدراسات السابقة إلى وجود أثر إيجابي للتحول الرقمي على الأداء المؤسسي، إلا أنها ركزت غالبًا على جودة الخدمات أو إدارة الموارد البشرية، مع تجاهل قياس مدى تحسين سرعة إنجاز المعاملات، تقليل التكاليف، تدفق المعلومات، ورضا الموظفين والمستفيدين</w:t>
      </w:r>
      <w:r w:rsidRPr="00C3211E">
        <w:rPr>
          <w:rFonts w:ascii="Times New Roman" w:hAnsi="Times New Roman" w:cs="Sakkal Majalla"/>
          <w:sz w:val="28"/>
          <w:szCs w:val="32"/>
          <w:lang w:bidi="ar-EG"/>
        </w:rPr>
        <w:t>.</w:t>
      </w:r>
    </w:p>
    <w:p w14:paraId="5F971DC4" w14:textId="3CEC4BBD" w:rsidR="00496832" w:rsidRPr="00C3211E" w:rsidRDefault="00792A58" w:rsidP="00BF0604">
      <w:pPr>
        <w:bidi/>
        <w:spacing w:after="0" w:line="276" w:lineRule="auto"/>
        <w:ind w:firstLine="720"/>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من هنا، تبرز الحاجة إلى دراسة معمّقة لتقييم أثر التحول الرقمي على العمليات الإدارية الداخلية في وزارة العدل، مع تحديد العوامل المؤثرة في نجاح المبادرات الرقمية والتحديات التي تواجهها، من أجل تطوير سياسات واستراتيجيات رقمية فعّالة ومستدامة</w:t>
      </w:r>
      <w:r w:rsidR="00496832" w:rsidRPr="00C3211E">
        <w:rPr>
          <w:rFonts w:ascii="Times New Roman" w:hAnsi="Times New Roman" w:cs="Sakkal Majalla"/>
          <w:sz w:val="28"/>
          <w:szCs w:val="32"/>
          <w:lang w:bidi="ar-EG"/>
        </w:rPr>
        <w:t>.</w:t>
      </w:r>
      <w:r w:rsidR="00496832" w:rsidRPr="00C3211E">
        <w:rPr>
          <w:rFonts w:ascii="Times New Roman" w:hAnsi="Times New Roman" w:cs="Sakkal Majalla" w:hint="cs"/>
          <w:sz w:val="28"/>
          <w:szCs w:val="32"/>
          <w:rtl/>
          <w:lang w:bidi="ar-EG"/>
        </w:rPr>
        <w:t xml:space="preserve"> </w:t>
      </w:r>
      <w:r w:rsidR="00496832" w:rsidRPr="00C3211E">
        <w:rPr>
          <w:rFonts w:ascii="Times New Roman" w:hAnsi="Times New Roman" w:cs="Sakkal Majalla"/>
          <w:sz w:val="28"/>
          <w:szCs w:val="32"/>
          <w:rtl/>
          <w:lang w:bidi="ar-EG"/>
        </w:rPr>
        <w:t>ومن هنا تنبع مشكلة الدراسة في محاولة الإجابة على التساؤل الرئيس التالي</w:t>
      </w:r>
      <w:r w:rsidR="00496832" w:rsidRPr="00C3211E">
        <w:rPr>
          <w:rFonts w:ascii="Times New Roman" w:hAnsi="Times New Roman" w:cs="Sakkal Majalla"/>
          <w:sz w:val="28"/>
          <w:szCs w:val="32"/>
          <w:lang w:bidi="ar-EG"/>
        </w:rPr>
        <w:t>:</w:t>
      </w:r>
    </w:p>
    <w:p w14:paraId="435DDD9E" w14:textId="0A8CB50A" w:rsidR="00496832" w:rsidRPr="00C3211E" w:rsidRDefault="00496832" w:rsidP="00BF0604">
      <w:pPr>
        <w:bidi/>
        <w:spacing w:after="0" w:line="276" w:lineRule="auto"/>
        <w:ind w:hanging="2"/>
        <w:jc w:val="lowKashida"/>
        <w:rPr>
          <w:rFonts w:ascii="Times New Roman" w:hAnsi="Times New Roman" w:cs="Sakkal Majalla"/>
          <w:bCs/>
          <w:sz w:val="28"/>
          <w:szCs w:val="32"/>
          <w:rtl/>
          <w:lang w:bidi="ar-EG"/>
        </w:rPr>
      </w:pPr>
      <w:r w:rsidRPr="00C3211E">
        <w:rPr>
          <w:rFonts w:ascii="Times New Roman" w:hAnsi="Times New Roman" w:cs="Sakkal Majalla"/>
          <w:bCs/>
          <w:sz w:val="28"/>
          <w:szCs w:val="32"/>
          <w:rtl/>
          <w:lang w:bidi="ar-EG"/>
        </w:rPr>
        <w:t xml:space="preserve">ما مدى </w:t>
      </w:r>
      <w:r w:rsidR="00C90194" w:rsidRPr="00C3211E">
        <w:rPr>
          <w:rFonts w:ascii="Times New Roman" w:hAnsi="Times New Roman" w:cs="Sakkal Majalla" w:hint="cs"/>
          <w:bCs/>
          <w:sz w:val="28"/>
          <w:szCs w:val="32"/>
          <w:rtl/>
          <w:lang w:bidi="ar-EG"/>
        </w:rPr>
        <w:t xml:space="preserve">تأثير </w:t>
      </w:r>
      <w:r w:rsidRPr="00C3211E">
        <w:rPr>
          <w:rFonts w:ascii="Times New Roman" w:hAnsi="Times New Roman" w:cs="Sakkal Majalla"/>
          <w:bCs/>
          <w:sz w:val="28"/>
          <w:szCs w:val="32"/>
          <w:rtl/>
          <w:lang w:bidi="ar-EG"/>
        </w:rPr>
        <w:t xml:space="preserve">التحول الرقمي </w:t>
      </w:r>
      <w:r w:rsidR="00C90194" w:rsidRPr="00C3211E">
        <w:rPr>
          <w:rFonts w:ascii="Times New Roman" w:hAnsi="Times New Roman" w:cs="Sakkal Majalla" w:hint="cs"/>
          <w:bCs/>
          <w:sz w:val="28"/>
          <w:szCs w:val="32"/>
          <w:rtl/>
          <w:lang w:bidi="ar-EG"/>
        </w:rPr>
        <w:t>على</w:t>
      </w:r>
      <w:r w:rsidRPr="00C3211E">
        <w:rPr>
          <w:rFonts w:ascii="Times New Roman" w:hAnsi="Times New Roman" w:cs="Sakkal Majalla"/>
          <w:bCs/>
          <w:sz w:val="28"/>
          <w:szCs w:val="32"/>
          <w:rtl/>
          <w:lang w:bidi="ar-EG"/>
        </w:rPr>
        <w:t xml:space="preserve"> تحسين كفاءة العمليات الإدارية في وزارة العدل </w:t>
      </w:r>
      <w:r w:rsidR="00C90194" w:rsidRPr="00C3211E">
        <w:rPr>
          <w:rFonts w:ascii="Times New Roman" w:hAnsi="Times New Roman" w:cs="Sakkal Majalla" w:hint="cs"/>
          <w:bCs/>
          <w:sz w:val="28"/>
          <w:szCs w:val="32"/>
          <w:rtl/>
          <w:lang w:bidi="ar-EG"/>
        </w:rPr>
        <w:t xml:space="preserve">بالمملكة العربية </w:t>
      </w:r>
      <w:r w:rsidRPr="00C3211E">
        <w:rPr>
          <w:rFonts w:ascii="Times New Roman" w:hAnsi="Times New Roman" w:cs="Sakkal Majalla"/>
          <w:bCs/>
          <w:sz w:val="28"/>
          <w:szCs w:val="32"/>
          <w:rtl/>
          <w:lang w:bidi="ar-EG"/>
        </w:rPr>
        <w:t>السعودية؟</w:t>
      </w:r>
    </w:p>
    <w:p w14:paraId="030BC214" w14:textId="77777777" w:rsidR="00496832" w:rsidRPr="00C3211E" w:rsidRDefault="00496832" w:rsidP="00BF0604">
      <w:pPr>
        <w:bidi/>
        <w:spacing w:after="0" w:line="276" w:lineRule="auto"/>
        <w:ind w:firstLine="718"/>
        <w:jc w:val="lowKashida"/>
        <w:rPr>
          <w:rFonts w:ascii="Times New Roman" w:hAnsi="Times New Roman" w:cs="Sakkal Majalla"/>
          <w:sz w:val="28"/>
          <w:szCs w:val="32"/>
          <w:rtl/>
          <w:lang w:bidi="ar-EG"/>
        </w:rPr>
      </w:pPr>
      <w:r w:rsidRPr="00C3211E">
        <w:rPr>
          <w:rFonts w:ascii="Times New Roman" w:hAnsi="Times New Roman" w:cs="Sakkal Majalla"/>
          <w:sz w:val="28"/>
          <w:szCs w:val="32"/>
          <w:rtl/>
          <w:lang w:bidi="ar-EG"/>
        </w:rPr>
        <w:t>ويتفرع من هذا السؤال عدة تساؤلات فرعية، منها</w:t>
      </w:r>
      <w:r w:rsidRPr="00C3211E">
        <w:rPr>
          <w:rFonts w:ascii="Times New Roman" w:hAnsi="Times New Roman" w:cs="Sakkal Majalla"/>
          <w:sz w:val="28"/>
          <w:szCs w:val="32"/>
          <w:lang w:bidi="ar-EG"/>
        </w:rPr>
        <w:t>:</w:t>
      </w:r>
    </w:p>
    <w:p w14:paraId="066AA8A5"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ما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p>
    <w:p w14:paraId="25C61A40"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كيف أثّرت المبادرات الرقمية العدلية على مؤشرات الأداء الإداري في وزارة العدل، لاسيما فيما يتعلق بترشيد الوقت والتكلفة وتحسين جودة الخدمات المقدمة؟</w:t>
      </w:r>
    </w:p>
    <w:p w14:paraId="163B40B8"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ما التحديات الإدارية والتنظيمية والتقنية التي واجهت وزارة العدل أثناء تطبيق التحول الرقمي، وكيف تعاملت معها من منظور مؤسسي؟</w:t>
      </w:r>
    </w:p>
    <w:p w14:paraId="69FFDA20" w14:textId="77777777" w:rsidR="00C90194" w:rsidRPr="00C3211E" w:rsidRDefault="00C90194" w:rsidP="00BF0604">
      <w:pPr>
        <w:pStyle w:val="a3"/>
        <w:numPr>
          <w:ilvl w:val="0"/>
          <w:numId w:val="1"/>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إلى أي مدى ينعكس رضا العاملين والمستفيدين عن الأنظمة الرقمية على فاعلية الأداء الإداري في وزارة العدل، وما العوامل المؤثرة في تشكيل هذا الرضا؟</w:t>
      </w:r>
    </w:p>
    <w:p w14:paraId="5F504760" w14:textId="77777777" w:rsidR="00BF0604" w:rsidRDefault="00BF0604" w:rsidP="00BF0604">
      <w:pPr>
        <w:bidi/>
        <w:spacing w:after="0" w:line="276" w:lineRule="auto"/>
        <w:ind w:hanging="2"/>
        <w:jc w:val="lowKashida"/>
        <w:rPr>
          <w:rFonts w:ascii="Times New Roman" w:hAnsi="Times New Roman" w:cs="Sakkal Majalla"/>
          <w:bCs/>
          <w:sz w:val="28"/>
          <w:szCs w:val="36"/>
          <w:u w:val="single"/>
          <w:rtl/>
        </w:rPr>
      </w:pPr>
    </w:p>
    <w:p w14:paraId="1586E534" w14:textId="77777777" w:rsidR="00BF0604" w:rsidRDefault="00BF0604" w:rsidP="00BF0604">
      <w:pPr>
        <w:bidi/>
        <w:spacing w:after="0" w:line="276" w:lineRule="auto"/>
        <w:ind w:hanging="2"/>
        <w:jc w:val="lowKashida"/>
        <w:rPr>
          <w:rFonts w:ascii="Times New Roman" w:hAnsi="Times New Roman" w:cs="Sakkal Majalla"/>
          <w:bCs/>
          <w:sz w:val="28"/>
          <w:szCs w:val="36"/>
          <w:u w:val="single"/>
          <w:rtl/>
        </w:rPr>
      </w:pPr>
    </w:p>
    <w:p w14:paraId="55F3728B" w14:textId="77777777" w:rsidR="00BF0604" w:rsidRDefault="00BF0604" w:rsidP="00BF0604">
      <w:pPr>
        <w:bidi/>
        <w:spacing w:after="0" w:line="276" w:lineRule="auto"/>
        <w:ind w:hanging="2"/>
        <w:jc w:val="lowKashida"/>
        <w:rPr>
          <w:rFonts w:ascii="Times New Roman" w:hAnsi="Times New Roman" w:cs="Sakkal Majalla"/>
          <w:bCs/>
          <w:sz w:val="28"/>
          <w:szCs w:val="36"/>
          <w:u w:val="single"/>
          <w:rtl/>
        </w:rPr>
      </w:pPr>
    </w:p>
    <w:p w14:paraId="15174074" w14:textId="7313B429" w:rsidR="00883E09" w:rsidRPr="00C3211E" w:rsidRDefault="00C11026"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lastRenderedPageBreak/>
        <w:t>أهمية الدراسة (</w:t>
      </w:r>
      <w:r w:rsidR="000A1E46" w:rsidRPr="00C3211E">
        <w:rPr>
          <w:rFonts w:ascii="Times New Roman" w:hAnsi="Times New Roman" w:cs="Sakkal Majalla" w:hint="cs"/>
          <w:bCs/>
          <w:sz w:val="28"/>
          <w:szCs w:val="36"/>
          <w:u w:val="single"/>
          <w:rtl/>
        </w:rPr>
        <w:t>النظرية والتطبيقية</w:t>
      </w:r>
      <w:r w:rsidRPr="00C3211E">
        <w:rPr>
          <w:rFonts w:ascii="Times New Roman" w:hAnsi="Times New Roman" w:cs="Sakkal Majalla" w:hint="cs"/>
          <w:bCs/>
          <w:sz w:val="28"/>
          <w:szCs w:val="36"/>
          <w:u w:val="single"/>
          <w:rtl/>
        </w:rPr>
        <w:t>)</w:t>
      </w:r>
      <w:r w:rsidR="00883E09" w:rsidRPr="00C3211E">
        <w:rPr>
          <w:rFonts w:ascii="Times New Roman" w:hAnsi="Times New Roman" w:cs="Sakkal Majalla"/>
          <w:bCs/>
          <w:sz w:val="28"/>
          <w:szCs w:val="36"/>
          <w:u w:val="single"/>
          <w:rtl/>
        </w:rPr>
        <w:t>:</w:t>
      </w:r>
    </w:p>
    <w:p w14:paraId="3D9A0D4A" w14:textId="6D1E70DA" w:rsidR="00496832" w:rsidRPr="00C3211E" w:rsidRDefault="00496832"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 xml:space="preserve">أولاً: الأهمية </w:t>
      </w:r>
      <w:r w:rsidR="00C90194" w:rsidRPr="00C3211E">
        <w:rPr>
          <w:rFonts w:ascii="Times New Roman" w:hAnsi="Times New Roman" w:cs="Sakkal Majalla" w:hint="cs"/>
          <w:bCs/>
          <w:sz w:val="28"/>
          <w:szCs w:val="32"/>
          <w:rtl/>
        </w:rPr>
        <w:t>العلمية (</w:t>
      </w:r>
      <w:r w:rsidRPr="00C3211E">
        <w:rPr>
          <w:rFonts w:ascii="Times New Roman" w:hAnsi="Times New Roman" w:cs="Sakkal Majalla" w:hint="cs"/>
          <w:bCs/>
          <w:sz w:val="28"/>
          <w:szCs w:val="32"/>
          <w:rtl/>
        </w:rPr>
        <w:t>النظرية</w:t>
      </w:r>
      <w:r w:rsidR="00C90194"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w:t>
      </w:r>
    </w:p>
    <w:p w14:paraId="563B2D95" w14:textId="77777777" w:rsidR="00C90194" w:rsidRPr="00C3211E" w:rsidRDefault="00C9019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تنبع الأهمية العلمية لهذه الدراسة من مساهمتها في تطوير الإطار النظري للتحول الرقمي في المؤسسات الحكومية، لا سيما في سياق الوزارات ذات الطابع الخدمي. وتتمثل أبرز جوانب هذه الأهمية فيما يلي</w:t>
      </w:r>
      <w:r w:rsidRPr="00C3211E">
        <w:rPr>
          <w:rFonts w:ascii="Times New Roman" w:hAnsi="Times New Roman" w:cs="Sakkal Majalla"/>
          <w:sz w:val="28"/>
          <w:szCs w:val="32"/>
        </w:rPr>
        <w:t>:</w:t>
      </w:r>
    </w:p>
    <w:p w14:paraId="64AE11C7" w14:textId="77777777" w:rsidR="00115DBF"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إثراء الأدبيات العلمية المتعلقة بالتحول الرقمي في الإدارة الحكومية، من خلال تناول تجربة رقمية متقدمة في وزارة العدل السعودية</w:t>
      </w:r>
      <w:r w:rsidRPr="00C3211E">
        <w:rPr>
          <w:rFonts w:ascii="Times New Roman" w:hAnsi="Times New Roman" w:cs="Sakkal Majalla"/>
          <w:sz w:val="28"/>
          <w:szCs w:val="32"/>
        </w:rPr>
        <w:t>.</w:t>
      </w:r>
    </w:p>
    <w:p w14:paraId="7B4A2C1C" w14:textId="77777777" w:rsidR="00115DBF"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سد فجوة معرفية قائمة في البحوث السابقة التي لم تُعطِ تركيزًا كافيًا لأثر التحول الرقمي على كفاءة الأداء المؤسسي في وزارات العدل</w:t>
      </w:r>
      <w:r w:rsidRPr="00C3211E">
        <w:rPr>
          <w:rFonts w:ascii="Times New Roman" w:hAnsi="Times New Roman" w:cs="Sakkal Majalla"/>
          <w:sz w:val="28"/>
          <w:szCs w:val="32"/>
        </w:rPr>
        <w:t>.</w:t>
      </w:r>
    </w:p>
    <w:p w14:paraId="4ADEB8B1" w14:textId="77777777" w:rsidR="00115DBF"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فتح آفاق بحثية جديدة أمام دراسات مستقبلية مقارنة، تهدف إلى تقييم أثر التحول الرقمي في وزارات أو قطاعات خدمية أخرى، على المستويين المحلي والدولي</w:t>
      </w:r>
      <w:r w:rsidRPr="00C3211E">
        <w:rPr>
          <w:rFonts w:ascii="Times New Roman" w:hAnsi="Times New Roman" w:cs="Sakkal Majalla"/>
          <w:sz w:val="28"/>
          <w:szCs w:val="32"/>
        </w:rPr>
        <w:t>.</w:t>
      </w:r>
    </w:p>
    <w:p w14:paraId="1576A030" w14:textId="10453A6A" w:rsidR="00C90194" w:rsidRPr="00C3211E" w:rsidRDefault="00C90194" w:rsidP="00BF0604">
      <w:pPr>
        <w:pStyle w:val="a3"/>
        <w:numPr>
          <w:ilvl w:val="0"/>
          <w:numId w:val="2"/>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دمج التحليل التطبيقي بالإطار النظري، بما يسهم في تطوير النماذج التفسيرية والفرضيات العلمية حول العلاقة بين التقنية والأداء الإداري</w:t>
      </w:r>
      <w:r w:rsidRPr="00C3211E">
        <w:rPr>
          <w:rFonts w:ascii="Times New Roman" w:hAnsi="Times New Roman" w:cs="Sakkal Majalla"/>
          <w:sz w:val="28"/>
          <w:szCs w:val="32"/>
        </w:rPr>
        <w:t>.</w:t>
      </w:r>
    </w:p>
    <w:p w14:paraId="6311B3D6" w14:textId="2F8589DE" w:rsidR="00496832" w:rsidRPr="00C3211E" w:rsidRDefault="00496832"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 xml:space="preserve">ثانياً: الأهمية </w:t>
      </w:r>
      <w:r w:rsidR="00AC53B6" w:rsidRPr="00C3211E">
        <w:rPr>
          <w:rFonts w:ascii="Times New Roman" w:hAnsi="Times New Roman" w:cs="Sakkal Majalla" w:hint="cs"/>
          <w:bCs/>
          <w:sz w:val="28"/>
          <w:szCs w:val="32"/>
          <w:rtl/>
        </w:rPr>
        <w:t>العملية (</w:t>
      </w:r>
      <w:r w:rsidRPr="00C3211E">
        <w:rPr>
          <w:rFonts w:ascii="Times New Roman" w:hAnsi="Times New Roman" w:cs="Sakkal Majalla" w:hint="cs"/>
          <w:bCs/>
          <w:sz w:val="28"/>
          <w:szCs w:val="32"/>
          <w:rtl/>
        </w:rPr>
        <w:t>التطبيقية</w:t>
      </w:r>
      <w:r w:rsidR="00AC53B6"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w:t>
      </w:r>
    </w:p>
    <w:p w14:paraId="5C5FBE88" w14:textId="77777777" w:rsidR="00496832" w:rsidRPr="00C3211E" w:rsidRDefault="00496832"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أما من الناحية التطبيقية، فإن هذه الدراسة توفر مدخلًا تحليليًا واقعيًا لصناع القرار في وزارة العدل وغيرها من الجهات الحكومية، حول كيفية توظيف أدوات التحول الرقمي في رفع كفاءة العمليات الإدارية اليومية، وتقليل الفاقد الإداري، وتحقيق رضا المستفيدين. كما تُمكن النتائج المتوقعة من</w:t>
      </w:r>
      <w:r w:rsidRPr="00C3211E">
        <w:rPr>
          <w:rFonts w:ascii="Times New Roman" w:hAnsi="Times New Roman" w:cs="Sakkal Majalla"/>
          <w:sz w:val="28"/>
          <w:szCs w:val="32"/>
        </w:rPr>
        <w:t>:</w:t>
      </w:r>
    </w:p>
    <w:p w14:paraId="744E4D3D"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تمكين متخذي القرار من فهم العوامل المحفزة والمعيقة لنجاح برامج التحول الرقمي، على المستوى التشغيلي والإداري.</w:t>
      </w:r>
    </w:p>
    <w:p w14:paraId="4D69FAC6"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تقديم توصيات تنفيذية قابلة للتطبيق لتحسين تصميم وتنفيذ المبادرات الرقمية، ومواءمتها مع احتياجات المستفيدين والأهداف الاستراتيجية للوزارة.</w:t>
      </w:r>
    </w:p>
    <w:p w14:paraId="53E000B9"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تعزيز آليات المتابعة والتقييم من خلال مؤشرات كمية ونوعية لقياس الأثر الفعلي للتحول الرقمي على جودة الخدمات وكفاءة الموارد.</w:t>
      </w:r>
    </w:p>
    <w:p w14:paraId="39A0837B"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توفير نموذج عدلي رقمي ناجح يمكن الاستفادة منه في تصميم سياسات رقمية مشابهة في وزارات ومؤسسات حكومية أخرى.</w:t>
      </w:r>
    </w:p>
    <w:p w14:paraId="15313D45" w14:textId="77777777" w:rsidR="00AC53B6" w:rsidRPr="00C3211E" w:rsidRDefault="00AC53B6" w:rsidP="00BF0604">
      <w:pPr>
        <w:pStyle w:val="a3"/>
        <w:numPr>
          <w:ilvl w:val="0"/>
          <w:numId w:val="2"/>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دعم بناء ثقافة مؤسسية داعمة للتغيير والتحول، قائمة على البيانات والابتكار، بما يتماشى مع مستهدفات رؤية المملكة 2030.</w:t>
      </w:r>
    </w:p>
    <w:p w14:paraId="0E8E9098" w14:textId="2A72F1D9" w:rsidR="00A16E60" w:rsidRPr="00C3211E" w:rsidRDefault="00C11026"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أ</w:t>
      </w:r>
      <w:r w:rsidR="00A16E60" w:rsidRPr="00C3211E">
        <w:rPr>
          <w:rFonts w:ascii="Times New Roman" w:hAnsi="Times New Roman" w:cs="Sakkal Majalla" w:hint="cs"/>
          <w:bCs/>
          <w:sz w:val="28"/>
          <w:szCs w:val="36"/>
          <w:u w:val="single"/>
          <w:rtl/>
        </w:rPr>
        <w:t>هد</w:t>
      </w:r>
      <w:r w:rsidRPr="00C3211E">
        <w:rPr>
          <w:rFonts w:ascii="Times New Roman" w:hAnsi="Times New Roman" w:cs="Sakkal Majalla" w:hint="cs"/>
          <w:bCs/>
          <w:sz w:val="28"/>
          <w:szCs w:val="36"/>
          <w:u w:val="single"/>
          <w:rtl/>
        </w:rPr>
        <w:t>ا</w:t>
      </w:r>
      <w:r w:rsidR="00A16E60" w:rsidRPr="00C3211E">
        <w:rPr>
          <w:rFonts w:ascii="Times New Roman" w:hAnsi="Times New Roman" w:cs="Sakkal Majalla" w:hint="cs"/>
          <w:bCs/>
          <w:sz w:val="28"/>
          <w:szCs w:val="36"/>
          <w:u w:val="single"/>
          <w:rtl/>
        </w:rPr>
        <w:t>ف الدراسة</w:t>
      </w:r>
      <w:r w:rsidR="00A16E60" w:rsidRPr="00C3211E">
        <w:rPr>
          <w:rFonts w:ascii="Times New Roman" w:hAnsi="Times New Roman" w:cs="Sakkal Majalla"/>
          <w:bCs/>
          <w:sz w:val="28"/>
          <w:szCs w:val="36"/>
          <w:u w:val="single"/>
          <w:rtl/>
        </w:rPr>
        <w:t>:</w:t>
      </w:r>
    </w:p>
    <w:p w14:paraId="73DAF7B8" w14:textId="2FDF922C" w:rsidR="00883E09" w:rsidRPr="00C3211E" w:rsidRDefault="00496832" w:rsidP="00BF0604">
      <w:pPr>
        <w:bidi/>
        <w:spacing w:after="0" w:line="276" w:lineRule="auto"/>
        <w:ind w:firstLine="718"/>
        <w:rPr>
          <w:rFonts w:ascii="Times New Roman" w:hAnsi="Times New Roman" w:cs="Sakkal Majalla"/>
          <w:sz w:val="28"/>
          <w:szCs w:val="32"/>
          <w:rtl/>
        </w:rPr>
      </w:pPr>
      <w:r w:rsidRPr="00C3211E">
        <w:rPr>
          <w:rFonts w:ascii="Times New Roman" w:hAnsi="Times New Roman" w:cs="Sakkal Majalla" w:hint="cs"/>
          <w:sz w:val="28"/>
          <w:szCs w:val="32"/>
          <w:rtl/>
        </w:rPr>
        <w:t>تسعى الدراسة إلى تحقيق الأهداف الآتية:</w:t>
      </w:r>
    </w:p>
    <w:p w14:paraId="7AE7A5F0" w14:textId="458F735F"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تحليل</w:t>
      </w:r>
      <w:r w:rsidRPr="00C3211E">
        <w:rPr>
          <w:rFonts w:ascii="Times New Roman" w:hAnsi="Times New Roman" w:cs="Sakkal Majalla"/>
          <w:sz w:val="28"/>
          <w:szCs w:val="32"/>
          <w:rtl/>
          <w:lang w:bidi="ar-EG"/>
        </w:rPr>
        <w:t xml:space="preserve"> طبيعة المبادرات الرقمية التي تبنّتها وزارة العدل السعودية خلال السنوات الأخيرة، وما مدى اتساقها مع متطلبات التحول الرقمي الإداري كما حددتها رؤية المملكة 2030</w:t>
      </w:r>
      <w:r w:rsidRPr="00C3211E">
        <w:rPr>
          <w:rFonts w:ascii="Times New Roman" w:hAnsi="Times New Roman" w:cs="Sakkal Majalla" w:hint="cs"/>
          <w:sz w:val="28"/>
          <w:szCs w:val="32"/>
          <w:rtl/>
          <w:lang w:bidi="ar-EG"/>
        </w:rPr>
        <w:t>.</w:t>
      </w:r>
    </w:p>
    <w:p w14:paraId="23D5F19C" w14:textId="7FA9D6EB"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قياس</w:t>
      </w:r>
      <w:r w:rsidRPr="00C3211E">
        <w:rPr>
          <w:rFonts w:ascii="Times New Roman" w:hAnsi="Times New Roman" w:cs="Sakkal Majalla"/>
          <w:sz w:val="28"/>
          <w:szCs w:val="32"/>
          <w:rtl/>
          <w:lang w:bidi="ar-EG"/>
        </w:rPr>
        <w:t xml:space="preserve"> أثّر المبادرات الرقمية العدلية على مؤشرات الأداء الإداري في وزارة العدل، لاسيما فيما يتعلق بترشيد الوقت والتكلفة وتحسين جودة الخدمات المقدمة</w:t>
      </w:r>
      <w:r w:rsidRPr="00C3211E">
        <w:rPr>
          <w:rFonts w:ascii="Times New Roman" w:hAnsi="Times New Roman" w:cs="Sakkal Majalla" w:hint="cs"/>
          <w:sz w:val="28"/>
          <w:szCs w:val="32"/>
          <w:rtl/>
          <w:lang w:bidi="ar-EG"/>
        </w:rPr>
        <w:t>.</w:t>
      </w:r>
    </w:p>
    <w:p w14:paraId="37D077AF" w14:textId="771E3D3D"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الكشف عن أبرز</w:t>
      </w:r>
      <w:r w:rsidRPr="00C3211E">
        <w:rPr>
          <w:rFonts w:ascii="Times New Roman" w:hAnsi="Times New Roman" w:cs="Sakkal Majalla"/>
          <w:sz w:val="28"/>
          <w:szCs w:val="32"/>
          <w:rtl/>
          <w:lang w:bidi="ar-EG"/>
        </w:rPr>
        <w:t xml:space="preserve"> التحديات الإدارية والتنظيمية والتقنية التي واجهت وزارة العدل أثناء تطبيق التحول الرقمي، وكيف تعاملت معها من منظور مؤسسي</w:t>
      </w:r>
      <w:r w:rsidRPr="00C3211E">
        <w:rPr>
          <w:rFonts w:ascii="Times New Roman" w:hAnsi="Times New Roman" w:cs="Sakkal Majalla" w:hint="cs"/>
          <w:sz w:val="28"/>
          <w:szCs w:val="32"/>
          <w:rtl/>
          <w:lang w:bidi="ar-EG"/>
        </w:rPr>
        <w:t>.</w:t>
      </w:r>
    </w:p>
    <w:p w14:paraId="538C4246" w14:textId="197B45E4" w:rsidR="00AC53B6" w:rsidRPr="00C3211E" w:rsidRDefault="00AC53B6"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hint="cs"/>
          <w:sz w:val="28"/>
          <w:szCs w:val="32"/>
          <w:rtl/>
          <w:lang w:bidi="ar-EG"/>
        </w:rPr>
        <w:t>التعرف على مدى</w:t>
      </w:r>
      <w:r w:rsidRPr="00C3211E">
        <w:rPr>
          <w:rFonts w:ascii="Times New Roman" w:hAnsi="Times New Roman" w:cs="Sakkal Majalla"/>
          <w:sz w:val="28"/>
          <w:szCs w:val="32"/>
          <w:rtl/>
          <w:lang w:bidi="ar-EG"/>
        </w:rPr>
        <w:t xml:space="preserve"> رضا العاملين والمستفيدين عن الأنظمة الرقمية على فاعلية الأداء الإداري في وزارة العدل، وما العوامل المؤثرة في تشكيل هذا الرضا</w:t>
      </w:r>
      <w:r w:rsidRPr="00C3211E">
        <w:rPr>
          <w:rFonts w:ascii="Times New Roman" w:hAnsi="Times New Roman" w:cs="Sakkal Majalla" w:hint="cs"/>
          <w:sz w:val="28"/>
          <w:szCs w:val="32"/>
          <w:rtl/>
          <w:lang w:bidi="ar-EG"/>
        </w:rPr>
        <w:t>.</w:t>
      </w:r>
    </w:p>
    <w:p w14:paraId="31738DEB" w14:textId="5182B2CF" w:rsidR="005D79A9" w:rsidRPr="00C3211E" w:rsidRDefault="005D79A9" w:rsidP="00BF0604">
      <w:pPr>
        <w:pStyle w:val="a3"/>
        <w:numPr>
          <w:ilvl w:val="0"/>
          <w:numId w:val="3"/>
        </w:numPr>
        <w:bidi/>
        <w:spacing w:after="0" w:line="276" w:lineRule="auto"/>
        <w:jc w:val="lowKashida"/>
        <w:rPr>
          <w:rFonts w:ascii="Times New Roman" w:hAnsi="Times New Roman" w:cs="Sakkal Majalla"/>
          <w:sz w:val="28"/>
          <w:szCs w:val="32"/>
          <w:lang w:bidi="ar-EG"/>
        </w:rPr>
      </w:pPr>
      <w:r w:rsidRPr="00C3211E">
        <w:rPr>
          <w:rFonts w:ascii="Times New Roman" w:hAnsi="Times New Roman" w:cs="Sakkal Majalla"/>
          <w:sz w:val="28"/>
          <w:szCs w:val="32"/>
          <w:rtl/>
          <w:lang w:bidi="ar-EG"/>
        </w:rPr>
        <w:t>تقديم توصيات تنفيذية لتعظيم تأثير التحول الرقمي على تحسين كفاءة العمليات الإدارية في وزارة العدل</w:t>
      </w:r>
      <w:r w:rsidRPr="00C3211E">
        <w:rPr>
          <w:rFonts w:ascii="Times New Roman" w:hAnsi="Times New Roman" w:cs="Sakkal Majalla" w:hint="cs"/>
          <w:sz w:val="28"/>
          <w:szCs w:val="32"/>
          <w:rtl/>
          <w:lang w:bidi="ar-EG"/>
        </w:rPr>
        <w:t xml:space="preserve"> السعودية.</w:t>
      </w:r>
    </w:p>
    <w:p w14:paraId="69389CED" w14:textId="570BB03B" w:rsidR="00A16E60" w:rsidRPr="00C3211E" w:rsidRDefault="00A16E60"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فرضيات الدراسة</w:t>
      </w:r>
      <w:r w:rsidRPr="00C3211E">
        <w:rPr>
          <w:rFonts w:ascii="Times New Roman" w:hAnsi="Times New Roman" w:cs="Sakkal Majalla"/>
          <w:bCs/>
          <w:sz w:val="28"/>
          <w:szCs w:val="36"/>
          <w:u w:val="single"/>
          <w:rtl/>
        </w:rPr>
        <w:t>:</w:t>
      </w:r>
    </w:p>
    <w:p w14:paraId="7EDA466D" w14:textId="0D4DC969" w:rsidR="00204CD3" w:rsidRPr="00C3211E" w:rsidRDefault="00204CD3"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bCs/>
          <w:sz w:val="28"/>
          <w:szCs w:val="32"/>
          <w:rtl/>
        </w:rPr>
        <w:t>الفرضية الرئيسة</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00F8454B" w:rsidRPr="00C3211E">
        <w:rPr>
          <w:rFonts w:ascii="Times New Roman" w:hAnsi="Times New Roman" w:cs="Sakkal Majalla"/>
          <w:sz w:val="28"/>
          <w:szCs w:val="32"/>
          <w:rtl/>
        </w:rPr>
        <w:t xml:space="preserve">يوجد أثر ذو دلالة إحصائية لمستوى نضج التحول الرقمي </w:t>
      </w:r>
      <w:r w:rsidR="00F8454B" w:rsidRPr="00C3211E">
        <w:rPr>
          <w:rFonts w:ascii="Times New Roman" w:hAnsi="Times New Roman" w:cs="Sakkal Majalla" w:hint="cs"/>
          <w:sz w:val="28"/>
          <w:szCs w:val="32"/>
          <w:rtl/>
        </w:rPr>
        <w:t>-</w:t>
      </w:r>
      <w:r w:rsidR="00F8454B" w:rsidRPr="00C3211E">
        <w:rPr>
          <w:rFonts w:ascii="Times New Roman" w:hAnsi="Times New Roman" w:cs="Sakkal Majalla"/>
          <w:sz w:val="28"/>
          <w:szCs w:val="32"/>
          <w:rtl/>
        </w:rPr>
        <w:t xml:space="preserve"> كما يفسّره </w:t>
      </w:r>
      <w:r w:rsidR="00643ED9" w:rsidRPr="00C3211E">
        <w:rPr>
          <w:rFonts w:ascii="Times New Roman" w:hAnsi="Times New Roman" w:cs="Sakkal Majalla" w:hint="cs"/>
          <w:sz w:val="28"/>
          <w:szCs w:val="32"/>
          <w:rtl/>
        </w:rPr>
        <w:t xml:space="preserve">إطار </w:t>
      </w:r>
      <w:r w:rsidR="00643ED9" w:rsidRPr="00C3211E">
        <w:rPr>
          <w:rFonts w:ascii="Times New Roman" w:hAnsi="Times New Roman" w:cs="Sakkal Majalla"/>
          <w:sz w:val="28"/>
          <w:szCs w:val="32"/>
          <w:rtl/>
        </w:rPr>
        <w:t>(</w:t>
      </w:r>
      <w:r w:rsidR="00F8454B" w:rsidRPr="00C3211E">
        <w:rPr>
          <w:rFonts w:ascii="Times New Roman" w:hAnsi="Times New Roman" w:cs="Sakkal Majalla"/>
          <w:sz w:val="28"/>
          <w:szCs w:val="32"/>
        </w:rPr>
        <w:t>TOE</w:t>
      </w:r>
      <w:r w:rsidR="00F8454B" w:rsidRPr="00C3211E">
        <w:rPr>
          <w:rFonts w:ascii="Times New Roman" w:hAnsi="Times New Roman" w:cs="Sakkal Majalla" w:hint="cs"/>
          <w:sz w:val="28"/>
          <w:szCs w:val="32"/>
          <w:rtl/>
        </w:rPr>
        <w:t>) -</w:t>
      </w:r>
      <w:r w:rsidR="00F8454B" w:rsidRPr="00C3211E">
        <w:rPr>
          <w:rFonts w:ascii="Times New Roman" w:hAnsi="Times New Roman" w:cs="Sakkal Majalla"/>
          <w:sz w:val="28"/>
          <w:szCs w:val="32"/>
          <w:rtl/>
        </w:rPr>
        <w:t xml:space="preserve"> في تحسين كفاءة العمليات الإدارية داخل وزارة العدل السعودية</w:t>
      </w:r>
      <w:r w:rsidRPr="00C3211E">
        <w:rPr>
          <w:rFonts w:ascii="Times New Roman" w:hAnsi="Times New Roman" w:cs="Sakkal Majalla"/>
          <w:sz w:val="28"/>
          <w:szCs w:val="32"/>
        </w:rPr>
        <w:t>.</w:t>
      </w:r>
    </w:p>
    <w:p w14:paraId="6A6B3CC5" w14:textId="09A0452C"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الأولى</w:t>
      </w:r>
      <w:r w:rsidR="00A02B61" w:rsidRPr="00C3211E">
        <w:rPr>
          <w:rFonts w:ascii="Times New Roman" w:hAnsi="Times New Roman" w:cs="Sakkal Majalla" w:hint="cs"/>
          <w:sz w:val="28"/>
          <w:szCs w:val="32"/>
          <w:rtl/>
        </w:rPr>
        <w:t xml:space="preserve"> (</w:t>
      </w:r>
      <w:r w:rsidR="00A02B61" w:rsidRPr="00C3211E">
        <w:rPr>
          <w:rFonts w:ascii="Times New Roman" w:hAnsi="Times New Roman" w:cs="Sakkal Majalla"/>
          <w:sz w:val="28"/>
          <w:szCs w:val="32"/>
        </w:rPr>
        <w:t>H1</w:t>
      </w:r>
      <w:r w:rsidR="00A02B61" w:rsidRPr="00C3211E">
        <w:rPr>
          <w:rFonts w:ascii="Times New Roman" w:hAnsi="Times New Roman" w:cs="Sakkal Majalla" w:hint="cs"/>
          <w:sz w:val="28"/>
          <w:szCs w:val="32"/>
          <w:rtl/>
        </w:rPr>
        <w:t>):</w:t>
      </w:r>
    </w:p>
    <w:p w14:paraId="2F07512C" w14:textId="030E32F2"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تؤثر ا</w:t>
      </w:r>
      <w:r w:rsidRPr="00C3211E">
        <w:rPr>
          <w:rFonts w:ascii="Times New Roman" w:hAnsi="Times New Roman" w:cs="Sakkal Majalla"/>
          <w:sz w:val="28"/>
          <w:szCs w:val="32"/>
          <w:rtl/>
        </w:rPr>
        <w:t>لبنية التحتية الرقمية على تقليل الوقت اللازم لإنجاز العمليات الإدارية في وزارة العدل السعودية</w:t>
      </w:r>
      <w:r w:rsidRPr="00C3211E">
        <w:rPr>
          <w:rFonts w:ascii="Times New Roman" w:hAnsi="Times New Roman" w:cs="Sakkal Majalla"/>
          <w:sz w:val="28"/>
          <w:szCs w:val="32"/>
        </w:rPr>
        <w:t>.</w:t>
      </w:r>
    </w:p>
    <w:p w14:paraId="12B9E26D" w14:textId="70DC43D9"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الثانية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H2</w:t>
      </w:r>
      <w:r w:rsidR="00A02B61" w:rsidRPr="00C3211E">
        <w:rPr>
          <w:rFonts w:ascii="Times New Roman" w:hAnsi="Times New Roman" w:cs="Sakkal Majalla" w:hint="cs"/>
          <w:sz w:val="28"/>
          <w:szCs w:val="32"/>
          <w:rtl/>
        </w:rPr>
        <w:t>):</w:t>
      </w:r>
    </w:p>
    <w:p w14:paraId="00303AD4" w14:textId="0931F6E9"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يؤثر </w:t>
      </w:r>
      <w:r w:rsidR="00643ED9" w:rsidRPr="00C3211E">
        <w:rPr>
          <w:rFonts w:ascii="Times New Roman" w:hAnsi="Times New Roman" w:cs="Sakkal Majalla"/>
          <w:sz w:val="28"/>
          <w:szCs w:val="32"/>
          <w:rtl/>
        </w:rPr>
        <w:t>استخدام الأنظمة والخدمات الإلكترونية على خفض التكلفة التشغيلية للعمليات الإدارية في وزارة العدل السعودية</w:t>
      </w:r>
      <w:r w:rsidR="00643ED9" w:rsidRPr="00C3211E">
        <w:rPr>
          <w:rFonts w:ascii="Times New Roman" w:hAnsi="Times New Roman" w:cs="Sakkal Majalla"/>
          <w:sz w:val="28"/>
          <w:szCs w:val="32"/>
        </w:rPr>
        <w:t>.</w:t>
      </w:r>
    </w:p>
    <w:p w14:paraId="1CE33D23" w14:textId="1BFCA323" w:rsidR="00643ED9" w:rsidRPr="00C3211E" w:rsidRDefault="00643ED9"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الثالثة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H3</w:t>
      </w:r>
      <w:r w:rsidR="00A02B61" w:rsidRPr="00C3211E">
        <w:rPr>
          <w:rFonts w:ascii="Times New Roman" w:hAnsi="Times New Roman" w:cs="Sakkal Majalla" w:hint="cs"/>
          <w:sz w:val="28"/>
          <w:szCs w:val="32"/>
          <w:rtl/>
        </w:rPr>
        <w:t>):</w:t>
      </w:r>
    </w:p>
    <w:p w14:paraId="675D989C" w14:textId="724B494B"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يؤثر ا</w:t>
      </w:r>
      <w:r w:rsidR="00643ED9" w:rsidRPr="00C3211E">
        <w:rPr>
          <w:rFonts w:ascii="Times New Roman" w:hAnsi="Times New Roman" w:cs="Sakkal Majalla"/>
          <w:sz w:val="28"/>
          <w:szCs w:val="32"/>
          <w:rtl/>
        </w:rPr>
        <w:t>لتكامل الرقمي بين الأنظمة الإلكترونية على تحسين تدفق المعلومات وفعالية التنسيق الإداري داخل وزارة العدل السعودية.</w:t>
      </w:r>
    </w:p>
    <w:p w14:paraId="4E2B2FDB" w14:textId="0A0ADE3F"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الفرضية الفرعية الرابعة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H4</w:t>
      </w:r>
      <w:r w:rsidR="00A02B61" w:rsidRPr="00C3211E">
        <w:rPr>
          <w:rFonts w:ascii="Times New Roman" w:hAnsi="Times New Roman" w:cs="Sakkal Majalla" w:hint="cs"/>
          <w:sz w:val="28"/>
          <w:szCs w:val="32"/>
          <w:rtl/>
        </w:rPr>
        <w:t>):</w:t>
      </w:r>
    </w:p>
    <w:p w14:paraId="69D7C583" w14:textId="12794AA5"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يؤثر </w:t>
      </w:r>
      <w:r w:rsidRPr="00C3211E">
        <w:rPr>
          <w:rFonts w:ascii="Times New Roman" w:hAnsi="Times New Roman" w:cs="Sakkal Majalla"/>
          <w:sz w:val="28"/>
          <w:szCs w:val="32"/>
          <w:rtl/>
        </w:rPr>
        <w:t>تمكين الموظفين رقميًا على تحسين جودة العمليات الإدارية في وزارة العدل السعودية</w:t>
      </w:r>
      <w:r w:rsidRPr="00C3211E">
        <w:rPr>
          <w:rFonts w:ascii="Times New Roman" w:hAnsi="Times New Roman" w:cs="Sakkal Majalla"/>
          <w:sz w:val="28"/>
          <w:szCs w:val="32"/>
        </w:rPr>
        <w:t>.</w:t>
      </w:r>
    </w:p>
    <w:p w14:paraId="3005A493" w14:textId="0ED86CBA"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الخامسة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H5</w:t>
      </w:r>
      <w:r w:rsidR="00A02B61" w:rsidRPr="00C3211E">
        <w:rPr>
          <w:rFonts w:ascii="Times New Roman" w:hAnsi="Times New Roman" w:cs="Sakkal Majalla" w:hint="cs"/>
          <w:sz w:val="28"/>
          <w:szCs w:val="32"/>
          <w:rtl/>
        </w:rPr>
        <w:t>):</w:t>
      </w:r>
    </w:p>
    <w:p w14:paraId="0462BD31" w14:textId="71F7D895"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 xml:space="preserve">يؤثر </w:t>
      </w:r>
      <w:r w:rsidRPr="00C3211E">
        <w:rPr>
          <w:rFonts w:ascii="Times New Roman" w:hAnsi="Times New Roman" w:cs="Sakkal Majalla"/>
          <w:sz w:val="28"/>
          <w:szCs w:val="32"/>
          <w:rtl/>
        </w:rPr>
        <w:t>دعم القيادة العليا للتحول الرقمي على رفع مستوى كفاءة العمليات الإدارية في وزارة العدل السعودية.</w:t>
      </w:r>
    </w:p>
    <w:p w14:paraId="04A9EDC3" w14:textId="4194EC45" w:rsidR="00BE47C6"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32"/>
          <w:rtl/>
        </w:rPr>
        <w:t>الفرضية الفرعية السادسة</w:t>
      </w:r>
      <w:r w:rsidRPr="00C3211E">
        <w:rPr>
          <w:rFonts w:ascii="Times New Roman" w:hAnsi="Times New Roman" w:cs="Sakkal Majalla"/>
          <w:sz w:val="28"/>
          <w:szCs w:val="32"/>
        </w:rPr>
        <w:t xml:space="preserve"> </w:t>
      </w:r>
      <w:r w:rsidR="00A02B61" w:rsidRPr="00C3211E">
        <w:rPr>
          <w:rFonts w:ascii="Times New Roman" w:hAnsi="Times New Roman" w:cs="Sakkal Majalla" w:hint="cs"/>
          <w:sz w:val="28"/>
          <w:szCs w:val="32"/>
          <w:rtl/>
        </w:rPr>
        <w:t>(</w:t>
      </w:r>
      <w:r w:rsidR="00A02B61" w:rsidRPr="00C3211E">
        <w:rPr>
          <w:rFonts w:ascii="Times New Roman" w:hAnsi="Times New Roman" w:cs="Sakkal Majalla"/>
          <w:sz w:val="28"/>
          <w:szCs w:val="32"/>
        </w:rPr>
        <w:t>H6</w:t>
      </w:r>
      <w:r w:rsidR="00A02B61" w:rsidRPr="00C3211E">
        <w:rPr>
          <w:rFonts w:ascii="Times New Roman" w:hAnsi="Times New Roman" w:cs="Sakkal Majalla" w:hint="cs"/>
          <w:sz w:val="28"/>
          <w:szCs w:val="32"/>
          <w:rtl/>
        </w:rPr>
        <w:t>):</w:t>
      </w:r>
    </w:p>
    <w:p w14:paraId="47108272" w14:textId="0166A0A3" w:rsidR="00643ED9" w:rsidRPr="00C3211E" w:rsidRDefault="00BE47C6"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hint="cs"/>
          <w:sz w:val="28"/>
          <w:szCs w:val="32"/>
          <w:rtl/>
        </w:rPr>
        <w:t>تؤثر ا</w:t>
      </w:r>
      <w:r w:rsidRPr="00C3211E">
        <w:rPr>
          <w:rFonts w:ascii="Times New Roman" w:hAnsi="Times New Roman" w:cs="Sakkal Majalla"/>
          <w:sz w:val="28"/>
          <w:szCs w:val="32"/>
          <w:rtl/>
        </w:rPr>
        <w:t>لبيئة التنظيمية والتشريعية الداعمة للتحول الرقمي على كفاءة العمليات الإدارية في وزارة العدل السعودية.</w:t>
      </w:r>
    </w:p>
    <w:p w14:paraId="167CE554" w14:textId="6F646E59" w:rsidR="00AD783C" w:rsidRPr="00C3211E" w:rsidRDefault="00AD783C" w:rsidP="00BF0604">
      <w:pPr>
        <w:bidi/>
        <w:spacing w:after="0" w:line="276" w:lineRule="auto"/>
        <w:ind w:hanging="2"/>
        <w:jc w:val="lowKashida"/>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نموذج الدراسة</w:t>
      </w:r>
      <w:r w:rsidR="006D54E0" w:rsidRPr="00C3211E">
        <w:rPr>
          <w:rFonts w:ascii="Times New Roman" w:hAnsi="Times New Roman" w:cs="Sakkal Majalla" w:hint="cs"/>
          <w:bCs/>
          <w:sz w:val="28"/>
          <w:szCs w:val="36"/>
          <w:u w:val="single"/>
          <w:rtl/>
        </w:rPr>
        <w:t>:</w:t>
      </w:r>
    </w:p>
    <w:p w14:paraId="3E592E0C" w14:textId="1D1D4CDD" w:rsidR="006D54E0" w:rsidRPr="00C3211E" w:rsidRDefault="00E40DB4"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49536" behindDoc="0" locked="0" layoutInCell="1" allowOverlap="1" wp14:anchorId="6928EFCC" wp14:editId="22989EA0">
                <wp:simplePos x="0" y="0"/>
                <wp:positionH relativeFrom="column">
                  <wp:posOffset>2647988</wp:posOffset>
                </wp:positionH>
                <wp:positionV relativeFrom="paragraph">
                  <wp:posOffset>63348</wp:posOffset>
                </wp:positionV>
                <wp:extent cx="1694739" cy="323215"/>
                <wp:effectExtent l="57150" t="38100" r="77470" b="95885"/>
                <wp:wrapNone/>
                <wp:docPr id="871968216" name="مستطيل: زوايا مستديرة 1"/>
                <wp:cNvGraphicFramePr/>
                <a:graphic xmlns:a="http://schemas.openxmlformats.org/drawingml/2006/main">
                  <a:graphicData uri="http://schemas.microsoft.com/office/word/2010/wordprocessingShape">
                    <wps:wsp>
                      <wps:cNvSpPr/>
                      <wps:spPr>
                        <a:xfrm>
                          <a:off x="0" y="0"/>
                          <a:ext cx="1694739" cy="323215"/>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6928EFCC" id="مستطيل: زوايا مستديرة 1" o:spid="_x0000_s1027" style="position:absolute;left:0;text-align:left;margin-left:208.5pt;margin-top:5pt;width:133.45pt;height:25.45pt;z-index:2516495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554FA37B" w14:textId="2109E9F4" w:rsidR="00785BB2" w:rsidRPr="00E40DB4" w:rsidRDefault="00785BB2" w:rsidP="00B53EC5">
                      <w:pPr>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المستقل: التحول الرقمي</w:t>
                      </w:r>
                    </w:p>
                  </w:txbxContent>
                </v:textbox>
              </v:roundrect>
            </w:pict>
          </mc:Fallback>
        </mc:AlternateContent>
      </w:r>
      <w:r w:rsidR="006D54E0" w:rsidRPr="00C3211E">
        <w:rPr>
          <w:rFonts w:ascii="Times New Roman" w:hAnsi="Times New Roman"/>
          <w:noProof/>
          <w:sz w:val="28"/>
        </w:rPr>
        <mc:AlternateContent>
          <mc:Choice Requires="wps">
            <w:drawing>
              <wp:anchor distT="0" distB="0" distL="114300" distR="114300" simplePos="0" relativeHeight="251671040" behindDoc="0" locked="0" layoutInCell="1" allowOverlap="1" wp14:anchorId="0B498A15" wp14:editId="42312C8B">
                <wp:simplePos x="0" y="0"/>
                <wp:positionH relativeFrom="column">
                  <wp:posOffset>64297</wp:posOffset>
                </wp:positionH>
                <wp:positionV relativeFrom="paragraph">
                  <wp:posOffset>63348</wp:posOffset>
                </wp:positionV>
                <wp:extent cx="1805770" cy="327660"/>
                <wp:effectExtent l="57150" t="38100" r="80645" b="91440"/>
                <wp:wrapNone/>
                <wp:docPr id="259080458" name="مستطيل: زوايا مستديرة 1"/>
                <wp:cNvGraphicFramePr/>
                <a:graphic xmlns:a="http://schemas.openxmlformats.org/drawingml/2006/main">
                  <a:graphicData uri="http://schemas.microsoft.com/office/word/2010/wordprocessingShape">
                    <wps:wsp>
                      <wps:cNvSpPr/>
                      <wps:spPr>
                        <a:xfrm>
                          <a:off x="0" y="0"/>
                          <a:ext cx="1805770" cy="327660"/>
                        </a:xfrm>
                        <a:prstGeom prst="roundRect">
                          <a:avLst>
                            <a:gd name="adj" fmla="val 0"/>
                          </a:avLst>
                        </a:prstGeom>
                        <a:ln/>
                      </wps:spPr>
                      <wps:style>
                        <a:lnRef idx="1">
                          <a:schemeClr val="accent1"/>
                        </a:lnRef>
                        <a:fillRef idx="2">
                          <a:schemeClr val="accent1"/>
                        </a:fillRef>
                        <a:effectRef idx="1">
                          <a:schemeClr val="accent1"/>
                        </a:effectRef>
                        <a:fontRef idx="minor">
                          <a:schemeClr val="dk1"/>
                        </a:fontRef>
                      </wps:style>
                      <wps:txb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0B498A15" id="_x0000_s1028" style="position:absolute;left:0;text-align:left;margin-left:5.05pt;margin-top:5pt;width:142.2pt;height:25.8pt;z-index:2516710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" fillcolor="#a7bfde [1620]" strokecolor="#4579b8 [3044]">
                <v:fill color2="#e4ecf5 [500]" rotate="t" angle="180" colors="0 #a3c4ff;22938f #bfd5ff;1 #e5eeff" focus="100%" type="gradient"/>
                <v:shadow on="t" color="black" opacity="24903f" origin=",.5" offset="0,.55556mm"/>
                <v:textbox>
                  <w:txbxContent>
                    <w:p w14:paraId="7F2B7C6A" w14:textId="6D172671" w:rsidR="00785BB2" w:rsidRPr="00E40DB4" w:rsidRDefault="00785BB2" w:rsidP="006D54E0">
                      <w:pPr>
                        <w:spacing w:after="0" w:line="240" w:lineRule="auto"/>
                        <w:jc w:val="center"/>
                        <w:rPr>
                          <w:rFonts w:ascii="Sakkal Majalla" w:hAnsi="Sakkal Majalla" w:cs="Sakkal Majalla"/>
                          <w:b/>
                          <w:bCs/>
                          <w:color w:val="000000" w:themeColor="text1"/>
                          <w:sz w:val="24"/>
                          <w:szCs w:val="24"/>
                        </w:rPr>
                      </w:pPr>
                      <w:r w:rsidRPr="00E40DB4">
                        <w:rPr>
                          <w:rFonts w:ascii="Sakkal Majalla" w:hAnsi="Sakkal Majalla" w:cs="Sakkal Majalla"/>
                          <w:b/>
                          <w:bCs/>
                          <w:color w:val="000000" w:themeColor="text1"/>
                          <w:sz w:val="24"/>
                          <w:szCs w:val="24"/>
                          <w:rtl/>
                        </w:rPr>
                        <w:t>المتغير التابع:</w:t>
                      </w:r>
                      <w:r w:rsidRPr="00E40DB4">
                        <w:rPr>
                          <w:rFonts w:ascii="Sakkal Majalla" w:eastAsia="Times New Roman" w:hAnsi="Sakkal Majalla" w:cs="Sakkal Majalla"/>
                          <w:sz w:val="28"/>
                          <w:szCs w:val="28"/>
                          <w:rtl/>
                        </w:rPr>
                        <w:t xml:space="preserve"> </w:t>
                      </w:r>
                      <w:r w:rsidRPr="00E40DB4">
                        <w:rPr>
                          <w:rFonts w:ascii="Sakkal Majalla" w:hAnsi="Sakkal Majalla" w:cs="Sakkal Majalla"/>
                          <w:b/>
                          <w:bCs/>
                          <w:color w:val="000000" w:themeColor="text1"/>
                          <w:sz w:val="24"/>
                          <w:szCs w:val="24"/>
                          <w:rtl/>
                        </w:rPr>
                        <w:t>كفاءة العمليات الإدارية</w:t>
                      </w:r>
                    </w:p>
                  </w:txbxContent>
                </v:textbox>
              </v:roundrect>
            </w:pict>
          </mc:Fallback>
        </mc:AlternateContent>
      </w:r>
    </w:p>
    <w:p w14:paraId="7E485D8B" w14:textId="77777777" w:rsidR="006D54E0" w:rsidRPr="00C3211E" w:rsidRDefault="006D54E0"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cs="Simplified Arabic"/>
          <w:bCs/>
          <w:noProof/>
          <w:sz w:val="28"/>
          <w:szCs w:val="28"/>
          <w:rtl/>
        </w:rPr>
        <mc:AlternateContent>
          <mc:Choice Requires="wps">
            <w:drawing>
              <wp:anchor distT="0" distB="0" distL="114300" distR="114300" simplePos="0" relativeHeight="251597312" behindDoc="0" locked="0" layoutInCell="1" allowOverlap="1" wp14:anchorId="6B00A5F0" wp14:editId="412EAD49">
                <wp:simplePos x="0" y="0"/>
                <wp:positionH relativeFrom="column">
                  <wp:posOffset>2674088</wp:posOffset>
                </wp:positionH>
                <wp:positionV relativeFrom="paragraph">
                  <wp:posOffset>266155</wp:posOffset>
                </wp:positionV>
                <wp:extent cx="1650365" cy="1754372"/>
                <wp:effectExtent l="57150" t="38100" r="64135" b="74930"/>
                <wp:wrapNone/>
                <wp:docPr id="1372446320" name="مستطيل 20"/>
                <wp:cNvGraphicFramePr/>
                <a:graphic xmlns:a="http://schemas.openxmlformats.org/drawingml/2006/main">
                  <a:graphicData uri="http://schemas.microsoft.com/office/word/2010/wordprocessingShape">
                    <wps:wsp>
                      <wps:cNvSpPr/>
                      <wps:spPr>
                        <a:xfrm>
                          <a:off x="0" y="0"/>
                          <a:ext cx="1650365" cy="1754372"/>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38A31C1" id="مستطيل 20" o:spid="_x0000_s1026" style="position:absolute;left:0;text-align:left;margin-left:210.55pt;margin-top:20.95pt;width:129.95pt;height:138.15pt;z-index:251597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39399FDF" w14:textId="2D57774A" w:rsidR="006D54E0" w:rsidRPr="00C3211E" w:rsidRDefault="00643ED9"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91520" behindDoc="0" locked="0" layoutInCell="1" allowOverlap="1" wp14:anchorId="58BF97A0" wp14:editId="48389F70">
                <wp:simplePos x="0" y="0"/>
                <wp:positionH relativeFrom="column">
                  <wp:posOffset>2880995</wp:posOffset>
                </wp:positionH>
                <wp:positionV relativeFrom="paragraph">
                  <wp:posOffset>114300</wp:posOffset>
                </wp:positionV>
                <wp:extent cx="1252220" cy="352425"/>
                <wp:effectExtent l="57150" t="38100" r="81280" b="104775"/>
                <wp:wrapNone/>
                <wp:docPr id="5266283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5222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8BF97A0" id="_x0000_s1029" type="#_x0000_t202" style="position:absolute;left:0;text-align:left;margin-left:226.85pt;margin-top:9pt;width:98.6pt;height:27.75pt;flip:x;z-index:2516915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7527D50" w14:textId="0AE68C68"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التكنولوجي</w:t>
                      </w:r>
                    </w:p>
                  </w:txbxContent>
                </v:textbox>
              </v:shape>
            </w:pict>
          </mc:Fallback>
        </mc:AlternateContent>
      </w:r>
      <w:r w:rsidR="0009057F" w:rsidRPr="00C3211E">
        <w:rPr>
          <w:rFonts w:ascii="Times New Roman" w:hAnsi="Times New Roman"/>
          <w:noProof/>
          <w:sz w:val="28"/>
        </w:rPr>
        <mc:AlternateContent>
          <mc:Choice Requires="wps">
            <w:drawing>
              <wp:anchor distT="0" distB="0" distL="114300" distR="114300" simplePos="0" relativeHeight="251681280" behindDoc="0" locked="0" layoutInCell="1" allowOverlap="1" wp14:anchorId="5D4C3E13" wp14:editId="43A253F3">
                <wp:simplePos x="0" y="0"/>
                <wp:positionH relativeFrom="column">
                  <wp:posOffset>363220</wp:posOffset>
                </wp:positionH>
                <wp:positionV relativeFrom="paragraph">
                  <wp:posOffset>150022</wp:posOffset>
                </wp:positionV>
                <wp:extent cx="1165860" cy="280035"/>
                <wp:effectExtent l="57150" t="38100" r="72390" b="100965"/>
                <wp:wrapNone/>
                <wp:docPr id="154239639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003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wps:txbx>
                      <wps:bodyPr rot="0" vert="horz" wrap="square" lIns="91440" tIns="45720" rIns="91440" bIns="45720" anchor="t" anchorCtr="0">
                        <a:noAutofit/>
                      </wps:bodyPr>
                    </wps:wsp>
                  </a:graphicData>
                </a:graphic>
              </wp:anchor>
            </w:drawing>
          </mc:Choice>
          <mc:Fallback>
            <w:pict>
              <v:shape w14:anchorId="5D4C3E13" id="_x0000_s1030" type="#_x0000_t202" style="position:absolute;left:0;text-align:left;margin-left:28.6pt;margin-top:11.8pt;width:91.8pt;height:22.05pt;flip:x;z-index:2516812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38B09900" w14:textId="703B8F45" w:rsidR="00785BB2" w:rsidRPr="00B53EC5" w:rsidRDefault="00785BB2" w:rsidP="00B53EC5">
                      <w:pPr>
                        <w:bidi/>
                        <w:jc w:val="center"/>
                        <w:rPr>
                          <w:rFonts w:ascii="Sakkal Majalla" w:hAnsi="Sakkal Majalla" w:cs="Sakkal Majalla"/>
                          <w:b/>
                          <w:bCs/>
                          <w:color w:val="000000" w:themeColor="text1"/>
                          <w:sz w:val="24"/>
                          <w:szCs w:val="24"/>
                          <w:rtl/>
                        </w:rPr>
                      </w:pPr>
                      <w:r w:rsidRPr="00B53EC5">
                        <w:rPr>
                          <w:rFonts w:ascii="Sakkal Majalla" w:hAnsi="Sakkal Majalla" w:cs="Sakkal Majalla"/>
                          <w:b/>
                          <w:bCs/>
                          <w:color w:val="000000" w:themeColor="text1"/>
                          <w:sz w:val="24"/>
                          <w:szCs w:val="24"/>
                          <w:rtl/>
                        </w:rPr>
                        <w:t>تقليل الوقت</w:t>
                      </w:r>
                    </w:p>
                  </w:txbxContent>
                </v:textbox>
              </v:shape>
            </w:pict>
          </mc:Fallback>
        </mc:AlternateContent>
      </w:r>
      <w:r w:rsidR="006D54E0" w:rsidRPr="00C3211E">
        <w:rPr>
          <w:rFonts w:ascii="Times New Roman" w:hAnsi="Times New Roman" w:cs="Simplified Arabic"/>
          <w:bCs/>
          <w:noProof/>
          <w:sz w:val="28"/>
          <w:szCs w:val="28"/>
          <w:rtl/>
        </w:rPr>
        <mc:AlternateContent>
          <mc:Choice Requires="wps">
            <w:drawing>
              <wp:anchor distT="0" distB="0" distL="114300" distR="114300" simplePos="0" relativeHeight="251607552" behindDoc="0" locked="0" layoutInCell="1" allowOverlap="1" wp14:anchorId="3B708D03" wp14:editId="0493DD96">
                <wp:simplePos x="0" y="0"/>
                <wp:positionH relativeFrom="column">
                  <wp:posOffset>164465</wp:posOffset>
                </wp:positionH>
                <wp:positionV relativeFrom="paragraph">
                  <wp:posOffset>65405</wp:posOffset>
                </wp:positionV>
                <wp:extent cx="1579880" cy="1931035"/>
                <wp:effectExtent l="57150" t="38100" r="58420" b="69215"/>
                <wp:wrapNone/>
                <wp:docPr id="2143773825" name="مستطيل 20"/>
                <wp:cNvGraphicFramePr/>
                <a:graphic xmlns:a="http://schemas.openxmlformats.org/drawingml/2006/main">
                  <a:graphicData uri="http://schemas.microsoft.com/office/word/2010/wordprocessingShape">
                    <wps:wsp>
                      <wps:cNvSpPr/>
                      <wps:spPr>
                        <a:xfrm>
                          <a:off x="0" y="0"/>
                          <a:ext cx="1579880" cy="1931035"/>
                        </a:xfrm>
                        <a:prstGeom prst="rect">
                          <a:avLst/>
                        </a:prstGeom>
                        <a:ln>
                          <a:no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741C261E" id="مستطيل 20" o:spid="_x0000_s1026" style="position:absolute;left:0;text-align:left;margin-left:12.95pt;margin-top:5.15pt;width:124.4pt;height:152.05pt;z-index:251607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" fillcolor="#a7bfde [1620]" stroked="f">
                <v:fill color2="#e4ecf5 [500]" rotate="t" angle="180" colors="0 #a3c4ff;22938f #bfd5ff;1 #e5eeff" focus="100%" type="gradient"/>
                <v:shadow on="t" color="black" opacity="24903f" origin=",.5" offset="0,.55556mm"/>
              </v:rect>
            </w:pict>
          </mc:Fallback>
        </mc:AlternateContent>
      </w:r>
    </w:p>
    <w:p w14:paraId="72B709F2" w14:textId="3BD7FE5A" w:rsidR="006D54E0" w:rsidRPr="00C3211E" w:rsidRDefault="0009057F"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712000" behindDoc="0" locked="0" layoutInCell="1" allowOverlap="1" wp14:anchorId="1144BEB0" wp14:editId="5378DB0C">
                <wp:simplePos x="0" y="0"/>
                <wp:positionH relativeFrom="column">
                  <wp:posOffset>1826422</wp:posOffset>
                </wp:positionH>
                <wp:positionV relativeFrom="paragraph">
                  <wp:posOffset>234315</wp:posOffset>
                </wp:positionV>
                <wp:extent cx="746760" cy="609600"/>
                <wp:effectExtent l="57150" t="38100" r="72390" b="95250"/>
                <wp:wrapNone/>
                <wp:docPr id="1781854814" name="سهم: لليسار 14"/>
                <wp:cNvGraphicFramePr/>
                <a:graphic xmlns:a="http://schemas.openxmlformats.org/drawingml/2006/main">
                  <a:graphicData uri="http://schemas.microsoft.com/office/word/2010/wordprocessingShape">
                    <wps:wsp>
                      <wps:cNvSpPr/>
                      <wps:spPr>
                        <a:xfrm>
                          <a:off x="0" y="0"/>
                          <a:ext cx="746760" cy="609600"/>
                        </a:xfrm>
                        <a:prstGeom prst="leftArrow">
                          <a:avLst/>
                        </a:prstGeom>
                        <a:ln w="3175">
                          <a:solidFill>
                            <a:schemeClr val="tx1"/>
                          </a:solidFill>
                        </a:ln>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9F4816C"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لليسار 14" o:spid="_x0000_s1026" type="#_x0000_t66" style="position:absolute;left:0;text-align:left;margin-left:143.8pt;margin-top:18.45pt;width:58.8pt;height:48pt;z-index:251712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" adj="8816" fillcolor="#a7bfde [1620]" strokecolor="black [3213]" strokeweight=".25pt">
                <v:fill color2="#e4ecf5 [500]" rotate="t" angle="180" colors="0 #a3c4ff;22938f #bfd5ff;1 #e5eeff" focus="100%" type="gradient"/>
                <v:shadow on="t" color="black" opacity="24903f" origin=",.5" offset="0,.55556mm"/>
              </v:shape>
            </w:pict>
          </mc:Fallback>
        </mc:AlternateContent>
      </w:r>
      <w:r w:rsidRPr="00C3211E">
        <w:rPr>
          <w:rFonts w:ascii="Times New Roman" w:hAnsi="Times New Roman"/>
          <w:noProof/>
          <w:sz w:val="28"/>
        </w:rPr>
        <mc:AlternateContent>
          <mc:Choice Requires="wps">
            <w:drawing>
              <wp:anchor distT="0" distB="0" distL="114300" distR="114300" simplePos="0" relativeHeight="251638272" behindDoc="0" locked="0" layoutInCell="1" allowOverlap="1" wp14:anchorId="5D8B679B" wp14:editId="0D0D7162">
                <wp:simplePos x="0" y="0"/>
                <wp:positionH relativeFrom="column">
                  <wp:posOffset>356870</wp:posOffset>
                </wp:positionH>
                <wp:positionV relativeFrom="paragraph">
                  <wp:posOffset>216062</wp:posOffset>
                </wp:positionV>
                <wp:extent cx="1165860" cy="285115"/>
                <wp:effectExtent l="57150" t="38100" r="72390" b="95885"/>
                <wp:wrapNone/>
                <wp:docPr id="2026618949"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wps:txbx>
                      <wps:bodyPr rot="0" vert="horz" wrap="square" lIns="91440" tIns="45720" rIns="91440" bIns="45720" anchor="t" anchorCtr="0">
                        <a:noAutofit/>
                      </wps:bodyPr>
                    </wps:wsp>
                  </a:graphicData>
                </a:graphic>
              </wp:anchor>
            </w:drawing>
          </mc:Choice>
          <mc:Fallback>
            <w:pict>
              <v:shape w14:anchorId="5D8B679B" id="_x0000_s1031" type="#_x0000_t202" style="position:absolute;left:0;text-align:left;margin-left:28.1pt;margin-top:17pt;width:91.8pt;height:22.45pt;flip:x;z-index:25163827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u8Pv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3C5A591A" w14:textId="0D4D3B74" w:rsidR="00785BB2" w:rsidRPr="00B53EC5" w:rsidRDefault="00643ED9"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خفض</w:t>
                      </w:r>
                      <w:r w:rsidR="00785BB2" w:rsidRPr="00B53EC5">
                        <w:rPr>
                          <w:rFonts w:ascii="Sakkal Majalla" w:hAnsi="Sakkal Majalla" w:cs="Sakkal Majalla"/>
                          <w:b/>
                          <w:bCs/>
                          <w:color w:val="000000" w:themeColor="text1"/>
                          <w:sz w:val="24"/>
                          <w:szCs w:val="24"/>
                          <w:rtl/>
                        </w:rPr>
                        <w:t xml:space="preserve"> التكلفة</w:t>
                      </w:r>
                    </w:p>
                  </w:txbxContent>
                </v:textbox>
              </v:shape>
            </w:pict>
          </mc:Fallback>
        </mc:AlternateContent>
      </w:r>
    </w:p>
    <w:p w14:paraId="7305843E" w14:textId="6845A932" w:rsidR="006D54E0" w:rsidRPr="00C3211E" w:rsidRDefault="00643ED9"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59776" behindDoc="0" locked="0" layoutInCell="1" allowOverlap="1" wp14:anchorId="5A287D98" wp14:editId="48358DD1">
                <wp:simplePos x="0" y="0"/>
                <wp:positionH relativeFrom="column">
                  <wp:posOffset>2880360</wp:posOffset>
                </wp:positionH>
                <wp:positionV relativeFrom="paragraph">
                  <wp:posOffset>8890</wp:posOffset>
                </wp:positionV>
                <wp:extent cx="1246505" cy="352425"/>
                <wp:effectExtent l="57150" t="38100" r="67945" b="104775"/>
                <wp:wrapNone/>
                <wp:docPr id="118309725"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6505"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A287D98" id="_x0000_s1032" type="#_x0000_t202" style="position:absolute;left:0;text-align:left;margin-left:226.8pt;margin-top:.7pt;width:98.15pt;height:27.75pt;flip:x;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" fillcolor="#a7bfde [1620]" strokecolor="#4579b8 [3044]">
                <v:fill color2="#e4ecf5 [500]" rotate="t" angle="180" colors="0 #a3c4ff;22938f #bfd5ff;1 #e5eeff" focus="100%" type="gradient"/>
                <v:shadow on="t" color="black" opacity="24903f" origin=",.5" offset="0,.55556mm"/>
                <v:textbox>
                  <w:txbxContent>
                    <w:p w14:paraId="610FC6C2" w14:textId="443ABC5F" w:rsidR="00785BB2" w:rsidRPr="00B53EC5" w:rsidRDefault="00643ED9" w:rsidP="00643ED9">
                      <w:pPr>
                        <w:bidi/>
                        <w:jc w:val="center"/>
                        <w:rPr>
                          <w:rFonts w:ascii="Sakkal Majalla" w:hAnsi="Sakkal Majalla" w:cs="Sakkal Majalla"/>
                          <w:b/>
                          <w:bCs/>
                          <w:color w:val="000000" w:themeColor="text1"/>
                          <w:sz w:val="24"/>
                          <w:szCs w:val="24"/>
                        </w:rPr>
                      </w:pPr>
                      <w:r w:rsidRPr="00B53EC5">
                        <w:rPr>
                          <w:rFonts w:ascii="Sakkal Majalla" w:hAnsi="Sakkal Majalla" w:cs="Sakkal Majalla" w:hint="cs"/>
                          <w:b/>
                          <w:bCs/>
                          <w:color w:val="000000" w:themeColor="text1"/>
                          <w:sz w:val="24"/>
                          <w:szCs w:val="24"/>
                          <w:rtl/>
                        </w:rPr>
                        <w:t>البعد التنظيمي</w:t>
                      </w:r>
                    </w:p>
                  </w:txbxContent>
                </v:textbox>
              </v:shape>
            </w:pict>
          </mc:Fallback>
        </mc:AlternateContent>
      </w:r>
    </w:p>
    <w:p w14:paraId="35AF3E21" w14:textId="68B40E82" w:rsidR="006D54E0" w:rsidRPr="00C3211E" w:rsidRDefault="00643ED9"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617792" behindDoc="0" locked="0" layoutInCell="1" allowOverlap="1" wp14:anchorId="36801F01" wp14:editId="4520A86C">
                <wp:simplePos x="0" y="0"/>
                <wp:positionH relativeFrom="column">
                  <wp:posOffset>2890520</wp:posOffset>
                </wp:positionH>
                <wp:positionV relativeFrom="paragraph">
                  <wp:posOffset>217805</wp:posOffset>
                </wp:positionV>
                <wp:extent cx="1245870" cy="352425"/>
                <wp:effectExtent l="57150" t="38100" r="68580" b="104775"/>
                <wp:wrapNone/>
                <wp:docPr id="26157399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245870" cy="35242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6801F01" id="_x0000_s1033" type="#_x0000_t202" style="position:absolute;left:0;text-align:left;margin-left:227.6pt;margin-top:17.15pt;width:98.1pt;height:27.75pt;flip:x;z-index:251617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" fillcolor="#a7bfde [1620]" strokecolor="#4579b8 [3044]">
                <v:fill color2="#e4ecf5 [500]" rotate="t" angle="180" colors="0 #a3c4ff;22938f #bfd5ff;1 #e5eeff" focus="100%" type="gradient"/>
                <v:shadow on="t" color="black" opacity="24903f" origin=",.5" offset="0,.55556mm"/>
                <v:textbox>
                  <w:txbxContent>
                    <w:p w14:paraId="4B7572D9" w14:textId="65FDDABB" w:rsidR="00785BB2" w:rsidRPr="00B53EC5" w:rsidRDefault="00643ED9" w:rsidP="00643ED9">
                      <w:pPr>
                        <w:bidi/>
                        <w:jc w:val="center"/>
                        <w:rPr>
                          <w:rFonts w:ascii="Sakkal Majalla" w:hAnsi="Sakkal Majalla" w:cs="Sakkal Majalla"/>
                          <w:b/>
                          <w:bCs/>
                          <w:color w:val="000000" w:themeColor="text1"/>
                          <w:sz w:val="24"/>
                          <w:szCs w:val="24"/>
                          <w:rtl/>
                        </w:rPr>
                      </w:pPr>
                      <w:r w:rsidRPr="00B53EC5">
                        <w:rPr>
                          <w:rFonts w:ascii="Sakkal Majalla" w:hAnsi="Sakkal Majalla" w:cs="Sakkal Majalla" w:hint="cs"/>
                          <w:b/>
                          <w:bCs/>
                          <w:color w:val="000000" w:themeColor="text1"/>
                          <w:sz w:val="24"/>
                          <w:szCs w:val="24"/>
                          <w:rtl/>
                        </w:rPr>
                        <w:t>البعد البيئي</w:t>
                      </w:r>
                    </w:p>
                  </w:txbxContent>
                </v:textbox>
              </v:shape>
            </w:pict>
          </mc:Fallback>
        </mc:AlternateContent>
      </w:r>
      <w:r w:rsidR="006D54E0" w:rsidRPr="00C3211E">
        <w:rPr>
          <w:rFonts w:ascii="Times New Roman" w:hAnsi="Times New Roman"/>
          <w:noProof/>
          <w:sz w:val="28"/>
        </w:rPr>
        <mc:AlternateContent>
          <mc:Choice Requires="wps">
            <w:drawing>
              <wp:anchor distT="0" distB="0" distL="114300" distR="114300" simplePos="0" relativeHeight="251701760" behindDoc="0" locked="0" layoutInCell="1" allowOverlap="1" wp14:anchorId="0C537C10" wp14:editId="2CA65A1B">
                <wp:simplePos x="0" y="0"/>
                <wp:positionH relativeFrom="column">
                  <wp:posOffset>369570</wp:posOffset>
                </wp:positionH>
                <wp:positionV relativeFrom="paragraph">
                  <wp:posOffset>-1743</wp:posOffset>
                </wp:positionV>
                <wp:extent cx="1165860" cy="285115"/>
                <wp:effectExtent l="57150" t="38100" r="72390" b="95885"/>
                <wp:wrapNone/>
                <wp:docPr id="1627812318"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wps:txbx>
                      <wps:bodyPr rot="0" vert="horz" wrap="square" lIns="91440" tIns="45720" rIns="91440" bIns="45720" anchor="t" anchorCtr="0">
                        <a:noAutofit/>
                      </wps:bodyPr>
                    </wps:wsp>
                  </a:graphicData>
                </a:graphic>
              </wp:anchor>
            </w:drawing>
          </mc:Choice>
          <mc:Fallback>
            <w:pict>
              <v:shape w14:anchorId="0C537C10" id="_x0000_s1034" type="#_x0000_t202" style="position:absolute;left:0;text-align:left;margin-left:29.1pt;margin-top:-.15pt;width:91.8pt;height:22.45pt;flip:x;z-index:2517017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" fillcolor="#a7bfde [1620]" strokecolor="#4579b8 [3044]">
                <v:fill color2="#e4ecf5 [500]" rotate="t" angle="180" colors="0 #a3c4ff;22938f #bfd5ff;1 #e5eeff" focus="100%" type="gradient"/>
                <v:shadow on="t" color="black" opacity="24903f" origin=",.5" offset="0,.55556mm"/>
                <v:textbox>
                  <w:txbxContent>
                    <w:p w14:paraId="67912431" w14:textId="6052BD6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جودة الخدمة</w:t>
                      </w:r>
                    </w:p>
                  </w:txbxContent>
                </v:textbox>
              </v:shape>
            </w:pict>
          </mc:Fallback>
        </mc:AlternateContent>
      </w:r>
    </w:p>
    <w:p w14:paraId="1EEF385B" w14:textId="44875C82" w:rsidR="006D54E0" w:rsidRPr="00C3211E" w:rsidRDefault="0009057F"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722240" behindDoc="0" locked="0" layoutInCell="1" allowOverlap="1" wp14:anchorId="4387803A" wp14:editId="04DB7748">
                <wp:simplePos x="0" y="0"/>
                <wp:positionH relativeFrom="column">
                  <wp:posOffset>369570</wp:posOffset>
                </wp:positionH>
                <wp:positionV relativeFrom="paragraph">
                  <wp:posOffset>82712</wp:posOffset>
                </wp:positionV>
                <wp:extent cx="1165860" cy="285115"/>
                <wp:effectExtent l="57150" t="38100" r="72390" b="95885"/>
                <wp:wrapNone/>
                <wp:docPr id="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wps:txbx>
                      <wps:bodyPr rot="0" vert="horz" wrap="square" lIns="91440" tIns="45720" rIns="91440" bIns="45720" anchor="t" anchorCtr="0">
                        <a:noAutofit/>
                      </wps:bodyPr>
                    </wps:wsp>
                  </a:graphicData>
                </a:graphic>
              </wp:anchor>
            </w:drawing>
          </mc:Choice>
          <mc:Fallback>
            <w:pict>
              <v:shape w14:anchorId="4387803A" id="_x0000_s1035" type="#_x0000_t202" style="position:absolute;left:0;text-align:left;margin-left:29.1pt;margin-top:6.5pt;width:91.8pt;height:22.45pt;flip:x;z-index:251722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" fillcolor="#a7bfde [1620]" strokecolor="#4579b8 [3044]">
                <v:fill color2="#e4ecf5 [500]" rotate="t" angle="180" colors="0 #a3c4ff;22938f #bfd5ff;1 #e5eeff" focus="100%" type="gradient"/>
                <v:shadow on="t" color="black" opacity="24903f" origin=",.5" offset="0,.55556mm"/>
                <v:textbox>
                  <w:txbxContent>
                    <w:p w14:paraId="619DD394" w14:textId="395825E1"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رضا المستفيدين</w:t>
                      </w:r>
                    </w:p>
                  </w:txbxContent>
                </v:textbox>
              </v:shape>
            </w:pict>
          </mc:Fallback>
        </mc:AlternateContent>
      </w:r>
    </w:p>
    <w:p w14:paraId="5A51AFA8" w14:textId="525BFAEF" w:rsidR="006D54E0" w:rsidRPr="00C3211E" w:rsidRDefault="0009057F" w:rsidP="00BF0604">
      <w:pPr>
        <w:bidi/>
        <w:spacing w:after="0" w:line="276" w:lineRule="auto"/>
        <w:ind w:hanging="2"/>
        <w:jc w:val="both"/>
        <w:rPr>
          <w:rFonts w:ascii="Times New Roman" w:hAnsi="Times New Roman" w:cs="Simplified Arabic"/>
          <w:bCs/>
          <w:sz w:val="28"/>
          <w:szCs w:val="28"/>
          <w:rtl/>
        </w:rPr>
      </w:pPr>
      <w:r w:rsidRPr="00C3211E">
        <w:rPr>
          <w:rFonts w:ascii="Times New Roman" w:hAnsi="Times New Roman"/>
          <w:noProof/>
          <w:sz w:val="28"/>
        </w:rPr>
        <mc:AlternateContent>
          <mc:Choice Requires="wps">
            <w:drawing>
              <wp:anchor distT="0" distB="0" distL="114300" distR="114300" simplePos="0" relativeHeight="251732480" behindDoc="0" locked="0" layoutInCell="1" allowOverlap="1" wp14:anchorId="2DB67AB8" wp14:editId="727BC4D8">
                <wp:simplePos x="0" y="0"/>
                <wp:positionH relativeFrom="column">
                  <wp:posOffset>369570</wp:posOffset>
                </wp:positionH>
                <wp:positionV relativeFrom="paragraph">
                  <wp:posOffset>133512</wp:posOffset>
                </wp:positionV>
                <wp:extent cx="1165860" cy="285115"/>
                <wp:effectExtent l="57150" t="38100" r="72390" b="95885"/>
                <wp:wrapNone/>
                <wp:docPr id="2"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1165860" cy="285115"/>
                        </a:xfrm>
                        <a:prstGeom prst="rect">
                          <a:avLst/>
                        </a:prstGeom>
                        <a:ln>
                          <a:headEnd/>
                          <a:tailEnd/>
                        </a:ln>
                      </wps:spPr>
                      <wps:style>
                        <a:lnRef idx="1">
                          <a:schemeClr val="accent1"/>
                        </a:lnRef>
                        <a:fillRef idx="2">
                          <a:schemeClr val="accent1"/>
                        </a:fillRef>
                        <a:effectRef idx="1">
                          <a:schemeClr val="accent1"/>
                        </a:effectRef>
                        <a:fontRef idx="minor">
                          <a:schemeClr val="dk1"/>
                        </a:fontRef>
                      </wps:style>
                      <wps:txb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wps:txbx>
                      <wps:bodyPr rot="0" vert="horz" wrap="square" lIns="91440" tIns="45720" rIns="91440" bIns="45720" anchor="t" anchorCtr="0">
                        <a:noAutofit/>
                      </wps:bodyPr>
                    </wps:wsp>
                  </a:graphicData>
                </a:graphic>
              </wp:anchor>
            </w:drawing>
          </mc:Choice>
          <mc:Fallback>
            <w:pict>
              <v:shape w14:anchorId="2DB67AB8" id="_x0000_s1036" type="#_x0000_t202" style="position:absolute;left:0;text-align:left;margin-left:29.1pt;margin-top:10.5pt;width:91.8pt;height:22.45pt;flip:x;z-index:251732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" fillcolor="#a7bfde [1620]" strokecolor="#4579b8 [3044]">
                <v:fill color2="#e4ecf5 [500]" rotate="t" angle="180" colors="0 #a3c4ff;22938f #bfd5ff;1 #e5eeff" focus="100%" type="gradient"/>
                <v:shadow on="t" color="black" opacity="24903f" origin=",.5" offset="0,.55556mm"/>
                <v:textbox>
                  <w:txbxContent>
                    <w:p w14:paraId="562921AB" w14:textId="7EDEB5A5" w:rsidR="00785BB2" w:rsidRPr="00B53EC5" w:rsidRDefault="00785BB2" w:rsidP="00B53EC5">
                      <w:pPr>
                        <w:bidi/>
                        <w:jc w:val="center"/>
                        <w:rPr>
                          <w:rFonts w:ascii="Sakkal Majalla" w:hAnsi="Sakkal Majalla" w:cs="Sakkal Majalla"/>
                          <w:b/>
                          <w:bCs/>
                          <w:color w:val="000000" w:themeColor="text1"/>
                          <w:sz w:val="24"/>
                          <w:szCs w:val="24"/>
                        </w:rPr>
                      </w:pPr>
                      <w:r w:rsidRPr="00B53EC5">
                        <w:rPr>
                          <w:rFonts w:ascii="Sakkal Majalla" w:hAnsi="Sakkal Majalla" w:cs="Sakkal Majalla"/>
                          <w:b/>
                          <w:bCs/>
                          <w:color w:val="000000" w:themeColor="text1"/>
                          <w:sz w:val="24"/>
                          <w:szCs w:val="24"/>
                          <w:rtl/>
                        </w:rPr>
                        <w:t>فعالية التنسيق</w:t>
                      </w:r>
                    </w:p>
                  </w:txbxContent>
                </v:textbox>
              </v:shape>
            </w:pict>
          </mc:Fallback>
        </mc:AlternateContent>
      </w:r>
    </w:p>
    <w:p w14:paraId="7EF24E96" w14:textId="77777777" w:rsidR="00BE47C6" w:rsidRPr="00C3211E" w:rsidRDefault="00BE47C6" w:rsidP="00BF0604">
      <w:pPr>
        <w:bidi/>
        <w:spacing w:after="0" w:line="276" w:lineRule="auto"/>
        <w:ind w:hanging="2"/>
        <w:jc w:val="both"/>
        <w:rPr>
          <w:rFonts w:ascii="Times New Roman" w:hAnsi="Times New Roman" w:cs="Sakkal Majalla"/>
          <w:bCs/>
          <w:sz w:val="28"/>
          <w:szCs w:val="32"/>
          <w:u w:val="single"/>
          <w:rtl/>
        </w:rPr>
      </w:pPr>
    </w:p>
    <w:p w14:paraId="7F1E35D6" w14:textId="0FF4DEFA" w:rsidR="00BE47C6" w:rsidRPr="00C3211E" w:rsidRDefault="004B385A"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قامت الباحثة ب</w:t>
      </w:r>
      <w:r w:rsidR="00BE47C6" w:rsidRPr="00C3211E">
        <w:rPr>
          <w:rFonts w:ascii="Times New Roman" w:hAnsi="Times New Roman" w:cs="Sakkal Majalla"/>
          <w:sz w:val="28"/>
          <w:szCs w:val="32"/>
          <w:rtl/>
        </w:rPr>
        <w:t xml:space="preserve">اشتقاق الفرضيات الفرعية للدراسة اشتقاقًا مباشرًا من أبعاد إطار </w:t>
      </w:r>
      <w:r w:rsidR="00BE47C6" w:rsidRPr="00C3211E">
        <w:rPr>
          <w:rFonts w:ascii="Times New Roman" w:hAnsi="Times New Roman" w:cs="Sakkal Majalla"/>
          <w:sz w:val="28"/>
          <w:szCs w:val="32"/>
        </w:rPr>
        <w:t>TOE</w:t>
      </w:r>
      <w:r w:rsidR="00BE47C6" w:rsidRPr="00C3211E">
        <w:rPr>
          <w:rFonts w:ascii="Times New Roman" w:hAnsi="Times New Roman" w:cs="Sakkal Majalla"/>
          <w:sz w:val="28"/>
          <w:szCs w:val="32"/>
          <w:rtl/>
        </w:rPr>
        <w:t>، بحيث تمثل الفرضيات (</w:t>
      </w:r>
      <w:r w:rsidR="00BE47C6" w:rsidRPr="00C3211E">
        <w:rPr>
          <w:rFonts w:ascii="Times New Roman" w:hAnsi="Times New Roman" w:cs="Sakkal Majalla"/>
          <w:sz w:val="28"/>
          <w:szCs w:val="32"/>
        </w:rPr>
        <w:t>H1–H3</w:t>
      </w:r>
      <w:r w:rsidR="00BE47C6" w:rsidRPr="00C3211E">
        <w:rPr>
          <w:rFonts w:ascii="Times New Roman" w:hAnsi="Times New Roman" w:cs="Sakkal Majalla"/>
          <w:sz w:val="28"/>
          <w:szCs w:val="32"/>
          <w:rtl/>
        </w:rPr>
        <w:t>) البعد التكنولوجي، والفرضيات (</w:t>
      </w:r>
      <w:r w:rsidR="00BE47C6" w:rsidRPr="00C3211E">
        <w:rPr>
          <w:rFonts w:ascii="Times New Roman" w:hAnsi="Times New Roman" w:cs="Sakkal Majalla"/>
          <w:sz w:val="28"/>
          <w:szCs w:val="32"/>
        </w:rPr>
        <w:t>H4–H5</w:t>
      </w:r>
      <w:r w:rsidR="00BE47C6" w:rsidRPr="00C3211E">
        <w:rPr>
          <w:rFonts w:ascii="Times New Roman" w:hAnsi="Times New Roman" w:cs="Sakkal Majalla"/>
          <w:sz w:val="28"/>
          <w:szCs w:val="32"/>
          <w:rtl/>
        </w:rPr>
        <w:t>) البعد التنظيمي، والفرضية (</w:t>
      </w:r>
      <w:r w:rsidR="00BE47C6" w:rsidRPr="00C3211E">
        <w:rPr>
          <w:rFonts w:ascii="Times New Roman" w:hAnsi="Times New Roman" w:cs="Sakkal Majalla"/>
          <w:sz w:val="28"/>
          <w:szCs w:val="32"/>
        </w:rPr>
        <w:t>H6</w:t>
      </w:r>
      <w:r w:rsidR="00BE47C6" w:rsidRPr="00C3211E">
        <w:rPr>
          <w:rFonts w:ascii="Times New Roman" w:hAnsi="Times New Roman" w:cs="Sakkal Majalla"/>
          <w:sz w:val="28"/>
          <w:szCs w:val="32"/>
          <w:rtl/>
        </w:rPr>
        <w:t>) البعد البيئي، وهو ما يحقق اتساقًا منهجيًا كاملاً بين الإطار النظري، ونموذج الدراسة، وأداة القياس.</w:t>
      </w:r>
    </w:p>
    <w:p w14:paraId="6C551931" w14:textId="6A3EAE35" w:rsidR="00792A58" w:rsidRPr="00C3211E" w:rsidRDefault="00792A58" w:rsidP="00BF0604">
      <w:pPr>
        <w:bidi/>
        <w:spacing w:after="0" w:line="276" w:lineRule="auto"/>
        <w:ind w:hanging="2"/>
        <w:jc w:val="lowKashida"/>
        <w:rPr>
          <w:rFonts w:ascii="Times New Roman" w:hAnsi="Times New Roman" w:cs="Sakkal Majalla"/>
          <w:bCs/>
          <w:sz w:val="28"/>
          <w:szCs w:val="36"/>
          <w:rtl/>
        </w:rPr>
      </w:pPr>
      <w:r w:rsidRPr="00C3211E">
        <w:rPr>
          <w:rFonts w:ascii="Times New Roman" w:hAnsi="Times New Roman" w:cs="Sakkal Majalla"/>
          <w:bCs/>
          <w:sz w:val="28"/>
          <w:szCs w:val="36"/>
          <w:rtl/>
        </w:rPr>
        <w:t>الفجوة البحثية</w:t>
      </w:r>
      <w:r w:rsidR="006E5C00" w:rsidRPr="00C3211E">
        <w:rPr>
          <w:rFonts w:ascii="Times New Roman" w:hAnsi="Times New Roman" w:cs="Sakkal Majalla" w:hint="cs"/>
          <w:bCs/>
          <w:sz w:val="28"/>
          <w:szCs w:val="36"/>
          <w:rtl/>
        </w:rPr>
        <w:t>:</w:t>
      </w:r>
    </w:p>
    <w:p w14:paraId="0EECC483" w14:textId="72BD2A4B" w:rsidR="00792A58" w:rsidRPr="00C3211E" w:rsidRDefault="00792A58"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 xml:space="preserve">على الرغم من وجود العديد من الدراسات العربية والدولية التي تناولت موضوع التحول الرقمي في القطاع الحكومي، إلا أن أغلب هذه الدراسات ركزت على جودة الخدمات المقدمة للمستفيدين أو على ممارسات إدارة الموارد البشرية، مع تجاهل قياس أثر التحول الرقمي على </w:t>
      </w:r>
      <w:r w:rsidRPr="00C3211E">
        <w:rPr>
          <w:rFonts w:ascii="Times New Roman" w:hAnsi="Times New Roman" w:cs="Sakkal Majalla"/>
          <w:color w:val="EE0000"/>
          <w:sz w:val="28"/>
          <w:szCs w:val="32"/>
          <w:rtl/>
        </w:rPr>
        <w:lastRenderedPageBreak/>
        <w:t>كفاءة العمليات الإدارية الداخلية في الجهات الحكومية.</w:t>
      </w:r>
      <w:r w:rsidRPr="00C3211E">
        <w:rPr>
          <w:rFonts w:ascii="Times New Roman" w:hAnsi="Times New Roman" w:cs="Sakkal Majalla" w:hint="cs"/>
          <w:color w:val="EE0000"/>
          <w:sz w:val="28"/>
          <w:szCs w:val="32"/>
          <w:rtl/>
        </w:rPr>
        <w:t xml:space="preserve"> </w:t>
      </w:r>
      <w:r w:rsidRPr="00C3211E">
        <w:rPr>
          <w:rFonts w:ascii="Times New Roman" w:hAnsi="Times New Roman" w:cs="Sakkal Majalla"/>
          <w:color w:val="EE0000"/>
          <w:sz w:val="28"/>
          <w:szCs w:val="32"/>
          <w:rtl/>
        </w:rPr>
        <w:t xml:space="preserve">كما أن الدراسات السابقة غالبًا ما اقتصرت على تحليل مؤشرات سطحية دون الربط بين البنية التحتية الرقمية، تمكين الموظفين، تكامل الأنظمة، ودعم القيادة مع الأداء الإداري الفعلي. </w:t>
      </w:r>
    </w:p>
    <w:p w14:paraId="758145AD" w14:textId="3B0FF977" w:rsidR="00FB56F4" w:rsidRPr="00C3211E" w:rsidRDefault="00FB56F4"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كما أن الدراسات السابقة لم تتناول بصورة تكاملية العلاقة بين أبعاد التحول الرقمي المتمثلة في: البنية التحتية الرقمية، تمكين الموظفين، تكامل الأنظمة، ودعم القيادة كمتغيرات مستقلة، وتأثيرها المباشر أو التفاعلي على الأداء الإداري الداخلي. وغالبًا ما تم الاكتفاء بمؤشرات جزئية أو تحليل أحادي البعد، دون بناء نموذج تفسيري يوضح العلاقات السببية بين هذه المتغيرات.</w:t>
      </w:r>
    </w:p>
    <w:p w14:paraId="5A9A605B" w14:textId="77777777" w:rsidR="00FB56F4" w:rsidRPr="00C3211E" w:rsidRDefault="00FB56F4"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ومن هنا، تنطلق الدراسة الحالية لسد هذه الفجوة من خلال تطوير نموذج تحليلي يربط بين أبعاد التحول الرقمي (كمتغيرات مستقلة) وكفاءة العمليات الإدارية الداخلية (كمتغير تابع)، مع اختبار مجموعة من الفرضيات التي تفحص</w:t>
      </w:r>
      <w:r w:rsidRPr="00C3211E">
        <w:rPr>
          <w:rFonts w:ascii="Times New Roman" w:hAnsi="Times New Roman" w:cs="Sakkal Majalla"/>
          <w:color w:val="EE0000"/>
          <w:sz w:val="28"/>
          <w:szCs w:val="32"/>
        </w:rPr>
        <w:t>:</w:t>
      </w:r>
    </w:p>
    <w:p w14:paraId="1DE15A04" w14:textId="77777777" w:rsidR="00FB56F4" w:rsidRPr="00C3211E" w:rsidRDefault="00FB56F4" w:rsidP="00BF0604">
      <w:pPr>
        <w:pStyle w:val="a3"/>
        <w:numPr>
          <w:ilvl w:val="0"/>
          <w:numId w:val="14"/>
        </w:numPr>
        <w:bidi/>
        <w:spacing w:after="0" w:line="276" w:lineRule="auto"/>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الأثر المباشر لكل بُعد من أبعاد التحول الرقمي على الكفاءة الإدارية</w:t>
      </w:r>
      <w:r w:rsidRPr="00C3211E">
        <w:rPr>
          <w:rFonts w:ascii="Times New Roman" w:hAnsi="Times New Roman" w:cs="Sakkal Majalla"/>
          <w:color w:val="EE0000"/>
          <w:sz w:val="28"/>
          <w:szCs w:val="32"/>
        </w:rPr>
        <w:t>.</w:t>
      </w:r>
    </w:p>
    <w:p w14:paraId="6946FD94" w14:textId="77777777" w:rsidR="00FB56F4" w:rsidRPr="00C3211E" w:rsidRDefault="00FB56F4" w:rsidP="00BF0604">
      <w:pPr>
        <w:pStyle w:val="a3"/>
        <w:numPr>
          <w:ilvl w:val="0"/>
          <w:numId w:val="14"/>
        </w:numPr>
        <w:bidi/>
        <w:spacing w:after="0" w:line="276" w:lineRule="auto"/>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الأثر التكاملي (التفاعلي) بين هذه الأبعاد</w:t>
      </w:r>
      <w:r w:rsidRPr="00C3211E">
        <w:rPr>
          <w:rFonts w:ascii="Times New Roman" w:hAnsi="Times New Roman" w:cs="Sakkal Majalla"/>
          <w:color w:val="EE0000"/>
          <w:sz w:val="28"/>
          <w:szCs w:val="32"/>
        </w:rPr>
        <w:t>.</w:t>
      </w:r>
    </w:p>
    <w:p w14:paraId="66868299" w14:textId="77777777" w:rsidR="00FB56F4" w:rsidRPr="00C3211E" w:rsidRDefault="00FB56F4" w:rsidP="00BF0604">
      <w:pPr>
        <w:pStyle w:val="a3"/>
        <w:numPr>
          <w:ilvl w:val="0"/>
          <w:numId w:val="14"/>
        </w:numPr>
        <w:bidi/>
        <w:spacing w:after="0" w:line="276" w:lineRule="auto"/>
        <w:jc w:val="lowKashida"/>
        <w:rPr>
          <w:rFonts w:ascii="Times New Roman" w:hAnsi="Times New Roman" w:cs="Sakkal Majalla"/>
          <w:color w:val="EE0000"/>
          <w:sz w:val="28"/>
          <w:szCs w:val="32"/>
        </w:rPr>
      </w:pPr>
      <w:r w:rsidRPr="00C3211E">
        <w:rPr>
          <w:rFonts w:ascii="Times New Roman" w:hAnsi="Times New Roman" w:cs="Sakkal Majalla"/>
          <w:color w:val="EE0000"/>
          <w:sz w:val="28"/>
          <w:szCs w:val="32"/>
          <w:rtl/>
        </w:rPr>
        <w:t>دور العوامل التنظيمية (مثل دعم القيادة) كمتغيرات معززة أو وسيطة.</w:t>
      </w:r>
    </w:p>
    <w:p w14:paraId="6DACCAA9" w14:textId="62D7C8DB" w:rsidR="00FB56F4" w:rsidRPr="00C3211E" w:rsidRDefault="00FB56F4"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وتكتسب هذه الدراسة أهميتها من تطبيقها على وزارة العدل، بما يوفر فهمًا تطبيقيًا أعمق لطبيعة التحول الرقمي في المؤسسات العدلية، ويسهم في تقديم إضافة علمية ومنهجية تتجاوز الطروحات التقليدية التي لم تعالج هذه العلاقات بشكل شامل أو موجه نحو العمليات الداخلية.</w:t>
      </w:r>
    </w:p>
    <w:p w14:paraId="59BBA661" w14:textId="0166F9B7" w:rsidR="00AD783C" w:rsidRPr="00C3211E" w:rsidRDefault="00AD783C" w:rsidP="00BF0604">
      <w:pPr>
        <w:bidi/>
        <w:spacing w:after="0" w:line="276" w:lineRule="auto"/>
        <w:ind w:hanging="2"/>
        <w:jc w:val="lowKashida"/>
        <w:rPr>
          <w:rFonts w:ascii="Times New Roman" w:hAnsi="Times New Roman" w:cs="Sakkal Majalla"/>
          <w:sz w:val="28"/>
          <w:szCs w:val="36"/>
          <w:rtl/>
        </w:rPr>
      </w:pPr>
      <w:r w:rsidRPr="00C3211E">
        <w:rPr>
          <w:rFonts w:ascii="Times New Roman" w:hAnsi="Times New Roman" w:cs="Sakkal Majalla" w:hint="cs"/>
          <w:bCs/>
          <w:sz w:val="28"/>
          <w:szCs w:val="36"/>
          <w:u w:val="single"/>
          <w:rtl/>
        </w:rPr>
        <w:t xml:space="preserve">مصطلحات </w:t>
      </w:r>
      <w:r w:rsidR="00E40DB4" w:rsidRPr="00C3211E">
        <w:rPr>
          <w:rFonts w:ascii="Times New Roman" w:hAnsi="Times New Roman" w:cs="Sakkal Majalla" w:hint="cs"/>
          <w:bCs/>
          <w:sz w:val="28"/>
          <w:szCs w:val="36"/>
          <w:u w:val="single"/>
          <w:rtl/>
        </w:rPr>
        <w:t>الدراسة:</w:t>
      </w:r>
    </w:p>
    <w:p w14:paraId="1FB99AAE" w14:textId="5C648342"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التحول الرقمي</w:t>
      </w:r>
      <w:r w:rsidR="00115DBF" w:rsidRPr="00C3211E">
        <w:rPr>
          <w:rFonts w:ascii="Times New Roman" w:hAnsi="Times New Roman" w:cs="Sakkal Majalla" w:hint="cs"/>
          <w:bCs/>
          <w:sz w:val="28"/>
          <w:szCs w:val="32"/>
          <w:rtl/>
        </w:rPr>
        <w:t>:</w:t>
      </w:r>
    </w:p>
    <w:p w14:paraId="0E88CF90" w14:textId="63E77DC0"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يشير التحول الرقمي إلى عملية استخدام التقنيات الرقمية لإعادة تشكيل العمليات والإجراءات داخل المنظمات، بهدف تحسين الأداء، وزيادة الكفاءة، وتقديم خدمات أفضل للمستفيدين، من خلال دمج التكنولوجيا في جميع مجالات العمل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Westerman et al., 2011</w:t>
      </w:r>
      <w:r w:rsidRPr="00C3211E">
        <w:rPr>
          <w:rFonts w:ascii="Times New Roman" w:hAnsi="Times New Roman" w:cs="Sakkal Majalla" w:hint="cs"/>
          <w:sz w:val="28"/>
          <w:szCs w:val="32"/>
          <w:rtl/>
        </w:rPr>
        <w:t>).</w:t>
      </w:r>
    </w:p>
    <w:p w14:paraId="39F2336A" w14:textId="43B525B5" w:rsidR="009C146F" w:rsidRPr="00C3211E" w:rsidRDefault="009C146F"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يقصد بالتحول الرقمي في هذه الدراسة: درجة تبني وزارة العدل السعودية للأنظمة والخدمات الرقمية في أعمالها الإدارية، ويُقاس ذلك من خلال محاور مثل: البنية التحتية التقنية، الخدمات الإلكترونية المقدمة، مستوى تكامل الأنظمة، وتمكين الموظفين تقنيًا، كما تُقاس هذه الدرجة من خلال استجابات أفراد العينة على فقرات الاستبانة المخصصة لذلك</w:t>
      </w:r>
      <w:r w:rsidRPr="00C3211E">
        <w:rPr>
          <w:rFonts w:ascii="Times New Roman" w:hAnsi="Times New Roman" w:cs="Sakkal Majalla"/>
          <w:sz w:val="28"/>
          <w:szCs w:val="32"/>
        </w:rPr>
        <w:t>.</w:t>
      </w:r>
    </w:p>
    <w:p w14:paraId="10808A55" w14:textId="5C5789A6"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lastRenderedPageBreak/>
        <w:t>العمليات الإدارية</w:t>
      </w:r>
      <w:r w:rsidRPr="00C3211E">
        <w:rPr>
          <w:rFonts w:ascii="Times New Roman" w:hAnsi="Times New Roman" w:cs="Sakkal Majalla" w:hint="cs"/>
          <w:bCs/>
          <w:sz w:val="28"/>
          <w:szCs w:val="32"/>
          <w:rtl/>
        </w:rPr>
        <w:t>:</w:t>
      </w:r>
    </w:p>
    <w:p w14:paraId="0AA1206A" w14:textId="19927E2B"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العمليات الإدارية هي مجموعة من الأنشطة المنظمة التي تهدف إلى التخطيط، والتنظيم، والتوجيه، والرقابة، من أجل تحقيق أهداف المؤسسة بكفاءة وفعالية</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Koontz &amp; O’Donnell, 1984</w:t>
      </w:r>
      <w:r w:rsidRPr="00C3211E">
        <w:rPr>
          <w:rFonts w:ascii="Times New Roman" w:hAnsi="Times New Roman" w:cs="Sakkal Majalla" w:hint="cs"/>
          <w:sz w:val="28"/>
          <w:szCs w:val="32"/>
          <w:rtl/>
        </w:rPr>
        <w:t>).</w:t>
      </w:r>
    </w:p>
    <w:p w14:paraId="5F5A7831" w14:textId="08510FF2" w:rsidR="009C146F" w:rsidRPr="00C3211E" w:rsidRDefault="009C146F"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تشير العمليات الإدارية في هذه الدراسة إلى المهام والإجراءات اليومية التي يقوم بها الموظفون الإداريون داخل وزارة العدل، والمتعلقة بتنظيم المعاملات، اتخاذ القرارات، تقديم الخدمات، وتدفق المعلومات بين الإدارات، ويُقاس تحسّن هذه العمليات من خلال مؤشرات: تقليل الوقت، خفض التكاليف، جودة الخدمة، ورضا المستفيدين</w:t>
      </w:r>
      <w:r w:rsidRPr="00C3211E">
        <w:rPr>
          <w:rFonts w:ascii="Times New Roman" w:hAnsi="Times New Roman" w:cs="Sakkal Majalla"/>
          <w:sz w:val="28"/>
          <w:szCs w:val="32"/>
        </w:rPr>
        <w:t>.</w:t>
      </w:r>
    </w:p>
    <w:p w14:paraId="24F38120" w14:textId="297BC280"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كفاءة العمليات الإدارية</w:t>
      </w:r>
      <w:r w:rsidRPr="00C3211E">
        <w:rPr>
          <w:rFonts w:ascii="Times New Roman" w:hAnsi="Times New Roman" w:cs="Sakkal Majalla" w:hint="cs"/>
          <w:bCs/>
          <w:sz w:val="28"/>
          <w:szCs w:val="32"/>
          <w:rtl/>
        </w:rPr>
        <w:t>:</w:t>
      </w:r>
    </w:p>
    <w:p w14:paraId="44F670EE" w14:textId="3DB42D46"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الكفاءة الإدارية تعني قدرة المؤسسة على تحقيق أفضل النتائج بأقل الموارد الممكنة، من خلال الاستخدام الأمثل للوقت، والجهد، والتكاليف، مع الحفاظ على </w:t>
      </w:r>
      <w:r w:rsidR="002C19D3" w:rsidRPr="00C3211E">
        <w:rPr>
          <w:rFonts w:ascii="Times New Roman" w:hAnsi="Times New Roman" w:cs="Sakkal Majalla" w:hint="cs"/>
          <w:sz w:val="28"/>
          <w:szCs w:val="32"/>
          <w:rtl/>
        </w:rPr>
        <w:t>كفاءة العمليات الإدارية</w:t>
      </w:r>
      <w:r w:rsidRPr="00C3211E">
        <w:rPr>
          <w:rFonts w:ascii="Times New Roman" w:hAnsi="Times New Roman" w:cs="Sakkal Majalla"/>
          <w:sz w:val="28"/>
          <w:szCs w:val="32"/>
          <w:rtl/>
        </w:rPr>
        <w:t xml:space="preserve"> والالتزام بالمعايير التنظيمية</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Drucker, 1999</w:t>
      </w:r>
      <w:r w:rsidRPr="00C3211E">
        <w:rPr>
          <w:rFonts w:ascii="Times New Roman" w:hAnsi="Times New Roman" w:cs="Sakkal Majalla" w:hint="cs"/>
          <w:sz w:val="28"/>
          <w:szCs w:val="32"/>
          <w:rtl/>
        </w:rPr>
        <w:t>).</w:t>
      </w:r>
    </w:p>
    <w:p w14:paraId="548FAA61" w14:textId="287665F9" w:rsidR="009C146F" w:rsidRPr="00C3211E" w:rsidRDefault="009C146F"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هذه الدراسة، تُقاس كفاءة العمليات الإدارية من خلال مدى قدرة وزارة العدل على تحسين سرعة إنجاز المهام، وتقليل الهدر في الموارد، ورفع جودة الخدمة الإدارية، وزيادة رضا الموظفين والمستفيدين، وذلك من خلال مؤشرات محددة يتم قياسها عبر استجابات عينة الدراسة على فقرات الاستبانة</w:t>
      </w:r>
      <w:r w:rsidRPr="00C3211E">
        <w:rPr>
          <w:rFonts w:ascii="Times New Roman" w:hAnsi="Times New Roman" w:cs="Sakkal Majalla"/>
          <w:sz w:val="28"/>
          <w:szCs w:val="32"/>
        </w:rPr>
        <w:t>.</w:t>
      </w:r>
    </w:p>
    <w:p w14:paraId="4F766846" w14:textId="3ABD13FF" w:rsidR="009C146F" w:rsidRPr="00C3211E" w:rsidRDefault="009C146F"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وزارة العدل</w:t>
      </w:r>
      <w:r w:rsidRPr="00C3211E">
        <w:rPr>
          <w:rFonts w:ascii="Times New Roman" w:hAnsi="Times New Roman" w:cs="Sakkal Majalla" w:hint="cs"/>
          <w:bCs/>
          <w:sz w:val="28"/>
          <w:szCs w:val="32"/>
          <w:rtl/>
        </w:rPr>
        <w:t>:</w:t>
      </w:r>
    </w:p>
    <w:p w14:paraId="51AE3B0E" w14:textId="3ED3F155"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اصطلاحًا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هي الجهة الحكومية المختصة بالإشراف على القطاع العدلي في المملكة العربية السعودية، وتشرف على المحاكم، والكتّاب العدليين، ومراكز التوثيق، وتنفذ السياسات العدلية بما يتوافق مع الأنظمة والقوانين</w:t>
      </w:r>
      <w:r w:rsidRPr="00C3211E">
        <w:rPr>
          <w:rFonts w:ascii="Times New Roman" w:hAnsi="Times New Roman" w:cs="Sakkal Majalla"/>
          <w:sz w:val="28"/>
          <w:szCs w:val="32"/>
        </w:rPr>
        <w:t>.</w:t>
      </w:r>
    </w:p>
    <w:p w14:paraId="31AA1FA2" w14:textId="59443B96" w:rsidR="009C146F" w:rsidRPr="00C3211E" w:rsidRDefault="009C146F"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bCs/>
          <w:sz w:val="28"/>
          <w:szCs w:val="32"/>
          <w:rtl/>
        </w:rPr>
        <w:t>إجرائيًا</w:t>
      </w:r>
      <w:r w:rsidRPr="00C3211E">
        <w:rPr>
          <w:rFonts w:ascii="Times New Roman" w:hAnsi="Times New Roman" w:cs="Sakkal Majalla"/>
          <w:bCs/>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تشير وزارة العدل في هذه الدراسة إلى البيئة المؤسسية محل التطبيق الميداني، وتشمل الإدارات والفروع التي يعمل فيها أفراد العينة، والذين يستخدمون الأنظمة الرقمية في أداء المهام الإدارية</w:t>
      </w:r>
      <w:r w:rsidRPr="00C3211E">
        <w:rPr>
          <w:rFonts w:ascii="Times New Roman" w:hAnsi="Times New Roman" w:cs="Sakkal Majalla"/>
          <w:sz w:val="28"/>
          <w:szCs w:val="32"/>
        </w:rPr>
        <w:t>.</w:t>
      </w:r>
    </w:p>
    <w:p w14:paraId="7551EF3D" w14:textId="6E48799F" w:rsidR="000A1E46" w:rsidRPr="00C3211E" w:rsidRDefault="000A1E46" w:rsidP="00BF0604">
      <w:pPr>
        <w:bidi/>
        <w:spacing w:after="0" w:line="276" w:lineRule="auto"/>
        <w:ind w:hanging="2"/>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t>حدود الدراسة</w:t>
      </w:r>
      <w:r w:rsidRPr="00C3211E">
        <w:rPr>
          <w:rFonts w:ascii="Times New Roman" w:hAnsi="Times New Roman" w:cs="Sakkal Majalla"/>
          <w:bCs/>
          <w:sz w:val="28"/>
          <w:szCs w:val="36"/>
          <w:u w:val="single"/>
          <w:rtl/>
        </w:rPr>
        <w:t>:</w:t>
      </w:r>
    </w:p>
    <w:p w14:paraId="789E5252" w14:textId="3B9E4847"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الحدود الموضوعية:</w:t>
      </w:r>
      <w:r w:rsidRPr="00C3211E">
        <w:rPr>
          <w:rFonts w:ascii="Times New Roman" w:hAnsi="Times New Roman" w:cs="Sakkal Majalla" w:hint="cs"/>
          <w:sz w:val="28"/>
          <w:szCs w:val="32"/>
          <w:rtl/>
        </w:rPr>
        <w:t xml:space="preserve"> </w:t>
      </w:r>
      <w:r w:rsidR="006E5C00" w:rsidRPr="00C3211E">
        <w:rPr>
          <w:rFonts w:ascii="Times New Roman" w:hAnsi="Times New Roman" w:cs="Sakkal Majalla"/>
          <w:sz w:val="28"/>
          <w:szCs w:val="32"/>
          <w:rtl/>
        </w:rPr>
        <w:t>تركز الدراسة على التحول الرقمي وكفاءة العمليات الإدارية في القطاع الحكومي، مع التركيز على العمليات الداخلية والإدارية اليومية</w:t>
      </w:r>
      <w:r w:rsidR="00EF088D" w:rsidRPr="00C3211E">
        <w:rPr>
          <w:rFonts w:ascii="Times New Roman" w:hAnsi="Times New Roman" w:cs="Sakkal Majalla" w:hint="cs"/>
          <w:sz w:val="28"/>
          <w:szCs w:val="32"/>
          <w:rtl/>
        </w:rPr>
        <w:t>.</w:t>
      </w:r>
    </w:p>
    <w:p w14:paraId="242E4A2F" w14:textId="5787D080"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lastRenderedPageBreak/>
        <w:t>الحدود المكانية:</w:t>
      </w:r>
      <w:r w:rsidRPr="00C3211E">
        <w:rPr>
          <w:rFonts w:ascii="Times New Roman" w:hAnsi="Times New Roman" w:cs="Sakkal Majalla" w:hint="cs"/>
          <w:sz w:val="28"/>
          <w:szCs w:val="32"/>
          <w:rtl/>
        </w:rPr>
        <w:t xml:space="preserve"> وزارة العدل السعودية.</w:t>
      </w:r>
      <w:r w:rsidR="006E5C00" w:rsidRPr="00C3211E">
        <w:rPr>
          <w:rFonts w:ascii="Times New Roman" w:hAnsi="Times New Roman" w:cs="Sakkal Majalla" w:hint="cs"/>
          <w:sz w:val="28"/>
          <w:szCs w:val="32"/>
          <w:rtl/>
        </w:rPr>
        <w:t xml:space="preserve"> </w:t>
      </w:r>
      <w:r w:rsidR="006E5C00" w:rsidRPr="00C3211E">
        <w:rPr>
          <w:rFonts w:ascii="Times New Roman" w:hAnsi="Times New Roman" w:cs="Sakkal Majalla"/>
          <w:sz w:val="28"/>
          <w:szCs w:val="32"/>
          <w:rtl/>
        </w:rPr>
        <w:t>نظرًا لكونها من أكثر الوزارات التي تبنت مبادرات رقمية مبكرة وواسعة ضمن رؤية 2030، مما يجعلها بيئة مثالية لدراسة أثر التحول الرقمي على الأداء الإداري.</w:t>
      </w:r>
    </w:p>
    <w:p w14:paraId="190811DC" w14:textId="01CDD73B"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الحدود الزمانية</w:t>
      </w:r>
      <w:r w:rsidRPr="00C3211E">
        <w:rPr>
          <w:rFonts w:ascii="Times New Roman" w:hAnsi="Times New Roman" w:cs="Sakkal Majalla" w:hint="cs"/>
          <w:sz w:val="28"/>
          <w:szCs w:val="32"/>
          <w:rtl/>
        </w:rPr>
        <w:t xml:space="preserve">: العام الدراسي </w:t>
      </w:r>
      <w:r w:rsidR="006E5C00" w:rsidRPr="00C3211E">
        <w:rPr>
          <w:rFonts w:ascii="Times New Roman" w:hAnsi="Times New Roman" w:cs="Sakkal Majalla" w:hint="cs"/>
          <w:sz w:val="28"/>
          <w:szCs w:val="32"/>
          <w:rtl/>
        </w:rPr>
        <w:t xml:space="preserve">1447ه </w:t>
      </w:r>
      <w:r w:rsidRPr="00C3211E">
        <w:rPr>
          <w:rFonts w:ascii="Times New Roman" w:hAnsi="Times New Roman" w:cs="Sakkal Majalla" w:hint="cs"/>
          <w:sz w:val="28"/>
          <w:szCs w:val="32"/>
          <w:rtl/>
        </w:rPr>
        <w:t xml:space="preserve">/ </w:t>
      </w:r>
      <w:r w:rsidR="00115DBF" w:rsidRPr="00C3211E">
        <w:rPr>
          <w:rFonts w:ascii="Times New Roman" w:hAnsi="Times New Roman" w:cs="Sakkal Majalla" w:hint="cs"/>
          <w:sz w:val="28"/>
          <w:szCs w:val="32"/>
          <w:rtl/>
        </w:rPr>
        <w:t>2026م</w:t>
      </w:r>
      <w:r w:rsidRPr="00C3211E">
        <w:rPr>
          <w:rFonts w:ascii="Times New Roman" w:hAnsi="Times New Roman" w:cs="Sakkal Majalla" w:hint="cs"/>
          <w:sz w:val="28"/>
          <w:szCs w:val="32"/>
          <w:rtl/>
        </w:rPr>
        <w:t>.</w:t>
      </w:r>
    </w:p>
    <w:p w14:paraId="2EBF39CE" w14:textId="0C41309F" w:rsidR="00A472C3" w:rsidRPr="00C3211E" w:rsidRDefault="00A472C3" w:rsidP="00BF0604">
      <w:pPr>
        <w:pStyle w:val="a3"/>
        <w:numPr>
          <w:ilvl w:val="0"/>
          <w:numId w:val="4"/>
        </w:numPr>
        <w:bidi/>
        <w:spacing w:after="0" w:line="276" w:lineRule="auto"/>
        <w:jc w:val="lowKashida"/>
        <w:rPr>
          <w:rFonts w:ascii="Times New Roman" w:hAnsi="Times New Roman" w:cs="Sakkal Majalla"/>
          <w:sz w:val="28"/>
          <w:szCs w:val="32"/>
        </w:rPr>
      </w:pPr>
      <w:r w:rsidRPr="00C3211E">
        <w:rPr>
          <w:rFonts w:ascii="Times New Roman" w:hAnsi="Times New Roman" w:cs="Sakkal Majalla" w:hint="cs"/>
          <w:bCs/>
          <w:sz w:val="28"/>
          <w:szCs w:val="32"/>
          <w:rtl/>
        </w:rPr>
        <w:t>الحدود البشرية:</w:t>
      </w:r>
      <w:r w:rsidRPr="00C3211E">
        <w:rPr>
          <w:rFonts w:ascii="Times New Roman" w:hAnsi="Times New Roman" w:cs="Sakkal Majalla" w:hint="cs"/>
          <w:sz w:val="28"/>
          <w:szCs w:val="32"/>
          <w:rtl/>
        </w:rPr>
        <w:t xml:space="preserve"> </w:t>
      </w:r>
      <w:r w:rsidR="006E5C00" w:rsidRPr="00C3211E">
        <w:rPr>
          <w:rFonts w:ascii="Times New Roman" w:hAnsi="Times New Roman" w:cs="Sakkal Majalla"/>
          <w:sz w:val="28"/>
          <w:szCs w:val="32"/>
          <w:rtl/>
        </w:rPr>
        <w:t>يشمل مجتمع الدراسة جميع العاملين في وزارة العدل من الفئة الإدارية، والذين لهم علاقة مباشرة أو غير مباشرة باستخدام الأنظمة الرقمية</w:t>
      </w:r>
      <w:r w:rsidRPr="00C3211E">
        <w:rPr>
          <w:rFonts w:ascii="Times New Roman" w:hAnsi="Times New Roman" w:cs="Sakkal Majalla" w:hint="cs"/>
          <w:sz w:val="28"/>
          <w:szCs w:val="32"/>
          <w:rtl/>
        </w:rPr>
        <w:t>.</w:t>
      </w:r>
    </w:p>
    <w:p w14:paraId="557B109B"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E3D7655"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5143D725"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7A7DC7E9" w14:textId="77777777" w:rsidR="00FB56F4" w:rsidRDefault="00FB56F4" w:rsidP="00BF0604">
      <w:pPr>
        <w:bidi/>
        <w:spacing w:after="0" w:line="276" w:lineRule="auto"/>
        <w:jc w:val="lowKashida"/>
        <w:rPr>
          <w:rFonts w:ascii="Times New Roman" w:hAnsi="Times New Roman" w:cs="Sakkal Majalla"/>
          <w:sz w:val="28"/>
          <w:szCs w:val="28"/>
          <w:rtl/>
        </w:rPr>
      </w:pPr>
    </w:p>
    <w:p w14:paraId="3C24E528" w14:textId="77777777" w:rsidR="00BF0604" w:rsidRDefault="00BF0604" w:rsidP="00BF0604">
      <w:pPr>
        <w:bidi/>
        <w:spacing w:after="0" w:line="276" w:lineRule="auto"/>
        <w:jc w:val="lowKashida"/>
        <w:rPr>
          <w:rFonts w:ascii="Times New Roman" w:hAnsi="Times New Roman" w:cs="Sakkal Majalla"/>
          <w:sz w:val="28"/>
          <w:szCs w:val="28"/>
          <w:rtl/>
        </w:rPr>
      </w:pPr>
    </w:p>
    <w:p w14:paraId="0B717131" w14:textId="77777777" w:rsidR="00BF0604" w:rsidRDefault="00BF0604" w:rsidP="00BF0604">
      <w:pPr>
        <w:bidi/>
        <w:spacing w:after="0" w:line="276" w:lineRule="auto"/>
        <w:jc w:val="lowKashida"/>
        <w:rPr>
          <w:rFonts w:ascii="Times New Roman" w:hAnsi="Times New Roman" w:cs="Sakkal Majalla"/>
          <w:sz w:val="28"/>
          <w:szCs w:val="28"/>
          <w:rtl/>
        </w:rPr>
      </w:pPr>
    </w:p>
    <w:p w14:paraId="7601B327" w14:textId="77777777" w:rsidR="00BF0604" w:rsidRDefault="00BF0604" w:rsidP="00BF0604">
      <w:pPr>
        <w:bidi/>
        <w:spacing w:after="0" w:line="276" w:lineRule="auto"/>
        <w:jc w:val="lowKashida"/>
        <w:rPr>
          <w:rFonts w:ascii="Times New Roman" w:hAnsi="Times New Roman" w:cs="Sakkal Majalla"/>
          <w:sz w:val="28"/>
          <w:szCs w:val="28"/>
          <w:rtl/>
        </w:rPr>
      </w:pPr>
    </w:p>
    <w:p w14:paraId="30DC6424" w14:textId="77777777" w:rsidR="00BF0604" w:rsidRDefault="00BF0604" w:rsidP="00BF0604">
      <w:pPr>
        <w:bidi/>
        <w:spacing w:after="0" w:line="276" w:lineRule="auto"/>
        <w:jc w:val="lowKashida"/>
        <w:rPr>
          <w:rFonts w:ascii="Times New Roman" w:hAnsi="Times New Roman" w:cs="Sakkal Majalla"/>
          <w:sz w:val="28"/>
          <w:szCs w:val="28"/>
          <w:rtl/>
        </w:rPr>
      </w:pPr>
    </w:p>
    <w:p w14:paraId="540B7CBE" w14:textId="77777777" w:rsidR="00BF0604" w:rsidRDefault="00BF0604" w:rsidP="00BF0604">
      <w:pPr>
        <w:bidi/>
        <w:spacing w:after="0" w:line="276" w:lineRule="auto"/>
        <w:jc w:val="lowKashida"/>
        <w:rPr>
          <w:rFonts w:ascii="Times New Roman" w:hAnsi="Times New Roman" w:cs="Sakkal Majalla"/>
          <w:sz w:val="28"/>
          <w:szCs w:val="28"/>
          <w:rtl/>
        </w:rPr>
      </w:pPr>
    </w:p>
    <w:p w14:paraId="172F32FC" w14:textId="77777777" w:rsidR="00BF0604" w:rsidRDefault="00BF0604" w:rsidP="00BF0604">
      <w:pPr>
        <w:bidi/>
        <w:spacing w:after="0" w:line="276" w:lineRule="auto"/>
        <w:jc w:val="lowKashida"/>
        <w:rPr>
          <w:rFonts w:ascii="Times New Roman" w:hAnsi="Times New Roman" w:cs="Sakkal Majalla"/>
          <w:sz w:val="28"/>
          <w:szCs w:val="28"/>
          <w:rtl/>
        </w:rPr>
      </w:pPr>
    </w:p>
    <w:p w14:paraId="56FEF294" w14:textId="77777777" w:rsidR="00BF0604" w:rsidRDefault="00BF0604" w:rsidP="00BF0604">
      <w:pPr>
        <w:bidi/>
        <w:spacing w:after="0" w:line="276" w:lineRule="auto"/>
        <w:jc w:val="lowKashida"/>
        <w:rPr>
          <w:rFonts w:ascii="Times New Roman" w:hAnsi="Times New Roman" w:cs="Sakkal Majalla"/>
          <w:sz w:val="28"/>
          <w:szCs w:val="28"/>
          <w:rtl/>
        </w:rPr>
      </w:pPr>
    </w:p>
    <w:p w14:paraId="41BD1673" w14:textId="77777777" w:rsidR="00BF0604" w:rsidRDefault="00BF0604" w:rsidP="00BF0604">
      <w:pPr>
        <w:bidi/>
        <w:spacing w:after="0" w:line="276" w:lineRule="auto"/>
        <w:jc w:val="lowKashida"/>
        <w:rPr>
          <w:rFonts w:ascii="Times New Roman" w:hAnsi="Times New Roman" w:cs="Sakkal Majalla"/>
          <w:sz w:val="28"/>
          <w:szCs w:val="28"/>
          <w:rtl/>
        </w:rPr>
      </w:pPr>
    </w:p>
    <w:p w14:paraId="0EA7B1C5" w14:textId="77777777" w:rsidR="00BF0604" w:rsidRPr="00C3211E" w:rsidRDefault="00BF0604" w:rsidP="00BF0604">
      <w:pPr>
        <w:bidi/>
        <w:spacing w:after="0" w:line="276" w:lineRule="auto"/>
        <w:jc w:val="lowKashida"/>
        <w:rPr>
          <w:rFonts w:ascii="Times New Roman" w:hAnsi="Times New Roman" w:cs="Sakkal Majalla"/>
          <w:sz w:val="28"/>
          <w:szCs w:val="28"/>
          <w:rtl/>
        </w:rPr>
      </w:pPr>
    </w:p>
    <w:p w14:paraId="16CD3C4F" w14:textId="77777777" w:rsidR="00FB56F4" w:rsidRDefault="00FB56F4" w:rsidP="00BF0604">
      <w:pPr>
        <w:bidi/>
        <w:spacing w:after="0" w:line="276" w:lineRule="auto"/>
        <w:jc w:val="lowKashida"/>
        <w:rPr>
          <w:rFonts w:ascii="Times New Roman" w:hAnsi="Times New Roman" w:cs="Sakkal Majalla"/>
          <w:sz w:val="28"/>
          <w:szCs w:val="28"/>
          <w:rtl/>
        </w:rPr>
      </w:pPr>
    </w:p>
    <w:p w14:paraId="09DE662B" w14:textId="77777777" w:rsidR="00C3211E" w:rsidRDefault="00C3211E" w:rsidP="00BF0604">
      <w:pPr>
        <w:bidi/>
        <w:spacing w:after="0" w:line="276" w:lineRule="auto"/>
        <w:jc w:val="lowKashida"/>
        <w:rPr>
          <w:rFonts w:ascii="Times New Roman" w:hAnsi="Times New Roman" w:cs="Sakkal Majalla"/>
          <w:sz w:val="28"/>
          <w:szCs w:val="28"/>
          <w:rtl/>
        </w:rPr>
      </w:pPr>
    </w:p>
    <w:p w14:paraId="5543A2AC"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4BCF4125"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31D4C8D7"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ED97E05"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2AC2A4D3"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347FC0A6"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56463F18"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7AC94B18" w14:textId="77777777" w:rsidR="00C3211E" w:rsidRPr="00C3211E" w:rsidRDefault="00C3211E" w:rsidP="00BF0604">
      <w:pPr>
        <w:bidi/>
        <w:spacing w:after="0" w:line="276" w:lineRule="auto"/>
        <w:jc w:val="lowKashida"/>
        <w:rPr>
          <w:rFonts w:ascii="Times New Roman" w:hAnsi="Times New Roman" w:cs="Sakkal Majalla"/>
          <w:sz w:val="28"/>
          <w:szCs w:val="28"/>
          <w:rtl/>
        </w:rPr>
      </w:pPr>
    </w:p>
    <w:p w14:paraId="198A7934"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D09866B"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76E6297C" w14:textId="77777777" w:rsidR="00FB56F4" w:rsidRPr="00C3211E" w:rsidRDefault="00FB56F4" w:rsidP="00BF0604">
      <w:pPr>
        <w:bidi/>
        <w:spacing w:after="0" w:line="276" w:lineRule="auto"/>
        <w:jc w:val="lowKashida"/>
        <w:rPr>
          <w:rFonts w:ascii="Times New Roman" w:hAnsi="Times New Roman" w:cs="Sakkal Majalla"/>
          <w:sz w:val="28"/>
          <w:szCs w:val="28"/>
          <w:rtl/>
        </w:rPr>
      </w:pPr>
    </w:p>
    <w:p w14:paraId="011F183B" w14:textId="77777777" w:rsidR="00FB56F4" w:rsidRPr="00C3211E" w:rsidRDefault="00FB56F4" w:rsidP="00BF0604">
      <w:pPr>
        <w:bidi/>
        <w:spacing w:after="0" w:line="276" w:lineRule="auto"/>
        <w:jc w:val="lowKashida"/>
        <w:rPr>
          <w:rFonts w:ascii="Times New Roman" w:hAnsi="Times New Roman" w:cs="Sakkal Majalla"/>
          <w:sz w:val="28"/>
          <w:szCs w:val="28"/>
        </w:rPr>
      </w:pPr>
    </w:p>
    <w:p w14:paraId="026C9088" w14:textId="77777777" w:rsidR="00115DBF" w:rsidRPr="00C3211E" w:rsidRDefault="00115DBF" w:rsidP="00BF0604">
      <w:pPr>
        <w:bidi/>
        <w:spacing w:after="0" w:line="276" w:lineRule="auto"/>
        <w:jc w:val="lowKashida"/>
        <w:rPr>
          <w:rFonts w:ascii="Times New Roman" w:hAnsi="Times New Roman" w:cs="Sakkal Majalla"/>
          <w:sz w:val="28"/>
          <w:szCs w:val="28"/>
          <w:rtl/>
        </w:rPr>
      </w:pPr>
    </w:p>
    <w:p w14:paraId="4CA08725" w14:textId="77777777" w:rsidR="00115DBF" w:rsidRPr="00C3211E" w:rsidRDefault="00115DBF" w:rsidP="00BF0604">
      <w:pPr>
        <w:bidi/>
        <w:spacing w:after="0" w:line="276" w:lineRule="auto"/>
        <w:jc w:val="lowKashida"/>
        <w:rPr>
          <w:rFonts w:ascii="Times New Roman" w:hAnsi="Times New Roman" w:cs="Sakkal Majalla"/>
          <w:sz w:val="28"/>
          <w:szCs w:val="28"/>
          <w:rtl/>
        </w:rPr>
      </w:pPr>
    </w:p>
    <w:p w14:paraId="7454206C" w14:textId="77777777" w:rsidR="0058597A" w:rsidRPr="00C3211E" w:rsidRDefault="0058597A" w:rsidP="00BF0604">
      <w:pPr>
        <w:bidi/>
        <w:spacing w:after="0" w:line="276" w:lineRule="auto"/>
        <w:ind w:hanging="2"/>
        <w:jc w:val="lowKashida"/>
        <w:rPr>
          <w:rFonts w:ascii="Times New Roman" w:hAnsi="Times New Roman" w:cs="Sakkal Majalla"/>
          <w:sz w:val="28"/>
          <w:szCs w:val="28"/>
          <w:rtl/>
        </w:rPr>
      </w:pPr>
    </w:p>
    <w:p w14:paraId="72518E52"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1DCC2863"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0111502F" w14:textId="17819B92" w:rsidR="003600F3" w:rsidRPr="00C3211E" w:rsidRDefault="003600F3" w:rsidP="00BF0604">
      <w:pPr>
        <w:bidi/>
        <w:spacing w:after="0" w:line="276" w:lineRule="auto"/>
        <w:ind w:hanging="2"/>
        <w:jc w:val="lowKashida"/>
        <w:rPr>
          <w:rFonts w:ascii="Times New Roman" w:hAnsi="Times New Roman" w:cs="Sakkal Majalla"/>
          <w:sz w:val="28"/>
          <w:szCs w:val="28"/>
          <w:rtl/>
        </w:rPr>
      </w:pPr>
      <w:r w:rsidRPr="00C3211E">
        <w:rPr>
          <w:rFonts w:ascii="Times New Roman" w:hAnsi="Times New Roman" w:cs="Sakkal Majalla"/>
          <w:bCs/>
          <w:noProof/>
          <w:sz w:val="28"/>
          <w:szCs w:val="36"/>
          <w:rtl/>
        </w:rPr>
        <mc:AlternateContent>
          <mc:Choice Requires="wps">
            <w:drawing>
              <wp:anchor distT="45720" distB="45720" distL="114300" distR="114300" simplePos="0" relativeHeight="251738624" behindDoc="0" locked="0" layoutInCell="1" allowOverlap="1" wp14:anchorId="6239F8A5" wp14:editId="0BDF4B4D">
                <wp:simplePos x="0" y="0"/>
                <wp:positionH relativeFrom="margin">
                  <wp:align>center</wp:align>
                </wp:positionH>
                <wp:positionV relativeFrom="margin">
                  <wp:align>center</wp:align>
                </wp:positionV>
                <wp:extent cx="3600450" cy="2021840"/>
                <wp:effectExtent l="0" t="0" r="0" b="0"/>
                <wp:wrapSquare wrapText="bothSides"/>
                <wp:docPr id="1196314954"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789D7294" w14:textId="77777777" w:rsidR="003600F3" w:rsidRPr="00EC295E" w:rsidRDefault="003600F3" w:rsidP="00BF0604">
                            <w:pPr>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BF0604">
                            <w:pPr>
                              <w:spacing w:after="0" w:line="276"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6239F8A5" id="_x0000_s1037" type="#_x0000_t202" style="position:absolute;left:0;text-align:left;margin-left:0;margin-top:0;width:283.5pt;height:159.2pt;flip:x;z-index:251738624;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hGOiAwIAAOI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" filled="f" stroked="f">
                <v:textbox>
                  <w:txbxContent>
                    <w:p w14:paraId="789D7294" w14:textId="77777777" w:rsidR="003600F3" w:rsidRPr="00EC295E" w:rsidRDefault="003600F3" w:rsidP="00BF0604">
                      <w:pPr>
                        <w:spacing w:after="0" w:line="276" w:lineRule="auto"/>
                        <w:jc w:val="center"/>
                        <w:rPr>
                          <w:rFonts w:ascii="Sakkal Majalla" w:hAnsi="Sakkal Majalla" w:cs="Sakkal Majalla"/>
                          <w:b/>
                          <w:bCs/>
                          <w:sz w:val="48"/>
                          <w:szCs w:val="48"/>
                          <w:rtl/>
                        </w:rPr>
                      </w:pPr>
                      <w:r w:rsidRPr="00EC295E">
                        <w:rPr>
                          <w:rFonts w:ascii="Sakkal Majalla" w:hAnsi="Sakkal Majalla" w:cs="Sakkal Majalla" w:hint="cs"/>
                          <w:b/>
                          <w:bCs/>
                          <w:sz w:val="48"/>
                          <w:szCs w:val="48"/>
                          <w:rtl/>
                        </w:rPr>
                        <w:t xml:space="preserve">الفصل </w:t>
                      </w:r>
                      <w:r>
                        <w:rPr>
                          <w:rFonts w:ascii="Sakkal Majalla" w:hAnsi="Sakkal Majalla" w:cs="Sakkal Majalla" w:hint="cs"/>
                          <w:b/>
                          <w:bCs/>
                          <w:sz w:val="48"/>
                          <w:szCs w:val="48"/>
                          <w:rtl/>
                        </w:rPr>
                        <w:t>الثاني</w:t>
                      </w:r>
                    </w:p>
                    <w:p w14:paraId="4B41987E" w14:textId="77777777" w:rsidR="003600F3" w:rsidRPr="00EC295E" w:rsidRDefault="003600F3" w:rsidP="00BF0604">
                      <w:pPr>
                        <w:spacing w:after="0" w:line="276" w:lineRule="auto"/>
                        <w:jc w:val="center"/>
                        <w:rPr>
                          <w:rFonts w:ascii="Sakkal Majalla" w:hAnsi="Sakkal Majalla" w:cs="Sakkal Majalla"/>
                          <w:b/>
                          <w:bCs/>
                          <w:sz w:val="48"/>
                          <w:szCs w:val="48"/>
                        </w:rPr>
                      </w:pPr>
                      <w:r w:rsidRPr="00EC295E">
                        <w:rPr>
                          <w:rFonts w:ascii="Sakkal Majalla" w:hAnsi="Sakkal Majalla" w:cs="Sakkal Majalla" w:hint="cs"/>
                          <w:b/>
                          <w:bCs/>
                          <w:sz w:val="48"/>
                          <w:szCs w:val="48"/>
                          <w:rtl/>
                        </w:rPr>
                        <w:t xml:space="preserve">الإطار </w:t>
                      </w:r>
                      <w:r>
                        <w:rPr>
                          <w:rFonts w:ascii="Sakkal Majalla" w:hAnsi="Sakkal Majalla" w:cs="Sakkal Majalla" w:hint="cs"/>
                          <w:b/>
                          <w:bCs/>
                          <w:sz w:val="48"/>
                          <w:szCs w:val="48"/>
                          <w:rtl/>
                        </w:rPr>
                        <w:t>النظري والدراسات السابقة</w:t>
                      </w:r>
                    </w:p>
                  </w:txbxContent>
                </v:textbox>
                <w10:wrap type="square" anchorx="margin" anchory="margin"/>
              </v:shape>
            </w:pict>
          </mc:Fallback>
        </mc:AlternateContent>
      </w:r>
    </w:p>
    <w:p w14:paraId="2E54E6F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E295B8A"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359BC4C"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62BD9269"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21C399A1"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0066DDAA"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48B9A00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9C45D1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4CB74F31"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323B7B2"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288A9550"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71229D99"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50377D74"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2A9B8265"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5CEF0F44"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078AEF19"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328FF99A"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5F761AC9" w14:textId="77777777" w:rsidR="00FB56F4" w:rsidRPr="00C3211E" w:rsidRDefault="00FB56F4" w:rsidP="00BF0604">
      <w:pPr>
        <w:bidi/>
        <w:spacing w:after="0" w:line="276" w:lineRule="auto"/>
        <w:ind w:hanging="2"/>
        <w:jc w:val="lowKashida"/>
        <w:rPr>
          <w:rFonts w:ascii="Times New Roman" w:hAnsi="Times New Roman" w:cs="Sakkal Majalla"/>
          <w:sz w:val="28"/>
          <w:szCs w:val="28"/>
          <w:rtl/>
        </w:rPr>
      </w:pPr>
    </w:p>
    <w:p w14:paraId="68DD7528" w14:textId="77777777" w:rsidR="00FB56F4" w:rsidRPr="00C3211E" w:rsidRDefault="00FB56F4" w:rsidP="00BF0604">
      <w:pPr>
        <w:bidi/>
        <w:spacing w:after="0" w:line="276" w:lineRule="auto"/>
        <w:ind w:hanging="2"/>
        <w:jc w:val="lowKashida"/>
        <w:rPr>
          <w:rFonts w:ascii="Times New Roman" w:hAnsi="Times New Roman" w:cs="Sakkal Majalla"/>
          <w:sz w:val="28"/>
          <w:szCs w:val="28"/>
          <w:rtl/>
        </w:rPr>
      </w:pPr>
    </w:p>
    <w:p w14:paraId="1082137D"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4CC4E3BD"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14123F74" w14:textId="77777777" w:rsidR="003600F3" w:rsidRPr="00C3211E" w:rsidRDefault="003600F3" w:rsidP="00BF0604">
      <w:pPr>
        <w:bidi/>
        <w:spacing w:after="0" w:line="276" w:lineRule="auto"/>
        <w:ind w:hanging="2"/>
        <w:jc w:val="lowKashida"/>
        <w:rPr>
          <w:rFonts w:ascii="Times New Roman" w:hAnsi="Times New Roman" w:cs="Sakkal Majalla"/>
          <w:sz w:val="28"/>
          <w:szCs w:val="28"/>
          <w:rtl/>
        </w:rPr>
      </w:pPr>
    </w:p>
    <w:p w14:paraId="6059FDAC" w14:textId="77777777" w:rsidR="008576A4" w:rsidRPr="00C3211E" w:rsidRDefault="008576A4" w:rsidP="00BF0604">
      <w:pPr>
        <w:bidi/>
        <w:spacing w:after="0" w:line="276" w:lineRule="auto"/>
        <w:ind w:hanging="2"/>
        <w:jc w:val="center"/>
        <w:rPr>
          <w:rFonts w:ascii="Times New Roman" w:hAnsi="Times New Roman" w:cs="Sakkal Majalla"/>
          <w:bCs/>
          <w:sz w:val="28"/>
          <w:szCs w:val="40"/>
          <w:rtl/>
        </w:rPr>
      </w:pPr>
      <w:r w:rsidRPr="00C3211E">
        <w:rPr>
          <w:rFonts w:ascii="Times New Roman" w:hAnsi="Times New Roman" w:cs="Sakkal Majalla" w:hint="cs"/>
          <w:bCs/>
          <w:sz w:val="28"/>
          <w:szCs w:val="40"/>
          <w:rtl/>
        </w:rPr>
        <w:lastRenderedPageBreak/>
        <w:t>الفصل الثاني</w:t>
      </w:r>
    </w:p>
    <w:p w14:paraId="77658DE4" w14:textId="77777777" w:rsidR="008576A4" w:rsidRPr="00C3211E" w:rsidRDefault="008576A4" w:rsidP="00BF0604">
      <w:pPr>
        <w:bidi/>
        <w:spacing w:after="0" w:line="276" w:lineRule="auto"/>
        <w:ind w:hanging="2"/>
        <w:jc w:val="center"/>
        <w:rPr>
          <w:rFonts w:ascii="Times New Roman" w:hAnsi="Times New Roman" w:cs="Sakkal Majalla"/>
          <w:bCs/>
          <w:sz w:val="28"/>
          <w:szCs w:val="40"/>
          <w:rtl/>
        </w:rPr>
      </w:pPr>
      <w:r w:rsidRPr="00C3211E">
        <w:rPr>
          <w:rFonts w:ascii="Times New Roman" w:hAnsi="Times New Roman" w:cs="Sakkal Majalla" w:hint="cs"/>
          <w:bCs/>
          <w:sz w:val="28"/>
          <w:szCs w:val="40"/>
          <w:rtl/>
        </w:rPr>
        <w:t>الإطار النظري والدراسات السابقة</w:t>
      </w:r>
    </w:p>
    <w:p w14:paraId="0E015EF0" w14:textId="77777777" w:rsidR="008576A4" w:rsidRPr="00C3211E" w:rsidRDefault="008576A4" w:rsidP="00BF0604">
      <w:pPr>
        <w:bidi/>
        <w:spacing w:after="0" w:line="276" w:lineRule="auto"/>
        <w:ind w:hanging="2"/>
        <w:jc w:val="lowKashida"/>
        <w:rPr>
          <w:rFonts w:ascii="Times New Roman" w:hAnsi="Times New Roman" w:cs="Sakkal Majalla"/>
          <w:sz w:val="28"/>
          <w:szCs w:val="32"/>
          <w:rtl/>
        </w:rPr>
      </w:pPr>
      <w:r w:rsidRPr="00C3211E">
        <w:rPr>
          <w:rFonts w:ascii="Times New Roman" w:hAnsi="Times New Roman" w:cs="Sakkal Majalla"/>
          <w:sz w:val="28"/>
          <w:szCs w:val="28"/>
          <w:rtl/>
        </w:rPr>
        <w:tab/>
      </w:r>
      <w:r w:rsidRPr="00C3211E">
        <w:rPr>
          <w:rFonts w:ascii="Times New Roman" w:hAnsi="Times New Roman" w:cs="Sakkal Majalla"/>
          <w:sz w:val="28"/>
          <w:szCs w:val="28"/>
          <w:rtl/>
        </w:rPr>
        <w:tab/>
      </w:r>
      <w:r w:rsidRPr="00C3211E">
        <w:rPr>
          <w:rFonts w:ascii="Times New Roman" w:hAnsi="Times New Roman" w:cs="Sakkal Majalla"/>
          <w:sz w:val="28"/>
          <w:szCs w:val="32"/>
          <w:rtl/>
        </w:rPr>
        <w:t>يتناول هذا الفصل عرضًا منهجيًا للأدبيات النظرية والدراسات السابقة المرتبطة بموضوع الدراسة الموسوم بـ "التحول الرقمي وكفاءة العمليات الإدارية في القطاع الحكومي"</w:t>
      </w:r>
      <w:r w:rsidRPr="00C3211E">
        <w:rPr>
          <w:rFonts w:ascii="Times New Roman" w:hAnsi="Times New Roman" w:cs="Sakkal Majalla" w:hint="cs"/>
          <w:sz w:val="28"/>
          <w:szCs w:val="32"/>
          <w:rtl/>
        </w:rPr>
        <w:t>، وذلك على النحو الآتي:</w:t>
      </w:r>
    </w:p>
    <w:p w14:paraId="65A3E172" w14:textId="77777777" w:rsidR="008576A4" w:rsidRPr="00C3211E" w:rsidRDefault="008576A4" w:rsidP="00BF0604">
      <w:pPr>
        <w:bidi/>
        <w:spacing w:after="0" w:line="276" w:lineRule="auto"/>
        <w:ind w:hanging="2"/>
        <w:jc w:val="lowKashida"/>
        <w:rPr>
          <w:rFonts w:ascii="Times New Roman" w:hAnsi="Times New Roman" w:cs="Sakkal Majalla"/>
          <w:bCs/>
          <w:sz w:val="28"/>
          <w:szCs w:val="36"/>
          <w:rtl/>
        </w:rPr>
      </w:pPr>
      <w:r w:rsidRPr="00C3211E">
        <w:rPr>
          <w:rFonts w:ascii="Times New Roman" w:hAnsi="Times New Roman" w:cs="Sakkal Majalla" w:hint="cs"/>
          <w:bCs/>
          <w:sz w:val="28"/>
          <w:szCs w:val="36"/>
          <w:rtl/>
        </w:rPr>
        <w:t>أولاً: الإطار النظري</w:t>
      </w:r>
    </w:p>
    <w:p w14:paraId="5B0CBE76" w14:textId="77777777" w:rsidR="008576A4" w:rsidRDefault="008576A4" w:rsidP="00BF0604">
      <w:pPr>
        <w:bidi/>
        <w:spacing w:after="0" w:line="276" w:lineRule="auto"/>
        <w:ind w:firstLine="720"/>
        <w:jc w:val="lowKashida"/>
        <w:rPr>
          <w:rFonts w:ascii="Times New Roman" w:hAnsi="Times New Roman" w:cs="Sakkal Majalla"/>
          <w:bCs/>
          <w:sz w:val="28"/>
          <w:szCs w:val="32"/>
          <w:rtl/>
        </w:rPr>
      </w:pPr>
      <w:r w:rsidRPr="00C3211E">
        <w:rPr>
          <w:rFonts w:ascii="Times New Roman" w:hAnsi="Times New Roman" w:cs="Sakkal Majalla"/>
          <w:sz w:val="28"/>
          <w:szCs w:val="32"/>
          <w:rtl/>
        </w:rPr>
        <w:t>يُعدّ التحول الرقمي أحد المرتكزات الاستراتيجية الرئيسة في تطوير القطاع الحكومي المعاصر، نظرًا لدوره المحوري في رفع جودة الخدمات العامة وتحسين كفاءة الأداء المؤسسي. ولم يعد التحول الرقمي يقتصر على مجرد إدخال التقنيات الحديثة إلى بيئة العمل، بل أصبح يمثل عملية تغيير شاملة ومتكاملة تمس البنية التنظيمية، والعمليات الإدارية، والثقافة المؤسسية، وآليات تقديم الخدمات للمستفيدين</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فمن المنظور المفاهيمي، يشير التحول الرقمي إلى إعادة تصميم العمليات والإجراءات باستخدام تقنيات المعلومات والاتصال، بما يحقق تبسيط الإجراءات، وتسريع إنجاز المعاملات، وتعزيز الشفافية، ورفع مستوى رضا المستفيدين. وعليه، فهو برنامج إصلاحي شامل يتجاوز الجانب التقني ليشمل إعادة هندسة العمليات الإدارية وتطوير نماذج تقديم الخدمة بما </w:t>
      </w:r>
      <w:proofErr w:type="spellStart"/>
      <w:r w:rsidRPr="00C3211E">
        <w:rPr>
          <w:rFonts w:ascii="Times New Roman" w:hAnsi="Times New Roman" w:cs="Sakkal Majalla"/>
          <w:sz w:val="28"/>
          <w:szCs w:val="32"/>
          <w:rtl/>
        </w:rPr>
        <w:t>يتواءم</w:t>
      </w:r>
      <w:proofErr w:type="spellEnd"/>
      <w:r w:rsidRPr="00C3211E">
        <w:rPr>
          <w:rFonts w:ascii="Times New Roman" w:hAnsi="Times New Roman" w:cs="Sakkal Majalla"/>
          <w:sz w:val="28"/>
          <w:szCs w:val="32"/>
          <w:rtl/>
        </w:rPr>
        <w:t xml:space="preserve"> مع متطلبات البيئة الرقمية</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كما يسهم التحول الرقمي في تحسين الكفاءة التشغيلية من خلال تقليل الهدر في الوقت والجهد، وتحسين إدارة الموارد، وتعزيز التكامل بين الإدارات المختلفة، الأمر الذي ينعكس إيجابًا على جودة الأداء المؤسسي. ويقوم هذا التحول على توظيف التكنولوجيا توظيفًا رشيدًا يخدم الأهداف الاستراتيجية للمؤسسة، ويعزز قدرتها على الاستجابة لمتطلبات المستفيدين عبر قنوات رقمية متعددة</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وقد أصبحت الحاجة إلى التحول الرقمي أكثر إلحاحًا في ظل التطور المتسارع في تقنيات المعلومات والاتصال، وتنامي توقعات المجتمع بالحصول على خدمات حكومية سريعة وفعالة ومتاحة عبر مختلف المنصات الرقمية. كما أن التوسع في استخدام الأدوات الرقمية في مختلف مجالات الحياة فرض ضغوطًا متزايدة على الجهات الحكومية لتحديث أنظمتها وتحسين جودة خدماتها وإتاحتها عبر قنوات رقمية متكاملة، بما يعزز سهولة الوصول ويحقق رضا المستفيدين (الرحمن، 2022، ص98).</w:t>
      </w:r>
    </w:p>
    <w:p w14:paraId="1CE73D86" w14:textId="77777777" w:rsidR="00BF0604" w:rsidRDefault="00BF0604" w:rsidP="00BF0604">
      <w:pPr>
        <w:bidi/>
        <w:spacing w:after="0" w:line="276" w:lineRule="auto"/>
        <w:ind w:firstLine="720"/>
        <w:jc w:val="lowKashida"/>
        <w:rPr>
          <w:rFonts w:ascii="Times New Roman" w:hAnsi="Times New Roman" w:cs="Sakkal Majalla"/>
          <w:bCs/>
          <w:sz w:val="28"/>
          <w:szCs w:val="32"/>
          <w:rtl/>
        </w:rPr>
      </w:pPr>
    </w:p>
    <w:p w14:paraId="41882E97" w14:textId="77777777" w:rsidR="00BF0604" w:rsidRPr="00C3211E" w:rsidRDefault="00BF0604" w:rsidP="00BF0604">
      <w:pPr>
        <w:bidi/>
        <w:spacing w:after="0" w:line="276" w:lineRule="auto"/>
        <w:ind w:firstLine="720"/>
        <w:jc w:val="lowKashida"/>
        <w:rPr>
          <w:rFonts w:ascii="Times New Roman" w:hAnsi="Times New Roman" w:cs="Sakkal Majalla"/>
          <w:bCs/>
          <w:sz w:val="28"/>
          <w:szCs w:val="32"/>
          <w:rtl/>
        </w:rPr>
      </w:pPr>
    </w:p>
    <w:p w14:paraId="2B028225" w14:textId="2D10061D"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bCs/>
          <w:sz w:val="28"/>
          <w:szCs w:val="32"/>
          <w:rtl/>
        </w:rPr>
        <w:lastRenderedPageBreak/>
        <w:t>مفهوم التحول الرقمي</w:t>
      </w:r>
      <w:r w:rsidRPr="00C3211E">
        <w:rPr>
          <w:rFonts w:ascii="Times New Roman" w:hAnsi="Times New Roman" w:cs="Sakkal Majalla" w:hint="cs"/>
          <w:bCs/>
          <w:sz w:val="28"/>
          <w:szCs w:val="32"/>
          <w:rtl/>
        </w:rPr>
        <w:t>:</w:t>
      </w:r>
    </w:p>
    <w:p w14:paraId="1A47856F"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يعتبر التحول الرقمي من أهم المفاهيم المتداولة في السنوات الأخيرة في كافة القطاعات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قتصادية العالمية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والمحلية، نجد ان التوجهات العالمية في الوقت الحالي تتجه نحو </w:t>
      </w:r>
      <w:proofErr w:type="spellStart"/>
      <w:r w:rsidRPr="00C3211E">
        <w:rPr>
          <w:rFonts w:ascii="Times New Roman" w:hAnsi="Times New Roman" w:cs="Sakkal Majalla"/>
          <w:sz w:val="28"/>
          <w:szCs w:val="32"/>
          <w:rtl/>
        </w:rPr>
        <w:t>رقمنة</w:t>
      </w:r>
      <w:proofErr w:type="spellEnd"/>
      <w:r w:rsidRPr="00C3211E">
        <w:rPr>
          <w:rFonts w:ascii="Times New Roman" w:hAnsi="Times New Roman" w:cs="Sakkal Majalla"/>
          <w:sz w:val="28"/>
          <w:szCs w:val="32"/>
          <w:rtl/>
        </w:rPr>
        <w:t xml:space="preserve">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قتصاد، لما للتحول الرقمي من أهمية كبيرة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التنمية </w:t>
      </w:r>
      <w:r w:rsidRPr="00C3211E">
        <w:rPr>
          <w:rFonts w:ascii="Times New Roman" w:hAnsi="Times New Roman" w:cs="Sakkal Majalla" w:hint="cs"/>
          <w:sz w:val="28"/>
          <w:szCs w:val="32"/>
          <w:rtl/>
        </w:rPr>
        <w:t>الاقتصادي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فقد أصبحت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الإستراتيجي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المتبعة من قبل الدول لتنمية </w:t>
      </w:r>
      <w:proofErr w:type="spellStart"/>
      <w:r w:rsidRPr="00C3211E">
        <w:rPr>
          <w:rFonts w:ascii="Times New Roman" w:hAnsi="Times New Roman" w:cs="Sakkal Majalla"/>
          <w:sz w:val="28"/>
          <w:szCs w:val="32"/>
          <w:rtl/>
        </w:rPr>
        <w:t>اقتصادياتها</w:t>
      </w:r>
      <w:proofErr w:type="spellEnd"/>
      <w:r w:rsidRPr="00C3211E">
        <w:rPr>
          <w:rFonts w:ascii="Times New Roman" w:hAnsi="Times New Roman" w:cs="Sakkal Majalla"/>
          <w:sz w:val="28"/>
          <w:szCs w:val="32"/>
          <w:rtl/>
        </w:rPr>
        <w:t xml:space="preserve"> ومجتمعاتها، ومن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بين تلك الدول المملكة العربية السعودية، كان من أهم أهداف رؤية</w:t>
      </w:r>
      <w:r w:rsidRPr="00C3211E">
        <w:rPr>
          <w:rFonts w:ascii="Times New Roman" w:hAnsi="Times New Roman" w:cs="Sakkal Majalla" w:hint="cs"/>
          <w:sz w:val="28"/>
          <w:szCs w:val="32"/>
          <w:rtl/>
        </w:rPr>
        <w:t xml:space="preserve"> 2030 </w:t>
      </w:r>
      <w:r w:rsidRPr="00C3211E">
        <w:rPr>
          <w:rFonts w:ascii="Times New Roman" w:hAnsi="Times New Roman" w:cs="Sakkal Majalla"/>
          <w:sz w:val="28"/>
          <w:szCs w:val="32"/>
          <w:rtl/>
        </w:rPr>
        <w:t>وبرنامج التحول الرقمي أن تكون حكومة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المملكة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حكومة بلا ورق</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ورغم من أن ذلك يبدو امرا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سهلا</w:t>
      </w:r>
      <w:r w:rsidRPr="00C3211E">
        <w:rPr>
          <w:rFonts w:ascii="Times New Roman" w:hAnsi="Times New Roman" w:cs="Sakkal Majalla" w:hint="cs"/>
          <w:sz w:val="28"/>
          <w:szCs w:val="32"/>
          <w:rtl/>
        </w:rPr>
        <w:t xml:space="preserve">ً مع التقدم التكنولوجي، </w:t>
      </w:r>
      <w:r w:rsidRPr="00C3211E">
        <w:rPr>
          <w:rFonts w:ascii="Times New Roman" w:hAnsi="Times New Roman" w:cs="Sakkal Majalla"/>
          <w:sz w:val="28"/>
          <w:szCs w:val="32"/>
          <w:rtl/>
        </w:rPr>
        <w:t>لكن المر لم يكن بهذه السهولة،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خصوصا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مع وجود معلومات وبيانات هائلة، والتي كان 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 xml:space="preserve">بد لها من </w:t>
      </w:r>
      <w:r w:rsidRPr="00C3211E">
        <w:rPr>
          <w:rFonts w:ascii="Times New Roman" w:hAnsi="Times New Roman" w:cs="Sakkal Majalla" w:hint="cs"/>
          <w:sz w:val="28"/>
          <w:szCs w:val="32"/>
          <w:rtl/>
        </w:rPr>
        <w:t>(</w:t>
      </w:r>
      <w:proofErr w:type="spellStart"/>
      <w:r w:rsidRPr="00C3211E">
        <w:rPr>
          <w:rFonts w:ascii="Times New Roman" w:hAnsi="Times New Roman" w:cs="Sakkal Majalla"/>
          <w:sz w:val="28"/>
          <w:szCs w:val="32"/>
          <w:rtl/>
        </w:rPr>
        <w:t>رقمنة</w:t>
      </w:r>
      <w:proofErr w:type="spellEnd"/>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أي تحويل المعلومات الورقية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لى صيغة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رقمية، ويعقبها عملية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الأتمتة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وذلك من خلال استخدام التقنية من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 xml:space="preserve">جل تحويل العمليات التشغيلية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لى رقمية،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وبعد ذلك يأتي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التحول الرقمي</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ويكون بالتحول الكامل في إعادة تصميم نماذج العمال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لى نماذج عصرية تقوم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بتوظيف البيانات والتطورات الرقمية، وهذا يحتاج إلى سنوات عدة من العمل المتواصل</w:t>
      </w:r>
      <w:r w:rsidRPr="00C3211E">
        <w:rPr>
          <w:rFonts w:ascii="Times New Roman" w:hAnsi="Times New Roman" w:cs="Sakkal Majalla" w:hint="cs"/>
          <w:sz w:val="28"/>
          <w:szCs w:val="32"/>
          <w:rtl/>
        </w:rPr>
        <w:t xml:space="preserve"> (الرحمن، 2022، ص99).</w:t>
      </w:r>
    </w:p>
    <w:p w14:paraId="44D6AB72"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يعرف التحول الرقمي بانه العملية التي يتم عن طريقها للمؤسسات الكثير من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بتكارات الرقمية، والتي تم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ترقيتها وتطويرها عن طريق استخدام شبكة عالمية، عن طريق تغيير معايير وإجراءات العمل المختلفة، بما في ذلك</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نموذج الأعمال ومعاملة العميل والمهام المطلوب إنجازها في المؤسسة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Ziyadin et al. 2020, p410</w:t>
      </w:r>
      <w:r w:rsidRPr="00C3211E">
        <w:rPr>
          <w:rFonts w:ascii="Times New Roman" w:hAnsi="Times New Roman" w:cs="Sakkal Majalla" w:hint="cs"/>
          <w:sz w:val="28"/>
          <w:szCs w:val="32"/>
          <w:rtl/>
        </w:rPr>
        <w:t>).</w:t>
      </w:r>
    </w:p>
    <w:p w14:paraId="7A7C1020"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كما عرفه </w:t>
      </w:r>
      <w:proofErr w:type="spellStart"/>
      <w:r w:rsidRPr="00C3211E">
        <w:rPr>
          <w:rFonts w:ascii="Times New Roman" w:hAnsi="Times New Roman" w:cs="Sakkal Majalla"/>
          <w:sz w:val="28"/>
          <w:szCs w:val="32"/>
          <w:rtl/>
        </w:rPr>
        <w:t>سلايمي</w:t>
      </w:r>
      <w:proofErr w:type="spellEnd"/>
      <w:r w:rsidRPr="00C3211E">
        <w:rPr>
          <w:rFonts w:ascii="Times New Roman" w:hAnsi="Times New Roman" w:cs="Sakkal Majalla"/>
          <w:sz w:val="28"/>
          <w:szCs w:val="32"/>
          <w:rtl/>
        </w:rPr>
        <w:t xml:space="preserve"> والبوشي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2019)</w:t>
      </w:r>
      <w:r w:rsidRPr="00C3211E">
        <w:rPr>
          <w:rFonts w:ascii="Times New Roman" w:hAnsi="Times New Roman" w:cs="Sakkal Majalla"/>
          <w:sz w:val="28"/>
          <w:szCs w:val="32"/>
          <w:rtl/>
        </w:rPr>
        <w:t xml:space="preserve"> بأنه: "العملية المستمرة والتي تقوم بها المؤسسات للتكيف مع رغبات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ومتطلبات العملاء والجمهور وأسواقها من خلال توظيف القدرات الرقمية 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بتكار نماذج عمل جديدة وخدمات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ومنتجات تمزج بسلاسة العمال الرقمية واليدوية وتجربة العملاء مع تطوير وتحسين الكفاءة التشغيلية والأداء</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التنظيمي في ذات الوقت</w:t>
      </w:r>
      <w:r w:rsidRPr="00C3211E">
        <w:rPr>
          <w:rFonts w:ascii="Times New Roman" w:hAnsi="Times New Roman" w:cs="Sakkal Majalla" w:hint="cs"/>
          <w:sz w:val="28"/>
          <w:szCs w:val="32"/>
          <w:rtl/>
        </w:rPr>
        <w:t>" ص951.</w:t>
      </w:r>
    </w:p>
    <w:p w14:paraId="0483820E"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ويشير هاشم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2019)</w:t>
      </w:r>
      <w:r w:rsidRPr="00C3211E">
        <w:rPr>
          <w:rFonts w:ascii="Times New Roman" w:hAnsi="Times New Roman" w:cs="Sakkal Majalla"/>
          <w:sz w:val="28"/>
          <w:szCs w:val="32"/>
          <w:rtl/>
        </w:rPr>
        <w:t xml:space="preserve"> إلى ان عملية دمج التكنولوجيا الرقمية مع جميع مجال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 العمال، واندماج التقنية في كافة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نواحي الحياة البشرية والمجتمع، وذلك من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جل تحسين كفاءة التشغيل، وتقليل الأخطاء وزيادة الإنتاجية، وتحسين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جودة المنتجات، وابتكار منتجات جديدة، وتقدم </w:t>
      </w:r>
      <w:r w:rsidRPr="00C3211E">
        <w:rPr>
          <w:rFonts w:ascii="Times New Roman" w:hAnsi="Times New Roman" w:cs="Sakkal Majalla" w:hint="cs"/>
          <w:sz w:val="28"/>
          <w:szCs w:val="32"/>
          <w:rtl/>
        </w:rPr>
        <w:t>أفضل</w:t>
      </w:r>
      <w:r w:rsidRPr="00C3211E">
        <w:rPr>
          <w:rFonts w:ascii="Times New Roman" w:hAnsi="Times New Roman" w:cs="Sakkal Majalla"/>
          <w:sz w:val="28"/>
          <w:szCs w:val="32"/>
          <w:rtl/>
        </w:rPr>
        <w:t xml:space="preserve"> الخدمات للجمهور والعملاء</w:t>
      </w:r>
      <w:r w:rsidRPr="00C3211E">
        <w:rPr>
          <w:rFonts w:ascii="Times New Roman" w:hAnsi="Times New Roman" w:cs="Sakkal Majalla" w:hint="cs"/>
          <w:sz w:val="28"/>
          <w:szCs w:val="32"/>
          <w:rtl/>
        </w:rPr>
        <w:t>.</w:t>
      </w:r>
    </w:p>
    <w:p w14:paraId="44211240"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عرف برنامج التعاملات </w:t>
      </w:r>
      <w:r w:rsidRPr="00C3211E">
        <w:rPr>
          <w:rFonts w:ascii="Times New Roman" w:hAnsi="Times New Roman" w:cs="Sakkal Majalla" w:hint="cs"/>
          <w:sz w:val="28"/>
          <w:szCs w:val="32"/>
          <w:rtl/>
        </w:rPr>
        <w:t>الإلكتروني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التحول الرقمي الحكومي من منظور الدولة والحكومة بأنه: "</w:t>
      </w:r>
      <w:r w:rsidRPr="00C3211E">
        <w:rPr>
          <w:rFonts w:ascii="Times New Roman" w:hAnsi="Times New Roman" w:cs="Sakkal Majalla" w:hint="cs"/>
          <w:sz w:val="28"/>
          <w:szCs w:val="32"/>
          <w:rtl/>
        </w:rPr>
        <w:t>الاستثما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في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الفكر وتغيير السلوك، من اجل إحداث تحول جذري في طريقة العمل، من خلال </w:t>
      </w:r>
      <w:r w:rsidRPr="00C3211E">
        <w:rPr>
          <w:rFonts w:ascii="Times New Roman" w:hAnsi="Times New Roman" w:cs="Sakkal Majalla" w:hint="cs"/>
          <w:sz w:val="28"/>
          <w:szCs w:val="32"/>
          <w:rtl/>
        </w:rPr>
        <w:t>الاستفاد</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من تطور التقنية الكبير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الحاصل، لخدمة الجمهور بشكل أفضل وأسرع</w:t>
      </w:r>
      <w:r w:rsidRPr="00C3211E">
        <w:rPr>
          <w:rFonts w:ascii="Times New Roman" w:hAnsi="Times New Roman" w:cs="Sakkal Majalla" w:hint="cs"/>
          <w:sz w:val="28"/>
          <w:szCs w:val="32"/>
          <w:rtl/>
        </w:rPr>
        <w:t>" (يسّر، 2019).</w:t>
      </w:r>
    </w:p>
    <w:p w14:paraId="43C5FFCF"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ويرى أصحاب هذا التعريف أنه عن طريق التحول الرقمي يمكن توفير إمكانات هائلة لبناء مجتمعات فعالة،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ومستدامة وتنافسية، من خلال تحقيق تغيير جذري في خدمات مختلف الأطراف، من مستهلكين وموظفين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ومستفيدين، مع تحسين تجاربهم وإنتاجيتهم من خلال سلسلة من العمليات الملائمة، متلازمة مع إعادة صياغة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الإجراءات اللازمة للتفعيل والتنفيذ</w:t>
      </w:r>
      <w:r w:rsidRPr="00C3211E">
        <w:rPr>
          <w:rFonts w:ascii="Times New Roman" w:hAnsi="Times New Roman" w:cs="Sakkal Majalla" w:hint="cs"/>
          <w:sz w:val="28"/>
          <w:szCs w:val="32"/>
          <w:rtl/>
        </w:rPr>
        <w:t>.</w:t>
      </w:r>
    </w:p>
    <w:p w14:paraId="1DF38AE2"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وترى الباحثة</w:t>
      </w:r>
      <w:r w:rsidRPr="00C3211E">
        <w:rPr>
          <w:rFonts w:ascii="Times New Roman" w:hAnsi="Times New Roman" w:cs="Sakkal Majalla"/>
          <w:sz w:val="28"/>
          <w:szCs w:val="32"/>
          <w:rtl/>
        </w:rPr>
        <w:t xml:space="preserve"> من خلال التعريفات السابقة أن التح ول الرقمي عملية مستمرة يتم عبرها إدخال جميع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عناصر التكنولوجيا والوسائل </w:t>
      </w:r>
      <w:r w:rsidRPr="00C3211E">
        <w:rPr>
          <w:rFonts w:ascii="Times New Roman" w:hAnsi="Times New Roman" w:cs="Sakkal Majalla" w:hint="cs"/>
          <w:sz w:val="28"/>
          <w:szCs w:val="32"/>
          <w:rtl/>
        </w:rPr>
        <w:t>الإلكتروني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الجديدة في جميع سياسات وإجراءات العمل من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جل تقديم خدمات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بجودة عالية تتناسب مع المعايير العالمية في هذا المجال</w:t>
      </w:r>
      <w:r w:rsidRPr="00C3211E">
        <w:rPr>
          <w:rFonts w:ascii="Times New Roman" w:hAnsi="Times New Roman" w:cs="Sakkal Majalla" w:hint="cs"/>
          <w:sz w:val="28"/>
          <w:szCs w:val="32"/>
          <w:rtl/>
        </w:rPr>
        <w:t>.</w:t>
      </w:r>
    </w:p>
    <w:p w14:paraId="45BD1BC0" w14:textId="77777777" w:rsidR="005A390E" w:rsidRPr="00C3211E" w:rsidRDefault="005A390E" w:rsidP="00BF0604">
      <w:pPr>
        <w:bidi/>
        <w:spacing w:after="0" w:line="276" w:lineRule="auto"/>
        <w:ind w:firstLine="720"/>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ويُلاحظ من هذه التعريفات وجود اتجاهين رئيسين</w:t>
      </w:r>
      <w:r w:rsidRPr="00C3211E">
        <w:rPr>
          <w:rFonts w:ascii="Times New Roman" w:hAnsi="Times New Roman" w:cs="Sakkal Majalla"/>
          <w:color w:val="EE0000"/>
          <w:sz w:val="28"/>
          <w:szCs w:val="32"/>
        </w:rPr>
        <w:t>:</w:t>
      </w:r>
    </w:p>
    <w:p w14:paraId="2454E91C" w14:textId="77777777" w:rsidR="005A390E" w:rsidRPr="00C3211E" w:rsidRDefault="005A390E" w:rsidP="00BF0604">
      <w:pPr>
        <w:pStyle w:val="a3"/>
        <w:numPr>
          <w:ilvl w:val="0"/>
          <w:numId w:val="4"/>
        </w:numPr>
        <w:bidi/>
        <w:spacing w:after="0" w:line="276" w:lineRule="auto"/>
        <w:jc w:val="lowKashida"/>
        <w:rPr>
          <w:rFonts w:ascii="Times New Roman" w:hAnsi="Times New Roman" w:cs="Sakkal Majalla"/>
          <w:color w:val="EE0000"/>
          <w:sz w:val="28"/>
          <w:szCs w:val="32"/>
        </w:rPr>
      </w:pPr>
      <w:r w:rsidRPr="00C3211E">
        <w:rPr>
          <w:rFonts w:ascii="Times New Roman" w:hAnsi="Times New Roman" w:cs="Sakkal Majalla"/>
          <w:color w:val="EE0000"/>
          <w:sz w:val="28"/>
          <w:szCs w:val="32"/>
          <w:rtl/>
        </w:rPr>
        <w:t xml:space="preserve">اتجاه تقني: يركز على </w:t>
      </w:r>
      <w:proofErr w:type="spellStart"/>
      <w:r w:rsidRPr="00C3211E">
        <w:rPr>
          <w:rFonts w:ascii="Times New Roman" w:hAnsi="Times New Roman" w:cs="Sakkal Majalla"/>
          <w:color w:val="EE0000"/>
          <w:sz w:val="28"/>
          <w:szCs w:val="32"/>
          <w:rtl/>
        </w:rPr>
        <w:t>الرقمنة</w:t>
      </w:r>
      <w:proofErr w:type="spellEnd"/>
      <w:r w:rsidRPr="00C3211E">
        <w:rPr>
          <w:rFonts w:ascii="Times New Roman" w:hAnsi="Times New Roman" w:cs="Sakkal Majalla"/>
          <w:color w:val="EE0000"/>
          <w:sz w:val="28"/>
          <w:szCs w:val="32"/>
          <w:rtl/>
        </w:rPr>
        <w:t xml:space="preserve"> والأتمتة</w:t>
      </w:r>
      <w:r w:rsidRPr="00C3211E">
        <w:rPr>
          <w:rFonts w:ascii="Times New Roman" w:hAnsi="Times New Roman" w:cs="Sakkal Majalla"/>
          <w:color w:val="EE0000"/>
          <w:sz w:val="28"/>
          <w:szCs w:val="32"/>
        </w:rPr>
        <w:t>.</w:t>
      </w:r>
    </w:p>
    <w:p w14:paraId="5506C9C6" w14:textId="1E5B017D" w:rsidR="005A390E" w:rsidRPr="00C3211E" w:rsidRDefault="005A390E" w:rsidP="00BF0604">
      <w:pPr>
        <w:pStyle w:val="a3"/>
        <w:numPr>
          <w:ilvl w:val="0"/>
          <w:numId w:val="4"/>
        </w:numPr>
        <w:bidi/>
        <w:spacing w:after="0" w:line="276" w:lineRule="auto"/>
        <w:jc w:val="lowKashida"/>
        <w:rPr>
          <w:rFonts w:ascii="Times New Roman" w:hAnsi="Times New Roman" w:cs="Sakkal Majalla"/>
          <w:color w:val="EE0000"/>
          <w:sz w:val="28"/>
          <w:szCs w:val="32"/>
          <w:rtl/>
        </w:rPr>
      </w:pPr>
      <w:r w:rsidRPr="00C3211E">
        <w:rPr>
          <w:rFonts w:ascii="Times New Roman" w:hAnsi="Times New Roman" w:cs="Sakkal Majalla"/>
          <w:color w:val="EE0000"/>
          <w:sz w:val="28"/>
          <w:szCs w:val="32"/>
          <w:rtl/>
        </w:rPr>
        <w:t>اتجاه استراتيجي تنظيمي: ينظر للتحول الرقمي كعملية تغيير شاملة في نماذج العمل.</w:t>
      </w:r>
    </w:p>
    <w:p w14:paraId="2323BC0C" w14:textId="5AC75249"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أهمية التحول الرقمي:</w:t>
      </w:r>
    </w:p>
    <w:p w14:paraId="2CF1D7D3"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يساعد انتشار مجتمع المعلومات والمعرفة على تشجيع بناء الحكومة الإلكترونية والتجارة الإلكترونية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والبنوك الإلكترونية والإدارة الإلكترونية ويحتاج كل ذلك إلى التطوير المستمر في مؤشر مجتمع المعلومات والمعرفة 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خلال زيادة عدد الحواسيب الإلكترونية واستخداماتها في المعاملات والوظائف وزيادة عدد المشتركين في الشبكة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الدولية للمعلومات وتطوير استخدام البرمجيات في إدارة الأنشطة </w:t>
      </w:r>
      <w:r w:rsidRPr="00C3211E">
        <w:rPr>
          <w:rFonts w:ascii="Times New Roman" w:hAnsi="Times New Roman" w:cs="Sakkal Majalla" w:hint="cs"/>
          <w:sz w:val="28"/>
          <w:szCs w:val="32"/>
          <w:rtl/>
        </w:rPr>
        <w:t>الاقتصادي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والإنتاجية والمالية والتجارية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والتسويقية وإدارة الموارد البشرية. وتكمن أهمية التحول الرقمي في المؤسسات وخاصة الحكومية في تحقيق العديد</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من الجوانب الإيجابية المرتبطة بريادة الأعمال </w:t>
      </w:r>
      <w:r w:rsidRPr="00C3211E">
        <w:rPr>
          <w:rFonts w:ascii="Times New Roman" w:hAnsi="Times New Roman" w:cs="Sakkal Majalla" w:hint="cs"/>
          <w:sz w:val="28"/>
          <w:szCs w:val="32"/>
          <w:rtl/>
        </w:rPr>
        <w:t>والابتكار</w:t>
      </w:r>
      <w:r w:rsidRPr="00C3211E">
        <w:rPr>
          <w:rFonts w:ascii="Times New Roman" w:hAnsi="Times New Roman" w:cs="Sakkal Majalla"/>
          <w:sz w:val="28"/>
          <w:szCs w:val="32"/>
          <w:rtl/>
        </w:rPr>
        <w:t xml:space="preserve"> وتطوير الأداء عن طريق</w:t>
      </w:r>
      <w:r w:rsidRPr="00C3211E">
        <w:rPr>
          <w:rFonts w:ascii="Times New Roman" w:hAnsi="Times New Roman" w:cs="Sakkal Majalla" w:hint="cs"/>
          <w:sz w:val="28"/>
          <w:szCs w:val="32"/>
          <w:rtl/>
        </w:rPr>
        <w:t xml:space="preserve"> (نصر الله، 2020، ص7)</w:t>
      </w:r>
      <w:r w:rsidRPr="00C3211E">
        <w:rPr>
          <w:rFonts w:ascii="Times New Roman" w:hAnsi="Times New Roman" w:cs="Sakkal Majalla"/>
          <w:sz w:val="28"/>
          <w:szCs w:val="32"/>
          <w:rtl/>
        </w:rPr>
        <w:t>:</w:t>
      </w:r>
    </w:p>
    <w:p w14:paraId="54F18DB9"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كفاءة المعاملات والخدمات الحكومية: حيث تستعين الحكومات بالأدوات الرقمية لتحسين تعاملاتها مع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الجمهور والقطاع الخاص، وفي البداية تركز غالبية الدول على الأنشطة كبيرة الحجم، علما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بأن نجاح</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الخدمات الرقمية يعتمد على فهم الحكومات الرؤية واحتياجات الجمهور واستعدادها لتعديل السياسات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والخدمات لتتوافق مع تفضيلاتهم كتقديم الخدمات من خلال تطبيقات الهواتف الذكية</w:t>
      </w:r>
      <w:r w:rsidRPr="00C3211E">
        <w:rPr>
          <w:rFonts w:ascii="Times New Roman" w:hAnsi="Times New Roman" w:cs="Sakkal Majalla" w:hint="cs"/>
          <w:sz w:val="28"/>
          <w:szCs w:val="32"/>
          <w:rtl/>
        </w:rPr>
        <w:t>.</w:t>
      </w:r>
    </w:p>
    <w:p w14:paraId="51D6C467"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يساهم في القضاء على الفساد، والتقليل من مدة الإجراءات الحكومية، ووجود بيئة معلوماتية تتسم بالكفاءة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والفعالية، وارتباطها بتنفيذ الشمول المالي، في القضاء على كل أنواع المعاملات غير الشرعية.</w:t>
      </w:r>
    </w:p>
    <w:p w14:paraId="37398739"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تحسين اتخاذ القرارات: تستفيد المؤسسات الحكومية من تحليلات البيانات الضخمة في مجال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 متعددة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كالدفاع والرعاية الصحية والسلامة العامة، وكذلك تستطيع الحكومات توظيف خوارزميات وأنظمة معقدة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للتحليلات تستقي البيانات من مصادر عدة وتستجيب للتغييرات في الوقت الحقيقي.</w:t>
      </w:r>
    </w:p>
    <w:p w14:paraId="35056D73"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يسهم </w:t>
      </w:r>
      <w:r w:rsidRPr="00C3211E">
        <w:rPr>
          <w:rFonts w:ascii="Times New Roman" w:hAnsi="Times New Roman" w:cs="Sakkal Majalla" w:hint="cs"/>
          <w:sz w:val="28"/>
          <w:szCs w:val="32"/>
          <w:rtl/>
        </w:rPr>
        <w:t>تسهيل</w:t>
      </w:r>
      <w:r w:rsidRPr="00C3211E">
        <w:rPr>
          <w:rFonts w:ascii="Times New Roman" w:hAnsi="Times New Roman" w:cs="Sakkal Majalla"/>
          <w:sz w:val="28"/>
          <w:szCs w:val="32"/>
          <w:rtl/>
        </w:rPr>
        <w:t xml:space="preserve"> تبادل البيانات في تعزيز الشفافية وثقة المواطنين في مؤسساتهم الحكومية، في ظل إتاحة فرص</w:t>
      </w:r>
      <w:r w:rsidRPr="00C3211E">
        <w:rPr>
          <w:rFonts w:ascii="Times New Roman" w:hAnsi="Times New Roman" w:cs="Sakkal Majalla" w:hint="cs"/>
          <w:sz w:val="28"/>
          <w:szCs w:val="32"/>
          <w:rtl/>
        </w:rPr>
        <w:t xml:space="preserve"> </w:t>
      </w:r>
      <w:r w:rsidRPr="00C3211E">
        <w:rPr>
          <w:rFonts w:ascii="Times New Roman" w:hAnsi="Times New Roman" w:cs="Sakkal Majalla" w:hint="eastAsia"/>
          <w:sz w:val="28"/>
          <w:szCs w:val="32"/>
          <w:rtl/>
        </w:rPr>
        <w:t>متساوية</w:t>
      </w:r>
      <w:r w:rsidRPr="00C3211E">
        <w:rPr>
          <w:rFonts w:ascii="Times New Roman" w:hAnsi="Times New Roman" w:cs="Sakkal Majalla"/>
          <w:sz w:val="28"/>
          <w:szCs w:val="32"/>
          <w:rtl/>
        </w:rPr>
        <w:t xml:space="preserve"> للمواطنين للحص ول على المعلومات المرتبطة بالأعمال والفرص </w:t>
      </w:r>
      <w:r w:rsidRPr="00C3211E">
        <w:rPr>
          <w:rFonts w:ascii="Times New Roman" w:hAnsi="Times New Roman" w:cs="Sakkal Majalla" w:hint="cs"/>
          <w:sz w:val="28"/>
          <w:szCs w:val="32"/>
          <w:rtl/>
        </w:rPr>
        <w:t>الاستثماري</w:t>
      </w:r>
      <w:r w:rsidRPr="00C3211E">
        <w:rPr>
          <w:rFonts w:ascii="Times New Roman" w:hAnsi="Times New Roman" w:cs="Sakkal Majalla" w:hint="eastAsia"/>
          <w:sz w:val="28"/>
          <w:szCs w:val="32"/>
          <w:rtl/>
        </w:rPr>
        <w:t>ة</w:t>
      </w:r>
      <w:r w:rsidRPr="00C3211E">
        <w:rPr>
          <w:rFonts w:ascii="Times New Roman" w:hAnsi="Times New Roman" w:cs="Sakkal Majalla"/>
          <w:sz w:val="28"/>
          <w:szCs w:val="32"/>
          <w:rtl/>
        </w:rPr>
        <w:t xml:space="preserve"> المتاحة.</w:t>
      </w:r>
    </w:p>
    <w:p w14:paraId="2C44A327"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أصبح التحول الرقمي ضرورة لمواكبة الثورة التكنولوجية، </w:t>
      </w:r>
      <w:r w:rsidRPr="00C3211E">
        <w:rPr>
          <w:rFonts w:ascii="Times New Roman" w:hAnsi="Times New Roman" w:cs="Sakkal Majalla" w:hint="cs"/>
          <w:sz w:val="28"/>
          <w:szCs w:val="32"/>
          <w:rtl/>
        </w:rPr>
        <w:t>والانتقال</w:t>
      </w:r>
      <w:r w:rsidRPr="00C3211E">
        <w:rPr>
          <w:rFonts w:ascii="Times New Roman" w:hAnsi="Times New Roman" w:cs="Sakkal Majalla"/>
          <w:sz w:val="28"/>
          <w:szCs w:val="32"/>
          <w:rtl/>
        </w:rPr>
        <w:t xml:space="preserve"> من الخدمات التقليدية إلى الخدمات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الرقمية وميكنة الخدمات الحكومية، وتقليل أخطاء العامل البشري والقضاء على البيروقراطية، والفصل بين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المواطن ومقدمي الخدمة، للحد من الفساد وترشيد النفقات.</w:t>
      </w:r>
    </w:p>
    <w:p w14:paraId="6033E8DB" w14:textId="77777777" w:rsidR="008576A4" w:rsidRPr="00C3211E" w:rsidRDefault="008576A4" w:rsidP="00BF0604">
      <w:pPr>
        <w:pStyle w:val="a3"/>
        <w:numPr>
          <w:ilvl w:val="0"/>
          <w:numId w:val="5"/>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يسهم التحول الرقمي في خلق الفرص لتقديم خدمات إبداعية ومبتكرة بعيدة عن الطرق التقليدية في تقديم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الخدمات ويساعد المؤسسات الحكومية على </w:t>
      </w:r>
      <w:r w:rsidRPr="00C3211E">
        <w:rPr>
          <w:rFonts w:ascii="Times New Roman" w:hAnsi="Times New Roman" w:cs="Sakkal Majalla" w:hint="cs"/>
          <w:sz w:val="28"/>
          <w:szCs w:val="32"/>
          <w:rtl/>
        </w:rPr>
        <w:t>الانتشا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والتوسع في نطاق أكبر من العملاء.</w:t>
      </w:r>
    </w:p>
    <w:p w14:paraId="427903A8"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 xml:space="preserve">تعود أهمية التحول الرقمي في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نه يسهم في حل المشكلات التي تواجه الإنسان 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ناحية وفي تعزيز وتفعيل استدامة التنمية من ناحية اخرى ويضم ذلك جوانب اقتصادية واجتماعية وبيئية، بل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وثقافية كذلك والجانب التقني يمثل العامل المساعد في جميع هذه الجوانب ومن الناحية العملية، يعتبر تحسين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تجربة العملاء </w:t>
      </w:r>
      <w:r w:rsidRPr="00C3211E">
        <w:rPr>
          <w:rFonts w:ascii="Times New Roman" w:hAnsi="Times New Roman" w:cs="Sakkal Majalla" w:hint="cs"/>
          <w:sz w:val="28"/>
          <w:szCs w:val="32"/>
          <w:rtl/>
        </w:rPr>
        <w:t>والابتكا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والمرونة من البداية إلى النهاية، واحد من اهم العوامل الرئيسية للتحول الرقمي، بجانب</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تطوير مصادر جديدة للنظم البيئية والإيرادات التي تدعمها المعلومات مما يؤدي الى تحولت نموذج الأعمال</w:t>
      </w:r>
      <w:r w:rsidRPr="00C3211E">
        <w:rPr>
          <w:rFonts w:ascii="Times New Roman" w:hAnsi="Times New Roman" w:cs="Sakkal Majalla" w:hint="cs"/>
          <w:sz w:val="28"/>
          <w:szCs w:val="32"/>
          <w:rtl/>
        </w:rPr>
        <w:t xml:space="preserve"> (إبراهيم، 2019، ص5-8).</w:t>
      </w:r>
    </w:p>
    <w:p w14:paraId="378E25AA" w14:textId="2BACACDD"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فوائد التحول الرقمي:</w:t>
      </w:r>
    </w:p>
    <w:p w14:paraId="6347B83B"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هناك فوائد عديدة للتحول الرقمي و متنوعة تعود على الأفراد طبيعية ومعنوية، وعلى القطاعات فهو يوفر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التكلفة والجهد ويحسن الكفاءة التشغيلية وينظمها، كما أنه يحسن جودتها وتبسيط الإجراءات للحصول على</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الخدمات التي تقدم للجمهور كما يخلق فرص لتقديم خدمات </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بداعية ومبتكرة بعيدا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عن الطريقة التقليدية في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تقديم الخدمات، والتي سوف تساهم في خلق حالة من الرضا من الجمهور نحو الخدمات المقدمة، كما يساعد النفاذ</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الرقمي المؤسسات على التوسع </w:t>
      </w:r>
      <w:r w:rsidRPr="00C3211E">
        <w:rPr>
          <w:rFonts w:ascii="Times New Roman" w:hAnsi="Times New Roman" w:cs="Sakkal Majalla" w:hint="cs"/>
          <w:sz w:val="28"/>
          <w:szCs w:val="32"/>
          <w:rtl/>
        </w:rPr>
        <w:t>والانتشا</w:t>
      </w:r>
      <w:r w:rsidRPr="00C3211E">
        <w:rPr>
          <w:rFonts w:ascii="Times New Roman" w:hAnsi="Times New Roman" w:cs="Sakkal Majalla" w:hint="eastAsia"/>
          <w:sz w:val="28"/>
          <w:szCs w:val="32"/>
          <w:rtl/>
        </w:rPr>
        <w:t>ر</w:t>
      </w:r>
      <w:r w:rsidRPr="00C3211E">
        <w:rPr>
          <w:rFonts w:ascii="Times New Roman" w:hAnsi="Times New Roman" w:cs="Sakkal Majalla"/>
          <w:sz w:val="28"/>
          <w:szCs w:val="32"/>
          <w:rtl/>
        </w:rPr>
        <w:t xml:space="preserve"> في نطاق واسع للوصول إلى عدد اكبر من العملاء والجمهور ليس في نطاق</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محلي </w:t>
      </w:r>
      <w:r w:rsidRPr="00C3211E">
        <w:rPr>
          <w:rFonts w:ascii="Times New Roman" w:hAnsi="Times New Roman" w:cs="Sakkal Majalla"/>
          <w:sz w:val="28"/>
          <w:szCs w:val="32"/>
          <w:rtl/>
        </w:rPr>
        <w:lastRenderedPageBreak/>
        <w:t>فقط ولكن في نطاق إقليمي ودولي أيضا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من خلال تطبيقات القنوات المختلفة ويمكننا تلخيص فوائد التحول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الرقمي في النقاط التالية</w:t>
      </w:r>
      <w:r w:rsidRPr="00C3211E">
        <w:rPr>
          <w:rFonts w:ascii="Times New Roman" w:hAnsi="Times New Roman" w:cs="Sakkal Majalla" w:hint="cs"/>
          <w:sz w:val="28"/>
          <w:szCs w:val="32"/>
          <w:rtl/>
        </w:rPr>
        <w:t xml:space="preserve"> (الباز، 2019):</w:t>
      </w:r>
    </w:p>
    <w:p w14:paraId="5173A898"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الإسهام في بناء وتطوير الهياكل الإدارية للحكومة ورفع كفاءة إدارة المؤسسات العامة، بما يدعم تحقيق الأهداف الاستراتيجية</w:t>
      </w:r>
      <w:r w:rsidRPr="00C3211E">
        <w:rPr>
          <w:rFonts w:ascii="Times New Roman" w:hAnsi="Times New Roman" w:cs="Sakkal Majalla" w:hint="cs"/>
          <w:sz w:val="28"/>
          <w:szCs w:val="32"/>
          <w:rtl/>
        </w:rPr>
        <w:t>.</w:t>
      </w:r>
    </w:p>
    <w:p w14:paraId="5D179E0B"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تعزيز مبادئ الشفافية والحوكمة الرشيدة، والحد من الأخطاء الإدارية والممارسات غير النظامية</w:t>
      </w:r>
      <w:r w:rsidRPr="00C3211E">
        <w:rPr>
          <w:rFonts w:ascii="Times New Roman" w:hAnsi="Times New Roman" w:cs="Sakkal Majalla" w:hint="cs"/>
          <w:sz w:val="28"/>
          <w:szCs w:val="32"/>
          <w:rtl/>
        </w:rPr>
        <w:t>.</w:t>
      </w:r>
    </w:p>
    <w:p w14:paraId="6E16E921"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زيادة الإنتاجية وتحسين كفاءة الأداء المؤسسي، بما يضمن استمرارية الخدمات العدلية وجودتها</w:t>
      </w:r>
      <w:r w:rsidRPr="00C3211E">
        <w:rPr>
          <w:rFonts w:ascii="Times New Roman" w:hAnsi="Times New Roman" w:cs="Sakkal Majalla" w:hint="cs"/>
          <w:sz w:val="28"/>
          <w:szCs w:val="32"/>
          <w:rtl/>
        </w:rPr>
        <w:t>.</w:t>
      </w:r>
    </w:p>
    <w:p w14:paraId="7FFA8EB8"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توظيف التقنيات الحديثة في تحسين عمليات التخطيط والتنبؤ واتخاذ القرار الإداري</w:t>
      </w:r>
      <w:r w:rsidRPr="00C3211E">
        <w:rPr>
          <w:rFonts w:ascii="Times New Roman" w:hAnsi="Times New Roman" w:cs="Sakkal Majalla" w:hint="cs"/>
          <w:sz w:val="28"/>
          <w:szCs w:val="32"/>
          <w:rtl/>
        </w:rPr>
        <w:t>.</w:t>
      </w:r>
    </w:p>
    <w:p w14:paraId="4A42333C"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الارتقاء بجودة الخدمات المقدمة للمستفيدين، ولاسيما في المجالات المرتبطة بالأمن والعدالة والخدمات القضائية</w:t>
      </w:r>
      <w:r w:rsidRPr="00C3211E">
        <w:rPr>
          <w:rFonts w:ascii="Times New Roman" w:hAnsi="Times New Roman" w:cs="Sakkal Majalla" w:hint="cs"/>
          <w:sz w:val="28"/>
          <w:szCs w:val="32"/>
          <w:rtl/>
        </w:rPr>
        <w:t>.</w:t>
      </w:r>
    </w:p>
    <w:p w14:paraId="68B47184"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تعزيز الكفاءة التشغيلية من خلال ترشيد استخدام الموارد وتقليل الهدر المالي والزمني</w:t>
      </w:r>
      <w:r w:rsidRPr="00C3211E">
        <w:rPr>
          <w:rFonts w:ascii="Times New Roman" w:hAnsi="Times New Roman" w:cs="Sakkal Majalla" w:hint="cs"/>
          <w:sz w:val="28"/>
          <w:szCs w:val="32"/>
          <w:rtl/>
        </w:rPr>
        <w:t>.</w:t>
      </w:r>
    </w:p>
    <w:p w14:paraId="6D73C44B"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دعم الابتكار الإداري واستحداث خدمات رقمية مرنة وسريعة الاستجابة لمتطلبات المستفيدين</w:t>
      </w:r>
      <w:r w:rsidRPr="00C3211E">
        <w:rPr>
          <w:rFonts w:ascii="Times New Roman" w:hAnsi="Times New Roman" w:cs="Sakkal Majalla" w:hint="cs"/>
          <w:sz w:val="28"/>
          <w:szCs w:val="32"/>
          <w:rtl/>
        </w:rPr>
        <w:t>.</w:t>
      </w:r>
    </w:p>
    <w:p w14:paraId="0D3E6E4E" w14:textId="77777777" w:rsidR="008576A4" w:rsidRPr="00C3211E" w:rsidRDefault="008576A4" w:rsidP="00BF0604">
      <w:pPr>
        <w:pStyle w:val="a3"/>
        <w:numPr>
          <w:ilvl w:val="0"/>
          <w:numId w:val="6"/>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الإسهام في خفض الإنفاق الحكومي وتبسيط الإجراءات الإدارية، بما ينعكس إيجابًا على كفاءة الأداء المؤسسي وتحقيق مستهدفات التحول الرقمي في القطاع الحكومي</w:t>
      </w:r>
      <w:r w:rsidRPr="00C3211E">
        <w:rPr>
          <w:rFonts w:ascii="Times New Roman" w:hAnsi="Times New Roman" w:cs="Sakkal Majalla" w:hint="cs"/>
          <w:sz w:val="28"/>
          <w:szCs w:val="32"/>
          <w:rtl/>
        </w:rPr>
        <w:t>.</w:t>
      </w:r>
    </w:p>
    <w:p w14:paraId="2F1A5FF5"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وبذلك يشكّل التحول الرقمي في وزارة العدل أداة فاعلة لتحسين كفاءة العمليات الإدارية، وتعزيز جودة الخدمات العدلية، وتحقيق متطلبات التنمية الإدارية المستدامة في القطاع الحكومي.</w:t>
      </w:r>
    </w:p>
    <w:p w14:paraId="21E007A2" w14:textId="1A7054CF" w:rsidR="008576A4" w:rsidRPr="00C3211E" w:rsidRDefault="008576A4"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hint="cs"/>
          <w:bCs/>
          <w:sz w:val="28"/>
          <w:szCs w:val="32"/>
          <w:rtl/>
        </w:rPr>
        <w:t>وسائل التحول الرقمي:</w:t>
      </w:r>
    </w:p>
    <w:p w14:paraId="2A918C39"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تتعدد الوسائل والتقنيات المستخدمة في عمليات </w:t>
      </w:r>
      <w:r w:rsidRPr="00C3211E">
        <w:rPr>
          <w:rFonts w:ascii="Times New Roman" w:hAnsi="Times New Roman" w:cs="Sakkal Majalla" w:hint="cs"/>
          <w:sz w:val="28"/>
          <w:szCs w:val="32"/>
          <w:rtl/>
        </w:rPr>
        <w:t>الاتصا</w:t>
      </w:r>
      <w:r w:rsidRPr="00C3211E">
        <w:rPr>
          <w:rFonts w:ascii="Times New Roman" w:hAnsi="Times New Roman" w:cs="Sakkal Majalla" w:hint="eastAsia"/>
          <w:sz w:val="28"/>
          <w:szCs w:val="32"/>
          <w:rtl/>
        </w:rPr>
        <w:t>ل</w:t>
      </w:r>
      <w:r w:rsidRPr="00C3211E">
        <w:rPr>
          <w:rFonts w:ascii="Times New Roman" w:hAnsi="Times New Roman" w:cs="Sakkal Majalla"/>
          <w:sz w:val="28"/>
          <w:szCs w:val="32"/>
          <w:rtl/>
        </w:rPr>
        <w:t xml:space="preserve"> والتواصل وتبادل المعلومات حيث نجدها منتشرة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بشكل كبير وواسع جدا</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كما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ن الحديث عن التحول الرقمي يدفعنا للحديث عن وسائل وتقنيات إعلامية واتصالية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مرتبطة به ارتباطا وثيقا يتم من خلالها تبادل رسائل عديدة ومختلفة </w:t>
      </w:r>
      <w:r w:rsidRPr="00C3211E">
        <w:rPr>
          <w:rFonts w:ascii="Times New Roman" w:hAnsi="Times New Roman" w:cs="Sakkal Majalla" w:hint="cs"/>
          <w:sz w:val="28"/>
          <w:szCs w:val="32"/>
          <w:rtl/>
        </w:rPr>
        <w:t>الإتجاها</w:t>
      </w:r>
      <w:r w:rsidRPr="00C3211E">
        <w:rPr>
          <w:rFonts w:ascii="Times New Roman" w:hAnsi="Times New Roman" w:cs="Sakkal Majalla" w:hint="eastAsia"/>
          <w:sz w:val="28"/>
          <w:szCs w:val="32"/>
          <w:rtl/>
        </w:rPr>
        <w:t>ت</w:t>
      </w:r>
      <w:r w:rsidRPr="00C3211E">
        <w:rPr>
          <w:rFonts w:ascii="Times New Roman" w:hAnsi="Times New Roman" w:cs="Sakkal Majalla"/>
          <w:sz w:val="28"/>
          <w:szCs w:val="32"/>
          <w:rtl/>
        </w:rPr>
        <w:t xml:space="preserve"> يشق السيطرة عليها، وتعتبر هذه</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الوسائل والتقنيات المستخدمة في </w:t>
      </w:r>
      <w:r w:rsidRPr="00C3211E">
        <w:rPr>
          <w:rFonts w:ascii="Times New Roman" w:hAnsi="Times New Roman" w:cs="Sakkal Majalla" w:hint="cs"/>
          <w:sz w:val="28"/>
          <w:szCs w:val="32"/>
          <w:rtl/>
        </w:rPr>
        <w:t>الاتصا</w:t>
      </w:r>
      <w:r w:rsidRPr="00C3211E">
        <w:rPr>
          <w:rFonts w:ascii="Times New Roman" w:hAnsi="Times New Roman" w:cs="Sakkal Majalla" w:hint="eastAsia"/>
          <w:sz w:val="28"/>
          <w:szCs w:val="32"/>
          <w:rtl/>
        </w:rPr>
        <w:t>ل</w:t>
      </w:r>
      <w:r w:rsidRPr="00C3211E">
        <w:rPr>
          <w:rFonts w:ascii="Times New Roman" w:hAnsi="Times New Roman" w:cs="Sakkal Majalla"/>
          <w:sz w:val="28"/>
          <w:szCs w:val="32"/>
          <w:rtl/>
        </w:rPr>
        <w:t xml:space="preserve"> من أشد الوسائل المؤثرة على المجتمعات وأفكارهم وثقافتهم وتوجهاتهم،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ومن أهمها</w:t>
      </w:r>
      <w:r w:rsidRPr="00C3211E">
        <w:rPr>
          <w:rFonts w:ascii="Times New Roman" w:hAnsi="Times New Roman" w:cs="Sakkal Majalla" w:hint="cs"/>
          <w:sz w:val="28"/>
          <w:szCs w:val="32"/>
          <w:rtl/>
        </w:rPr>
        <w:t xml:space="preserve"> (</w:t>
      </w:r>
      <w:proofErr w:type="spellStart"/>
      <w:r w:rsidRPr="00C3211E">
        <w:rPr>
          <w:rFonts w:ascii="Times New Roman" w:hAnsi="Times New Roman" w:cs="Sakkal Majalla" w:hint="cs"/>
          <w:sz w:val="28"/>
          <w:szCs w:val="32"/>
          <w:rtl/>
        </w:rPr>
        <w:t>الغفيلي</w:t>
      </w:r>
      <w:proofErr w:type="spellEnd"/>
      <w:r w:rsidRPr="00C3211E">
        <w:rPr>
          <w:rFonts w:ascii="Times New Roman" w:hAnsi="Times New Roman" w:cs="Sakkal Majalla" w:hint="cs"/>
          <w:sz w:val="28"/>
          <w:szCs w:val="32"/>
          <w:rtl/>
        </w:rPr>
        <w:t>، 2017، ص17)</w:t>
      </w:r>
      <w:r w:rsidRPr="00C3211E">
        <w:rPr>
          <w:rFonts w:ascii="Times New Roman" w:hAnsi="Times New Roman" w:cs="Sakkal Majalla"/>
          <w:sz w:val="28"/>
          <w:szCs w:val="32"/>
          <w:rtl/>
        </w:rPr>
        <w:t>:</w:t>
      </w:r>
    </w:p>
    <w:p w14:paraId="2CBD2D4A"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القنوات الفضائية:</w:t>
      </w:r>
      <w:r w:rsidRPr="00C3211E">
        <w:rPr>
          <w:rFonts w:ascii="Times New Roman" w:hAnsi="Times New Roman" w:cs="Sakkal Majalla"/>
          <w:sz w:val="28"/>
          <w:szCs w:val="32"/>
          <w:rtl/>
        </w:rPr>
        <w:t xml:space="preserve"> للمواد المرئية المنشورة على القنوات الفضائية إيجابيات عدة من بينها إمكانية بثها مرات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عدة في أوقات مختلفة، لتصل إلى عدد كبير من المشاهدين، كما أن </w:t>
      </w:r>
      <w:r w:rsidRPr="00C3211E">
        <w:rPr>
          <w:rFonts w:ascii="Times New Roman" w:hAnsi="Times New Roman" w:cs="Sakkal Majalla"/>
          <w:sz w:val="28"/>
          <w:szCs w:val="32"/>
          <w:rtl/>
        </w:rPr>
        <w:lastRenderedPageBreak/>
        <w:t>بعض القنوات الفضائية تنشر مواد</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إعلامية نافعة من باب التعاون مع مؤسسات أخرى، وايضا استضافة المختصين بمعالجة الظواهر المختلفة،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كما تمتاز القنوات الفضائية بتقديم برامج توعوية عن طريق ربط الصوت والصورة الحية بمحتوى النص</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لتكون أكثر تأثيرا وفعالية</w:t>
      </w:r>
      <w:r w:rsidRPr="00C3211E">
        <w:rPr>
          <w:rFonts w:ascii="Times New Roman" w:hAnsi="Times New Roman" w:cs="Sakkal Majalla" w:hint="cs"/>
          <w:sz w:val="28"/>
          <w:szCs w:val="32"/>
          <w:rtl/>
        </w:rPr>
        <w:t>.</w:t>
      </w:r>
    </w:p>
    <w:p w14:paraId="707F4DC4"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الهواتف الذكية:</w:t>
      </w:r>
      <w:r w:rsidRPr="00C3211E">
        <w:rPr>
          <w:rFonts w:ascii="Times New Roman" w:hAnsi="Times New Roman" w:cs="Sakkal Majalla"/>
          <w:sz w:val="28"/>
          <w:szCs w:val="32"/>
          <w:rtl/>
        </w:rPr>
        <w:t xml:space="preserve"> تلعب الهواتف الذكية دورا مهما في تغيير المجتمعات البشرية عامة والتأثير في عاداتها</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وتقاليدها بالسلب وال</w:t>
      </w:r>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يجاب، بحكم توافره كوسيلة إعلام واتصال رقمية في تلك المجتمعات، حتى صار اليوم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ضرورة ليستغني عنها غالبية الأفراد</w:t>
      </w:r>
      <w:r w:rsidRPr="00C3211E">
        <w:rPr>
          <w:rFonts w:ascii="Times New Roman" w:hAnsi="Times New Roman" w:cs="Sakkal Majalla" w:hint="cs"/>
          <w:sz w:val="28"/>
          <w:szCs w:val="32"/>
          <w:rtl/>
        </w:rPr>
        <w:t>.</w:t>
      </w:r>
    </w:p>
    <w:p w14:paraId="5ED748E5"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w:t>
      </w:r>
      <w:r w:rsidRPr="00C3211E">
        <w:rPr>
          <w:rFonts w:ascii="Times New Roman" w:hAnsi="Times New Roman" w:cs="Sakkal Majalla" w:hint="cs"/>
          <w:bCs/>
          <w:sz w:val="28"/>
          <w:szCs w:val="32"/>
          <w:rtl/>
        </w:rPr>
        <w:t>إ</w:t>
      </w:r>
      <w:r w:rsidRPr="00C3211E">
        <w:rPr>
          <w:rFonts w:ascii="Times New Roman" w:hAnsi="Times New Roman" w:cs="Sakkal Majalla"/>
          <w:bCs/>
          <w:sz w:val="28"/>
          <w:szCs w:val="32"/>
          <w:rtl/>
        </w:rPr>
        <w:t>نترنت:</w:t>
      </w:r>
      <w:r w:rsidRPr="00C3211E">
        <w:rPr>
          <w:rFonts w:ascii="Times New Roman" w:hAnsi="Times New Roman" w:cs="Sakkal Majalla"/>
          <w:sz w:val="28"/>
          <w:szCs w:val="32"/>
          <w:rtl/>
        </w:rPr>
        <w:t xml:space="preserve"> عالم الأنترنت والشبكة الرقمية منطقة متنوعة وشاسعة، وتعتبر بيئة جديدة لتكثيف النشر وتنويعه</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لما في ذلك من منافع وإيجابيات ليس بالإمكان حصرها، ومن أهمها إمكانية تقديم العمل الإعلامي بعدة صيغ</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وهذه إحدى أهم خصائص الأنترنت؛ فالمعلومة تقدم مسموعة، </w:t>
      </w:r>
      <w:r w:rsidRPr="00C3211E">
        <w:rPr>
          <w:rFonts w:ascii="Times New Roman" w:hAnsi="Times New Roman" w:cs="Sakkal Majalla" w:hint="cs"/>
          <w:sz w:val="28"/>
          <w:szCs w:val="32"/>
          <w:rtl/>
        </w:rPr>
        <w:t xml:space="preserve">أو </w:t>
      </w:r>
      <w:r w:rsidRPr="00C3211E">
        <w:rPr>
          <w:rFonts w:ascii="Times New Roman" w:hAnsi="Times New Roman" w:cs="Sakkal Majalla"/>
          <w:sz w:val="28"/>
          <w:szCs w:val="32"/>
          <w:rtl/>
        </w:rPr>
        <w:t>مكتوبة، أو مرئية، أو في شكل رسومات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proofErr w:type="spellStart"/>
      <w:r w:rsidRPr="00C3211E">
        <w:rPr>
          <w:rFonts w:ascii="Times New Roman" w:hAnsi="Times New Roman" w:cs="Sakkal Majalla" w:hint="cs"/>
          <w:sz w:val="28"/>
          <w:szCs w:val="32"/>
          <w:rtl/>
        </w:rPr>
        <w:t>إ</w:t>
      </w:r>
      <w:r w:rsidRPr="00C3211E">
        <w:rPr>
          <w:rFonts w:ascii="Times New Roman" w:hAnsi="Times New Roman" w:cs="Sakkal Majalla"/>
          <w:sz w:val="28"/>
          <w:szCs w:val="32"/>
          <w:rtl/>
        </w:rPr>
        <w:t>نفو</w:t>
      </w:r>
      <w:r w:rsidRPr="00C3211E">
        <w:rPr>
          <w:rFonts w:ascii="Times New Roman" w:hAnsi="Times New Roman" w:cs="Sakkal Majalla" w:hint="cs"/>
          <w:sz w:val="28"/>
          <w:szCs w:val="32"/>
          <w:rtl/>
        </w:rPr>
        <w:t>ج</w:t>
      </w:r>
      <w:r w:rsidRPr="00C3211E">
        <w:rPr>
          <w:rFonts w:ascii="Times New Roman" w:hAnsi="Times New Roman" w:cs="Sakkal Majalla"/>
          <w:sz w:val="28"/>
          <w:szCs w:val="32"/>
          <w:rtl/>
        </w:rPr>
        <w:t>رافيك</w:t>
      </w:r>
      <w:proofErr w:type="spellEnd"/>
      <w:r w:rsidRPr="00C3211E">
        <w:rPr>
          <w:rFonts w:ascii="Times New Roman" w:hAnsi="Times New Roman" w:cs="Sakkal Majalla"/>
          <w:sz w:val="28"/>
          <w:szCs w:val="32"/>
          <w:rtl/>
        </w:rPr>
        <w:t>" وخلاف ذلك من الرسائل التي تتميز بالجاذبية للقدرة على التأثير في كافة الجماهير.</w:t>
      </w:r>
    </w:p>
    <w:p w14:paraId="04145A3A" w14:textId="77777777" w:rsidR="008576A4" w:rsidRPr="00C3211E" w:rsidRDefault="008576A4" w:rsidP="00BF0604">
      <w:pPr>
        <w:pStyle w:val="a3"/>
        <w:numPr>
          <w:ilvl w:val="0"/>
          <w:numId w:val="7"/>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الوسائط الرقمية:</w:t>
      </w:r>
      <w:r w:rsidRPr="00C3211E">
        <w:rPr>
          <w:rFonts w:ascii="Times New Roman" w:hAnsi="Times New Roman" w:cs="Sakkal Majalla"/>
          <w:sz w:val="28"/>
          <w:szCs w:val="32"/>
          <w:rtl/>
        </w:rPr>
        <w:t xml:space="preserve"> هي عديدة ومتطورة على شبكة </w:t>
      </w:r>
      <w:r w:rsidRPr="00C3211E">
        <w:rPr>
          <w:rFonts w:ascii="Times New Roman" w:hAnsi="Times New Roman" w:cs="Sakkal Majalla" w:hint="cs"/>
          <w:sz w:val="28"/>
          <w:szCs w:val="32"/>
          <w:rtl/>
        </w:rPr>
        <w:t>الإنترن</w:t>
      </w:r>
      <w:r w:rsidRPr="00C3211E">
        <w:rPr>
          <w:rFonts w:ascii="Times New Roman" w:hAnsi="Times New Roman" w:cs="Sakkal Majalla" w:hint="eastAsia"/>
          <w:sz w:val="28"/>
          <w:szCs w:val="32"/>
          <w:rtl/>
        </w:rPr>
        <w:t>ت</w:t>
      </w:r>
      <w:r w:rsidRPr="00C3211E">
        <w:rPr>
          <w:rFonts w:ascii="Times New Roman" w:hAnsi="Times New Roman" w:cs="Sakkal Majalla"/>
          <w:sz w:val="28"/>
          <w:szCs w:val="32"/>
          <w:rtl/>
        </w:rPr>
        <w:t>، ويمكن أن نذكر منها:</w:t>
      </w:r>
      <w:r w:rsidRPr="00C3211E">
        <w:rPr>
          <w:rFonts w:ascii="Times New Roman" w:hAnsi="Times New Roman" w:cs="Sakkal Majalla" w:hint="cs"/>
          <w:sz w:val="28"/>
          <w:szCs w:val="32"/>
          <w:rtl/>
        </w:rPr>
        <w:t xml:space="preserve"> (المراسلات البريدية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 xml:space="preserve"> المدونات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 xml:space="preserve"> مواقع المحادثة 0 موافق التواصل الاجتماعي كاليوتيوب ومنصة </w:t>
      </w:r>
      <w:r w:rsidRPr="00C3211E">
        <w:rPr>
          <w:rFonts w:ascii="Times New Roman" w:hAnsi="Times New Roman" w:cs="Sakkal Majalla"/>
          <w:sz w:val="28"/>
          <w:szCs w:val="32"/>
        </w:rPr>
        <w:t>X</w:t>
      </w:r>
      <w:r w:rsidRPr="00C3211E">
        <w:rPr>
          <w:rFonts w:ascii="Times New Roman" w:hAnsi="Times New Roman" w:cs="Sakkal Majalla" w:hint="cs"/>
          <w:sz w:val="28"/>
          <w:szCs w:val="32"/>
          <w:rtl/>
        </w:rPr>
        <w:t xml:space="preserve"> والفيسبوك وإنستغرام وسناب شات وغيرها) (علي، 2016، ص8).</w:t>
      </w:r>
    </w:p>
    <w:p w14:paraId="1BD61F2A" w14:textId="6272375A" w:rsidR="008576A4" w:rsidRPr="00C3211E" w:rsidRDefault="008576A4"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hint="cs"/>
          <w:bCs/>
          <w:sz w:val="28"/>
          <w:szCs w:val="32"/>
          <w:rtl/>
        </w:rPr>
        <w:t>متطلبات التحول الرقمي:</w:t>
      </w:r>
    </w:p>
    <w:p w14:paraId="00765BAA"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يتطلب التحول الرقمي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ن تتوفر عدة حاجيات ضرورية والبنية الأساسية التي تشكل هذا التحول، والمتمثلة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الظروف التي تنشأ عن المزاوجة بين شبكات 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تصال</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ت الرقمية والحاسبات الآلية، والتي يمكن ان نستعرضها من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خلال الأدوار التي تقوم بها كالتالي</w:t>
      </w:r>
      <w:r w:rsidRPr="00C3211E">
        <w:rPr>
          <w:rFonts w:ascii="Times New Roman" w:hAnsi="Times New Roman" w:cs="Sakkal Majalla" w:hint="cs"/>
          <w:sz w:val="28"/>
          <w:szCs w:val="32"/>
          <w:rtl/>
        </w:rPr>
        <w:t xml:space="preserve"> (كريم، 2018، ص16):</w:t>
      </w:r>
    </w:p>
    <w:p w14:paraId="57A72E39" w14:textId="77777777" w:rsidR="008576A4" w:rsidRPr="00C3211E" w:rsidRDefault="008576A4" w:rsidP="00BF0604">
      <w:pPr>
        <w:pStyle w:val="a3"/>
        <w:numPr>
          <w:ilvl w:val="0"/>
          <w:numId w:val="8"/>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 xml:space="preserve">الحاسبات الآلية: </w:t>
      </w:r>
    </w:p>
    <w:p w14:paraId="43A513A7" w14:textId="77777777" w:rsidR="008576A4"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تمثل الحاسبات الآلية الركيزة التقنية الأساسية للتحول الرقمي، إذ تقوم بدور محوري في معالجة البيانات، وتخزين المعلومات، وتشغيل الأنظمة والتطبيقات الإلكترونية المختلفة. وتسهم في أتمتة الإجراءات الإدارية، وتقليل الاعتماد على المعاملات الورقية، ورفع سرعة إنجاز الأعمال ودقتها. كما تُمكّن الحاسبات الآلية المؤسسات الحكومية من تحليل البيانات الضخمة، ودعم متخذي القرار بمعلومات آنية وموثوقة، بما يعزز كفاءة التخطيط والرقابة وتحسين الأداء المؤسسي</w:t>
      </w:r>
      <w:r w:rsidRPr="00C3211E">
        <w:rPr>
          <w:rFonts w:ascii="Times New Roman" w:hAnsi="Times New Roman" w:cs="Sakkal Majalla" w:hint="cs"/>
          <w:sz w:val="28"/>
          <w:szCs w:val="32"/>
          <w:rtl/>
        </w:rPr>
        <w:t xml:space="preserve"> (نصر الله، 2020، ص10).</w:t>
      </w:r>
    </w:p>
    <w:p w14:paraId="0A2E782B" w14:textId="77777777" w:rsidR="00BF0604" w:rsidRPr="00C3211E" w:rsidRDefault="00BF0604" w:rsidP="00BF0604">
      <w:pPr>
        <w:bidi/>
        <w:spacing w:after="0" w:line="276" w:lineRule="auto"/>
        <w:ind w:firstLine="720"/>
        <w:jc w:val="lowKashida"/>
        <w:rPr>
          <w:rFonts w:ascii="Times New Roman" w:hAnsi="Times New Roman" w:cs="Sakkal Majalla"/>
          <w:sz w:val="28"/>
          <w:szCs w:val="32"/>
        </w:rPr>
      </w:pPr>
    </w:p>
    <w:p w14:paraId="2EEFD5E5" w14:textId="77777777" w:rsidR="008576A4" w:rsidRPr="00C3211E" w:rsidRDefault="008576A4" w:rsidP="00BF0604">
      <w:pPr>
        <w:pStyle w:val="a3"/>
        <w:numPr>
          <w:ilvl w:val="0"/>
          <w:numId w:val="8"/>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lastRenderedPageBreak/>
        <w:t>الشبكات الرقمية:</w:t>
      </w:r>
    </w:p>
    <w:p w14:paraId="41ED7F11" w14:textId="77777777" w:rsidR="008576A4"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تُعد الشبكات الرقمية عنصرًا مكملًا للحاسبات الآلية، إذ تتيح ربط الوحدات الإدارية المختلفة داخل المؤسسة الواحدة، وتسهّل تبادل البيانات والمعلومات بشكل سريع وآمن. كما تسهم في تمكين التكامل بين الجهات الحكومية، وتوفير الخدمات الإلكترونية عبر القنوات الرقمية المتعددة، بما يضمن استمرارية العمل وسهولة الوصول إلى الخدمات في أي وقت ومن أي مكان. ويؤدي توافر شبكات رقمية موثوقة وعالية الكفاءة إلى تعزيز التواصل المؤسسي، ورفع مستوى التنسيق الإداري، وتحسين جودة الخدمات المقدمة للمستفيدين</w:t>
      </w:r>
      <w:r w:rsidRPr="00C3211E">
        <w:rPr>
          <w:rFonts w:ascii="Times New Roman" w:hAnsi="Times New Roman" w:cs="Sakkal Majalla" w:hint="cs"/>
          <w:sz w:val="28"/>
          <w:szCs w:val="32"/>
          <w:rtl/>
        </w:rPr>
        <w:t xml:space="preserve"> (إبراهيم، 2019، ص21).</w:t>
      </w:r>
    </w:p>
    <w:p w14:paraId="3A4AB1E3" w14:textId="43763E07" w:rsidR="002E3D94" w:rsidRDefault="002E3D94" w:rsidP="002E3D94">
      <w:pPr>
        <w:bidi/>
        <w:spacing w:after="0" w:line="276" w:lineRule="auto"/>
        <w:ind w:firstLine="720"/>
        <w:jc w:val="lowKashida"/>
        <w:rPr>
          <w:rFonts w:ascii="Times New Roman" w:hAnsi="Times New Roman" w:cs="Sakkal Majalla"/>
          <w:sz w:val="28"/>
          <w:szCs w:val="32"/>
          <w:rtl/>
        </w:rPr>
      </w:pPr>
      <w:r>
        <w:rPr>
          <w:rFonts w:ascii="Times New Roman" w:hAnsi="Times New Roman" w:cs="Sakkal Majalla" w:hint="cs"/>
          <w:sz w:val="28"/>
          <w:szCs w:val="32"/>
          <w:rtl/>
        </w:rPr>
        <w:t xml:space="preserve">وتتمثل أبعاد </w:t>
      </w:r>
      <w:r w:rsidRPr="002E3D94">
        <w:rPr>
          <w:rFonts w:ascii="Times New Roman" w:hAnsi="Times New Roman" w:cs="Sakkal Majalla"/>
          <w:sz w:val="28"/>
          <w:szCs w:val="32"/>
          <w:rtl/>
        </w:rPr>
        <w:t>معا</w:t>
      </w:r>
      <w:r>
        <w:rPr>
          <w:rFonts w:ascii="Times New Roman" w:hAnsi="Times New Roman" w:cs="Sakkal Majalla" w:hint="cs"/>
          <w:sz w:val="28"/>
          <w:szCs w:val="32"/>
          <w:rtl/>
        </w:rPr>
        <w:t>ي</w:t>
      </w:r>
      <w:r w:rsidRPr="002E3D94">
        <w:rPr>
          <w:rFonts w:ascii="Times New Roman" w:hAnsi="Times New Roman" w:cs="Sakkal Majalla"/>
          <w:sz w:val="28"/>
          <w:szCs w:val="32"/>
          <w:rtl/>
        </w:rPr>
        <w:t>ير التحول الرقمي بوزارة العدل السعودية</w:t>
      </w:r>
      <w:r>
        <w:rPr>
          <w:rFonts w:ascii="Times New Roman" w:hAnsi="Times New Roman" w:cs="Sakkal Majalla" w:hint="cs"/>
          <w:sz w:val="28"/>
          <w:szCs w:val="32"/>
          <w:rtl/>
        </w:rPr>
        <w:t xml:space="preserve"> </w:t>
      </w:r>
      <w:r w:rsidRPr="002E3D94">
        <w:rPr>
          <w:rFonts w:ascii="Times New Roman" w:hAnsi="Times New Roman" w:cs="Sakkal Majalla"/>
          <w:sz w:val="28"/>
          <w:szCs w:val="32"/>
          <w:rtl/>
        </w:rPr>
        <w:t xml:space="preserve">في عشرة أبعاد أساسية وهي </w:t>
      </w:r>
      <w:r>
        <w:rPr>
          <w:rFonts w:ascii="Times New Roman" w:hAnsi="Times New Roman" w:cs="Sakkal Majalla" w:hint="cs"/>
          <w:sz w:val="28"/>
          <w:szCs w:val="32"/>
          <w:rtl/>
        </w:rPr>
        <w:t>(</w:t>
      </w:r>
      <w:r w:rsidRPr="002E3D94">
        <w:rPr>
          <w:rFonts w:ascii="Times New Roman" w:hAnsi="Times New Roman" w:cs="Sakkal Majalla"/>
          <w:sz w:val="28"/>
          <w:szCs w:val="32"/>
          <w:rtl/>
        </w:rPr>
        <w:t>الرؤية الاستراتيجية</w:t>
      </w:r>
      <w:r>
        <w:rPr>
          <w:rFonts w:ascii="Times New Roman" w:hAnsi="Times New Roman" w:cs="Sakkal Majalla" w:hint="cs"/>
          <w:sz w:val="28"/>
          <w:szCs w:val="32"/>
          <w:rtl/>
        </w:rPr>
        <w:t xml:space="preserve"> </w:t>
      </w:r>
      <w:r w:rsidRPr="002E3D94">
        <w:rPr>
          <w:rFonts w:ascii="Times New Roman" w:hAnsi="Times New Roman" w:cs="Sakkal Majalla"/>
          <w:sz w:val="28"/>
          <w:szCs w:val="32"/>
          <w:rtl/>
        </w:rPr>
        <w:t>والتخطيط، المنظمة والثقافة، إدارة المخاطر واستمرارية ا لأعمال، العمليات والتشغيل، تقنية المعلومات مركزية المستفيد، البيانات</w:t>
      </w:r>
      <w:r>
        <w:rPr>
          <w:rFonts w:ascii="Times New Roman" w:hAnsi="Times New Roman" w:cs="Sakkal Majalla" w:hint="cs"/>
          <w:sz w:val="28"/>
          <w:szCs w:val="32"/>
          <w:rtl/>
        </w:rPr>
        <w:t xml:space="preserve"> </w:t>
      </w:r>
      <w:r w:rsidRPr="002E3D94">
        <w:rPr>
          <w:rFonts w:ascii="Times New Roman" w:hAnsi="Times New Roman" w:cs="Sakkal Majalla"/>
          <w:sz w:val="28"/>
          <w:szCs w:val="32"/>
          <w:rtl/>
        </w:rPr>
        <w:t>الحكومية، البحث والابتكار، الحوكمة الشاملة، القنوات والخدمات</w:t>
      </w:r>
      <w:r>
        <w:rPr>
          <w:rFonts w:ascii="Times New Roman" w:hAnsi="Times New Roman" w:cs="Sakkal Majalla" w:hint="cs"/>
          <w:sz w:val="28"/>
          <w:szCs w:val="32"/>
          <w:rtl/>
        </w:rPr>
        <w:t>)</w:t>
      </w:r>
      <w:r w:rsidRPr="002E3D94">
        <w:rPr>
          <w:rFonts w:ascii="Times New Roman" w:hAnsi="Times New Roman" w:cs="Sakkal Majalla"/>
          <w:sz w:val="28"/>
          <w:szCs w:val="32"/>
          <w:rtl/>
        </w:rPr>
        <w:t xml:space="preserve"> وهنا تستعرض الباحثة هذه الأبعاد وهي كما يلي:</w:t>
      </w:r>
    </w:p>
    <w:p w14:paraId="02BDF63D" w14:textId="4385B7BD"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الرؤية والتخطيط الاستراتيجي:</w:t>
      </w:r>
      <w:r w:rsidRPr="003D3BD5">
        <w:rPr>
          <w:rFonts w:ascii="Times New Roman" w:hAnsi="Times New Roman" w:cs="Sakkal Majalla"/>
          <w:sz w:val="28"/>
          <w:szCs w:val="32"/>
          <w:rtl/>
        </w:rPr>
        <w:t xml:space="preserve"> تعد جانبًا حاسمًا من الإدارة التنظيمية التي تتضمن تحديد أهداف طويلة المدى، وتحديد</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الإجراءات لتحقيق تلك الأهداف، وتخصيص الموارد لتنفيذ الخطة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Pr>
        <w:t xml:space="preserve">Ross, C, </w:t>
      </w:r>
      <w:proofErr w:type="spellStart"/>
      <w:r w:rsidRPr="003D3BD5">
        <w:rPr>
          <w:rFonts w:ascii="Times New Roman" w:hAnsi="Times New Roman" w:cs="Sakkal Majalla"/>
          <w:sz w:val="28"/>
          <w:szCs w:val="32"/>
        </w:rPr>
        <w:t>el</w:t>
      </w:r>
      <w:proofErr w:type="spellEnd"/>
      <w:r w:rsidRPr="003D3BD5">
        <w:rPr>
          <w:rFonts w:ascii="Times New Roman" w:hAnsi="Times New Roman" w:cs="Sakkal Majalla"/>
          <w:sz w:val="28"/>
          <w:szCs w:val="32"/>
        </w:rPr>
        <w:t xml:space="preserve"> at 2019, p22-24</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يتعلق الأمر بإنشاء خارطة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طريق لمستقبل المنظمة التي تتوافق مع رسالتها وقيمتها، تساعد المؤسسات على توقع التغيرات في السوق والتكيف معها، وتعزيز</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الابتكار، ودفع النمو والنجا</w:t>
      </w:r>
      <w:r w:rsidRPr="003D3BD5">
        <w:rPr>
          <w:rFonts w:ascii="Times New Roman" w:hAnsi="Times New Roman" w:cs="Sakkal Majalla" w:hint="cs"/>
          <w:sz w:val="28"/>
          <w:szCs w:val="32"/>
          <w:rtl/>
        </w:rPr>
        <w:t xml:space="preserve">ح </w:t>
      </w:r>
      <w:r w:rsidRPr="003D3BD5">
        <w:rPr>
          <w:rFonts w:ascii="Times New Roman" w:hAnsi="Times New Roman" w:cs="Sakkal Majalla"/>
          <w:sz w:val="28"/>
          <w:szCs w:val="32"/>
          <w:rtl/>
        </w:rPr>
        <w:t>في بيئة تنافسية.</w:t>
      </w:r>
      <w:r w:rsidRPr="003D3BD5">
        <w:rPr>
          <w:rFonts w:ascii="Times New Roman" w:hAnsi="Times New Roman" w:cs="Sakkal Majalla" w:hint="cs"/>
          <w:sz w:val="28"/>
          <w:szCs w:val="32"/>
          <w:rtl/>
        </w:rPr>
        <w:t xml:space="preserve"> فهو يمكّن المنظمة من اتخاذ قرارات مستنيرة، </w:t>
      </w:r>
      <w:r w:rsidRPr="003D3BD5">
        <w:rPr>
          <w:rFonts w:ascii="Times New Roman" w:hAnsi="Times New Roman" w:cs="Sakkal Majalla"/>
          <w:sz w:val="28"/>
          <w:szCs w:val="32"/>
          <w:rtl/>
        </w:rPr>
        <w:t>وتحديد أولويات المبادرات،</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وتخصيص الموارد بشكل استراتيجي لتحقيق أهدافها طويلة المدى.</w:t>
      </w:r>
    </w:p>
    <w:p w14:paraId="3485ED1E" w14:textId="36B3D0CE"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التنظيم والثقافة:</w:t>
      </w:r>
      <w:r w:rsidRPr="003D3BD5">
        <w:rPr>
          <w:rFonts w:ascii="Times New Roman" w:hAnsi="Times New Roman" w:cs="Sakkal Majalla"/>
          <w:sz w:val="28"/>
          <w:szCs w:val="32"/>
          <w:rtl/>
        </w:rPr>
        <w:t xml:space="preserve"> تشير ثقافة المنظمة إلى القيم والمعتقدات والمواقف والسلوكيات المشتركة التي تميز المنظمة وتوجه كيفية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تفاعل أعضائها وعملهم معًا</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Pr>
        <w:t xml:space="preserve">Westerman, G, </w:t>
      </w:r>
      <w:proofErr w:type="spellStart"/>
      <w:r w:rsidRPr="003D3BD5">
        <w:rPr>
          <w:rFonts w:ascii="Times New Roman" w:hAnsi="Times New Roman" w:cs="Sakkal Majalla"/>
          <w:sz w:val="28"/>
          <w:szCs w:val="32"/>
        </w:rPr>
        <w:t>el</w:t>
      </w:r>
      <w:proofErr w:type="spellEnd"/>
      <w:r w:rsidRPr="003D3BD5">
        <w:rPr>
          <w:rFonts w:ascii="Times New Roman" w:hAnsi="Times New Roman" w:cs="Sakkal Majalla"/>
          <w:sz w:val="28"/>
          <w:szCs w:val="32"/>
        </w:rPr>
        <w:t xml:space="preserve"> at, 2014, p45</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إن الشخصية الجماعية للمنظمة هي التي تؤثر على طريقة تفكير</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الموظفين وتصرفاتهم واتخاذهم للقرارات، تلعب الثقافة التنظيمية دورًا مهمًا في تشكيل بيئة العمل الشاملة ومشاركة الموظفين</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والأداء. يمكن للثقافة القوية والإيجابية أن تعزز تحفيز الموظفين والعمل الجماعي والرضا الوظيفي، مما يؤدي إلى زيادة الإنتاجية</w:t>
      </w:r>
      <w:r w:rsidRPr="003D3BD5">
        <w:rPr>
          <w:rFonts w:ascii="Times New Roman" w:hAnsi="Times New Roman" w:cs="Sakkal Majalla" w:hint="cs"/>
          <w:sz w:val="28"/>
          <w:szCs w:val="32"/>
          <w:rtl/>
        </w:rPr>
        <w:t xml:space="preserve"> والنجاح التنظيمي.</w:t>
      </w:r>
    </w:p>
    <w:p w14:paraId="01E65C34" w14:textId="76117048"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إدارة المخاطر واستمرارية الأعمال:</w:t>
      </w:r>
      <w:r w:rsidRPr="003D3BD5">
        <w:rPr>
          <w:rFonts w:ascii="Times New Roman" w:hAnsi="Times New Roman" w:cs="Sakkal Majalla"/>
          <w:sz w:val="28"/>
          <w:szCs w:val="32"/>
          <w:rtl/>
        </w:rPr>
        <w:t xml:space="preserve"> يتضمن ذلك تحديد المخاطر الرقمية وتحليلها والتخفيف من حدتها مع ضمان قدرة المؤسسة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 xml:space="preserve">على مواصلة عملي اتها دون انقطاع. تعد </w:t>
      </w:r>
      <w:r w:rsidRPr="003D3BD5">
        <w:rPr>
          <w:rFonts w:ascii="Times New Roman" w:hAnsi="Times New Roman" w:cs="Sakkal Majalla"/>
          <w:sz w:val="28"/>
          <w:szCs w:val="32"/>
          <w:rtl/>
        </w:rPr>
        <w:lastRenderedPageBreak/>
        <w:t>استراتيجيات استمرارية الأعمال ضرورية للحفاظ على العمليات أثناء الظروف</w:t>
      </w:r>
      <w:r w:rsidRPr="003D3BD5">
        <w:rPr>
          <w:rFonts w:ascii="Times New Roman" w:hAnsi="Times New Roman" w:cs="Sakkal Majalla" w:hint="cs"/>
          <w:sz w:val="28"/>
          <w:szCs w:val="32"/>
          <w:rtl/>
        </w:rPr>
        <w:t xml:space="preserve"> المعاكسة (</w:t>
      </w:r>
      <w:proofErr w:type="spellStart"/>
      <w:r w:rsidRPr="003D3BD5">
        <w:rPr>
          <w:rFonts w:ascii="Times New Roman" w:hAnsi="Times New Roman" w:cs="Sakkal Majalla"/>
          <w:sz w:val="28"/>
          <w:szCs w:val="32"/>
        </w:rPr>
        <w:t>Kuttschreuter</w:t>
      </w:r>
      <w:proofErr w:type="spellEnd"/>
      <w:r w:rsidRPr="003D3BD5">
        <w:rPr>
          <w:rFonts w:ascii="Times New Roman" w:hAnsi="Times New Roman" w:cs="Sakkal Majalla"/>
          <w:sz w:val="28"/>
          <w:szCs w:val="32"/>
        </w:rPr>
        <w:t xml:space="preserve">, M. &amp; </w:t>
      </w:r>
      <w:proofErr w:type="spellStart"/>
      <w:r w:rsidRPr="003D3BD5">
        <w:rPr>
          <w:rFonts w:ascii="Times New Roman" w:hAnsi="Times New Roman" w:cs="Sakkal Majalla"/>
          <w:sz w:val="28"/>
          <w:szCs w:val="32"/>
        </w:rPr>
        <w:t>Gutteling</w:t>
      </w:r>
      <w:proofErr w:type="spellEnd"/>
      <w:r w:rsidRPr="003D3BD5">
        <w:rPr>
          <w:rFonts w:ascii="Times New Roman" w:hAnsi="Times New Roman" w:cs="Sakkal Majalla"/>
          <w:sz w:val="28"/>
          <w:szCs w:val="32"/>
        </w:rPr>
        <w:t>, 2002, p88-90</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وتعد عنصرين أساسيين للمرونة التنظيمية والاستعداد، مما يساعد</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الشركات على تحديد المخاطر المحتملة وتقييمها والتخفيف من حدتها وضمان عدم انقطاع العمليات في مواجهة الاضطرابات أو</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الأزمات والهدف من إدارة المخاطر هو تقليل الآثار السلبية للمخاطر مع تعظيم الفرص المتاحة للمنظمة. ويهدف تخطيط</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استمرارية الأعمال إلى ضمان إمكانية استمرار العمليات الحيوية بأقل قدر من الانقطاع وأن المنظمة يمكنها التعافي بسرعة من</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الأحداث السلبية. ومن خلال دمج ممارسات إدارة المخاطر واستمرارية الأعمال، يمكن للمؤسسات تحديد التهديدات المحتملة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ومعالجتها بشكل استباقي، وتعزيز قدرتها على مواجهة الاضطرابات، وتقليل وقت التوقف التشغيلي، وحماية أصولها وسمعتها،</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وضما ن أداء الأعمال المستدام في مواجهة التحديات</w:t>
      </w:r>
      <w:r w:rsidRPr="003D3BD5">
        <w:rPr>
          <w:rFonts w:ascii="Times New Roman" w:hAnsi="Times New Roman" w:cs="Sakkal Majalla" w:hint="cs"/>
          <w:sz w:val="28"/>
          <w:szCs w:val="32"/>
          <w:rtl/>
        </w:rPr>
        <w:t>.</w:t>
      </w:r>
    </w:p>
    <w:p w14:paraId="434AD839" w14:textId="19AD70D9" w:rsidR="002E3D94" w:rsidRPr="003D3BD5" w:rsidRDefault="002E3D94" w:rsidP="003D3BD5">
      <w:pPr>
        <w:pStyle w:val="a3"/>
        <w:numPr>
          <w:ilvl w:val="0"/>
          <w:numId w:val="22"/>
        </w:numPr>
        <w:bidi/>
        <w:spacing w:after="0" w:line="276" w:lineRule="auto"/>
        <w:jc w:val="lowKashida"/>
        <w:rPr>
          <w:rFonts w:ascii="Times New Roman" w:hAnsi="Times New Roman" w:cs="Sakkal Majalla"/>
          <w:sz w:val="28"/>
          <w:szCs w:val="32"/>
          <w:rtl/>
        </w:rPr>
      </w:pPr>
      <w:r w:rsidRPr="003D3BD5">
        <w:rPr>
          <w:rFonts w:ascii="Times New Roman" w:hAnsi="Times New Roman" w:cs="Sakkal Majalla"/>
          <w:b/>
          <w:bCs/>
          <w:sz w:val="28"/>
          <w:szCs w:val="32"/>
          <w:rtl/>
        </w:rPr>
        <w:t>العمليات والتشغيل:</w:t>
      </w:r>
      <w:r w:rsidRPr="003D3BD5">
        <w:rPr>
          <w:rFonts w:ascii="Times New Roman" w:hAnsi="Times New Roman" w:cs="Sakkal Majalla"/>
          <w:sz w:val="28"/>
          <w:szCs w:val="32"/>
          <w:rtl/>
        </w:rPr>
        <w:t xml:space="preserve"> التي تمكن المنظمة من إنتاج السلع أو تقديم الخدمات لعملائها. تعتبر العمليات ضرورية لعمل أي عمل</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 xml:space="preserve">تجاري وتتضمن تحويل المدخلات مثل </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المواد الخام والعمالة ورأس المال</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 xml:space="preserve"> إلى مخرجات </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منتجات أو خدمات تامة الصنع</w:t>
      </w:r>
      <w:r w:rsidRPr="003D3BD5">
        <w:rPr>
          <w:rFonts w:ascii="Times New Roman" w:hAnsi="Times New Roman" w:cs="Sakkal Majalla" w:hint="cs"/>
          <w:sz w:val="28"/>
          <w:szCs w:val="32"/>
          <w:rtl/>
        </w:rPr>
        <w:t>)</w:t>
      </w:r>
      <w:r w:rsidRPr="003D3BD5">
        <w:rPr>
          <w:rFonts w:ascii="Times New Roman" w:hAnsi="Times New Roman" w:cs="Sakkal Majalla"/>
          <w:sz w:val="28"/>
          <w:szCs w:val="32"/>
          <w:rtl/>
        </w:rPr>
        <w:t xml:space="preserve"> بطريقة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تتسم بالكفاءة والفعالية، ويشمل تخطيط وتنظيم وتنسيق ومراقبة الموارد والأنشطة المطلوبة لتحسين العمليات وتحقيق أهداف</w:t>
      </w:r>
      <w:r w:rsidRPr="003D3BD5">
        <w:rPr>
          <w:rFonts w:ascii="Times New Roman" w:hAnsi="Times New Roman" w:cs="Sakkal Majalla" w:hint="cs"/>
          <w:sz w:val="28"/>
          <w:szCs w:val="32"/>
          <w:rtl/>
        </w:rPr>
        <w:t xml:space="preserve"> المنظمة (</w:t>
      </w:r>
      <w:r w:rsidRPr="003D3BD5">
        <w:rPr>
          <w:rFonts w:ascii="Times New Roman" w:hAnsi="Times New Roman" w:cs="Sakkal Majalla"/>
          <w:sz w:val="28"/>
          <w:szCs w:val="32"/>
        </w:rPr>
        <w:t>Westerman, G</w:t>
      </w:r>
      <w:proofErr w:type="gramStart"/>
      <w:r w:rsidRPr="003D3BD5">
        <w:rPr>
          <w:rFonts w:ascii="Times New Roman" w:hAnsi="Times New Roman" w:cs="Sakkal Majalla"/>
          <w:sz w:val="28"/>
          <w:szCs w:val="32"/>
        </w:rPr>
        <w:t xml:space="preserve"> ,</w:t>
      </w:r>
      <w:proofErr w:type="gramEnd"/>
      <w:r w:rsidRPr="003D3BD5">
        <w:rPr>
          <w:rFonts w:ascii="Times New Roman" w:hAnsi="Times New Roman" w:cs="Sakkal Majalla"/>
          <w:sz w:val="28"/>
          <w:szCs w:val="32"/>
        </w:rPr>
        <w:t xml:space="preserve"> </w:t>
      </w:r>
      <w:proofErr w:type="spellStart"/>
      <w:r w:rsidRPr="003D3BD5">
        <w:rPr>
          <w:rFonts w:ascii="Times New Roman" w:hAnsi="Times New Roman" w:cs="Sakkal Majalla"/>
          <w:sz w:val="28"/>
          <w:szCs w:val="32"/>
        </w:rPr>
        <w:t>el</w:t>
      </w:r>
      <w:proofErr w:type="spellEnd"/>
      <w:r w:rsidRPr="003D3BD5">
        <w:rPr>
          <w:rFonts w:ascii="Times New Roman" w:hAnsi="Times New Roman" w:cs="Sakkal Majalla"/>
          <w:sz w:val="28"/>
          <w:szCs w:val="32"/>
        </w:rPr>
        <w:t xml:space="preserve"> at. 2014, p47</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وتعد الإدارة الفعالة للعمليات أمرًا بالغ الأهمية لتحقيق أقصى قدر من الكفاءة،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وتحسين استخدام الموارد، وتلبية متطلبات العملاء، وتحقيق الميزة التنافسية في السوق. وهو ينطوي على معالجة التحديات مثل</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التحكم في التكاليف، وتحسين العمليات، والابتكار، والاستدامة لدفع الأداء العام للأعمال والنجاح وفي هذه الدراسة يتعلق هذا</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بتحسين العمليات التشغيلية وتح ويلها من خلال التقنيات الرقمية لتعزيز الكفاءة والإنتاجية وقابلية التوسع. ويشمل أتمتة</w:t>
      </w:r>
      <w:r w:rsidRPr="003D3BD5">
        <w:rPr>
          <w:rFonts w:ascii="Times New Roman" w:hAnsi="Times New Roman" w:cs="Sakkal Majalla" w:hint="cs"/>
          <w:sz w:val="28"/>
          <w:szCs w:val="32"/>
          <w:rtl/>
        </w:rPr>
        <w:t xml:space="preserve"> </w:t>
      </w:r>
      <w:r w:rsidRPr="003D3BD5">
        <w:rPr>
          <w:rFonts w:ascii="Times New Roman" w:hAnsi="Times New Roman" w:cs="Sakkal Majalla"/>
          <w:sz w:val="28"/>
          <w:szCs w:val="32"/>
          <w:rtl/>
        </w:rPr>
        <w:t>العمليات ودمج الحلول الرقمية في العمليات اليومية</w:t>
      </w:r>
      <w:r w:rsidRPr="003D3BD5">
        <w:rPr>
          <w:rFonts w:ascii="Times New Roman" w:hAnsi="Times New Roman" w:cs="Sakkal Majalla" w:hint="cs"/>
          <w:sz w:val="28"/>
          <w:szCs w:val="32"/>
          <w:rtl/>
        </w:rPr>
        <w:t>.</w:t>
      </w:r>
    </w:p>
    <w:p w14:paraId="2D02A092" w14:textId="2F760A9E" w:rsidR="002E3D94" w:rsidRPr="004921B7" w:rsidRDefault="002E3D94"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تكنولوجيا المعلومات:</w:t>
      </w:r>
      <w:r w:rsidRPr="004921B7">
        <w:rPr>
          <w:rFonts w:ascii="Times New Roman" w:hAnsi="Times New Roman" w:cs="Sakkal Majalla"/>
          <w:sz w:val="28"/>
          <w:szCs w:val="32"/>
          <w:rtl/>
        </w:rPr>
        <w:t xml:space="preserve"> تشير تكنولوجيا المعلومات </w:t>
      </w:r>
      <w:r w:rsidRPr="004921B7">
        <w:rPr>
          <w:rFonts w:ascii="Times New Roman" w:hAnsi="Times New Roman" w:cs="Sakkal Majalla" w:hint="cs"/>
          <w:sz w:val="28"/>
          <w:szCs w:val="32"/>
          <w:rtl/>
        </w:rPr>
        <w:t>(</w:t>
      </w:r>
      <w:r w:rsidRPr="004921B7">
        <w:rPr>
          <w:rFonts w:ascii="Times New Roman" w:hAnsi="Times New Roman" w:cs="Sakkal Majalla"/>
          <w:sz w:val="28"/>
          <w:szCs w:val="32"/>
        </w:rPr>
        <w:t>IT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إلى استخدام أجهزة الكمبيوتر والبرامج والشبكات وأدوات التكنولوجيا</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الأخرى لإنشاء البيانات والمعلومات الإلكترونية وتخزينها ومعالجتها وتأمينها وتبادلها. تلعب تكنولوجيا المعلومات دورًا حاسمًا في</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تمكين المؤسسات والأفراد من إدارة المعلومات واستخدامها بشكل فعال لأغراض مختلفة</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Pr>
        <w:t xml:space="preserve">Bharadwaj, A., </w:t>
      </w:r>
      <w:proofErr w:type="spellStart"/>
      <w:r w:rsidR="00B666E3" w:rsidRPr="004921B7">
        <w:rPr>
          <w:rFonts w:ascii="Times New Roman" w:hAnsi="Times New Roman" w:cs="Sakkal Majalla"/>
          <w:sz w:val="28"/>
          <w:szCs w:val="32"/>
        </w:rPr>
        <w:t>el</w:t>
      </w:r>
      <w:proofErr w:type="spellEnd"/>
      <w:r w:rsidR="00B666E3" w:rsidRPr="004921B7">
        <w:rPr>
          <w:rFonts w:ascii="Times New Roman" w:hAnsi="Times New Roman" w:cs="Sakkal Majalla"/>
          <w:sz w:val="28"/>
          <w:szCs w:val="32"/>
        </w:rPr>
        <w:t xml:space="preserve"> at .2013, p10-104</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 xml:space="preserve">مثل الاتصالات وصنع القرار وحل </w:t>
      </w:r>
      <w:r w:rsidR="00B666E3" w:rsidRPr="004921B7">
        <w:rPr>
          <w:rFonts w:ascii="Times New Roman" w:hAnsi="Times New Roman" w:cs="Sakkal Majalla"/>
          <w:sz w:val="28"/>
          <w:szCs w:val="32"/>
          <w:rtl/>
        </w:rPr>
        <w:lastRenderedPageBreak/>
        <w:t>المشكلات وأتمتة العمليات، تشمل المكونات الرئيسية لتكنولوجيا المعلومات الأجهزة مثل</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أجهزة الكمبيوتر والخوادم والأجهزة الطرفية</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 </w:t>
      </w:r>
      <w:r w:rsidR="00B666E3" w:rsidRPr="004921B7">
        <w:rPr>
          <w:rFonts w:ascii="Times New Roman" w:hAnsi="Times New Roman" w:cs="Sakkal Majalla" w:hint="cs"/>
          <w:sz w:val="28"/>
          <w:szCs w:val="32"/>
          <w:rtl/>
        </w:rPr>
        <w:t>والبرمجيات (التطبيقا</w:t>
      </w:r>
      <w:r w:rsidR="00B666E3" w:rsidRPr="004921B7">
        <w:rPr>
          <w:rFonts w:ascii="Times New Roman" w:hAnsi="Times New Roman" w:cs="Sakkal Majalla" w:hint="eastAsia"/>
          <w:sz w:val="28"/>
          <w:szCs w:val="32"/>
          <w:rtl/>
        </w:rPr>
        <w:t>ت</w:t>
      </w:r>
      <w:r w:rsidR="00B666E3" w:rsidRPr="004921B7">
        <w:rPr>
          <w:rFonts w:ascii="Times New Roman" w:hAnsi="Times New Roman" w:cs="Sakkal Majalla"/>
          <w:sz w:val="28"/>
          <w:szCs w:val="32"/>
          <w:rtl/>
        </w:rPr>
        <w:t xml:space="preserve"> وأنظمة التشغيل ولغات البرمجة</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 وشبكات </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الإنترنت</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وتقنيات الاتصالات</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 وأنظمة تخزين البيانات وإدارتها </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xml:space="preserve">قواعد البيانات، التخزين </w:t>
      </w:r>
      <w:proofErr w:type="spellStart"/>
      <w:r w:rsidR="00B666E3" w:rsidRPr="004921B7">
        <w:rPr>
          <w:rFonts w:ascii="Times New Roman" w:hAnsi="Times New Roman" w:cs="Sakkal Majalla"/>
          <w:sz w:val="28"/>
          <w:szCs w:val="32"/>
          <w:rtl/>
        </w:rPr>
        <w:t>السحابي</w:t>
      </w:r>
      <w:proofErr w:type="spellEnd"/>
      <w:r w:rsidR="00B666E3" w:rsidRPr="004921B7">
        <w:rPr>
          <w:rFonts w:ascii="Times New Roman" w:hAnsi="Times New Roman" w:cs="Sakkal Majalla"/>
          <w:sz w:val="28"/>
          <w:szCs w:val="32"/>
          <w:rtl/>
        </w:rPr>
        <w:t xml:space="preserve"> وحلول النسخ</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الاحتياطي</w:t>
      </w:r>
      <w:r w:rsidR="00B666E3" w:rsidRPr="004921B7">
        <w:rPr>
          <w:rFonts w:ascii="Times New Roman" w:hAnsi="Times New Roman" w:cs="Sakkal Majalla" w:hint="cs"/>
          <w:sz w:val="28"/>
          <w:szCs w:val="32"/>
          <w:rtl/>
        </w:rPr>
        <w:t>)</w:t>
      </w:r>
      <w:r w:rsidR="00B666E3" w:rsidRPr="004921B7">
        <w:rPr>
          <w:rFonts w:ascii="Times New Roman" w:hAnsi="Times New Roman" w:cs="Sakkal Majalla"/>
          <w:sz w:val="28"/>
          <w:szCs w:val="32"/>
          <w:rtl/>
        </w:rPr>
        <w:t>. ويمكن الاستفادة من الأدوات والأنظمة والبنية التحتية الرقمية لدعم جميع جوانب العمليات التجارية ودفع الابتكار</w:t>
      </w:r>
      <w:r w:rsidR="00B666E3" w:rsidRPr="004921B7">
        <w:rPr>
          <w:rFonts w:ascii="Times New Roman" w:hAnsi="Times New Roman" w:cs="Sakkal Majalla" w:hint="cs"/>
          <w:sz w:val="28"/>
          <w:szCs w:val="32"/>
          <w:rtl/>
        </w:rPr>
        <w:t xml:space="preserve"> </w:t>
      </w:r>
      <w:r w:rsidR="00B666E3" w:rsidRPr="004921B7">
        <w:rPr>
          <w:rFonts w:ascii="Times New Roman" w:hAnsi="Times New Roman" w:cs="Sakkal Majalla"/>
          <w:sz w:val="28"/>
          <w:szCs w:val="32"/>
          <w:rtl/>
        </w:rPr>
        <w:t>تعد الإدارة الفعالة لتكنولوجيا المعلومات أمرًا بالغ الأهمية للتحول الرقمي السلس</w:t>
      </w:r>
      <w:r w:rsidR="00B666E3" w:rsidRPr="004921B7">
        <w:rPr>
          <w:rFonts w:ascii="Times New Roman" w:hAnsi="Times New Roman" w:cs="Sakkal Majalla" w:hint="cs"/>
          <w:sz w:val="28"/>
          <w:szCs w:val="32"/>
          <w:rtl/>
        </w:rPr>
        <w:t>.</w:t>
      </w:r>
    </w:p>
    <w:p w14:paraId="3A36F86B" w14:textId="6B110133"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hint="cs"/>
          <w:b/>
          <w:bCs/>
          <w:sz w:val="28"/>
          <w:szCs w:val="32"/>
          <w:rtl/>
        </w:rPr>
        <w:t>مركزية</w:t>
      </w:r>
      <w:r w:rsidRPr="004921B7">
        <w:rPr>
          <w:rFonts w:ascii="Times New Roman" w:hAnsi="Times New Roman" w:cs="Sakkal Majalla"/>
          <w:b/>
          <w:bCs/>
          <w:sz w:val="28"/>
          <w:szCs w:val="32"/>
          <w:rtl/>
        </w:rPr>
        <w:t xml:space="preserve"> </w:t>
      </w:r>
      <w:r w:rsidRPr="004921B7">
        <w:rPr>
          <w:rFonts w:ascii="Times New Roman" w:hAnsi="Times New Roman" w:cs="Sakkal Majalla" w:hint="cs"/>
          <w:b/>
          <w:bCs/>
          <w:sz w:val="28"/>
          <w:szCs w:val="32"/>
          <w:rtl/>
        </w:rPr>
        <w:t>المستفيد</w:t>
      </w:r>
      <w:r w:rsidRPr="004921B7">
        <w:rPr>
          <w:rFonts w:ascii="Times New Roman" w:hAnsi="Times New Roman" w:cs="Sakkal Majalla"/>
          <w:b/>
          <w:bCs/>
          <w:sz w:val="28"/>
          <w:szCs w:val="32"/>
          <w:rtl/>
        </w:rPr>
        <w: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يؤكد على أهمية التركيز على احتياجات ووجهات نظر وتجارب المستفيدين أو متلقي الخدمات أو البرامج أو</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المنتجات في أي منظمة أو مبادرة. وينطوي ذلك على وضع المستفيدين في قلب عمليات صنع القرار والتصميم والتنفيذ لضمان</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سماع أصواتهم ومعالجة مخاوفهم</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Pr>
        <w:t xml:space="preserve">Heinonen, K., </w:t>
      </w:r>
      <w:proofErr w:type="spellStart"/>
      <w:r w:rsidRPr="004921B7">
        <w:rPr>
          <w:rFonts w:ascii="Times New Roman" w:hAnsi="Times New Roman" w:cs="Sakkal Majalla"/>
          <w:sz w:val="28"/>
          <w:szCs w:val="32"/>
        </w:rPr>
        <w:t>el</w:t>
      </w:r>
      <w:proofErr w:type="spellEnd"/>
      <w:r w:rsidRPr="004921B7">
        <w:rPr>
          <w:rFonts w:ascii="Times New Roman" w:hAnsi="Times New Roman" w:cs="Sakkal Majalla"/>
          <w:sz w:val="28"/>
          <w:szCs w:val="32"/>
        </w:rPr>
        <w:t xml:space="preserve"> at 2010, p56-58</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من خلال اعتماد نهج يركز على المستفيدين، يمكن</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للمنظمات تعزيز أهمية وفعالية واستدامة مبادراتها، وبناء الثقة والمصداقية مع أصحاب المصلحة، وتحقيق تأثير أكبر ونتائج</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إيجابية في نهاية المطاف للمستفيدين المستهدفين. فهو يساعد على تحويل التركيز من النهج التقليدية إلى ممارسات أكثر شمولا</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وتشاركية وتتمحور حول الإنسان والتي تعطي الأولوية لرفاهية وتمكين أولئك الذين يتم خدمتهم وتؤكد على إعطاء الأولوية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لاحتياجات وتجارب العملاء عند تصميم الخدمات والحلول الرقمية</w:t>
      </w:r>
      <w:r w:rsidRPr="004921B7">
        <w:rPr>
          <w:rFonts w:ascii="Times New Roman" w:hAnsi="Times New Roman" w:cs="Sakkal Majalla" w:hint="cs"/>
          <w:sz w:val="28"/>
          <w:szCs w:val="32"/>
          <w:rtl/>
        </w:rPr>
        <w:t>.</w:t>
      </w:r>
    </w:p>
    <w:p w14:paraId="3F02FBC8" w14:textId="229DA547"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البيانات الحكومية:</w:t>
      </w:r>
      <w:r w:rsidRPr="004921B7">
        <w:rPr>
          <w:rFonts w:ascii="Times New Roman" w:hAnsi="Times New Roman" w:cs="Sakkal Majalla"/>
          <w:sz w:val="28"/>
          <w:szCs w:val="32"/>
          <w:rtl/>
        </w:rPr>
        <w:t xml:space="preserve"> تعد البيانات الحك ومية ضرورية لتحقيق الشفافية والمساءلة والمشاركة العامة في العملية الديمقراطية. وهي</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توفر نظرة ثاقبة لتفكير الحكومة وعمليات صنع القرار والتزاماتها، مما يساعد على بناء الثقة مع المواطنين وأصحاب المصلحة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والشركاء الدوليين. كما تعمل هذه البيانات أيضًا كوسيلة اتصال لتوضيح مواقف الحكومة ومعالجة المخاوف وحشد الدعم</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لأهداف ومبادرات السياسة.</w:t>
      </w:r>
      <w:r w:rsidRPr="004921B7">
        <w:rPr>
          <w:rFonts w:ascii="Times New Roman" w:hAnsi="Times New Roman" w:cs="Sakkal Majalla" w:hint="cs"/>
          <w:sz w:val="28"/>
          <w:szCs w:val="32"/>
          <w:rtl/>
        </w:rPr>
        <w:t xml:space="preserve"> عادةً إلى الإعلانات </w:t>
      </w:r>
      <w:r w:rsidRPr="004921B7">
        <w:rPr>
          <w:rFonts w:ascii="Times New Roman" w:hAnsi="Times New Roman" w:cs="Sakkal Majalla"/>
          <w:sz w:val="28"/>
          <w:szCs w:val="32"/>
          <w:rtl/>
        </w:rPr>
        <w:t>الرسمية أو الاتصالات أو الإعلانات الصادرة عن المسؤولين الحكوميين أو الوكالات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الحكومية فيما يتعلق بالسياسات والبرامج والمبادرات والقوانين واللوائح وغيرها من الأم ور ذات الاهتمام العام</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Pr>
        <w:t xml:space="preserve">Janssen, M., </w:t>
      </w:r>
      <w:proofErr w:type="spellStart"/>
      <w:r w:rsidRPr="004921B7">
        <w:rPr>
          <w:rFonts w:ascii="Times New Roman" w:hAnsi="Times New Roman" w:cs="Sakkal Majalla"/>
          <w:sz w:val="28"/>
          <w:szCs w:val="32"/>
        </w:rPr>
        <w:t>el</w:t>
      </w:r>
      <w:proofErr w:type="spellEnd"/>
      <w:r w:rsidRPr="004921B7">
        <w:rPr>
          <w:rFonts w:ascii="Times New Roman" w:hAnsi="Times New Roman" w:cs="Sakkal Majalla"/>
          <w:sz w:val="28"/>
          <w:szCs w:val="32"/>
        </w:rPr>
        <w:t xml:space="preserve"> atm 2012, p74</w:t>
      </w:r>
      <w:r w:rsidRPr="004921B7">
        <w:rPr>
          <w:rFonts w:ascii="Times New Roman" w:hAnsi="Times New Roman" w:cs="Sakkal Majalla" w:hint="cs"/>
          <w:sz w:val="28"/>
          <w:szCs w:val="32"/>
          <w:rtl/>
        </w:rPr>
        <w:t>)</w:t>
      </w:r>
      <w:r w:rsidRPr="004921B7">
        <w:rPr>
          <w:rFonts w:ascii="Times New Roman" w:hAnsi="Times New Roman" w:cs="Sakkal Majalla"/>
          <w:sz w:val="28"/>
          <w:szCs w:val="32"/>
          <w:rtl/>
        </w:rPr>
        <w: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تعمل هذه البيانات على إعلام الجمهور وأصحاب المصلحة والجهات الحكومية الأخرى بمواقف الحكومة وإجراءاتها</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وأهدافها وقراراتها بشأن مختلف القضايا</w:t>
      </w:r>
      <w:r w:rsidRPr="004921B7">
        <w:rPr>
          <w:rFonts w:ascii="Times New Roman" w:hAnsi="Times New Roman" w:cs="Sakkal Majalla" w:hint="cs"/>
          <w:sz w:val="28"/>
          <w:szCs w:val="32"/>
          <w:rtl/>
        </w:rPr>
        <w:t>.</w:t>
      </w:r>
    </w:p>
    <w:p w14:paraId="66858F35" w14:textId="503954BE"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lastRenderedPageBreak/>
        <w:t>البحث والابتكار:</w:t>
      </w:r>
      <w:r w:rsidRPr="004921B7">
        <w:rPr>
          <w:rFonts w:ascii="Times New Roman" w:hAnsi="Times New Roman" w:cs="Sakkal Majalla"/>
          <w:sz w:val="28"/>
          <w:szCs w:val="32"/>
          <w:rtl/>
        </w:rPr>
        <w:t xml:space="preserve"> يتضمن ذلك أنشطة البحث والتطوير المستمرة لتعزيز الابتكار ودفع التحول الرقم ي حيث انه أساس ي لاكتشاف</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التقنيات والمنهجيات الجديدة التي يمكنها تحسين العمليات والخدمات التجارية ويهدف إلى تعميق الفهم واختبار الفرضيات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وتوسيع حدود المعرفة في المجالات العلمية والأكاديمية والتقنية والعملية. يمكن أن يكون البحث أسا سيًا، مع التركيز على المبادئ</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والنظريات الأساسية، يهدف إلى حل المشكلات العملية أو إنشاء منتجات أو عمليات أو خدمات جديدة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Pr>
        <w:t>Chesbrough, 2003, p30</w:t>
      </w:r>
      <w:r w:rsidRPr="004921B7">
        <w:rPr>
          <w:rFonts w:ascii="Times New Roman" w:hAnsi="Times New Roman" w:cs="Sakkal Majalla" w:hint="cs"/>
          <w:sz w:val="28"/>
          <w:szCs w:val="32"/>
          <w:rtl/>
        </w:rPr>
        <w:t>)</w:t>
      </w:r>
      <w:r w:rsidRPr="004921B7">
        <w:rPr>
          <w:rFonts w:ascii="Times New Roman" w:hAnsi="Times New Roman" w:cs="Sakkal Majalla"/>
          <w:sz w:val="28"/>
          <w:szCs w:val="32"/>
          <w:rtl/>
        </w:rPr>
        <w:t>.</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يتضمن الابتكار تحويل الأفكار والمعرفة المتولدة من خلال البحث إلى منتجات أو خدمات أو عمليات أو نماذج أعمال قيمة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لإحداث تأثير اقتصادي أو مجتمعي. يمكن أن يتخذ الابتكار</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أشكالا</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عديدة،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بما في ذلك الابتكارات التكنولوجية والابتكارات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التنظيمية والابتكارات الاجتماعية. كما ينطوي على الإبداع والتجريب والمجازفة لتقديم حلول جديدة للسوق أو تنفيذ أساليب</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جديدة لمواجهة التحديات. ويساهم البحث والابتكار معًا في النمو الاقتصادي والقدرة التنافسية والتقدم المجتمعي من خلال تعزيز</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الإبداع وحل المشكلات والتعلم المستمر. غالبًا ما تستثمر الحكومات والشركات والمؤسسات الأكاديمية والمنظمات غير الربحية في</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البحث والابتكار لدفع التقدم التكنولوجي وتحفيز ريادة الأعمال ومواجهة التحديات الملحة في مجالات منها الرعاية الصحية والطاقة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والبيئة والتنمية المستدامة</w:t>
      </w:r>
      <w:r w:rsidRPr="004921B7">
        <w:rPr>
          <w:rFonts w:ascii="Times New Roman" w:hAnsi="Times New Roman" w:cs="Sakkal Majalla" w:hint="cs"/>
          <w:sz w:val="28"/>
          <w:szCs w:val="32"/>
          <w:rtl/>
        </w:rPr>
        <w:t>.</w:t>
      </w:r>
    </w:p>
    <w:p w14:paraId="54A368C0" w14:textId="7B9CCD73"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القنوات والخدمات:</w:t>
      </w:r>
      <w:r w:rsidRPr="004921B7">
        <w:rPr>
          <w:rFonts w:ascii="Times New Roman" w:hAnsi="Times New Roman" w:cs="Sakkal Majalla"/>
          <w:sz w:val="28"/>
          <w:szCs w:val="32"/>
          <w:rtl/>
        </w:rPr>
        <w:t xml:space="preserve"> وفقا</w:t>
      </w:r>
      <w:r w:rsidRPr="004921B7">
        <w:rPr>
          <w:rFonts w:ascii="Times New Roman" w:hAnsi="Times New Roman" w:cs="Sakkal Majalla" w:hint="cs"/>
          <w:sz w:val="28"/>
          <w:szCs w:val="32"/>
          <w:rtl/>
        </w:rPr>
        <w:t>ً لـ(</w:t>
      </w:r>
      <w:r w:rsidRPr="004921B7">
        <w:rPr>
          <w:rFonts w:ascii="Times New Roman" w:hAnsi="Times New Roman" w:cs="Sakkal Majalla"/>
          <w:sz w:val="28"/>
          <w:szCs w:val="32"/>
        </w:rPr>
        <w:t>Ellis-Chadwick &amp; Chaffey, 2019, p55</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تشير إلى نقاط الاتصال والأساليب الرقمية والمادية</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المختلفة التي تستخدمها المؤسسة للتفاعل مع عملائها أو أصحاب المصلحة أو المستفيدين وخدمتهم وإشراكهم. تشمل القنوات</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مواقع الويب وتطبيقات الهاتف المحمول ومنصات الوسائط الاجتماعية والبريد الإلكتروني ومراكز الاتصال والمتاجر الفعلية</w:t>
      </w:r>
      <w:r w:rsidRPr="004921B7">
        <w:rPr>
          <w:rFonts w:ascii="Times New Roman" w:hAnsi="Times New Roman" w:cs="Sakkal Majalla" w:hint="cs"/>
          <w:sz w:val="28"/>
          <w:szCs w:val="32"/>
          <w:rtl/>
        </w:rPr>
        <w:t>.</w:t>
      </w:r>
    </w:p>
    <w:p w14:paraId="596EDD78" w14:textId="30535F4C"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أما الخدمات هي:</w:t>
      </w:r>
      <w:r w:rsidRPr="004921B7">
        <w:rPr>
          <w:rFonts w:ascii="Times New Roman" w:hAnsi="Times New Roman" w:cs="Sakkal Majalla"/>
          <w:sz w:val="28"/>
          <w:szCs w:val="32"/>
          <w:rtl/>
        </w:rPr>
        <w:t xml:space="preserve"> العروض الفعلية المقدمة من خلال هذه القنوات، مثل دعم العملاء، والتسوق عبر الإنترنت، وتدفق المحتوى،</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والمدفوعات الرقمية، وغيرها من الخدمات الوظيفية يؤكد هذا المفهوم على أهمية تقديم تجربة متكاملة وسلسة عبر جميع هذه</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القنوات لتعزيز رضا المستخدمين وزيادة المشاركة وتحقيق أهداف العمل</w:t>
      </w:r>
      <w:r w:rsidRPr="004921B7">
        <w:rPr>
          <w:rFonts w:ascii="Times New Roman" w:hAnsi="Times New Roman" w:cs="Sakkal Majalla" w:hint="cs"/>
          <w:sz w:val="28"/>
          <w:szCs w:val="32"/>
          <w:rtl/>
        </w:rPr>
        <w:t>.</w:t>
      </w:r>
    </w:p>
    <w:p w14:paraId="334A5818" w14:textId="384B8153" w:rsidR="00B666E3" w:rsidRPr="004921B7" w:rsidRDefault="00B666E3" w:rsidP="004921B7">
      <w:pPr>
        <w:pStyle w:val="a3"/>
        <w:numPr>
          <w:ilvl w:val="0"/>
          <w:numId w:val="22"/>
        </w:numPr>
        <w:bidi/>
        <w:spacing w:after="0" w:line="276" w:lineRule="auto"/>
        <w:jc w:val="lowKashida"/>
        <w:rPr>
          <w:rFonts w:ascii="Times New Roman" w:hAnsi="Times New Roman" w:cs="Sakkal Majalla"/>
          <w:sz w:val="28"/>
          <w:szCs w:val="32"/>
          <w:rtl/>
        </w:rPr>
      </w:pPr>
      <w:r w:rsidRPr="004921B7">
        <w:rPr>
          <w:rFonts w:ascii="Times New Roman" w:hAnsi="Times New Roman" w:cs="Sakkal Majalla"/>
          <w:b/>
          <w:bCs/>
          <w:sz w:val="28"/>
          <w:szCs w:val="32"/>
          <w:rtl/>
        </w:rPr>
        <w:t>الحوكمة الشاملة:</w:t>
      </w:r>
      <w:r w:rsidRPr="004921B7">
        <w:rPr>
          <w:rFonts w:ascii="Times New Roman" w:hAnsi="Times New Roman" w:cs="Sakkal Majalla"/>
          <w:sz w:val="28"/>
          <w:szCs w:val="32"/>
          <w:rtl/>
        </w:rPr>
        <w:t xml:space="preserve"> تشير إلى نهج شامل ومتكامل لإدارة جميع جوانب عمليات المنظمة والإشراف عليها وعمليات صنع القرار</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والعلاقات مع أصحاب المصلحة. ويتضمن إنشاء الهياكل والعمليات والممارسات التي تعزز المساءلة والشفافية والسلوك الأخلاقي</w:t>
      </w:r>
      <w:r w:rsidRPr="004921B7">
        <w:rPr>
          <w:rFonts w:ascii="Times New Roman" w:hAnsi="Times New Roman" w:cs="Sakkal Majalla" w:hint="cs"/>
          <w:sz w:val="28"/>
          <w:szCs w:val="32"/>
          <w:rtl/>
        </w:rPr>
        <w:t xml:space="preserve"> </w:t>
      </w:r>
      <w:r w:rsidRPr="004921B7">
        <w:rPr>
          <w:rFonts w:ascii="Times New Roman" w:hAnsi="Times New Roman" w:cs="Sakkal Majalla"/>
          <w:sz w:val="28"/>
          <w:szCs w:val="32"/>
          <w:rtl/>
        </w:rPr>
        <w:t xml:space="preserve">في جميع </w:t>
      </w:r>
      <w:r w:rsidRPr="004921B7">
        <w:rPr>
          <w:rFonts w:ascii="Times New Roman" w:hAnsi="Times New Roman" w:cs="Sakkal Majalla"/>
          <w:sz w:val="28"/>
          <w:szCs w:val="32"/>
          <w:rtl/>
        </w:rPr>
        <w:lastRenderedPageBreak/>
        <w:t>أنحاء المنظمة</w:t>
      </w:r>
      <w:r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Pr>
        <w:t>Ross &amp; Weill, 2004, p18</w:t>
      </w:r>
      <w:r w:rsidRPr="004921B7">
        <w:rPr>
          <w:rFonts w:ascii="Times New Roman" w:hAnsi="Times New Roman" w:cs="Sakkal Majalla" w:hint="cs"/>
          <w:sz w:val="28"/>
          <w:szCs w:val="32"/>
          <w:rtl/>
        </w:rPr>
        <w:t>)</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تعد أمرا</w:t>
      </w:r>
      <w:r w:rsidR="0030756D" w:rsidRPr="004921B7">
        <w:rPr>
          <w:rFonts w:ascii="Times New Roman" w:hAnsi="Times New Roman" w:cs="Sakkal Majalla" w:hint="cs"/>
          <w:sz w:val="28"/>
          <w:szCs w:val="32"/>
          <w:rtl/>
        </w:rPr>
        <w:t>ً</w:t>
      </w:r>
      <w:r w:rsidR="0030756D" w:rsidRPr="004921B7">
        <w:rPr>
          <w:rFonts w:ascii="Times New Roman" w:hAnsi="Times New Roman" w:cs="Sakkal Majalla"/>
          <w:sz w:val="28"/>
          <w:szCs w:val="32"/>
          <w:rtl/>
        </w:rPr>
        <w:t xml:space="preserve"> ضروريًا لتعزيز المرونة التنظيمية والاستدامة والنجاح على المدى</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الطويل. ومن خلال دمج ممارسات الحوكمة على جميع مستويات المنظمة وتعزيز ثقافة المساءلة والشفافية، يمكن للمؤسسات</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بناء الثقة مع أصحاب المصلحة، وتعزيز عمليات صنع القرار، وتقليل احتمالية المخاطر والصراعات. تساعد الحوكمة الفعالة</w:t>
      </w:r>
      <w:r w:rsidR="0030756D" w:rsidRPr="004921B7">
        <w:rPr>
          <w:rFonts w:ascii="Times New Roman" w:hAnsi="Times New Roman" w:cs="Sakkal Majalla" w:hint="cs"/>
          <w:sz w:val="28"/>
          <w:szCs w:val="32"/>
          <w:rtl/>
        </w:rPr>
        <w:t xml:space="preserve"> </w:t>
      </w:r>
      <w:r w:rsidR="0030756D" w:rsidRPr="004921B7">
        <w:rPr>
          <w:rFonts w:ascii="Times New Roman" w:hAnsi="Times New Roman" w:cs="Sakkal Majalla"/>
          <w:sz w:val="28"/>
          <w:szCs w:val="32"/>
          <w:rtl/>
        </w:rPr>
        <w:t>المؤسسات على التغلب على التحديات المعقدة، واغتنام فرص النمو، والوفاء بمسؤولياتها تجاه أصحاب المصلحة والمجتمع</w:t>
      </w:r>
      <w:r w:rsidR="0030756D" w:rsidRPr="004921B7">
        <w:rPr>
          <w:rFonts w:ascii="Times New Roman" w:hAnsi="Times New Roman" w:cs="Sakkal Majalla" w:hint="cs"/>
          <w:sz w:val="28"/>
          <w:szCs w:val="32"/>
          <w:rtl/>
        </w:rPr>
        <w:t>.</w:t>
      </w:r>
    </w:p>
    <w:p w14:paraId="4F3096F3" w14:textId="0D04B1C0" w:rsidR="008576A4" w:rsidRPr="00C3211E" w:rsidRDefault="008576A4" w:rsidP="00BF0604">
      <w:p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تقنيات التحول الرقمي في القطاع الحكومي:</w:t>
      </w:r>
    </w:p>
    <w:p w14:paraId="161BD813"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هناك العديد من التقنيات التي تساهم وتدعم التحول الرقمي، </w:t>
      </w:r>
      <w:r w:rsidRPr="00C3211E">
        <w:rPr>
          <w:rFonts w:ascii="Times New Roman" w:hAnsi="Times New Roman" w:cs="Sakkal Majalla" w:hint="cs"/>
          <w:sz w:val="28"/>
          <w:szCs w:val="32"/>
          <w:rtl/>
        </w:rPr>
        <w:t>كما</w:t>
      </w:r>
      <w:r w:rsidRPr="00C3211E">
        <w:rPr>
          <w:rFonts w:ascii="Times New Roman" w:hAnsi="Times New Roman" w:cs="Sakkal Majalla"/>
          <w:sz w:val="28"/>
          <w:szCs w:val="32"/>
          <w:rtl/>
        </w:rPr>
        <w:t xml:space="preserve"> ذكرها</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نصر الله، 2020) </w:t>
      </w:r>
      <w:r w:rsidRPr="00C3211E">
        <w:rPr>
          <w:rFonts w:ascii="Times New Roman" w:hAnsi="Times New Roman" w:cs="Sakkal Majalla" w:hint="cs"/>
          <w:sz w:val="28"/>
          <w:szCs w:val="32"/>
          <w:rtl/>
        </w:rPr>
        <w:t>وهي:</w:t>
      </w:r>
    </w:p>
    <w:p w14:paraId="453D04AE"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البيانات الضخمة وأدوات التحليل التي تساعد على اتخاذ القرارات والتنبؤات بالأعمال</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p>
    <w:p w14:paraId="50E94E64"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أجهزة الهواتف النقالة التي من خلالها يستطيع العميل متابعة كل ما يهمه من خدمات، إضافة لإتمام الكثير من الأعمال التي تحتاج بعض الوقت والجهد </w:t>
      </w:r>
      <w:r w:rsidRPr="00C3211E">
        <w:rPr>
          <w:rFonts w:ascii="Times New Roman" w:hAnsi="Times New Roman" w:cs="Sakkal Majalla" w:hint="cs"/>
          <w:sz w:val="28"/>
          <w:szCs w:val="32"/>
          <w:rtl/>
        </w:rPr>
        <w:t>ك</w:t>
      </w:r>
      <w:r w:rsidRPr="00C3211E">
        <w:rPr>
          <w:rFonts w:ascii="Times New Roman" w:hAnsi="Times New Roman" w:cs="Sakkal Majalla"/>
          <w:sz w:val="28"/>
          <w:szCs w:val="32"/>
          <w:rtl/>
        </w:rPr>
        <w:t>دفع الفواتير وإتمام التعاملات البنكية وغيرها</w:t>
      </w:r>
      <w:r w:rsidRPr="00C3211E">
        <w:rPr>
          <w:rFonts w:ascii="Times New Roman" w:hAnsi="Times New Roman" w:cs="Sakkal Majalla" w:hint="cs"/>
          <w:sz w:val="28"/>
          <w:szCs w:val="32"/>
          <w:rtl/>
        </w:rPr>
        <w:t>.</w:t>
      </w:r>
    </w:p>
    <w:p w14:paraId="21714199"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شبكات التواصل الاجتماعي والتي عززت الأعمال التجارية وخصوصا التسويقية منها، حيث تقدر الدراسات بأن نسبة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81%</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من الزبائن يعتمدوا على </w:t>
      </w:r>
      <w:proofErr w:type="spellStart"/>
      <w:r w:rsidRPr="00C3211E">
        <w:rPr>
          <w:rFonts w:ascii="Times New Roman" w:hAnsi="Times New Roman" w:cs="Sakkal Majalla"/>
          <w:sz w:val="28"/>
          <w:szCs w:val="32"/>
          <w:rtl/>
        </w:rPr>
        <w:t>السوشيال</w:t>
      </w:r>
      <w:proofErr w:type="spellEnd"/>
      <w:r w:rsidRPr="00C3211E">
        <w:rPr>
          <w:rFonts w:ascii="Times New Roman" w:hAnsi="Times New Roman" w:cs="Sakkal Majalla"/>
          <w:sz w:val="28"/>
          <w:szCs w:val="32"/>
          <w:rtl/>
        </w:rPr>
        <w:t xml:space="preserve"> ميديا لاتخاذ قرارات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الشراء</w:t>
      </w:r>
      <w:r w:rsidRPr="00C3211E">
        <w:rPr>
          <w:rFonts w:ascii="Times New Roman" w:hAnsi="Times New Roman" w:cs="Sakkal Majalla" w:hint="cs"/>
          <w:sz w:val="28"/>
          <w:szCs w:val="32"/>
          <w:rtl/>
        </w:rPr>
        <w:t>.</w:t>
      </w:r>
    </w:p>
    <w:p w14:paraId="10EE5A4F"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الحوسبة السحابية والتي هم كثيرة في إحداث عملية التحول الرقمي، حيث تتجه لها أكثر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من 62% من الشركات والمؤسسات، مما يتيح لها ميزات تنافسية عديدة</w:t>
      </w:r>
      <w:r w:rsidRPr="00C3211E">
        <w:rPr>
          <w:rFonts w:ascii="Times New Roman" w:hAnsi="Times New Roman" w:cs="Sakkal Majalla" w:hint="cs"/>
          <w:sz w:val="28"/>
          <w:szCs w:val="32"/>
          <w:rtl/>
        </w:rPr>
        <w:t>.</w:t>
      </w:r>
    </w:p>
    <w:p w14:paraId="230B465E"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إنترنت الأشياء: يعتبر من العوامل المساعدة في تحول أي شركة رقمية مثل إدخال الروبوتات في مجال الأعمال أو ابتكار أحد الأدوات والتي تعتمد على التكنولوجيا بهدف التسويق وجمع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المعلومات كالساعات والطابعات والسيارات وغيرها، إضافة لإدخال هذه التكنولوجيا لتكون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جزءا من </w:t>
      </w:r>
      <w:r w:rsidRPr="00C3211E">
        <w:rPr>
          <w:rFonts w:ascii="Times New Roman" w:hAnsi="Times New Roman" w:cs="Sakkal Majalla" w:hint="cs"/>
          <w:sz w:val="28"/>
          <w:szCs w:val="32"/>
          <w:rtl/>
        </w:rPr>
        <w:t>ال</w:t>
      </w:r>
      <w:r w:rsidRPr="00C3211E">
        <w:rPr>
          <w:rFonts w:ascii="Times New Roman" w:hAnsi="Times New Roman" w:cs="Sakkal Majalla"/>
          <w:sz w:val="28"/>
          <w:szCs w:val="32"/>
          <w:rtl/>
        </w:rPr>
        <w:t>منتجات الحالية</w:t>
      </w:r>
      <w:r w:rsidRPr="00C3211E">
        <w:rPr>
          <w:rFonts w:ascii="Times New Roman" w:hAnsi="Times New Roman" w:cs="Sakkal Majalla" w:hint="cs"/>
          <w:sz w:val="28"/>
          <w:szCs w:val="32"/>
          <w:rtl/>
        </w:rPr>
        <w:t>.</w:t>
      </w:r>
    </w:p>
    <w:p w14:paraId="02974A6F"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تقنية كشف المواقع، والتوثيق وكشف عمليات الاحتيال والتفاعل المتقدم بين الإنسان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والألة</w:t>
      </w:r>
      <w:r w:rsidRPr="00C3211E">
        <w:rPr>
          <w:rFonts w:ascii="Times New Roman" w:hAnsi="Times New Roman" w:cs="Sakkal Majalla" w:hint="cs"/>
          <w:sz w:val="28"/>
          <w:szCs w:val="32"/>
          <w:rtl/>
        </w:rPr>
        <w:t>.</w:t>
      </w:r>
    </w:p>
    <w:p w14:paraId="010F4657"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أجهزة الطباعة الثلاثية الأبعاد وأجهزة الاستشعار الذكية وأجهزة الواقع المعزز</w:t>
      </w:r>
      <w:r w:rsidRPr="00C3211E">
        <w:rPr>
          <w:rFonts w:ascii="Times New Roman" w:hAnsi="Times New Roman" w:cs="Sakkal Majalla" w:hint="cs"/>
          <w:sz w:val="28"/>
          <w:szCs w:val="32"/>
          <w:rtl/>
        </w:rPr>
        <w:t>.</w:t>
      </w:r>
    </w:p>
    <w:p w14:paraId="420A2C0F" w14:textId="77777777" w:rsidR="008576A4" w:rsidRPr="00C3211E" w:rsidRDefault="008576A4" w:rsidP="00BF0604">
      <w:pPr>
        <w:pStyle w:val="a3"/>
        <w:numPr>
          <w:ilvl w:val="0"/>
          <w:numId w:val="13"/>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تحليل البيانات الكبيرة والخوارزميات المتقدمة والتفاعل مع المستخدمين وجمع بياناتهم.</w:t>
      </w:r>
    </w:p>
    <w:p w14:paraId="4097B902" w14:textId="77777777" w:rsidR="004921B7" w:rsidRDefault="004921B7" w:rsidP="004921B7">
      <w:pPr>
        <w:bidi/>
        <w:spacing w:after="0" w:line="276" w:lineRule="auto"/>
        <w:jc w:val="lowKashida"/>
        <w:rPr>
          <w:rFonts w:ascii="Times New Roman" w:hAnsi="Times New Roman" w:cs="Sakkal Majalla"/>
          <w:b/>
          <w:bCs/>
          <w:sz w:val="28"/>
          <w:szCs w:val="32"/>
          <w:rtl/>
        </w:rPr>
      </w:pPr>
    </w:p>
    <w:p w14:paraId="283155AE" w14:textId="37E3FE18" w:rsidR="004921B7" w:rsidRPr="0030756D" w:rsidRDefault="004921B7" w:rsidP="004921B7">
      <w:pPr>
        <w:bidi/>
        <w:spacing w:after="0" w:line="276" w:lineRule="auto"/>
        <w:jc w:val="lowKashida"/>
        <w:rPr>
          <w:rFonts w:ascii="Times New Roman" w:hAnsi="Times New Roman" w:cs="Sakkal Majalla"/>
          <w:b/>
          <w:bCs/>
          <w:sz w:val="28"/>
          <w:szCs w:val="32"/>
          <w:rtl/>
        </w:rPr>
      </w:pPr>
      <w:r w:rsidRPr="0030756D">
        <w:rPr>
          <w:rFonts w:ascii="Times New Roman" w:hAnsi="Times New Roman" w:cs="Sakkal Majalla"/>
          <w:b/>
          <w:bCs/>
          <w:sz w:val="28"/>
          <w:szCs w:val="32"/>
          <w:rtl/>
        </w:rPr>
        <w:lastRenderedPageBreak/>
        <w:t>تعريف وزارة العدل السعودية ووظائفها</w:t>
      </w:r>
      <w:r w:rsidRPr="0030756D">
        <w:rPr>
          <w:rFonts w:ascii="Times New Roman" w:hAnsi="Times New Roman" w:cs="Sakkal Majalla" w:hint="cs"/>
          <w:b/>
          <w:bCs/>
          <w:sz w:val="28"/>
          <w:szCs w:val="32"/>
          <w:rtl/>
        </w:rPr>
        <w:t>:</w:t>
      </w:r>
    </w:p>
    <w:p w14:paraId="07B0C450" w14:textId="77777777" w:rsidR="004921B7" w:rsidRDefault="004921B7" w:rsidP="004921B7">
      <w:pPr>
        <w:bidi/>
        <w:spacing w:after="0" w:line="276" w:lineRule="auto"/>
        <w:ind w:firstLine="718"/>
        <w:jc w:val="lowKashida"/>
        <w:rPr>
          <w:rFonts w:ascii="Times New Roman" w:hAnsi="Times New Roman" w:cs="Sakkal Majalla"/>
          <w:sz w:val="28"/>
          <w:szCs w:val="32"/>
          <w:rtl/>
        </w:rPr>
      </w:pPr>
      <w:r w:rsidRPr="0030756D">
        <w:rPr>
          <w:rFonts w:ascii="Times New Roman" w:hAnsi="Times New Roman" w:cs="Sakkal Majalla"/>
          <w:sz w:val="28"/>
          <w:szCs w:val="32"/>
          <w:rtl/>
        </w:rPr>
        <w:t>وزارة العدل السعودية هي هيئة حكومية رئيسية تشرف على الشؤون القضائية والقانونية في المملكة العربية السعودية. تأسست</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 xml:space="preserve">عام </w:t>
      </w:r>
      <w:r>
        <w:rPr>
          <w:rFonts w:ascii="Times New Roman" w:hAnsi="Times New Roman" w:cs="Sakkal Majalla" w:hint="cs"/>
          <w:sz w:val="28"/>
          <w:szCs w:val="32"/>
          <w:rtl/>
        </w:rPr>
        <w:t>(</w:t>
      </w:r>
      <w:r w:rsidRPr="0030756D">
        <w:rPr>
          <w:rFonts w:ascii="Times New Roman" w:hAnsi="Times New Roman" w:cs="Sakkal Majalla"/>
          <w:sz w:val="28"/>
          <w:szCs w:val="32"/>
          <w:rtl/>
        </w:rPr>
        <w:t>1962</w:t>
      </w:r>
      <w:r>
        <w:rPr>
          <w:rFonts w:ascii="Times New Roman" w:hAnsi="Times New Roman" w:cs="Sakkal Majalla" w:hint="cs"/>
          <w:sz w:val="28"/>
          <w:szCs w:val="32"/>
          <w:rtl/>
        </w:rPr>
        <w:t>م)</w:t>
      </w:r>
      <w:r w:rsidRPr="0030756D">
        <w:rPr>
          <w:rFonts w:ascii="Times New Roman" w:hAnsi="Times New Roman" w:cs="Sakkal Majalla"/>
          <w:sz w:val="28"/>
          <w:szCs w:val="32"/>
          <w:rtl/>
        </w:rPr>
        <w:t>، وهي تدعم كفاءة النظام القانوني وعدالته، وتعزز استقلال القضاء، وتلتزم بالمبادئ الإسلامية تعود الجذور التاريخية للوزارة إلى</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 xml:space="preserve">عام </w:t>
      </w:r>
      <w:r>
        <w:rPr>
          <w:rFonts w:ascii="Times New Roman" w:hAnsi="Times New Roman" w:cs="Sakkal Majalla" w:hint="cs"/>
          <w:sz w:val="28"/>
          <w:szCs w:val="32"/>
          <w:rtl/>
        </w:rPr>
        <w:t>(</w:t>
      </w:r>
      <w:r w:rsidRPr="0030756D">
        <w:rPr>
          <w:rFonts w:ascii="Times New Roman" w:hAnsi="Times New Roman" w:cs="Sakkal Majalla"/>
          <w:sz w:val="28"/>
          <w:szCs w:val="32"/>
          <w:rtl/>
        </w:rPr>
        <w:t>1926</w:t>
      </w:r>
      <w:r>
        <w:rPr>
          <w:rFonts w:ascii="Times New Roman" w:hAnsi="Times New Roman" w:cs="Sakkal Majalla" w:hint="cs"/>
          <w:sz w:val="28"/>
          <w:szCs w:val="32"/>
          <w:rtl/>
        </w:rPr>
        <w:t>م)</w:t>
      </w:r>
      <w:r w:rsidRPr="0030756D">
        <w:rPr>
          <w:rFonts w:ascii="Times New Roman" w:hAnsi="Times New Roman" w:cs="Sakkal Majalla"/>
          <w:sz w:val="28"/>
          <w:szCs w:val="32"/>
          <w:rtl/>
        </w:rPr>
        <w:t>، وكان الشيخ محمد بن علي الحركان من أبرز قادتها. وقد اكتسبت المملكة شهرة دولية لتقدمها القضائي، حيث احتلت مرتبة عالية</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في مؤشر استقلال القضاء وتميزت في ا لإطار القانوني وحل النزاعات. وتشمل مهام الوزارة الإشراف على المحاكم، وتحسين إجراءات التقاضي،</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 xml:space="preserve">وتعزيز الوعي القانوني. وتشمل أهدافها تنفيذ </w:t>
      </w:r>
      <w:r w:rsidRPr="0030756D">
        <w:rPr>
          <w:rFonts w:ascii="Times New Roman" w:hAnsi="Times New Roman" w:cs="Sakkal Majalla" w:hint="cs"/>
          <w:sz w:val="28"/>
          <w:szCs w:val="32"/>
          <w:rtl/>
        </w:rPr>
        <w:t>الإطار</w:t>
      </w:r>
      <w:r w:rsidRPr="0030756D">
        <w:rPr>
          <w:rFonts w:ascii="Times New Roman" w:hAnsi="Times New Roman" w:cs="Sakkal Majalla"/>
          <w:sz w:val="28"/>
          <w:szCs w:val="32"/>
          <w:rtl/>
        </w:rPr>
        <w:t xml:space="preserve"> القانوني بقوه، وحل النزاعات بسرعة، وتعزيز الضمان الاجتماعي وفقا للمبادئ</w:t>
      </w:r>
      <w:r>
        <w:rPr>
          <w:rFonts w:ascii="Times New Roman" w:hAnsi="Times New Roman" w:cs="Sakkal Majalla" w:hint="cs"/>
          <w:sz w:val="28"/>
          <w:szCs w:val="32"/>
          <w:rtl/>
        </w:rPr>
        <w:t xml:space="preserve"> الإسلامية (وزارة العدل السعودية، 2024، ص7).</w:t>
      </w:r>
    </w:p>
    <w:p w14:paraId="2367EB35" w14:textId="77777777" w:rsidR="004921B7" w:rsidRPr="0030756D" w:rsidRDefault="004921B7" w:rsidP="004921B7">
      <w:pPr>
        <w:bidi/>
        <w:spacing w:after="0" w:line="276" w:lineRule="auto"/>
        <w:jc w:val="lowKashida"/>
        <w:rPr>
          <w:rFonts w:ascii="Times New Roman" w:hAnsi="Times New Roman" w:cs="Sakkal Majalla"/>
          <w:b/>
          <w:bCs/>
          <w:sz w:val="28"/>
          <w:szCs w:val="32"/>
          <w:rtl/>
        </w:rPr>
      </w:pPr>
      <w:r w:rsidRPr="0030756D">
        <w:rPr>
          <w:rFonts w:ascii="Times New Roman" w:hAnsi="Times New Roman" w:cs="Sakkal Majalla"/>
          <w:b/>
          <w:bCs/>
          <w:sz w:val="28"/>
          <w:szCs w:val="32"/>
          <w:rtl/>
        </w:rPr>
        <w:t>اختصاصات وزارة العدل وزارة العدل السعودية</w:t>
      </w:r>
      <w:r w:rsidRPr="0030756D">
        <w:rPr>
          <w:rFonts w:ascii="Times New Roman" w:hAnsi="Times New Roman" w:cs="Sakkal Majalla" w:hint="cs"/>
          <w:b/>
          <w:bCs/>
          <w:sz w:val="28"/>
          <w:szCs w:val="32"/>
          <w:rtl/>
        </w:rPr>
        <w:t>:</w:t>
      </w:r>
    </w:p>
    <w:p w14:paraId="64B7284B" w14:textId="77777777" w:rsidR="004921B7" w:rsidRDefault="004921B7" w:rsidP="004921B7">
      <w:pPr>
        <w:bidi/>
        <w:spacing w:after="0" w:line="276" w:lineRule="auto"/>
        <w:ind w:firstLine="718"/>
        <w:jc w:val="lowKashida"/>
        <w:rPr>
          <w:rFonts w:ascii="Times New Roman" w:hAnsi="Times New Roman" w:cs="Sakkal Majalla"/>
          <w:sz w:val="28"/>
          <w:szCs w:val="32"/>
          <w:rtl/>
        </w:rPr>
      </w:pPr>
      <w:r w:rsidRPr="0030756D">
        <w:rPr>
          <w:rFonts w:ascii="Times New Roman" w:hAnsi="Times New Roman" w:cs="Sakkal Majalla"/>
          <w:sz w:val="28"/>
          <w:szCs w:val="32"/>
          <w:rtl/>
        </w:rPr>
        <w:t xml:space="preserve">نص نظام القضاء الصادر بالمرسوم الملكي رقم </w:t>
      </w:r>
      <w:r>
        <w:rPr>
          <w:rFonts w:ascii="Times New Roman" w:hAnsi="Times New Roman" w:cs="Sakkal Majalla" w:hint="cs"/>
          <w:sz w:val="28"/>
          <w:szCs w:val="32"/>
          <w:rtl/>
        </w:rPr>
        <w:t>(</w:t>
      </w:r>
      <w:r w:rsidRPr="0030756D">
        <w:rPr>
          <w:rFonts w:ascii="Times New Roman" w:hAnsi="Times New Roman" w:cs="Sakkal Majalla"/>
          <w:sz w:val="28"/>
          <w:szCs w:val="32"/>
          <w:rtl/>
        </w:rPr>
        <w:t>م/ 78</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بتاريخ 19/ 9/ 1428ه على اختصاصات وزارة العدل في المادة الحادية والسبعين</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تشمل عدة أنشطة هي كما يلي:</w:t>
      </w:r>
    </w:p>
    <w:p w14:paraId="6191AF7E" w14:textId="77777777" w:rsidR="004921B7" w:rsidRDefault="004921B7" w:rsidP="004921B7">
      <w:pPr>
        <w:pStyle w:val="a3"/>
        <w:numPr>
          <w:ilvl w:val="0"/>
          <w:numId w:val="20"/>
        </w:numPr>
        <w:bidi/>
        <w:spacing w:after="0" w:line="276" w:lineRule="auto"/>
        <w:jc w:val="lowKashida"/>
        <w:rPr>
          <w:rFonts w:ascii="Times New Roman" w:hAnsi="Times New Roman" w:cs="Sakkal Majalla"/>
          <w:sz w:val="28"/>
          <w:szCs w:val="32"/>
        </w:rPr>
      </w:pPr>
      <w:r w:rsidRPr="0030756D">
        <w:rPr>
          <w:rFonts w:ascii="Times New Roman" w:hAnsi="Times New Roman" w:cs="Sakkal Majalla"/>
          <w:sz w:val="28"/>
          <w:szCs w:val="32"/>
          <w:rtl/>
        </w:rPr>
        <w:t>تتولى وزارة العدل الإشراف الإداري والمالي على المحاكم وكتابات العدل</w:t>
      </w:r>
      <w:r>
        <w:rPr>
          <w:rFonts w:ascii="Times New Roman" w:hAnsi="Times New Roman" w:cs="Sakkal Majalla" w:hint="cs"/>
          <w:sz w:val="28"/>
          <w:szCs w:val="32"/>
          <w:rtl/>
        </w:rPr>
        <w:t>.</w:t>
      </w:r>
    </w:p>
    <w:p w14:paraId="2D066458" w14:textId="77777777" w:rsidR="004921B7" w:rsidRDefault="004921B7" w:rsidP="004921B7">
      <w:pPr>
        <w:pStyle w:val="a3"/>
        <w:numPr>
          <w:ilvl w:val="0"/>
          <w:numId w:val="20"/>
        </w:numPr>
        <w:bidi/>
        <w:spacing w:after="0" w:line="276" w:lineRule="auto"/>
        <w:jc w:val="lowKashida"/>
        <w:rPr>
          <w:rFonts w:ascii="Times New Roman" w:hAnsi="Times New Roman" w:cs="Sakkal Majalla"/>
          <w:sz w:val="28"/>
          <w:szCs w:val="32"/>
        </w:rPr>
      </w:pPr>
      <w:r w:rsidRPr="0030756D">
        <w:rPr>
          <w:rFonts w:ascii="Times New Roman" w:hAnsi="Times New Roman" w:cs="Sakkal Majalla"/>
          <w:sz w:val="28"/>
          <w:szCs w:val="32"/>
          <w:rtl/>
        </w:rPr>
        <w:t>ترفع وزارة العدل ما تراه من المقترحات أو المشروعات التي من شأنها رفع المستوى ال لائق، بمرفق العدالة</w:t>
      </w:r>
      <w:r>
        <w:rPr>
          <w:rFonts w:ascii="Times New Roman" w:hAnsi="Times New Roman" w:cs="Sakkal Majalla" w:hint="cs"/>
          <w:sz w:val="28"/>
          <w:szCs w:val="32"/>
          <w:rtl/>
        </w:rPr>
        <w:t>.</w:t>
      </w:r>
    </w:p>
    <w:p w14:paraId="69444933" w14:textId="77777777" w:rsidR="004921B7" w:rsidRDefault="004921B7" w:rsidP="004921B7">
      <w:pPr>
        <w:pStyle w:val="a3"/>
        <w:numPr>
          <w:ilvl w:val="0"/>
          <w:numId w:val="20"/>
        </w:numPr>
        <w:bidi/>
        <w:spacing w:after="0" w:line="276" w:lineRule="auto"/>
        <w:jc w:val="lowKashida"/>
        <w:rPr>
          <w:rFonts w:ascii="Times New Roman" w:hAnsi="Times New Roman" w:cs="Sakkal Majalla"/>
          <w:sz w:val="28"/>
          <w:szCs w:val="32"/>
        </w:rPr>
      </w:pPr>
      <w:r w:rsidRPr="0030756D">
        <w:rPr>
          <w:rFonts w:ascii="Times New Roman" w:hAnsi="Times New Roman" w:cs="Sakkal Majalla"/>
          <w:sz w:val="28"/>
          <w:szCs w:val="32"/>
          <w:rtl/>
        </w:rPr>
        <w:t>تنشأ في وزارة العدل مركزا</w:t>
      </w:r>
      <w:r>
        <w:rPr>
          <w:rFonts w:ascii="Times New Roman" w:hAnsi="Times New Roman" w:cs="Sakkal Majalla" w:hint="cs"/>
          <w:sz w:val="28"/>
          <w:szCs w:val="32"/>
          <w:rtl/>
        </w:rPr>
        <w:t>ً</w:t>
      </w:r>
      <w:r w:rsidRPr="0030756D">
        <w:rPr>
          <w:rFonts w:ascii="Times New Roman" w:hAnsi="Times New Roman" w:cs="Sakkal Majalla"/>
          <w:sz w:val="28"/>
          <w:szCs w:val="32"/>
          <w:rtl/>
        </w:rPr>
        <w:t xml:space="preserve"> للبحوث ويؤلف عدد كاف من الأعضاء المتخصصين لا يقل مؤهل أي منهم عن ا لشهادة الجامعية، ويتولى</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نشر الأحكام القضائية المختارة بعد موافقة المجلس الأعلى للقضاء</w:t>
      </w:r>
      <w:r>
        <w:rPr>
          <w:rFonts w:ascii="Times New Roman" w:hAnsi="Times New Roman" w:cs="Sakkal Majalla" w:hint="cs"/>
          <w:sz w:val="28"/>
          <w:szCs w:val="32"/>
          <w:rtl/>
        </w:rPr>
        <w:t>.</w:t>
      </w:r>
    </w:p>
    <w:p w14:paraId="7BB9236F" w14:textId="77777777" w:rsidR="004921B7" w:rsidRPr="0030756D" w:rsidRDefault="004921B7" w:rsidP="004921B7">
      <w:pPr>
        <w:bidi/>
        <w:spacing w:after="0" w:line="276" w:lineRule="auto"/>
        <w:jc w:val="lowKashida"/>
        <w:rPr>
          <w:rFonts w:ascii="Times New Roman" w:hAnsi="Times New Roman" w:cs="Sakkal Majalla"/>
          <w:b/>
          <w:bCs/>
          <w:sz w:val="28"/>
          <w:szCs w:val="32"/>
          <w:rtl/>
        </w:rPr>
      </w:pPr>
      <w:r w:rsidRPr="0030756D">
        <w:rPr>
          <w:rFonts w:ascii="Times New Roman" w:hAnsi="Times New Roman" w:cs="Sakkal Majalla"/>
          <w:b/>
          <w:bCs/>
          <w:sz w:val="28"/>
          <w:szCs w:val="32"/>
          <w:rtl/>
        </w:rPr>
        <w:t xml:space="preserve">التحويل الرقمي وكفاءة العمليات الإدارية </w:t>
      </w:r>
      <w:r w:rsidRPr="0030756D">
        <w:rPr>
          <w:rFonts w:ascii="Times New Roman" w:hAnsi="Times New Roman" w:cs="Sakkal Majalla" w:hint="cs"/>
          <w:b/>
          <w:bCs/>
          <w:sz w:val="28"/>
          <w:szCs w:val="32"/>
          <w:rtl/>
        </w:rPr>
        <w:t xml:space="preserve">في </w:t>
      </w:r>
      <w:r w:rsidRPr="0030756D">
        <w:rPr>
          <w:rFonts w:ascii="Times New Roman" w:hAnsi="Times New Roman" w:cs="Sakkal Majalla"/>
          <w:b/>
          <w:bCs/>
          <w:sz w:val="28"/>
          <w:szCs w:val="32"/>
          <w:rtl/>
        </w:rPr>
        <w:t>وزارة العدل السعودية</w:t>
      </w:r>
      <w:r w:rsidRPr="0030756D">
        <w:rPr>
          <w:rFonts w:ascii="Times New Roman" w:hAnsi="Times New Roman" w:cs="Sakkal Majalla" w:hint="cs"/>
          <w:b/>
          <w:bCs/>
          <w:sz w:val="28"/>
          <w:szCs w:val="32"/>
          <w:rtl/>
        </w:rPr>
        <w:t>:</w:t>
      </w:r>
    </w:p>
    <w:p w14:paraId="08914779" w14:textId="77777777" w:rsidR="004921B7" w:rsidRPr="0030756D" w:rsidRDefault="004921B7" w:rsidP="004921B7">
      <w:pPr>
        <w:bidi/>
        <w:spacing w:after="0" w:line="276" w:lineRule="auto"/>
        <w:ind w:firstLine="720"/>
        <w:jc w:val="lowKashida"/>
        <w:rPr>
          <w:rFonts w:ascii="Times New Roman" w:hAnsi="Times New Roman" w:cs="Sakkal Majalla"/>
          <w:sz w:val="28"/>
          <w:szCs w:val="32"/>
        </w:rPr>
      </w:pPr>
      <w:r w:rsidRPr="0030756D">
        <w:rPr>
          <w:rFonts w:ascii="Times New Roman" w:hAnsi="Times New Roman" w:cs="Sakkal Majalla"/>
          <w:sz w:val="28"/>
          <w:szCs w:val="32"/>
          <w:rtl/>
        </w:rPr>
        <w:t>يحقق التحول الرقمي العديد من المزايا للقطاع الحكومي بشكل عام ولوزارة العدل السعودية بشكل خاص التي تعمل على توسيع دائرة خدماتها بالطرق الإلكترونية، كما تركز الخدمات الإلكترونية على تعزيز تصنيف القضاء، وتحسين الوصول إلى المعلومات القانونية للمتخصصين، وتقديم خدمات علمية مباشرة في قضاء العدل، وتوفير منصة معلومات للباحثين ومراكز الأبحاث تحتوي على مجموعة متنوعة من المستندات القانونية، بما في ذلك العقود والأحكام القضائية وقرارات دائرة المحكمة العليا والتحديثات التنظيمية تهدف إلى توسيع مواردها وخدماتها الجميع المستفيدين.</w:t>
      </w:r>
    </w:p>
    <w:p w14:paraId="486FA108" w14:textId="77777777" w:rsidR="004921B7" w:rsidRPr="0030756D" w:rsidRDefault="004921B7" w:rsidP="004921B7">
      <w:pPr>
        <w:bidi/>
        <w:spacing w:after="0" w:line="276" w:lineRule="auto"/>
        <w:ind w:firstLine="720"/>
        <w:jc w:val="lowKashida"/>
        <w:rPr>
          <w:rFonts w:ascii="Times New Roman" w:hAnsi="Times New Roman" w:cs="Sakkal Majalla"/>
          <w:sz w:val="28"/>
          <w:szCs w:val="32"/>
        </w:rPr>
      </w:pPr>
      <w:r w:rsidRPr="0030756D">
        <w:rPr>
          <w:rFonts w:ascii="Times New Roman" w:hAnsi="Times New Roman" w:cs="Sakkal Majalla"/>
          <w:sz w:val="28"/>
          <w:szCs w:val="32"/>
          <w:rtl/>
        </w:rPr>
        <w:lastRenderedPageBreak/>
        <w:t xml:space="preserve">تتطلع الوزارة إلى أن تصبح الخدمات الإلكترونية لاعباً رائداً في مجال الانضباط القانوني، حيث تتميز بالجودة والدقة والشمولية. والهدف هو تعزيز أداء العدالة، وضمان الشفافية، وتسهيل الوصول إلى المعلومات القانونية لأصحاب المصلحة، حيث قامت وزارة العدل السعودية من التقدم التكنولوجي لتعزيز خدماتها وتسهيل الوصول إلى المعلومات القضائية، حيث </w:t>
      </w:r>
      <w:r w:rsidRPr="0030756D">
        <w:rPr>
          <w:rFonts w:ascii="Times New Roman" w:hAnsi="Times New Roman" w:cs="Sakkal Majalla" w:hint="cs"/>
          <w:sz w:val="28"/>
          <w:szCs w:val="32"/>
          <w:rtl/>
        </w:rPr>
        <w:t>أطلقت</w:t>
      </w:r>
      <w:r w:rsidRPr="0030756D">
        <w:rPr>
          <w:rFonts w:ascii="Times New Roman" w:hAnsi="Times New Roman" w:cs="Sakkal Majalla"/>
          <w:sz w:val="28"/>
          <w:szCs w:val="32"/>
          <w:rtl/>
        </w:rPr>
        <w:t xml:space="preserve"> منصتين (منصة ناجز، ومنصة تراضي)، ثورة في القطاع القانوني في المملكة العربية السعودية وباتت عمليات الخدمات الحكومية القانونية تعتمد بشكل كبير على الوسائل الالكترونية، حيث يؤدي تنفيذ التحول الرقمي في قطاع وزارة العدل إلى العديد من النتائج المفيدة، بما يتماشى مع النقاط التي حددها </w:t>
      </w:r>
      <w:r>
        <w:rPr>
          <w:rFonts w:ascii="Times New Roman" w:hAnsi="Times New Roman" w:cs="Sakkal Majalla" w:hint="cs"/>
          <w:sz w:val="28"/>
          <w:szCs w:val="32"/>
          <w:rtl/>
        </w:rPr>
        <w:t>(</w:t>
      </w:r>
      <w:r w:rsidRPr="0030756D">
        <w:rPr>
          <w:rFonts w:ascii="Times New Roman" w:hAnsi="Times New Roman" w:cs="Sakkal Majalla"/>
          <w:sz w:val="28"/>
          <w:szCs w:val="32"/>
          <w:rtl/>
        </w:rPr>
        <w:t>لينوكس</w:t>
      </w:r>
      <w:r>
        <w:rPr>
          <w:rFonts w:ascii="Times New Roman" w:hAnsi="Times New Roman" w:cs="Sakkal Majalla" w:hint="cs"/>
          <w:sz w:val="28"/>
          <w:szCs w:val="32"/>
          <w:rtl/>
        </w:rPr>
        <w:t xml:space="preserve">، </w:t>
      </w:r>
      <w:r w:rsidRPr="0030756D">
        <w:rPr>
          <w:rFonts w:ascii="Times New Roman" w:hAnsi="Times New Roman" w:cs="Sakkal Majalla"/>
          <w:sz w:val="28"/>
          <w:szCs w:val="32"/>
          <w:rtl/>
        </w:rPr>
        <w:t>2023)</w:t>
      </w:r>
      <w:r>
        <w:rPr>
          <w:rFonts w:ascii="Times New Roman" w:hAnsi="Times New Roman" w:cs="Sakkal Majalla" w:hint="cs"/>
          <w:sz w:val="28"/>
          <w:szCs w:val="32"/>
          <w:rtl/>
        </w:rPr>
        <w:t>:</w:t>
      </w:r>
    </w:p>
    <w:p w14:paraId="7D8192F5" w14:textId="77777777" w:rsidR="004921B7"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تحديث الخدمات القانوني</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من خلال الاستفادة من التقنيات الرقمية، يمكن لوزارة العدل تحويل نماذج تقديم الخدمات لتتوافق مع التطورات التكنولوجية الحديثة. ويمكن أن يؤدي هذا التحول إلى خدمات قانونية أكثر كفاءة يمكن الوصول للأفراد والشركات.</w:t>
      </w:r>
    </w:p>
    <w:p w14:paraId="6EEFC626"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تعزيز الكفاءة التشغيلية</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يمكن للتحول الرقمي تبسيط إجراءات العمل داخل وزارة العدل، مما يؤدي إلى تحسين الكفاءة التشغيلية، وهذا يمكن أن يبسط عمليات إدارة القضايا ويعزز سرعة ودقة الإجراءات القانونية.</w:t>
      </w:r>
    </w:p>
    <w:p w14:paraId="7F919776"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تحسين إدارة الموارد</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الاستخدام الفعال للموارد الرقمية يمكن أن يساعد وزارة العدل على إدارة مواردها بشكل أفضل لتتوافق مع أهدافها التنظيمية. ويشمل ذلك تخصيص الموظفين والوقت والميزانية بشكل أفضل لتعزيز فعالية الخدمات القانونية.</w:t>
      </w:r>
    </w:p>
    <w:p w14:paraId="0F6C8D38"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ابتكار العمليات القانونية:</w:t>
      </w:r>
      <w:r w:rsidRPr="0030756D">
        <w:rPr>
          <w:rFonts w:ascii="Times New Roman" w:hAnsi="Times New Roman" w:cs="Sakkal Majalla"/>
          <w:sz w:val="28"/>
          <w:szCs w:val="32"/>
          <w:rtl/>
        </w:rPr>
        <w:t xml:space="preserve"> يمكن أن يؤدي اعتماد التقنيات الحديثة إلى إحداث ثورة في أساليب الإنتاج ضمن العمليات القانونية مما يؤدي إلى تعزيز الابتكار وتحسين جودة الخدمات القانونية. يمكن أن يشمل ذلك تنفيذ الأدوات الرقمية لإدارة الحالات ومعالجة المستندات وتحليل البيانات</w:t>
      </w:r>
      <w:r>
        <w:rPr>
          <w:rFonts w:ascii="Times New Roman" w:hAnsi="Times New Roman" w:cs="Sakkal Majalla" w:hint="cs"/>
          <w:sz w:val="28"/>
          <w:szCs w:val="32"/>
          <w:rtl/>
        </w:rPr>
        <w:t>.</w:t>
      </w:r>
    </w:p>
    <w:p w14:paraId="527260DA"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خفض التكلفة</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يمكن أن يساعد التحول الرقمي في وزارة العدل على تقليل التكاليف من خلال تبسيط إجراءات العمل وتحسين استخدام الموارد.</w:t>
      </w:r>
    </w:p>
    <w:p w14:paraId="08FA7E4A" w14:textId="77777777" w:rsidR="004921B7" w:rsidRPr="0030756D" w:rsidRDefault="004921B7" w:rsidP="004921B7">
      <w:pPr>
        <w:pStyle w:val="a3"/>
        <w:numPr>
          <w:ilvl w:val="0"/>
          <w:numId w:val="21"/>
        </w:numPr>
        <w:bidi/>
        <w:spacing w:after="0" w:line="276" w:lineRule="auto"/>
        <w:jc w:val="lowKashida"/>
        <w:rPr>
          <w:rFonts w:ascii="Times New Roman" w:hAnsi="Times New Roman" w:cs="Sakkal Majalla"/>
          <w:sz w:val="28"/>
          <w:szCs w:val="32"/>
        </w:rPr>
      </w:pPr>
      <w:r w:rsidRPr="0030756D">
        <w:rPr>
          <w:rFonts w:ascii="Times New Roman" w:hAnsi="Times New Roman" w:cs="Sakkal Majalla"/>
          <w:b/>
          <w:bCs/>
          <w:sz w:val="28"/>
          <w:szCs w:val="32"/>
          <w:rtl/>
        </w:rPr>
        <w:t xml:space="preserve">تعزيز الوصول إلى الخدمات </w:t>
      </w:r>
      <w:r>
        <w:rPr>
          <w:rFonts w:ascii="Times New Roman" w:hAnsi="Times New Roman" w:cs="Sakkal Majalla" w:hint="cs"/>
          <w:b/>
          <w:bCs/>
          <w:sz w:val="28"/>
          <w:szCs w:val="32"/>
          <w:rtl/>
        </w:rPr>
        <w:t>الإ</w:t>
      </w:r>
      <w:r w:rsidRPr="0030756D">
        <w:rPr>
          <w:rFonts w:ascii="Times New Roman" w:hAnsi="Times New Roman" w:cs="Sakkal Majalla"/>
          <w:b/>
          <w:bCs/>
          <w:sz w:val="28"/>
          <w:szCs w:val="32"/>
          <w:rtl/>
        </w:rPr>
        <w:t>لكترونية القانونية</w:t>
      </w:r>
      <w:r w:rsidRPr="0030756D">
        <w:rPr>
          <w:rFonts w:ascii="Times New Roman" w:hAnsi="Times New Roman" w:cs="Sakkal Majalla" w:hint="cs"/>
          <w:b/>
          <w:bCs/>
          <w:sz w:val="28"/>
          <w:szCs w:val="32"/>
          <w:rtl/>
        </w:rPr>
        <w:t>:</w:t>
      </w:r>
      <w:r w:rsidRPr="0030756D">
        <w:rPr>
          <w:rFonts w:ascii="Times New Roman" w:hAnsi="Times New Roman" w:cs="Sakkal Majalla"/>
          <w:sz w:val="28"/>
          <w:szCs w:val="32"/>
          <w:rtl/>
        </w:rPr>
        <w:t xml:space="preserve"> من خلال </w:t>
      </w:r>
      <w:proofErr w:type="spellStart"/>
      <w:r w:rsidRPr="0030756D">
        <w:rPr>
          <w:rFonts w:ascii="Times New Roman" w:hAnsi="Times New Roman" w:cs="Sakkal Majalla"/>
          <w:sz w:val="28"/>
          <w:szCs w:val="32"/>
          <w:rtl/>
        </w:rPr>
        <w:t>رقمنة</w:t>
      </w:r>
      <w:proofErr w:type="spellEnd"/>
      <w:r w:rsidRPr="0030756D">
        <w:rPr>
          <w:rFonts w:ascii="Times New Roman" w:hAnsi="Times New Roman" w:cs="Sakkal Majalla"/>
          <w:sz w:val="28"/>
          <w:szCs w:val="32"/>
          <w:rtl/>
        </w:rPr>
        <w:t xml:space="preserve"> الخدمات، يمكن لوزارة العدل تعزيز رضا العملاء من خلال زيادة الوصول إلى الخدمات القانونية وتمكين الأفراد من الوصول إلى الموارد القانونية دون الحاجة لزيارة الفروع الفعلية. وهذا يمكن أن </w:t>
      </w:r>
      <w:r w:rsidRPr="0030756D">
        <w:rPr>
          <w:rFonts w:ascii="Times New Roman" w:hAnsi="Times New Roman" w:cs="Sakkal Majalla"/>
          <w:sz w:val="28"/>
          <w:szCs w:val="32"/>
          <w:rtl/>
        </w:rPr>
        <w:lastRenderedPageBreak/>
        <w:t>يفيد بشكل خاص الأفراد الذين يبحثون عن الخدمات القانونية في الوقت المناسب وبطريقة أكثر ملاءمة.</w:t>
      </w:r>
    </w:p>
    <w:p w14:paraId="0CCB905D" w14:textId="77777777" w:rsidR="004921B7" w:rsidRPr="0030756D" w:rsidRDefault="004921B7" w:rsidP="004921B7">
      <w:pPr>
        <w:bidi/>
        <w:spacing w:after="0" w:line="276" w:lineRule="auto"/>
        <w:ind w:firstLine="720"/>
        <w:jc w:val="lowKashida"/>
        <w:rPr>
          <w:rFonts w:ascii="Times New Roman" w:hAnsi="Times New Roman" w:cs="Sakkal Majalla"/>
          <w:sz w:val="28"/>
          <w:szCs w:val="32"/>
          <w:rtl/>
        </w:rPr>
      </w:pPr>
      <w:r w:rsidRPr="0030756D">
        <w:rPr>
          <w:rFonts w:ascii="Times New Roman" w:hAnsi="Times New Roman" w:cs="Sakkal Majalla"/>
          <w:sz w:val="28"/>
          <w:szCs w:val="32"/>
          <w:rtl/>
        </w:rPr>
        <w:t xml:space="preserve">ومن خلال الشروع في رحلة التحول الرقمي، يمكن لوزارة العدل تحديث عملياتها وتعزيز الكفاءة وتحسين الموارد وابتكار العمليات القانونية وخفض التكاليف وتحسين رضا العملاء داخل القطاع القانوني. </w:t>
      </w:r>
      <w:r>
        <w:rPr>
          <w:rFonts w:ascii="Times New Roman" w:hAnsi="Times New Roman" w:cs="Sakkal Majalla" w:hint="cs"/>
          <w:sz w:val="28"/>
          <w:szCs w:val="32"/>
          <w:rtl/>
        </w:rPr>
        <w:t>وعليه</w:t>
      </w:r>
      <w:r w:rsidRPr="0030756D">
        <w:rPr>
          <w:rFonts w:ascii="Times New Roman" w:hAnsi="Times New Roman" w:cs="Sakkal Majalla"/>
          <w:sz w:val="28"/>
          <w:szCs w:val="32"/>
          <w:rtl/>
        </w:rPr>
        <w:t>، فإن الخدمات الإلكترونية التي تقدمها وزارة العدل السعودية تلعب دورا</w:t>
      </w:r>
      <w:r>
        <w:rPr>
          <w:rFonts w:ascii="Times New Roman" w:hAnsi="Times New Roman" w:cs="Sakkal Majalla" w:hint="cs"/>
          <w:sz w:val="28"/>
          <w:szCs w:val="32"/>
          <w:rtl/>
        </w:rPr>
        <w:t>ً</w:t>
      </w:r>
      <w:r w:rsidRPr="0030756D">
        <w:rPr>
          <w:rFonts w:ascii="Times New Roman" w:hAnsi="Times New Roman" w:cs="Sakkal Majalla"/>
          <w:sz w:val="28"/>
          <w:szCs w:val="32"/>
          <w:rtl/>
        </w:rPr>
        <w:t xml:space="preserve"> محوريا</w:t>
      </w:r>
      <w:r>
        <w:rPr>
          <w:rFonts w:ascii="Times New Roman" w:hAnsi="Times New Roman" w:cs="Sakkal Majalla" w:hint="cs"/>
          <w:sz w:val="28"/>
          <w:szCs w:val="32"/>
          <w:rtl/>
        </w:rPr>
        <w:t>ً</w:t>
      </w:r>
      <w:r w:rsidRPr="0030756D">
        <w:rPr>
          <w:rFonts w:ascii="Times New Roman" w:hAnsi="Times New Roman" w:cs="Sakkal Majalla"/>
          <w:sz w:val="28"/>
          <w:szCs w:val="32"/>
          <w:rtl/>
        </w:rPr>
        <w:t xml:space="preserve"> في تحديث النظام القضائي، وتعزيز الوصول إلى المعلومات القانونية، وتحسين العمليات </w:t>
      </w:r>
      <w:r>
        <w:rPr>
          <w:rFonts w:ascii="Times New Roman" w:hAnsi="Times New Roman" w:cs="Sakkal Majalla" w:hint="cs"/>
          <w:sz w:val="28"/>
          <w:szCs w:val="32"/>
          <w:rtl/>
        </w:rPr>
        <w:t>الإدارية</w:t>
      </w:r>
      <w:r w:rsidRPr="0030756D">
        <w:rPr>
          <w:rFonts w:ascii="Times New Roman" w:hAnsi="Times New Roman" w:cs="Sakkal Majalla"/>
          <w:sz w:val="28"/>
          <w:szCs w:val="32"/>
          <w:rtl/>
        </w:rPr>
        <w:t xml:space="preserve">. ومن خلال التقنيات المبتكرة مثل "منصتي ناجز وتراضي"، تلتزم الوزارة بتعزيز كفاءة وفعالية </w:t>
      </w:r>
      <w:r>
        <w:rPr>
          <w:rFonts w:ascii="Times New Roman" w:hAnsi="Times New Roman" w:cs="Sakkal Majalla" w:hint="cs"/>
          <w:sz w:val="28"/>
          <w:szCs w:val="32"/>
          <w:rtl/>
        </w:rPr>
        <w:t>العمليات الإدارية</w:t>
      </w:r>
      <w:r w:rsidRPr="0030756D">
        <w:rPr>
          <w:rFonts w:ascii="Times New Roman" w:hAnsi="Times New Roman" w:cs="Sakkal Majalla"/>
          <w:sz w:val="28"/>
          <w:szCs w:val="32"/>
          <w:rtl/>
        </w:rPr>
        <w:t xml:space="preserve"> في المملكة العربية السعودية، مما يعود بالنفع على أصحاب المصلحة</w:t>
      </w:r>
      <w:r>
        <w:rPr>
          <w:rFonts w:ascii="Times New Roman" w:hAnsi="Times New Roman" w:cs="Sakkal Majalla" w:hint="cs"/>
          <w:sz w:val="28"/>
          <w:szCs w:val="32"/>
          <w:rtl/>
        </w:rPr>
        <w:t>.</w:t>
      </w:r>
    </w:p>
    <w:p w14:paraId="7BB552D1"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الإطار المفسر لموضوع الدراسة:</w:t>
      </w:r>
    </w:p>
    <w:p w14:paraId="76370439"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اعتمدت هذه الدراسة على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التكنولوجيا</w:t>
      </w:r>
      <w:r w:rsidRPr="00C3211E">
        <w:rPr>
          <w:rFonts w:ascii="Times New Roman" w:hAnsi="Times New Roman" w:cs="Sakkal Majalla" w:hint="cs"/>
          <w:sz w:val="28"/>
          <w:szCs w:val="32"/>
          <w:rtl/>
        </w:rPr>
        <w:t xml:space="preserve"> - المنظمة - </w:t>
      </w:r>
      <w:r w:rsidRPr="00C3211E">
        <w:rPr>
          <w:rFonts w:ascii="Times New Roman" w:hAnsi="Times New Roman" w:cs="Sakkal Majalla"/>
          <w:sz w:val="28"/>
          <w:szCs w:val="32"/>
          <w:rtl/>
        </w:rPr>
        <w:t>البيئة</w:t>
      </w:r>
      <w:r w:rsidRPr="00C3211E">
        <w:rPr>
          <w:rFonts w:ascii="Times New Roman" w:hAnsi="Times New Roman" w:cs="Sakkal Majalla" w:hint="cs"/>
          <w:sz w:val="28"/>
          <w:szCs w:val="32"/>
          <w:rtl/>
        </w:rPr>
        <w:t>) (</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بوصفه الإطار النظري الرئيس لتفسير العلاقة بين التحول الرقمي وكفاءة العمليات الإدارية في القطاع الحكومي، وتحديدًا في وزارة العدل السعودية. ويستند هذا الإطار إلى فرضية محورية مفادها أن تبنّي التقنيات الرقمية وتحوّلها إلى قيمة تنظيمية ملموسة لا يتحقق نتيجة العامل التقني وحده، وإنما من خلال تفاعل منظومي بين السياق التكنولوجي، والبنية التنظيمية الداخلية، والبيئة المؤسسية المحيطة بالمنظمة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Zhu et al., 2006</w:t>
      </w:r>
      <w:r w:rsidRPr="00C3211E">
        <w:rPr>
          <w:rFonts w:ascii="Times New Roman" w:hAnsi="Times New Roman" w:cs="Sakkal Majalla" w:hint="cs"/>
          <w:sz w:val="28"/>
          <w:szCs w:val="32"/>
          <w:rtl/>
        </w:rPr>
        <w:t>).</w:t>
      </w:r>
    </w:p>
    <w:p w14:paraId="37A9F8EA"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ويُعد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من النماذج النظرية الرائدة في تحليل تبنّي الابتكار التقني داخل المنظمات، إذ طُوّر في الأصل ضمن أدبيات الابتكار التنظيمي لتفسير كيفية اتخاذ المؤسسات لقرارات تبنّي التكنولوجيا، والعوامل التي تُسهم في نجاح أو تعثر هذه القرارات</w:t>
      </w:r>
      <w:r w:rsidRPr="00C3211E">
        <w:rPr>
          <w:rFonts w:ascii="Times New Roman" w:hAnsi="Times New Roman" w:cs="Sakkal Majalla"/>
          <w:sz w:val="28"/>
          <w:szCs w:val="32"/>
        </w:rPr>
        <w:t xml:space="preserve"> (</w:t>
      </w:r>
      <w:proofErr w:type="spellStart"/>
      <w:r w:rsidRPr="00C3211E">
        <w:rPr>
          <w:rFonts w:ascii="Times New Roman" w:hAnsi="Times New Roman" w:cs="Sakkal Majalla"/>
          <w:sz w:val="28"/>
          <w:szCs w:val="32"/>
        </w:rPr>
        <w:t>Tornatzky</w:t>
      </w:r>
      <w:proofErr w:type="spellEnd"/>
      <w:r w:rsidRPr="00C3211E">
        <w:rPr>
          <w:rFonts w:ascii="Times New Roman" w:hAnsi="Times New Roman" w:cs="Sakkal Majalla"/>
          <w:sz w:val="28"/>
          <w:szCs w:val="32"/>
        </w:rPr>
        <w:t xml:space="preserve"> &amp; Fleischer, 1990). </w:t>
      </w:r>
      <w:r w:rsidRPr="00C3211E">
        <w:rPr>
          <w:rFonts w:ascii="Times New Roman" w:hAnsi="Times New Roman" w:cs="Sakkal Majalla"/>
          <w:sz w:val="28"/>
          <w:szCs w:val="32"/>
          <w:rtl/>
        </w:rPr>
        <w:t>وقد مكّن هذا الإطار الباحثين من تجاوز التفسيرات الاختزالية التي تحصر نجاح التحول التقني في توافر التكنولوجيا فقط، إلى تبنّي منظور شمولي يربط بين التكنولوجيا والهياكل التنظيمية والضغوط البيئية</w:t>
      </w:r>
      <w:r w:rsidRPr="00C3211E">
        <w:rPr>
          <w:rFonts w:ascii="Times New Roman" w:hAnsi="Times New Roman" w:cs="Sakkal Majalla"/>
          <w:sz w:val="28"/>
          <w:szCs w:val="32"/>
        </w:rPr>
        <w:t>.</w:t>
      </w:r>
    </w:p>
    <w:p w14:paraId="0EBF0CBE"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ومع تسارع التحولات الرقمية خلال العقدين الأخيرين، توسّع استخدام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 xml:space="preserve">ليشمل دراسات التحول الرقمي والحكومة الإلكترونية ونضج الأنظمة الرقمية في القطاع العام، حيث أثبت قدرته على تفسير التباين في مستويات تبنّي التقنية ونتائجها بين المؤسسات الحكومية المختلفة، حتى داخل الدولة </w:t>
      </w:r>
      <w:r w:rsidRPr="00C3211E">
        <w:rPr>
          <w:rFonts w:ascii="Times New Roman" w:hAnsi="Times New Roman" w:cs="Sakkal Majalla" w:hint="cs"/>
          <w:sz w:val="28"/>
          <w:szCs w:val="32"/>
          <w:rtl/>
        </w:rPr>
        <w:t>الواحدة</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Oliveira &amp; Martins, 2011</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وفي هذا السياق، لم يعد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مجرد أداة لتفسير قرار التبنّي، بل أصبح نموذجًا تحليليًا لفهم كيفية ترجمة التحول الرقمي إلى تحسين فعلي في الأداء المؤسسي</w:t>
      </w:r>
      <w:r w:rsidRPr="00C3211E">
        <w:rPr>
          <w:rFonts w:ascii="Times New Roman" w:hAnsi="Times New Roman" w:cs="Sakkal Majalla"/>
          <w:sz w:val="28"/>
          <w:szCs w:val="32"/>
        </w:rPr>
        <w:t>.</w:t>
      </w:r>
    </w:p>
    <w:p w14:paraId="52587F6F"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وتبرز أهمية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دراسات القطاع الحكومي من كونه يدمج البعد البيئي بوصفه عنصرًا حاسمًا في نجاح التحول الرقمي، إذ تخضع الجهات الحكومية لاعتبارات تشريعية وتنظيمية وضغوط مؤسسية لا تنطبق بالضرورة على منظمات القطاع الخاص. وتشير الأدبيات إلى أن البيئة التنظيمية، بما تتضمنه من سياسات عامة واستراتيجيات وطنية، تمارس دورًا جوهريًا في توجيه مسار التحول الرقمي وتسريع وتيرته أو إعاقته</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Baker, 2012</w:t>
      </w:r>
      <w:r w:rsidRPr="00C3211E">
        <w:rPr>
          <w:rFonts w:ascii="Times New Roman" w:hAnsi="Times New Roman" w:cs="Sakkal Majalla" w:hint="cs"/>
          <w:sz w:val="28"/>
          <w:szCs w:val="32"/>
          <w:rtl/>
        </w:rPr>
        <w:t>).</w:t>
      </w:r>
    </w:p>
    <w:p w14:paraId="281D97D2"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وفي حالة وزارة العدل السعودية، </w:t>
      </w:r>
      <w:r w:rsidRPr="00C3211E">
        <w:rPr>
          <w:rFonts w:ascii="Times New Roman" w:hAnsi="Times New Roman" w:cs="Sakkal Majalla" w:hint="cs"/>
          <w:sz w:val="28"/>
          <w:szCs w:val="32"/>
          <w:rtl/>
        </w:rPr>
        <w:t>ترى الباحثة</w:t>
      </w:r>
      <w:r w:rsidRPr="00C3211E">
        <w:rPr>
          <w:rFonts w:ascii="Times New Roman" w:hAnsi="Times New Roman" w:cs="Sakkal Majalla"/>
          <w:sz w:val="28"/>
          <w:szCs w:val="32"/>
          <w:rtl/>
        </w:rPr>
        <w:t xml:space="preserve"> ملاءمة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بوضوح، حيث تعمل الوزارة ضمن بيئة تنظيمية داعمة للتحول الرقمي، ترتكز على مستهدفات رؤية المملكة 2030، وتخضع في الوقت ذاته لمتطلبات عالية من الدقة والشفافية والموثوقية بحكم طبيعة الخدمات العدلية. ويتيح إطار</w:t>
      </w:r>
      <w:r w:rsidRPr="00C3211E">
        <w:rPr>
          <w:rFonts w:ascii="Times New Roman" w:hAnsi="Times New Roman" w:cs="Sakkal Majalla"/>
          <w:sz w:val="28"/>
          <w:szCs w:val="32"/>
        </w:rPr>
        <w:t xml:space="preserve"> TOE </w:t>
      </w:r>
      <w:r w:rsidRPr="00C3211E">
        <w:rPr>
          <w:rFonts w:ascii="Times New Roman" w:hAnsi="Times New Roman" w:cs="Sakkal Majalla"/>
          <w:sz w:val="28"/>
          <w:szCs w:val="32"/>
          <w:rtl/>
        </w:rPr>
        <w:t>تحليل هذا السياق المركّب من خلال الربط بين نضج البنية الرقمية، والاستعداد التنظيمي الداخلي، والدعم البيئي والتشريعي، بوصفها عوامل متداخلة تسهم مجتمعة في تحسين كفاءة العمليات الإدارية</w:t>
      </w:r>
      <w:r w:rsidRPr="00C3211E">
        <w:rPr>
          <w:rFonts w:ascii="Times New Roman" w:hAnsi="Times New Roman" w:cs="Sakkal Majalla"/>
          <w:sz w:val="28"/>
          <w:szCs w:val="32"/>
        </w:rPr>
        <w:t>.</w:t>
      </w:r>
    </w:p>
    <w:p w14:paraId="12562C9B"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وعليه، فإن اعتماد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هذه الدراسة لا يقتصر على كونه إطارًا وصفيًا لتصنيف عوامل التحول الرقمي، بل يُستخدم كنموذج تفسيري يربط بين مدخلات التحول الرقمي ومخرجات الأداء الإداري، ويوفّر أساسًا نظريًا صلبًا لبناء نموذج الدراسة، وصياغة فرضياتها، وتفسير نتائجها في ضوء السياق المؤسسي لوزارة العدل السعودية.</w:t>
      </w:r>
    </w:p>
    <w:p w14:paraId="0EF9FD92"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bCs/>
          <w:sz w:val="28"/>
          <w:szCs w:val="32"/>
          <w:rtl/>
        </w:rPr>
        <w:t xml:space="preserve">مبررات اختيار </w:t>
      </w:r>
      <w:r w:rsidRPr="00C3211E">
        <w:rPr>
          <w:rFonts w:ascii="Times New Roman" w:hAnsi="Times New Roman" w:cs="Sakkal Majalla" w:hint="cs"/>
          <w:bCs/>
          <w:sz w:val="28"/>
          <w:szCs w:val="32"/>
          <w:rtl/>
        </w:rPr>
        <w:t>إطار (</w:t>
      </w:r>
      <w:r w:rsidRPr="00C3211E">
        <w:rPr>
          <w:rFonts w:ascii="Times New Roman" w:hAnsi="Times New Roman" w:cs="Sakkal Majalla"/>
          <w:bCs/>
          <w:sz w:val="28"/>
          <w:szCs w:val="32"/>
        </w:rPr>
        <w:t>TOE</w:t>
      </w:r>
      <w:r w:rsidRPr="00C3211E">
        <w:rPr>
          <w:rFonts w:ascii="Times New Roman" w:hAnsi="Times New Roman" w:cs="Sakkal Majalla" w:hint="cs"/>
          <w:bCs/>
          <w:sz w:val="28"/>
          <w:szCs w:val="32"/>
          <w:rtl/>
        </w:rPr>
        <w:t>):</w:t>
      </w:r>
    </w:p>
    <w:p w14:paraId="2781738D"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ت</w:t>
      </w:r>
      <w:r w:rsidRPr="00C3211E">
        <w:rPr>
          <w:rFonts w:ascii="Times New Roman" w:hAnsi="Times New Roman" w:cs="Sakkal Majalla"/>
          <w:sz w:val="28"/>
          <w:szCs w:val="32"/>
          <w:rtl/>
        </w:rPr>
        <w:t>ستند</w:t>
      </w:r>
      <w:r w:rsidRPr="00C3211E">
        <w:rPr>
          <w:rFonts w:ascii="Times New Roman" w:hAnsi="Times New Roman" w:cs="Sakkal Majalla" w:hint="cs"/>
          <w:sz w:val="28"/>
          <w:szCs w:val="32"/>
          <w:rtl/>
        </w:rPr>
        <w:t xml:space="preserve"> الباحثة في</w:t>
      </w:r>
      <w:r w:rsidRPr="00C3211E">
        <w:rPr>
          <w:rFonts w:ascii="Times New Roman" w:hAnsi="Times New Roman" w:cs="Sakkal Majalla"/>
          <w:sz w:val="28"/>
          <w:szCs w:val="32"/>
          <w:rtl/>
        </w:rPr>
        <w:t xml:space="preserve"> اختيار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في هذه الدراسة إلى مجموعة من الاعتبارات العلمية والمنهجية، من أبرزها:</w:t>
      </w:r>
    </w:p>
    <w:p w14:paraId="2C3AB3D4"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ملاءمته لدراسات القطاع الحكومي</w:t>
      </w:r>
      <w:r w:rsidRPr="00C3211E">
        <w:rPr>
          <w:rFonts w:ascii="Times New Roman" w:hAnsi="Times New Roman" w:cs="Sakkal Majalla" w:hint="cs"/>
          <w:bCs/>
          <w:sz w:val="28"/>
          <w:szCs w:val="32"/>
          <w:rtl/>
        </w:rPr>
        <w:t>:</w:t>
      </w:r>
    </w:p>
    <w:p w14:paraId="63118A0E" w14:textId="77777777" w:rsidR="008576A4"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بخلاف بعض النماذج التي طُوّرت في سياق القطاع الخاص</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مثل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RBV</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يتميز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بمرونته العالية في تحليل البيئات الحكومية التي تتأثر بالتشريعات، والسياسات العامة، والضغوط المؤسسية، وهو ما يجعله مناسبًا لدراسة وزارة العدل بوصفها جهة حكومية سيادية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Baker, 2012</w:t>
      </w:r>
      <w:r w:rsidRPr="00C3211E">
        <w:rPr>
          <w:rFonts w:ascii="Times New Roman" w:hAnsi="Times New Roman" w:cs="Sakkal Majalla" w:hint="cs"/>
          <w:sz w:val="28"/>
          <w:szCs w:val="32"/>
          <w:rtl/>
        </w:rPr>
        <w:t>).</w:t>
      </w:r>
    </w:p>
    <w:p w14:paraId="32EA2436"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شموليته في تفسير التحول الرقمي</w:t>
      </w:r>
      <w:r w:rsidRPr="00C3211E">
        <w:rPr>
          <w:rFonts w:ascii="Times New Roman" w:hAnsi="Times New Roman" w:cs="Sakkal Majalla" w:hint="cs"/>
          <w:bCs/>
          <w:sz w:val="28"/>
          <w:szCs w:val="32"/>
          <w:rtl/>
        </w:rPr>
        <w:t>:</w:t>
      </w:r>
    </w:p>
    <w:p w14:paraId="5B7BFF63"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لا ينظر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إلى التحول الرقمي باعتباره ظاهرة تقنية بحتة، بل يفسّره كنتيجة لتفاعل ثلاثة سياقات متداخلة: التكنولوجيا، والتنظيم، والبيئة، وهو ما يتسق مع طبيعة التحول </w:t>
      </w:r>
      <w:r w:rsidRPr="00C3211E">
        <w:rPr>
          <w:rFonts w:ascii="Times New Roman" w:hAnsi="Times New Roman" w:cs="Sakkal Majalla"/>
          <w:sz w:val="28"/>
          <w:szCs w:val="32"/>
          <w:rtl/>
        </w:rPr>
        <w:lastRenderedPageBreak/>
        <w:t xml:space="preserve">الرقمي في وزارة العدل الذي تجاوز </w:t>
      </w:r>
      <w:proofErr w:type="spellStart"/>
      <w:r w:rsidRPr="00C3211E">
        <w:rPr>
          <w:rFonts w:ascii="Times New Roman" w:hAnsi="Times New Roman" w:cs="Sakkal Majalla"/>
          <w:sz w:val="28"/>
          <w:szCs w:val="32"/>
          <w:rtl/>
        </w:rPr>
        <w:t>رقمنة</w:t>
      </w:r>
      <w:proofErr w:type="spellEnd"/>
      <w:r w:rsidRPr="00C3211E">
        <w:rPr>
          <w:rFonts w:ascii="Times New Roman" w:hAnsi="Times New Roman" w:cs="Sakkal Majalla"/>
          <w:sz w:val="28"/>
          <w:szCs w:val="32"/>
          <w:rtl/>
        </w:rPr>
        <w:t xml:space="preserve"> الخدمات إلى إعادة هندسة العمليات الإدارية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Zhu et al., 2006</w:t>
      </w:r>
      <w:r w:rsidRPr="00C3211E">
        <w:rPr>
          <w:rFonts w:ascii="Times New Roman" w:hAnsi="Times New Roman" w:cs="Sakkal Majalla" w:hint="cs"/>
          <w:sz w:val="28"/>
          <w:szCs w:val="32"/>
          <w:rtl/>
        </w:rPr>
        <w:t>).</w:t>
      </w:r>
    </w:p>
    <w:p w14:paraId="3F0155A7"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bCs/>
          <w:sz w:val="28"/>
          <w:szCs w:val="32"/>
          <w:rtl/>
        </w:rPr>
        <w:t>قابليته للربط بكفاءة العمليات الإدارية</w:t>
      </w:r>
      <w:r w:rsidRPr="00C3211E">
        <w:rPr>
          <w:rFonts w:ascii="Times New Roman" w:hAnsi="Times New Roman" w:cs="Sakkal Majalla" w:hint="cs"/>
          <w:bCs/>
          <w:sz w:val="28"/>
          <w:szCs w:val="32"/>
          <w:rtl/>
        </w:rPr>
        <w:t>:</w:t>
      </w:r>
    </w:p>
    <w:p w14:paraId="313FB598"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يتيح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تحليل الأثر غير المباشر للتحول الرقمي على كفاءة العمليات، من خلال دراسة كيفية تمكين التكنولوجيا، وتكيّف البنية التنظيمية، وتأثير البيئة التشريعية والتنظيمية في تحسين الأداء الإداري.</w:t>
      </w:r>
    </w:p>
    <w:p w14:paraId="74265E75"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شرح وتفسير أبعاد إطار (</w:t>
      </w:r>
      <w:r w:rsidRPr="00C3211E">
        <w:rPr>
          <w:rFonts w:ascii="Times New Roman" w:hAnsi="Times New Roman" w:cs="Sakkal Majalla"/>
          <w:bCs/>
          <w:sz w:val="28"/>
          <w:szCs w:val="32"/>
        </w:rPr>
        <w:t>TOE</w:t>
      </w:r>
      <w:r w:rsidRPr="00C3211E">
        <w:rPr>
          <w:rFonts w:ascii="Times New Roman" w:hAnsi="Times New Roman" w:cs="Sakkal Majalla" w:hint="cs"/>
          <w:bCs/>
          <w:sz w:val="28"/>
          <w:szCs w:val="32"/>
          <w:rtl/>
        </w:rPr>
        <w:t>):</w:t>
      </w:r>
    </w:p>
    <w:p w14:paraId="7F02B153"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hint="cs"/>
          <w:bCs/>
          <w:sz w:val="28"/>
          <w:szCs w:val="32"/>
          <w:rtl/>
        </w:rPr>
        <w:t>البعد التكنولوجي:</w:t>
      </w:r>
    </w:p>
    <w:p w14:paraId="2559C30D"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يشير البعد التكنولوجي إلى مستوى توافر ونضج التقنيات الرقمية داخل المنظمة، ويشمل البنية التحتية الرقمية، والأنظمة الإلكترونية، وتكامل البيانات، وأمن المعلومات (</w:t>
      </w:r>
      <w:proofErr w:type="spellStart"/>
      <w:r w:rsidRPr="00C3211E">
        <w:rPr>
          <w:rFonts w:ascii="Times New Roman" w:hAnsi="Times New Roman" w:cs="Sakkal Majalla"/>
          <w:sz w:val="28"/>
          <w:szCs w:val="32"/>
        </w:rPr>
        <w:t>Tornatzky</w:t>
      </w:r>
      <w:proofErr w:type="spellEnd"/>
      <w:r w:rsidRPr="00C3211E">
        <w:rPr>
          <w:rFonts w:ascii="Times New Roman" w:hAnsi="Times New Roman" w:cs="Sakkal Majalla"/>
          <w:sz w:val="28"/>
          <w:szCs w:val="32"/>
        </w:rPr>
        <w:t xml:space="preserve"> &amp; Fleischer, 1990</w:t>
      </w:r>
      <w:r w:rsidRPr="00C3211E">
        <w:rPr>
          <w:rFonts w:ascii="Times New Roman" w:hAnsi="Times New Roman" w:cs="Sakkal Majalla"/>
          <w:sz w:val="28"/>
          <w:szCs w:val="32"/>
          <w:rtl/>
        </w:rPr>
        <w:t>).</w:t>
      </w:r>
    </w:p>
    <w:p w14:paraId="7F9C93F9" w14:textId="77777777" w:rsidR="008576A4"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في سياق وزارة العدل، يمثّل هذا البعد الأساس التشغيلي للتحول الرقمي، حيث تتيح المنصات الرقمية والأنظمة المتكاملة أتمتة الإجراءات الإدارية، وتقليل الاعتماد على المعاملات الورقية، وتسريع تدفق المعلومات بين الإدارات. وتشير الأدبيات إلى أن ضعف البنية التقنية يُعد من أبرز معوقات تحقيق الكفاءة الإدارية حتى في ظل وجود مبادرات رقمية معلنة (</w:t>
      </w:r>
      <w:r w:rsidRPr="00C3211E">
        <w:rPr>
          <w:rFonts w:ascii="Times New Roman" w:hAnsi="Times New Roman" w:cs="Sakkal Majalla"/>
          <w:sz w:val="28"/>
          <w:szCs w:val="32"/>
        </w:rPr>
        <w:t>OECD, 2020</w:t>
      </w:r>
      <w:r w:rsidRPr="00C3211E">
        <w:rPr>
          <w:rFonts w:ascii="Times New Roman" w:hAnsi="Times New Roman" w:cs="Sakkal Majalla"/>
          <w:sz w:val="28"/>
          <w:szCs w:val="32"/>
          <w:rtl/>
        </w:rPr>
        <w:t>).</w:t>
      </w:r>
    </w:p>
    <w:p w14:paraId="6D0019A0" w14:textId="77777777" w:rsidR="004921B7" w:rsidRPr="00C3211E" w:rsidRDefault="004921B7" w:rsidP="004921B7">
      <w:pPr>
        <w:bidi/>
        <w:spacing w:after="0" w:line="276" w:lineRule="auto"/>
        <w:ind w:firstLine="718"/>
        <w:jc w:val="lowKashida"/>
        <w:rPr>
          <w:rFonts w:ascii="Times New Roman" w:hAnsi="Times New Roman" w:cs="Sakkal Majalla"/>
          <w:sz w:val="28"/>
          <w:szCs w:val="32"/>
          <w:rtl/>
        </w:rPr>
      </w:pPr>
    </w:p>
    <w:p w14:paraId="34E5B7E3"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البعد التنظيمي:</w:t>
      </w:r>
    </w:p>
    <w:p w14:paraId="6BCC3FD3"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يركز البعد التنظيمي على خصائص المنظمة الداخلية، مثل القيادة الإدارية، وتمكين الموارد البشرية، والثقافة التنظيمية، ومرونة الهيكل الإداري، وإعادة هندسة الإجراءات (</w:t>
      </w:r>
      <w:r w:rsidRPr="00C3211E">
        <w:rPr>
          <w:rFonts w:ascii="Times New Roman" w:hAnsi="Times New Roman" w:cs="Sakkal Majalla"/>
          <w:sz w:val="28"/>
          <w:szCs w:val="32"/>
        </w:rPr>
        <w:t>Oliveira &amp; Martins, 2011</w:t>
      </w:r>
      <w:r w:rsidRPr="00C3211E">
        <w:rPr>
          <w:rFonts w:ascii="Times New Roman" w:hAnsi="Times New Roman" w:cs="Sakkal Majalla"/>
          <w:sz w:val="28"/>
          <w:szCs w:val="32"/>
          <w:rtl/>
        </w:rPr>
        <w:t>).</w:t>
      </w:r>
    </w:p>
    <w:p w14:paraId="15B982FB" w14:textId="77777777" w:rsidR="008576A4"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يوضح هذا البعد أن التحول الرقمي لا يحقق أثره الكامل ما لم يُصاحَب بتغيير تنظيمي داعم. ففي وزارة العدل، يُعد تمكين الموظفين رقميًا، ودعم القيادة العليا، وإعادة تصميم العمليات الإدارية عوامل حاسمة لتحويل الاستثمار التقني إلى تحسن فعلي في كفاءة الأداء، وهو ما تؤكده دراسات التحول الرقمي في المؤسسات الحكومية (</w:t>
      </w:r>
      <w:r w:rsidRPr="00C3211E">
        <w:rPr>
          <w:rFonts w:ascii="Times New Roman" w:hAnsi="Times New Roman" w:cs="Sakkal Majalla"/>
          <w:sz w:val="28"/>
          <w:szCs w:val="32"/>
        </w:rPr>
        <w:t>Westerman et al., 2011</w:t>
      </w:r>
      <w:r w:rsidRPr="00C3211E">
        <w:rPr>
          <w:rFonts w:ascii="Times New Roman" w:hAnsi="Times New Roman" w:cs="Sakkal Majalla"/>
          <w:sz w:val="28"/>
          <w:szCs w:val="32"/>
          <w:rtl/>
        </w:rPr>
        <w:t>).</w:t>
      </w:r>
    </w:p>
    <w:p w14:paraId="238D837F" w14:textId="77777777" w:rsidR="004921B7" w:rsidRDefault="004921B7" w:rsidP="004921B7">
      <w:pPr>
        <w:bidi/>
        <w:spacing w:after="0" w:line="276" w:lineRule="auto"/>
        <w:ind w:firstLine="718"/>
        <w:jc w:val="lowKashida"/>
        <w:rPr>
          <w:rFonts w:ascii="Times New Roman" w:hAnsi="Times New Roman" w:cs="Sakkal Majalla"/>
          <w:sz w:val="28"/>
          <w:szCs w:val="32"/>
          <w:rtl/>
        </w:rPr>
      </w:pPr>
    </w:p>
    <w:p w14:paraId="509890A8" w14:textId="77777777" w:rsidR="004921B7" w:rsidRDefault="004921B7" w:rsidP="004921B7">
      <w:pPr>
        <w:bidi/>
        <w:spacing w:after="0" w:line="276" w:lineRule="auto"/>
        <w:ind w:firstLine="718"/>
        <w:jc w:val="lowKashida"/>
        <w:rPr>
          <w:rFonts w:ascii="Times New Roman" w:hAnsi="Times New Roman" w:cs="Sakkal Majalla"/>
          <w:sz w:val="28"/>
          <w:szCs w:val="32"/>
          <w:rtl/>
        </w:rPr>
      </w:pPr>
    </w:p>
    <w:p w14:paraId="795FBF22" w14:textId="77777777" w:rsidR="004921B7" w:rsidRDefault="004921B7" w:rsidP="004921B7">
      <w:pPr>
        <w:bidi/>
        <w:spacing w:after="0" w:line="276" w:lineRule="auto"/>
        <w:ind w:firstLine="718"/>
        <w:jc w:val="lowKashida"/>
        <w:rPr>
          <w:rFonts w:ascii="Times New Roman" w:hAnsi="Times New Roman" w:cs="Sakkal Majalla"/>
          <w:sz w:val="28"/>
          <w:szCs w:val="32"/>
          <w:rtl/>
        </w:rPr>
      </w:pPr>
    </w:p>
    <w:p w14:paraId="08E29E72" w14:textId="77777777" w:rsidR="008576A4" w:rsidRPr="00C3211E" w:rsidRDefault="008576A4" w:rsidP="00BF0604">
      <w:pPr>
        <w:pStyle w:val="a3"/>
        <w:numPr>
          <w:ilvl w:val="0"/>
          <w:numId w:val="9"/>
        </w:numPr>
        <w:bidi/>
        <w:spacing w:after="0" w:line="276" w:lineRule="auto"/>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lastRenderedPageBreak/>
        <w:t>البعد البيئي:</w:t>
      </w:r>
    </w:p>
    <w:p w14:paraId="78E524EC"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يتناول البعد البيئي العوامل الخارجية المؤثرة في المنظمة، مثل التشريعات، والسياسات الحكومية، والضغوط المؤسسية، والتوجهات الوطنية، ومتطلبات الشفافية والمساءلة (</w:t>
      </w:r>
      <w:r w:rsidRPr="00C3211E">
        <w:rPr>
          <w:rFonts w:ascii="Times New Roman" w:hAnsi="Times New Roman" w:cs="Sakkal Majalla"/>
          <w:sz w:val="28"/>
          <w:szCs w:val="32"/>
        </w:rPr>
        <w:t>Zhu et al., 2006</w:t>
      </w:r>
      <w:r w:rsidRPr="00C3211E">
        <w:rPr>
          <w:rFonts w:ascii="Times New Roman" w:hAnsi="Times New Roman" w:cs="Sakkal Majalla"/>
          <w:sz w:val="28"/>
          <w:szCs w:val="32"/>
          <w:rtl/>
        </w:rPr>
        <w:t>).</w:t>
      </w:r>
    </w:p>
    <w:p w14:paraId="09C663B4"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 xml:space="preserve">في وزارة العدل، يشكّل الإطار التشريعي ورؤية المملكة 2030 بيئة داعمة للتحول الرقمي، حيث تمارس هذه العوامل دورًا </w:t>
      </w:r>
      <w:proofErr w:type="spellStart"/>
      <w:r w:rsidRPr="00C3211E">
        <w:rPr>
          <w:rFonts w:ascii="Times New Roman" w:hAnsi="Times New Roman" w:cs="Sakkal Majalla"/>
          <w:sz w:val="28"/>
          <w:szCs w:val="32"/>
          <w:rtl/>
        </w:rPr>
        <w:t>تمكينيًا</w:t>
      </w:r>
      <w:proofErr w:type="spellEnd"/>
      <w:r w:rsidRPr="00C3211E">
        <w:rPr>
          <w:rFonts w:ascii="Times New Roman" w:hAnsi="Times New Roman" w:cs="Sakkal Majalla"/>
          <w:sz w:val="28"/>
          <w:szCs w:val="32"/>
          <w:rtl/>
        </w:rPr>
        <w:t xml:space="preserve"> في تسريع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وفرض معايير أداء أعلى، وربط التحول الرقمي بتحقيق الكفاءة والحوكمة الرشيدة في العمليات الإدارية.</w:t>
      </w:r>
    </w:p>
    <w:p w14:paraId="1AEBAE82"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hint="cs"/>
          <w:bCs/>
          <w:sz w:val="28"/>
          <w:szCs w:val="32"/>
          <w:rtl/>
        </w:rPr>
        <w:t>ربط إطار (</w:t>
      </w:r>
      <w:r w:rsidRPr="00C3211E">
        <w:rPr>
          <w:rFonts w:ascii="Times New Roman" w:hAnsi="Times New Roman" w:cs="Sakkal Majalla"/>
          <w:bCs/>
          <w:sz w:val="28"/>
          <w:szCs w:val="32"/>
        </w:rPr>
        <w:t>TOE</w:t>
      </w:r>
      <w:r w:rsidRPr="00C3211E">
        <w:rPr>
          <w:rFonts w:ascii="Times New Roman" w:hAnsi="Times New Roman" w:cs="Sakkal Majalla" w:hint="cs"/>
          <w:bCs/>
          <w:sz w:val="28"/>
          <w:szCs w:val="32"/>
          <w:rtl/>
        </w:rPr>
        <w:t>) بنموذج الدراسة:</w:t>
      </w:r>
    </w:p>
    <w:p w14:paraId="5E927AF4"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 xml:space="preserve">انطلاقًا من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تم بناء نموذج الدراسة المفاهيمي على النحو الآتي:</w:t>
      </w:r>
    </w:p>
    <w:p w14:paraId="3483D8A7" w14:textId="77777777" w:rsidR="008576A4" w:rsidRPr="00C3211E" w:rsidRDefault="008576A4" w:rsidP="00BF0604">
      <w:pPr>
        <w:pStyle w:val="a3"/>
        <w:numPr>
          <w:ilvl w:val="0"/>
          <w:numId w:val="10"/>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المتغير المستقل:</w:t>
      </w:r>
      <w:r w:rsidRPr="00C3211E">
        <w:rPr>
          <w:rFonts w:ascii="Times New Roman" w:hAnsi="Times New Roman" w:cs="Sakkal Majalla"/>
          <w:sz w:val="28"/>
          <w:szCs w:val="32"/>
          <w:rtl/>
        </w:rPr>
        <w:t xml:space="preserve"> التحول الرقمي</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يمثل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الأبعاد التكنولوجية والتنظيمية والبيئية مجتمعة)</w:t>
      </w:r>
      <w:r w:rsidRPr="00C3211E">
        <w:rPr>
          <w:rFonts w:ascii="Times New Roman" w:hAnsi="Times New Roman" w:cs="Sakkal Majalla" w:hint="cs"/>
          <w:sz w:val="28"/>
          <w:szCs w:val="32"/>
          <w:rtl/>
        </w:rPr>
        <w:t>.</w:t>
      </w:r>
    </w:p>
    <w:p w14:paraId="411B5BBB" w14:textId="77777777" w:rsidR="008576A4" w:rsidRPr="00C3211E" w:rsidRDefault="008576A4" w:rsidP="00BF0604">
      <w:pPr>
        <w:pStyle w:val="a3"/>
        <w:numPr>
          <w:ilvl w:val="0"/>
          <w:numId w:val="10"/>
        </w:numPr>
        <w:bidi/>
        <w:spacing w:after="0" w:line="276" w:lineRule="auto"/>
        <w:jc w:val="lowKashida"/>
        <w:rPr>
          <w:rFonts w:ascii="Times New Roman" w:hAnsi="Times New Roman" w:cs="Sakkal Majalla"/>
          <w:sz w:val="28"/>
          <w:szCs w:val="32"/>
        </w:rPr>
      </w:pPr>
      <w:r w:rsidRPr="00C3211E">
        <w:rPr>
          <w:rFonts w:ascii="Times New Roman" w:hAnsi="Times New Roman" w:cs="Sakkal Majalla"/>
          <w:bCs/>
          <w:sz w:val="28"/>
          <w:szCs w:val="32"/>
          <w:rtl/>
        </w:rPr>
        <w:t>المتغير التابع:</w:t>
      </w:r>
      <w:r w:rsidRPr="00C3211E">
        <w:rPr>
          <w:rFonts w:ascii="Times New Roman" w:hAnsi="Times New Roman" w:cs="Sakkal Majalla"/>
          <w:sz w:val="28"/>
          <w:szCs w:val="32"/>
          <w:rtl/>
        </w:rPr>
        <w:t xml:space="preserve"> كفاءة العمليات الإدارية</w:t>
      </w:r>
      <w:r w:rsidRPr="00C3211E">
        <w:rPr>
          <w:rFonts w:ascii="Times New Roman" w:hAnsi="Times New Roman" w:cs="Sakkal Majalla" w:hint="cs"/>
          <w:sz w:val="28"/>
          <w:szCs w:val="32"/>
          <w:rtl/>
        </w:rPr>
        <w:t xml:space="preserve">: يمثل </w:t>
      </w:r>
      <w:r w:rsidRPr="00C3211E">
        <w:rPr>
          <w:rFonts w:ascii="Times New Roman" w:hAnsi="Times New Roman" w:cs="Sakkal Majalla"/>
          <w:sz w:val="28"/>
          <w:szCs w:val="32"/>
          <w:rtl/>
        </w:rPr>
        <w:t>(تقليل الوقت، خفض التكلفة، جودة الخدمة، رضا المستفيدين، فعالية التنسيق)</w:t>
      </w:r>
      <w:r w:rsidRPr="00C3211E">
        <w:rPr>
          <w:rFonts w:ascii="Times New Roman" w:hAnsi="Times New Roman" w:cs="Sakkal Majalla" w:hint="cs"/>
          <w:sz w:val="28"/>
          <w:szCs w:val="32"/>
          <w:rtl/>
        </w:rPr>
        <w:t>.</w:t>
      </w:r>
    </w:p>
    <w:p w14:paraId="11D2FEDC" w14:textId="77777777" w:rsidR="008576A4" w:rsidRPr="00C3211E" w:rsidRDefault="008576A4" w:rsidP="00BF0604">
      <w:pPr>
        <w:bidi/>
        <w:spacing w:after="0" w:line="276" w:lineRule="auto"/>
        <w:ind w:hanging="2"/>
        <w:jc w:val="lowKashida"/>
        <w:rPr>
          <w:rFonts w:ascii="Times New Roman" w:hAnsi="Times New Roman" w:cs="Sakkal Majalla"/>
          <w:bCs/>
          <w:sz w:val="28"/>
          <w:szCs w:val="32"/>
          <w:rtl/>
        </w:rPr>
      </w:pPr>
      <w:r w:rsidRPr="00C3211E">
        <w:rPr>
          <w:rFonts w:ascii="Times New Roman" w:hAnsi="Times New Roman" w:cs="Sakkal Majalla"/>
          <w:bCs/>
          <w:sz w:val="28"/>
          <w:szCs w:val="32"/>
          <w:rtl/>
        </w:rPr>
        <w:t>العلاقة التفسيرية بين متغيرات النموذج</w:t>
      </w:r>
      <w:r w:rsidRPr="00C3211E">
        <w:rPr>
          <w:rFonts w:ascii="Times New Roman" w:hAnsi="Times New Roman" w:cs="Sakkal Majalla" w:hint="cs"/>
          <w:bCs/>
          <w:sz w:val="28"/>
          <w:szCs w:val="32"/>
          <w:rtl/>
        </w:rPr>
        <w:t>:</w:t>
      </w:r>
    </w:p>
    <w:p w14:paraId="66880BB2"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يفترض نموذج الدراسة أن مستوى نضج التحول الرقمي، كما يفسّره إطار</w:t>
      </w:r>
      <w:r w:rsidRPr="00C3211E">
        <w:rPr>
          <w:rFonts w:ascii="Times New Roman" w:hAnsi="Times New Roman" w:cs="Sakkal Majalla"/>
          <w:sz w:val="28"/>
          <w:szCs w:val="32"/>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يؤثر تأثيرًا مباشرًا وإيجابيًا في كفاءة العمليات الإدارية داخل وزارة العدل السعودية. ويعني ذلك أن تحقق الكفاءة الإدارية لا يرتبط بمجرد إدخال الأنظمة الرقمية، بل يتطلب توافر بيئة تنظيمية داعمة، واستعدادًا تنظيميًا فعّالًا، وبنية تقنية قادرة على دعم العمليات الإدارية بصورة متكاملة</w:t>
      </w:r>
      <w:r w:rsidRPr="00C3211E">
        <w:rPr>
          <w:rFonts w:ascii="Times New Roman" w:hAnsi="Times New Roman" w:cs="Sakkal Majalla"/>
          <w:sz w:val="28"/>
          <w:szCs w:val="32"/>
        </w:rPr>
        <w:t>.</w:t>
      </w:r>
    </w:p>
    <w:p w14:paraId="0C359A56" w14:textId="77777777" w:rsidR="008576A4" w:rsidRPr="00C3211E" w:rsidRDefault="008576A4" w:rsidP="00BF0604">
      <w:pPr>
        <w:bidi/>
        <w:spacing w:after="0" w:line="276" w:lineRule="auto"/>
        <w:ind w:firstLine="718"/>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وبذلك، يوفّر إطار </w:t>
      </w:r>
      <w:r w:rsidRPr="00C3211E">
        <w:rPr>
          <w:rFonts w:ascii="Times New Roman" w:hAnsi="Times New Roman" w:cs="Sakkal Majalla" w:hint="cs"/>
          <w:sz w:val="28"/>
          <w:szCs w:val="32"/>
          <w:rtl/>
        </w:rPr>
        <w:t>(</w:t>
      </w:r>
      <w:r w:rsidRPr="00C3211E">
        <w:rPr>
          <w:rFonts w:ascii="Times New Roman" w:hAnsi="Times New Roman" w:cs="Sakkal Majalla"/>
          <w:sz w:val="28"/>
          <w:szCs w:val="32"/>
        </w:rPr>
        <w:t>TOE</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أساسًا نظريًا يفسّر الفروق المحتملة في مستويات الكفاءة الإدارية داخل القطاع الحكومي، ويُسهم في ربط مدخلات التحول الرقمي بمخرجات الأداء الإداري ربطًا علميًا ومنهجيًا. كما يعزز هذا الربط الاتساق بين الإطار النظري، ونموذج الدراسة، وفرضياتها، وأداة القياس المستخدمة</w:t>
      </w:r>
      <w:r w:rsidRPr="00C3211E">
        <w:rPr>
          <w:rFonts w:ascii="Times New Roman" w:hAnsi="Times New Roman" w:cs="Sakkal Majalla" w:hint="cs"/>
          <w:sz w:val="28"/>
          <w:szCs w:val="32"/>
          <w:rtl/>
        </w:rPr>
        <w:t>.</w:t>
      </w:r>
    </w:p>
    <w:p w14:paraId="0DB7B791" w14:textId="77777777" w:rsidR="008576A4" w:rsidRPr="0030756D" w:rsidRDefault="008576A4" w:rsidP="00BF0604">
      <w:pPr>
        <w:bidi/>
        <w:spacing w:after="0" w:line="276" w:lineRule="auto"/>
        <w:ind w:firstLine="718"/>
        <w:jc w:val="lowKashida"/>
        <w:rPr>
          <w:rFonts w:ascii="Times New Roman" w:hAnsi="Times New Roman" w:cs="Sakkal Majalla"/>
          <w:sz w:val="28"/>
          <w:szCs w:val="32"/>
          <w:rtl/>
        </w:rPr>
      </w:pPr>
    </w:p>
    <w:p w14:paraId="3483C3DA" w14:textId="77777777" w:rsidR="00BF0604" w:rsidRDefault="00BF0604" w:rsidP="00BF0604">
      <w:pPr>
        <w:bidi/>
        <w:spacing w:after="0" w:line="276" w:lineRule="auto"/>
        <w:ind w:firstLine="718"/>
        <w:jc w:val="lowKashida"/>
        <w:rPr>
          <w:rFonts w:ascii="Times New Roman" w:hAnsi="Times New Roman" w:cs="Sakkal Majalla"/>
          <w:sz w:val="28"/>
          <w:szCs w:val="32"/>
          <w:rtl/>
        </w:rPr>
      </w:pPr>
    </w:p>
    <w:p w14:paraId="71DA315A" w14:textId="77777777" w:rsidR="0030756D" w:rsidRDefault="0030756D" w:rsidP="0030756D">
      <w:pPr>
        <w:bidi/>
        <w:spacing w:after="0" w:line="276" w:lineRule="auto"/>
        <w:ind w:firstLine="718"/>
        <w:jc w:val="lowKashida"/>
        <w:rPr>
          <w:rFonts w:ascii="Times New Roman" w:hAnsi="Times New Roman" w:cs="Sakkal Majalla"/>
          <w:sz w:val="28"/>
          <w:szCs w:val="32"/>
          <w:rtl/>
        </w:rPr>
      </w:pPr>
    </w:p>
    <w:p w14:paraId="67781F21" w14:textId="77777777" w:rsidR="0030756D" w:rsidRDefault="0030756D" w:rsidP="0030756D">
      <w:pPr>
        <w:bidi/>
        <w:spacing w:after="0" w:line="276" w:lineRule="auto"/>
        <w:ind w:firstLine="718"/>
        <w:jc w:val="lowKashida"/>
        <w:rPr>
          <w:rFonts w:ascii="Times New Roman" w:hAnsi="Times New Roman" w:cs="Sakkal Majalla"/>
          <w:sz w:val="28"/>
          <w:szCs w:val="32"/>
          <w:rtl/>
        </w:rPr>
      </w:pPr>
    </w:p>
    <w:p w14:paraId="26DB146F" w14:textId="77777777" w:rsidR="0030756D" w:rsidRPr="0030756D" w:rsidRDefault="0030756D" w:rsidP="0030756D">
      <w:pPr>
        <w:bidi/>
        <w:spacing w:after="0" w:line="276" w:lineRule="auto"/>
        <w:ind w:firstLine="718"/>
        <w:jc w:val="lowKashida"/>
        <w:rPr>
          <w:rFonts w:ascii="Times New Roman" w:hAnsi="Times New Roman" w:cs="Sakkal Majalla"/>
          <w:sz w:val="28"/>
          <w:szCs w:val="32"/>
          <w:rtl/>
        </w:rPr>
      </w:pPr>
    </w:p>
    <w:p w14:paraId="3BB51776" w14:textId="77777777" w:rsidR="00BF0604" w:rsidRPr="0030756D" w:rsidRDefault="00BF0604" w:rsidP="00BF0604">
      <w:pPr>
        <w:bidi/>
        <w:spacing w:after="0" w:line="276" w:lineRule="auto"/>
        <w:ind w:firstLine="718"/>
        <w:jc w:val="lowKashida"/>
        <w:rPr>
          <w:rFonts w:ascii="Times New Roman" w:hAnsi="Times New Roman" w:cs="Sakkal Majalla"/>
          <w:sz w:val="28"/>
          <w:szCs w:val="32"/>
          <w:rtl/>
        </w:rPr>
      </w:pPr>
    </w:p>
    <w:p w14:paraId="67AB15DA" w14:textId="77777777" w:rsidR="008576A4" w:rsidRPr="00C3211E" w:rsidRDefault="008576A4" w:rsidP="00BF0604">
      <w:pPr>
        <w:bidi/>
        <w:spacing w:after="0" w:line="276" w:lineRule="auto"/>
        <w:jc w:val="lowKashida"/>
        <w:rPr>
          <w:rFonts w:ascii="Times New Roman" w:hAnsi="Times New Roman" w:cs="Sakkal Majalla"/>
          <w:bCs/>
          <w:sz w:val="28"/>
          <w:szCs w:val="36"/>
          <w:rtl/>
        </w:rPr>
      </w:pPr>
      <w:r w:rsidRPr="00C3211E">
        <w:rPr>
          <w:rFonts w:ascii="Times New Roman" w:hAnsi="Times New Roman" w:cs="Sakkal Majalla" w:hint="cs"/>
          <w:bCs/>
          <w:sz w:val="28"/>
          <w:szCs w:val="36"/>
          <w:rtl/>
        </w:rPr>
        <w:lastRenderedPageBreak/>
        <w:t>ثانياً: الدراسات السابقة:</w:t>
      </w:r>
    </w:p>
    <w:p w14:paraId="29723579" w14:textId="77777777" w:rsidR="008576A4" w:rsidRPr="00C3211E" w:rsidRDefault="008576A4"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تعتبر هذه الدراسة من أوائل الدراسات العربية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على حد علم </w:t>
      </w:r>
      <w:r w:rsidRPr="00C3211E">
        <w:rPr>
          <w:rFonts w:ascii="Times New Roman" w:hAnsi="Times New Roman" w:cs="Sakkal Majalla" w:hint="cs"/>
          <w:sz w:val="28"/>
          <w:szCs w:val="32"/>
          <w:rtl/>
        </w:rPr>
        <w:t>الباحثة</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التي تناولت التحول الرقمي وكفاءة العمليات الإدارية في القطاع الحكومي: دراسة حالة وزارة العدل، وفق </w:t>
      </w:r>
      <w:r w:rsidRPr="00C3211E">
        <w:rPr>
          <w:rFonts w:ascii="Times New Roman" w:hAnsi="Times New Roman" w:cs="Sakkal Majalla" w:hint="cs"/>
          <w:sz w:val="28"/>
          <w:szCs w:val="32"/>
          <w:rtl/>
        </w:rPr>
        <w:t>ا</w:t>
      </w:r>
      <w:r w:rsidRPr="00C3211E">
        <w:rPr>
          <w:rFonts w:ascii="Times New Roman" w:hAnsi="Times New Roman" w:cs="Sakkal Majalla"/>
          <w:sz w:val="28"/>
          <w:szCs w:val="32"/>
          <w:rtl/>
        </w:rPr>
        <w:t>لترتيب الزمني</w:t>
      </w:r>
      <w:r w:rsidRPr="00C3211E">
        <w:rPr>
          <w:rFonts w:ascii="Times New Roman" w:hAnsi="Times New Roman" w:cs="Sakkal Majalla" w:hint="cs"/>
          <w:sz w:val="28"/>
          <w:szCs w:val="32"/>
          <w:rtl/>
        </w:rPr>
        <w:t>.</w:t>
      </w:r>
    </w:p>
    <w:p w14:paraId="70E9446A" w14:textId="5C852C30" w:rsidR="008576A4" w:rsidRPr="00C3211E" w:rsidRDefault="008576A4" w:rsidP="00BF0604">
      <w:pPr>
        <w:bidi/>
        <w:spacing w:after="0" w:line="276" w:lineRule="auto"/>
        <w:jc w:val="lowKashida"/>
        <w:rPr>
          <w:rFonts w:ascii="Times New Roman" w:hAnsi="Times New Roman" w:cs="Sakkal Majalla"/>
          <w:sz w:val="28"/>
          <w:szCs w:val="32"/>
          <w:rtl/>
        </w:rPr>
      </w:pPr>
      <w:bookmarkStart w:id="1" w:name="_Hlk223121069"/>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العنيني</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2025</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أثر تطبيقات الحوكمة الإلكترونية في تحسين العمليات الإدارية بجامعة نجران في ضوء رؤية 2030</w:t>
      </w:r>
      <w:r w:rsidR="0032172C" w:rsidRPr="00C3211E">
        <w:rPr>
          <w:rFonts w:ascii="Times New Roman" w:hAnsi="Times New Roman" w:cs="Sakkal Majalla" w:hint="cs"/>
          <w:sz w:val="28"/>
          <w:szCs w:val="32"/>
          <w:rtl/>
        </w:rPr>
        <w:t>)</w:t>
      </w:r>
      <w:bookmarkEnd w:id="1"/>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هدفت الدراسة إلى التعرف على أثر تطبيقات الحوكمة الإلكترونية بأبعادها (أنظمة إدارة التعلم، أنظمة إدارة الموارد البشرية، أنظمة الإدارة المالية، بوابات الطلاب الإلكترونية) في العمليات الإدارية بجامعة نجران في ضوء رؤية المملكة 2030. المنهجية: استخدمت الدراسة المنهج الوصفي التحليلي، والاستبانة كأداة لجمع المعلومات، من خلال عينة مكونة من (108) عضو هيئة تدريس بجامعة نجران. النتائج: خلصت الدراسة إلى العديد من النتائج منها وجود تباين في مستوى أبعاد تطبيقات الحوكمة الإلكترونية بجامعة نجران، إلا أن جميع المتوسطات من حيث تصورات المبحوثين كانت مرتفعة. أظهرت نتائج الدراسة أن تصورات المبحوثين حول العمليات الإدارية بجامعة نجران في ضوء رؤية 2030، جاءت بمستوى مرتفع، وبمتوسط حسابي (4.07) ويعزى ذلك إلى اعتماد الجامعة على التكنولوجيا الحديثة في تسهيل العمليات الإدارية. ووجود أثر ذو دلالة إحصائية لتطبيقات الحوكمة مجتمعة في العمليات الإدارية بجامعة نجران في ضوء رؤية المملكة 2030. </w:t>
      </w:r>
      <w:r w:rsidRPr="00C3211E">
        <w:rPr>
          <w:rFonts w:ascii="Times New Roman" w:hAnsi="Times New Roman" w:cs="Sakkal Majalla" w:hint="cs"/>
          <w:sz w:val="28"/>
          <w:szCs w:val="32"/>
          <w:rtl/>
        </w:rPr>
        <w:t>و</w:t>
      </w:r>
      <w:r w:rsidRPr="00C3211E">
        <w:rPr>
          <w:rFonts w:ascii="Times New Roman" w:hAnsi="Times New Roman" w:cs="Sakkal Majalla"/>
          <w:sz w:val="28"/>
          <w:szCs w:val="32"/>
          <w:rtl/>
        </w:rPr>
        <w:t>أوصت الدراسة بإنشاء نظام للمراقبة والتقييم المستمرين للأبعاد المختلفة لتطبيقات الحوكمة الإلكترونية لتتبع أدائها بجامعة نجران، والتواصل مع الموظفين والطلاب لجمع الملاحظات حول تجاربهم مع تطبيقات الحكومة الإلكترونية، والاستمرار في تعزيز استخدام تطبيقات الحوكمة الإلكترونية لتبسيط العمليات الإدارية بالجامعة بما يتوافق مع رؤية المملكة 2030.</w:t>
      </w:r>
    </w:p>
    <w:p w14:paraId="56E04935" w14:textId="41FF7AF2" w:rsidR="008576A4" w:rsidRPr="00C3211E" w:rsidRDefault="008576A4" w:rsidP="00BF0604">
      <w:pPr>
        <w:bidi/>
        <w:spacing w:after="0" w:line="276" w:lineRule="auto"/>
        <w:jc w:val="lowKashida"/>
        <w:rPr>
          <w:rFonts w:ascii="Times New Roman" w:hAnsi="Times New Roman" w:cs="Sakkal Majalla"/>
          <w:sz w:val="28"/>
          <w:szCs w:val="32"/>
          <w:rtl/>
        </w:rPr>
      </w:pPr>
      <w:bookmarkStart w:id="2" w:name="_Hlk223120915"/>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العنيني</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2025</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دور ميكنة العمليات الإدارية في تحسين الأداء الوظيفي بالمملكة العربية السعودية</w:t>
      </w:r>
      <w:r w:rsidR="0032172C" w:rsidRPr="00C3211E">
        <w:rPr>
          <w:rFonts w:ascii="Times New Roman" w:hAnsi="Times New Roman" w:cs="Sakkal Majalla" w:hint="cs"/>
          <w:sz w:val="28"/>
          <w:szCs w:val="32"/>
          <w:rtl/>
        </w:rPr>
        <w:t>)</w:t>
      </w:r>
      <w:bookmarkEnd w:id="2"/>
      <w:r w:rsidR="0032172C" w:rsidRPr="00C3211E">
        <w:rPr>
          <w:rFonts w:ascii="Times New Roman" w:hAnsi="Times New Roman" w:cs="Sakkal Majalla" w:hint="cs"/>
          <w:sz w:val="28"/>
          <w:szCs w:val="32"/>
          <w:rtl/>
        </w:rPr>
        <w:t xml:space="preserve"> </w:t>
      </w:r>
      <w:r w:rsidRPr="00C3211E">
        <w:rPr>
          <w:rFonts w:ascii="Times New Roman" w:hAnsi="Times New Roman" w:cs="Sakkal Majalla" w:hint="cs"/>
          <w:sz w:val="28"/>
          <w:szCs w:val="32"/>
          <w:rtl/>
        </w:rPr>
        <w:t xml:space="preserve">هدفت </w:t>
      </w:r>
      <w:r w:rsidRPr="00C3211E">
        <w:rPr>
          <w:rFonts w:ascii="Times New Roman" w:hAnsi="Times New Roman" w:cs="Sakkal Majalla"/>
          <w:sz w:val="28"/>
          <w:szCs w:val="32"/>
          <w:rtl/>
        </w:rPr>
        <w:t xml:space="preserve"> الدراسة </w:t>
      </w:r>
      <w:r w:rsidRPr="00C3211E">
        <w:rPr>
          <w:rFonts w:ascii="Times New Roman" w:hAnsi="Times New Roman" w:cs="Sakkal Majalla" w:hint="cs"/>
          <w:sz w:val="28"/>
          <w:szCs w:val="32"/>
          <w:rtl/>
        </w:rPr>
        <w:t xml:space="preserve">إلى </w:t>
      </w:r>
      <w:r w:rsidRPr="00C3211E">
        <w:rPr>
          <w:rFonts w:ascii="Times New Roman" w:hAnsi="Times New Roman" w:cs="Sakkal Majalla"/>
          <w:sz w:val="28"/>
          <w:szCs w:val="32"/>
          <w:rtl/>
        </w:rPr>
        <w:t xml:space="preserve">تحديد دور ميكنة العمليات الإدارية على الأداء الوظيفي بالقطاع الصحي في السعودية، في حين أن الأهداف الفرعية للدراسة تتمثل في: إخضاع موضوع ميكنة العمليات الإدارية والأداء الوظيفي للبحث والدراسة، الرغبة في محاولة تشخيص الواقع الفعلي ميكنة العمليات الإدارية في القطاع الصحي، والتدرب على العمل المنهجي والقدرة على تنمية القدرات في إعداد البحوث الاجتماعية، والتعرف على متطلبات ومعوقات تطبيق ميكنة العمليات الإدارية، والسعي للتعرف وإبراز مزايا وعيوب تطبيق ميكنة العمليات الإدارية، ومن أجل تحقيق </w:t>
      </w:r>
      <w:r w:rsidRPr="00C3211E">
        <w:rPr>
          <w:rFonts w:ascii="Times New Roman" w:hAnsi="Times New Roman" w:cs="Sakkal Majalla"/>
          <w:sz w:val="28"/>
          <w:szCs w:val="32"/>
          <w:rtl/>
        </w:rPr>
        <w:lastRenderedPageBreak/>
        <w:t>أهداف البحث تم استخدام المنهج الوصفي المسحي الذي حاول الباحث من خلاله وصف الظاهرة موضوع الدراسة، وتحليل بياناتها والعلاقة بين مكوناتها والآراء التي تطرح حولها والعمليات التي تتضمنها والآثار التي تحدثها، وتكونت العينة الفعلية من (</w:t>
      </w:r>
      <w:r w:rsidRPr="00C3211E">
        <w:rPr>
          <w:rFonts w:ascii="Times New Roman" w:hAnsi="Times New Roman" w:cs="Sakkal Majalla"/>
          <w:sz w:val="28"/>
          <w:szCs w:val="32"/>
          <w:rtl/>
          <w:lang w:bidi="fa-IR"/>
        </w:rPr>
        <w:t xml:space="preserve">۱۱۷) </w:t>
      </w:r>
      <w:r w:rsidRPr="00C3211E">
        <w:rPr>
          <w:rFonts w:ascii="Times New Roman" w:hAnsi="Times New Roman" w:cs="Sakkal Majalla"/>
          <w:sz w:val="28"/>
          <w:szCs w:val="32"/>
          <w:rtl/>
        </w:rPr>
        <w:t>موظفا من الموظفين العاملين في الوظائف الإدارية في القطاع الصحي بالمملكة العربية السعودية للعام ٢٠٢٤م، هذا وقد حدد الباحث عينة الدراسة بطريقة العينة العشوائية، تبين أن حجم العينة المطلوب هو (</w:t>
      </w:r>
      <w:r w:rsidRPr="00C3211E">
        <w:rPr>
          <w:rFonts w:ascii="Times New Roman" w:hAnsi="Times New Roman" w:cs="Sakkal Majalla"/>
          <w:sz w:val="28"/>
          <w:szCs w:val="32"/>
          <w:rtl/>
          <w:lang w:bidi="fa-IR"/>
        </w:rPr>
        <w:t xml:space="preserve">۱۲۳) </w:t>
      </w:r>
      <w:r w:rsidRPr="00C3211E">
        <w:rPr>
          <w:rFonts w:ascii="Times New Roman" w:hAnsi="Times New Roman" w:cs="Sakkal Majalla"/>
          <w:sz w:val="28"/>
          <w:szCs w:val="32"/>
          <w:rtl/>
        </w:rPr>
        <w:t>مفردة من مجتمع الدراسة، وقد أجابت الدراسة على كافة تساؤلاتها واختبرت جميع فروضها.</w:t>
      </w:r>
    </w:p>
    <w:p w14:paraId="4CCC82B9" w14:textId="46F3BDCC" w:rsidR="008576A4" w:rsidRPr="00C3211E" w:rsidRDefault="008576A4" w:rsidP="00BF0604">
      <w:pPr>
        <w:bidi/>
        <w:spacing w:after="0" w:line="276" w:lineRule="auto"/>
        <w:jc w:val="lowKashida"/>
        <w:rPr>
          <w:rFonts w:ascii="Times New Roman" w:hAnsi="Times New Roman" w:cs="Sakkal Majalla"/>
          <w:sz w:val="28"/>
          <w:szCs w:val="32"/>
          <w:rtl/>
        </w:rPr>
      </w:pPr>
      <w:bookmarkStart w:id="3" w:name="_Hlk223120759"/>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البحيري</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2024</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حوكمة العمليات الإدارية بالإدارة العامة للتعليم بمنطقة عسير في ضوء التحول الرقمي</w:t>
      </w:r>
      <w:r w:rsidR="0032172C" w:rsidRPr="00C3211E">
        <w:rPr>
          <w:rFonts w:ascii="Times New Roman" w:hAnsi="Times New Roman" w:cs="Sakkal Majalla" w:hint="cs"/>
          <w:sz w:val="28"/>
          <w:szCs w:val="32"/>
          <w:rtl/>
        </w:rPr>
        <w:t>)</w:t>
      </w:r>
      <w:bookmarkEnd w:id="3"/>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هدف</w:t>
      </w:r>
      <w:r w:rsidRPr="00C3211E">
        <w:rPr>
          <w:rFonts w:ascii="Times New Roman" w:hAnsi="Times New Roman" w:cs="Sakkal Majalla" w:hint="cs"/>
          <w:sz w:val="28"/>
          <w:szCs w:val="32"/>
          <w:rtl/>
        </w:rPr>
        <w:t>ت</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الدراسة إلى</w:t>
      </w:r>
      <w:r w:rsidRPr="00C3211E">
        <w:rPr>
          <w:rFonts w:ascii="Times New Roman" w:hAnsi="Times New Roman" w:cs="Sakkal Majalla"/>
          <w:sz w:val="28"/>
          <w:szCs w:val="32"/>
          <w:rtl/>
        </w:rPr>
        <w:t xml:space="preserve"> وضع آليات لحوكمة العمليات الإدارية بالإدارة العامة للتعليم بمنطقة عسير في ضوء التحول الرقمي، واستخدم البحث المنهج الوصفي، والاستبانة كأداة للبحث طبقت على عينة بلغت (320) عضوا بالإدارة العامة للتعليم بمنطقة عسير؛ وتوصل البحث إلى عدة نتائج منها: موافقة عينة البحث بدرجة موافقة (كبيرة) حول آليات حوكمة (التخطيط، والتواصل، والتقييم) بالإدارة العامة للتعليم بمنطقة عسير في ضوء التحول الرقمي؛ وعدم وجود فروق ذات دلالة إحصائية بين استجابات عينة البحث حول حوكمة عمليات (التخطيط، والتواصل، والتقييم) بالإدارة العامة للتعليم بمنطقة عسير في ضوء التحول الرقمي تعزى لمتغيرات (الوظيفة الحالية، وسنوات الخبرة). وتوصل البحث لعدد من التوصيات، ومنها: استخدام أحدث التقنيات في عملية التخطيط التقني لتجهيز البنية التحتية، ورسم مستقبل الإدارة، بناء منصة ذكية تكون قناة اتصال آمنة وسلسة بين الإدارة والمستويات الإدارية الدنيا وبين الأقسام والوحدات الداخلية بين الإدارات، إنشاء مراكز تدريب وتصميم للبرامج التدريبية في ضوء احتياجات منسوبي الإدارة في أساليب التقويم التقنية.</w:t>
      </w:r>
    </w:p>
    <w:p w14:paraId="3A7FFA32"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دراسة (</w:t>
      </w:r>
      <w:proofErr w:type="spellStart"/>
      <w:r w:rsidRPr="00C3211E">
        <w:rPr>
          <w:rFonts w:ascii="Times New Roman" w:hAnsi="Times New Roman" w:cs="Sakkal Majalla"/>
          <w:bCs/>
          <w:sz w:val="28"/>
          <w:szCs w:val="32"/>
        </w:rPr>
        <w:t>Soyombo</w:t>
      </w:r>
      <w:proofErr w:type="spellEnd"/>
      <w:r w:rsidRPr="00C3211E">
        <w:rPr>
          <w:rFonts w:ascii="Times New Roman" w:hAnsi="Times New Roman" w:cs="Sakkal Majalla"/>
          <w:bCs/>
          <w:sz w:val="28"/>
          <w:szCs w:val="32"/>
        </w:rPr>
        <w:t xml:space="preserve"> &amp; Joel, 2024</w:t>
      </w:r>
      <w:r w:rsidRPr="00C3211E">
        <w:rPr>
          <w:rFonts w:ascii="Times New Roman" w:hAnsi="Times New Roman" w:cs="Sakkal Majalla" w:hint="cs"/>
          <w:bCs/>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تأثير التحول الرقمي على استراتيجيات تطوير الأعمال لاتجاهات، التحديات، والفرص</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المحللة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تستكشف هذه الدراسة التحليل الاتجاهات والتحديات والفرص الناشئة المرتبطة بهذا التحول التحويلي. تستفيد الشركات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من الأدوات الرقمية مثل الحوسبة السحابية والذكاء الاصطناعي وإنترنت الأشياء وتحليلات البيانات الضخمة لتعزيز الكفاءة وتجارب</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العملاء وتشجيع الابتكار. يتم التركيز على التفاعلات الشخصية مع العملاء والجهود التسويقية المستهدفة، بما يتماش ى مع متطلبات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السوق المتطورة. لقد أدت جائحة كوفيد- 19 إلى تسريع اعتماد أدوات العمل عن بعد والتعاون الرقمي</w:t>
      </w:r>
      <w:r w:rsidRPr="00C3211E">
        <w:rPr>
          <w:rFonts w:ascii="Times New Roman" w:hAnsi="Times New Roman" w:cs="Sakkal Majalla" w:hint="cs"/>
          <w:sz w:val="28"/>
          <w:szCs w:val="32"/>
          <w:rtl/>
        </w:rPr>
        <w:t>.</w:t>
      </w:r>
    </w:p>
    <w:p w14:paraId="2AAA4403"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lastRenderedPageBreak/>
        <w:t>دراسة عبد الغني وصالح، وآخرون (2023)</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(تحليل أثر التحول الرقعي على فاعلية الأداء التنظيمي: تركز الدراسة على تحليل آثار التحول الرقمي على الأداء التنظيمي داخل القطاع المصرفي المصري). وباستخدام المنهج الوصفي التحليلي، استخدم الباحث عينة عشوائية من العاملين في الصناعة المصرفية بمحافظة السويس لتحديد مفردات الدراسة. أكمل ما مجموعه 360 مشاركا الاستبيان. مما أتاح التحليل الإحصائي، تكشف النتائج الرئيسية للدراسة عن تأثير كبير للتحول الرقعي على الأداء التنظيمي. أشار التحليل الديموغرافي إلى عدم وجود فروق جوهرية على أساس الجنس والعمر فيما يتعلق بالتحول الرقعي والفعالية التنظيمية. ومع ذلك، لوحظت اختلافات فيما يتعلق بسنوات الخبرة والمؤهلات الأكاديمية، مما أثر على تصورات التحول الرقعي والأداء التنظيمي تؤكد التوصيات المنبثقة عن الدراسة على الحاجة الماسة إلى استراتيجية واضحة للتحول الرقعي في جميع القطاعات المصرفية لتسريع التحول نحو المجتمع الرقعي، علاوة على ذلك، بعد تعزيز الكفاءات الرقمية للموارد البشرية أمرًا ضروريًا لسد الفجوة بين المهارات الحالية والمهارات الرقمية اللازمة المشهد الصناعة المتطور</w:t>
      </w:r>
      <w:r w:rsidRPr="00C3211E">
        <w:rPr>
          <w:rFonts w:ascii="Times New Roman" w:hAnsi="Times New Roman" w:cs="Sakkal Majalla"/>
          <w:sz w:val="28"/>
          <w:szCs w:val="32"/>
        </w:rPr>
        <w:t>.</w:t>
      </w:r>
    </w:p>
    <w:p w14:paraId="60FFE0A2"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دراسة يوسف، وسعيد، وفاطمة (2023)</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أثر التحول الرقعي على تحسين جودة خدمات إدارة وزارة العدل: دراسة ميدانية على فرع المدينة المنورة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تتناول هذه الدراسة تأثير التحول الرقمي على جودة خدمات الإدارة في فرع وزارة العدل في المدينة المنورة تسعى الدراسة إلى تقييم كيفية تأثير التحول الرقعي على جودة وكفاءة الخدمات من خلال جمع أراء الموظفين المعنيين في هذا السياق، وتستهدف الدراسة تحليل تأثير التحول الرقعي على تحسين جودة وكفاءة الخدمات الإدارية المقدمة من وزارة العدل في المدينة المنورة، من خلال استقصاء أراء الموظفين حول هذا التحول، ولقد تضمنت العينة 85 موظفا من مختلف أقسام فرع وزارة العدل في المدينة المنورة، وتم اختيارهم باستخدام أسلوب العينة الهادفة لضمان التمثيل المتنوع لمختلف الوظائف والمستويات الإدارية، ويتكون مجتمع الدراسة من كافة موظفي وزارة العدل في المدينة المنورة، والذين يقدر عددهم بحوالي 350 موظفاً. تم اختيار العينة لتكون ممثلة المجتمع الدراسة الكلي، وقد اعتمدت الدراسة على المنهج الكمي التحليلي، حيث تم جمع البيانات من خلال استبانات ومقابلات مع الموظفين استخدم الباحثون التحليل الإحصائي لفهم التأثيرات الإيجابية والسلبية للتحول الرقمي على جودة الخدمات</w:t>
      </w:r>
      <w:r w:rsidRPr="00C3211E">
        <w:rPr>
          <w:rFonts w:ascii="Times New Roman" w:hAnsi="Times New Roman" w:cs="Sakkal Majalla"/>
          <w:sz w:val="28"/>
          <w:szCs w:val="32"/>
        </w:rPr>
        <w:t>.</w:t>
      </w:r>
      <w:r w:rsidRPr="00C3211E">
        <w:rPr>
          <w:rFonts w:ascii="Times New Roman" w:hAnsi="Times New Roman" w:cs="Sakkal Majalla" w:hint="cs"/>
          <w:sz w:val="28"/>
          <w:szCs w:val="32"/>
          <w:rtl/>
        </w:rPr>
        <w:t xml:space="preserve"> و</w:t>
      </w:r>
      <w:r w:rsidRPr="00C3211E">
        <w:rPr>
          <w:rFonts w:ascii="Times New Roman" w:hAnsi="Times New Roman" w:cs="Sakkal Majalla"/>
          <w:sz w:val="28"/>
          <w:szCs w:val="32"/>
          <w:rtl/>
        </w:rPr>
        <w:t xml:space="preserve">أظهرت النتائج أن التحول الرقعي قد ساهم في تحسين سرعة وكفاءة تقديم الخدمات، لكنه واجه تحديات مثل نقص الدعم الفني وضرورة تدريب إضافي للموظفين كما تبين أن هناك حاجه لتحسين التكامل بين الأنظمة الرقمية القديمة والجديدة. ودعت الدراسة إلى تعزيز البنية </w:t>
      </w:r>
      <w:r w:rsidRPr="00C3211E">
        <w:rPr>
          <w:rFonts w:ascii="Times New Roman" w:hAnsi="Times New Roman" w:cs="Sakkal Majalla"/>
          <w:sz w:val="28"/>
          <w:szCs w:val="32"/>
          <w:rtl/>
        </w:rPr>
        <w:lastRenderedPageBreak/>
        <w:t>التحتية التقنية وتوفير برامج تدريبية شاملة للموظفين. كما أوصت بتحسين التكامل بين الأنظمة الرقمية لتحقيق استفادة كاملة من التحول الرقمي. وبالتالي تحسين جودة الخدمات المقدمة.</w:t>
      </w:r>
    </w:p>
    <w:p w14:paraId="535993DF"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دراسة (</w:t>
      </w:r>
      <w:r w:rsidRPr="00C3211E">
        <w:rPr>
          <w:rFonts w:ascii="Times New Roman" w:hAnsi="Times New Roman" w:cs="Sakkal Majalla"/>
          <w:bCs/>
          <w:sz w:val="28"/>
          <w:szCs w:val="32"/>
        </w:rPr>
        <w:t>Arab &amp; Mostefaoui, 2023</w:t>
      </w:r>
      <w:r w:rsidRPr="00C3211E">
        <w:rPr>
          <w:rFonts w:ascii="Times New Roman" w:hAnsi="Times New Roman" w:cs="Sakkal Majalla" w:hint="cs"/>
          <w:bCs/>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هدفت إلى استكشاف العلاقة بين التحول الرقمي وأداء الإدارة الضريبية وتحسين الالتزام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الضريبي للمكلفين. يعتمد البحث على استخدام الاستبيان كأداة لجمع البيانات من إدارة الضرائب في ولاية بشار. أظهر البحث أن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استخدام التقنيات الرقمية في جمع الضرائب يمكن أ ن يؤدي إلى تسريع العمليات، تقليل التكاليف، زيادة الإيرادات، وتقليل حالات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الفساد المالي. كما أوضح البحث أن التحول الرقمي يمكن أن يسهم في ضمان احترام المكلفين للقوانين الضريبية. ومع ذلك، أظهرت الدراسة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أن استخدام الإقرارات وطرق الدفع الإلكتروني لم يحقق الرضا المطلوب بين المكلفين بسبب نقص الوعي بهذه التقنيات. كما أظهرت</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النتائج أن إجراءات الدفع الإلكتروني وجمع الضرائب ما زالت معقدة وغير دقيقة بسبب نقص الكفاءات في الإدارة الضريبية</w:t>
      </w:r>
      <w:r w:rsidRPr="00C3211E">
        <w:rPr>
          <w:rFonts w:ascii="Times New Roman" w:hAnsi="Times New Roman" w:cs="Sakkal Majalla" w:hint="cs"/>
          <w:sz w:val="28"/>
          <w:szCs w:val="32"/>
          <w:rtl/>
        </w:rPr>
        <w:t>.</w:t>
      </w:r>
    </w:p>
    <w:p w14:paraId="4712C10C" w14:textId="07911247" w:rsidR="008576A4" w:rsidRPr="00C3211E" w:rsidRDefault="008576A4" w:rsidP="00BF0604">
      <w:pPr>
        <w:bidi/>
        <w:spacing w:after="0" w:line="276" w:lineRule="auto"/>
        <w:jc w:val="lowKashida"/>
        <w:rPr>
          <w:rFonts w:ascii="Times New Roman" w:hAnsi="Times New Roman" w:cs="Sakkal Majalla"/>
          <w:sz w:val="28"/>
          <w:szCs w:val="32"/>
          <w:rtl/>
        </w:rPr>
      </w:pPr>
      <w:bookmarkStart w:id="4" w:name="_Hlk223122052"/>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محمود</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2023</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تحسين العمليات الإدارية بالإدارات التعليمية في مصر على ضوء متطلبات التحول الرقمي</w:t>
      </w:r>
      <w:r w:rsidR="0032172C" w:rsidRPr="00C3211E">
        <w:rPr>
          <w:rFonts w:ascii="Times New Roman" w:hAnsi="Times New Roman" w:cs="Sakkal Majalla" w:hint="cs"/>
          <w:sz w:val="28"/>
          <w:szCs w:val="32"/>
          <w:rtl/>
        </w:rPr>
        <w:t>)</w:t>
      </w:r>
      <w:bookmarkEnd w:id="4"/>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هدف</w:t>
      </w:r>
      <w:r w:rsidRPr="00C3211E">
        <w:rPr>
          <w:rFonts w:ascii="Times New Roman" w:hAnsi="Times New Roman" w:cs="Sakkal Majalla" w:hint="cs"/>
          <w:sz w:val="28"/>
          <w:szCs w:val="32"/>
          <w:rtl/>
        </w:rPr>
        <w:t xml:space="preserve">ت الدراسة </w:t>
      </w:r>
      <w:r w:rsidRPr="00C3211E">
        <w:rPr>
          <w:rFonts w:ascii="Times New Roman" w:hAnsi="Times New Roman" w:cs="Sakkal Majalla"/>
          <w:sz w:val="28"/>
          <w:szCs w:val="32"/>
          <w:rtl/>
        </w:rPr>
        <w:t>إلى التعرف على الإطار النظري لكل من العمليات الإدارية بالإدارات التعليمية، ومتطلبات التحول الرقمي ومقترحات لتحسين العمليات الإدارية بالإدارات التعليمية في ضوء متطلبات التحول الرقمي وقد استخدم البحث المنهج الوصفي وتوصل البحث إلى عدة نتائج أهمها: ضعف وجود التحول الرقمي بالإدارات التعليمية، ضرورة العمل على تدعيم البنية التحتية بالإدارات التعليمية ضرورة إكساب العاملين بالإدارات التعليمية مهارات التعامل مع تطبيقات الإدارة الرقمية وضرورة وجود نظم إلكترونية متصلة بالإنترنت الإدارة التحول الرقمي، ضرورة وجود خطة لتحسين العمليات الإدارية في ضوء متطلبات التحول الرقمي</w:t>
      </w:r>
    </w:p>
    <w:p w14:paraId="3FAEDF4E" w14:textId="3D6EA677" w:rsidR="008576A4" w:rsidRPr="00C3211E" w:rsidRDefault="008576A4"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الخميس</w:t>
      </w:r>
      <w:r w:rsidR="0032172C" w:rsidRPr="00C3211E">
        <w:rPr>
          <w:rFonts w:ascii="Times New Roman" w:hAnsi="Times New Roman" w:cs="Sakkal Majalla" w:hint="cs"/>
          <w:bCs/>
          <w:sz w:val="28"/>
          <w:szCs w:val="32"/>
          <w:rtl/>
        </w:rPr>
        <w:t>،</w:t>
      </w:r>
      <w:r w:rsidRPr="00C3211E">
        <w:rPr>
          <w:rFonts w:ascii="Times New Roman" w:hAnsi="Times New Roman" w:cs="Sakkal Majalla" w:hint="cs"/>
          <w:bCs/>
          <w:sz w:val="28"/>
          <w:szCs w:val="32"/>
          <w:rtl/>
        </w:rPr>
        <w:t xml:space="preserve"> 2023</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أثر التحول الرقمي على تحسين الكفاءة الإدارية بالتطبيق على الهيئة العامة للتعليم التطبيقي في ضوء رؤية الكويت 2035</w:t>
      </w:r>
      <w:r w:rsidR="0032172C" w:rsidRPr="00C3211E">
        <w:rPr>
          <w:rFonts w:ascii="Times New Roman" w:hAnsi="Times New Roman" w:cs="Sakkal Majalla" w:hint="cs"/>
          <w:sz w:val="28"/>
          <w:szCs w:val="32"/>
          <w:rtl/>
        </w:rPr>
        <w:t xml:space="preserve">) </w:t>
      </w:r>
      <w:r w:rsidRPr="00C3211E">
        <w:rPr>
          <w:rFonts w:ascii="Times New Roman" w:hAnsi="Times New Roman" w:cs="Sakkal Majalla" w:hint="cs"/>
          <w:sz w:val="28"/>
          <w:szCs w:val="32"/>
          <w:rtl/>
        </w:rPr>
        <w:t>هدفت الدراسة</w:t>
      </w:r>
      <w:r w:rsidRPr="00C3211E">
        <w:rPr>
          <w:rFonts w:ascii="Times New Roman" w:hAnsi="Times New Roman" w:cs="Sakkal Majalla"/>
          <w:sz w:val="28"/>
          <w:szCs w:val="32"/>
          <w:rtl/>
        </w:rPr>
        <w:t xml:space="preserve"> إلى </w:t>
      </w:r>
      <w:r w:rsidRPr="00C3211E">
        <w:rPr>
          <w:rFonts w:ascii="Times New Roman" w:hAnsi="Times New Roman" w:cs="Sakkal Majalla" w:hint="cs"/>
          <w:sz w:val="28"/>
          <w:szCs w:val="32"/>
          <w:rtl/>
        </w:rPr>
        <w:t>معرفة</w:t>
      </w:r>
      <w:r w:rsidRPr="00C3211E">
        <w:rPr>
          <w:rFonts w:ascii="Times New Roman" w:hAnsi="Times New Roman" w:cs="Sakkal Majalla"/>
          <w:sz w:val="28"/>
          <w:szCs w:val="32"/>
          <w:rtl/>
        </w:rPr>
        <w:t xml:space="preserve"> درجة تطبيق التحول الرقمي في الهيئة العامة للتعليم التطبيقي بدولة الكويت، ومستوى الكفاءة الإدارية لدى العاملين بالهيئة، والكشف عن وجود أثر ذو دلالة إحصائية للتحول الرقمي على تحسين الكفاءة الإدارية، وقد تكون مجتمع البحث من جميع العاملين في الهيئة العامة للتعليم التطبيقي بدولة الكويت والبالغ عددهم (</w:t>
      </w:r>
      <w:r w:rsidRPr="00C3211E">
        <w:rPr>
          <w:rFonts w:ascii="Times New Roman" w:hAnsi="Times New Roman" w:cs="Sakkal Majalla"/>
          <w:sz w:val="28"/>
          <w:szCs w:val="32"/>
          <w:rtl/>
          <w:lang w:bidi="fa-IR"/>
        </w:rPr>
        <w:t>۳۳۰۰)</w:t>
      </w:r>
      <w:r w:rsidRPr="00C3211E">
        <w:rPr>
          <w:rFonts w:ascii="Times New Roman" w:hAnsi="Times New Roman" w:cs="Sakkal Majalla"/>
          <w:sz w:val="28"/>
          <w:szCs w:val="32"/>
          <w:rtl/>
        </w:rPr>
        <w:t xml:space="preserve">، بينما اشتملت عينة البحث على (٣٤٤) عاملا، واستخدمت الباحثة المنهج الوصفي كمنهج للبحث، كما استعانت بالاستبانة كأداة، توصلت نتائج البحث إلى أن درجة تطبيق التحول الرقمي في الهيئة العامة للتعليم التطبيقي بدولة الكويت جاءت بدرجة </w:t>
      </w:r>
      <w:r w:rsidRPr="00C3211E">
        <w:rPr>
          <w:rFonts w:ascii="Times New Roman" w:hAnsi="Times New Roman" w:cs="Sakkal Majalla"/>
          <w:sz w:val="28"/>
          <w:szCs w:val="32"/>
          <w:rtl/>
        </w:rPr>
        <w:lastRenderedPageBreak/>
        <w:t>متوسطة، وكذلك جاء مستوى الكفاءة الإدارية للعاملين بدرجة متوسطة، كما تبين وجود أثر إيجابي ذو دلالة إحصائية للتحول الرقمي على تحسين الكفاءة الإدارية لدي العاملين، وفي ضوء ما سبق أوصى البحث بضرورة نشر ثقافة التحول الرقمي في القطاعات الإدارية المختلفة لتحسين كفاءة الأعمال الإدارية بشكل فعال.</w:t>
      </w:r>
    </w:p>
    <w:p w14:paraId="1935E3DC"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proofErr w:type="gramStart"/>
      <w:r w:rsidRPr="00C3211E">
        <w:rPr>
          <w:rFonts w:ascii="Times New Roman" w:hAnsi="Times New Roman" w:cs="Sakkal Majalla"/>
          <w:bCs/>
          <w:sz w:val="28"/>
          <w:szCs w:val="32"/>
          <w:rtl/>
        </w:rPr>
        <w:t>محمد,</w:t>
      </w:r>
      <w:proofErr w:type="gramEnd"/>
      <w:r w:rsidRPr="00C3211E">
        <w:rPr>
          <w:rFonts w:ascii="Times New Roman" w:hAnsi="Times New Roman" w:cs="Sakkal Majalla"/>
          <w:bCs/>
          <w:sz w:val="28"/>
          <w:szCs w:val="32"/>
          <w:rtl/>
        </w:rPr>
        <w:t xml:space="preserve"> وغنام، وآخرون (2022)</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(تأثير التحول الرقمي على مستوي أداء جودة الخدمة المقدمة بالقطاع السياحي والفندقي وفقا لرؤية مصر 2030م يواجه قطاع السياحة والفندقة تحديات كبيرة بسبب التقدم السريع في تكنولوجيا المعلومات والاتصالات، وخاصة التحول الرقمي واعتماد التقنيات الرقمية)، وتهدف دراسة تركز على قطاع السياحة في مصر إلى فهم تأثير التحول الرقمي على تحسين جودة الخدمة، بما يتماشى مع رؤية 2030. ومن خلال استطلاع آراء المسؤولين والمخططين في وكالات السياحة الحكومية، سلط البحث الضوء على أهمية البنية التحتية والاستراتيجيات لتنفيذ التحول الرقمي الناجح. وكشفت النتائج عن وجود علاقة قوية بين متطلبات التحول الرقمي وتحسين أداء جودة الخدمة. وتوصي الدراسة بتسريع جهود التحول الرقمي الوطنية بما يتماشى مع رؤية 2030 لدفع التنمية المستدامة وتبني الاقتصاد الرقمي لتحقيق النمو التنظيمي والقدرة التنافسية.</w:t>
      </w:r>
    </w:p>
    <w:p w14:paraId="458F2D19"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دراسة (دهب</w:t>
      </w:r>
      <w:r w:rsidRPr="00C3211E">
        <w:rPr>
          <w:rFonts w:ascii="Times New Roman" w:hAnsi="Times New Roman" w:cs="Sakkal Majalla" w:hint="cs"/>
          <w:bCs/>
          <w:sz w:val="28"/>
          <w:szCs w:val="32"/>
          <w:rtl/>
        </w:rPr>
        <w:t xml:space="preserve">، </w:t>
      </w:r>
      <w:r w:rsidRPr="00C3211E">
        <w:rPr>
          <w:rFonts w:ascii="Times New Roman" w:hAnsi="Times New Roman" w:cs="Sakkal Majalla"/>
          <w:bCs/>
          <w:sz w:val="28"/>
          <w:szCs w:val="32"/>
          <w:rtl/>
        </w:rPr>
        <w:t>2021</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أثر استراتيجية التحول الرقمي على أداء المؤسسات</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وهدفت الدراسة إلى تقديم فهم أفضل لما تنطوي عليه استراتيجية التحول الرقمي ومكونات هذه الاستراتيجية اعتمدت الدراسة على نهج البحث النوعي كشفت نتائج الدراسة أن معظم المؤسسات قد تبنت خلال السنوات العشر الماضية استراتيجية التحول الرقمي باستثناء عدد قليل علاوة على ذلك، تكشف النتائج أن استراتيجية التحول الرقمي يجب أن تتضمن المكونات التالية، رقمنه تجربة العملاء، ورقمنه المنتجات والخدمات ورقمنه طريقة عمل الموظفين، ورقمنه العمليات التجارية. وكشفت النتائج التي توصلت إليها الدراسة أيضا أن استراتيجية التحول الرقمي تستفيد من التكنولوجيات الرقمية التي تمكن المؤسسة من المنافسة والابتكار والنمو وتحقيق استراتيجية أعمالها</w:t>
      </w:r>
      <w:r w:rsidRPr="00C3211E">
        <w:rPr>
          <w:rFonts w:ascii="Times New Roman" w:hAnsi="Times New Roman" w:cs="Sakkal Majalla"/>
          <w:sz w:val="28"/>
          <w:szCs w:val="32"/>
        </w:rPr>
        <w:t>.</w:t>
      </w:r>
    </w:p>
    <w:p w14:paraId="1F76CAEA"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عبد الله، وأحمد، </w:t>
      </w:r>
      <w:proofErr w:type="gramStart"/>
      <w:r w:rsidRPr="00C3211E">
        <w:rPr>
          <w:rFonts w:ascii="Times New Roman" w:hAnsi="Times New Roman" w:cs="Sakkal Majalla"/>
          <w:bCs/>
          <w:sz w:val="28"/>
          <w:szCs w:val="32"/>
          <w:rtl/>
        </w:rPr>
        <w:t>وعلي</w:t>
      </w:r>
      <w:proofErr w:type="gramEnd"/>
      <w:r w:rsidRPr="00C3211E">
        <w:rPr>
          <w:rFonts w:ascii="Times New Roman" w:hAnsi="Times New Roman" w:cs="Sakkal Majalla"/>
          <w:bCs/>
          <w:sz w:val="28"/>
          <w:szCs w:val="32"/>
          <w:rtl/>
        </w:rPr>
        <w:t xml:space="preserve"> (2021)</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تقييم تطبيق معايير التحول الرقعي في إدارة خدمات وزارة العدل: دراسة حالة فرع المدينة المنورة)، وتشير هذه الدراسة إلى التحديات والفرص المرتبطة بتطبيق معايير التحول الرقعي في إدارة خدمات وزارة العدل في المدينة المنورة، في سياق التقدم التكنولوجي المتسارع. تهدف الدراسة إلى فهم كيفية تأثير التحول الرقعي على جودة وكفاءة </w:t>
      </w:r>
      <w:r w:rsidRPr="00C3211E">
        <w:rPr>
          <w:rFonts w:ascii="Times New Roman" w:hAnsi="Times New Roman" w:cs="Sakkal Majalla"/>
          <w:sz w:val="28"/>
          <w:szCs w:val="32"/>
          <w:rtl/>
        </w:rPr>
        <w:lastRenderedPageBreak/>
        <w:t xml:space="preserve">الخدمات المقدمة من قبل الوزارة، وذلك من خلال استقصاء أراء الموظفين بشأن التغيرات التي طرأت نتيجة لهذا التحول، وترتكز الدراسة على تحليل مدى تطبيق معايير التحول الرقعي في فرع وزارة العدل في المدينة المنورة، وتقييم تأثير هذا التحول على أداء وجودة الخدمات الإدارية المقدمة. وشملت العينة 100 موظف من موظفي وزارة العدل في فرع المدينة المنورة، وقد تم اختيارهم عشوائيا لضمان التمثيل الشامل المختلف. الأقسام. وتتضمن الدراسة جميع موظفي وزارة العدل في المدينة المنورة، والذين يصل عددهم إلى حوالي 300 موظف. وقد تم اختيار العينة من هذا المجتمع الضمان تنوع الآراء وتجارب الموظفين، واعتمدت الدراسة على المنهج الوصفي التحليلي، حيث تم جمع البيانات من خلال استبانات موجهة للموظفين استخدم الباحثون الأساليب الإحصائية لتحليل البيانات واستخلاص النتائج، ومن أهم النتائج التي توصلت إليها الدراسة أنها كشفت عن تحسن ملحوظ في كفاءة تقديم الخدمات وسرعتها نتيجة لتطبيق معايير التحول الرقمي. ومع ذلك. أظهرت النتائج أن هناك تحديات تتعلق بالاحتياجات التدريبية للموظفين وصعوبات في التكيف مع الأنظمة الرقمية الجديدة، </w:t>
      </w:r>
      <w:proofErr w:type="spellStart"/>
      <w:r w:rsidRPr="00C3211E">
        <w:rPr>
          <w:rFonts w:ascii="Times New Roman" w:hAnsi="Times New Roman" w:cs="Sakkal Majalla"/>
          <w:sz w:val="28"/>
          <w:szCs w:val="32"/>
          <w:rtl/>
        </w:rPr>
        <w:t>وبناءا</w:t>
      </w:r>
      <w:proofErr w:type="spellEnd"/>
      <w:r w:rsidRPr="00C3211E">
        <w:rPr>
          <w:rFonts w:ascii="Times New Roman" w:hAnsi="Times New Roman" w:cs="Sakkal Majalla"/>
          <w:sz w:val="28"/>
          <w:szCs w:val="32"/>
          <w:rtl/>
        </w:rPr>
        <w:t xml:space="preserve"> عليه فقد أوصت الدراسة بضرورة تعزيز برامج التدريب والتأهيل للموظفين لضمان قدرتهم على التعامل بكفاءة مع الأنظمة الرقمية الجديدة كما دعت إلى تحسين الدعم الفني وتسهيل التكامل بين الأنظمة المختلفة لتحقيق أقصى استفادة من التحول الرقمي</w:t>
      </w:r>
      <w:r w:rsidRPr="00C3211E">
        <w:rPr>
          <w:rFonts w:ascii="Times New Roman" w:hAnsi="Times New Roman" w:cs="Sakkal Majalla"/>
          <w:sz w:val="28"/>
          <w:szCs w:val="32"/>
        </w:rPr>
        <w:t>.</w:t>
      </w:r>
    </w:p>
    <w:p w14:paraId="13920736" w14:textId="209A029B" w:rsidR="008576A4" w:rsidRPr="00C3211E" w:rsidRDefault="008576A4"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شديد</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2021</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تأثير التحول الرقمي على مستوى أداء الخدمة المقدمة بالتطبيق على موظفي الإدارة العامة للمرور بمحافظة القاهرة</w:t>
      </w:r>
      <w:r w:rsidR="0032172C" w:rsidRPr="00C3211E">
        <w:rPr>
          <w:rFonts w:ascii="Times New Roman" w:hAnsi="Times New Roman" w:cs="Sakkal Majalla" w:hint="cs"/>
          <w:sz w:val="28"/>
          <w:szCs w:val="32"/>
          <w:rtl/>
        </w:rPr>
        <w:t xml:space="preserve">) </w:t>
      </w:r>
      <w:r w:rsidRPr="00C3211E">
        <w:rPr>
          <w:rFonts w:ascii="Times New Roman" w:hAnsi="Times New Roman" w:cs="Sakkal Majalla" w:hint="cs"/>
          <w:sz w:val="28"/>
          <w:szCs w:val="32"/>
          <w:rtl/>
        </w:rPr>
        <w:t>هدفت</w:t>
      </w:r>
      <w:r w:rsidRPr="00C3211E">
        <w:rPr>
          <w:rFonts w:ascii="Times New Roman" w:hAnsi="Times New Roman" w:cs="Sakkal Majalla"/>
          <w:sz w:val="28"/>
          <w:szCs w:val="32"/>
          <w:rtl/>
        </w:rPr>
        <w:t xml:space="preserve"> الدراسة إلى </w:t>
      </w:r>
      <w:r w:rsidRPr="00C3211E">
        <w:rPr>
          <w:rFonts w:ascii="Times New Roman" w:hAnsi="Times New Roman" w:cs="Sakkal Majalla" w:hint="cs"/>
          <w:sz w:val="28"/>
          <w:szCs w:val="32"/>
          <w:rtl/>
        </w:rPr>
        <w:t>معرفة</w:t>
      </w:r>
      <w:r w:rsidRPr="00C3211E">
        <w:rPr>
          <w:rFonts w:ascii="Times New Roman" w:hAnsi="Times New Roman" w:cs="Sakkal Majalla"/>
          <w:sz w:val="28"/>
          <w:szCs w:val="32"/>
          <w:rtl/>
        </w:rPr>
        <w:t xml:space="preserve"> دور عملية التحول الرقمي بمتطلبات تطبيقه المختلفة (الاستراتيجية، الثقافة التنظيمية، القيادة التحويلية، الموارد البشرية) في تحسين أبعاد مستوي أداء الخدمات المقدمة من قبل وحدات المرور والتراخيص بمحافظة القاهرة، وهذه الأبعاد تمثلت في (بعد الاستجابة، بعد الاعتمادية، بعد الملموسية، بعد الضمان، بعد التعاطف)، وقد اعتمد الباحث في تناول الدراسة وعرضها على المنهج الوصفي لتناول الجانب </w:t>
      </w:r>
      <w:r w:rsidRPr="00C3211E">
        <w:rPr>
          <w:rFonts w:ascii="Times New Roman" w:hAnsi="Times New Roman" w:cs="Sakkal Majalla" w:hint="cs"/>
          <w:sz w:val="28"/>
          <w:szCs w:val="32"/>
          <w:rtl/>
        </w:rPr>
        <w:t>المفاهيمي</w:t>
      </w:r>
      <w:r w:rsidRPr="00C3211E">
        <w:rPr>
          <w:rFonts w:ascii="Times New Roman" w:hAnsi="Times New Roman" w:cs="Sakkal Majalla"/>
          <w:sz w:val="28"/>
          <w:szCs w:val="32"/>
          <w:rtl/>
        </w:rPr>
        <w:t xml:space="preserve">، والمنهج التحليلي في تناول الجانب التطبيقي للدراسة، واستخدام استمارة الاستقصاء كأداء لجمع البيانات الأولية، فقد تم توزيع عدد (168) استمارة، وبعد جمعها وفحصها تبين أن عدد (139) استمارة فقط صالحة للتحليل الإحصائي. وقد توصلت الدراسة إلى مجموعة من النتائج من أهمها وجود علاقة ارتباط قوية بين متطلبات تطبيق التحول الرقمي مجمعة، وتحسين مستوي أداء الخدمة المقدمة داخل وحدات المرور، بالإضافة إلى تقديم تصور مقترح لخطوات التحول الرقمي في المنظمات العامة الخدمية، كما أوصت الدراسة في نهايتها بضرورة </w:t>
      </w:r>
      <w:r w:rsidRPr="00C3211E">
        <w:rPr>
          <w:rFonts w:ascii="Times New Roman" w:hAnsi="Times New Roman" w:cs="Sakkal Majalla"/>
          <w:sz w:val="28"/>
          <w:szCs w:val="32"/>
          <w:rtl/>
        </w:rPr>
        <w:lastRenderedPageBreak/>
        <w:t>الإسراع في المشروع القومي للتحول الرقمي الذي يعد من أهم أدوات تحقيق التنمية المستدامة، وتطوير بيئة العمل الحكومي وتقديم خدمات إلكترونية، والانطلاق نحو الاقتصاد الرقمي.</w:t>
      </w:r>
    </w:p>
    <w:p w14:paraId="705B8851" w14:textId="1E4CA78D" w:rsidR="008576A4" w:rsidRPr="00C3211E" w:rsidRDefault="008576A4" w:rsidP="00BF0604">
      <w:pPr>
        <w:bidi/>
        <w:spacing w:after="0" w:line="276" w:lineRule="auto"/>
        <w:jc w:val="lowKashida"/>
        <w:rPr>
          <w:rFonts w:ascii="Times New Roman" w:hAnsi="Times New Roman" w:cs="Sakkal Majalla"/>
          <w:sz w:val="28"/>
          <w:szCs w:val="32"/>
          <w:rtl/>
        </w:rPr>
      </w:pPr>
      <w:bookmarkStart w:id="5" w:name="_Hlk223121813"/>
      <w:r w:rsidRPr="00C3211E">
        <w:rPr>
          <w:rFonts w:ascii="Times New Roman" w:hAnsi="Times New Roman" w:cs="Sakkal Majalla"/>
          <w:bCs/>
          <w:sz w:val="28"/>
          <w:szCs w:val="32"/>
          <w:rtl/>
        </w:rPr>
        <w:t xml:space="preserve">دراسة </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محمد</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Pr="00C3211E">
        <w:rPr>
          <w:rFonts w:ascii="Times New Roman" w:hAnsi="Times New Roman" w:cs="Sakkal Majalla" w:hint="cs"/>
          <w:bCs/>
          <w:sz w:val="28"/>
          <w:szCs w:val="32"/>
          <w:rtl/>
        </w:rPr>
        <w:t>2020</w:t>
      </w:r>
      <w:r w:rsidRPr="00C3211E">
        <w:rPr>
          <w:rFonts w:ascii="Times New Roman" w:hAnsi="Times New Roman" w:cs="Sakkal Majalla"/>
          <w:bCs/>
          <w:sz w:val="28"/>
          <w:szCs w:val="32"/>
          <w:rtl/>
        </w:rPr>
        <w:t>)</w:t>
      </w:r>
      <w:r w:rsidR="0032172C"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 xml:space="preserve"> </w:t>
      </w:r>
      <w:r w:rsidR="0032172C" w:rsidRPr="00C3211E">
        <w:rPr>
          <w:rFonts w:ascii="Times New Roman" w:hAnsi="Times New Roman" w:cs="Sakkal Majalla" w:hint="cs"/>
          <w:sz w:val="28"/>
          <w:szCs w:val="32"/>
          <w:rtl/>
        </w:rPr>
        <w:t>بعنوان (</w:t>
      </w:r>
      <w:r w:rsidRPr="00C3211E">
        <w:rPr>
          <w:rFonts w:ascii="Times New Roman" w:hAnsi="Times New Roman" w:cs="Sakkal Majalla"/>
          <w:sz w:val="28"/>
          <w:szCs w:val="32"/>
          <w:rtl/>
        </w:rPr>
        <w:t>واقع التحول الرقمي للمملكة العربية السعودية: دراسة تحليلية</w:t>
      </w:r>
      <w:r w:rsidR="0032172C" w:rsidRPr="00C3211E">
        <w:rPr>
          <w:rFonts w:ascii="Times New Roman" w:hAnsi="Times New Roman" w:cs="Sakkal Majalla" w:hint="cs"/>
          <w:sz w:val="28"/>
          <w:szCs w:val="32"/>
          <w:rtl/>
        </w:rPr>
        <w:t>)</w:t>
      </w:r>
      <w:bookmarkEnd w:id="5"/>
      <w:r w:rsidR="0032172C"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هدفت الدراسة إلى تحليل واقع التحول الرقمي بالمملكة العربية السعودية نحو تبني استخدامها في أحداث التطوير والتحديث والتحسين المستمر لنهضة وتقدم المملكة، ومن ثم تحديد مدى تقدمها في التعامل مع "الرقميات" واستيعاب مضامينها، ومن خلال الدراسة والتحليل تبين أن التحول الرقمي بالمملكة يسير بمعدل زيادة سنوي قدره 5% منذ عام 2011 وحتى عام 2017 وهي الفترة التي تمثل السلسلة الزمنية لمتغيرات الدراسة، وأن المملكة من ضمن ثلاث دول بالمنطقة، تقع ضمن مجموعة الدول "الداعمة" للتقنيات على "مؤشر الاتصالات العالمي" للعام 2017 والتي تسعى إلى دعم البنى التحتية لتقنية المعلومات والاتصالات ورفد عملية التحول نحو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xml:space="preserve"> بكافة المستلزمات التقنية المبتكرة. وفي ضوء نتائج الدراسة، قدمت الدراسة عدد من التوصيات منها: تكثيف وتعميق استخدامات تقنيات الاتصالات والمعلومات ودمجها في تصميم العمليات والأنشطة على كافة المستويات التنظيمية، يجب على واضعي السياسات تصميم سياسات تناسب تطبيق التحول الرقمي وتساعد على دعم مسيرته، توفير الدعم والتأييد من قبل القيادات السياسية على أعلى مستوى لتحقيق التحول الرقمي، التخلص من الهياكل التنظيمية الجامدة والاتجاه نحو التنظيمات المرنة والشبكية والافتراضية، توفير القوى البشرية المؤهلة والمدربة على استخدام تكنولوجيا المعلومات والاتصالات في العمل الإداري.</w:t>
      </w:r>
    </w:p>
    <w:p w14:paraId="64EAC891" w14:textId="77777777" w:rsidR="0032172C" w:rsidRPr="00C3211E" w:rsidRDefault="0032172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الغامدي 2020</w:t>
      </w:r>
      <w:r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بعنوان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أثر تطبيق معايير المؤسسة الأوروبية لإدارة الجودة</w:t>
      </w:r>
      <w:r w:rsidRPr="00C3211E">
        <w:rPr>
          <w:rFonts w:ascii="Times New Roman" w:hAnsi="Times New Roman" w:cs="Sakkal Majalla"/>
          <w:sz w:val="28"/>
          <w:szCs w:val="32"/>
        </w:rPr>
        <w:t xml:space="preserve"> EFQM2020 </w:t>
      </w:r>
      <w:r w:rsidRPr="00C3211E">
        <w:rPr>
          <w:rFonts w:ascii="Times New Roman" w:hAnsi="Times New Roman" w:cs="Sakkal Majalla"/>
          <w:sz w:val="28"/>
          <w:szCs w:val="32"/>
          <w:rtl/>
        </w:rPr>
        <w:t>على تعزيز الابتكار الشامل) وهدفت هذه الدارسة إلى معرفة أثر تطبيق معايير المؤسسة الأوروبية لإدارة الجودة</w:t>
      </w:r>
      <w:r w:rsidRPr="00C3211E">
        <w:rPr>
          <w:rFonts w:ascii="Times New Roman" w:hAnsi="Times New Roman" w:cs="Sakkal Majalla"/>
          <w:sz w:val="28"/>
          <w:szCs w:val="32"/>
        </w:rPr>
        <w:t xml:space="preserve"> EFQM2020 </w:t>
      </w:r>
      <w:r w:rsidRPr="00C3211E">
        <w:rPr>
          <w:rFonts w:ascii="Times New Roman" w:hAnsi="Times New Roman" w:cs="Sakkal Majalla"/>
          <w:sz w:val="28"/>
          <w:szCs w:val="32"/>
          <w:rtl/>
        </w:rPr>
        <w:t>على تعزيز الابتكار الشامل، وتوصلت الدراسة إلى مجموعة من النتائج أهمها أنه يوجد تأثير مباشر المعايير المؤسسة الأوروبية مجتمعه ومنفردة التوجه الإستراتيجي، التنفيذ النتائج على معايير الابتكار الشامل بدلالة أبعاده مجتمعة ومنفرده الخدمات والمنتجات الابتكارية والعملية الابتكارية، وابتكار الموظفين والابتكار التسويقي، والابتكار التنظيمي والبيئي، وأن أهم معايير المؤسسة الأوروبية هي التوجه الاستراتيجي، ومن ثم النتائج، وأخيراً التنفيذ</w:t>
      </w:r>
      <w:r w:rsidRPr="00C3211E">
        <w:rPr>
          <w:rFonts w:ascii="Times New Roman" w:hAnsi="Times New Roman" w:cs="Sakkal Majalla"/>
          <w:sz w:val="28"/>
          <w:szCs w:val="32"/>
        </w:rPr>
        <w:t>.</w:t>
      </w:r>
    </w:p>
    <w:p w14:paraId="692D5283" w14:textId="352D0C04" w:rsidR="006039DC" w:rsidRPr="00C3211E" w:rsidRDefault="006039DC"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bCs/>
          <w:sz w:val="28"/>
          <w:szCs w:val="32"/>
          <w:rtl/>
        </w:rPr>
        <w:t xml:space="preserve">دراسة </w:t>
      </w:r>
      <w:r w:rsidR="00B27BD7" w:rsidRPr="00C3211E">
        <w:rPr>
          <w:rFonts w:ascii="Times New Roman" w:hAnsi="Times New Roman" w:cs="Sakkal Majalla" w:hint="cs"/>
          <w:bCs/>
          <w:sz w:val="28"/>
          <w:szCs w:val="32"/>
          <w:rtl/>
        </w:rPr>
        <w:t>(</w:t>
      </w:r>
      <w:r w:rsidRPr="00C3211E">
        <w:rPr>
          <w:rFonts w:ascii="Times New Roman" w:hAnsi="Times New Roman" w:cs="Sakkal Majalla"/>
          <w:bCs/>
          <w:sz w:val="28"/>
          <w:szCs w:val="32"/>
          <w:rtl/>
        </w:rPr>
        <w:t>ماجد</w:t>
      </w:r>
      <w:r w:rsidR="00B27BD7" w:rsidRPr="00C3211E">
        <w:rPr>
          <w:rFonts w:ascii="Times New Roman" w:hAnsi="Times New Roman" w:cs="Sakkal Majalla" w:hint="cs"/>
          <w:bCs/>
          <w:sz w:val="28"/>
          <w:szCs w:val="32"/>
          <w:rtl/>
        </w:rPr>
        <w:t xml:space="preserve">، </w:t>
      </w:r>
      <w:r w:rsidR="00B27BD7" w:rsidRPr="00C3211E">
        <w:rPr>
          <w:rFonts w:ascii="Times New Roman" w:hAnsi="Times New Roman" w:cs="Sakkal Majalla"/>
          <w:bCs/>
          <w:sz w:val="28"/>
          <w:szCs w:val="32"/>
          <w:rtl/>
        </w:rPr>
        <w:t>2019</w:t>
      </w:r>
      <w:r w:rsidR="00B27BD7" w:rsidRPr="00C3211E">
        <w:rPr>
          <w:rFonts w:ascii="Times New Roman" w:hAnsi="Times New Roman" w:cs="Sakkal Majalla" w:hint="cs"/>
          <w:bCs/>
          <w:sz w:val="28"/>
          <w:szCs w:val="32"/>
          <w:rtl/>
        </w:rPr>
        <w:t>):</w:t>
      </w:r>
      <w:r w:rsidRPr="00C3211E">
        <w:rPr>
          <w:rFonts w:ascii="Times New Roman" w:hAnsi="Times New Roman" w:cs="Sakkal Majalla"/>
          <w:sz w:val="28"/>
          <w:szCs w:val="32"/>
          <w:rtl/>
        </w:rPr>
        <w:t xml:space="preserve"> </w:t>
      </w:r>
      <w:r w:rsidR="00B27BD7" w:rsidRPr="00C3211E">
        <w:rPr>
          <w:rFonts w:ascii="Times New Roman" w:hAnsi="Times New Roman" w:cs="Sakkal Majalla" w:hint="cs"/>
          <w:sz w:val="28"/>
          <w:szCs w:val="32"/>
          <w:rtl/>
        </w:rPr>
        <w:t>ب</w:t>
      </w:r>
      <w:r w:rsidRPr="00C3211E">
        <w:rPr>
          <w:rFonts w:ascii="Times New Roman" w:hAnsi="Times New Roman" w:cs="Sakkal Majalla"/>
          <w:sz w:val="28"/>
          <w:szCs w:val="32"/>
          <w:rtl/>
        </w:rPr>
        <w:t>عنوان (العلاقة المتبادلة بين التحول الرقعي والاستدامة</w:t>
      </w:r>
      <w:r w:rsidR="00B27BD7"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وتهدف هذه الدراسة إلى تلخيص نتائج الأبحاث السابقة حول العلاقة المتبادلة بين التحول الرقمي والاستدامة </w:t>
      </w:r>
      <w:r w:rsidRPr="00C3211E">
        <w:rPr>
          <w:rFonts w:ascii="Times New Roman" w:hAnsi="Times New Roman" w:cs="Sakkal Majalla"/>
          <w:sz w:val="28"/>
          <w:szCs w:val="32"/>
          <w:rtl/>
        </w:rPr>
        <w:lastRenderedPageBreak/>
        <w:t>على مستوى الشركة تكشف النتائج أنه من الممكن اقتراح إطار بحثي يعتبر التحول الرقمي محركا وسابقا للاستدامة للبقاء على قيد الحياة في ظل الثورة الرقمية وتحتاج الشركات إلى تعزيز قدراتها الرقمية وتحقيق التوازن بين آثارها الاقتصادية والبيئية والاجتماعية</w:t>
      </w:r>
      <w:r w:rsidRPr="00C3211E">
        <w:rPr>
          <w:rFonts w:ascii="Times New Roman" w:hAnsi="Times New Roman" w:cs="Sakkal Majalla"/>
          <w:sz w:val="28"/>
          <w:szCs w:val="32"/>
        </w:rPr>
        <w:t>.</w:t>
      </w:r>
    </w:p>
    <w:p w14:paraId="680CB52F" w14:textId="4416C963" w:rsidR="00B27BD7" w:rsidRPr="00C3211E" w:rsidRDefault="00B27BD7" w:rsidP="00BF0604">
      <w:pPr>
        <w:bidi/>
        <w:spacing w:after="0" w:line="276" w:lineRule="auto"/>
        <w:jc w:val="lowKashida"/>
        <w:rPr>
          <w:rFonts w:ascii="Times New Roman" w:hAnsi="Times New Roman" w:cs="Sakkal Majalla"/>
          <w:sz w:val="28"/>
          <w:szCs w:val="32"/>
          <w:rtl/>
        </w:rPr>
      </w:pPr>
      <w:r w:rsidRPr="00C3211E">
        <w:rPr>
          <w:rFonts w:ascii="Times New Roman" w:hAnsi="Times New Roman" w:cs="Sakkal Majalla" w:hint="cs"/>
          <w:bCs/>
          <w:sz w:val="28"/>
          <w:szCs w:val="32"/>
          <w:rtl/>
        </w:rPr>
        <w:t>دراسة (</w:t>
      </w:r>
      <w:r w:rsidRPr="00C3211E">
        <w:rPr>
          <w:rFonts w:ascii="Times New Roman" w:hAnsi="Times New Roman" w:cs="Sakkal Majalla"/>
          <w:bCs/>
          <w:sz w:val="28"/>
          <w:szCs w:val="32"/>
        </w:rPr>
        <w:t>Santoso, 2019</w:t>
      </w:r>
      <w:r w:rsidRPr="00C3211E">
        <w:rPr>
          <w:rFonts w:ascii="Times New Roman" w:hAnsi="Times New Roman" w:cs="Sakkal Majalla" w:hint="cs"/>
          <w:bCs/>
          <w:sz w:val="28"/>
          <w:szCs w:val="32"/>
          <w:rtl/>
        </w:rPr>
        <w: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كشفت هذه الدراسة أن تأثير عصر الابتكار أحدث اض</w:t>
      </w:r>
      <w:r w:rsidRPr="00C3211E">
        <w:rPr>
          <w:rFonts w:ascii="Times New Roman" w:hAnsi="Times New Roman" w:cs="Sakkal Majalla" w:hint="cs"/>
          <w:sz w:val="28"/>
          <w:szCs w:val="32"/>
          <w:rtl/>
        </w:rPr>
        <w:t xml:space="preserve">طراباً، </w:t>
      </w:r>
      <w:r w:rsidRPr="00C3211E">
        <w:rPr>
          <w:rFonts w:ascii="Times New Roman" w:hAnsi="Times New Roman" w:cs="Sakkal Majalla"/>
          <w:sz w:val="28"/>
          <w:szCs w:val="32"/>
          <w:rtl/>
        </w:rPr>
        <w:t>مما أدى إلى تطوير أنظمة إدارة الزكاة الرقمية.</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ومن المتوقع أن تعمل هذه الأنظمة على تعزيز ثقة الجمهور وتبسيط العملية بالنسبة </w:t>
      </w:r>
      <w:proofErr w:type="spellStart"/>
      <w:r w:rsidRPr="00C3211E">
        <w:rPr>
          <w:rFonts w:ascii="Times New Roman" w:hAnsi="Times New Roman" w:cs="Sakkal Majalla"/>
          <w:sz w:val="28"/>
          <w:szCs w:val="32"/>
          <w:rtl/>
        </w:rPr>
        <w:t>للمزكيين</w:t>
      </w:r>
      <w:proofErr w:type="spellEnd"/>
      <w:r w:rsidRPr="00C3211E">
        <w:rPr>
          <w:rFonts w:ascii="Times New Roman" w:hAnsi="Times New Roman" w:cs="Sakkal Majalla"/>
          <w:sz w:val="28"/>
          <w:szCs w:val="32"/>
          <w:rtl/>
        </w:rPr>
        <w:t xml:space="preserve"> للوفاء بالتزاماتهم الزكوية. ومن المتوقع أن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تؤدي إدارة الزكاة الرقمية إلى تحسين كفاءة وفعالية خدمات الزكاة، وبالتالي زيادة الفوائد المستمدة من الزكاة للمساهمة في الرفاه العام</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والحد من الفقر. واستخدمت هذه الدراسة منهجا</w:t>
      </w:r>
      <w:r w:rsidRPr="00C3211E">
        <w:rPr>
          <w:rFonts w:ascii="Times New Roman" w:hAnsi="Times New Roman" w:cs="Sakkal Majalla" w:hint="cs"/>
          <w:sz w:val="28"/>
          <w:szCs w:val="32"/>
          <w:rtl/>
        </w:rPr>
        <w:t xml:space="preserve">ً وصفياً نوعياً، </w:t>
      </w:r>
      <w:r w:rsidRPr="00C3211E">
        <w:rPr>
          <w:rFonts w:ascii="Times New Roman" w:hAnsi="Times New Roman" w:cs="Sakkal Majalla"/>
          <w:sz w:val="28"/>
          <w:szCs w:val="32"/>
          <w:rtl/>
        </w:rPr>
        <w:t>يتضمن تقنيات تحليل</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Pr>
        <w:t>SWOT</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لفحص العوامل </w:t>
      </w:r>
      <w:r w:rsidRPr="00C3211E">
        <w:rPr>
          <w:rFonts w:ascii="Times New Roman" w:hAnsi="Times New Roman" w:cs="Sakkal Majalla" w:hint="cs"/>
          <w:sz w:val="28"/>
          <w:szCs w:val="32"/>
          <w:rtl/>
        </w:rPr>
        <w:t xml:space="preserve">الاستراتيجية (نقاط </w:t>
      </w:r>
      <w:r w:rsidRPr="00C3211E">
        <w:rPr>
          <w:rFonts w:ascii="Times New Roman" w:hAnsi="Times New Roman" w:cs="Sakkal Majalla"/>
          <w:sz w:val="28"/>
          <w:szCs w:val="32"/>
          <w:rtl/>
        </w:rPr>
        <w:t xml:space="preserve">القوة والضعف والفرص </w:t>
      </w:r>
      <w:r w:rsidRPr="00C3211E">
        <w:rPr>
          <w:rFonts w:ascii="Times New Roman" w:hAnsi="Times New Roman" w:cs="Sakkal Majalla" w:hint="cs"/>
          <w:sz w:val="28"/>
          <w:szCs w:val="32"/>
          <w:rtl/>
        </w:rPr>
        <w:t>والتهديدات) داخل</w:t>
      </w:r>
      <w:r w:rsidRPr="00C3211E">
        <w:rPr>
          <w:rFonts w:ascii="Times New Roman" w:hAnsi="Times New Roman" w:cs="Sakkal Majalla"/>
          <w:sz w:val="28"/>
          <w:szCs w:val="32"/>
          <w:rtl/>
        </w:rPr>
        <w:t xml:space="preserve"> بيئة الشركة. وحددت الدراسة استراتيجية لتعزيز الاستغلال الأمثل للزكاة من خلال تحسين</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أنظمة الحوكمة ورقمنه المعلومات المتعلقة بالزكاة داخل المؤسسات. علاوة على ذلك، شدد على ضرورة تعزيز نظام المعلومات لقواعد</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بيانات المستحقين </w:t>
      </w:r>
      <w:proofErr w:type="spellStart"/>
      <w:r w:rsidRPr="00C3211E">
        <w:rPr>
          <w:rFonts w:ascii="Times New Roman" w:hAnsi="Times New Roman" w:cs="Sakkal Majalla"/>
          <w:sz w:val="28"/>
          <w:szCs w:val="32"/>
          <w:rtl/>
        </w:rPr>
        <w:t>والمزكيين</w:t>
      </w:r>
      <w:proofErr w:type="spellEnd"/>
      <w:r w:rsidRPr="00C3211E">
        <w:rPr>
          <w:rFonts w:ascii="Times New Roman" w:hAnsi="Times New Roman" w:cs="Sakkal Majalla"/>
          <w:sz w:val="28"/>
          <w:szCs w:val="32"/>
          <w:rtl/>
        </w:rPr>
        <w:t xml:space="preserve"> لتحسين جمع الزكاة وتوزيعها</w:t>
      </w:r>
      <w:r w:rsidRPr="00C3211E">
        <w:rPr>
          <w:rFonts w:ascii="Times New Roman" w:hAnsi="Times New Roman" w:cs="Sakkal Majalla" w:hint="cs"/>
          <w:sz w:val="28"/>
          <w:szCs w:val="32"/>
          <w:rtl/>
        </w:rPr>
        <w:t>.</w:t>
      </w:r>
    </w:p>
    <w:p w14:paraId="3B38C850" w14:textId="77777777" w:rsidR="008576A4" w:rsidRPr="00C3211E" w:rsidRDefault="008576A4" w:rsidP="00BF0604">
      <w:pPr>
        <w:bidi/>
        <w:spacing w:after="0" w:line="276" w:lineRule="auto"/>
        <w:ind w:hanging="2"/>
        <w:jc w:val="both"/>
        <w:rPr>
          <w:rFonts w:ascii="Times New Roman" w:hAnsi="Times New Roman" w:cs="Sakkal Majalla"/>
          <w:bCs/>
          <w:sz w:val="28"/>
          <w:szCs w:val="32"/>
          <w:rtl/>
        </w:rPr>
      </w:pPr>
      <w:r w:rsidRPr="00C3211E">
        <w:rPr>
          <w:rFonts w:ascii="Times New Roman" w:hAnsi="Times New Roman" w:cs="Sakkal Majalla" w:hint="cs"/>
          <w:bCs/>
          <w:sz w:val="28"/>
          <w:szCs w:val="32"/>
          <w:rtl/>
        </w:rPr>
        <w:t>التعقيب على الدراسات السابقة:</w:t>
      </w:r>
    </w:p>
    <w:p w14:paraId="1566E65F"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 xml:space="preserve">في ضوء استعراض الدراسات السابقة العربية والأجنبية المرتبطة بالتحول الرقمي وكفاءة العمليات الإدارية، يتضح أن هذا المجال حظي باهتمام متزايد خلال السنوات الأخيرة، لا سيما في ظل التحولات التقنية المتسارعة، والتوجهات الحكومية نحو </w:t>
      </w:r>
      <w:proofErr w:type="spellStart"/>
      <w:r w:rsidRPr="00C3211E">
        <w:rPr>
          <w:rFonts w:ascii="Times New Roman" w:hAnsi="Times New Roman" w:cs="Sakkal Majalla"/>
          <w:sz w:val="28"/>
          <w:szCs w:val="32"/>
          <w:rtl/>
        </w:rPr>
        <w:t>الرقمنة</w:t>
      </w:r>
      <w:proofErr w:type="spellEnd"/>
      <w:r w:rsidRPr="00C3211E">
        <w:rPr>
          <w:rFonts w:ascii="Times New Roman" w:hAnsi="Times New Roman" w:cs="Sakkal Majalla"/>
          <w:sz w:val="28"/>
          <w:szCs w:val="32"/>
          <w:rtl/>
        </w:rPr>
        <w:t>، ومتطلبات تحقيق التنمية المستدامة ورؤى التحول الوطني، ومنها رؤية المملكة العربية السعودية 2030. وقد تنوعت الدراسات السابقة من حيث البيئات التطبيقية، والأهداف البحثية، والمتغيرات التي تناولتها، إلا أنها – مجتمعة – شكلت إطارًا معرفيًا مهمًا يمكن الانطلاق منه لتفسير العلاقة بين التحول الرقمي وتحسين كفاءة الأداء المؤسسي والإداري.</w:t>
      </w:r>
    </w:p>
    <w:p w14:paraId="27A080FD"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ومن خلال التحليل النقدي للدراسات السابقة، يمكن تناول أوجه الاتفاق والاختلاف، والفجوات البحثية، وموقع الدراسة الحالية منها على النحو الآتي:</w:t>
      </w:r>
    </w:p>
    <w:p w14:paraId="53811F68"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أولًا: أوجه الاتفاق بين الدراسات السابقة</w:t>
      </w:r>
    </w:p>
    <w:p w14:paraId="54EE5898"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أظهرت الدراسات السابقة شبه إجماع على أن التحول الرقمي يمثل أحد المرتكزات الأساسية لتطوير المؤسسات الحكومية وتحسين كفاءتها التشغيلية والإدارية، حيث أكدت غالبية الدراسات – مثل دراسة العنيني (2025)، والخميس (2023)، وشديد (2021)، وعبد الغني وصالح </w:t>
      </w:r>
      <w:r w:rsidRPr="00C3211E">
        <w:rPr>
          <w:rFonts w:ascii="Times New Roman" w:hAnsi="Times New Roman" w:cs="Sakkal Majalla"/>
          <w:sz w:val="28"/>
          <w:szCs w:val="32"/>
          <w:rtl/>
        </w:rPr>
        <w:lastRenderedPageBreak/>
        <w:t>وآخرون (2023) – وجود أثر إيجابي ذي دلالة إحصائية للتحول الرقمي في رفع مستوى الأداء المؤسسي وتحسين جودة الخدمات وتسريع الإجراءات الإدارية.</w:t>
      </w:r>
    </w:p>
    <w:p w14:paraId="11939263"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كما اتفقت الدراسات على أن نجاح التحول الرقمي يرتبط بعدة متطلبات رئيسة، من أبرزها: توافر البنية التحتية التقنية، ودعم القيادات الإدارية، وتطوير الموارد البشرية، ورفع الكفاءات الرقمية للعاملين، وتحقيق التكامل بين الأنظمة الإلكترونية. وقد برز هذا التوجه بصورة واضحة في دراسات محمود (2023)، ومحمد (2020)، ودهب (2021)، التي شددت على أن التحول الرقمي لا يقتصر على الجانب التقني فحسب، وإنما يمثل تحولًا تنظيميًا وإداريًا وثقافيًا متكاملًا.</w:t>
      </w:r>
    </w:p>
    <w:p w14:paraId="0C4D9C03" w14:textId="12EFB8DC" w:rsidR="00D63A90"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وعلى المستوى المنهجي، اتسمت غالبية الدراسات باستخدام المنهج الوصفي التحليلي، والاعتماد على الاستبانة أداةً رئيسة لجمع البيانات، إلى جانب توظيف الأساليب الإحصائية المختلفة لتحليل العلاقات بين المتغيرات. ويعكس ذلك وجود توجه بحثي سائد نحو دراسة التحول الرقمي من منظور وصفي كمي يعتمد على قياس الاتجاهات والآراء وتحليل العلاقات الارتباطية والتأثيرية.</w:t>
      </w:r>
    </w:p>
    <w:p w14:paraId="1866D87D"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ثانيًا: أوجه الاختلاف بين الدراسات السابقة</w:t>
      </w:r>
    </w:p>
    <w:p w14:paraId="3C8BEC22"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رغم وجود اتفاق عام حول أهمية التحول الرقمي، فإن الدراسات السابقة اختلفت في عدد من الجوانب العلمية والمنهجية، يمكن إبراز أهمها فيما يأتي:</w:t>
      </w:r>
    </w:p>
    <w:p w14:paraId="2941043B" w14:textId="3108E0C6" w:rsidR="00D63A90" w:rsidRPr="00C3211E" w:rsidRDefault="00D63A90" w:rsidP="00BF0604">
      <w:pPr>
        <w:pStyle w:val="a3"/>
        <w:numPr>
          <w:ilvl w:val="0"/>
          <w:numId w:val="16"/>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الاختلاف في البيئات التطبيقية:</w:t>
      </w:r>
    </w:p>
    <w:p w14:paraId="3E4C06DB"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 xml:space="preserve">تنوعت الدراسات في القطاعات التي تناولتها؛ إذ ركزت بعض الدراسات على القطاع التعليمي، مثل دراسة البحيري (2024) والخميس (2023)، بينما تناولت دراسات أخرى القطاع الصحي، مثل دراسة العنيني (2025)، في حين ركزت بعض الدراسات على القطاع المصرفي والضريبي والسياحي، مثل دراسة عبد الغني وصالح وآخرون (2023)، ودراسة </w:t>
      </w:r>
      <w:r w:rsidRPr="00C3211E">
        <w:rPr>
          <w:rFonts w:ascii="Times New Roman" w:hAnsi="Times New Roman" w:cs="Sakkal Majalla"/>
          <w:sz w:val="28"/>
          <w:szCs w:val="32"/>
        </w:rPr>
        <w:t>Arab &amp; Mostefaoui</w:t>
      </w:r>
      <w:r w:rsidRPr="00C3211E">
        <w:rPr>
          <w:rFonts w:ascii="Times New Roman" w:hAnsi="Times New Roman" w:cs="Sakkal Majalla"/>
          <w:sz w:val="28"/>
          <w:szCs w:val="32"/>
          <w:rtl/>
        </w:rPr>
        <w:t xml:space="preserve"> (2023)، ودراسة محمد وغنام وآخرون (2022). أما القطاع العدلي فقد جاء حضوره محدودًا نسبيًا، واقتصر غالبًا على دراسات جزئية تناولت جودة الخدمات أو تطبيق معايير التحول الرقمي، دون التوسع في تحليل العمليات الإدارية الداخلية.</w:t>
      </w:r>
    </w:p>
    <w:p w14:paraId="0EE47015" w14:textId="77777777" w:rsidR="00D63A90" w:rsidRPr="00C3211E" w:rsidRDefault="00D63A90" w:rsidP="00BF0604">
      <w:pPr>
        <w:pStyle w:val="a3"/>
        <w:numPr>
          <w:ilvl w:val="0"/>
          <w:numId w:val="16"/>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الاختلاف في المتغيرات محل الدراسة:</w:t>
      </w:r>
    </w:p>
    <w:p w14:paraId="6CAC8548"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 xml:space="preserve">ركزت بعض الدراسات على أثر التحول الرقمي في جودة الخدمات، بينما تناولت دراسات أخرى الأداء الوظيفي أو الكفاءة الإدارية أو الأداء التنظيمي. كما اختلفت الدراسات في تناول أبعاد </w:t>
      </w:r>
      <w:r w:rsidRPr="00C3211E">
        <w:rPr>
          <w:rFonts w:ascii="Times New Roman" w:hAnsi="Times New Roman" w:cs="Sakkal Majalla"/>
          <w:sz w:val="28"/>
          <w:szCs w:val="32"/>
          <w:rtl/>
        </w:rPr>
        <w:lastRenderedPageBreak/>
        <w:t>التحول الرقمي؛ إذ ركز بعضها على الحوكمة الإلكترونية، وأخرى على الميكنة أو البنية التقنية أو الثقافة التنظيمية، دون وجود اتفاق موحد حول نموذج متكامل لأبعاد التحول الرقمي.</w:t>
      </w:r>
    </w:p>
    <w:p w14:paraId="5DB8E6A8" w14:textId="77777777" w:rsidR="00D63A90" w:rsidRPr="00C3211E" w:rsidRDefault="00D63A90" w:rsidP="00BF0604">
      <w:pPr>
        <w:pStyle w:val="a3"/>
        <w:numPr>
          <w:ilvl w:val="0"/>
          <w:numId w:val="16"/>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الاختلاف في الطرح المنهجي والتفسيري:</w:t>
      </w:r>
    </w:p>
    <w:p w14:paraId="19759CD1"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اتجهت غالبية الدراسات إلى الطابع الوصفي التحليلي، مع محدودية الدراسات التي تبنت نماذج تفسيرية أو سببية متقدمة لتحليل العلاقات بين المتغيرات. كما أن بعض الدراسات اكتفت بإثبات العلاقة الإحصائية بين المتغيرات دون تحليل معمق للكيفية التي يؤثر بها التحول الرقمي في العمليات الإدارية أو تفسير الآليات التنظيمية التي تنتج هذا التأثير.</w:t>
      </w:r>
    </w:p>
    <w:p w14:paraId="372D9173"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ثالثًا: الفجوات البحثية في الدراسات السابقة</w:t>
      </w:r>
    </w:p>
    <w:p w14:paraId="6A31BEDE"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على الرغم من القيمة العلمية للدراسات السابقة، فإن التحليل النقدي لها يكشف عن عدد من الفجوات البحثية التي ما تزال بحاجة إلى مزيد من الدراسة والمعالجة، ومن أبرزها:</w:t>
      </w:r>
    </w:p>
    <w:p w14:paraId="7483CE8B" w14:textId="560B0A95"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ضعف التركيز على العمليات الإدارية الداخلية:</w:t>
      </w:r>
    </w:p>
    <w:p w14:paraId="7F97B33D"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ركزت معظم الدراسات على النتائج النهائية للتحول الرقمي، مثل جودة الخدمة، أو رضا المستفيدين، أو الأداء المؤسسي العام، بينما لم تحظ العمليات الإدارية الداخلية – باعتبارها محورًا جوهريًا في كفاءة المؤسسات الحكومية – بالاهتمام الكافي، رغم كونها تمثل الأساس الحقيقي لتحسين الأداء المؤسسي.</w:t>
      </w:r>
    </w:p>
    <w:p w14:paraId="4D4D6A0C" w14:textId="77777777"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غياب النماذج التكاملية للتحول الرقمي:</w:t>
      </w:r>
    </w:p>
    <w:p w14:paraId="2DEA31F1" w14:textId="77777777"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تناولت العديد من الدراسات أبعادًا منفصلة للتحول الرقمي، دون بناء إطار تحليلي متكامل يجمع بين البنية التحتية الرقمية، وتمكين الموارد البشرية، والتكامل التقني، والدعم القيادي، والثقافة التنظيمية، بما يحد من القدرة على فهم التأثير الشامل للتحول الرقمي داخل المؤسسات.</w:t>
      </w:r>
    </w:p>
    <w:p w14:paraId="5DF196F4" w14:textId="77777777"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ندرة الدراسات التطبيقية في القطاع العدلي السعودي:</w:t>
      </w:r>
    </w:p>
    <w:p w14:paraId="1839034F"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على الرغم من التوسع الكبير الذي تشهده وزارة العدل السعودية في مشاريع التحول الرقمي، فإن الدراسات التي تناولت هذا القطاع ما تزال محدودة، وتركز غالبًا على جودة الخدمات الإلكترونية أو رضا المستفيدين، دون تحليل كفاءة العمليات الإدارية الداخلية في البيئة العدلية.</w:t>
      </w:r>
    </w:p>
    <w:p w14:paraId="43030698" w14:textId="77777777" w:rsidR="00D63A90" w:rsidRPr="00C3211E" w:rsidRDefault="00D63A90" w:rsidP="00BF0604">
      <w:pPr>
        <w:pStyle w:val="a3"/>
        <w:numPr>
          <w:ilvl w:val="0"/>
          <w:numId w:val="18"/>
        </w:numPr>
        <w:bidi/>
        <w:spacing w:after="0" w:line="276" w:lineRule="auto"/>
        <w:jc w:val="lowKashida"/>
        <w:rPr>
          <w:rFonts w:ascii="Times New Roman" w:hAnsi="Times New Roman" w:cs="Sakkal Majalla"/>
          <w:bCs/>
          <w:sz w:val="28"/>
          <w:szCs w:val="32"/>
        </w:rPr>
      </w:pPr>
      <w:r w:rsidRPr="00C3211E">
        <w:rPr>
          <w:rFonts w:ascii="Times New Roman" w:hAnsi="Times New Roman" w:cs="Sakkal Majalla"/>
          <w:bCs/>
          <w:sz w:val="28"/>
          <w:szCs w:val="32"/>
          <w:rtl/>
        </w:rPr>
        <w:t>محدودية الدراسات ذات الطابع التفسيري:</w:t>
      </w:r>
    </w:p>
    <w:p w14:paraId="6620C65D"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يلاحظ أن كثيرًا من الدراسات اكتفت بالوصف والتحليل الإحصائي المباشر، دون تطوير نماذج تفسيرية قادرة على تحليل طبيعة العلاقات السببية والتفاعلية بين أبعاد التحول الرقمي وكفاءة العمليات الإدارية.</w:t>
      </w:r>
    </w:p>
    <w:p w14:paraId="555DA75F"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lastRenderedPageBreak/>
        <w:t>رابعًا: موقع الدراسة الحالية وتميزها عن الدراسات السابقة</w:t>
      </w:r>
    </w:p>
    <w:p w14:paraId="1BFA76D4" w14:textId="77777777" w:rsidR="00D63A90" w:rsidRPr="00C3211E"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تنطلق الدراسة الحالية من محاولة معالجة عدد من الفجوات العلمية التي كشفت عنها الدراسات السابقة، وذلك من خلال تقديم معالجة علمية أكثر شمولًا وعمقًا للعلاقة بين التحول الرقمي وكفاءة العمليات الإدارية في القطاع الحكومي، وبالتحديد داخل وزارة العدل السعودية.</w:t>
      </w:r>
    </w:p>
    <w:p w14:paraId="3EA658BF" w14:textId="2E555DC1" w:rsidR="00D63A90" w:rsidRPr="00C3211E" w:rsidRDefault="00D63A90" w:rsidP="00BF0604">
      <w:pPr>
        <w:bidi/>
        <w:spacing w:after="0" w:line="276" w:lineRule="auto"/>
        <w:ind w:firstLine="720"/>
        <w:jc w:val="lowKashida"/>
        <w:rPr>
          <w:rFonts w:ascii="Times New Roman" w:hAnsi="Times New Roman" w:cs="Sakkal Majalla"/>
          <w:sz w:val="28"/>
          <w:szCs w:val="32"/>
        </w:rPr>
      </w:pPr>
      <w:r w:rsidRPr="00C3211E">
        <w:rPr>
          <w:rFonts w:ascii="Times New Roman" w:hAnsi="Times New Roman" w:cs="Sakkal Majalla"/>
          <w:sz w:val="28"/>
          <w:szCs w:val="32"/>
          <w:rtl/>
        </w:rPr>
        <w:t>وتتميز الدراسة الحالية بعدة جوانب، من أهمها:</w:t>
      </w:r>
    </w:p>
    <w:p w14:paraId="7192F35C" w14:textId="77777777"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تركيزها على كفاءة العمليات الإدارية الداخلية بوصفها متغيرًا تابعًا رئيسًا، وليس الاكتفاء بمؤشرات الأداء العامة أو جودة الخدمة.</w:t>
      </w:r>
    </w:p>
    <w:p w14:paraId="4C1A265E" w14:textId="77777777"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تبنيها إطارًا تحليليًا متكاملًا يجمع بين أبعاد التحول الرقمي المختلفة، بما يشمل البنية التحتية الرقمية، وتمكين الموارد البشرية، وتكامل الأنظمة، والدعم القيادي.</w:t>
      </w:r>
    </w:p>
    <w:p w14:paraId="2DD8C098" w14:textId="77777777"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تطبيقها في بيئة تنظيمية ذات طبيعة خاصة تتمثل في وزارة العدل السعودية، بما تحمله من تعقيد إجرائي وحساسية تنظيمية عالية.</w:t>
      </w:r>
    </w:p>
    <w:p w14:paraId="13832309" w14:textId="527356E0" w:rsidR="00D63A90" w:rsidRPr="00C3211E" w:rsidRDefault="00D63A90" w:rsidP="00BF0604">
      <w:pPr>
        <w:pStyle w:val="a3"/>
        <w:numPr>
          <w:ilvl w:val="0"/>
          <w:numId w:val="19"/>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سعيها إلى تقديم تفسير علمي للعلاقات السببية بين التحول الرقمي وكفاءة العمليات الإدارية، من خلال اختبار الفرضيات وتحليل الأثر المباشر وغير المباشر بين المتغيرات.</w:t>
      </w:r>
    </w:p>
    <w:p w14:paraId="5835EA5C" w14:textId="77777777" w:rsidR="00D63A90" w:rsidRPr="00C3211E" w:rsidRDefault="00D63A90" w:rsidP="00BF0604">
      <w:pPr>
        <w:bidi/>
        <w:spacing w:after="0" w:line="276" w:lineRule="auto"/>
        <w:ind w:hanging="2"/>
        <w:jc w:val="lowKashida"/>
        <w:rPr>
          <w:rFonts w:ascii="Times New Roman" w:hAnsi="Times New Roman" w:cs="Sakkal Majalla"/>
          <w:bCs/>
          <w:sz w:val="28"/>
          <w:szCs w:val="32"/>
        </w:rPr>
      </w:pPr>
      <w:r w:rsidRPr="00C3211E">
        <w:rPr>
          <w:rFonts w:ascii="Times New Roman" w:hAnsi="Times New Roman" w:cs="Sakkal Majalla"/>
          <w:bCs/>
          <w:sz w:val="28"/>
          <w:szCs w:val="32"/>
          <w:rtl/>
        </w:rPr>
        <w:t>خامسًا: القيمة العلمية المضافة للدراسة الحالية</w:t>
      </w:r>
    </w:p>
    <w:p w14:paraId="0AD31AB7" w14:textId="6F0DD66B" w:rsidR="008576A4" w:rsidRDefault="00D63A90" w:rsidP="00BF0604">
      <w:pPr>
        <w:bidi/>
        <w:spacing w:after="0" w:line="276" w:lineRule="auto"/>
        <w:ind w:firstLine="720"/>
        <w:jc w:val="lowKashida"/>
        <w:rPr>
          <w:rFonts w:ascii="Times New Roman" w:hAnsi="Times New Roman" w:cs="Sakkal Majalla"/>
          <w:sz w:val="28"/>
          <w:szCs w:val="32"/>
          <w:rtl/>
        </w:rPr>
      </w:pPr>
      <w:r w:rsidRPr="00C3211E">
        <w:rPr>
          <w:rFonts w:ascii="Times New Roman" w:hAnsi="Times New Roman" w:cs="Sakkal Majalla"/>
          <w:sz w:val="28"/>
          <w:szCs w:val="32"/>
          <w:rtl/>
        </w:rPr>
        <w:t>تنبع أهمية الدراسة الحالية من كونها تسهم في إثراء الأدبيات العربية المتعلقة بالتحول الرقمي من خلال تقديم نموذج تفسيري متكامل لتحليل أثر التحول الرقمي في كفاءة العمليات الإدارية داخل القطاع الحكومي العدلي، وهو مجال لا يزال بحاجة إلى مزيد من الدراسات المتخصصة.</w:t>
      </w:r>
      <w:r w:rsidR="00C3211E"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كما تسهم الدراسة في تقديم نتائج يمكن الاستفادة منها عمليًا في دعم متخذي القرار بوزارة العدل السعودية، وتطوير السياسات والإجراءات المرتبطة بالتحول الرقمي، بما يعزز كفاءة العمليات الإدارية، ويرفع جودة الأداء المؤسسي، ويدعم مستهدفات رؤية المملكة العربية السعودية 2030 في مجال الحكومة الرقمية والتميز المؤسسي</w:t>
      </w:r>
      <w:r w:rsidR="00AD4621">
        <w:rPr>
          <w:rFonts w:ascii="Times New Roman" w:hAnsi="Times New Roman" w:cs="Sakkal Majalla" w:hint="cs"/>
          <w:sz w:val="28"/>
          <w:szCs w:val="32"/>
          <w:rtl/>
        </w:rPr>
        <w:t>.</w:t>
      </w:r>
    </w:p>
    <w:p w14:paraId="52690824" w14:textId="77777777" w:rsidR="00AD4621" w:rsidRDefault="00AD4621" w:rsidP="00AD4621">
      <w:pPr>
        <w:bidi/>
        <w:spacing w:after="0" w:line="276" w:lineRule="auto"/>
        <w:jc w:val="lowKashida"/>
        <w:rPr>
          <w:rFonts w:ascii="Times New Roman" w:hAnsi="Times New Roman" w:cs="Sakkal Majalla"/>
          <w:sz w:val="28"/>
          <w:szCs w:val="32"/>
          <w:rtl/>
        </w:rPr>
      </w:pPr>
    </w:p>
    <w:p w14:paraId="5D558327" w14:textId="77777777" w:rsidR="00AD4621" w:rsidRDefault="00AD4621" w:rsidP="00AD4621">
      <w:pPr>
        <w:bidi/>
        <w:spacing w:after="0" w:line="276" w:lineRule="auto"/>
        <w:jc w:val="lowKashida"/>
        <w:rPr>
          <w:rFonts w:ascii="Times New Roman" w:hAnsi="Times New Roman" w:cs="Sakkal Majalla"/>
          <w:sz w:val="28"/>
          <w:szCs w:val="32"/>
          <w:rtl/>
        </w:rPr>
      </w:pPr>
    </w:p>
    <w:p w14:paraId="5FF04E72" w14:textId="77777777" w:rsidR="00AD4621" w:rsidRDefault="00AD4621" w:rsidP="00AD4621">
      <w:pPr>
        <w:bidi/>
        <w:spacing w:after="0" w:line="276" w:lineRule="auto"/>
        <w:jc w:val="lowKashida"/>
        <w:rPr>
          <w:rFonts w:ascii="Times New Roman" w:hAnsi="Times New Roman" w:cs="Sakkal Majalla"/>
          <w:sz w:val="28"/>
          <w:szCs w:val="32"/>
          <w:rtl/>
        </w:rPr>
      </w:pPr>
    </w:p>
    <w:p w14:paraId="5911F97C" w14:textId="77777777" w:rsidR="00AD4621" w:rsidRDefault="00AD4621" w:rsidP="00AD4621">
      <w:pPr>
        <w:bidi/>
        <w:spacing w:after="0" w:line="276" w:lineRule="auto"/>
        <w:jc w:val="lowKashida"/>
        <w:rPr>
          <w:rFonts w:ascii="Times New Roman" w:hAnsi="Times New Roman" w:cs="Sakkal Majalla"/>
          <w:sz w:val="28"/>
          <w:szCs w:val="32"/>
          <w:rtl/>
        </w:rPr>
      </w:pPr>
    </w:p>
    <w:p w14:paraId="1F405AB4" w14:textId="77777777" w:rsidR="00AD4621" w:rsidRDefault="00AD4621" w:rsidP="00AD4621">
      <w:pPr>
        <w:bidi/>
        <w:spacing w:after="0" w:line="276" w:lineRule="auto"/>
        <w:jc w:val="lowKashida"/>
        <w:rPr>
          <w:rFonts w:ascii="Times New Roman" w:hAnsi="Times New Roman" w:cs="Sakkal Majalla"/>
          <w:sz w:val="28"/>
          <w:szCs w:val="32"/>
          <w:rtl/>
        </w:rPr>
      </w:pPr>
    </w:p>
    <w:p w14:paraId="0EA2361E" w14:textId="77777777" w:rsidR="00AD4621" w:rsidRDefault="00AD4621" w:rsidP="00AD4621">
      <w:pPr>
        <w:bidi/>
        <w:spacing w:after="0" w:line="276" w:lineRule="auto"/>
        <w:jc w:val="lowKashida"/>
        <w:rPr>
          <w:rFonts w:ascii="Times New Roman" w:hAnsi="Times New Roman" w:cs="Sakkal Majalla"/>
          <w:sz w:val="28"/>
          <w:szCs w:val="32"/>
          <w:rtl/>
        </w:rPr>
      </w:pPr>
    </w:p>
    <w:p w14:paraId="1B022285" w14:textId="77777777" w:rsidR="00AD4621" w:rsidRDefault="00AD4621" w:rsidP="00AD4621">
      <w:pPr>
        <w:bidi/>
        <w:spacing w:after="0" w:line="276" w:lineRule="auto"/>
        <w:jc w:val="center"/>
        <w:rPr>
          <w:rFonts w:ascii="Times New Roman" w:hAnsi="Times New Roman" w:cs="Sakkal Majalla"/>
          <w:b/>
          <w:bCs/>
          <w:sz w:val="36"/>
          <w:szCs w:val="40"/>
          <w:rtl/>
        </w:rPr>
      </w:pPr>
    </w:p>
    <w:p w14:paraId="756758C2" w14:textId="77777777" w:rsidR="00AD4621" w:rsidRDefault="00AD4621" w:rsidP="00AD4621">
      <w:pPr>
        <w:bidi/>
        <w:spacing w:after="0" w:line="276" w:lineRule="auto"/>
        <w:jc w:val="center"/>
        <w:rPr>
          <w:rFonts w:ascii="Times New Roman" w:hAnsi="Times New Roman" w:cs="Sakkal Majalla"/>
          <w:b/>
          <w:bCs/>
          <w:sz w:val="36"/>
          <w:szCs w:val="40"/>
          <w:rtl/>
        </w:rPr>
      </w:pPr>
    </w:p>
    <w:p w14:paraId="58435D76" w14:textId="77777777" w:rsidR="00AD4621" w:rsidRDefault="00AD4621" w:rsidP="00AD4621">
      <w:pPr>
        <w:bidi/>
        <w:spacing w:after="0" w:line="276" w:lineRule="auto"/>
        <w:jc w:val="center"/>
        <w:rPr>
          <w:rFonts w:ascii="Times New Roman" w:hAnsi="Times New Roman" w:cs="Sakkal Majalla"/>
          <w:b/>
          <w:bCs/>
          <w:sz w:val="36"/>
          <w:szCs w:val="40"/>
          <w:rtl/>
        </w:rPr>
      </w:pPr>
    </w:p>
    <w:p w14:paraId="6830479B" w14:textId="77777777" w:rsidR="00AD4621" w:rsidRDefault="00AD4621" w:rsidP="00AD4621">
      <w:pPr>
        <w:bidi/>
        <w:spacing w:after="0" w:line="276" w:lineRule="auto"/>
        <w:jc w:val="center"/>
        <w:rPr>
          <w:rFonts w:ascii="Times New Roman" w:hAnsi="Times New Roman" w:cs="Sakkal Majalla"/>
          <w:b/>
          <w:bCs/>
          <w:sz w:val="36"/>
          <w:szCs w:val="40"/>
          <w:rtl/>
        </w:rPr>
      </w:pPr>
    </w:p>
    <w:p w14:paraId="4101FDBD" w14:textId="77777777" w:rsidR="00AD4621" w:rsidRDefault="00AD4621" w:rsidP="00AD4621">
      <w:pPr>
        <w:bidi/>
        <w:spacing w:after="0" w:line="276" w:lineRule="auto"/>
        <w:jc w:val="center"/>
        <w:rPr>
          <w:rFonts w:ascii="Times New Roman" w:hAnsi="Times New Roman" w:cs="Sakkal Majalla"/>
          <w:b/>
          <w:bCs/>
          <w:sz w:val="36"/>
          <w:szCs w:val="40"/>
          <w:rtl/>
        </w:rPr>
      </w:pPr>
    </w:p>
    <w:p w14:paraId="5BD2F736" w14:textId="77777777" w:rsidR="00AD4621" w:rsidRDefault="00AD4621" w:rsidP="00AD4621">
      <w:pPr>
        <w:bidi/>
        <w:spacing w:after="0" w:line="276" w:lineRule="auto"/>
        <w:jc w:val="center"/>
        <w:rPr>
          <w:rFonts w:ascii="Times New Roman" w:hAnsi="Times New Roman" w:cs="Sakkal Majalla"/>
          <w:b/>
          <w:bCs/>
          <w:sz w:val="36"/>
          <w:szCs w:val="40"/>
          <w:rtl/>
        </w:rPr>
      </w:pPr>
    </w:p>
    <w:p w14:paraId="339DC6B7" w14:textId="77777777" w:rsidR="00AD4621" w:rsidRDefault="00AD4621" w:rsidP="00AD4621">
      <w:pPr>
        <w:bidi/>
        <w:spacing w:after="0" w:line="276" w:lineRule="auto"/>
        <w:jc w:val="center"/>
        <w:rPr>
          <w:rFonts w:ascii="Times New Roman" w:hAnsi="Times New Roman" w:cs="Sakkal Majalla"/>
          <w:b/>
          <w:bCs/>
          <w:sz w:val="36"/>
          <w:szCs w:val="40"/>
          <w:rtl/>
        </w:rPr>
      </w:pPr>
    </w:p>
    <w:p w14:paraId="2CABFC4D" w14:textId="77777777" w:rsidR="00AD4621" w:rsidRDefault="00AD4621" w:rsidP="00AD4621">
      <w:pPr>
        <w:bidi/>
        <w:spacing w:after="0" w:line="276" w:lineRule="auto"/>
        <w:jc w:val="center"/>
        <w:rPr>
          <w:rFonts w:ascii="Times New Roman" w:hAnsi="Times New Roman" w:cs="Sakkal Majalla"/>
          <w:b/>
          <w:bCs/>
          <w:sz w:val="36"/>
          <w:szCs w:val="40"/>
          <w:rtl/>
        </w:rPr>
      </w:pPr>
    </w:p>
    <w:p w14:paraId="217B73FD" w14:textId="0B2E6C59" w:rsidR="00AD4621" w:rsidRDefault="00AD4621" w:rsidP="00AD4621">
      <w:pPr>
        <w:bidi/>
        <w:spacing w:after="0" w:line="276" w:lineRule="auto"/>
        <w:jc w:val="center"/>
        <w:rPr>
          <w:rFonts w:ascii="Times New Roman" w:hAnsi="Times New Roman" w:cs="Sakkal Majalla"/>
          <w:b/>
          <w:bCs/>
          <w:sz w:val="36"/>
          <w:szCs w:val="40"/>
          <w:rtl/>
        </w:rPr>
      </w:pPr>
      <w:r w:rsidRPr="00C3211E">
        <w:rPr>
          <w:rFonts w:ascii="Times New Roman" w:hAnsi="Times New Roman" w:cs="Sakkal Majalla"/>
          <w:bCs/>
          <w:noProof/>
          <w:sz w:val="28"/>
          <w:szCs w:val="36"/>
          <w:rtl/>
        </w:rPr>
        <mc:AlternateContent>
          <mc:Choice Requires="wps">
            <w:drawing>
              <wp:anchor distT="45720" distB="45720" distL="114300" distR="114300" simplePos="0" relativeHeight="251740672" behindDoc="0" locked="0" layoutInCell="1" allowOverlap="1" wp14:anchorId="0EFF5308" wp14:editId="60899C01">
                <wp:simplePos x="0" y="0"/>
                <wp:positionH relativeFrom="margin">
                  <wp:align>center</wp:align>
                </wp:positionH>
                <wp:positionV relativeFrom="margin">
                  <wp:align>center</wp:align>
                </wp:positionV>
                <wp:extent cx="3600450" cy="2021840"/>
                <wp:effectExtent l="0" t="0" r="0" b="0"/>
                <wp:wrapSquare wrapText="bothSides"/>
                <wp:docPr id="1187903491" name="مربع نص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flipH="1">
                          <a:off x="0" y="0"/>
                          <a:ext cx="3600450" cy="2021840"/>
                        </a:xfrm>
                        <a:prstGeom prst="rect">
                          <a:avLst/>
                        </a:prstGeom>
                        <a:noFill/>
                        <a:ln w="9525">
                          <a:noFill/>
                          <a:miter lim="800000"/>
                          <a:headEnd/>
                          <a:tailEnd/>
                        </a:ln>
                      </wps:spPr>
                      <wps:txbx>
                        <w:txbxContent>
                          <w:p w14:paraId="102B584E" w14:textId="77777777" w:rsidR="00AD4621" w:rsidRPr="00AD4621" w:rsidRDefault="00AD4621" w:rsidP="00AD4621">
                            <w:pPr>
                              <w:bidi/>
                              <w:spacing w:after="0" w:line="276" w:lineRule="auto"/>
                              <w:jc w:val="center"/>
                              <w:rPr>
                                <w:rFonts w:ascii="Sakkal Majalla" w:hAnsi="Sakkal Majalla" w:cs="Sakkal Majalla"/>
                                <w:b/>
                                <w:bCs/>
                                <w:sz w:val="48"/>
                                <w:szCs w:val="48"/>
                                <w:rtl/>
                              </w:rPr>
                            </w:pPr>
                            <w:r w:rsidRPr="00AD4621">
                              <w:rPr>
                                <w:rFonts w:ascii="Sakkal Majalla" w:hAnsi="Sakkal Majalla" w:cs="Sakkal Majalla"/>
                                <w:b/>
                                <w:bCs/>
                                <w:sz w:val="48"/>
                                <w:szCs w:val="48"/>
                                <w:rtl/>
                              </w:rPr>
                              <w:t>الفصل الثالث</w:t>
                            </w:r>
                          </w:p>
                          <w:p w14:paraId="00E59BEF" w14:textId="69E76C72" w:rsidR="00AD4621" w:rsidRPr="00EC295E" w:rsidRDefault="00AD4621" w:rsidP="00AD4621">
                            <w:pPr>
                              <w:bidi/>
                              <w:spacing w:after="0" w:line="276" w:lineRule="auto"/>
                              <w:jc w:val="center"/>
                              <w:rPr>
                                <w:rFonts w:ascii="Sakkal Majalla" w:hAnsi="Sakkal Majalla" w:cs="Sakkal Majalla"/>
                                <w:b/>
                                <w:bCs/>
                                <w:sz w:val="48"/>
                                <w:szCs w:val="48"/>
                              </w:rPr>
                            </w:pPr>
                            <w:r w:rsidRPr="00AD4621">
                              <w:rPr>
                                <w:rFonts w:ascii="Sakkal Majalla" w:hAnsi="Sakkal Majalla" w:cs="Sakkal Majalla"/>
                                <w:b/>
                                <w:bCs/>
                                <w:sz w:val="48"/>
                                <w:szCs w:val="48"/>
                                <w:rtl/>
                              </w:rPr>
                              <w:t>منهجية الدراسة وإجراءاتها</w:t>
                            </w:r>
                          </w:p>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 w14:anchorId="0EFF5308" id="_x0000_s1038" type="#_x0000_t202" style="position:absolute;left:0;text-align:left;margin-left:0;margin-top:0;width:283.5pt;height:159.2pt;flip:x;z-index:251740672;visibility:visible;mso-wrap-style:square;mso-width-percent:0;mso-height-percent:0;mso-wrap-distance-left:9pt;mso-wrap-distance-top:3.6pt;mso-wrap-distance-right:9pt;mso-wrap-distance-bottom:3.6pt;mso-position-horizontal:center;mso-position-horizontal-relative:margin;mso-position-vertical:center;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" filled="f" stroked="f">
                <v:textbox>
                  <w:txbxContent>
                    <w:p w14:paraId="102B584E" w14:textId="77777777" w:rsidR="00AD4621" w:rsidRPr="00AD4621" w:rsidRDefault="00AD4621" w:rsidP="00AD4621">
                      <w:pPr>
                        <w:bidi/>
                        <w:spacing w:after="0" w:line="276" w:lineRule="auto"/>
                        <w:jc w:val="center"/>
                        <w:rPr>
                          <w:rFonts w:ascii="Sakkal Majalla" w:hAnsi="Sakkal Majalla" w:cs="Sakkal Majalla"/>
                          <w:b/>
                          <w:bCs/>
                          <w:sz w:val="48"/>
                          <w:szCs w:val="48"/>
                          <w:rtl/>
                        </w:rPr>
                      </w:pPr>
                      <w:r w:rsidRPr="00AD4621">
                        <w:rPr>
                          <w:rFonts w:ascii="Sakkal Majalla" w:hAnsi="Sakkal Majalla" w:cs="Sakkal Majalla"/>
                          <w:b/>
                          <w:bCs/>
                          <w:sz w:val="48"/>
                          <w:szCs w:val="48"/>
                          <w:rtl/>
                        </w:rPr>
                        <w:t>الفصل الثالث</w:t>
                      </w:r>
                    </w:p>
                    <w:p w14:paraId="00E59BEF" w14:textId="69E76C72" w:rsidR="00AD4621" w:rsidRPr="00EC295E" w:rsidRDefault="00AD4621" w:rsidP="00AD4621">
                      <w:pPr>
                        <w:bidi/>
                        <w:spacing w:after="0" w:line="276" w:lineRule="auto"/>
                        <w:jc w:val="center"/>
                        <w:rPr>
                          <w:rFonts w:ascii="Sakkal Majalla" w:hAnsi="Sakkal Majalla" w:cs="Sakkal Majalla"/>
                          <w:b/>
                          <w:bCs/>
                          <w:sz w:val="48"/>
                          <w:szCs w:val="48"/>
                        </w:rPr>
                      </w:pPr>
                      <w:r w:rsidRPr="00AD4621">
                        <w:rPr>
                          <w:rFonts w:ascii="Sakkal Majalla" w:hAnsi="Sakkal Majalla" w:cs="Sakkal Majalla"/>
                          <w:b/>
                          <w:bCs/>
                          <w:sz w:val="48"/>
                          <w:szCs w:val="48"/>
                          <w:rtl/>
                        </w:rPr>
                        <w:t>منهجية الدراسة وإجراءاتها</w:t>
                      </w:r>
                    </w:p>
                  </w:txbxContent>
                </v:textbox>
                <w10:wrap type="square" anchorx="margin" anchory="margin"/>
              </v:shape>
            </w:pict>
          </mc:Fallback>
        </mc:AlternateContent>
      </w:r>
    </w:p>
    <w:p w14:paraId="3B3954C8" w14:textId="77777777" w:rsidR="00AD4621" w:rsidRDefault="00AD4621" w:rsidP="00AD4621">
      <w:pPr>
        <w:bidi/>
        <w:spacing w:after="0" w:line="276" w:lineRule="auto"/>
        <w:jc w:val="center"/>
        <w:rPr>
          <w:rFonts w:ascii="Times New Roman" w:hAnsi="Times New Roman" w:cs="Sakkal Majalla"/>
          <w:b/>
          <w:bCs/>
          <w:sz w:val="36"/>
          <w:szCs w:val="40"/>
          <w:rtl/>
        </w:rPr>
      </w:pPr>
    </w:p>
    <w:p w14:paraId="55932448" w14:textId="77777777" w:rsidR="00AD4621" w:rsidRDefault="00AD4621" w:rsidP="00AD4621">
      <w:pPr>
        <w:bidi/>
        <w:spacing w:after="0" w:line="276" w:lineRule="auto"/>
        <w:jc w:val="center"/>
        <w:rPr>
          <w:rFonts w:ascii="Times New Roman" w:hAnsi="Times New Roman" w:cs="Sakkal Majalla"/>
          <w:b/>
          <w:bCs/>
          <w:sz w:val="36"/>
          <w:szCs w:val="40"/>
          <w:rtl/>
        </w:rPr>
      </w:pPr>
    </w:p>
    <w:p w14:paraId="21C072B3" w14:textId="77777777" w:rsidR="00AD4621" w:rsidRDefault="00AD4621" w:rsidP="00AD4621">
      <w:pPr>
        <w:bidi/>
        <w:spacing w:after="0" w:line="276" w:lineRule="auto"/>
        <w:jc w:val="center"/>
        <w:rPr>
          <w:rFonts w:ascii="Times New Roman" w:hAnsi="Times New Roman" w:cs="Sakkal Majalla"/>
          <w:b/>
          <w:bCs/>
          <w:sz w:val="36"/>
          <w:szCs w:val="40"/>
          <w:rtl/>
        </w:rPr>
      </w:pPr>
    </w:p>
    <w:p w14:paraId="7D12C373" w14:textId="77777777" w:rsidR="00AD4621" w:rsidRDefault="00AD4621" w:rsidP="00AD4621">
      <w:pPr>
        <w:bidi/>
        <w:spacing w:after="0" w:line="276" w:lineRule="auto"/>
        <w:jc w:val="center"/>
        <w:rPr>
          <w:rFonts w:ascii="Times New Roman" w:hAnsi="Times New Roman" w:cs="Sakkal Majalla"/>
          <w:b/>
          <w:bCs/>
          <w:sz w:val="36"/>
          <w:szCs w:val="40"/>
          <w:rtl/>
        </w:rPr>
      </w:pPr>
    </w:p>
    <w:p w14:paraId="7A185628" w14:textId="77777777" w:rsidR="00AD4621" w:rsidRDefault="00AD4621" w:rsidP="00AD4621">
      <w:pPr>
        <w:bidi/>
        <w:spacing w:after="0" w:line="276" w:lineRule="auto"/>
        <w:jc w:val="center"/>
        <w:rPr>
          <w:rFonts w:ascii="Times New Roman" w:hAnsi="Times New Roman" w:cs="Sakkal Majalla"/>
          <w:b/>
          <w:bCs/>
          <w:sz w:val="36"/>
          <w:szCs w:val="40"/>
          <w:rtl/>
        </w:rPr>
      </w:pPr>
    </w:p>
    <w:p w14:paraId="3E2F4E92" w14:textId="77777777" w:rsidR="00AD4621" w:rsidRDefault="00AD4621" w:rsidP="00AD4621">
      <w:pPr>
        <w:bidi/>
        <w:spacing w:after="0" w:line="276" w:lineRule="auto"/>
        <w:jc w:val="center"/>
        <w:rPr>
          <w:rFonts w:ascii="Times New Roman" w:hAnsi="Times New Roman" w:cs="Sakkal Majalla"/>
          <w:b/>
          <w:bCs/>
          <w:sz w:val="36"/>
          <w:szCs w:val="40"/>
          <w:rtl/>
        </w:rPr>
      </w:pPr>
    </w:p>
    <w:p w14:paraId="0C9EA1E5" w14:textId="77777777" w:rsidR="00AD4621" w:rsidRDefault="00AD4621" w:rsidP="00AD4621">
      <w:pPr>
        <w:bidi/>
        <w:spacing w:after="0" w:line="276" w:lineRule="auto"/>
        <w:jc w:val="center"/>
        <w:rPr>
          <w:rFonts w:ascii="Times New Roman" w:hAnsi="Times New Roman" w:cs="Sakkal Majalla"/>
          <w:b/>
          <w:bCs/>
          <w:sz w:val="36"/>
          <w:szCs w:val="40"/>
          <w:rtl/>
        </w:rPr>
      </w:pPr>
    </w:p>
    <w:p w14:paraId="18004888" w14:textId="77777777" w:rsidR="00AD4621" w:rsidRDefault="00AD4621" w:rsidP="00AD4621">
      <w:pPr>
        <w:bidi/>
        <w:spacing w:after="0" w:line="276" w:lineRule="auto"/>
        <w:jc w:val="center"/>
        <w:rPr>
          <w:rFonts w:ascii="Times New Roman" w:hAnsi="Times New Roman" w:cs="Sakkal Majalla"/>
          <w:b/>
          <w:bCs/>
          <w:sz w:val="36"/>
          <w:szCs w:val="40"/>
          <w:rtl/>
        </w:rPr>
      </w:pPr>
    </w:p>
    <w:p w14:paraId="26A50397" w14:textId="77777777" w:rsidR="00AD4621" w:rsidRDefault="00AD4621" w:rsidP="00AD4621">
      <w:pPr>
        <w:bidi/>
        <w:spacing w:after="0" w:line="276" w:lineRule="auto"/>
        <w:jc w:val="center"/>
        <w:rPr>
          <w:rFonts w:ascii="Times New Roman" w:hAnsi="Times New Roman" w:cs="Sakkal Majalla"/>
          <w:b/>
          <w:bCs/>
          <w:sz w:val="36"/>
          <w:szCs w:val="40"/>
          <w:rtl/>
        </w:rPr>
      </w:pPr>
    </w:p>
    <w:p w14:paraId="225A91EF" w14:textId="77777777" w:rsidR="00AD4621" w:rsidRDefault="00AD4621" w:rsidP="00AD4621">
      <w:pPr>
        <w:bidi/>
        <w:spacing w:after="0" w:line="276" w:lineRule="auto"/>
        <w:jc w:val="center"/>
        <w:rPr>
          <w:rFonts w:ascii="Times New Roman" w:hAnsi="Times New Roman" w:cs="Sakkal Majalla"/>
          <w:b/>
          <w:bCs/>
          <w:sz w:val="36"/>
          <w:szCs w:val="40"/>
          <w:rtl/>
        </w:rPr>
      </w:pPr>
    </w:p>
    <w:p w14:paraId="372829BD" w14:textId="77777777" w:rsidR="00AD4621" w:rsidRDefault="00AD4621" w:rsidP="00AD4621">
      <w:pPr>
        <w:bidi/>
        <w:spacing w:after="0" w:line="276" w:lineRule="auto"/>
        <w:jc w:val="center"/>
        <w:rPr>
          <w:rFonts w:ascii="Times New Roman" w:hAnsi="Times New Roman" w:cs="Sakkal Majalla"/>
          <w:b/>
          <w:bCs/>
          <w:sz w:val="36"/>
          <w:szCs w:val="40"/>
          <w:rtl/>
        </w:rPr>
      </w:pPr>
    </w:p>
    <w:p w14:paraId="1D793A91" w14:textId="77777777" w:rsidR="00AD4621" w:rsidRDefault="00AD4621" w:rsidP="00AD4621">
      <w:pPr>
        <w:bidi/>
        <w:spacing w:after="0" w:line="276" w:lineRule="auto"/>
        <w:jc w:val="center"/>
        <w:rPr>
          <w:rFonts w:ascii="Times New Roman" w:hAnsi="Times New Roman" w:cs="Sakkal Majalla"/>
          <w:b/>
          <w:bCs/>
          <w:sz w:val="36"/>
          <w:szCs w:val="40"/>
          <w:rtl/>
        </w:rPr>
      </w:pPr>
    </w:p>
    <w:p w14:paraId="6742BB08" w14:textId="1AD5F734" w:rsidR="00AD4621" w:rsidRPr="00AD4621" w:rsidRDefault="00AD4621" w:rsidP="00AD4621">
      <w:pPr>
        <w:bidi/>
        <w:spacing w:after="0" w:line="276" w:lineRule="auto"/>
        <w:jc w:val="center"/>
        <w:rPr>
          <w:rFonts w:ascii="Times New Roman" w:hAnsi="Times New Roman" w:cs="Sakkal Majalla"/>
          <w:b/>
          <w:bCs/>
          <w:sz w:val="36"/>
          <w:szCs w:val="40"/>
        </w:rPr>
      </w:pPr>
      <w:r w:rsidRPr="00AD4621">
        <w:rPr>
          <w:rFonts w:ascii="Times New Roman" w:hAnsi="Times New Roman" w:cs="Sakkal Majalla"/>
          <w:b/>
          <w:bCs/>
          <w:sz w:val="36"/>
          <w:szCs w:val="40"/>
          <w:rtl/>
        </w:rPr>
        <w:lastRenderedPageBreak/>
        <w:t>الفصل الثالث</w:t>
      </w:r>
    </w:p>
    <w:p w14:paraId="060E1E24" w14:textId="77777777" w:rsidR="00AD4621" w:rsidRPr="00AD4621" w:rsidRDefault="00AD4621" w:rsidP="00AD4621">
      <w:pPr>
        <w:bidi/>
        <w:spacing w:after="0" w:line="276" w:lineRule="auto"/>
        <w:jc w:val="center"/>
        <w:rPr>
          <w:rFonts w:ascii="Times New Roman" w:hAnsi="Times New Roman" w:cs="Sakkal Majalla"/>
          <w:b/>
          <w:bCs/>
          <w:sz w:val="36"/>
          <w:szCs w:val="40"/>
          <w:rtl/>
        </w:rPr>
      </w:pPr>
      <w:r w:rsidRPr="00AD4621">
        <w:rPr>
          <w:rFonts w:ascii="Times New Roman" w:hAnsi="Times New Roman" w:cs="Sakkal Majalla"/>
          <w:b/>
          <w:bCs/>
          <w:sz w:val="36"/>
          <w:szCs w:val="40"/>
          <w:rtl/>
        </w:rPr>
        <w:t>منهجية الدراسة وإجراءاتها</w:t>
      </w:r>
    </w:p>
    <w:p w14:paraId="66A704B2"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يتناول هذا الفصل إيضاحاً لمنهج الدراسة المتبع، وكذلك تحديد مجتمع وعينة الدراسة، ووصف خصائص أفراد عينة الدراسة، ثم عرضاً لكيفية بناء أداة الدراسة والتأكد من صدق وثبات أداة الدراسة (الاستبانة)، وأساليب المعالجة الإحصائية التي استخدم في تحليل البيانات الإحصائية.</w:t>
      </w:r>
    </w:p>
    <w:p w14:paraId="306C14A8" w14:textId="77777777" w:rsidR="00AD4621" w:rsidRPr="00AD4621" w:rsidRDefault="00AD4621" w:rsidP="00AD4621">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t>منهج الدراسة:</w:t>
      </w:r>
    </w:p>
    <w:p w14:paraId="3D612B67"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bookmarkStart w:id="6" w:name="_Hlk222084908"/>
      <w:r w:rsidRPr="00AD4621">
        <w:rPr>
          <w:rFonts w:ascii="Times New Roman" w:hAnsi="Times New Roman" w:cs="Sakkal Majalla"/>
          <w:sz w:val="28"/>
          <w:szCs w:val="32"/>
          <w:rtl/>
        </w:rPr>
        <w:t>استخدمت الباحثة في هذه الدراسة المنهج الوصفي التحليلي، لكونه المنهج الذي يتناسب مع تحقيق أهداف الدراسة الحالية، ويُعرف المنهج الوصفي بأنه: "دراسة عامة لظاهرة موجودة في جماعة ما، وفي مكان معين وفي الوقت الحاضر، وهو طريقة من التحليل والتفسير بشكل علمي منظم من أجل الوصول إلى أغراض محددة لمشكلة اجتماعية" (درويش، 2018، ص. 118)، ففي ضوء هذا المنهج تم عرض استجابات عينة الدراسة، ثم تحليلها وتفسيرها والتوصل للنتائج واقتراح الحلول المناسبة لها، وذلك لمعرفة التحول الرقمي وكفاءة العمليات الإدارية في القطاع الحكومي: دراسة حالة وزارة العدل.</w:t>
      </w:r>
    </w:p>
    <w:bookmarkEnd w:id="6"/>
    <w:p w14:paraId="53CAD500" w14:textId="77777777" w:rsidR="00AD4621" w:rsidRPr="00AD4621" w:rsidRDefault="00AD4621" w:rsidP="00AD4621">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t>مجتمع وعينة الدراسة:</w:t>
      </w:r>
    </w:p>
    <w:p w14:paraId="5FF5BB16" w14:textId="77777777" w:rsidR="00C46C3F" w:rsidRPr="00C46C3F" w:rsidRDefault="00C46C3F" w:rsidP="00C46C3F">
      <w:pPr>
        <w:bidi/>
        <w:spacing w:after="0" w:line="276" w:lineRule="auto"/>
        <w:ind w:firstLine="720"/>
        <w:jc w:val="lowKashida"/>
        <w:rPr>
          <w:rFonts w:ascii="Times New Roman" w:hAnsi="Times New Roman" w:cs="Sakkal Majalla"/>
          <w:sz w:val="28"/>
          <w:szCs w:val="32"/>
          <w:rtl/>
        </w:rPr>
      </w:pPr>
      <w:r w:rsidRPr="00C46C3F">
        <w:rPr>
          <w:rFonts w:ascii="Times New Roman" w:hAnsi="Times New Roman" w:cs="Sakkal Majalla"/>
          <w:sz w:val="28"/>
          <w:szCs w:val="32"/>
          <w:rtl/>
        </w:rPr>
        <w:t>يتكون مجتمع الدراسة من جميع العاملين في الفئة الإدارية بوزارة العدل في مدينة الرياض، ممن لهم علاقة مباشرة أو غير مباشرة باستخدام الأنظمة الرقمية في أداء أعمالهم الإدارية. وقد تم اختيار مدينة الرياض لكونها المقر الرئيس لوزارة العدل، وتضم العدد الأكبر من الإدارات والوحدات التنظيمية ذات العلاقة بموضوع الدراسة، بما يسهم في تحقيق أهدافها</w:t>
      </w:r>
      <w:r w:rsidRPr="00C46C3F">
        <w:rPr>
          <w:rFonts w:ascii="Times New Roman" w:hAnsi="Times New Roman" w:cs="Sakkal Majalla"/>
          <w:sz w:val="28"/>
          <w:szCs w:val="32"/>
        </w:rPr>
        <w:t>.</w:t>
      </w:r>
    </w:p>
    <w:p w14:paraId="2437818D" w14:textId="77777777" w:rsidR="00C46C3F" w:rsidRDefault="00C46C3F" w:rsidP="00C46C3F">
      <w:pPr>
        <w:bidi/>
        <w:spacing w:after="0" w:line="276" w:lineRule="auto"/>
        <w:ind w:firstLine="720"/>
        <w:jc w:val="lowKashida"/>
        <w:rPr>
          <w:rFonts w:ascii="Times New Roman" w:hAnsi="Times New Roman" w:cs="Sakkal Majalla"/>
          <w:b/>
          <w:bCs/>
          <w:sz w:val="28"/>
          <w:szCs w:val="32"/>
          <w:rtl/>
        </w:rPr>
      </w:pPr>
      <w:r w:rsidRPr="00C46C3F">
        <w:rPr>
          <w:rFonts w:ascii="Times New Roman" w:hAnsi="Times New Roman" w:cs="Sakkal Majalla"/>
          <w:sz w:val="28"/>
          <w:szCs w:val="32"/>
          <w:rtl/>
        </w:rPr>
        <w:t xml:space="preserve">أما عينة الدراسة فقد تم اختيارها باستخدام أسلوب العينة العشوائية الطبقية؛ لضمان تمثيل مختلف المستويات الإدارية والإدارات التابعة لوزارة العدل في مدينة الرياض، وبما يعكس خصائص مجتمع الدراسة. واستنادًا إلى معادلة </w:t>
      </w:r>
      <w:proofErr w:type="spellStart"/>
      <w:r w:rsidRPr="00C46C3F">
        <w:rPr>
          <w:rFonts w:ascii="Times New Roman" w:hAnsi="Times New Roman" w:cs="Sakkal Majalla"/>
          <w:sz w:val="28"/>
          <w:szCs w:val="32"/>
          <w:rtl/>
        </w:rPr>
        <w:t>كريجسي</w:t>
      </w:r>
      <w:proofErr w:type="spellEnd"/>
      <w:r w:rsidRPr="00C46C3F">
        <w:rPr>
          <w:rFonts w:ascii="Times New Roman" w:hAnsi="Times New Roman" w:cs="Sakkal Majalla"/>
          <w:sz w:val="28"/>
          <w:szCs w:val="32"/>
          <w:rtl/>
        </w:rPr>
        <w:t xml:space="preserve"> ومورجان (</w:t>
      </w:r>
      <w:proofErr w:type="spellStart"/>
      <w:r w:rsidRPr="00C46C3F">
        <w:rPr>
          <w:rFonts w:ascii="Times New Roman" w:hAnsi="Times New Roman" w:cs="Sakkal Majalla"/>
          <w:sz w:val="28"/>
          <w:szCs w:val="32"/>
        </w:rPr>
        <w:t>Krejcie</w:t>
      </w:r>
      <w:proofErr w:type="spellEnd"/>
      <w:r w:rsidRPr="00C46C3F">
        <w:rPr>
          <w:rFonts w:ascii="Times New Roman" w:hAnsi="Times New Roman" w:cs="Sakkal Majalla"/>
          <w:sz w:val="28"/>
          <w:szCs w:val="32"/>
        </w:rPr>
        <w:t xml:space="preserve"> &amp; Morgan, 1970</w:t>
      </w:r>
      <w:r w:rsidRPr="00C46C3F">
        <w:rPr>
          <w:rFonts w:ascii="Times New Roman" w:hAnsi="Times New Roman" w:cs="Sakkal Majalla"/>
          <w:sz w:val="28"/>
          <w:szCs w:val="32"/>
          <w:rtl/>
        </w:rPr>
        <w:t>) لتحديد حجم العينة، فقد بلغ حجم العينة (341) مفردة، وهو حجم كافٍ لتحقيق مستوى الدقة الإحصائية المطلوب، وإمكانية تعميم نتائج الدراسة على مجتمعها.</w:t>
      </w:r>
    </w:p>
    <w:p w14:paraId="2BF5932F" w14:textId="77777777" w:rsidR="00C46C3F" w:rsidRDefault="00C46C3F" w:rsidP="00C46C3F">
      <w:pPr>
        <w:bidi/>
        <w:spacing w:after="0" w:line="276" w:lineRule="auto"/>
        <w:jc w:val="lowKashida"/>
        <w:rPr>
          <w:rFonts w:ascii="Times New Roman" w:hAnsi="Times New Roman" w:cs="Sakkal Majalla"/>
          <w:b/>
          <w:bCs/>
          <w:sz w:val="28"/>
          <w:szCs w:val="32"/>
          <w:rtl/>
        </w:rPr>
      </w:pPr>
    </w:p>
    <w:p w14:paraId="6234B1B7" w14:textId="77777777" w:rsidR="00C46C3F" w:rsidRDefault="00C46C3F" w:rsidP="00C46C3F">
      <w:pPr>
        <w:bidi/>
        <w:spacing w:after="0" w:line="276" w:lineRule="auto"/>
        <w:jc w:val="lowKashida"/>
        <w:rPr>
          <w:rFonts w:ascii="Times New Roman" w:hAnsi="Times New Roman" w:cs="Sakkal Majalla"/>
          <w:b/>
          <w:bCs/>
          <w:sz w:val="28"/>
          <w:szCs w:val="32"/>
          <w:rtl/>
        </w:rPr>
      </w:pPr>
    </w:p>
    <w:p w14:paraId="4C2B54CB" w14:textId="071C42A0" w:rsidR="00AD4621" w:rsidRPr="00AD4621" w:rsidRDefault="00AD4621" w:rsidP="00C46C3F">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lastRenderedPageBreak/>
        <w:t>أداة الدراسة:</w:t>
      </w:r>
    </w:p>
    <w:p w14:paraId="3560D0C7"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bookmarkStart w:id="7" w:name="_Hlk222085003"/>
      <w:r w:rsidRPr="00AD4621">
        <w:rPr>
          <w:rFonts w:ascii="Times New Roman" w:hAnsi="Times New Roman" w:cs="Sakkal Majalla"/>
          <w:sz w:val="28"/>
          <w:szCs w:val="32"/>
          <w:rtl/>
        </w:rPr>
        <w:t xml:space="preserve">استخدمت الدراسة الاستبانة كأداة لجمع البيانات وهي أداة تتضمن مجموعة من الأسئلة الخبرية التي يطلب من المفحوصين الإجابة عنها بطريقة تحددها الباحثة حسب الأغراض البحثية التي تسعى لتحقيقها. </w:t>
      </w:r>
      <w:bookmarkEnd w:id="7"/>
      <w:r w:rsidRPr="00AD4621">
        <w:rPr>
          <w:rFonts w:ascii="Times New Roman" w:hAnsi="Times New Roman" w:cs="Sakkal Majalla"/>
          <w:sz w:val="28"/>
          <w:szCs w:val="32"/>
          <w:rtl/>
        </w:rPr>
        <w:t>القواسمة، وآخرون (2012)، وتتميز أداة الاستبانة بأنها تصل إلى أفراد ينتشرون في رقعة جغرافية واسعة، ويمكن الحصول على معلومات أكبر عدد من المبحوثين خلال فترة زمنية قصيرة، كذلك تتميز الاستبانة بالتنظيم والترتيب والتقنين، والذي</w:t>
      </w:r>
      <w:r w:rsidRPr="00AD4621">
        <w:rPr>
          <w:rFonts w:ascii="Times New Roman" w:hAnsi="Times New Roman" w:cs="Sakkal Majalla"/>
          <w:bCs/>
          <w:sz w:val="28"/>
          <w:szCs w:val="32"/>
          <w:rtl/>
        </w:rPr>
        <w:t xml:space="preserve"> </w:t>
      </w:r>
      <w:r w:rsidRPr="00AD4621">
        <w:rPr>
          <w:rFonts w:ascii="Times New Roman" w:hAnsi="Times New Roman" w:cs="Sakkal Majalla"/>
          <w:sz w:val="28"/>
          <w:szCs w:val="32"/>
          <w:rtl/>
        </w:rPr>
        <w:t xml:space="preserve">يوجه إلى مبحوثين الدراسة بشكل مكتوب ويطلب منهم الإجابة عليه" يوسف، </w:t>
      </w:r>
      <w:proofErr w:type="spellStart"/>
      <w:r w:rsidRPr="00AD4621">
        <w:rPr>
          <w:rFonts w:ascii="Times New Roman" w:hAnsi="Times New Roman" w:cs="Sakkal Majalla"/>
          <w:sz w:val="28"/>
          <w:szCs w:val="32"/>
          <w:rtl/>
        </w:rPr>
        <w:t>بأيه</w:t>
      </w:r>
      <w:proofErr w:type="spellEnd"/>
      <w:r w:rsidRPr="00AD4621">
        <w:rPr>
          <w:rFonts w:ascii="Times New Roman" w:hAnsi="Times New Roman" w:cs="Sakkal Majalla"/>
          <w:sz w:val="28"/>
          <w:szCs w:val="32"/>
          <w:rtl/>
        </w:rPr>
        <w:t xml:space="preserve">، شريفي، دليلة. (2022). </w:t>
      </w:r>
    </w:p>
    <w:p w14:paraId="5E3644BF" w14:textId="10CB7771" w:rsidR="00AD4621" w:rsidRPr="00AD4621" w:rsidRDefault="00AD4621" w:rsidP="00AD4621">
      <w:pPr>
        <w:bidi/>
        <w:spacing w:after="0" w:line="276" w:lineRule="auto"/>
        <w:jc w:val="lowKashida"/>
        <w:rPr>
          <w:rFonts w:ascii="Times New Roman" w:hAnsi="Times New Roman" w:cs="Sakkal Majalla"/>
          <w:sz w:val="28"/>
          <w:szCs w:val="32"/>
          <w:rtl/>
        </w:rPr>
      </w:pPr>
      <w:r w:rsidRPr="00AD4621">
        <w:rPr>
          <w:rFonts w:ascii="Times New Roman" w:hAnsi="Times New Roman" w:cs="Sakkal Majalla"/>
          <w:sz w:val="28"/>
          <w:szCs w:val="32"/>
          <w:rtl/>
        </w:rPr>
        <w:t xml:space="preserve"> </w:t>
      </w:r>
      <w:r w:rsidR="00C46C3F">
        <w:rPr>
          <w:rFonts w:ascii="Times New Roman" w:hAnsi="Times New Roman" w:cs="Sakkal Majalla"/>
          <w:sz w:val="28"/>
          <w:szCs w:val="32"/>
          <w:rtl/>
        </w:rPr>
        <w:tab/>
      </w:r>
      <w:r w:rsidRPr="00AD4621">
        <w:rPr>
          <w:rFonts w:ascii="Times New Roman" w:hAnsi="Times New Roman" w:cs="Sakkal Majalla"/>
          <w:sz w:val="28"/>
          <w:szCs w:val="32"/>
          <w:rtl/>
        </w:rPr>
        <w:t>وقد تم بناء أداة الدراسة بالرجوع إلى الأدبيات والدراسات السابقة ذات العلاقة بموضوع الدراسة، ولقد تكونت أداة الدراسة في صورتها النهائية من قسمين:</w:t>
      </w:r>
    </w:p>
    <w:p w14:paraId="62F84726" w14:textId="77777777" w:rsidR="00AD4621" w:rsidRPr="00AD4621" w:rsidRDefault="00AD4621" w:rsidP="00C46C3F">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القسم الأول: وهو يتناول البيانات الأولية الخاصة بأفراد عينة الدراسة مثل: الجنس، العمر، المؤهل العلمي، المسمى الوظيفي، سنوات الخبرة، الإدارة أو القطاع.</w:t>
      </w:r>
    </w:p>
    <w:p w14:paraId="69CE6EFE" w14:textId="77777777" w:rsidR="00AD4621" w:rsidRPr="00AD4621" w:rsidRDefault="00AD4621" w:rsidP="00C46C3F">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القسم الثاني: وهو يتكون من (49) عبارة تتناول التحول الرقمي وكفاءة العمليات الإدارية في القطاع الحكومي: دراسة حالة وزارة العدل السعودية، مقسمة على محورين، وذلك على النحو التالي:</w:t>
      </w:r>
    </w:p>
    <w:p w14:paraId="2F84FF95" w14:textId="77777777" w:rsidR="00AD4621" w:rsidRPr="00AD4621" w:rsidRDefault="00AD4621" w:rsidP="00AD4621">
      <w:pPr>
        <w:bidi/>
        <w:spacing w:after="0" w:line="276" w:lineRule="auto"/>
        <w:jc w:val="lowKashida"/>
        <w:rPr>
          <w:rFonts w:ascii="Times New Roman" w:hAnsi="Times New Roman" w:cs="Sakkal Majalla"/>
          <w:b/>
          <w:bCs/>
          <w:sz w:val="28"/>
          <w:szCs w:val="32"/>
          <w:rtl/>
        </w:rPr>
      </w:pPr>
      <w:r w:rsidRPr="00AD4621">
        <w:rPr>
          <w:rFonts w:ascii="Times New Roman" w:hAnsi="Times New Roman" w:cs="Sakkal Majalla"/>
          <w:b/>
          <w:bCs/>
          <w:sz w:val="28"/>
          <w:szCs w:val="32"/>
          <w:rtl/>
        </w:rPr>
        <w:t>المحور الأول: يتناول التحول الرقمي، ويشتمل على ثلاث أبعاد وهي:</w:t>
      </w:r>
    </w:p>
    <w:p w14:paraId="1C4DD3E5"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الأول: البعد التكنولوجي، ويتكون من (5) عبارات.</w:t>
      </w:r>
    </w:p>
    <w:p w14:paraId="70C6A6B8"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الثاني: البعد التنظيمي، ويتكون من (5) عبارات.</w:t>
      </w:r>
    </w:p>
    <w:p w14:paraId="0FF6D955"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الثالث: البعد البيئي، ويتكون من (10) عبارات.</w:t>
      </w:r>
    </w:p>
    <w:p w14:paraId="0BFC485B" w14:textId="77777777" w:rsidR="00AD4621" w:rsidRPr="00AD4621" w:rsidRDefault="00AD4621" w:rsidP="00AD4621">
      <w:pPr>
        <w:bidi/>
        <w:spacing w:after="0" w:line="276" w:lineRule="auto"/>
        <w:jc w:val="lowKashida"/>
        <w:rPr>
          <w:rFonts w:ascii="Times New Roman" w:hAnsi="Times New Roman" w:cs="Sakkal Majalla"/>
          <w:b/>
          <w:bCs/>
          <w:sz w:val="28"/>
          <w:szCs w:val="32"/>
        </w:rPr>
      </w:pPr>
      <w:r w:rsidRPr="00AD4621">
        <w:rPr>
          <w:rFonts w:ascii="Times New Roman" w:hAnsi="Times New Roman" w:cs="Sakkal Majalla"/>
          <w:b/>
          <w:bCs/>
          <w:sz w:val="28"/>
          <w:szCs w:val="32"/>
          <w:rtl/>
        </w:rPr>
        <w:t>المحور الثاني: يتناول كفاءة العمليات الإدارية، ويشمل خمسة أبعاد وهي:</w:t>
      </w:r>
    </w:p>
    <w:p w14:paraId="6870808E"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الأول: تقليل الوقت، ويتكون من (5) عبارات.</w:t>
      </w:r>
    </w:p>
    <w:p w14:paraId="3F00BBF3"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الثاني: خفض التكلفة، ويتكون من (5) عبارات.</w:t>
      </w:r>
    </w:p>
    <w:p w14:paraId="1A37367E"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الثالث: جودة الخدمة، ويتكون من (5) عبارات.</w:t>
      </w:r>
    </w:p>
    <w:p w14:paraId="533231C0" w14:textId="77777777" w:rsidR="00AD4621" w:rsidRP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الرابع: رضا المستفيدين، ويتكون من (5) عبارات.</w:t>
      </w:r>
    </w:p>
    <w:p w14:paraId="47AB7282" w14:textId="7A7B4B1B" w:rsidR="00AD4621" w:rsidRDefault="00AD4621" w:rsidP="00AD4621">
      <w:pPr>
        <w:pStyle w:val="a3"/>
        <w:numPr>
          <w:ilvl w:val="0"/>
          <w:numId w:val="27"/>
        </w:numPr>
        <w:bidi/>
        <w:spacing w:after="0" w:line="276" w:lineRule="auto"/>
        <w:jc w:val="lowKashida"/>
        <w:rPr>
          <w:rFonts w:ascii="Times New Roman" w:hAnsi="Times New Roman" w:cs="Sakkal Majalla"/>
          <w:sz w:val="28"/>
          <w:szCs w:val="32"/>
        </w:rPr>
      </w:pPr>
      <w:r w:rsidRPr="00AD4621">
        <w:rPr>
          <w:rFonts w:ascii="Times New Roman" w:hAnsi="Times New Roman" w:cs="Sakkal Majalla"/>
          <w:sz w:val="28"/>
          <w:szCs w:val="32"/>
          <w:rtl/>
        </w:rPr>
        <w:t>البعد الخامس: فعالية التنسيق، ويتكون من (5) عبارات</w:t>
      </w:r>
      <w:r w:rsidR="009F6067">
        <w:rPr>
          <w:rFonts w:ascii="Times New Roman" w:hAnsi="Times New Roman" w:cs="Sakkal Majalla" w:hint="cs"/>
          <w:sz w:val="28"/>
          <w:szCs w:val="32"/>
          <w:rtl/>
        </w:rPr>
        <w:t>.</w:t>
      </w:r>
    </w:p>
    <w:p w14:paraId="77AD1C2D" w14:textId="77777777" w:rsidR="009F6067" w:rsidRPr="009F6067" w:rsidRDefault="009F6067" w:rsidP="009F6067">
      <w:pPr>
        <w:bidi/>
        <w:spacing w:after="0" w:line="276" w:lineRule="auto"/>
        <w:ind w:firstLine="720"/>
        <w:jc w:val="lowKashida"/>
        <w:rPr>
          <w:rFonts w:ascii="Sakkal Majalla" w:hAnsi="Sakkal Majalla" w:cs="Sakkal Majalla"/>
          <w:sz w:val="32"/>
          <w:szCs w:val="32"/>
          <w:rtl/>
        </w:rPr>
      </w:pPr>
      <w:r w:rsidRPr="009F6067">
        <w:rPr>
          <w:rFonts w:ascii="Sakkal Majalla" w:hAnsi="Sakkal Majalla" w:cs="Sakkal Majalla"/>
          <w:sz w:val="32"/>
          <w:szCs w:val="32"/>
          <w:rtl/>
        </w:rPr>
        <w:t>وطلبت الباحثة من أفراد الدراسة الإجابة عن كل عبارة بوضع علامة (</w:t>
      </w:r>
      <w:r w:rsidRPr="009F6067">
        <w:rPr>
          <w:rFonts w:ascii="Cambria Math" w:hAnsi="Cambria Math" w:cs="Cambria Math" w:hint="cs"/>
          <w:sz w:val="32"/>
          <w:szCs w:val="32"/>
          <w:rtl/>
        </w:rPr>
        <w:t>√</w:t>
      </w:r>
      <w:r w:rsidRPr="009F6067">
        <w:rPr>
          <w:rFonts w:ascii="Sakkal Majalla" w:hAnsi="Sakkal Majalla" w:cs="Sakkal Majalla"/>
          <w:sz w:val="32"/>
          <w:szCs w:val="32"/>
          <w:rtl/>
        </w:rPr>
        <w:t>) أمام أحد الخيارات التالية:</w:t>
      </w:r>
    </w:p>
    <w:tbl>
      <w:tblPr>
        <w:tblStyle w:val="TableGrid2"/>
        <w:bidiVisual/>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657"/>
        <w:gridCol w:w="1123"/>
        <w:gridCol w:w="1062"/>
        <w:gridCol w:w="2110"/>
        <w:gridCol w:w="2551"/>
      </w:tblGrid>
      <w:tr w:rsidR="009F6067" w:rsidRPr="007D7461" w14:paraId="1811550A" w14:textId="77777777" w:rsidTr="009F6067">
        <w:trPr>
          <w:jc w:val="center"/>
        </w:trPr>
        <w:tc>
          <w:tcPr>
            <w:tcW w:w="974" w:type="pct"/>
            <w:vAlign w:val="center"/>
          </w:tcPr>
          <w:p w14:paraId="471ED26C" w14:textId="77777777" w:rsidR="009F6067" w:rsidRPr="009F6067" w:rsidRDefault="009F6067" w:rsidP="009F6067">
            <w:pPr>
              <w:bidi/>
              <w:ind w:left="360"/>
              <w:jc w:val="center"/>
              <w:rPr>
                <w:rFonts w:ascii="Sakkal Majalla" w:hAnsi="Sakkal Majalla" w:cs="Sakkal Majalla"/>
                <w:sz w:val="28"/>
                <w:szCs w:val="28"/>
                <w:rtl/>
              </w:rPr>
            </w:pPr>
            <w:r w:rsidRPr="009F6067">
              <w:rPr>
                <w:rFonts w:ascii="Sakkal Majalla" w:hAnsi="Sakkal Majalla" w:cs="Sakkal Majalla"/>
                <w:sz w:val="28"/>
                <w:szCs w:val="28"/>
                <w:rtl/>
              </w:rPr>
              <w:lastRenderedPageBreak/>
              <w:t>5- موافق بشدة</w:t>
            </w:r>
          </w:p>
        </w:tc>
        <w:tc>
          <w:tcPr>
            <w:tcW w:w="660" w:type="pct"/>
            <w:vAlign w:val="center"/>
          </w:tcPr>
          <w:p w14:paraId="047B5E9E" w14:textId="4D658302" w:rsidR="009F6067" w:rsidRPr="009F6067" w:rsidRDefault="009F6067" w:rsidP="009F6067">
            <w:pPr>
              <w:bidi/>
              <w:ind w:left="360"/>
              <w:jc w:val="center"/>
              <w:rPr>
                <w:rFonts w:ascii="Sakkal Majalla" w:hAnsi="Sakkal Majalla" w:cs="Sakkal Majalla"/>
                <w:sz w:val="28"/>
                <w:szCs w:val="28"/>
                <w:rtl/>
              </w:rPr>
            </w:pPr>
            <w:r>
              <w:rPr>
                <w:rFonts w:ascii="Sakkal Majalla" w:hAnsi="Sakkal Majalla" w:cs="Sakkal Majalla" w:hint="cs"/>
                <w:sz w:val="28"/>
                <w:szCs w:val="28"/>
                <w:rtl/>
              </w:rPr>
              <w:t>4</w:t>
            </w:r>
            <w:r w:rsidRPr="009F6067">
              <w:rPr>
                <w:rFonts w:ascii="Sakkal Majalla" w:hAnsi="Sakkal Majalla" w:cs="Sakkal Majalla"/>
                <w:sz w:val="28"/>
                <w:szCs w:val="28"/>
                <w:rtl/>
              </w:rPr>
              <w:t>- موافق</w:t>
            </w:r>
          </w:p>
        </w:tc>
        <w:tc>
          <w:tcPr>
            <w:tcW w:w="624" w:type="pct"/>
            <w:vAlign w:val="center"/>
          </w:tcPr>
          <w:p w14:paraId="0BE97DA9" w14:textId="58091D8D" w:rsidR="009F6067" w:rsidRPr="009F6067" w:rsidRDefault="009F6067" w:rsidP="009F6067">
            <w:pPr>
              <w:bidi/>
              <w:jc w:val="center"/>
              <w:rPr>
                <w:rFonts w:ascii="Sakkal Majalla" w:hAnsi="Sakkal Majalla" w:cs="Sakkal Majalla"/>
                <w:sz w:val="28"/>
                <w:szCs w:val="28"/>
                <w:rtl/>
              </w:rPr>
            </w:pPr>
            <w:r>
              <w:rPr>
                <w:rFonts w:ascii="Sakkal Majalla" w:hAnsi="Sakkal Majalla" w:cs="Sakkal Majalla" w:hint="cs"/>
                <w:sz w:val="28"/>
                <w:szCs w:val="28"/>
                <w:rtl/>
              </w:rPr>
              <w:t>3</w:t>
            </w:r>
            <w:r w:rsidRPr="009F6067">
              <w:rPr>
                <w:rFonts w:ascii="Sakkal Majalla" w:hAnsi="Sakkal Majalla" w:cs="Sakkal Majalla"/>
                <w:sz w:val="28"/>
                <w:szCs w:val="28"/>
                <w:rtl/>
              </w:rPr>
              <w:t>- محايد</w:t>
            </w:r>
          </w:p>
        </w:tc>
        <w:tc>
          <w:tcPr>
            <w:tcW w:w="1241" w:type="pct"/>
            <w:vAlign w:val="center"/>
          </w:tcPr>
          <w:p w14:paraId="178680F5" w14:textId="7F81DCBD" w:rsidR="009F6067" w:rsidRPr="009F6067" w:rsidRDefault="009F6067" w:rsidP="009F6067">
            <w:pPr>
              <w:bidi/>
              <w:ind w:left="360"/>
              <w:jc w:val="center"/>
              <w:rPr>
                <w:rFonts w:ascii="Sakkal Majalla" w:eastAsia="Times New Roman" w:hAnsi="Sakkal Majalla" w:cs="Sakkal Majalla"/>
                <w:sz w:val="28"/>
                <w:szCs w:val="28"/>
                <w:rtl/>
              </w:rPr>
            </w:pPr>
            <w:r>
              <w:rPr>
                <w:rFonts w:ascii="Sakkal Majalla" w:eastAsia="Times New Roman" w:hAnsi="Sakkal Majalla" w:cs="Sakkal Majalla" w:hint="cs"/>
                <w:sz w:val="28"/>
                <w:szCs w:val="28"/>
                <w:rtl/>
              </w:rPr>
              <w:t>2</w:t>
            </w:r>
            <w:r w:rsidRPr="009F6067">
              <w:rPr>
                <w:rFonts w:ascii="Sakkal Majalla" w:eastAsia="Times New Roman" w:hAnsi="Sakkal Majalla" w:cs="Sakkal Majalla"/>
                <w:sz w:val="28"/>
                <w:szCs w:val="28"/>
                <w:rtl/>
              </w:rPr>
              <w:t>- غير موافق</w:t>
            </w:r>
          </w:p>
        </w:tc>
        <w:tc>
          <w:tcPr>
            <w:tcW w:w="1499" w:type="pct"/>
            <w:vAlign w:val="center"/>
          </w:tcPr>
          <w:p w14:paraId="1E0DF233" w14:textId="62552D0A" w:rsidR="009F6067" w:rsidRPr="009F6067" w:rsidRDefault="009F6067" w:rsidP="009F6067">
            <w:pPr>
              <w:bidi/>
              <w:jc w:val="center"/>
              <w:rPr>
                <w:rFonts w:ascii="Sakkal Majalla" w:hAnsi="Sakkal Majalla" w:cs="Sakkal Majalla"/>
                <w:sz w:val="28"/>
                <w:szCs w:val="28"/>
                <w:rtl/>
              </w:rPr>
            </w:pPr>
            <w:r>
              <w:rPr>
                <w:rFonts w:ascii="Sakkal Majalla" w:hAnsi="Sakkal Majalla" w:cs="Sakkal Majalla" w:hint="cs"/>
                <w:sz w:val="28"/>
                <w:szCs w:val="28"/>
                <w:rtl/>
              </w:rPr>
              <w:t>1</w:t>
            </w:r>
            <w:r w:rsidRPr="009F6067">
              <w:rPr>
                <w:rFonts w:ascii="Sakkal Majalla" w:hAnsi="Sakkal Majalla" w:cs="Sakkal Majalla"/>
                <w:sz w:val="28"/>
                <w:szCs w:val="28"/>
                <w:rtl/>
              </w:rPr>
              <w:t>- غير موافق بشدة</w:t>
            </w:r>
          </w:p>
        </w:tc>
      </w:tr>
    </w:tbl>
    <w:p w14:paraId="6BF8112F" w14:textId="4EFB2E53" w:rsidR="009F6067" w:rsidRPr="009F6067" w:rsidRDefault="009F6067" w:rsidP="009F6067">
      <w:pPr>
        <w:bidi/>
        <w:spacing w:after="0" w:line="276" w:lineRule="auto"/>
        <w:ind w:firstLine="720"/>
        <w:jc w:val="lowKashida"/>
        <w:rPr>
          <w:rFonts w:ascii="Sakkal Majalla" w:hAnsi="Sakkal Majalla" w:cs="Sakkal Majalla"/>
          <w:sz w:val="32"/>
          <w:szCs w:val="32"/>
          <w:rtl/>
        </w:rPr>
      </w:pPr>
      <w:r w:rsidRPr="009F6067">
        <w:rPr>
          <w:rFonts w:ascii="Sakkal Majalla" w:hAnsi="Sakkal Majalla" w:cs="Sakkal Majalla"/>
          <w:sz w:val="32"/>
          <w:szCs w:val="32"/>
          <w:rtl/>
        </w:rPr>
        <w:t xml:space="preserve">ولتحديد طول خلايا المقياس الخماسي (الحدود الدنيا </w:t>
      </w:r>
      <w:r w:rsidRPr="009F6067">
        <w:rPr>
          <w:rFonts w:ascii="Sakkal Majalla" w:hAnsi="Sakkal Majalla" w:cs="Sakkal Majalla" w:hint="cs"/>
          <w:sz w:val="32"/>
          <w:szCs w:val="32"/>
          <w:rtl/>
        </w:rPr>
        <w:t>والعليا)</w:t>
      </w:r>
      <w:r w:rsidRPr="009F6067">
        <w:rPr>
          <w:rFonts w:ascii="Sakkal Majalla" w:hAnsi="Sakkal Majalla" w:cs="Sakkal Majalla"/>
          <w:sz w:val="32"/>
          <w:szCs w:val="32"/>
          <w:rtl/>
        </w:rPr>
        <w:t xml:space="preserve"> المستخدم في محاور الدراسة، تم حساب المدى (5-1=4)، ثم تقسيمه على عدد خلايا المقياس للحصول على طول الخلية الصحيح أي (4/5= 0.80)، بعد ذلك تم إضافة هذه القيمة إلى أقل قيمة في المقياس (أو بداية المقياس وهي الواحد الصحيح) وذلك لتحديد الحد الأعلى لهذه الخلية، وهكذا أصبح طول الخلايا كما يتضح من خلال الجدول </w:t>
      </w:r>
      <w:r>
        <w:rPr>
          <w:rFonts w:ascii="Sakkal Majalla" w:hAnsi="Sakkal Majalla" w:cs="Sakkal Majalla" w:hint="cs"/>
          <w:sz w:val="32"/>
          <w:szCs w:val="32"/>
          <w:rtl/>
        </w:rPr>
        <w:t>التالي.</w:t>
      </w:r>
    </w:p>
    <w:p w14:paraId="029EE134" w14:textId="7BE6B39D" w:rsidR="009F6067" w:rsidRPr="009F6067" w:rsidRDefault="009F6067" w:rsidP="009F6067">
      <w:pPr>
        <w:tabs>
          <w:tab w:val="center" w:pos="4513"/>
          <w:tab w:val="right" w:pos="9027"/>
        </w:tabs>
        <w:bidi/>
        <w:spacing w:after="0" w:line="240" w:lineRule="auto"/>
        <w:ind w:left="360"/>
        <w:jc w:val="center"/>
        <w:rPr>
          <w:rFonts w:ascii="Sakkal Majalla" w:hAnsi="Sakkal Majalla" w:cs="Sakkal Majalla"/>
          <w:b/>
          <w:bCs/>
          <w:sz w:val="28"/>
          <w:szCs w:val="28"/>
          <w:rtl/>
        </w:rPr>
      </w:pPr>
      <w:r w:rsidRPr="009F6067">
        <w:rPr>
          <w:rFonts w:ascii="Sakkal Majalla" w:hAnsi="Sakkal Majalla" w:cs="Sakkal Majalla"/>
          <w:b/>
          <w:bCs/>
          <w:sz w:val="28"/>
          <w:szCs w:val="28"/>
          <w:rtl/>
        </w:rPr>
        <w:t>جدول رقم (</w:t>
      </w:r>
      <w:r>
        <w:rPr>
          <w:rFonts w:ascii="Sakkal Majalla" w:hAnsi="Sakkal Majalla" w:cs="Sakkal Majalla" w:hint="cs"/>
          <w:b/>
          <w:bCs/>
          <w:sz w:val="28"/>
          <w:szCs w:val="28"/>
          <w:rtl/>
        </w:rPr>
        <w:t>1</w:t>
      </w:r>
      <w:r w:rsidRPr="009F6067">
        <w:rPr>
          <w:rFonts w:ascii="Sakkal Majalla" w:hAnsi="Sakkal Majalla" w:cs="Sakkal Majalla"/>
          <w:b/>
          <w:bCs/>
          <w:sz w:val="28"/>
          <w:szCs w:val="28"/>
          <w:rtl/>
        </w:rPr>
        <w:t>) تحديد فئات المقياس المتدرج الخماسي</w:t>
      </w:r>
    </w:p>
    <w:tbl>
      <w:tblPr>
        <w:tblStyle w:val="TableGrid2"/>
        <w:bidiVisual/>
        <w:tblW w:w="5000" w:type="pct"/>
        <w:jc w:val="center"/>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10"/>
        <w:gridCol w:w="1710"/>
        <w:gridCol w:w="1710"/>
        <w:gridCol w:w="1710"/>
        <w:gridCol w:w="1617"/>
      </w:tblGrid>
      <w:tr w:rsidR="009F6067" w:rsidRPr="007D7461" w14:paraId="4134F653" w14:textId="77777777" w:rsidTr="009F6067">
        <w:trPr>
          <w:jc w:val="center"/>
        </w:trPr>
        <w:tc>
          <w:tcPr>
            <w:tcW w:w="1011" w:type="pct"/>
            <w:vAlign w:val="center"/>
          </w:tcPr>
          <w:p w14:paraId="2432281D" w14:textId="77777777" w:rsidR="009F6067" w:rsidRPr="009F6067" w:rsidRDefault="009F6067" w:rsidP="009F6067">
            <w:pPr>
              <w:bidi/>
              <w:spacing w:after="0" w:line="240" w:lineRule="auto"/>
              <w:ind w:left="360"/>
              <w:jc w:val="center"/>
              <w:rPr>
                <w:rFonts w:ascii="Sakkal Majalla" w:hAnsi="Sakkal Majalla" w:cs="Sakkal Majalla"/>
                <w:b/>
                <w:bCs/>
                <w:sz w:val="28"/>
                <w:szCs w:val="28"/>
                <w:rtl/>
              </w:rPr>
            </w:pPr>
            <w:r w:rsidRPr="009F6067">
              <w:rPr>
                <w:rFonts w:ascii="Sakkal Majalla" w:hAnsi="Sakkal Majalla" w:cs="Sakkal Majalla"/>
                <w:b/>
                <w:bCs/>
                <w:sz w:val="28"/>
                <w:szCs w:val="28"/>
                <w:rtl/>
              </w:rPr>
              <w:t>موافق بشدة</w:t>
            </w:r>
          </w:p>
        </w:tc>
        <w:tc>
          <w:tcPr>
            <w:tcW w:w="1011" w:type="pct"/>
            <w:vAlign w:val="center"/>
          </w:tcPr>
          <w:p w14:paraId="3339980F" w14:textId="77777777" w:rsidR="009F6067" w:rsidRPr="009F6067" w:rsidRDefault="009F6067" w:rsidP="009F6067">
            <w:pPr>
              <w:bidi/>
              <w:spacing w:after="0" w:line="240" w:lineRule="auto"/>
              <w:ind w:left="360"/>
              <w:jc w:val="center"/>
              <w:rPr>
                <w:rFonts w:ascii="Sakkal Majalla" w:hAnsi="Sakkal Majalla" w:cs="Sakkal Majalla"/>
                <w:b/>
                <w:bCs/>
                <w:sz w:val="28"/>
                <w:szCs w:val="28"/>
                <w:rtl/>
              </w:rPr>
            </w:pPr>
            <w:r w:rsidRPr="009F6067">
              <w:rPr>
                <w:rFonts w:ascii="Sakkal Majalla" w:hAnsi="Sakkal Majalla" w:cs="Sakkal Majalla"/>
                <w:b/>
                <w:bCs/>
                <w:sz w:val="28"/>
                <w:szCs w:val="28"/>
                <w:rtl/>
              </w:rPr>
              <w:t>موافق</w:t>
            </w:r>
          </w:p>
        </w:tc>
        <w:tc>
          <w:tcPr>
            <w:tcW w:w="1011" w:type="pct"/>
            <w:vAlign w:val="center"/>
          </w:tcPr>
          <w:p w14:paraId="438B58C8" w14:textId="77777777" w:rsidR="009F6067" w:rsidRPr="009F6067" w:rsidRDefault="009F6067" w:rsidP="009F6067">
            <w:pPr>
              <w:bidi/>
              <w:spacing w:after="0" w:line="240" w:lineRule="auto"/>
              <w:ind w:left="360"/>
              <w:jc w:val="center"/>
              <w:rPr>
                <w:rFonts w:ascii="Sakkal Majalla" w:eastAsia="Times New Roman" w:hAnsi="Sakkal Majalla" w:cs="Sakkal Majalla"/>
                <w:b/>
                <w:bCs/>
                <w:sz w:val="28"/>
                <w:szCs w:val="28"/>
                <w:rtl/>
              </w:rPr>
            </w:pPr>
            <w:r w:rsidRPr="009F6067">
              <w:rPr>
                <w:rFonts w:ascii="Sakkal Majalla" w:eastAsia="Times New Roman" w:hAnsi="Sakkal Majalla" w:cs="Sakkal Majalla"/>
                <w:b/>
                <w:bCs/>
                <w:sz w:val="28"/>
                <w:szCs w:val="28"/>
                <w:rtl/>
              </w:rPr>
              <w:t>محايد</w:t>
            </w:r>
          </w:p>
        </w:tc>
        <w:tc>
          <w:tcPr>
            <w:tcW w:w="1011" w:type="pct"/>
            <w:vAlign w:val="center"/>
          </w:tcPr>
          <w:p w14:paraId="53D9C89F" w14:textId="77777777" w:rsidR="009F6067" w:rsidRPr="009F6067" w:rsidRDefault="009F6067" w:rsidP="009F6067">
            <w:pPr>
              <w:bidi/>
              <w:spacing w:after="0" w:line="240" w:lineRule="auto"/>
              <w:ind w:left="360"/>
              <w:jc w:val="center"/>
              <w:rPr>
                <w:rFonts w:ascii="Sakkal Majalla" w:eastAsia="Times New Roman" w:hAnsi="Sakkal Majalla" w:cs="Sakkal Majalla"/>
                <w:b/>
                <w:bCs/>
                <w:sz w:val="28"/>
                <w:szCs w:val="28"/>
                <w:rtl/>
              </w:rPr>
            </w:pPr>
            <w:r w:rsidRPr="009F6067">
              <w:rPr>
                <w:rFonts w:ascii="Sakkal Majalla" w:eastAsia="Times New Roman" w:hAnsi="Sakkal Majalla" w:cs="Sakkal Majalla"/>
                <w:b/>
                <w:bCs/>
                <w:sz w:val="28"/>
                <w:szCs w:val="28"/>
                <w:rtl/>
              </w:rPr>
              <w:t>غير موافق</w:t>
            </w:r>
          </w:p>
        </w:tc>
        <w:tc>
          <w:tcPr>
            <w:tcW w:w="956" w:type="pct"/>
            <w:vAlign w:val="center"/>
          </w:tcPr>
          <w:p w14:paraId="64F25F0A" w14:textId="77777777" w:rsidR="009F6067" w:rsidRPr="009F6067" w:rsidRDefault="009F6067" w:rsidP="009F6067">
            <w:pPr>
              <w:bidi/>
              <w:spacing w:after="0" w:line="240" w:lineRule="auto"/>
              <w:ind w:left="360"/>
              <w:jc w:val="center"/>
              <w:rPr>
                <w:rFonts w:ascii="Sakkal Majalla" w:eastAsia="Times New Roman" w:hAnsi="Sakkal Majalla" w:cs="Sakkal Majalla"/>
                <w:b/>
                <w:bCs/>
                <w:sz w:val="28"/>
                <w:szCs w:val="28"/>
                <w:rtl/>
              </w:rPr>
            </w:pPr>
            <w:r w:rsidRPr="009F6067">
              <w:rPr>
                <w:rFonts w:ascii="Sakkal Majalla" w:eastAsia="Times New Roman" w:hAnsi="Sakkal Majalla" w:cs="Sakkal Majalla"/>
                <w:b/>
                <w:bCs/>
                <w:sz w:val="28"/>
                <w:szCs w:val="28"/>
                <w:rtl/>
              </w:rPr>
              <w:t>غير موافق بشدة</w:t>
            </w:r>
          </w:p>
        </w:tc>
      </w:tr>
      <w:tr w:rsidR="009F6067" w:rsidRPr="007D7461" w14:paraId="52F2D559" w14:textId="77777777" w:rsidTr="009F6067">
        <w:trPr>
          <w:jc w:val="center"/>
        </w:trPr>
        <w:tc>
          <w:tcPr>
            <w:tcW w:w="1011" w:type="pct"/>
            <w:vAlign w:val="center"/>
          </w:tcPr>
          <w:p w14:paraId="27DA9303" w14:textId="77777777" w:rsidR="009F6067" w:rsidRPr="009F6067" w:rsidRDefault="009F6067" w:rsidP="009F6067">
            <w:pPr>
              <w:bidi/>
              <w:spacing w:after="0" w:line="240" w:lineRule="auto"/>
              <w:ind w:left="360"/>
              <w:jc w:val="center"/>
              <w:rPr>
                <w:rFonts w:ascii="Sakkal Majalla" w:hAnsi="Sakkal Majalla" w:cs="Sakkal Majalla"/>
                <w:sz w:val="28"/>
                <w:szCs w:val="28"/>
                <w:rtl/>
              </w:rPr>
            </w:pPr>
            <w:r w:rsidRPr="009F6067">
              <w:rPr>
                <w:rFonts w:ascii="Sakkal Majalla" w:hAnsi="Sakkal Majalla" w:cs="Sakkal Majalla"/>
                <w:sz w:val="28"/>
                <w:szCs w:val="28"/>
                <w:rtl/>
              </w:rPr>
              <w:t>4.21 – 5.0</w:t>
            </w:r>
          </w:p>
        </w:tc>
        <w:tc>
          <w:tcPr>
            <w:tcW w:w="1011" w:type="pct"/>
            <w:vAlign w:val="center"/>
          </w:tcPr>
          <w:p w14:paraId="0746B129" w14:textId="77777777" w:rsidR="009F6067" w:rsidRPr="009F6067" w:rsidRDefault="009F6067" w:rsidP="009F6067">
            <w:pPr>
              <w:bidi/>
              <w:spacing w:after="0" w:line="240" w:lineRule="auto"/>
              <w:ind w:left="360"/>
              <w:jc w:val="center"/>
              <w:rPr>
                <w:rFonts w:ascii="Sakkal Majalla" w:hAnsi="Sakkal Majalla" w:cs="Sakkal Majalla"/>
                <w:sz w:val="28"/>
                <w:szCs w:val="28"/>
                <w:rtl/>
              </w:rPr>
            </w:pPr>
            <w:r w:rsidRPr="009F6067">
              <w:rPr>
                <w:rFonts w:ascii="Sakkal Majalla" w:hAnsi="Sakkal Majalla" w:cs="Sakkal Majalla"/>
                <w:sz w:val="28"/>
                <w:szCs w:val="28"/>
                <w:rtl/>
              </w:rPr>
              <w:t>3.41 – 4.20</w:t>
            </w:r>
          </w:p>
        </w:tc>
        <w:tc>
          <w:tcPr>
            <w:tcW w:w="1011" w:type="pct"/>
            <w:vAlign w:val="center"/>
          </w:tcPr>
          <w:p w14:paraId="3E0727EB" w14:textId="77777777" w:rsidR="009F6067" w:rsidRPr="009F6067" w:rsidRDefault="009F6067" w:rsidP="009F6067">
            <w:pPr>
              <w:bidi/>
              <w:spacing w:after="0" w:line="240" w:lineRule="auto"/>
              <w:ind w:left="360"/>
              <w:jc w:val="center"/>
              <w:rPr>
                <w:rFonts w:ascii="Sakkal Majalla" w:eastAsia="Times New Roman" w:hAnsi="Sakkal Majalla" w:cs="Sakkal Majalla"/>
                <w:sz w:val="28"/>
                <w:szCs w:val="28"/>
                <w:rtl/>
              </w:rPr>
            </w:pPr>
            <w:r w:rsidRPr="009F6067">
              <w:rPr>
                <w:rFonts w:ascii="Sakkal Majalla" w:eastAsia="Times New Roman" w:hAnsi="Sakkal Majalla" w:cs="Sakkal Majalla"/>
                <w:sz w:val="28"/>
                <w:szCs w:val="28"/>
                <w:rtl/>
              </w:rPr>
              <w:t>2.61 – 3.40</w:t>
            </w:r>
          </w:p>
        </w:tc>
        <w:tc>
          <w:tcPr>
            <w:tcW w:w="1011" w:type="pct"/>
            <w:vAlign w:val="center"/>
          </w:tcPr>
          <w:p w14:paraId="33933ACA" w14:textId="77777777" w:rsidR="009F6067" w:rsidRPr="009F6067" w:rsidRDefault="009F6067" w:rsidP="009F6067">
            <w:pPr>
              <w:bidi/>
              <w:spacing w:after="0" w:line="240" w:lineRule="auto"/>
              <w:ind w:left="360"/>
              <w:jc w:val="center"/>
              <w:rPr>
                <w:rFonts w:ascii="Sakkal Majalla" w:eastAsia="Times New Roman" w:hAnsi="Sakkal Majalla" w:cs="Sakkal Majalla"/>
                <w:sz w:val="28"/>
                <w:szCs w:val="28"/>
                <w:rtl/>
              </w:rPr>
            </w:pPr>
            <w:r w:rsidRPr="009F6067">
              <w:rPr>
                <w:rFonts w:ascii="Sakkal Majalla" w:eastAsia="Times New Roman" w:hAnsi="Sakkal Majalla" w:cs="Sakkal Majalla"/>
                <w:sz w:val="28"/>
                <w:szCs w:val="28"/>
                <w:rtl/>
              </w:rPr>
              <w:t>1.81 – 2.60</w:t>
            </w:r>
          </w:p>
        </w:tc>
        <w:tc>
          <w:tcPr>
            <w:tcW w:w="956" w:type="pct"/>
            <w:vAlign w:val="center"/>
          </w:tcPr>
          <w:p w14:paraId="324317BF" w14:textId="77777777" w:rsidR="009F6067" w:rsidRPr="009F6067" w:rsidRDefault="009F6067" w:rsidP="009F6067">
            <w:pPr>
              <w:bidi/>
              <w:spacing w:after="0" w:line="240" w:lineRule="auto"/>
              <w:ind w:left="360"/>
              <w:jc w:val="center"/>
              <w:rPr>
                <w:rFonts w:ascii="Sakkal Majalla" w:eastAsia="Times New Roman" w:hAnsi="Sakkal Majalla" w:cs="Sakkal Majalla"/>
                <w:sz w:val="28"/>
                <w:szCs w:val="28"/>
                <w:rtl/>
              </w:rPr>
            </w:pPr>
            <w:r w:rsidRPr="009F6067">
              <w:rPr>
                <w:rFonts w:ascii="Sakkal Majalla" w:eastAsia="Times New Roman" w:hAnsi="Sakkal Majalla" w:cs="Sakkal Majalla"/>
                <w:sz w:val="28"/>
                <w:szCs w:val="28"/>
                <w:rtl/>
              </w:rPr>
              <w:t>1 – 1.80</w:t>
            </w:r>
          </w:p>
        </w:tc>
      </w:tr>
    </w:tbl>
    <w:p w14:paraId="1754C450" w14:textId="77777777" w:rsidR="00AD4621" w:rsidRPr="00AD4621" w:rsidRDefault="00AD4621" w:rsidP="00AD4621">
      <w:pPr>
        <w:bidi/>
        <w:spacing w:after="0" w:line="276" w:lineRule="auto"/>
        <w:jc w:val="lowKashida"/>
        <w:rPr>
          <w:rFonts w:ascii="Times New Roman" w:hAnsi="Times New Roman" w:cs="Sakkal Majalla"/>
          <w:b/>
          <w:bCs/>
          <w:sz w:val="28"/>
          <w:szCs w:val="32"/>
        </w:rPr>
      </w:pPr>
      <w:bookmarkStart w:id="8" w:name="_Hlk222085030"/>
      <w:r w:rsidRPr="00AD4621">
        <w:rPr>
          <w:rFonts w:ascii="Times New Roman" w:hAnsi="Times New Roman" w:cs="Sakkal Majalla"/>
          <w:b/>
          <w:bCs/>
          <w:sz w:val="28"/>
          <w:szCs w:val="32"/>
          <w:rtl/>
        </w:rPr>
        <w:t>الأساليب الإحصائية المُستخدمة:</w:t>
      </w:r>
    </w:p>
    <w:p w14:paraId="29FBF7CC" w14:textId="77777777" w:rsidR="00AD4621" w:rsidRPr="00AD4621" w:rsidRDefault="00AD4621" w:rsidP="00AD4621">
      <w:pPr>
        <w:bidi/>
        <w:spacing w:after="0" w:line="276" w:lineRule="auto"/>
        <w:ind w:firstLine="720"/>
        <w:jc w:val="lowKashida"/>
        <w:rPr>
          <w:rFonts w:ascii="Times New Roman" w:hAnsi="Times New Roman" w:cs="Sakkal Majalla"/>
          <w:sz w:val="28"/>
          <w:szCs w:val="32"/>
          <w:rtl/>
        </w:rPr>
      </w:pPr>
      <w:r w:rsidRPr="00AD4621">
        <w:rPr>
          <w:rFonts w:ascii="Times New Roman" w:hAnsi="Times New Roman" w:cs="Sakkal Majalla"/>
          <w:sz w:val="28"/>
          <w:szCs w:val="32"/>
          <w:rtl/>
        </w:rPr>
        <w:t>لتحقيق أهداف الدراسة وتحليل البيانات التي تم تجميعها، فقد تم استخدام العديد من الأساليب الإحصائية المناسبة باستخدام الحزم الإحصائية للعلوم الاجتماعية والتي يرمز لها اختصاراً بالرمز (</w:t>
      </w:r>
      <w:r w:rsidRPr="00AD4621">
        <w:rPr>
          <w:rFonts w:ascii="Times New Roman" w:hAnsi="Times New Roman" w:cs="Sakkal Majalla"/>
          <w:sz w:val="28"/>
          <w:szCs w:val="32"/>
        </w:rPr>
        <w:t>SPSS</w:t>
      </w:r>
      <w:r w:rsidRPr="00AD4621">
        <w:rPr>
          <w:rFonts w:ascii="Times New Roman" w:hAnsi="Times New Roman" w:cs="Sakkal Majalla"/>
          <w:sz w:val="28"/>
          <w:szCs w:val="32"/>
          <w:rtl/>
        </w:rPr>
        <w:t>)، وبعد ذلك تم حساب المقاييس الإحصائية التالية:</w:t>
      </w:r>
    </w:p>
    <w:p w14:paraId="425E1291"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Pr>
      </w:pPr>
      <w:r w:rsidRPr="00AD4621">
        <w:rPr>
          <w:rFonts w:ascii="Times New Roman" w:hAnsi="Times New Roman" w:cs="Sakkal Majalla"/>
          <w:b/>
          <w:sz w:val="28"/>
          <w:szCs w:val="32"/>
          <w:rtl/>
        </w:rPr>
        <w:t>التكرارات والنسب المئوية للتعرف على الخصائص الشخصية والوظيفية لأفراد عينة الدراسة.</w:t>
      </w:r>
    </w:p>
    <w:p w14:paraId="2DFB2D21"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Pr>
      </w:pPr>
      <w:r w:rsidRPr="00AD4621">
        <w:rPr>
          <w:rFonts w:ascii="Times New Roman" w:hAnsi="Times New Roman" w:cs="Sakkal Majalla"/>
          <w:b/>
          <w:sz w:val="28"/>
          <w:szCs w:val="32"/>
          <w:rtl/>
        </w:rPr>
        <w:t>معامل ارتباط بيرسون (</w:t>
      </w:r>
      <w:r w:rsidRPr="00AD4621">
        <w:rPr>
          <w:rFonts w:ascii="Times New Roman" w:hAnsi="Times New Roman" w:cs="Sakkal Majalla"/>
          <w:bCs/>
          <w:sz w:val="28"/>
          <w:szCs w:val="32"/>
        </w:rPr>
        <w:t>Pearson correlation</w:t>
      </w:r>
      <w:r w:rsidRPr="00AD4621">
        <w:rPr>
          <w:rFonts w:ascii="Times New Roman" w:hAnsi="Times New Roman" w:cs="Sakkal Majalla"/>
          <w:b/>
          <w:sz w:val="28"/>
          <w:szCs w:val="32"/>
          <w:rtl/>
        </w:rPr>
        <w:t>) لحساب صدق الاتساق الدّاخلي لأداة الدراسة.</w:t>
      </w:r>
    </w:p>
    <w:p w14:paraId="17FF0669"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tl/>
        </w:rPr>
      </w:pPr>
      <w:r w:rsidRPr="00AD4621">
        <w:rPr>
          <w:rFonts w:ascii="Times New Roman" w:hAnsi="Times New Roman" w:cs="Sakkal Majalla"/>
          <w:b/>
          <w:sz w:val="28"/>
          <w:szCs w:val="32"/>
          <w:rtl/>
        </w:rPr>
        <w:t xml:space="preserve">معامل </w:t>
      </w:r>
      <w:proofErr w:type="spellStart"/>
      <w:r w:rsidRPr="00AD4621">
        <w:rPr>
          <w:rFonts w:ascii="Times New Roman" w:hAnsi="Times New Roman" w:cs="Sakkal Majalla"/>
          <w:b/>
          <w:sz w:val="28"/>
          <w:szCs w:val="32"/>
          <w:rtl/>
        </w:rPr>
        <w:t>ألفاكرونباخ</w:t>
      </w:r>
      <w:proofErr w:type="spellEnd"/>
      <w:r w:rsidRPr="00AD4621">
        <w:rPr>
          <w:rFonts w:ascii="Times New Roman" w:hAnsi="Times New Roman" w:cs="Sakkal Majalla"/>
          <w:b/>
          <w:sz w:val="28"/>
          <w:szCs w:val="32"/>
          <w:rtl/>
        </w:rPr>
        <w:t xml:space="preserve"> (</w:t>
      </w:r>
      <w:r w:rsidRPr="00AD4621">
        <w:rPr>
          <w:rFonts w:ascii="Times New Roman" w:hAnsi="Times New Roman" w:cs="Sakkal Majalla"/>
          <w:bCs/>
          <w:sz w:val="28"/>
          <w:szCs w:val="32"/>
        </w:rPr>
        <w:t>Cronbach's Alpha</w:t>
      </w:r>
      <w:r w:rsidRPr="00AD4621">
        <w:rPr>
          <w:rFonts w:ascii="Times New Roman" w:hAnsi="Times New Roman" w:cs="Sakkal Majalla"/>
          <w:b/>
          <w:sz w:val="28"/>
          <w:szCs w:val="32"/>
          <w:rtl/>
        </w:rPr>
        <w:t>) لحساب معامل ثبات المحاور المختلفة لأداة الدراسة.  </w:t>
      </w:r>
    </w:p>
    <w:p w14:paraId="2DA59F32"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tl/>
        </w:rPr>
      </w:pPr>
      <w:r w:rsidRPr="00AD4621">
        <w:rPr>
          <w:rFonts w:ascii="Times New Roman" w:hAnsi="Times New Roman" w:cs="Sakkal Majalla"/>
          <w:b/>
          <w:sz w:val="28"/>
          <w:szCs w:val="32"/>
          <w:rtl/>
        </w:rPr>
        <w:t xml:space="preserve">المتوسط الحسابي " </w:t>
      </w:r>
      <w:r w:rsidRPr="00AD4621">
        <w:rPr>
          <w:rFonts w:ascii="Times New Roman" w:hAnsi="Times New Roman" w:cs="Sakkal Majalla"/>
          <w:bCs/>
          <w:sz w:val="28"/>
          <w:szCs w:val="32"/>
        </w:rPr>
        <w:t>Mean</w:t>
      </w:r>
      <w:r w:rsidRPr="00AD4621">
        <w:rPr>
          <w:rFonts w:ascii="Times New Roman" w:hAnsi="Times New Roman" w:cs="Sakkal Majalla"/>
          <w:b/>
          <w:sz w:val="28"/>
          <w:szCs w:val="32"/>
          <w:rtl/>
        </w:rPr>
        <w:t>" وذلك لمعرفة مدى ارتفاع أو انخفاض استجابات أفراد الدراسة عن المحاور الرئيسة (متوسطات العبارات)، مع العلم بأنه يفيد في ترتيب المحاور حسب أعلى متوسط حسابي.</w:t>
      </w:r>
    </w:p>
    <w:p w14:paraId="45D90BB8" w14:textId="77777777" w:rsidR="00AD4621" w:rsidRPr="00AD4621" w:rsidRDefault="00AD4621" w:rsidP="00AD4621">
      <w:pPr>
        <w:numPr>
          <w:ilvl w:val="0"/>
          <w:numId w:val="25"/>
        </w:numPr>
        <w:bidi/>
        <w:spacing w:after="0" w:line="276" w:lineRule="auto"/>
        <w:jc w:val="lowKashida"/>
        <w:rPr>
          <w:rFonts w:ascii="Times New Roman" w:hAnsi="Times New Roman" w:cs="Sakkal Majalla"/>
          <w:b/>
          <w:sz w:val="28"/>
          <w:szCs w:val="32"/>
          <w:rtl/>
        </w:rPr>
      </w:pPr>
      <w:r w:rsidRPr="00AD4621">
        <w:rPr>
          <w:rFonts w:ascii="Times New Roman" w:hAnsi="Times New Roman" w:cs="Sakkal Majalla"/>
          <w:b/>
          <w:sz w:val="28"/>
          <w:szCs w:val="32"/>
          <w:rtl/>
        </w:rPr>
        <w:t xml:space="preserve">تم استخدام الانحراف المعياري </w:t>
      </w:r>
      <w:r w:rsidRPr="00AD4621">
        <w:rPr>
          <w:rFonts w:ascii="Times New Roman" w:hAnsi="Times New Roman" w:cs="Sakkal Majalla"/>
          <w:b/>
          <w:sz w:val="28"/>
          <w:szCs w:val="32"/>
        </w:rPr>
        <w:t>"</w:t>
      </w:r>
      <w:r w:rsidRPr="00AD4621">
        <w:rPr>
          <w:rFonts w:ascii="Times New Roman" w:hAnsi="Times New Roman" w:cs="Sakkal Majalla"/>
          <w:bCs/>
          <w:sz w:val="28"/>
          <w:szCs w:val="32"/>
        </w:rPr>
        <w:t>Standard Deviation</w:t>
      </w:r>
      <w:r w:rsidRPr="00AD4621">
        <w:rPr>
          <w:rFonts w:ascii="Times New Roman" w:hAnsi="Times New Roman" w:cs="Sakkal Majalla"/>
          <w:b/>
          <w:sz w:val="28"/>
          <w:szCs w:val="32"/>
        </w:rPr>
        <w:t>"</w:t>
      </w:r>
      <w:r w:rsidRPr="00AD4621">
        <w:rPr>
          <w:rFonts w:ascii="Times New Roman" w:hAnsi="Times New Roman" w:cs="Sakkal Majalla"/>
          <w:b/>
          <w:sz w:val="28"/>
          <w:szCs w:val="32"/>
          <w:rtl/>
        </w:rPr>
        <w:t xml:space="preserve"> للتعرف على مدى انحراف استجابات أفراد الدراسة لكل عبارة من عبارات متغيرات الدراسة، ولكل محور من المحاور الرئيسة عن متوسطها الحسابي. ويلاحظ أن الانحراف المعياري يوضح التشتت في </w:t>
      </w:r>
      <w:r w:rsidRPr="00AD4621">
        <w:rPr>
          <w:rFonts w:ascii="Times New Roman" w:hAnsi="Times New Roman" w:cs="Sakkal Majalla"/>
          <w:b/>
          <w:sz w:val="28"/>
          <w:szCs w:val="32"/>
          <w:rtl/>
        </w:rPr>
        <w:lastRenderedPageBreak/>
        <w:t>استجابات أفراد عينة الدراسة لكل عبارة من عبارات متغيرات الدراسة، إلى جانب المحاور الرئيسة، فكلما اقتربت قيمته من الصفر تركزت الاستجابات وانخفض تشتتها بين المقياس.</w:t>
      </w:r>
    </w:p>
    <w:bookmarkEnd w:id="8"/>
    <w:p w14:paraId="32A3616B" w14:textId="77777777" w:rsidR="00AD4621" w:rsidRPr="00AD4621" w:rsidRDefault="00AD4621" w:rsidP="00AD4621">
      <w:pPr>
        <w:bidi/>
        <w:spacing w:after="0" w:line="276" w:lineRule="auto"/>
        <w:jc w:val="lowKashida"/>
        <w:rPr>
          <w:rFonts w:ascii="Times New Roman" w:hAnsi="Times New Roman" w:cs="Sakkal Majalla"/>
          <w:bCs/>
          <w:sz w:val="28"/>
          <w:szCs w:val="32"/>
          <w:u w:val="single"/>
        </w:rPr>
      </w:pPr>
    </w:p>
    <w:p w14:paraId="40DD1BF7" w14:textId="77777777" w:rsidR="00AD4621" w:rsidRDefault="00AD4621" w:rsidP="00AD4621">
      <w:pPr>
        <w:bidi/>
        <w:spacing w:after="0" w:line="276" w:lineRule="auto"/>
        <w:jc w:val="lowKashida"/>
        <w:rPr>
          <w:rFonts w:ascii="Times New Roman" w:hAnsi="Times New Roman" w:cs="Sakkal Majalla"/>
          <w:bCs/>
          <w:sz w:val="28"/>
          <w:szCs w:val="32"/>
          <w:u w:val="single"/>
          <w:rtl/>
        </w:rPr>
      </w:pPr>
    </w:p>
    <w:p w14:paraId="0CA01DCB"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2322FCC0"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360688D"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7804497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53CF6E4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64B327C6"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3B1675F7"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2769F4B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73CDABE"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661CD44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0324EE01"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22B1D494"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595395C9"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605CDA83"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2421E557"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0A66B0C8"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806E8E8"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9A31AAA" w14:textId="77777777" w:rsidR="00C46C3F" w:rsidRDefault="00C46C3F" w:rsidP="00C46C3F">
      <w:pPr>
        <w:bidi/>
        <w:spacing w:after="0" w:line="276" w:lineRule="auto"/>
        <w:jc w:val="lowKashida"/>
        <w:rPr>
          <w:rFonts w:ascii="Times New Roman" w:hAnsi="Times New Roman" w:cs="Sakkal Majalla"/>
          <w:bCs/>
          <w:sz w:val="28"/>
          <w:szCs w:val="32"/>
          <w:u w:val="single"/>
          <w:rtl/>
        </w:rPr>
      </w:pPr>
    </w:p>
    <w:p w14:paraId="14175025" w14:textId="77777777" w:rsidR="00C46C3F" w:rsidRPr="00AD4621" w:rsidRDefault="00C46C3F" w:rsidP="00C46C3F">
      <w:pPr>
        <w:bidi/>
        <w:spacing w:after="0" w:line="276" w:lineRule="auto"/>
        <w:jc w:val="lowKashida"/>
        <w:rPr>
          <w:rFonts w:ascii="Times New Roman" w:hAnsi="Times New Roman" w:cs="Sakkal Majalla"/>
          <w:bCs/>
          <w:sz w:val="28"/>
          <w:szCs w:val="32"/>
          <w:u w:val="single"/>
          <w:rtl/>
        </w:rPr>
      </w:pPr>
    </w:p>
    <w:p w14:paraId="0609A6AD" w14:textId="77777777" w:rsidR="00AD4621" w:rsidRDefault="00AD4621" w:rsidP="00AD4621">
      <w:pPr>
        <w:bidi/>
        <w:spacing w:after="0" w:line="276" w:lineRule="auto"/>
        <w:jc w:val="lowKashida"/>
        <w:rPr>
          <w:rFonts w:ascii="Times New Roman" w:hAnsi="Times New Roman" w:cs="Sakkal Majalla"/>
          <w:bCs/>
          <w:sz w:val="28"/>
          <w:szCs w:val="32"/>
          <w:u w:val="single"/>
          <w:rtl/>
        </w:rPr>
      </w:pPr>
    </w:p>
    <w:p w14:paraId="3640CEF7" w14:textId="77777777" w:rsidR="00BF0604" w:rsidRDefault="00BF0604" w:rsidP="00BF0604">
      <w:pPr>
        <w:bidi/>
        <w:spacing w:after="0" w:line="276" w:lineRule="auto"/>
        <w:ind w:firstLine="720"/>
        <w:jc w:val="lowKashida"/>
        <w:rPr>
          <w:rFonts w:ascii="Times New Roman" w:hAnsi="Times New Roman" w:cs="Sakkal Majalla"/>
          <w:bCs/>
          <w:sz w:val="28"/>
          <w:szCs w:val="32"/>
          <w:u w:val="single"/>
          <w:rtl/>
        </w:rPr>
      </w:pPr>
    </w:p>
    <w:p w14:paraId="0605B9B7" w14:textId="77777777" w:rsidR="00BF0604" w:rsidRDefault="00BF0604" w:rsidP="00BF0604">
      <w:pPr>
        <w:bidi/>
        <w:spacing w:after="0" w:line="276" w:lineRule="auto"/>
        <w:ind w:firstLine="720"/>
        <w:jc w:val="lowKashida"/>
        <w:rPr>
          <w:rFonts w:ascii="Times New Roman" w:hAnsi="Times New Roman" w:cs="Sakkal Majalla"/>
          <w:bCs/>
          <w:sz w:val="28"/>
          <w:szCs w:val="32"/>
          <w:u w:val="single"/>
          <w:rtl/>
        </w:rPr>
      </w:pPr>
    </w:p>
    <w:p w14:paraId="68668D31" w14:textId="77777777" w:rsidR="00BF0604" w:rsidRDefault="00BF0604" w:rsidP="00BF0604">
      <w:pPr>
        <w:bidi/>
        <w:spacing w:after="0" w:line="276" w:lineRule="auto"/>
        <w:ind w:firstLine="720"/>
        <w:jc w:val="lowKashida"/>
        <w:rPr>
          <w:rFonts w:ascii="Times New Roman" w:hAnsi="Times New Roman" w:cs="Sakkal Majalla"/>
          <w:bCs/>
          <w:sz w:val="28"/>
          <w:szCs w:val="32"/>
          <w:u w:val="single"/>
          <w:rtl/>
        </w:rPr>
      </w:pPr>
    </w:p>
    <w:p w14:paraId="5FB48F2F" w14:textId="77777777" w:rsidR="008576A4" w:rsidRPr="00C3211E" w:rsidRDefault="008576A4" w:rsidP="00BF0604">
      <w:pPr>
        <w:bidi/>
        <w:spacing w:after="0" w:line="276" w:lineRule="auto"/>
        <w:ind w:hanging="2"/>
        <w:jc w:val="center"/>
        <w:rPr>
          <w:rFonts w:ascii="Times New Roman" w:hAnsi="Times New Roman" w:cs="Sakkal Majalla"/>
          <w:bCs/>
          <w:sz w:val="28"/>
          <w:szCs w:val="36"/>
          <w:u w:val="single"/>
          <w:rtl/>
        </w:rPr>
      </w:pPr>
      <w:r w:rsidRPr="00C3211E">
        <w:rPr>
          <w:rFonts w:ascii="Times New Roman" w:hAnsi="Times New Roman" w:cs="Sakkal Majalla" w:hint="cs"/>
          <w:bCs/>
          <w:sz w:val="28"/>
          <w:szCs w:val="36"/>
          <w:u w:val="single"/>
          <w:rtl/>
        </w:rPr>
        <w:lastRenderedPageBreak/>
        <w:t>قائمة المراجع</w:t>
      </w:r>
    </w:p>
    <w:p w14:paraId="2CE5DA76" w14:textId="77777777" w:rsidR="008576A4" w:rsidRPr="00C3211E" w:rsidRDefault="008576A4" w:rsidP="00BF0604">
      <w:pPr>
        <w:bidi/>
        <w:spacing w:after="0" w:line="276" w:lineRule="auto"/>
        <w:ind w:hanging="2"/>
        <w:rPr>
          <w:rFonts w:ascii="Times New Roman" w:hAnsi="Times New Roman" w:cs="Sakkal Majalla"/>
          <w:bCs/>
          <w:sz w:val="28"/>
          <w:szCs w:val="32"/>
          <w:rtl/>
        </w:rPr>
      </w:pPr>
      <w:r w:rsidRPr="00C3211E">
        <w:rPr>
          <w:rFonts w:ascii="Times New Roman" w:hAnsi="Times New Roman" w:cs="Sakkal Majalla" w:hint="cs"/>
          <w:bCs/>
          <w:sz w:val="28"/>
          <w:szCs w:val="32"/>
          <w:rtl/>
        </w:rPr>
        <w:t>أولاً: المراجع العربية:</w:t>
      </w:r>
    </w:p>
    <w:p w14:paraId="08FAB94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إبراهيم، أحمد حسن. (2019). التحول الرقمي (1): نقلة نوعية للتحرر من البيروقراطية والفساد الإداري–الاقتصادي والمحاسبي. مجلة نادي التجارة، (179).</w:t>
      </w:r>
    </w:p>
    <w:p w14:paraId="15A2E5E3"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الباز، عدنان مصطفى. (2019). تقنيات التحول الرقمي. جدة: كلية الحاسبات وتقنية المعلومات،</w:t>
      </w:r>
      <w:r w:rsidRPr="00C3211E">
        <w:rPr>
          <w:rFonts w:ascii="Times New Roman" w:hAnsi="Times New Roman" w:cs="Sakkal Majalla" w:hint="cs"/>
          <w:sz w:val="28"/>
          <w:szCs w:val="32"/>
          <w:rtl/>
        </w:rPr>
        <w:t xml:space="preserve"> رسالة ماجستير،</w:t>
      </w:r>
      <w:r w:rsidRPr="00C3211E">
        <w:rPr>
          <w:rFonts w:ascii="Times New Roman" w:hAnsi="Times New Roman" w:cs="Sakkal Majalla"/>
          <w:sz w:val="28"/>
          <w:szCs w:val="32"/>
          <w:rtl/>
        </w:rPr>
        <w:t xml:space="preserve"> جامعة الملك </w:t>
      </w:r>
      <w:proofErr w:type="gramStart"/>
      <w:r w:rsidRPr="00C3211E">
        <w:rPr>
          <w:rFonts w:ascii="Times New Roman" w:hAnsi="Times New Roman" w:cs="Sakkal Majalla"/>
          <w:sz w:val="28"/>
          <w:szCs w:val="32"/>
          <w:rtl/>
        </w:rPr>
        <w:t>عبدالعزيز</w:t>
      </w:r>
      <w:proofErr w:type="gramEnd"/>
      <w:r w:rsidRPr="00C3211E">
        <w:rPr>
          <w:rFonts w:ascii="Times New Roman" w:hAnsi="Times New Roman" w:cs="Sakkal Majalla" w:hint="cs"/>
          <w:sz w:val="28"/>
          <w:szCs w:val="32"/>
          <w:rtl/>
        </w:rPr>
        <w:t>، جدة.</w:t>
      </w:r>
    </w:p>
    <w:p w14:paraId="2559EA11"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البحيري، السيد </w:t>
      </w:r>
      <w:proofErr w:type="spellStart"/>
      <w:r w:rsidRPr="00C3211E">
        <w:rPr>
          <w:rFonts w:ascii="Times New Roman" w:hAnsi="Times New Roman" w:cs="Sakkal Majalla"/>
          <w:sz w:val="28"/>
          <w:szCs w:val="32"/>
          <w:rtl/>
        </w:rPr>
        <w:t>السيد</w:t>
      </w:r>
      <w:proofErr w:type="spellEnd"/>
      <w:r w:rsidRPr="00C3211E">
        <w:rPr>
          <w:rFonts w:ascii="Times New Roman" w:hAnsi="Times New Roman" w:cs="Sakkal Majalla"/>
          <w:sz w:val="28"/>
          <w:szCs w:val="32"/>
          <w:rtl/>
        </w:rPr>
        <w:t xml:space="preserve"> محمود. (2024). حوكمة العمليات الإدارية بالإدارة العامة للتعليم بمنطقة عسير في ضوء التحول الرقمي. مجلة جامعة القاهرة - كلية الدراسات العليا للتربية، مصر، مج32، ع4</w:t>
      </w:r>
      <w:r w:rsidRPr="00C3211E">
        <w:rPr>
          <w:rFonts w:ascii="Times New Roman" w:hAnsi="Times New Roman" w:cs="Sakkal Majalla"/>
          <w:sz w:val="28"/>
          <w:szCs w:val="32"/>
        </w:rPr>
        <w:t>.</w:t>
      </w:r>
    </w:p>
    <w:p w14:paraId="0575554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برنامج التعاملات الإلكترونية الحكومية السعودي (يسّر). (2019). نموذج قياس التحول الرقمي: القياس الثامن. الرياض: برنامج يسّر.</w:t>
      </w:r>
    </w:p>
    <w:p w14:paraId="01559376"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الحركان، محمد بن عبد الله. (2021). التحول الرقمي في وزارة العدل السعودية: دراسة تحليلية لتأثيره على الأداء المؤسسي. مجلة الإدارة العامة، 61(3)، 112–139.</w:t>
      </w:r>
    </w:p>
    <w:p w14:paraId="4B06C35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الخميس، فضه يوسف. (2023). أثر التحول الرقمي على تحسين الكفاءة الإدارية بالتطبيق على الهيئة العامة للتعليم التطبيقي في ضوء رؤية الكويت 2035. مجلة التجارة والتمويل، كلية التجارة، جامعة طنطا، 1(4).</w:t>
      </w:r>
    </w:p>
    <w:p w14:paraId="5D8110FD"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الدباس، أحمد إبراهيم محمد. (2022). أثر متطلبات التحول الرقمي في ممارسات إدارة الموارد البشرية في قطاع الخدمات الحكومية الأردني (رسالة ماجستير غير منشورة). كلية الأعمال، جامعة عمان العربية، الأردن.</w:t>
      </w:r>
    </w:p>
    <w:p w14:paraId="3B758F2E"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السعدي، محمد بن حسين. (2020). التحول الرقمي في القطاع الحكومي: الفرص والتحديات. مجلة الإدارة العامة، 60(2)، 115–139.</w:t>
      </w:r>
    </w:p>
    <w:p w14:paraId="2802A650"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proofErr w:type="spellStart"/>
      <w:r w:rsidRPr="00C3211E">
        <w:rPr>
          <w:rFonts w:ascii="Times New Roman" w:hAnsi="Times New Roman" w:cs="Sakkal Majalla"/>
          <w:sz w:val="28"/>
          <w:szCs w:val="32"/>
          <w:rtl/>
        </w:rPr>
        <w:t>سلايمي</w:t>
      </w:r>
      <w:proofErr w:type="spellEnd"/>
      <w:r w:rsidRPr="00C3211E">
        <w:rPr>
          <w:rFonts w:ascii="Times New Roman" w:hAnsi="Times New Roman" w:cs="Sakkal Majalla"/>
          <w:sz w:val="28"/>
          <w:szCs w:val="32"/>
          <w:rtl/>
        </w:rPr>
        <w:t>، جميلة، وبوشي، يوسف. (2019). التحول الرقمي بين الضرورة والمخاطر. مجلة العلوم القانونية والسياسية، الجزائر، 10(2).</w:t>
      </w:r>
    </w:p>
    <w:p w14:paraId="08B3134C"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شديد، مصطفى علي. (2021). تأثير التحول الرقمي على مستوى أداء الخدمة المقدمة: دراسة تطبيقية على موظفي الإدارة العامة للمرور بمحافظة القاهرة. مجلة كلية الاقتصاد والعلوم السياسية، 22(4)، 193–226.</w:t>
      </w:r>
    </w:p>
    <w:p w14:paraId="58F801FB"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 xml:space="preserve">عبدالحفيظ، وليد محمد، ورفاعي، ممدوح عبد العزيز، </w:t>
      </w:r>
      <w:proofErr w:type="gramStart"/>
      <w:r w:rsidRPr="00C3211E">
        <w:rPr>
          <w:rFonts w:ascii="Times New Roman" w:hAnsi="Times New Roman" w:cs="Sakkal Majalla"/>
          <w:sz w:val="28"/>
          <w:szCs w:val="32"/>
          <w:rtl/>
        </w:rPr>
        <w:t>وعبدالعزيز</w:t>
      </w:r>
      <w:proofErr w:type="gramEnd"/>
      <w:r w:rsidRPr="00C3211E">
        <w:rPr>
          <w:rFonts w:ascii="Times New Roman" w:hAnsi="Times New Roman" w:cs="Sakkal Majalla"/>
          <w:sz w:val="28"/>
          <w:szCs w:val="32"/>
          <w:rtl/>
        </w:rPr>
        <w:t>، محمد حسن. (2024). أثر التحول الرقمي على كفاءة الجهاز الإداري للدولة والتنمية المستدامة: دراسة تطبيقية على المنتقلين للعاصمة الإدارية. مجلة العلوم البيئية، كلية الدراسات العليا والبحوث البيئية، جامعة عين شمس، 53(3)، 770–794.</w:t>
      </w:r>
    </w:p>
    <w:p w14:paraId="3D70DCF1"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عبيدات، ذوقان، وعبد الرحمن، كايد، وعدس، عبد الرحمن، وعبد الحق، محمد. (2010). البحث العلمي: مفهومه، أدواته، وأساليبه. عمّان: دار الفكر.</w:t>
      </w:r>
    </w:p>
    <w:p w14:paraId="2DD8CC77"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علي، حمدي بشير محمد. (2016). الإعلام الرقمي واقتصاديات صناعته. ورقة عمل مقدمة إلى المنتدى الإعلامي السنوي السابع للجمعية السعودية للإعلام والاتصال، منتدى الإعلام والاقتصاد: تكامل الأدوار في خدمة التنمية، 11–12 أبريل، الرياض.</w:t>
      </w:r>
    </w:p>
    <w:p w14:paraId="7128AC92"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العنيني، أحمد سلامة. (2025). دور ميكنة العمليات الإدارية في تحسين الأداء الوظيفي بالمملكة العربية السعودية. مجلة مستقبل العلوم الاجتماعية، الجمعية العربية للتنمية البشرية والبيئية، مصر، مج20، ع5</w:t>
      </w:r>
      <w:r w:rsidRPr="00C3211E">
        <w:rPr>
          <w:rFonts w:ascii="Times New Roman" w:hAnsi="Times New Roman" w:cs="Sakkal Majalla"/>
          <w:sz w:val="28"/>
          <w:szCs w:val="32"/>
        </w:rPr>
        <w:t>.</w:t>
      </w:r>
    </w:p>
    <w:p w14:paraId="407157D9"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proofErr w:type="spellStart"/>
      <w:r w:rsidRPr="00C3211E">
        <w:rPr>
          <w:rFonts w:ascii="Times New Roman" w:hAnsi="Times New Roman" w:cs="Sakkal Majalla"/>
          <w:sz w:val="28"/>
          <w:szCs w:val="32"/>
          <w:rtl/>
        </w:rPr>
        <w:t>الغفيلي</w:t>
      </w:r>
      <w:proofErr w:type="spellEnd"/>
      <w:r w:rsidRPr="00C3211E">
        <w:rPr>
          <w:rFonts w:ascii="Times New Roman" w:hAnsi="Times New Roman" w:cs="Sakkal Majalla"/>
          <w:sz w:val="28"/>
          <w:szCs w:val="32"/>
          <w:rtl/>
        </w:rPr>
        <w:t>، فهد بن عبد العزيز. (2017). الإعلام الرقمي: أشكاله ووظائفه وسبل تفعيله (الطبعة الأولى). الرياض: مكتبة الملك فهد الوطنية.</w:t>
      </w:r>
    </w:p>
    <w:p w14:paraId="5743EE95"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كريم، فارس بن محمد. (2018). متطلبات تطبيق الإدارة الإلكترونية في مركز نظم المعلومات التابع للحكومة الإلكترونية في دولة قطر (رسالة ماجستير غير منشورة). كلية إدارة الأعمال، دولة قطر.</w:t>
      </w:r>
    </w:p>
    <w:p w14:paraId="6424A04B"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محمد، </w:t>
      </w:r>
      <w:proofErr w:type="gramStart"/>
      <w:r w:rsidRPr="00C3211E">
        <w:rPr>
          <w:rFonts w:ascii="Times New Roman" w:hAnsi="Times New Roman" w:cs="Sakkal Majalla"/>
          <w:sz w:val="28"/>
          <w:szCs w:val="32"/>
          <w:rtl/>
        </w:rPr>
        <w:t>عبدالرحمن</w:t>
      </w:r>
      <w:proofErr w:type="gramEnd"/>
      <w:r w:rsidRPr="00C3211E">
        <w:rPr>
          <w:rFonts w:ascii="Times New Roman" w:hAnsi="Times New Roman" w:cs="Sakkal Majalla"/>
          <w:sz w:val="28"/>
          <w:szCs w:val="32"/>
          <w:rtl/>
        </w:rPr>
        <w:t xml:space="preserve"> حسن </w:t>
      </w:r>
      <w:proofErr w:type="spellStart"/>
      <w:r w:rsidRPr="00C3211E">
        <w:rPr>
          <w:rFonts w:ascii="Times New Roman" w:hAnsi="Times New Roman" w:cs="Sakkal Majalla"/>
          <w:sz w:val="28"/>
          <w:szCs w:val="32"/>
          <w:rtl/>
        </w:rPr>
        <w:t>حسن</w:t>
      </w:r>
      <w:proofErr w:type="spellEnd"/>
      <w:r w:rsidRPr="00C3211E">
        <w:rPr>
          <w:rFonts w:ascii="Times New Roman" w:hAnsi="Times New Roman" w:cs="Sakkal Majalla"/>
          <w:sz w:val="28"/>
          <w:szCs w:val="32"/>
          <w:rtl/>
        </w:rPr>
        <w:t>. (2020). واقع التحول الرقمي للمملكة العربية السعودية: دراسة تحليلية. مجلة العلوم الإدارية والمالية، جامعة الشهيد حمه لخضر الوادي - كلية العلوم الاقتصادية والتجارية وعلوم التسيير، الجزائر، مج4، ع3</w:t>
      </w:r>
      <w:r w:rsidRPr="00C3211E">
        <w:rPr>
          <w:rFonts w:ascii="Times New Roman" w:hAnsi="Times New Roman" w:cs="Sakkal Majalla"/>
          <w:sz w:val="28"/>
          <w:szCs w:val="32"/>
        </w:rPr>
        <w:t>.</w:t>
      </w:r>
    </w:p>
    <w:p w14:paraId="6C26591A"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محمود، غادة زكريا. (2023). تحسين العمليات الإدارية بالإدارات التعليمية في مصر على ضوء متطلبات التحول الرقمي. مجلة جامعة الفيوم للعلوم التربوية والنفسية، جامعة الفيوم - كلية التربية، مصر، مج9، ع17.</w:t>
      </w:r>
    </w:p>
    <w:p w14:paraId="16351DF4"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المصطفى، إنعام مصطفى. (2025) أثر تطبيقات الحوكمة الإلكترونية في تحسين العمليات الإدارية بجامعة نجران في ضوء رؤية 2030. المجلة العالمية للاقتصاد والأعمال، مركز </w:t>
      </w:r>
      <w:proofErr w:type="spellStart"/>
      <w:r w:rsidRPr="00C3211E">
        <w:rPr>
          <w:rFonts w:ascii="Times New Roman" w:hAnsi="Times New Roman" w:cs="Sakkal Majalla"/>
          <w:sz w:val="28"/>
          <w:szCs w:val="32"/>
          <w:rtl/>
        </w:rPr>
        <w:t>رفاد</w:t>
      </w:r>
      <w:proofErr w:type="spellEnd"/>
      <w:r w:rsidRPr="00C3211E">
        <w:rPr>
          <w:rFonts w:ascii="Times New Roman" w:hAnsi="Times New Roman" w:cs="Sakkal Majalla"/>
          <w:sz w:val="28"/>
          <w:szCs w:val="32"/>
          <w:rtl/>
        </w:rPr>
        <w:t xml:space="preserve"> للدراسات والأبحاث، الأردن، مج15، ع3</w:t>
      </w:r>
      <w:r w:rsidRPr="00C3211E">
        <w:rPr>
          <w:rFonts w:ascii="Times New Roman" w:hAnsi="Times New Roman" w:cs="Sakkal Majalla"/>
          <w:sz w:val="28"/>
          <w:szCs w:val="32"/>
        </w:rPr>
        <w:t>.</w:t>
      </w:r>
    </w:p>
    <w:p w14:paraId="0ECAD583"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lastRenderedPageBreak/>
        <w:t xml:space="preserve">المطرفي، </w:t>
      </w:r>
      <w:proofErr w:type="gramStart"/>
      <w:r w:rsidRPr="00C3211E">
        <w:rPr>
          <w:rFonts w:ascii="Times New Roman" w:hAnsi="Times New Roman" w:cs="Sakkal Majalla"/>
          <w:sz w:val="28"/>
          <w:szCs w:val="32"/>
          <w:rtl/>
        </w:rPr>
        <w:t>عبدالرحمن</w:t>
      </w:r>
      <w:proofErr w:type="gramEnd"/>
      <w:r w:rsidRPr="00C3211E">
        <w:rPr>
          <w:rFonts w:ascii="Times New Roman" w:hAnsi="Times New Roman" w:cs="Sakkal Majalla"/>
          <w:sz w:val="28"/>
          <w:szCs w:val="32"/>
          <w:rtl/>
        </w:rPr>
        <w:t xml:space="preserve"> (2021). التحول الرقمي للتعليم الجامعي في ظل الأزمات بين الجامعات الحكومية والجامعات الخاصة من وجهة نظر أعضاء هيئة التدريس، المجلة العلمية بجامعة أسيوط، 36</w:t>
      </w:r>
      <w:r w:rsidRPr="00C3211E">
        <w:rPr>
          <w:rFonts w:ascii="Times New Roman" w:hAnsi="Times New Roman" w:cs="Sakkal Majalla" w:hint="cs"/>
          <w:sz w:val="28"/>
          <w:szCs w:val="32"/>
          <w:rtl/>
        </w:rPr>
        <w:t xml:space="preserve"> (7).</w:t>
      </w:r>
    </w:p>
    <w:p w14:paraId="166DBB17"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نصر الله، عبد الفتاح أحمد. (2020). دور التحول الرقمي في تحسين الخدمات الإلكترونية في فلسطين. في أعمال المؤتمر الدولي الأول في تكنولوجيا المعلومات والأعمال (</w:t>
      </w:r>
      <w:r w:rsidRPr="00C3211E">
        <w:rPr>
          <w:rFonts w:ascii="Times New Roman" w:hAnsi="Times New Roman" w:cs="Sakkal Majalla"/>
          <w:sz w:val="28"/>
          <w:szCs w:val="32"/>
        </w:rPr>
        <w:t>ICITB 2020</w:t>
      </w:r>
      <w:r w:rsidRPr="00C3211E">
        <w:rPr>
          <w:rFonts w:ascii="Times New Roman" w:hAnsi="Times New Roman" w:cs="Sakkal Majalla"/>
          <w:sz w:val="28"/>
          <w:szCs w:val="32"/>
          <w:rtl/>
        </w:rPr>
        <w:t>).</w:t>
      </w:r>
    </w:p>
    <w:p w14:paraId="0AAF1330"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tl/>
        </w:rPr>
      </w:pPr>
      <w:r w:rsidRPr="00C3211E">
        <w:rPr>
          <w:rFonts w:ascii="Times New Roman" w:hAnsi="Times New Roman" w:cs="Sakkal Majalla"/>
          <w:sz w:val="28"/>
          <w:szCs w:val="32"/>
          <w:rtl/>
        </w:rPr>
        <w:t xml:space="preserve">نصر الله، </w:t>
      </w:r>
      <w:proofErr w:type="gramStart"/>
      <w:r w:rsidRPr="00C3211E">
        <w:rPr>
          <w:rFonts w:ascii="Times New Roman" w:hAnsi="Times New Roman" w:cs="Sakkal Majalla"/>
          <w:sz w:val="28"/>
          <w:szCs w:val="32"/>
          <w:rtl/>
        </w:rPr>
        <w:t>عبدالفتاح</w:t>
      </w:r>
      <w:proofErr w:type="gramEnd"/>
      <w:r w:rsidRPr="00C3211E">
        <w:rPr>
          <w:rFonts w:ascii="Times New Roman" w:hAnsi="Times New Roman" w:cs="Sakkal Majalla"/>
          <w:sz w:val="28"/>
          <w:szCs w:val="32"/>
          <w:rtl/>
        </w:rPr>
        <w:t xml:space="preserve"> أحمد (2020). دور التحول الرقمي في تحسين الخدمات الحكومية في فلسطين، المؤتمر الدولي الأول في تكنولوجيا المعلومات والأعمال، فلسطين</w:t>
      </w:r>
      <w:r w:rsidRPr="00C3211E">
        <w:rPr>
          <w:rFonts w:ascii="Times New Roman" w:hAnsi="Times New Roman" w:cs="Sakkal Majalla"/>
          <w:sz w:val="28"/>
          <w:szCs w:val="32"/>
        </w:rPr>
        <w:t>.</w:t>
      </w:r>
    </w:p>
    <w:p w14:paraId="797FC3E5" w14:textId="77777777" w:rsidR="008576A4" w:rsidRPr="00C3211E" w:rsidRDefault="008576A4"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هاشم، زاهر محمد. (2019). التحول الرقمي ودوره في الابتكار والتطوير. مجلة لغة العصر، مؤسسة الأهرام، (225).</w:t>
      </w:r>
    </w:p>
    <w:p w14:paraId="3ED137E1" w14:textId="102E09E0" w:rsidR="00166127" w:rsidRPr="00C3211E" w:rsidRDefault="00166127"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ماجد، إبراهيم</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(2019).</w:t>
      </w:r>
      <w:r w:rsidRPr="00C3211E">
        <w:rPr>
          <w:rFonts w:ascii="Times New Roman" w:hAnsi="Times New Roman" w:cs="Sakkal Majalla"/>
          <w:sz w:val="28"/>
          <w:szCs w:val="32"/>
          <w:rtl/>
        </w:rPr>
        <w:t xml:space="preserve"> العلاقة المتبادلة بين التحول الرقمي والاستدامة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مجلة الإدارة العامة، مج </w:t>
      </w:r>
      <w:r w:rsidRPr="00C3211E">
        <w:rPr>
          <w:rFonts w:ascii="Times New Roman" w:hAnsi="Times New Roman" w:cs="Sakkal Majalla" w:hint="cs"/>
          <w:sz w:val="28"/>
          <w:szCs w:val="32"/>
          <w:rtl/>
        </w:rPr>
        <w:t>15،</w:t>
      </w:r>
      <w:r w:rsidRPr="00C3211E">
        <w:rPr>
          <w:rFonts w:ascii="Times New Roman" w:hAnsi="Times New Roman" w:cs="Sakkal Majalla"/>
          <w:sz w:val="28"/>
          <w:szCs w:val="32"/>
          <w:rtl/>
        </w:rPr>
        <w:t xml:space="preserve"> ع 52</w:t>
      </w:r>
      <w:r w:rsidRPr="00C3211E">
        <w:rPr>
          <w:rFonts w:ascii="Times New Roman" w:hAnsi="Times New Roman" w:cs="Sakkal Majalla" w:hint="cs"/>
          <w:sz w:val="28"/>
          <w:szCs w:val="32"/>
          <w:rtl/>
        </w:rPr>
        <w:t>.</w:t>
      </w:r>
    </w:p>
    <w:p w14:paraId="43484610" w14:textId="14C714FA" w:rsidR="00166127" w:rsidRPr="00C3211E" w:rsidRDefault="00166127"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الغامدي، عبد الرحمن</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(2020).</w:t>
      </w:r>
      <w:r w:rsidRPr="00C3211E">
        <w:rPr>
          <w:rFonts w:ascii="Times New Roman" w:hAnsi="Times New Roman" w:cs="Sakkal Majalla"/>
          <w:sz w:val="28"/>
          <w:szCs w:val="32"/>
          <w:rtl/>
        </w:rPr>
        <w:t xml:space="preserve"> أث ر تطبيق معايير المؤسسة الأوروبية لإدارة الجودة </w:t>
      </w:r>
      <w:r w:rsidRPr="00C3211E">
        <w:rPr>
          <w:rFonts w:ascii="Times New Roman" w:hAnsi="Times New Roman" w:cs="Sakkal Majalla"/>
          <w:sz w:val="28"/>
          <w:szCs w:val="32"/>
        </w:rPr>
        <w:t>EFQM2020</w:t>
      </w:r>
      <w:r w:rsidRPr="00C3211E">
        <w:rPr>
          <w:rFonts w:ascii="Times New Roman" w:hAnsi="Times New Roman" w:cs="Sakkal Majalla"/>
          <w:sz w:val="28"/>
          <w:szCs w:val="32"/>
          <w:rtl/>
        </w:rPr>
        <w:t xml:space="preserve"> على تعزيز الابتكار الشامل</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رسالة ماجستير</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غير </w:t>
      </w:r>
      <w:r w:rsidR="008C4903" w:rsidRPr="00C3211E">
        <w:rPr>
          <w:rFonts w:ascii="Times New Roman" w:hAnsi="Times New Roman" w:cs="Sakkal Majalla" w:hint="cs"/>
          <w:sz w:val="28"/>
          <w:szCs w:val="32"/>
          <w:rtl/>
        </w:rPr>
        <w:t>منشورة،</w:t>
      </w:r>
      <w:r w:rsidRPr="00C3211E">
        <w:rPr>
          <w:rFonts w:ascii="Times New Roman" w:hAnsi="Times New Roman" w:cs="Sakkal Majalla"/>
          <w:sz w:val="28"/>
          <w:szCs w:val="32"/>
          <w:rtl/>
        </w:rPr>
        <w:t xml:space="preserve"> المجلة العلمية للبحوث والدراسات </w:t>
      </w:r>
      <w:r w:rsidR="008C4903" w:rsidRPr="00C3211E">
        <w:rPr>
          <w:rFonts w:ascii="Times New Roman" w:hAnsi="Times New Roman" w:cs="Sakkal Majalla" w:hint="cs"/>
          <w:sz w:val="28"/>
          <w:szCs w:val="32"/>
          <w:rtl/>
        </w:rPr>
        <w:t>التجارية،</w:t>
      </w:r>
      <w:r w:rsidRPr="00C3211E">
        <w:rPr>
          <w:rFonts w:ascii="Times New Roman" w:hAnsi="Times New Roman" w:cs="Sakkal Majalla"/>
          <w:sz w:val="28"/>
          <w:szCs w:val="32"/>
          <w:rtl/>
        </w:rPr>
        <w:t xml:space="preserve"> جامعة </w:t>
      </w:r>
      <w:r w:rsidR="008C4903" w:rsidRPr="00C3211E">
        <w:rPr>
          <w:rFonts w:ascii="Times New Roman" w:hAnsi="Times New Roman" w:cs="Sakkal Majalla" w:hint="cs"/>
          <w:sz w:val="28"/>
          <w:szCs w:val="32"/>
          <w:rtl/>
        </w:rPr>
        <w:t>حلوان،</w:t>
      </w:r>
      <w:r w:rsidRPr="00C3211E">
        <w:rPr>
          <w:rFonts w:ascii="Times New Roman" w:hAnsi="Times New Roman" w:cs="Sakkal Majalla"/>
          <w:sz w:val="28"/>
          <w:szCs w:val="32"/>
          <w:rtl/>
        </w:rPr>
        <w:t xml:space="preserve"> كلي ة التجارة وإدارة الأعمال</w:t>
      </w:r>
      <w:r w:rsidRPr="00C3211E">
        <w:rPr>
          <w:rFonts w:ascii="Times New Roman" w:hAnsi="Times New Roman" w:cs="Sakkal Majalla" w:hint="cs"/>
          <w:sz w:val="28"/>
          <w:szCs w:val="32"/>
          <w:rtl/>
        </w:rPr>
        <w:t>، القاهرة، مج31، ع3.</w:t>
      </w:r>
    </w:p>
    <w:p w14:paraId="2E070316" w14:textId="688221A9" w:rsidR="00166127" w:rsidRPr="00C3211E" w:rsidRDefault="00166127"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دهب، </w:t>
      </w:r>
      <w:r w:rsidRPr="00C3211E">
        <w:rPr>
          <w:rFonts w:ascii="Times New Roman" w:hAnsi="Times New Roman" w:cs="Sakkal Majalla" w:hint="cs"/>
          <w:sz w:val="28"/>
          <w:szCs w:val="32"/>
          <w:rtl/>
        </w:rPr>
        <w:t>عامر إبراهيم</w:t>
      </w:r>
      <w:r w:rsidRPr="00C3211E">
        <w:rPr>
          <w:rFonts w:ascii="Times New Roman" w:hAnsi="Times New Roman" w:cs="Sakkal Majalla"/>
          <w:sz w:val="28"/>
          <w:szCs w:val="32"/>
          <w:rtl/>
        </w:rPr>
        <w:t>. (2021). أثر استراتيجية التحول الرقمي على أداء المؤسسات. مجلة الإدارة والتنمية.</w:t>
      </w:r>
    </w:p>
    <w:p w14:paraId="34542E06" w14:textId="2F4C1A3B"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 xml:space="preserve">حسين عبد الجابر </w:t>
      </w:r>
      <w:r w:rsidRPr="00C3211E">
        <w:rPr>
          <w:rFonts w:ascii="Times New Roman" w:hAnsi="Times New Roman" w:cs="Sakkal Majalla" w:hint="cs"/>
          <w:sz w:val="28"/>
          <w:szCs w:val="32"/>
          <w:rtl/>
        </w:rPr>
        <w:t>محمد،</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م.،</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محمد،</w:t>
      </w:r>
      <w:r w:rsidRPr="00C3211E">
        <w:rPr>
          <w:rFonts w:ascii="Times New Roman" w:hAnsi="Times New Roman" w:cs="Sakkal Majalla"/>
          <w:sz w:val="28"/>
          <w:szCs w:val="32"/>
          <w:rtl/>
        </w:rPr>
        <w:t xml:space="preserve"> &amp; محمد احمد غنام. </w:t>
      </w:r>
      <w:r w:rsidRPr="00C3211E">
        <w:rPr>
          <w:rFonts w:ascii="Times New Roman" w:hAnsi="Times New Roman" w:cs="Sakkal Majalla" w:hint="cs"/>
          <w:sz w:val="28"/>
          <w:szCs w:val="32"/>
          <w:rtl/>
        </w:rPr>
        <w:t>(2022)</w:t>
      </w:r>
      <w:r w:rsidRPr="00C3211E">
        <w:rPr>
          <w:rFonts w:ascii="Times New Roman" w:hAnsi="Times New Roman" w:cs="Sakkal Majalla"/>
          <w:sz w:val="28"/>
          <w:szCs w:val="32"/>
          <w:rtl/>
        </w:rPr>
        <w:t>. تأثير التحول الرقمي على مستوي أداء جودة الخدمة المقدمة بالقطاع</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السياحي والفندقي وفقا لرؤية مصر 2030 م. مجلة </w:t>
      </w:r>
      <w:r w:rsidRPr="00C3211E">
        <w:rPr>
          <w:rFonts w:ascii="Times New Roman" w:hAnsi="Times New Roman" w:cs="Sakkal Majalla" w:hint="cs"/>
          <w:sz w:val="28"/>
          <w:szCs w:val="32"/>
          <w:rtl/>
        </w:rPr>
        <w:t>كلية</w:t>
      </w:r>
      <w:r w:rsidRPr="00C3211E">
        <w:rPr>
          <w:rFonts w:ascii="Times New Roman" w:hAnsi="Times New Roman" w:cs="Sakkal Majalla"/>
          <w:sz w:val="28"/>
          <w:szCs w:val="32"/>
          <w:rtl/>
        </w:rPr>
        <w:t xml:space="preserve"> السياحة والفنادق. جامعة المنصورة</w:t>
      </w:r>
      <w:r w:rsidRPr="00C3211E">
        <w:rPr>
          <w:rFonts w:ascii="Times New Roman" w:hAnsi="Times New Roman" w:cs="Sakkal Majalla" w:hint="cs"/>
          <w:sz w:val="28"/>
          <w:szCs w:val="32"/>
          <w:rtl/>
        </w:rPr>
        <w:t>، 11(3)، 463-587.</w:t>
      </w:r>
    </w:p>
    <w:p w14:paraId="267A75F2" w14:textId="168B2ADC"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عبد الله، خالد أحمد، وأحمد، محمد علي، وعلي، إبراهيم حسن. (2021). تقييم تطبيق معايير التحول الرقمي في إدارة خدمات وزارة العدل: دراسة حالة فرع المدينة المنورة. مجلة الإدارة العامة.</w:t>
      </w:r>
    </w:p>
    <w:p w14:paraId="09F66CBF" w14:textId="3486BB6D"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دانيال، روبرت</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2023</w:t>
      </w:r>
      <w:r w:rsidRPr="00C3211E">
        <w:rPr>
          <w:rFonts w:ascii="Times New Roman" w:hAnsi="Times New Roman" w:cs="Sakkal Majalla" w:hint="cs"/>
          <w:sz w:val="28"/>
          <w:szCs w:val="32"/>
          <w:rtl/>
        </w:rPr>
        <w:t xml:space="preserve">). </w:t>
      </w:r>
      <w:r w:rsidRPr="00C3211E">
        <w:rPr>
          <w:rFonts w:ascii="Times New Roman" w:hAnsi="Times New Roman" w:cs="Sakkal Majalla"/>
          <w:sz w:val="28"/>
          <w:szCs w:val="32"/>
          <w:rtl/>
        </w:rPr>
        <w:t xml:space="preserve">استراتيجيات التحول الرقمي في تحقيق التميز الأداء التشغيلي </w:t>
      </w:r>
      <w:r w:rsidRPr="00C3211E">
        <w:rPr>
          <w:rFonts w:ascii="Times New Roman" w:hAnsi="Times New Roman" w:cs="Sakkal Majalla" w:hint="cs"/>
          <w:sz w:val="28"/>
          <w:szCs w:val="32"/>
          <w:rtl/>
        </w:rPr>
        <w:t>للشركات</w:t>
      </w:r>
      <w:r w:rsidRPr="00C3211E">
        <w:rPr>
          <w:rFonts w:ascii="Times New Roman" w:hAnsi="Times New Roman" w:cs="Sakkal Majalla"/>
          <w:sz w:val="28"/>
          <w:szCs w:val="32"/>
          <w:rtl/>
        </w:rPr>
        <w:t>، مجلة مركز جزيرة العرب للبحوث التربوية</w:t>
      </w:r>
      <w:r w:rsidRPr="00C3211E">
        <w:rPr>
          <w:rFonts w:ascii="Times New Roman" w:hAnsi="Times New Roman" w:cs="Sakkal Majalla" w:hint="cs"/>
          <w:sz w:val="28"/>
          <w:szCs w:val="32"/>
          <w:rtl/>
        </w:rPr>
        <w:t xml:space="preserve"> والإنسانية، 2(11)، 130-145.</w:t>
      </w:r>
    </w:p>
    <w:p w14:paraId="00CC4B6E" w14:textId="53761A28"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lastRenderedPageBreak/>
        <w:t xml:space="preserve">عبد </w:t>
      </w:r>
      <w:r w:rsidRPr="00C3211E">
        <w:rPr>
          <w:rFonts w:ascii="Times New Roman" w:hAnsi="Times New Roman" w:cs="Sakkal Majalla" w:hint="cs"/>
          <w:sz w:val="28"/>
          <w:szCs w:val="32"/>
          <w:rtl/>
        </w:rPr>
        <w:t>الغني،</w:t>
      </w:r>
      <w:r w:rsidRPr="00C3211E">
        <w:rPr>
          <w:rFonts w:ascii="Times New Roman" w:hAnsi="Times New Roman" w:cs="Sakkal Majalla"/>
          <w:sz w:val="28"/>
          <w:szCs w:val="32"/>
          <w:rtl/>
        </w:rPr>
        <w:t xml:space="preserve"> م. </w:t>
      </w:r>
      <w:r w:rsidRPr="00C3211E">
        <w:rPr>
          <w:rFonts w:ascii="Times New Roman" w:hAnsi="Times New Roman" w:cs="Sakkal Majalla" w:hint="cs"/>
          <w:sz w:val="28"/>
          <w:szCs w:val="32"/>
          <w:rtl/>
        </w:rPr>
        <w:t>أ.،</w:t>
      </w:r>
      <w:r w:rsidRPr="00C3211E">
        <w:rPr>
          <w:rFonts w:ascii="Times New Roman" w:hAnsi="Times New Roman" w:cs="Sakkal Majalla"/>
          <w:sz w:val="28"/>
          <w:szCs w:val="32"/>
          <w:rtl/>
        </w:rPr>
        <w:t xml:space="preserve"> محمد </w:t>
      </w:r>
      <w:r w:rsidRPr="00C3211E">
        <w:rPr>
          <w:rFonts w:ascii="Times New Roman" w:hAnsi="Times New Roman" w:cs="Sakkal Majalla" w:hint="cs"/>
          <w:sz w:val="28"/>
          <w:szCs w:val="32"/>
          <w:rtl/>
        </w:rPr>
        <w:t>أحمد،</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شمعه،</w:t>
      </w:r>
      <w:r w:rsidRPr="00C3211E">
        <w:rPr>
          <w:rFonts w:ascii="Times New Roman" w:hAnsi="Times New Roman" w:cs="Sakkal Majalla"/>
          <w:sz w:val="28"/>
          <w:szCs w:val="32"/>
          <w:rtl/>
        </w:rPr>
        <w:t xml:space="preserve"> رانيه عبد </w:t>
      </w:r>
      <w:r w:rsidRPr="00C3211E">
        <w:rPr>
          <w:rFonts w:ascii="Times New Roman" w:hAnsi="Times New Roman" w:cs="Sakkal Majalla" w:hint="cs"/>
          <w:sz w:val="28"/>
          <w:szCs w:val="32"/>
          <w:rtl/>
        </w:rPr>
        <w:t>المنعم،</w:t>
      </w:r>
      <w:r w:rsidRPr="00C3211E">
        <w:rPr>
          <w:rFonts w:ascii="Times New Roman" w:hAnsi="Times New Roman" w:cs="Sakkal Majalla"/>
          <w:sz w:val="28"/>
          <w:szCs w:val="32"/>
          <w:rtl/>
        </w:rPr>
        <w:t xml:space="preserve"> &amp; صالح</w:t>
      </w:r>
      <w:r w:rsidRPr="00C3211E">
        <w:rPr>
          <w:rFonts w:ascii="Times New Roman" w:hAnsi="Times New Roman" w:cs="Sakkal Majalla" w:hint="cs"/>
          <w:sz w:val="28"/>
          <w:szCs w:val="32"/>
          <w:rtl/>
        </w:rPr>
        <w:t>. (2023)</w:t>
      </w:r>
      <w:r w:rsidRPr="00C3211E">
        <w:rPr>
          <w:rFonts w:ascii="Times New Roman" w:hAnsi="Times New Roman" w:cs="Sakkal Majalla"/>
          <w:sz w:val="28"/>
          <w:szCs w:val="32"/>
          <w:rtl/>
        </w:rPr>
        <w:t xml:space="preserve">. تحليل أثر التحول الرقمي على فاعلية الأداء </w:t>
      </w:r>
      <w:r w:rsidRPr="00C3211E">
        <w:rPr>
          <w:rFonts w:ascii="Times New Roman" w:hAnsi="Times New Roman" w:cs="Sakkal Majalla" w:hint="cs"/>
          <w:sz w:val="28"/>
          <w:szCs w:val="32"/>
          <w:rtl/>
        </w:rPr>
        <w:t xml:space="preserve">التنظيمي: </w:t>
      </w:r>
      <w:r w:rsidRPr="00C3211E">
        <w:rPr>
          <w:rFonts w:ascii="Times New Roman" w:hAnsi="Times New Roman" w:cs="Sakkal Majalla"/>
          <w:sz w:val="28"/>
          <w:szCs w:val="32"/>
          <w:rtl/>
        </w:rPr>
        <w:t>دراسة</w:t>
      </w:r>
      <w:r w:rsidRPr="00C3211E">
        <w:rPr>
          <w:rFonts w:ascii="Times New Roman" w:hAnsi="Times New Roman"/>
          <w:sz w:val="28"/>
          <w:szCs w:val="24"/>
          <w:rtl/>
        </w:rPr>
        <w:t xml:space="preserve"> </w:t>
      </w:r>
      <w:r w:rsidRPr="00C3211E">
        <w:rPr>
          <w:rFonts w:ascii="Times New Roman" w:hAnsi="Times New Roman" w:cs="Sakkal Majalla"/>
          <w:sz w:val="28"/>
          <w:szCs w:val="32"/>
          <w:rtl/>
        </w:rPr>
        <w:t>ميدانية</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مجلة البحوث الإدارية والمالية </w:t>
      </w:r>
      <w:r w:rsidR="00AA6792" w:rsidRPr="00C3211E">
        <w:rPr>
          <w:rFonts w:ascii="Times New Roman" w:hAnsi="Times New Roman" w:cs="Sakkal Majalla" w:hint="cs"/>
          <w:sz w:val="28"/>
          <w:szCs w:val="32"/>
          <w:rtl/>
        </w:rPr>
        <w:t>والكمية،</w:t>
      </w:r>
      <w:r w:rsidRPr="00C3211E">
        <w:rPr>
          <w:rFonts w:ascii="Times New Roman" w:hAnsi="Times New Roman" w:cs="Sakkal Majalla" w:hint="cs"/>
          <w:sz w:val="28"/>
          <w:szCs w:val="32"/>
          <w:rtl/>
        </w:rPr>
        <w:t xml:space="preserve"> 3(4) </w:t>
      </w:r>
      <w:r w:rsidRPr="00C3211E">
        <w:rPr>
          <w:rFonts w:ascii="Times New Roman" w:hAnsi="Times New Roman" w:cs="Sakkal Majalla"/>
          <w:sz w:val="28"/>
          <w:szCs w:val="32"/>
          <w:rtl/>
        </w:rPr>
        <w:t>113 - 174.</w:t>
      </w:r>
    </w:p>
    <w:p w14:paraId="36C89AA6" w14:textId="6387E7DF" w:rsidR="008C4903" w:rsidRPr="00C3211E" w:rsidRDefault="008C4903"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الفضلي، علي</w:t>
      </w:r>
      <w:r w:rsidRPr="00C3211E">
        <w:rPr>
          <w:rFonts w:ascii="Times New Roman" w:hAnsi="Times New Roman" w:cs="Sakkal Majalla" w:hint="cs"/>
          <w:sz w:val="28"/>
          <w:szCs w:val="32"/>
          <w:rtl/>
        </w:rPr>
        <w:t>.</w:t>
      </w:r>
      <w:r w:rsidRPr="00C3211E">
        <w:rPr>
          <w:rFonts w:ascii="Times New Roman" w:hAnsi="Times New Roman" w:cs="Sakkal Majalla"/>
          <w:sz w:val="28"/>
          <w:szCs w:val="32"/>
          <w:rtl/>
        </w:rPr>
        <w:t xml:space="preserve"> </w:t>
      </w:r>
      <w:r w:rsidRPr="00C3211E">
        <w:rPr>
          <w:rFonts w:ascii="Times New Roman" w:hAnsi="Times New Roman" w:cs="Sakkal Majalla" w:hint="cs"/>
          <w:sz w:val="28"/>
          <w:szCs w:val="32"/>
          <w:rtl/>
        </w:rPr>
        <w:t>(2023)</w:t>
      </w:r>
      <w:r w:rsidRPr="00C3211E">
        <w:rPr>
          <w:rFonts w:ascii="Times New Roman" w:hAnsi="Times New Roman" w:cs="Sakkal Majalla"/>
          <w:sz w:val="28"/>
          <w:szCs w:val="32"/>
          <w:rtl/>
        </w:rPr>
        <w:t xml:space="preserve">. أثر التحول ال رقمي على تطوي ر النظم الضريبية: دراسة نظرية. المجلة العلمية للبحوث التجارية، 10 </w:t>
      </w:r>
      <w:r w:rsidRPr="00C3211E">
        <w:rPr>
          <w:rFonts w:ascii="Times New Roman" w:hAnsi="Times New Roman" w:cs="Sakkal Majalla" w:hint="cs"/>
          <w:sz w:val="28"/>
          <w:szCs w:val="32"/>
          <w:rtl/>
        </w:rPr>
        <w:t>(3)</w:t>
      </w:r>
      <w:r w:rsidRPr="00C3211E">
        <w:rPr>
          <w:rFonts w:ascii="Times New Roman" w:hAnsi="Times New Roman" w:cs="Sakkal Majalla"/>
          <w:sz w:val="28"/>
          <w:szCs w:val="32"/>
          <w:rtl/>
        </w:rPr>
        <w:t xml:space="preserve">، 983 – </w:t>
      </w:r>
      <w:r w:rsidRPr="00C3211E">
        <w:rPr>
          <w:rFonts w:ascii="Times New Roman" w:hAnsi="Times New Roman" w:cs="Sakkal Majalla" w:hint="cs"/>
          <w:sz w:val="28"/>
          <w:szCs w:val="32"/>
          <w:rtl/>
        </w:rPr>
        <w:t>1005.</w:t>
      </w:r>
    </w:p>
    <w:p w14:paraId="5EDEDD5D" w14:textId="68EC968F" w:rsidR="00AA6792" w:rsidRPr="00C3211E" w:rsidRDefault="00AA6792" w:rsidP="00BF0604">
      <w:pPr>
        <w:pStyle w:val="a3"/>
        <w:numPr>
          <w:ilvl w:val="0"/>
          <w:numId w:val="11"/>
        </w:numPr>
        <w:bidi/>
        <w:spacing w:after="0" w:line="276" w:lineRule="auto"/>
        <w:jc w:val="lowKashida"/>
        <w:rPr>
          <w:rFonts w:ascii="Times New Roman" w:hAnsi="Times New Roman" w:cs="Sakkal Majalla"/>
          <w:sz w:val="28"/>
          <w:szCs w:val="32"/>
        </w:rPr>
      </w:pPr>
      <w:r w:rsidRPr="00C3211E">
        <w:rPr>
          <w:rFonts w:ascii="Times New Roman" w:hAnsi="Times New Roman" w:cs="Sakkal Majalla"/>
          <w:sz w:val="28"/>
          <w:szCs w:val="32"/>
          <w:rtl/>
        </w:rPr>
        <w:t>يوسف، عبد الرحمن سعيد، وسعيد، محمد فؤاد، وفاطمة، علي حسن. (2023). أثر التحول الرقمي على تحسين جودة خدمات إدارة وزارة العدل: دراسة ميدانية على فرع المدينة المنورة. مجلة الدراسات القانونية والإدارية.</w:t>
      </w:r>
    </w:p>
    <w:p w14:paraId="358B0F85" w14:textId="77777777" w:rsidR="008576A4" w:rsidRPr="00C3211E" w:rsidRDefault="008576A4" w:rsidP="00BF0604">
      <w:pPr>
        <w:bidi/>
        <w:spacing w:after="0" w:line="276" w:lineRule="auto"/>
        <w:ind w:hanging="2"/>
        <w:rPr>
          <w:rFonts w:ascii="Times New Roman" w:hAnsi="Times New Roman" w:cs="Sakkal Majalla"/>
          <w:bCs/>
          <w:sz w:val="28"/>
          <w:szCs w:val="28"/>
          <w:rtl/>
        </w:rPr>
      </w:pPr>
      <w:r w:rsidRPr="00C3211E">
        <w:rPr>
          <w:rFonts w:ascii="Times New Roman" w:hAnsi="Times New Roman" w:cs="Sakkal Majalla" w:hint="cs"/>
          <w:bCs/>
          <w:sz w:val="28"/>
          <w:szCs w:val="28"/>
          <w:rtl/>
        </w:rPr>
        <w:t>ثانياً: المراجع الأجنبية:</w:t>
      </w:r>
    </w:p>
    <w:p w14:paraId="61FD781E"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proofErr w:type="spellStart"/>
      <w:r w:rsidRPr="00C3211E">
        <w:rPr>
          <w:rFonts w:ascii="Times New Roman" w:hAnsi="Times New Roman" w:cs="Sakkal Majalla"/>
          <w:sz w:val="28"/>
          <w:szCs w:val="28"/>
        </w:rPr>
        <w:t>Alharkan</w:t>
      </w:r>
      <w:proofErr w:type="spellEnd"/>
      <w:r w:rsidRPr="00C3211E">
        <w:rPr>
          <w:rFonts w:ascii="Times New Roman" w:hAnsi="Times New Roman" w:cs="Sakkal Majalla"/>
          <w:sz w:val="28"/>
          <w:szCs w:val="28"/>
        </w:rPr>
        <w:t>, I. (2021). Digital transformation in the Saudi public sector: Case study of the Ministry of Justice. International Journal of E-Government Studies, 5(1), 45–62.</w:t>
      </w:r>
    </w:p>
    <w:p w14:paraId="53F6059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Arab, F. Z., &amp; Mostefaoui, S. (2023). The Effect of Digitizing the Tax Administration on Both the Tax Collection Process and Taxpayers’ Commitment: Empirical Evidence from the Tax Administration in Bechar – Algeria. </w:t>
      </w:r>
    </w:p>
    <w:p w14:paraId="20407062"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Baker, J. (2012). The technology–organization–environment framework. In Y. K. Dwivedi et al. (Eds.), Information systems theory (pp. 231–245). Springer. </w:t>
      </w:r>
      <w:hyperlink r:id="rId9" w:history="1">
        <w:r w:rsidRPr="00C3211E">
          <w:rPr>
            <w:rStyle w:val="Hyperlink"/>
            <w:rFonts w:ascii="Times New Roman" w:hAnsi="Times New Roman" w:cs="Sakkal Majalla"/>
            <w:color w:val="auto"/>
            <w:sz w:val="28"/>
            <w:szCs w:val="28"/>
          </w:rPr>
          <w:t>https://doi.org/10.1007/978-1-4419-6108-2_12</w:t>
        </w:r>
      </w:hyperlink>
    </w:p>
    <w:p w14:paraId="632417DF" w14:textId="77777777" w:rsidR="001619FC" w:rsidRDefault="001619FC" w:rsidP="003B4DAB">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 xml:space="preserve">Bharadwaj, A., El </w:t>
      </w:r>
      <w:proofErr w:type="spellStart"/>
      <w:proofErr w:type="gramStart"/>
      <w:r w:rsidRPr="001619FC">
        <w:rPr>
          <w:rFonts w:ascii="Times New Roman" w:hAnsi="Times New Roman" w:cs="Sakkal Majalla"/>
          <w:sz w:val="28"/>
          <w:szCs w:val="28"/>
        </w:rPr>
        <w:t>Sawy</w:t>
      </w:r>
      <w:proofErr w:type="spellEnd"/>
      <w:r w:rsidRPr="001619FC">
        <w:rPr>
          <w:rFonts w:ascii="Times New Roman" w:hAnsi="Times New Roman" w:cs="Sakkal Majalla"/>
          <w:sz w:val="28"/>
          <w:szCs w:val="28"/>
        </w:rPr>
        <w:t xml:space="preserve"> ,</w:t>
      </w:r>
      <w:proofErr w:type="gramEnd"/>
      <w:r w:rsidRPr="001619FC">
        <w:rPr>
          <w:rFonts w:ascii="Times New Roman" w:hAnsi="Times New Roman" w:cs="Sakkal Majalla"/>
          <w:sz w:val="28"/>
          <w:szCs w:val="28"/>
        </w:rPr>
        <w:t xml:space="preserve">O. A., Pavlou, P. A </w:t>
      </w:r>
      <w:proofErr w:type="gramStart"/>
      <w:r w:rsidRPr="001619FC">
        <w:rPr>
          <w:rFonts w:ascii="Times New Roman" w:hAnsi="Times New Roman" w:cs="Sakkal Majalla"/>
          <w:sz w:val="28"/>
          <w:szCs w:val="28"/>
        </w:rPr>
        <w:t>&amp; ,.Venkatraman</w:t>
      </w:r>
      <w:proofErr w:type="gramEnd"/>
      <w:r w:rsidRPr="001619FC">
        <w:rPr>
          <w:rFonts w:ascii="Times New Roman" w:hAnsi="Times New Roman" w:cs="Sakkal Majalla"/>
          <w:sz w:val="28"/>
          <w:szCs w:val="28"/>
        </w:rPr>
        <w:t>, N. (2013). "Digital Business Strategy: Toward a Next Generation</w:t>
      </w:r>
      <w:r>
        <w:rPr>
          <w:rFonts w:ascii="Times New Roman" w:hAnsi="Times New Roman" w:cs="Sakkal Majalla"/>
          <w:sz w:val="28"/>
          <w:szCs w:val="28"/>
        </w:rPr>
        <w:t xml:space="preserve"> </w:t>
      </w:r>
      <w:r w:rsidRPr="001619FC">
        <w:rPr>
          <w:rFonts w:ascii="Times New Roman" w:hAnsi="Times New Roman" w:cs="Sakkal Majalla"/>
          <w:sz w:val="28"/>
          <w:szCs w:val="28"/>
        </w:rPr>
        <w:t>of Insights ".</w:t>
      </w:r>
    </w:p>
    <w:p w14:paraId="7AB4AFA8" w14:textId="77777777" w:rsidR="001619FC" w:rsidRPr="001619FC" w:rsidRDefault="001619FC" w:rsidP="003B4DAB">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t xml:space="preserve">Chaffey, D &amp; ,.Ellis-Chadwick, F. (2019). </w:t>
      </w:r>
      <w:r w:rsidRPr="001619FC">
        <w:rPr>
          <w:rFonts w:ascii="Times New Roman" w:hAnsi="Times New Roman" w:cs="Sakkal Majalla"/>
          <w:sz w:val="28"/>
          <w:szCs w:val="28"/>
        </w:rPr>
        <w:t>"Digital Marketing: Strategy, Implementation and Practice ".</w:t>
      </w:r>
      <w:r>
        <w:rPr>
          <w:rFonts w:ascii="Times New Roman" w:hAnsi="Times New Roman" w:cs="Sakkal Majalla"/>
          <w:sz w:val="28"/>
          <w:szCs w:val="28"/>
        </w:rPr>
        <w:t xml:space="preserve"> </w:t>
      </w:r>
    </w:p>
    <w:p w14:paraId="00C3C495"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Chesbrough, H. (2003). "Open Innovation: The New Imperative for Creating and Profiting from Technology".</w:t>
      </w:r>
    </w:p>
    <w:p w14:paraId="7159480A"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Creswell, John W. (2014). Research design: Qualitative, quantitative, and mixed methods approach (4th ed.). Thousand Oaks, CA: SAGE Publications.</w:t>
      </w:r>
    </w:p>
    <w:p w14:paraId="092DA584"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Drucker, Peter F. (1999). Management challenges for the 21st century. New York, NY: </w:t>
      </w:r>
      <w:proofErr w:type="spellStart"/>
      <w:r w:rsidRPr="00C3211E">
        <w:rPr>
          <w:rFonts w:ascii="Times New Roman" w:hAnsi="Times New Roman" w:cs="Sakkal Majalla"/>
          <w:sz w:val="28"/>
          <w:szCs w:val="28"/>
        </w:rPr>
        <w:t>HarperBusiness</w:t>
      </w:r>
      <w:proofErr w:type="spellEnd"/>
      <w:r w:rsidRPr="00C3211E">
        <w:rPr>
          <w:rFonts w:ascii="Times New Roman" w:hAnsi="Times New Roman" w:cs="Sakkal Majalla"/>
          <w:sz w:val="28"/>
          <w:szCs w:val="28"/>
        </w:rPr>
        <w:t>.</w:t>
      </w:r>
    </w:p>
    <w:p w14:paraId="37337DF7"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t xml:space="preserve">Gutteling J. M &amp; Kuttschreuter M. (2002). </w:t>
      </w:r>
      <w:r w:rsidRPr="001619FC">
        <w:rPr>
          <w:rFonts w:ascii="Times New Roman" w:hAnsi="Times New Roman" w:cs="Sakkal Majalla"/>
          <w:sz w:val="28"/>
          <w:szCs w:val="28"/>
        </w:rPr>
        <w:t>"Risk Management in a Digital World".</w:t>
      </w:r>
    </w:p>
    <w:p w14:paraId="4D742B5F"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lastRenderedPageBreak/>
        <w:t xml:space="preserve">Heinonen, K, Strandvik, T&amp;, Voima, P. (2013). </w:t>
      </w:r>
      <w:r w:rsidRPr="001619FC">
        <w:rPr>
          <w:rFonts w:ascii="Times New Roman" w:hAnsi="Times New Roman" w:cs="Sakkal Majalla"/>
          <w:sz w:val="28"/>
          <w:szCs w:val="28"/>
        </w:rPr>
        <w:t>"Customer Dominant Logic: Foundations and Implications".</w:t>
      </w:r>
    </w:p>
    <w:p w14:paraId="7CB0AFA7"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 xml:space="preserve">Janssen, M, </w:t>
      </w:r>
      <w:proofErr w:type="spellStart"/>
      <w:r w:rsidRPr="001619FC">
        <w:rPr>
          <w:rFonts w:ascii="Times New Roman" w:hAnsi="Times New Roman" w:cs="Sakkal Majalla"/>
          <w:sz w:val="28"/>
          <w:szCs w:val="28"/>
        </w:rPr>
        <w:t>Charalabidis</w:t>
      </w:r>
      <w:proofErr w:type="spellEnd"/>
      <w:r w:rsidRPr="001619FC">
        <w:rPr>
          <w:rFonts w:ascii="Times New Roman" w:hAnsi="Times New Roman" w:cs="Sakkal Majalla"/>
          <w:sz w:val="28"/>
          <w:szCs w:val="28"/>
        </w:rPr>
        <w:t xml:space="preserve"> Y &amp; Zuiderwijk, A. (2012). "Benefits, Adoption Barriers and Myths of Open Data and Open Government".</w:t>
      </w:r>
    </w:p>
    <w:p w14:paraId="214F9933"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Koontz, Harold, &amp; O’Donnell, Cyril. (1984). Principles of management: An analysis of managerial functions (5th ed.). New York, NY: McGraw-Hill.</w:t>
      </w:r>
    </w:p>
    <w:p w14:paraId="05B4F300"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 xml:space="preserve">Ministry of Justice. (2023). Digital transformation achievements. Retrieved from </w:t>
      </w:r>
      <w:hyperlink r:id="rId10" w:history="1">
        <w:r w:rsidRPr="00C3211E">
          <w:rPr>
            <w:rStyle w:val="Hyperlink"/>
            <w:rFonts w:ascii="Times New Roman" w:hAnsi="Times New Roman" w:cs="Sakkal Majalla"/>
            <w:color w:val="auto"/>
            <w:sz w:val="28"/>
            <w:szCs w:val="28"/>
          </w:rPr>
          <w:t>https://www.moj.gov.sa</w:t>
        </w:r>
      </w:hyperlink>
    </w:p>
    <w:p w14:paraId="09DB06B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Oliveira, T., &amp; Martins, M. F. (2011). Literature review of information technology adoption models at firm level. Electronic Journal of Information Systems Evaluation, 14(1), 110–121.</w:t>
      </w:r>
    </w:p>
    <w:p w14:paraId="329C76EA"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proofErr w:type="spellStart"/>
      <w:r w:rsidRPr="00C3211E">
        <w:rPr>
          <w:rFonts w:ascii="Times New Roman" w:hAnsi="Times New Roman" w:cs="Sakkal Majalla"/>
          <w:sz w:val="28"/>
          <w:szCs w:val="28"/>
        </w:rPr>
        <w:t>Organisation</w:t>
      </w:r>
      <w:proofErr w:type="spellEnd"/>
      <w:r w:rsidRPr="00C3211E">
        <w:rPr>
          <w:rFonts w:ascii="Times New Roman" w:hAnsi="Times New Roman" w:cs="Sakkal Majalla"/>
          <w:sz w:val="28"/>
          <w:szCs w:val="28"/>
        </w:rPr>
        <w:t xml:space="preserve"> for Economic Co-operation and Development (OECD). (2020). Digital government review of Saudi Arabia: Towards a digitally-enabled government. Paris: OECD Publishing.</w:t>
      </w:r>
    </w:p>
    <w:p w14:paraId="378AB4D8"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 xml:space="preserve">Ross, C., Beath, C </w:t>
      </w:r>
      <w:proofErr w:type="gramStart"/>
      <w:r w:rsidRPr="001619FC">
        <w:rPr>
          <w:rFonts w:ascii="Times New Roman" w:hAnsi="Times New Roman" w:cs="Sakkal Majalla"/>
          <w:sz w:val="28"/>
          <w:szCs w:val="28"/>
        </w:rPr>
        <w:t>&amp;,.</w:t>
      </w:r>
      <w:proofErr w:type="gramEnd"/>
      <w:r w:rsidRPr="001619FC">
        <w:rPr>
          <w:rFonts w:ascii="Times New Roman" w:hAnsi="Times New Roman" w:cs="Sakkal Majalla"/>
          <w:sz w:val="28"/>
          <w:szCs w:val="28"/>
        </w:rPr>
        <w:t xml:space="preserve"> Mocker, M. (2019). "Designed for Digital: How to Architect Your Business for Sustained Success".</w:t>
      </w:r>
    </w:p>
    <w:p w14:paraId="5F488108"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t>Santoso, H. (2019). Digital zakat management systems and public trust enhancement: A SWOT analysis approach. International Journal of Islamic Economics and Finance Studies, 7(1), 88–102.</w:t>
      </w:r>
    </w:p>
    <w:p w14:paraId="7B8B037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proofErr w:type="spellStart"/>
      <w:r w:rsidRPr="00C3211E">
        <w:rPr>
          <w:rFonts w:ascii="Times New Roman" w:hAnsi="Times New Roman" w:cs="Sakkal Majalla"/>
          <w:sz w:val="28"/>
          <w:szCs w:val="28"/>
        </w:rPr>
        <w:t>Soyombo</w:t>
      </w:r>
      <w:proofErr w:type="spellEnd"/>
      <w:r w:rsidRPr="00C3211E">
        <w:rPr>
          <w:rFonts w:ascii="Times New Roman" w:hAnsi="Times New Roman" w:cs="Sakkal Majalla"/>
          <w:sz w:val="28"/>
          <w:szCs w:val="28"/>
        </w:rPr>
        <w:t>, A., &amp; Joel, T. (2024). The impact of digital transformation on business development strategies: Trends, challenges, and opportunities analyzed. International Journal of Digital Innovation and Business Transformation, 12(3), 101–119.</w:t>
      </w:r>
    </w:p>
    <w:p w14:paraId="1F1009B4"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lang w:val="de-DE"/>
        </w:rPr>
        <w:t xml:space="preserve">Tornatzky, L. G., &amp; Fleischer, M. (1990). </w:t>
      </w:r>
      <w:r w:rsidRPr="00C3211E">
        <w:rPr>
          <w:rFonts w:ascii="Times New Roman" w:hAnsi="Times New Roman" w:cs="Sakkal Majalla"/>
          <w:sz w:val="28"/>
          <w:szCs w:val="28"/>
        </w:rPr>
        <w:t xml:space="preserve">The processes of technological innovation. Lexington Books. </w:t>
      </w:r>
    </w:p>
    <w:p w14:paraId="4550F769" w14:textId="77777777" w:rsidR="001619FC" w:rsidRP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rPr>
        <w:t>Weill, P &amp;</w:t>
      </w:r>
      <w:proofErr w:type="gramStart"/>
      <w:r w:rsidRPr="001619FC">
        <w:rPr>
          <w:rFonts w:ascii="Times New Roman" w:hAnsi="Times New Roman" w:cs="Sakkal Majalla"/>
          <w:sz w:val="28"/>
          <w:szCs w:val="28"/>
        </w:rPr>
        <w:t>,.Ross</w:t>
      </w:r>
      <w:proofErr w:type="gramEnd"/>
      <w:r w:rsidRPr="001619FC">
        <w:rPr>
          <w:rFonts w:ascii="Times New Roman" w:hAnsi="Times New Roman" w:cs="Sakkal Majalla"/>
          <w:sz w:val="28"/>
          <w:szCs w:val="28"/>
        </w:rPr>
        <w:t>, J. W. (2004). "IT Governance: How Top Performers Manage IT Decision Rights for Superior Results".</w:t>
      </w:r>
    </w:p>
    <w:p w14:paraId="4E3059C0" w14:textId="77777777" w:rsidR="001619FC" w:rsidRDefault="001619FC" w:rsidP="001619FC">
      <w:pPr>
        <w:pStyle w:val="a3"/>
        <w:numPr>
          <w:ilvl w:val="0"/>
          <w:numId w:val="12"/>
        </w:numPr>
        <w:spacing w:after="0" w:line="276" w:lineRule="auto"/>
        <w:jc w:val="lowKashida"/>
        <w:rPr>
          <w:rFonts w:ascii="Times New Roman" w:hAnsi="Times New Roman" w:cs="Sakkal Majalla"/>
          <w:sz w:val="28"/>
          <w:szCs w:val="28"/>
        </w:rPr>
      </w:pPr>
      <w:r w:rsidRPr="001619FC">
        <w:rPr>
          <w:rFonts w:ascii="Times New Roman" w:hAnsi="Times New Roman" w:cs="Sakkal Majalla"/>
          <w:sz w:val="28"/>
          <w:szCs w:val="28"/>
          <w:lang w:val="de-DE"/>
        </w:rPr>
        <w:t xml:space="preserve">Westerman, G., Bonnet, D &amp;, McAfee, A. (2014). </w:t>
      </w:r>
      <w:r w:rsidRPr="001619FC">
        <w:rPr>
          <w:rFonts w:ascii="Times New Roman" w:hAnsi="Times New Roman" w:cs="Sakkal Majalla"/>
          <w:sz w:val="28"/>
          <w:szCs w:val="28"/>
        </w:rPr>
        <w:t>"Leading Digital: Turning Technology into Business Transformation".</w:t>
      </w:r>
    </w:p>
    <w:p w14:paraId="2FEFF617"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lang w:val="de-DE"/>
        </w:rPr>
        <w:t xml:space="preserve">Westerman, George, Bonnet, Didier, &amp; McAfee, Andrew. </w:t>
      </w:r>
      <w:r w:rsidRPr="00C3211E">
        <w:rPr>
          <w:rFonts w:ascii="Times New Roman" w:hAnsi="Times New Roman" w:cs="Sakkal Majalla"/>
          <w:sz w:val="28"/>
          <w:szCs w:val="28"/>
        </w:rPr>
        <w:t>(2011). Digital transformation: A roadmap for billion-dollar organizations. Cambridge, MA: MIT Sloan School of Management.</w:t>
      </w:r>
    </w:p>
    <w:p w14:paraId="23C093F1" w14:textId="77777777" w:rsidR="001619FC" w:rsidRPr="00C3211E"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lang w:val="de-DE"/>
        </w:rPr>
        <w:t xml:space="preserve">Zhu, K., Dong, S., Xu, S. X., &amp; Kraemer, K. L. (2006). </w:t>
      </w:r>
      <w:r w:rsidRPr="00C3211E">
        <w:rPr>
          <w:rFonts w:ascii="Times New Roman" w:hAnsi="Times New Roman" w:cs="Sakkal Majalla"/>
          <w:sz w:val="28"/>
          <w:szCs w:val="28"/>
        </w:rPr>
        <w:t xml:space="preserve">Innovation diffusion in global contexts. MIS Quarterly, 30(1), 1–29. </w:t>
      </w:r>
      <w:hyperlink r:id="rId11" w:history="1">
        <w:r w:rsidRPr="00C3211E">
          <w:rPr>
            <w:rStyle w:val="Hyperlink"/>
            <w:rFonts w:ascii="Times New Roman" w:hAnsi="Times New Roman" w:cs="Sakkal Majalla"/>
            <w:color w:val="auto"/>
            <w:sz w:val="28"/>
            <w:szCs w:val="28"/>
          </w:rPr>
          <w:t>https://doi.org/10.2307/25148755</w:t>
        </w:r>
      </w:hyperlink>
      <w:r w:rsidRPr="00C3211E">
        <w:rPr>
          <w:rFonts w:ascii="Times New Roman" w:hAnsi="Times New Roman" w:cs="Sakkal Majalla"/>
          <w:sz w:val="28"/>
          <w:szCs w:val="28"/>
        </w:rPr>
        <w:t xml:space="preserve"> </w:t>
      </w:r>
    </w:p>
    <w:p w14:paraId="2DF8583F" w14:textId="77777777" w:rsidR="001619FC" w:rsidRDefault="001619FC" w:rsidP="00BF0604">
      <w:pPr>
        <w:pStyle w:val="a3"/>
        <w:numPr>
          <w:ilvl w:val="0"/>
          <w:numId w:val="12"/>
        </w:numPr>
        <w:spacing w:after="0" w:line="276" w:lineRule="auto"/>
        <w:jc w:val="lowKashida"/>
        <w:rPr>
          <w:rFonts w:ascii="Times New Roman" w:hAnsi="Times New Roman" w:cs="Sakkal Majalla"/>
          <w:sz w:val="28"/>
          <w:szCs w:val="28"/>
        </w:rPr>
      </w:pPr>
      <w:r w:rsidRPr="00C3211E">
        <w:rPr>
          <w:rFonts w:ascii="Times New Roman" w:hAnsi="Times New Roman" w:cs="Sakkal Majalla"/>
          <w:sz w:val="28"/>
          <w:szCs w:val="28"/>
        </w:rPr>
        <w:lastRenderedPageBreak/>
        <w:t xml:space="preserve">Ziyadin, Sayabek, Omarova, Ainur, Doszhan, Rustam, </w:t>
      </w:r>
      <w:proofErr w:type="spellStart"/>
      <w:r w:rsidRPr="00C3211E">
        <w:rPr>
          <w:rFonts w:ascii="Times New Roman" w:hAnsi="Times New Roman" w:cs="Sakkal Majalla"/>
          <w:sz w:val="28"/>
          <w:szCs w:val="28"/>
        </w:rPr>
        <w:t>Saparova</w:t>
      </w:r>
      <w:proofErr w:type="spellEnd"/>
      <w:r w:rsidRPr="00C3211E">
        <w:rPr>
          <w:rFonts w:ascii="Times New Roman" w:hAnsi="Times New Roman" w:cs="Sakkal Majalla"/>
          <w:sz w:val="28"/>
          <w:szCs w:val="28"/>
        </w:rPr>
        <w:t xml:space="preserve">, </w:t>
      </w:r>
      <w:proofErr w:type="spellStart"/>
      <w:r w:rsidRPr="00C3211E">
        <w:rPr>
          <w:rFonts w:ascii="Times New Roman" w:hAnsi="Times New Roman" w:cs="Sakkal Majalla"/>
          <w:sz w:val="28"/>
          <w:szCs w:val="28"/>
        </w:rPr>
        <w:t>Gulzira</w:t>
      </w:r>
      <w:proofErr w:type="spellEnd"/>
      <w:r w:rsidRPr="00C3211E">
        <w:rPr>
          <w:rFonts w:ascii="Times New Roman" w:hAnsi="Times New Roman" w:cs="Sakkal Majalla"/>
          <w:sz w:val="28"/>
          <w:szCs w:val="28"/>
        </w:rPr>
        <w:t xml:space="preserve">, &amp; Zharaskyzy, Aigerim. (2020). Digital transformation in business digital age: Chances, challenges and future. In Proceedings of the International Scientific Conference (pp. 408–415). </w:t>
      </w:r>
    </w:p>
    <w:p w14:paraId="5EEDDE40" w14:textId="77777777" w:rsidR="00C3211E" w:rsidRPr="00C3211E" w:rsidRDefault="00C3211E" w:rsidP="00BF0604">
      <w:pPr>
        <w:pStyle w:val="a3"/>
        <w:spacing w:after="0" w:line="276" w:lineRule="auto"/>
        <w:jc w:val="lowKashida"/>
        <w:rPr>
          <w:rFonts w:ascii="Times New Roman" w:hAnsi="Times New Roman" w:cs="Sakkal Majalla"/>
          <w:sz w:val="28"/>
          <w:szCs w:val="28"/>
        </w:rPr>
      </w:pPr>
    </w:p>
    <w:p w14:paraId="68F83877" w14:textId="51D12A8B" w:rsidR="00E51FDB" w:rsidRPr="00C3211E" w:rsidRDefault="00E51FDB" w:rsidP="00BF0604">
      <w:pPr>
        <w:bidi/>
        <w:spacing w:after="0" w:line="276" w:lineRule="auto"/>
        <w:ind w:hanging="2"/>
        <w:jc w:val="center"/>
        <w:rPr>
          <w:rFonts w:ascii="Times New Roman" w:hAnsi="Times New Roman" w:cs="Sakkal Majalla"/>
          <w:sz w:val="28"/>
          <w:szCs w:val="28"/>
        </w:rPr>
      </w:pPr>
    </w:p>
    <w:sectPr w:rsidR="00E51FDB" w:rsidRPr="00C3211E" w:rsidSect="00CA31EB">
      <w:headerReference w:type="even" r:id="rId12"/>
      <w:headerReference w:type="default" r:id="rId13"/>
      <w:footerReference w:type="default" r:id="rId14"/>
      <w:headerReference w:type="first" r:id="rId15"/>
      <w:footerReference w:type="first" r:id="rId16"/>
      <w:pgSz w:w="11906" w:h="16838" w:code="9"/>
      <w:pgMar w:top="1418" w:right="1985" w:bottom="1418" w:left="1418" w:header="709" w:footer="709" w:gutter="0"/>
      <w:pgBorders w:offsetFrom="page">
        <w:top w:val="single" w:sz="4" w:space="24" w:color="auto"/>
        <w:left w:val="single" w:sz="4" w:space="24" w:color="auto"/>
        <w:bottom w:val="single" w:sz="4" w:space="24" w:color="auto"/>
        <w:right w:val="single" w:sz="4" w:space="24" w:color="auto"/>
      </w:pgBorders>
      <w:pgNumType w:start="0"/>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2D25F1" w14:textId="77777777" w:rsidR="005476DB" w:rsidRDefault="005476DB" w:rsidP="00F628F0">
      <w:pPr>
        <w:spacing w:after="0" w:line="240" w:lineRule="auto"/>
      </w:pPr>
      <w:r>
        <w:separator/>
      </w:r>
    </w:p>
  </w:endnote>
  <w:endnote w:type="continuationSeparator" w:id="0">
    <w:p w14:paraId="37EC4B3A" w14:textId="77777777" w:rsidR="005476DB" w:rsidRDefault="005476DB"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e_Cortoba">
    <w:panose1 w:val="02060603050605020204"/>
    <w:charset w:val="00"/>
    <w:family w:val="roman"/>
    <w:pitch w:val="variable"/>
    <w:sig w:usb0="800020AF" w:usb1="C000204A" w:usb2="00000008" w:usb3="00000000" w:csb0="00000041" w:csb1="00000000"/>
  </w:font>
  <w:font w:name="Simplified Arabic">
    <w:panose1 w:val="02010000000000000000"/>
    <w:charset w:val="B2"/>
    <w:family w:val="auto"/>
    <w:pitch w:val="variable"/>
    <w:sig w:usb0="00002003" w:usb1="80000000" w:usb2="00000008" w:usb3="00000000" w:csb0="0000004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27250295"/>
      <w:docPartObj>
        <w:docPartGallery w:val="Page Numbers (Bottom of Page)"/>
        <w:docPartUnique/>
      </w:docPartObj>
    </w:sdtPr>
    <w:sdtContent>
      <w:p w14:paraId="7C425703" w14:textId="78A9F693" w:rsidR="00E40DB4" w:rsidRDefault="00E40DB4" w:rsidP="00E40DB4">
        <w:pPr>
          <w:pStyle w:val="a5"/>
          <w:jc w:val="center"/>
        </w:pPr>
        <w:r w:rsidRPr="00E40DB4">
          <w:rPr>
            <w:rFonts w:ascii="Sakkal Majalla" w:hAnsi="Sakkal Majalla" w:cs="Sakkal Majalla"/>
            <w:sz w:val="28"/>
            <w:szCs w:val="28"/>
          </w:rPr>
          <w:fldChar w:fldCharType="begin"/>
        </w:r>
        <w:r w:rsidRPr="00E40DB4">
          <w:rPr>
            <w:rFonts w:ascii="Sakkal Majalla" w:hAnsi="Sakkal Majalla" w:cs="Sakkal Majalla"/>
            <w:sz w:val="28"/>
            <w:szCs w:val="28"/>
          </w:rPr>
          <w:instrText>PAGE   \* MERGEFORMAT</w:instrText>
        </w:r>
        <w:r w:rsidRPr="00E40DB4">
          <w:rPr>
            <w:rFonts w:ascii="Sakkal Majalla" w:hAnsi="Sakkal Majalla" w:cs="Sakkal Majalla"/>
            <w:sz w:val="28"/>
            <w:szCs w:val="28"/>
          </w:rPr>
          <w:fldChar w:fldCharType="separate"/>
        </w:r>
        <w:r w:rsidRPr="00E40DB4">
          <w:rPr>
            <w:rFonts w:ascii="Sakkal Majalla" w:hAnsi="Sakkal Majalla" w:cs="Sakkal Majalla"/>
            <w:sz w:val="28"/>
            <w:szCs w:val="28"/>
            <w:rtl/>
            <w:lang w:val="ar-SA"/>
          </w:rPr>
          <w:t>2</w:t>
        </w:r>
        <w:r w:rsidRPr="00E40DB4">
          <w:rPr>
            <w:rFonts w:ascii="Sakkal Majalla" w:hAnsi="Sakkal Majalla" w:cs="Sakkal Majalla"/>
            <w:sz w:val="28"/>
            <w:szCs w:val="28"/>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57EB4519" w:rsidR="00785BB2" w:rsidRPr="00883E09" w:rsidRDefault="00785BB2" w:rsidP="00883E09">
    <w:pPr>
      <w:pStyle w:val="a5"/>
      <w:bidi/>
      <w:rPr>
        <w:sz w:val="24"/>
        <w:szCs w:val="24"/>
      </w:rPr>
    </w:pPr>
    <w:r>
      <w:rPr>
        <w:rFonts w:ascii="Times New Roman"/>
        <w:b/>
        <w:noProof/>
        <w:sz w:val="20"/>
      </w:rPr>
      <w:drawing>
        <wp:anchor distT="0" distB="0" distL="114300" distR="114300" simplePos="0" relativeHeight="251658240" behindDoc="0" locked="0" layoutInCell="1" allowOverlap="1" wp14:anchorId="61F7BFC0" wp14:editId="60AA1D43">
          <wp:simplePos x="0" y="0"/>
          <wp:positionH relativeFrom="margin">
            <wp:posOffset>-236220</wp:posOffset>
          </wp:positionH>
          <wp:positionV relativeFrom="margin">
            <wp:posOffset>8957945</wp:posOffset>
          </wp:positionV>
          <wp:extent cx="952500" cy="418465"/>
          <wp:effectExtent l="0" t="0" r="0" b="635"/>
          <wp:wrapSquare wrapText="bothSides"/>
          <wp:docPr id="4"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952500" cy="418465"/>
                  </a:xfrm>
                  <a:prstGeom prst="rect">
                    <a:avLst/>
                  </a:prstGeom>
                </pic:spPr>
              </pic:pic>
            </a:graphicData>
          </a:graphic>
          <wp14:sizeRelH relativeFrom="margin">
            <wp14:pctWidth>0</wp14:pctWidth>
          </wp14:sizeRelH>
          <wp14:sizeRelV relativeFrom="margin">
            <wp14:pctHeight>0</wp14:pctHeight>
          </wp14:sizeRelV>
        </wp:anchor>
      </w:drawing>
    </w:r>
    <w:r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3BCDC4" w14:textId="77777777" w:rsidR="005476DB" w:rsidRDefault="005476DB" w:rsidP="00F628F0">
      <w:pPr>
        <w:spacing w:after="0" w:line="240" w:lineRule="auto"/>
      </w:pPr>
      <w:r>
        <w:separator/>
      </w:r>
    </w:p>
  </w:footnote>
  <w:footnote w:type="continuationSeparator" w:id="0">
    <w:p w14:paraId="1BB78442" w14:textId="77777777" w:rsidR="005476DB" w:rsidRDefault="005476DB"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785BB2" w:rsidRDefault="00000000">
    <w:pPr>
      <w:pStyle w:val="a4"/>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785BB2" w:rsidRDefault="00000000">
    <w:pPr>
      <w:pStyle w:val="a4"/>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Content>
      <w:p w14:paraId="2C592018" w14:textId="2BE52E38" w:rsidR="00785BB2" w:rsidRDefault="00000000">
        <w:pPr>
          <w:pStyle w:val="a4"/>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B67BC6"/>
    <w:multiLevelType w:val="hybridMultilevel"/>
    <w:tmpl w:val="76C01EA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B654B4D"/>
    <w:multiLevelType w:val="hybridMultilevel"/>
    <w:tmpl w:val="3816F1B6"/>
    <w:lvl w:ilvl="0" w:tplc="8482FE7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3C10D61"/>
    <w:multiLevelType w:val="hybridMultilevel"/>
    <w:tmpl w:val="34702762"/>
    <w:lvl w:ilvl="0" w:tplc="CA0E12F2">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3" w15:restartNumberingAfterBreak="0">
    <w:nsid w:val="14D137FC"/>
    <w:multiLevelType w:val="hybridMultilevel"/>
    <w:tmpl w:val="DDDE0A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6B67EFF"/>
    <w:multiLevelType w:val="hybridMultilevel"/>
    <w:tmpl w:val="B822601C"/>
    <w:lvl w:ilvl="0" w:tplc="654A25D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72938EA"/>
    <w:multiLevelType w:val="hybridMultilevel"/>
    <w:tmpl w:val="72F490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463121F"/>
    <w:multiLevelType w:val="hybridMultilevel"/>
    <w:tmpl w:val="C51C6730"/>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AD43328"/>
    <w:multiLevelType w:val="hybridMultilevel"/>
    <w:tmpl w:val="BF801C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3126AA3"/>
    <w:multiLevelType w:val="hybridMultilevel"/>
    <w:tmpl w:val="48A06E90"/>
    <w:lvl w:ilvl="0" w:tplc="FAF66550">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abstractNum w:abstractNumId="9" w15:restartNumberingAfterBreak="0">
    <w:nsid w:val="348340CF"/>
    <w:multiLevelType w:val="hybridMultilevel"/>
    <w:tmpl w:val="2068895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89A2B8E"/>
    <w:multiLevelType w:val="hybridMultilevel"/>
    <w:tmpl w:val="4254F4F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391341EC"/>
    <w:multiLevelType w:val="hybridMultilevel"/>
    <w:tmpl w:val="6BBEF014"/>
    <w:lvl w:ilvl="0" w:tplc="12106B1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8E3A9F"/>
    <w:multiLevelType w:val="hybridMultilevel"/>
    <w:tmpl w:val="B1B84BE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7DD3D2B"/>
    <w:multiLevelType w:val="hybridMultilevel"/>
    <w:tmpl w:val="BBBCB502"/>
    <w:lvl w:ilvl="0" w:tplc="CE2605D8">
      <w:start w:val="1"/>
      <w:numFmt w:val="arabicAbjad"/>
      <w:lvlText w:val="%1."/>
      <w:lvlJc w:val="left"/>
      <w:pPr>
        <w:ind w:left="718" w:hanging="360"/>
      </w:pPr>
      <w:rPr>
        <w:rFonts w:hint="default"/>
      </w:rPr>
    </w:lvl>
    <w:lvl w:ilvl="1" w:tplc="04090019" w:tentative="1">
      <w:start w:val="1"/>
      <w:numFmt w:val="lowerLetter"/>
      <w:lvlText w:val="%2."/>
      <w:lvlJc w:val="left"/>
      <w:pPr>
        <w:ind w:left="1438" w:hanging="360"/>
      </w:pPr>
    </w:lvl>
    <w:lvl w:ilvl="2" w:tplc="0409001B" w:tentative="1">
      <w:start w:val="1"/>
      <w:numFmt w:val="lowerRoman"/>
      <w:lvlText w:val="%3."/>
      <w:lvlJc w:val="right"/>
      <w:pPr>
        <w:ind w:left="2158" w:hanging="180"/>
      </w:pPr>
    </w:lvl>
    <w:lvl w:ilvl="3" w:tplc="0409000F" w:tentative="1">
      <w:start w:val="1"/>
      <w:numFmt w:val="decimal"/>
      <w:lvlText w:val="%4."/>
      <w:lvlJc w:val="left"/>
      <w:pPr>
        <w:ind w:left="2878" w:hanging="360"/>
      </w:pPr>
    </w:lvl>
    <w:lvl w:ilvl="4" w:tplc="04090019" w:tentative="1">
      <w:start w:val="1"/>
      <w:numFmt w:val="lowerLetter"/>
      <w:lvlText w:val="%5."/>
      <w:lvlJc w:val="left"/>
      <w:pPr>
        <w:ind w:left="3598" w:hanging="360"/>
      </w:pPr>
    </w:lvl>
    <w:lvl w:ilvl="5" w:tplc="0409001B" w:tentative="1">
      <w:start w:val="1"/>
      <w:numFmt w:val="lowerRoman"/>
      <w:lvlText w:val="%6."/>
      <w:lvlJc w:val="right"/>
      <w:pPr>
        <w:ind w:left="4318" w:hanging="180"/>
      </w:pPr>
    </w:lvl>
    <w:lvl w:ilvl="6" w:tplc="0409000F" w:tentative="1">
      <w:start w:val="1"/>
      <w:numFmt w:val="decimal"/>
      <w:lvlText w:val="%7."/>
      <w:lvlJc w:val="left"/>
      <w:pPr>
        <w:ind w:left="5038" w:hanging="360"/>
      </w:pPr>
    </w:lvl>
    <w:lvl w:ilvl="7" w:tplc="04090019" w:tentative="1">
      <w:start w:val="1"/>
      <w:numFmt w:val="lowerLetter"/>
      <w:lvlText w:val="%8."/>
      <w:lvlJc w:val="left"/>
      <w:pPr>
        <w:ind w:left="5758" w:hanging="360"/>
      </w:pPr>
    </w:lvl>
    <w:lvl w:ilvl="8" w:tplc="0409001B" w:tentative="1">
      <w:start w:val="1"/>
      <w:numFmt w:val="lowerRoman"/>
      <w:lvlText w:val="%9."/>
      <w:lvlJc w:val="right"/>
      <w:pPr>
        <w:ind w:left="6478" w:hanging="180"/>
      </w:pPr>
    </w:lvl>
  </w:abstractNum>
  <w:abstractNum w:abstractNumId="14" w15:restartNumberingAfterBreak="0">
    <w:nsid w:val="51420492"/>
    <w:multiLevelType w:val="hybridMultilevel"/>
    <w:tmpl w:val="2CC4DB0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52D32354"/>
    <w:multiLevelType w:val="hybridMultilevel"/>
    <w:tmpl w:val="2AD45E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531F213E"/>
    <w:multiLevelType w:val="hybridMultilevel"/>
    <w:tmpl w:val="15B417E4"/>
    <w:lvl w:ilvl="0" w:tplc="D6306F3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3AF1A13"/>
    <w:multiLevelType w:val="hybridMultilevel"/>
    <w:tmpl w:val="224AF676"/>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57C7356B"/>
    <w:multiLevelType w:val="hybridMultilevel"/>
    <w:tmpl w:val="FAFAD50A"/>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61BF3741"/>
    <w:multiLevelType w:val="hybridMultilevel"/>
    <w:tmpl w:val="EAEE562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82D5DBF"/>
    <w:multiLevelType w:val="hybridMultilevel"/>
    <w:tmpl w:val="914484C2"/>
    <w:lvl w:ilvl="0" w:tplc="04090011">
      <w:start w:val="1"/>
      <w:numFmt w:val="decimal"/>
      <w:lvlText w:val="%1)"/>
      <w:lvlJc w:val="left"/>
      <w:pPr>
        <w:ind w:left="1440" w:hanging="360"/>
      </w:pPr>
    </w:lvl>
    <w:lvl w:ilvl="1" w:tplc="FFFFFFFF">
      <w:start w:val="1"/>
      <w:numFmt w:val="bullet"/>
      <w:lvlText w:val="o"/>
      <w:lvlJc w:val="left"/>
      <w:pPr>
        <w:ind w:left="2160" w:hanging="360"/>
      </w:pPr>
      <w:rPr>
        <w:rFonts w:ascii="Courier New" w:hAnsi="Courier New" w:cs="Courier New" w:hint="default"/>
      </w:rPr>
    </w:lvl>
    <w:lvl w:ilvl="2" w:tplc="FFFFFFFF">
      <w:start w:val="1"/>
      <w:numFmt w:val="bullet"/>
      <w:lvlText w:val=""/>
      <w:lvlJc w:val="left"/>
      <w:pPr>
        <w:ind w:left="2880" w:hanging="360"/>
      </w:pPr>
      <w:rPr>
        <w:rFonts w:ascii="Wingdings" w:hAnsi="Wingdings" w:hint="default"/>
      </w:rPr>
    </w:lvl>
    <w:lvl w:ilvl="3" w:tplc="FFFFFFFF">
      <w:start w:val="1"/>
      <w:numFmt w:val="bullet"/>
      <w:lvlText w:val=""/>
      <w:lvlJc w:val="left"/>
      <w:pPr>
        <w:ind w:left="3600" w:hanging="360"/>
      </w:pPr>
      <w:rPr>
        <w:rFonts w:ascii="Symbol" w:hAnsi="Symbol" w:hint="default"/>
      </w:rPr>
    </w:lvl>
    <w:lvl w:ilvl="4" w:tplc="FFFFFFFF">
      <w:start w:val="1"/>
      <w:numFmt w:val="bullet"/>
      <w:lvlText w:val="o"/>
      <w:lvlJc w:val="left"/>
      <w:pPr>
        <w:ind w:left="4320" w:hanging="360"/>
      </w:pPr>
      <w:rPr>
        <w:rFonts w:ascii="Courier New" w:hAnsi="Courier New" w:cs="Courier New" w:hint="default"/>
      </w:rPr>
    </w:lvl>
    <w:lvl w:ilvl="5" w:tplc="FFFFFFFF">
      <w:start w:val="1"/>
      <w:numFmt w:val="bullet"/>
      <w:lvlText w:val=""/>
      <w:lvlJc w:val="left"/>
      <w:pPr>
        <w:ind w:left="5040" w:hanging="360"/>
      </w:pPr>
      <w:rPr>
        <w:rFonts w:ascii="Wingdings" w:hAnsi="Wingdings" w:hint="default"/>
      </w:rPr>
    </w:lvl>
    <w:lvl w:ilvl="6" w:tplc="FFFFFFFF">
      <w:start w:val="1"/>
      <w:numFmt w:val="bullet"/>
      <w:lvlText w:val=""/>
      <w:lvlJc w:val="left"/>
      <w:pPr>
        <w:ind w:left="5760" w:hanging="360"/>
      </w:pPr>
      <w:rPr>
        <w:rFonts w:ascii="Symbol" w:hAnsi="Symbol" w:hint="default"/>
      </w:rPr>
    </w:lvl>
    <w:lvl w:ilvl="7" w:tplc="FFFFFFFF">
      <w:start w:val="1"/>
      <w:numFmt w:val="bullet"/>
      <w:lvlText w:val="o"/>
      <w:lvlJc w:val="left"/>
      <w:pPr>
        <w:ind w:left="6480" w:hanging="360"/>
      </w:pPr>
      <w:rPr>
        <w:rFonts w:ascii="Courier New" w:hAnsi="Courier New" w:cs="Courier New" w:hint="default"/>
      </w:rPr>
    </w:lvl>
    <w:lvl w:ilvl="8" w:tplc="FFFFFFFF">
      <w:start w:val="1"/>
      <w:numFmt w:val="bullet"/>
      <w:lvlText w:val=""/>
      <w:lvlJc w:val="left"/>
      <w:pPr>
        <w:ind w:left="7200" w:hanging="360"/>
      </w:pPr>
      <w:rPr>
        <w:rFonts w:ascii="Wingdings" w:hAnsi="Wingdings" w:hint="default"/>
      </w:rPr>
    </w:lvl>
  </w:abstractNum>
  <w:abstractNum w:abstractNumId="21" w15:restartNumberingAfterBreak="0">
    <w:nsid w:val="687943FD"/>
    <w:multiLevelType w:val="hybridMultilevel"/>
    <w:tmpl w:val="F17482EC"/>
    <w:lvl w:ilvl="0" w:tplc="643CACF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B624C45"/>
    <w:multiLevelType w:val="hybridMultilevel"/>
    <w:tmpl w:val="745C5934"/>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EBF5FC4"/>
    <w:multiLevelType w:val="hybridMultilevel"/>
    <w:tmpl w:val="7DF6BF52"/>
    <w:lvl w:ilvl="0" w:tplc="80549784">
      <w:start w:val="6"/>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735016DC"/>
    <w:multiLevelType w:val="hybridMultilevel"/>
    <w:tmpl w:val="367EDA10"/>
    <w:lvl w:ilvl="0" w:tplc="B7DC1A9C">
      <w:start w:val="4"/>
      <w:numFmt w:val="bullet"/>
      <w:lvlText w:val="-"/>
      <w:lvlJc w:val="left"/>
      <w:pPr>
        <w:ind w:left="720" w:hanging="360"/>
      </w:pPr>
      <w:rPr>
        <w:rFonts w:ascii="Sakkal Majalla" w:eastAsiaTheme="minorHAnsi" w:hAnsi="Sakkal Majalla" w:cs="Sakkal Majalla"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5" w15:restartNumberingAfterBreak="0">
    <w:nsid w:val="73652A42"/>
    <w:multiLevelType w:val="hybridMultilevel"/>
    <w:tmpl w:val="335EE82E"/>
    <w:lvl w:ilvl="0" w:tplc="7B283E94">
      <w:start w:val="1"/>
      <w:numFmt w:val="decimal"/>
      <w:lvlText w:val="%1."/>
      <w:lvlJc w:val="left"/>
      <w:pPr>
        <w:ind w:left="358" w:hanging="360"/>
      </w:pPr>
      <w:rPr>
        <w:rFonts w:hint="default"/>
      </w:rPr>
    </w:lvl>
    <w:lvl w:ilvl="1" w:tplc="04090019" w:tentative="1">
      <w:start w:val="1"/>
      <w:numFmt w:val="lowerLetter"/>
      <w:lvlText w:val="%2."/>
      <w:lvlJc w:val="left"/>
      <w:pPr>
        <w:ind w:left="1078" w:hanging="360"/>
      </w:pPr>
    </w:lvl>
    <w:lvl w:ilvl="2" w:tplc="0409001B" w:tentative="1">
      <w:start w:val="1"/>
      <w:numFmt w:val="lowerRoman"/>
      <w:lvlText w:val="%3."/>
      <w:lvlJc w:val="right"/>
      <w:pPr>
        <w:ind w:left="1798" w:hanging="180"/>
      </w:pPr>
    </w:lvl>
    <w:lvl w:ilvl="3" w:tplc="0409000F" w:tentative="1">
      <w:start w:val="1"/>
      <w:numFmt w:val="decimal"/>
      <w:lvlText w:val="%4."/>
      <w:lvlJc w:val="left"/>
      <w:pPr>
        <w:ind w:left="2518" w:hanging="360"/>
      </w:pPr>
    </w:lvl>
    <w:lvl w:ilvl="4" w:tplc="04090019" w:tentative="1">
      <w:start w:val="1"/>
      <w:numFmt w:val="lowerLetter"/>
      <w:lvlText w:val="%5."/>
      <w:lvlJc w:val="left"/>
      <w:pPr>
        <w:ind w:left="3238" w:hanging="360"/>
      </w:pPr>
    </w:lvl>
    <w:lvl w:ilvl="5" w:tplc="0409001B" w:tentative="1">
      <w:start w:val="1"/>
      <w:numFmt w:val="lowerRoman"/>
      <w:lvlText w:val="%6."/>
      <w:lvlJc w:val="right"/>
      <w:pPr>
        <w:ind w:left="3958" w:hanging="180"/>
      </w:pPr>
    </w:lvl>
    <w:lvl w:ilvl="6" w:tplc="0409000F" w:tentative="1">
      <w:start w:val="1"/>
      <w:numFmt w:val="decimal"/>
      <w:lvlText w:val="%7."/>
      <w:lvlJc w:val="left"/>
      <w:pPr>
        <w:ind w:left="4678" w:hanging="360"/>
      </w:pPr>
    </w:lvl>
    <w:lvl w:ilvl="7" w:tplc="04090019" w:tentative="1">
      <w:start w:val="1"/>
      <w:numFmt w:val="lowerLetter"/>
      <w:lvlText w:val="%8."/>
      <w:lvlJc w:val="left"/>
      <w:pPr>
        <w:ind w:left="5398" w:hanging="360"/>
      </w:pPr>
    </w:lvl>
    <w:lvl w:ilvl="8" w:tplc="0409001B" w:tentative="1">
      <w:start w:val="1"/>
      <w:numFmt w:val="lowerRoman"/>
      <w:lvlText w:val="%9."/>
      <w:lvlJc w:val="right"/>
      <w:pPr>
        <w:ind w:left="6118" w:hanging="180"/>
      </w:pPr>
    </w:lvl>
  </w:abstractNum>
  <w:num w:numId="1" w16cid:durableId="1235966405">
    <w:abstractNumId w:val="5"/>
  </w:num>
  <w:num w:numId="2" w16cid:durableId="983462046">
    <w:abstractNumId w:val="10"/>
  </w:num>
  <w:num w:numId="3" w16cid:durableId="1656256408">
    <w:abstractNumId w:val="15"/>
  </w:num>
  <w:num w:numId="4" w16cid:durableId="1229925710">
    <w:abstractNumId w:val="18"/>
  </w:num>
  <w:num w:numId="5" w16cid:durableId="1343161066">
    <w:abstractNumId w:val="22"/>
  </w:num>
  <w:num w:numId="6" w16cid:durableId="1105341305">
    <w:abstractNumId w:val="0"/>
  </w:num>
  <w:num w:numId="7" w16cid:durableId="500465267">
    <w:abstractNumId w:val="19"/>
  </w:num>
  <w:num w:numId="8" w16cid:durableId="1709526623">
    <w:abstractNumId w:val="2"/>
  </w:num>
  <w:num w:numId="9" w16cid:durableId="414671682">
    <w:abstractNumId w:val="12"/>
  </w:num>
  <w:num w:numId="10" w16cid:durableId="180972672">
    <w:abstractNumId w:val="9"/>
  </w:num>
  <w:num w:numId="11" w16cid:durableId="356349933">
    <w:abstractNumId w:val="1"/>
  </w:num>
  <w:num w:numId="12" w16cid:durableId="892689978">
    <w:abstractNumId w:val="4"/>
  </w:num>
  <w:num w:numId="13" w16cid:durableId="1447576896">
    <w:abstractNumId w:val="23"/>
  </w:num>
  <w:num w:numId="14" w16cid:durableId="205337997">
    <w:abstractNumId w:val="6"/>
  </w:num>
  <w:num w:numId="15" w16cid:durableId="1271159626">
    <w:abstractNumId w:val="8"/>
  </w:num>
  <w:num w:numId="16" w16cid:durableId="53938808">
    <w:abstractNumId w:val="16"/>
  </w:num>
  <w:num w:numId="17" w16cid:durableId="1512450502">
    <w:abstractNumId w:val="25"/>
  </w:num>
  <w:num w:numId="18" w16cid:durableId="1421490525">
    <w:abstractNumId w:val="21"/>
  </w:num>
  <w:num w:numId="19" w16cid:durableId="1097755693">
    <w:abstractNumId w:val="13"/>
  </w:num>
  <w:num w:numId="20" w16cid:durableId="1067649656">
    <w:abstractNumId w:val="7"/>
  </w:num>
  <w:num w:numId="21" w16cid:durableId="1819304505">
    <w:abstractNumId w:val="3"/>
  </w:num>
  <w:num w:numId="22" w16cid:durableId="42408170">
    <w:abstractNumId w:val="11"/>
  </w:num>
  <w:num w:numId="23" w16cid:durableId="1063799639">
    <w:abstractNumId w:val="20"/>
    <w:lvlOverride w:ilvl="0">
      <w:startOverride w:val="1"/>
    </w:lvlOverride>
    <w:lvlOverride w:ilvl="1"/>
    <w:lvlOverride w:ilvl="2"/>
    <w:lvlOverride w:ilvl="3"/>
    <w:lvlOverride w:ilvl="4"/>
    <w:lvlOverride w:ilvl="5"/>
    <w:lvlOverride w:ilvl="6"/>
    <w:lvlOverride w:ilvl="7"/>
    <w:lvlOverride w:ilvl="8"/>
  </w:num>
  <w:num w:numId="24" w16cid:durableId="1464545935">
    <w:abstractNumId w:val="24"/>
  </w:num>
  <w:num w:numId="25" w16cid:durableId="109393667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732847913">
    <w:abstractNumId w:val="20"/>
  </w:num>
  <w:num w:numId="27" w16cid:durableId="827210010">
    <w:abstractNumId w:val="17"/>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6A46"/>
    <w:rsid w:val="00015F0D"/>
    <w:rsid w:val="00027A34"/>
    <w:rsid w:val="000322E7"/>
    <w:rsid w:val="00034D21"/>
    <w:rsid w:val="000440DA"/>
    <w:rsid w:val="00044CFD"/>
    <w:rsid w:val="00056F5C"/>
    <w:rsid w:val="00061A09"/>
    <w:rsid w:val="0007234F"/>
    <w:rsid w:val="000741F5"/>
    <w:rsid w:val="00087E4F"/>
    <w:rsid w:val="0009057F"/>
    <w:rsid w:val="00090A9C"/>
    <w:rsid w:val="00092C24"/>
    <w:rsid w:val="000940A0"/>
    <w:rsid w:val="000A1D3E"/>
    <w:rsid w:val="000A1E46"/>
    <w:rsid w:val="000A310D"/>
    <w:rsid w:val="000A49ED"/>
    <w:rsid w:val="000A749C"/>
    <w:rsid w:val="000B0B32"/>
    <w:rsid w:val="000B706D"/>
    <w:rsid w:val="000D0869"/>
    <w:rsid w:val="000D3EAE"/>
    <w:rsid w:val="000D5131"/>
    <w:rsid w:val="000E23AB"/>
    <w:rsid w:val="000E6887"/>
    <w:rsid w:val="000E7052"/>
    <w:rsid w:val="000F0A0D"/>
    <w:rsid w:val="000F7F04"/>
    <w:rsid w:val="00110665"/>
    <w:rsid w:val="00111181"/>
    <w:rsid w:val="0011126E"/>
    <w:rsid w:val="00115DBF"/>
    <w:rsid w:val="00116AE4"/>
    <w:rsid w:val="00117CA1"/>
    <w:rsid w:val="00152104"/>
    <w:rsid w:val="00154191"/>
    <w:rsid w:val="001603EF"/>
    <w:rsid w:val="00160E40"/>
    <w:rsid w:val="001618EF"/>
    <w:rsid w:val="001619FC"/>
    <w:rsid w:val="001624C4"/>
    <w:rsid w:val="001631F5"/>
    <w:rsid w:val="001654CD"/>
    <w:rsid w:val="00166127"/>
    <w:rsid w:val="001757B6"/>
    <w:rsid w:val="001762F4"/>
    <w:rsid w:val="00180799"/>
    <w:rsid w:val="00180A9B"/>
    <w:rsid w:val="00185F71"/>
    <w:rsid w:val="00195226"/>
    <w:rsid w:val="001A5215"/>
    <w:rsid w:val="001A5804"/>
    <w:rsid w:val="001A680C"/>
    <w:rsid w:val="001C01BE"/>
    <w:rsid w:val="001C3DA0"/>
    <w:rsid w:val="001C426A"/>
    <w:rsid w:val="001C7DB2"/>
    <w:rsid w:val="001D47AD"/>
    <w:rsid w:val="001E252D"/>
    <w:rsid w:val="001E32DF"/>
    <w:rsid w:val="001E3406"/>
    <w:rsid w:val="001F7CCC"/>
    <w:rsid w:val="00200402"/>
    <w:rsid w:val="0020239B"/>
    <w:rsid w:val="00204CD3"/>
    <w:rsid w:val="0022051E"/>
    <w:rsid w:val="00222468"/>
    <w:rsid w:val="002266FC"/>
    <w:rsid w:val="002267E3"/>
    <w:rsid w:val="00231AB1"/>
    <w:rsid w:val="00232A16"/>
    <w:rsid w:val="0024045F"/>
    <w:rsid w:val="00250CC6"/>
    <w:rsid w:val="00251580"/>
    <w:rsid w:val="00257F01"/>
    <w:rsid w:val="002616CF"/>
    <w:rsid w:val="00263733"/>
    <w:rsid w:val="00264677"/>
    <w:rsid w:val="00265C31"/>
    <w:rsid w:val="00274C5B"/>
    <w:rsid w:val="002A113E"/>
    <w:rsid w:val="002B6766"/>
    <w:rsid w:val="002C19D3"/>
    <w:rsid w:val="002C2285"/>
    <w:rsid w:val="002C619C"/>
    <w:rsid w:val="002D019D"/>
    <w:rsid w:val="002D3349"/>
    <w:rsid w:val="002D638C"/>
    <w:rsid w:val="002D68BB"/>
    <w:rsid w:val="002E03CF"/>
    <w:rsid w:val="002E1D3F"/>
    <w:rsid w:val="002E3083"/>
    <w:rsid w:val="002E34CE"/>
    <w:rsid w:val="002E387F"/>
    <w:rsid w:val="002E3D94"/>
    <w:rsid w:val="002F0EEA"/>
    <w:rsid w:val="002F20A7"/>
    <w:rsid w:val="002F20B5"/>
    <w:rsid w:val="0030756D"/>
    <w:rsid w:val="003147CA"/>
    <w:rsid w:val="00316776"/>
    <w:rsid w:val="0032172C"/>
    <w:rsid w:val="003223F2"/>
    <w:rsid w:val="00322A0D"/>
    <w:rsid w:val="00322CDE"/>
    <w:rsid w:val="003235C8"/>
    <w:rsid w:val="00333FF1"/>
    <w:rsid w:val="00334002"/>
    <w:rsid w:val="00343773"/>
    <w:rsid w:val="00356156"/>
    <w:rsid w:val="003600F3"/>
    <w:rsid w:val="00360A3F"/>
    <w:rsid w:val="00364126"/>
    <w:rsid w:val="00364C07"/>
    <w:rsid w:val="0036573D"/>
    <w:rsid w:val="003719A2"/>
    <w:rsid w:val="00377CB0"/>
    <w:rsid w:val="00381E67"/>
    <w:rsid w:val="0038234E"/>
    <w:rsid w:val="00395E1F"/>
    <w:rsid w:val="00397058"/>
    <w:rsid w:val="003A4334"/>
    <w:rsid w:val="003A5331"/>
    <w:rsid w:val="003B0F00"/>
    <w:rsid w:val="003B1418"/>
    <w:rsid w:val="003B6969"/>
    <w:rsid w:val="003C05E1"/>
    <w:rsid w:val="003D3563"/>
    <w:rsid w:val="003D3BD5"/>
    <w:rsid w:val="003D5F89"/>
    <w:rsid w:val="003D7E7F"/>
    <w:rsid w:val="003E1E60"/>
    <w:rsid w:val="003F6189"/>
    <w:rsid w:val="003F69BC"/>
    <w:rsid w:val="003F7A52"/>
    <w:rsid w:val="0040510D"/>
    <w:rsid w:val="004059B8"/>
    <w:rsid w:val="004138EA"/>
    <w:rsid w:val="00413F9E"/>
    <w:rsid w:val="0042261A"/>
    <w:rsid w:val="0043449E"/>
    <w:rsid w:val="00436B59"/>
    <w:rsid w:val="004413CD"/>
    <w:rsid w:val="0044258D"/>
    <w:rsid w:val="00443A60"/>
    <w:rsid w:val="00444B1D"/>
    <w:rsid w:val="00444B3C"/>
    <w:rsid w:val="0046361A"/>
    <w:rsid w:val="00463CD3"/>
    <w:rsid w:val="004644EC"/>
    <w:rsid w:val="00466097"/>
    <w:rsid w:val="00473F99"/>
    <w:rsid w:val="00485BD0"/>
    <w:rsid w:val="00486B51"/>
    <w:rsid w:val="00487152"/>
    <w:rsid w:val="004921B7"/>
    <w:rsid w:val="00492E40"/>
    <w:rsid w:val="00496832"/>
    <w:rsid w:val="004A10BC"/>
    <w:rsid w:val="004A7FB5"/>
    <w:rsid w:val="004B385A"/>
    <w:rsid w:val="004B484B"/>
    <w:rsid w:val="004B78C6"/>
    <w:rsid w:val="004C1CC5"/>
    <w:rsid w:val="004C7B52"/>
    <w:rsid w:val="004D075E"/>
    <w:rsid w:val="004D2A39"/>
    <w:rsid w:val="004D44BF"/>
    <w:rsid w:val="004D6DB2"/>
    <w:rsid w:val="004D7783"/>
    <w:rsid w:val="004D7F28"/>
    <w:rsid w:val="004E01F6"/>
    <w:rsid w:val="004E3C20"/>
    <w:rsid w:val="004F1607"/>
    <w:rsid w:val="004F1964"/>
    <w:rsid w:val="004F1CF1"/>
    <w:rsid w:val="0050023D"/>
    <w:rsid w:val="0050451B"/>
    <w:rsid w:val="005144E3"/>
    <w:rsid w:val="00515088"/>
    <w:rsid w:val="00516C7D"/>
    <w:rsid w:val="0052019E"/>
    <w:rsid w:val="00532A49"/>
    <w:rsid w:val="0053336F"/>
    <w:rsid w:val="00533AA9"/>
    <w:rsid w:val="00535ED5"/>
    <w:rsid w:val="0053681E"/>
    <w:rsid w:val="005433BE"/>
    <w:rsid w:val="00545742"/>
    <w:rsid w:val="00546BB3"/>
    <w:rsid w:val="005476DB"/>
    <w:rsid w:val="005508C4"/>
    <w:rsid w:val="005532E5"/>
    <w:rsid w:val="00560CC1"/>
    <w:rsid w:val="00584E49"/>
    <w:rsid w:val="0058597A"/>
    <w:rsid w:val="005862C0"/>
    <w:rsid w:val="00594436"/>
    <w:rsid w:val="00595574"/>
    <w:rsid w:val="00597208"/>
    <w:rsid w:val="005A3266"/>
    <w:rsid w:val="005A390E"/>
    <w:rsid w:val="005A3959"/>
    <w:rsid w:val="005A4F66"/>
    <w:rsid w:val="005A76D0"/>
    <w:rsid w:val="005A7EB2"/>
    <w:rsid w:val="005B1EB6"/>
    <w:rsid w:val="005B25B6"/>
    <w:rsid w:val="005B2E32"/>
    <w:rsid w:val="005B65AE"/>
    <w:rsid w:val="005C3DA2"/>
    <w:rsid w:val="005D1768"/>
    <w:rsid w:val="005D2492"/>
    <w:rsid w:val="005D79A9"/>
    <w:rsid w:val="005E1B7D"/>
    <w:rsid w:val="005E24FB"/>
    <w:rsid w:val="005E373A"/>
    <w:rsid w:val="005F2661"/>
    <w:rsid w:val="005F5AF5"/>
    <w:rsid w:val="006039DC"/>
    <w:rsid w:val="006040B1"/>
    <w:rsid w:val="0061026F"/>
    <w:rsid w:val="00614051"/>
    <w:rsid w:val="00616D22"/>
    <w:rsid w:val="0062589E"/>
    <w:rsid w:val="00625A3C"/>
    <w:rsid w:val="00625C50"/>
    <w:rsid w:val="00631465"/>
    <w:rsid w:val="00633F98"/>
    <w:rsid w:val="00634932"/>
    <w:rsid w:val="00643ED9"/>
    <w:rsid w:val="006447D8"/>
    <w:rsid w:val="00644F28"/>
    <w:rsid w:val="0065187E"/>
    <w:rsid w:val="00655684"/>
    <w:rsid w:val="00661A1D"/>
    <w:rsid w:val="00667BBF"/>
    <w:rsid w:val="006731F3"/>
    <w:rsid w:val="006749C7"/>
    <w:rsid w:val="00676B85"/>
    <w:rsid w:val="00687F77"/>
    <w:rsid w:val="006A2E5B"/>
    <w:rsid w:val="006A7DC3"/>
    <w:rsid w:val="006B1075"/>
    <w:rsid w:val="006B366F"/>
    <w:rsid w:val="006B51C2"/>
    <w:rsid w:val="006C10F3"/>
    <w:rsid w:val="006C2E76"/>
    <w:rsid w:val="006C54C9"/>
    <w:rsid w:val="006D54E0"/>
    <w:rsid w:val="006E22BC"/>
    <w:rsid w:val="006E5C00"/>
    <w:rsid w:val="006F1837"/>
    <w:rsid w:val="006F3CD1"/>
    <w:rsid w:val="0070272D"/>
    <w:rsid w:val="00703A9A"/>
    <w:rsid w:val="00704C25"/>
    <w:rsid w:val="00705F1D"/>
    <w:rsid w:val="00706AC7"/>
    <w:rsid w:val="00711248"/>
    <w:rsid w:val="007239AC"/>
    <w:rsid w:val="00723E95"/>
    <w:rsid w:val="00733953"/>
    <w:rsid w:val="00736364"/>
    <w:rsid w:val="0073642B"/>
    <w:rsid w:val="007370B8"/>
    <w:rsid w:val="0073729F"/>
    <w:rsid w:val="00740AB1"/>
    <w:rsid w:val="007507AF"/>
    <w:rsid w:val="00750F2F"/>
    <w:rsid w:val="00754496"/>
    <w:rsid w:val="00755FD1"/>
    <w:rsid w:val="0076262E"/>
    <w:rsid w:val="0076684E"/>
    <w:rsid w:val="00766A58"/>
    <w:rsid w:val="007764F4"/>
    <w:rsid w:val="00776AB8"/>
    <w:rsid w:val="00781550"/>
    <w:rsid w:val="007822A3"/>
    <w:rsid w:val="00785BB2"/>
    <w:rsid w:val="00790119"/>
    <w:rsid w:val="00792A58"/>
    <w:rsid w:val="00793616"/>
    <w:rsid w:val="0079684F"/>
    <w:rsid w:val="007969DC"/>
    <w:rsid w:val="00797AF9"/>
    <w:rsid w:val="007A31DC"/>
    <w:rsid w:val="007A4628"/>
    <w:rsid w:val="007B29E4"/>
    <w:rsid w:val="007B3A5C"/>
    <w:rsid w:val="007C1F01"/>
    <w:rsid w:val="007C428F"/>
    <w:rsid w:val="007D39B9"/>
    <w:rsid w:val="007D4540"/>
    <w:rsid w:val="007D7D94"/>
    <w:rsid w:val="007E2340"/>
    <w:rsid w:val="007E3985"/>
    <w:rsid w:val="007E778E"/>
    <w:rsid w:val="007F4183"/>
    <w:rsid w:val="008022F1"/>
    <w:rsid w:val="00802EEF"/>
    <w:rsid w:val="00802FEE"/>
    <w:rsid w:val="00810AE7"/>
    <w:rsid w:val="0081727C"/>
    <w:rsid w:val="008173B3"/>
    <w:rsid w:val="00817E2A"/>
    <w:rsid w:val="00831B04"/>
    <w:rsid w:val="00840269"/>
    <w:rsid w:val="008465E1"/>
    <w:rsid w:val="00854E14"/>
    <w:rsid w:val="008576A4"/>
    <w:rsid w:val="0086202D"/>
    <w:rsid w:val="0086333D"/>
    <w:rsid w:val="00864B2B"/>
    <w:rsid w:val="008806D9"/>
    <w:rsid w:val="0088301D"/>
    <w:rsid w:val="00883E09"/>
    <w:rsid w:val="00886037"/>
    <w:rsid w:val="00886510"/>
    <w:rsid w:val="00894F92"/>
    <w:rsid w:val="008A09DC"/>
    <w:rsid w:val="008A2025"/>
    <w:rsid w:val="008A69EA"/>
    <w:rsid w:val="008A7D25"/>
    <w:rsid w:val="008B0F36"/>
    <w:rsid w:val="008B5953"/>
    <w:rsid w:val="008C140C"/>
    <w:rsid w:val="008C14BC"/>
    <w:rsid w:val="008C2AA8"/>
    <w:rsid w:val="008C4903"/>
    <w:rsid w:val="008C5AC2"/>
    <w:rsid w:val="008D1B67"/>
    <w:rsid w:val="008D5F2C"/>
    <w:rsid w:val="008E18C4"/>
    <w:rsid w:val="008E1DF8"/>
    <w:rsid w:val="008E7947"/>
    <w:rsid w:val="0090102E"/>
    <w:rsid w:val="00903EAC"/>
    <w:rsid w:val="009124D5"/>
    <w:rsid w:val="009139AE"/>
    <w:rsid w:val="00916122"/>
    <w:rsid w:val="00917C97"/>
    <w:rsid w:val="00922314"/>
    <w:rsid w:val="0093756B"/>
    <w:rsid w:val="009400C2"/>
    <w:rsid w:val="009462FA"/>
    <w:rsid w:val="009505DD"/>
    <w:rsid w:val="00955905"/>
    <w:rsid w:val="00962E14"/>
    <w:rsid w:val="0096761A"/>
    <w:rsid w:val="009705B3"/>
    <w:rsid w:val="00971016"/>
    <w:rsid w:val="009813A6"/>
    <w:rsid w:val="009A353F"/>
    <w:rsid w:val="009B7B1F"/>
    <w:rsid w:val="009C146F"/>
    <w:rsid w:val="009C2244"/>
    <w:rsid w:val="009C3C7B"/>
    <w:rsid w:val="009D1D31"/>
    <w:rsid w:val="009D6B68"/>
    <w:rsid w:val="009E4604"/>
    <w:rsid w:val="009E5E62"/>
    <w:rsid w:val="009F1183"/>
    <w:rsid w:val="009F1514"/>
    <w:rsid w:val="009F2F7B"/>
    <w:rsid w:val="009F44B4"/>
    <w:rsid w:val="009F589F"/>
    <w:rsid w:val="009F6067"/>
    <w:rsid w:val="009F7119"/>
    <w:rsid w:val="00A00401"/>
    <w:rsid w:val="00A02B61"/>
    <w:rsid w:val="00A043DE"/>
    <w:rsid w:val="00A05BAE"/>
    <w:rsid w:val="00A11618"/>
    <w:rsid w:val="00A14CF4"/>
    <w:rsid w:val="00A1570C"/>
    <w:rsid w:val="00A159F4"/>
    <w:rsid w:val="00A15C4F"/>
    <w:rsid w:val="00A16E60"/>
    <w:rsid w:val="00A23560"/>
    <w:rsid w:val="00A2724A"/>
    <w:rsid w:val="00A37539"/>
    <w:rsid w:val="00A40B4C"/>
    <w:rsid w:val="00A472C3"/>
    <w:rsid w:val="00A51842"/>
    <w:rsid w:val="00A60347"/>
    <w:rsid w:val="00A62487"/>
    <w:rsid w:val="00A63AF0"/>
    <w:rsid w:val="00A65DD6"/>
    <w:rsid w:val="00A67E70"/>
    <w:rsid w:val="00A70534"/>
    <w:rsid w:val="00A73A46"/>
    <w:rsid w:val="00A74A2B"/>
    <w:rsid w:val="00A7525C"/>
    <w:rsid w:val="00A77B25"/>
    <w:rsid w:val="00A83153"/>
    <w:rsid w:val="00A8785A"/>
    <w:rsid w:val="00A90432"/>
    <w:rsid w:val="00A9275A"/>
    <w:rsid w:val="00AA6792"/>
    <w:rsid w:val="00AB0DB7"/>
    <w:rsid w:val="00AB0E27"/>
    <w:rsid w:val="00AC24D4"/>
    <w:rsid w:val="00AC46F5"/>
    <w:rsid w:val="00AC4F32"/>
    <w:rsid w:val="00AC53B6"/>
    <w:rsid w:val="00AD191A"/>
    <w:rsid w:val="00AD4621"/>
    <w:rsid w:val="00AD5DDB"/>
    <w:rsid w:val="00AD783C"/>
    <w:rsid w:val="00AE69A8"/>
    <w:rsid w:val="00AE6B9C"/>
    <w:rsid w:val="00AF59C5"/>
    <w:rsid w:val="00AF62C2"/>
    <w:rsid w:val="00AF6460"/>
    <w:rsid w:val="00AF680B"/>
    <w:rsid w:val="00B00D76"/>
    <w:rsid w:val="00B03D10"/>
    <w:rsid w:val="00B05FDA"/>
    <w:rsid w:val="00B12334"/>
    <w:rsid w:val="00B146C0"/>
    <w:rsid w:val="00B24677"/>
    <w:rsid w:val="00B27BD7"/>
    <w:rsid w:val="00B32E4E"/>
    <w:rsid w:val="00B411F5"/>
    <w:rsid w:val="00B43F32"/>
    <w:rsid w:val="00B4456F"/>
    <w:rsid w:val="00B53EC5"/>
    <w:rsid w:val="00B61F61"/>
    <w:rsid w:val="00B63BBC"/>
    <w:rsid w:val="00B666E3"/>
    <w:rsid w:val="00B76FB5"/>
    <w:rsid w:val="00B802A8"/>
    <w:rsid w:val="00B81C94"/>
    <w:rsid w:val="00B820FC"/>
    <w:rsid w:val="00B87C44"/>
    <w:rsid w:val="00B90CF8"/>
    <w:rsid w:val="00B91986"/>
    <w:rsid w:val="00B96E4F"/>
    <w:rsid w:val="00BA688E"/>
    <w:rsid w:val="00BB3408"/>
    <w:rsid w:val="00BB4052"/>
    <w:rsid w:val="00BB46BB"/>
    <w:rsid w:val="00BB5DCC"/>
    <w:rsid w:val="00BC7341"/>
    <w:rsid w:val="00BC78DA"/>
    <w:rsid w:val="00BD17E4"/>
    <w:rsid w:val="00BD2ECE"/>
    <w:rsid w:val="00BD4333"/>
    <w:rsid w:val="00BE07E2"/>
    <w:rsid w:val="00BE2447"/>
    <w:rsid w:val="00BE2AD6"/>
    <w:rsid w:val="00BE47C6"/>
    <w:rsid w:val="00BE609B"/>
    <w:rsid w:val="00BF00BC"/>
    <w:rsid w:val="00BF0604"/>
    <w:rsid w:val="00BF10E4"/>
    <w:rsid w:val="00BF20DB"/>
    <w:rsid w:val="00BF2A76"/>
    <w:rsid w:val="00BF4225"/>
    <w:rsid w:val="00BF5F40"/>
    <w:rsid w:val="00C11026"/>
    <w:rsid w:val="00C1168C"/>
    <w:rsid w:val="00C1324B"/>
    <w:rsid w:val="00C144E4"/>
    <w:rsid w:val="00C2122A"/>
    <w:rsid w:val="00C2376A"/>
    <w:rsid w:val="00C3211E"/>
    <w:rsid w:val="00C34D41"/>
    <w:rsid w:val="00C35EB8"/>
    <w:rsid w:val="00C4473E"/>
    <w:rsid w:val="00C44E75"/>
    <w:rsid w:val="00C44F64"/>
    <w:rsid w:val="00C45804"/>
    <w:rsid w:val="00C46C3F"/>
    <w:rsid w:val="00C472D8"/>
    <w:rsid w:val="00C476E1"/>
    <w:rsid w:val="00C56B6D"/>
    <w:rsid w:val="00C61182"/>
    <w:rsid w:val="00C62DC1"/>
    <w:rsid w:val="00C74AAF"/>
    <w:rsid w:val="00C76706"/>
    <w:rsid w:val="00C87AB5"/>
    <w:rsid w:val="00C90194"/>
    <w:rsid w:val="00C93ED6"/>
    <w:rsid w:val="00CA1B14"/>
    <w:rsid w:val="00CA31EB"/>
    <w:rsid w:val="00CB0A76"/>
    <w:rsid w:val="00CB0E67"/>
    <w:rsid w:val="00CB4E9F"/>
    <w:rsid w:val="00CB5E80"/>
    <w:rsid w:val="00CC365B"/>
    <w:rsid w:val="00CC3C32"/>
    <w:rsid w:val="00CD67C0"/>
    <w:rsid w:val="00CE13A5"/>
    <w:rsid w:val="00CE39F0"/>
    <w:rsid w:val="00CE45FE"/>
    <w:rsid w:val="00CF38E8"/>
    <w:rsid w:val="00D0035F"/>
    <w:rsid w:val="00D012B5"/>
    <w:rsid w:val="00D046CC"/>
    <w:rsid w:val="00D05EDF"/>
    <w:rsid w:val="00D1080B"/>
    <w:rsid w:val="00D1286C"/>
    <w:rsid w:val="00D20E96"/>
    <w:rsid w:val="00D235C5"/>
    <w:rsid w:val="00D23CA7"/>
    <w:rsid w:val="00D31D7E"/>
    <w:rsid w:val="00D43E4A"/>
    <w:rsid w:val="00D47F4C"/>
    <w:rsid w:val="00D52CFF"/>
    <w:rsid w:val="00D63A90"/>
    <w:rsid w:val="00D65EFD"/>
    <w:rsid w:val="00D66F8C"/>
    <w:rsid w:val="00D70797"/>
    <w:rsid w:val="00D72D1F"/>
    <w:rsid w:val="00D73F64"/>
    <w:rsid w:val="00D9144F"/>
    <w:rsid w:val="00D96025"/>
    <w:rsid w:val="00DA5FAE"/>
    <w:rsid w:val="00DA6668"/>
    <w:rsid w:val="00DB3114"/>
    <w:rsid w:val="00DB67ED"/>
    <w:rsid w:val="00DC034B"/>
    <w:rsid w:val="00DC7903"/>
    <w:rsid w:val="00DD4E9D"/>
    <w:rsid w:val="00DE4849"/>
    <w:rsid w:val="00DF2857"/>
    <w:rsid w:val="00DF30DF"/>
    <w:rsid w:val="00DF63EB"/>
    <w:rsid w:val="00DF6DD4"/>
    <w:rsid w:val="00E01563"/>
    <w:rsid w:val="00E031FB"/>
    <w:rsid w:val="00E10845"/>
    <w:rsid w:val="00E11EF3"/>
    <w:rsid w:val="00E3299D"/>
    <w:rsid w:val="00E34F6D"/>
    <w:rsid w:val="00E3576C"/>
    <w:rsid w:val="00E36535"/>
    <w:rsid w:val="00E40DB4"/>
    <w:rsid w:val="00E41394"/>
    <w:rsid w:val="00E415CF"/>
    <w:rsid w:val="00E45FD8"/>
    <w:rsid w:val="00E471AF"/>
    <w:rsid w:val="00E501DC"/>
    <w:rsid w:val="00E5130C"/>
    <w:rsid w:val="00E51FDB"/>
    <w:rsid w:val="00E57E7F"/>
    <w:rsid w:val="00E61306"/>
    <w:rsid w:val="00E638A6"/>
    <w:rsid w:val="00E667FB"/>
    <w:rsid w:val="00E70A28"/>
    <w:rsid w:val="00E70E4C"/>
    <w:rsid w:val="00E84C59"/>
    <w:rsid w:val="00EA0044"/>
    <w:rsid w:val="00EA1D08"/>
    <w:rsid w:val="00EA2C08"/>
    <w:rsid w:val="00EA69AC"/>
    <w:rsid w:val="00EB684E"/>
    <w:rsid w:val="00EC25CF"/>
    <w:rsid w:val="00EC4694"/>
    <w:rsid w:val="00ED7692"/>
    <w:rsid w:val="00EE7D55"/>
    <w:rsid w:val="00EF040F"/>
    <w:rsid w:val="00EF088D"/>
    <w:rsid w:val="00EF1678"/>
    <w:rsid w:val="00F05002"/>
    <w:rsid w:val="00F1496B"/>
    <w:rsid w:val="00F1554E"/>
    <w:rsid w:val="00F17A30"/>
    <w:rsid w:val="00F20D35"/>
    <w:rsid w:val="00F3365F"/>
    <w:rsid w:val="00F43BA7"/>
    <w:rsid w:val="00F4536C"/>
    <w:rsid w:val="00F53D0B"/>
    <w:rsid w:val="00F55531"/>
    <w:rsid w:val="00F5781A"/>
    <w:rsid w:val="00F628F0"/>
    <w:rsid w:val="00F71C4B"/>
    <w:rsid w:val="00F73EE4"/>
    <w:rsid w:val="00F74068"/>
    <w:rsid w:val="00F77CC4"/>
    <w:rsid w:val="00F8330C"/>
    <w:rsid w:val="00F8454B"/>
    <w:rsid w:val="00F87218"/>
    <w:rsid w:val="00F905D2"/>
    <w:rsid w:val="00F909EF"/>
    <w:rsid w:val="00F92126"/>
    <w:rsid w:val="00F92EA4"/>
    <w:rsid w:val="00FA00B3"/>
    <w:rsid w:val="00FA28F4"/>
    <w:rsid w:val="00FA4160"/>
    <w:rsid w:val="00FA7E79"/>
    <w:rsid w:val="00FB40CE"/>
    <w:rsid w:val="00FB4EC1"/>
    <w:rsid w:val="00FB56F4"/>
    <w:rsid w:val="00FB5943"/>
    <w:rsid w:val="00FB599B"/>
    <w:rsid w:val="00FB67F2"/>
    <w:rsid w:val="00FB7B59"/>
    <w:rsid w:val="00FC3BCE"/>
    <w:rsid w:val="00FC3F2F"/>
    <w:rsid w:val="00FC4679"/>
    <w:rsid w:val="00FD131E"/>
    <w:rsid w:val="00FD65D4"/>
    <w:rsid w:val="00FE02FC"/>
    <w:rsid w:val="00FE4A90"/>
    <w:rsid w:val="00FE6577"/>
    <w:rsid w:val="00FF2D1F"/>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49EED0F6-D680-4355-B323-D671D45C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F7F04"/>
    <w:pPr>
      <w:spacing w:after="160" w:line="259" w:lineRule="auto"/>
    </w:pPr>
  </w:style>
  <w:style w:type="paragraph" w:styleId="1">
    <w:name w:val="heading 1"/>
    <w:basedOn w:val="a"/>
    <w:next w:val="a"/>
    <w:link w:val="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2">
    <w:name w:val="heading 2"/>
    <w:basedOn w:val="a"/>
    <w:next w:val="a"/>
    <w:link w:val="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6">
    <w:name w:val="heading 6"/>
    <w:basedOn w:val="a"/>
    <w:next w:val="a"/>
    <w:link w:val="6Char"/>
    <w:uiPriority w:val="9"/>
    <w:semiHidden/>
    <w:unhideWhenUsed/>
    <w:qFormat/>
    <w:rsid w:val="00B24677"/>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0F7F04"/>
    <w:rPr>
      <w:rFonts w:asciiTheme="majorHAnsi" w:eastAsiaTheme="majorEastAsia" w:hAnsiTheme="majorHAnsi" w:cstheme="majorBidi"/>
      <w:color w:val="365F91" w:themeColor="accent1" w:themeShade="BF"/>
      <w:sz w:val="26"/>
      <w:szCs w:val="26"/>
    </w:rPr>
  </w:style>
  <w:style w:type="paragraph" w:styleId="a3">
    <w:name w:val="List Paragraph"/>
    <w:aliases w:val="عنوان رئيسي,سرد الفقراتCxSpLast,NumberedList,سرد الفقرات2,Use Case List Paragraph Char,Use Case List Paragraph,Bulletted,lp1,lp11,lp1CxSpLast,YC Bulet,Primus H 3,Bullet List,FooterText,numbered,Paragraphe de liste1"/>
    <w:basedOn w:val="a"/>
    <w:link w:val="Char"/>
    <w:uiPriority w:val="34"/>
    <w:qFormat/>
    <w:rsid w:val="000F7F04"/>
    <w:pPr>
      <w:ind w:left="720"/>
      <w:contextualSpacing/>
    </w:pPr>
  </w:style>
  <w:style w:type="paragraph" w:styleId="a4">
    <w:name w:val="header"/>
    <w:basedOn w:val="a"/>
    <w:link w:val="Char0"/>
    <w:uiPriority w:val="99"/>
    <w:unhideWhenUsed/>
    <w:rsid w:val="00F628F0"/>
    <w:pPr>
      <w:tabs>
        <w:tab w:val="center" w:pos="4153"/>
        <w:tab w:val="right" w:pos="8306"/>
      </w:tabs>
      <w:spacing w:after="0" w:line="240" w:lineRule="auto"/>
    </w:pPr>
  </w:style>
  <w:style w:type="character" w:customStyle="1" w:styleId="Char0">
    <w:name w:val="رأس الصفحة Char"/>
    <w:basedOn w:val="a0"/>
    <w:link w:val="a4"/>
    <w:uiPriority w:val="99"/>
    <w:rsid w:val="00F628F0"/>
  </w:style>
  <w:style w:type="paragraph" w:styleId="a5">
    <w:name w:val="footer"/>
    <w:basedOn w:val="a"/>
    <w:link w:val="Char1"/>
    <w:uiPriority w:val="99"/>
    <w:unhideWhenUsed/>
    <w:rsid w:val="00F628F0"/>
    <w:pPr>
      <w:tabs>
        <w:tab w:val="center" w:pos="4153"/>
        <w:tab w:val="right" w:pos="8306"/>
      </w:tabs>
      <w:spacing w:after="0" w:line="240" w:lineRule="auto"/>
    </w:pPr>
  </w:style>
  <w:style w:type="character" w:customStyle="1" w:styleId="Char1">
    <w:name w:val="تذييل الصفحة Char"/>
    <w:basedOn w:val="a0"/>
    <w:link w:val="a5"/>
    <w:uiPriority w:val="99"/>
    <w:rsid w:val="00F628F0"/>
  </w:style>
  <w:style w:type="paragraph" w:styleId="a6">
    <w:name w:val="Balloon Text"/>
    <w:basedOn w:val="a"/>
    <w:link w:val="Char2"/>
    <w:uiPriority w:val="99"/>
    <w:semiHidden/>
    <w:unhideWhenUsed/>
    <w:rsid w:val="00F628F0"/>
    <w:pPr>
      <w:spacing w:after="0" w:line="240" w:lineRule="auto"/>
    </w:pPr>
    <w:rPr>
      <w:rFonts w:ascii="Tahoma" w:hAnsi="Tahoma" w:cs="Tahoma"/>
      <w:sz w:val="16"/>
      <w:szCs w:val="16"/>
    </w:rPr>
  </w:style>
  <w:style w:type="character" w:customStyle="1" w:styleId="Char2">
    <w:name w:val="نص في بالون Char"/>
    <w:basedOn w:val="a0"/>
    <w:link w:val="a6"/>
    <w:uiPriority w:val="99"/>
    <w:semiHidden/>
    <w:rsid w:val="00F628F0"/>
    <w:rPr>
      <w:rFonts w:ascii="Tahoma" w:hAnsi="Tahoma" w:cs="Tahoma"/>
      <w:sz w:val="16"/>
      <w:szCs w:val="16"/>
    </w:rPr>
  </w:style>
  <w:style w:type="character" w:customStyle="1" w:styleId="1Char">
    <w:name w:val="العنوان 1 Char"/>
    <w:basedOn w:val="a0"/>
    <w:link w:val="1"/>
    <w:uiPriority w:val="9"/>
    <w:rsid w:val="00436B59"/>
    <w:rPr>
      <w:rFonts w:asciiTheme="majorHAnsi" w:eastAsiaTheme="majorEastAsia" w:hAnsiTheme="majorHAnsi" w:cstheme="majorBidi"/>
      <w:color w:val="365F91" w:themeColor="accent1" w:themeShade="BF"/>
      <w:sz w:val="32"/>
      <w:szCs w:val="32"/>
    </w:rPr>
  </w:style>
  <w:style w:type="table" w:styleId="a7">
    <w:name w:val="Table Grid"/>
    <w:basedOn w:val="a1"/>
    <w:uiPriority w:val="5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Normal (Web)"/>
    <w:basedOn w:val="a"/>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a9">
    <w:name w:val="Strong"/>
    <w:basedOn w:val="a0"/>
    <w:uiPriority w:val="22"/>
    <w:qFormat/>
    <w:rsid w:val="000B706D"/>
    <w:rPr>
      <w:b/>
      <w:bCs/>
    </w:rPr>
  </w:style>
  <w:style w:type="paragraph" w:styleId="aa">
    <w:name w:val="Subtitle"/>
    <w:basedOn w:val="a"/>
    <w:link w:val="Char3"/>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Char3">
    <w:name w:val="عنوان فرعي Char"/>
    <w:basedOn w:val="a0"/>
    <w:link w:val="aa"/>
    <w:rsid w:val="006F1837"/>
    <w:rPr>
      <w:rFonts w:ascii="Times New Roman" w:eastAsia="Times New Roman" w:hAnsi="Times New Roman" w:cs="Times New Roman"/>
      <w:i/>
      <w:iCs/>
      <w:sz w:val="28"/>
      <w:szCs w:val="28"/>
      <w:lang w:eastAsia="ar-SA"/>
    </w:rPr>
  </w:style>
  <w:style w:type="character" w:styleId="Hyperlink">
    <w:name w:val="Hyperlink"/>
    <w:basedOn w:val="a0"/>
    <w:uiPriority w:val="99"/>
    <w:unhideWhenUsed/>
    <w:rsid w:val="007D4540"/>
    <w:rPr>
      <w:color w:val="0000FF" w:themeColor="hyperlink"/>
      <w:u w:val="single"/>
    </w:rPr>
  </w:style>
  <w:style w:type="character" w:customStyle="1" w:styleId="6Char">
    <w:name w:val="عنوان 6 Char"/>
    <w:basedOn w:val="a0"/>
    <w:link w:val="6"/>
    <w:uiPriority w:val="9"/>
    <w:semiHidden/>
    <w:rsid w:val="00B24677"/>
    <w:rPr>
      <w:rFonts w:asciiTheme="majorHAnsi" w:eastAsiaTheme="majorEastAsia" w:hAnsiTheme="majorHAnsi" w:cstheme="majorBidi"/>
      <w:i/>
      <w:iCs/>
      <w:color w:val="243F60" w:themeColor="accent1" w:themeShade="7F"/>
    </w:rPr>
  </w:style>
  <w:style w:type="character" w:styleId="ab">
    <w:name w:val="Unresolved Mention"/>
    <w:basedOn w:val="a0"/>
    <w:uiPriority w:val="99"/>
    <w:semiHidden/>
    <w:unhideWhenUsed/>
    <w:rsid w:val="000E7052"/>
    <w:rPr>
      <w:color w:val="605E5C"/>
      <w:shd w:val="clear" w:color="auto" w:fill="E1DFDD"/>
    </w:rPr>
  </w:style>
  <w:style w:type="character" w:customStyle="1" w:styleId="Char">
    <w:name w:val="سرد الفقرات Char"/>
    <w:aliases w:val="عنوان رئيسي Char,سرد الفقراتCxSpLast Char,NumberedList Char,سرد الفقرات2 Char,Use Case List Paragraph Char Char,Use Case List Paragraph Char1,Bulletted Char,lp1 Char,lp11 Char,lp1CxSpLast Char,YC Bulet Char,Primus H 3 Char,numbered Char"/>
    <w:link w:val="a3"/>
    <w:uiPriority w:val="34"/>
    <w:qFormat/>
    <w:locked/>
    <w:rsid w:val="00ED7692"/>
  </w:style>
  <w:style w:type="table" w:customStyle="1" w:styleId="TableGrid2">
    <w:name w:val="Table Grid2"/>
    <w:basedOn w:val="a1"/>
    <w:next w:val="a7"/>
    <w:uiPriority w:val="39"/>
    <w:rsid w:val="009F606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0424877">
      <w:bodyDiv w:val="1"/>
      <w:marLeft w:val="0"/>
      <w:marRight w:val="0"/>
      <w:marTop w:val="0"/>
      <w:marBottom w:val="0"/>
      <w:divBdr>
        <w:top w:val="none" w:sz="0" w:space="0" w:color="auto"/>
        <w:left w:val="none" w:sz="0" w:space="0" w:color="auto"/>
        <w:bottom w:val="none" w:sz="0" w:space="0" w:color="auto"/>
        <w:right w:val="none" w:sz="0" w:space="0" w:color="auto"/>
      </w:divBdr>
    </w:div>
    <w:div w:id="161044940">
      <w:bodyDiv w:val="1"/>
      <w:marLeft w:val="0"/>
      <w:marRight w:val="0"/>
      <w:marTop w:val="0"/>
      <w:marBottom w:val="0"/>
      <w:divBdr>
        <w:top w:val="none" w:sz="0" w:space="0" w:color="auto"/>
        <w:left w:val="none" w:sz="0" w:space="0" w:color="auto"/>
        <w:bottom w:val="none" w:sz="0" w:space="0" w:color="auto"/>
        <w:right w:val="none" w:sz="0" w:space="0" w:color="auto"/>
      </w:divBdr>
    </w:div>
    <w:div w:id="690229793">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85014529">
      <w:bodyDiv w:val="1"/>
      <w:marLeft w:val="0"/>
      <w:marRight w:val="0"/>
      <w:marTop w:val="0"/>
      <w:marBottom w:val="0"/>
      <w:divBdr>
        <w:top w:val="none" w:sz="0" w:space="0" w:color="auto"/>
        <w:left w:val="none" w:sz="0" w:space="0" w:color="auto"/>
        <w:bottom w:val="none" w:sz="0" w:space="0" w:color="auto"/>
        <w:right w:val="none" w:sz="0" w:space="0" w:color="auto"/>
      </w:divBdr>
      <w:divsChild>
        <w:div w:id="458307873">
          <w:marLeft w:val="0"/>
          <w:marRight w:val="0"/>
          <w:marTop w:val="0"/>
          <w:marBottom w:val="0"/>
          <w:divBdr>
            <w:top w:val="none" w:sz="0" w:space="0" w:color="auto"/>
            <w:left w:val="none" w:sz="0" w:space="0" w:color="auto"/>
            <w:bottom w:val="none" w:sz="0" w:space="0" w:color="auto"/>
            <w:right w:val="none" w:sz="0" w:space="0" w:color="auto"/>
          </w:divBdr>
        </w:div>
      </w:divsChild>
    </w:div>
    <w:div w:id="1382947457">
      <w:bodyDiv w:val="1"/>
      <w:marLeft w:val="0"/>
      <w:marRight w:val="0"/>
      <w:marTop w:val="0"/>
      <w:marBottom w:val="0"/>
      <w:divBdr>
        <w:top w:val="none" w:sz="0" w:space="0" w:color="auto"/>
        <w:left w:val="none" w:sz="0" w:space="0" w:color="auto"/>
        <w:bottom w:val="none" w:sz="0" w:space="0" w:color="auto"/>
        <w:right w:val="none" w:sz="0" w:space="0" w:color="auto"/>
      </w:divBdr>
    </w:div>
    <w:div w:id="1856110621">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2307/25148755" TargetMode="External"/><Relationship Id="rId5" Type="http://schemas.openxmlformats.org/officeDocument/2006/relationships/webSettings" Target="webSettings.xml"/><Relationship Id="rId15" Type="http://schemas.openxmlformats.org/officeDocument/2006/relationships/header" Target="header3.xml"/><Relationship Id="rId10" Type="http://schemas.openxmlformats.org/officeDocument/2006/relationships/hyperlink" Target="https://www.moj.gov.sa" TargetMode="External"/><Relationship Id="rId4" Type="http://schemas.openxmlformats.org/officeDocument/2006/relationships/settings" Target="settings.xml"/><Relationship Id="rId9" Type="http://schemas.openxmlformats.org/officeDocument/2006/relationships/hyperlink" Target="https://doi.org/10.1007/978-1-4419-6108-2_12" TargetMode="External"/><Relationship Id="rId14" Type="http://schemas.openxmlformats.org/officeDocument/2006/relationships/footer" Target="footer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B707D3B-D341-4A9D-B7BD-A7C7CD88FC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832</TotalTime>
  <Pages>50</Pages>
  <Words>11958</Words>
  <Characters>68164</Characters>
  <Application>Microsoft Office Word</Application>
  <DocSecurity>0</DocSecurity>
  <Lines>568</Lines>
  <Paragraphs>159</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79963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01</dc:creator>
  <cp:lastModifiedBy>Pc4</cp:lastModifiedBy>
  <cp:revision>61</cp:revision>
  <cp:lastPrinted>2026-03-04T20:23:00Z</cp:lastPrinted>
  <dcterms:created xsi:type="dcterms:W3CDTF">2025-11-15T15:17:00Z</dcterms:created>
  <dcterms:modified xsi:type="dcterms:W3CDTF">2026-07-16T11:56:00Z</dcterms:modified>
</cp:coreProperties>
</file>