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043" w14:textId="77777777" w:rsidR="00863E12" w:rsidRPr="004F09AA" w:rsidRDefault="00863E12" w:rsidP="0030465C">
      <w:pPr>
        <w:pStyle w:val="BodyText"/>
        <w:rPr>
          <w:rtl/>
          <w:lang w:val="en-US"/>
        </w:rPr>
      </w:pPr>
    </w:p>
    <w:p w14:paraId="1378045B" w14:textId="785000D6" w:rsidR="00767817" w:rsidRPr="004F09AA" w:rsidRDefault="00000000" w:rsidP="0030465C">
      <w:pPr>
        <w:pStyle w:val="BodyText"/>
      </w:pPr>
      <w:r w:rsidRPr="004F09AA">
        <w:rPr>
          <w:noProof/>
        </w:rPr>
        <w:drawing>
          <wp:inline distT="0" distB="0" distL="0" distR="0" wp14:anchorId="1F8D39A6" wp14:editId="07E966AE">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7E4BD0D3" w14:textId="77777777" w:rsidR="00767817" w:rsidRPr="004F09AA" w:rsidRDefault="00767817" w:rsidP="0030465C">
      <w:pPr>
        <w:pStyle w:val="BodyText"/>
      </w:pPr>
    </w:p>
    <w:p w14:paraId="25EF060E" w14:textId="77777777" w:rsidR="00767817" w:rsidRPr="004F09AA" w:rsidRDefault="00767817" w:rsidP="0030465C">
      <w:pPr>
        <w:pStyle w:val="BodyText"/>
        <w:sectPr w:rsidR="00767817" w:rsidRPr="004F09AA">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E933913" w14:textId="2A0B3040" w:rsidR="00767817" w:rsidRPr="004F09AA" w:rsidRDefault="00767817" w:rsidP="0030465C"/>
    <w:p w14:paraId="39822139" w14:textId="77777777" w:rsidR="00955C6C" w:rsidRPr="004F09AA" w:rsidRDefault="00000000" w:rsidP="0030465C">
      <w:pPr>
        <w:rPr>
          <w:rtl/>
        </w:rPr>
        <w:sectPr w:rsidR="00955C6C" w:rsidRPr="004F09AA" w:rsidSect="00955C6C">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num="2" w:space="720" w:equalWidth="0">
            <w:col w:w="4203" w:space="40"/>
            <w:col w:w="5285"/>
          </w:cols>
        </w:sectPr>
      </w:pPr>
      <w:r w:rsidRPr="004F09AA">
        <w:rPr>
          <w:rtl/>
        </w:rPr>
        <w:br w:type="column"/>
      </w:r>
    </w:p>
    <w:p w14:paraId="16473C46" w14:textId="3BB93493" w:rsidR="00955C6C" w:rsidRPr="004F09AA" w:rsidRDefault="00955C6C" w:rsidP="0030465C">
      <w:pPr>
        <w:rPr>
          <w:w w:val="70"/>
        </w:rPr>
      </w:pPr>
    </w:p>
    <w:p w14:paraId="251EE54D" w14:textId="542439DF" w:rsidR="00767817" w:rsidRPr="004F09AA" w:rsidRDefault="004A333E" w:rsidP="0030465C">
      <w:pPr>
        <w:pStyle w:val="BodyText"/>
      </w:pPr>
      <w:r w:rsidRPr="004F09AA">
        <w:rPr>
          <w:rtl/>
        </w:rPr>
        <w:t>العنوان باللغة العربية:</w:t>
      </w:r>
    </w:p>
    <w:p w14:paraId="74F29EF6" w14:textId="5C6DF348" w:rsidR="00767817" w:rsidRPr="004F09AA" w:rsidRDefault="005E15E2" w:rsidP="0030465C">
      <w:pPr>
        <w:pStyle w:val="BodyText"/>
      </w:pPr>
      <w:r w:rsidRPr="004F09AA">
        <w:rPr>
          <w:noProof/>
          <w:sz w:val="28"/>
          <w:szCs w:val="28"/>
        </w:rPr>
        <w:drawing>
          <wp:anchor distT="0" distB="0" distL="0" distR="0" simplePos="0" relativeHeight="487385600" behindDoc="1" locked="0" layoutInCell="1" allowOverlap="1" wp14:anchorId="19197DD5" wp14:editId="3D67BB0D">
            <wp:simplePos x="0" y="0"/>
            <wp:positionH relativeFrom="page">
              <wp:posOffset>1141730</wp:posOffset>
            </wp:positionH>
            <wp:positionV relativeFrom="paragraph">
              <wp:posOffset>271421</wp:posOffset>
            </wp:positionV>
            <wp:extent cx="5273040" cy="231647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273040" cy="2316479"/>
                    </a:xfrm>
                    <a:prstGeom prst="rect">
                      <a:avLst/>
                    </a:prstGeom>
                  </pic:spPr>
                </pic:pic>
              </a:graphicData>
            </a:graphic>
          </wp:anchor>
        </w:drawing>
      </w:r>
      <w:r w:rsidR="004A333E" w:rsidRPr="004F09AA">
        <w:rPr>
          <w:rtl/>
        </w:rPr>
        <w:t>تأث</w:t>
      </w:r>
      <w:r w:rsidR="009F0E96" w:rsidRPr="004F09AA">
        <w:rPr>
          <w:rtl/>
        </w:rPr>
        <w:t xml:space="preserve">ير تطبيقات الذكاء الاصطناعي في تشكيل السلوك الإعلامي الرقمي لدي الشباب الجامعي </w:t>
      </w:r>
      <w:r w:rsidR="00955C6C" w:rsidRPr="004F09AA">
        <w:rPr>
          <w:rtl/>
        </w:rPr>
        <w:t>السعودي وفق</w:t>
      </w:r>
      <w:r w:rsidR="009F0E96" w:rsidRPr="004F09AA">
        <w:rPr>
          <w:rtl/>
        </w:rPr>
        <w:t xml:space="preserve"> </w:t>
      </w:r>
      <w:proofErr w:type="gramStart"/>
      <w:r w:rsidR="009F0E96" w:rsidRPr="004F09AA">
        <w:rPr>
          <w:rtl/>
        </w:rPr>
        <w:t>رؤيه</w:t>
      </w:r>
      <w:proofErr w:type="gramEnd"/>
      <w:r w:rsidR="009F0E96" w:rsidRPr="004F09AA">
        <w:rPr>
          <w:rtl/>
        </w:rPr>
        <w:t xml:space="preserve"> </w:t>
      </w:r>
      <w:r w:rsidR="00FD1E11" w:rsidRPr="004F09AA">
        <w:rPr>
          <w:rtl/>
        </w:rPr>
        <w:t>٢٠٣٠:</w:t>
      </w:r>
      <w:r w:rsidR="009D3478" w:rsidRPr="004F09AA">
        <w:rPr>
          <w:rtl/>
        </w:rPr>
        <w:t xml:space="preserve"> دراسة</w:t>
      </w:r>
      <w:r w:rsidR="009F0E96" w:rsidRPr="004F09AA">
        <w:rPr>
          <w:rtl/>
        </w:rPr>
        <w:t xml:space="preserve"> ميدانيه</w:t>
      </w:r>
    </w:p>
    <w:p w14:paraId="32F62F08" w14:textId="583659F1" w:rsidR="00767817" w:rsidRPr="004F09AA" w:rsidRDefault="00767817" w:rsidP="0030465C">
      <w:pPr>
        <w:pStyle w:val="BodyText"/>
      </w:pPr>
    </w:p>
    <w:p w14:paraId="297723DE" w14:textId="3D264E92" w:rsidR="00767817" w:rsidRPr="004F09AA" w:rsidRDefault="00767817" w:rsidP="0030465C">
      <w:pPr>
        <w:pStyle w:val="BodyText"/>
      </w:pPr>
    </w:p>
    <w:p w14:paraId="5AA7CCF2" w14:textId="71E148B8" w:rsidR="00767817" w:rsidRPr="004F09AA" w:rsidRDefault="00767817" w:rsidP="0030465C">
      <w:pPr>
        <w:pStyle w:val="BodyText"/>
      </w:pPr>
    </w:p>
    <w:p w14:paraId="726E3CD3" w14:textId="77777777" w:rsidR="00767817" w:rsidRPr="004F09AA" w:rsidRDefault="00767817" w:rsidP="0030465C">
      <w:pPr>
        <w:pStyle w:val="BodyText"/>
      </w:pPr>
    </w:p>
    <w:p w14:paraId="0A204D7D" w14:textId="732F0AD9" w:rsidR="00767817" w:rsidRPr="004F09AA" w:rsidRDefault="00000000" w:rsidP="0030465C">
      <w:pPr>
        <w:rPr>
          <w:w w:val="73"/>
          <w:rtl/>
        </w:rPr>
      </w:pPr>
      <w:r w:rsidRPr="004F09AA">
        <w:rPr>
          <w:w w:val="73"/>
          <w:rtl/>
        </w:rPr>
        <w:t>العنوان</w:t>
      </w:r>
      <w:r w:rsidRPr="004F09AA">
        <w:rPr>
          <w:spacing w:val="-19"/>
          <w:rtl/>
        </w:rPr>
        <w:t xml:space="preserve"> </w:t>
      </w:r>
      <w:r w:rsidRPr="004F09AA">
        <w:rPr>
          <w:w w:val="73"/>
          <w:rtl/>
        </w:rPr>
        <w:t>باللغة</w:t>
      </w:r>
      <w:r w:rsidRPr="004F09AA">
        <w:rPr>
          <w:spacing w:val="-20"/>
          <w:rtl/>
        </w:rPr>
        <w:t xml:space="preserve"> </w:t>
      </w:r>
      <w:r w:rsidRPr="004F09AA">
        <w:rPr>
          <w:w w:val="73"/>
          <w:rtl/>
        </w:rPr>
        <w:t>الإنجليزية</w:t>
      </w:r>
      <w:r w:rsidRPr="004F09AA">
        <w:rPr>
          <w:w w:val="73"/>
        </w:rPr>
        <w:t>:</w:t>
      </w:r>
    </w:p>
    <w:p w14:paraId="3656659A" w14:textId="77777777" w:rsidR="004A333E" w:rsidRPr="004F09AA" w:rsidRDefault="004A333E" w:rsidP="0030465C">
      <w:r w:rsidRPr="004F09AA">
        <w:t>The Impact of Artificial Intelligence Applications on Shaping the Digital Media Behavior of Saudi University Youth According to Vision 2030: A Field Study"</w:t>
      </w:r>
    </w:p>
    <w:p w14:paraId="3A9C05C8" w14:textId="77777777" w:rsidR="004A333E" w:rsidRPr="004F09AA" w:rsidRDefault="004A333E" w:rsidP="0030465C"/>
    <w:p w14:paraId="1DAC300D" w14:textId="77777777" w:rsidR="00767817" w:rsidRPr="004F09AA" w:rsidRDefault="00767817" w:rsidP="0030465C">
      <w:pPr>
        <w:pStyle w:val="BodyText"/>
      </w:pPr>
    </w:p>
    <w:p w14:paraId="71BC19CB" w14:textId="77777777" w:rsidR="00767817" w:rsidRPr="004F09AA" w:rsidRDefault="00767817" w:rsidP="0030465C">
      <w:pPr>
        <w:pStyle w:val="BodyText"/>
      </w:pPr>
    </w:p>
    <w:p w14:paraId="292D3AF7" w14:textId="1A0CC024" w:rsidR="00955C6C" w:rsidRPr="004F09AA" w:rsidRDefault="00955C6C" w:rsidP="0030465C">
      <w:pPr>
        <w:pStyle w:val="BodyText"/>
        <w:rPr>
          <w:rtl/>
        </w:rPr>
      </w:pPr>
      <w:r w:rsidRPr="004F09AA">
        <w:rPr>
          <w:rtl/>
        </w:rPr>
        <w:t xml:space="preserve">اسم </w:t>
      </w:r>
      <w:r w:rsidR="00FD1E11" w:rsidRPr="004F09AA">
        <w:rPr>
          <w:rtl/>
        </w:rPr>
        <w:t>الباحثة:</w:t>
      </w:r>
      <w:r w:rsidRPr="004F09AA">
        <w:rPr>
          <w:rtl/>
        </w:rPr>
        <w:t xml:space="preserve"> ريما حسن حمودي</w:t>
      </w:r>
    </w:p>
    <w:p w14:paraId="61C6B59C" w14:textId="002370E9" w:rsidR="00955C6C" w:rsidRPr="004F09AA" w:rsidRDefault="00955C6C" w:rsidP="0030465C">
      <w:pPr>
        <w:pStyle w:val="BodyText"/>
        <w:rPr>
          <w:rtl/>
        </w:rPr>
      </w:pPr>
      <w:r w:rsidRPr="004F09AA">
        <w:rPr>
          <w:rtl/>
        </w:rPr>
        <w:t xml:space="preserve">الرقم </w:t>
      </w:r>
      <w:r w:rsidR="00FD1E11" w:rsidRPr="004F09AA">
        <w:rPr>
          <w:rtl/>
        </w:rPr>
        <w:t>الأكاديمي</w:t>
      </w:r>
      <w:r w:rsidR="00FC02FD" w:rsidRPr="004F09AA">
        <w:rPr>
          <w:rtl/>
        </w:rPr>
        <w:t>:</w:t>
      </w:r>
      <w:r w:rsidRPr="004F09AA">
        <w:rPr>
          <w:rtl/>
        </w:rPr>
        <w:t xml:space="preserve"> ٢٣٢٠٠١١٠٤</w:t>
      </w:r>
    </w:p>
    <w:p w14:paraId="544BAAF4" w14:textId="0676C9C3" w:rsidR="00955C6C" w:rsidRPr="004F09AA" w:rsidRDefault="00FD1E11" w:rsidP="0030465C">
      <w:pPr>
        <w:pStyle w:val="BodyText"/>
      </w:pPr>
      <w:r w:rsidRPr="004F09AA">
        <w:rPr>
          <w:rtl/>
        </w:rPr>
        <w:t>الكلية: الإعلام</w:t>
      </w:r>
    </w:p>
    <w:p w14:paraId="3B267CAB" w14:textId="77777777" w:rsidR="00767817" w:rsidRPr="004F09AA" w:rsidRDefault="00767817" w:rsidP="0030465C">
      <w:pPr>
        <w:pStyle w:val="BodyText"/>
      </w:pPr>
    </w:p>
    <w:p w14:paraId="4E898C54" w14:textId="77777777" w:rsidR="00767817" w:rsidRPr="004F09AA" w:rsidRDefault="00767817" w:rsidP="0030465C">
      <w:pPr>
        <w:pStyle w:val="BodyText"/>
      </w:pPr>
    </w:p>
    <w:p w14:paraId="0DD9550D" w14:textId="77777777" w:rsidR="00767817" w:rsidRPr="004F09AA" w:rsidRDefault="00767817" w:rsidP="0030465C">
      <w:pPr>
        <w:pStyle w:val="BodyText"/>
      </w:pPr>
    </w:p>
    <w:p w14:paraId="748A51DF" w14:textId="77777777" w:rsidR="00767817" w:rsidRPr="004F09AA" w:rsidRDefault="00767817" w:rsidP="0030465C">
      <w:pPr>
        <w:pStyle w:val="BodyText"/>
      </w:pPr>
    </w:p>
    <w:p w14:paraId="7973C64E" w14:textId="77777777" w:rsidR="00767817" w:rsidRPr="004F09AA" w:rsidRDefault="00767817" w:rsidP="0030465C">
      <w:pPr>
        <w:pStyle w:val="BodyText"/>
      </w:pPr>
    </w:p>
    <w:p w14:paraId="698B868F" w14:textId="77777777" w:rsidR="00767817" w:rsidRPr="004F09AA" w:rsidRDefault="00767817" w:rsidP="0030465C">
      <w:pPr>
        <w:pStyle w:val="BodyText"/>
      </w:pPr>
    </w:p>
    <w:p w14:paraId="28B60F44" w14:textId="77777777" w:rsidR="00767817" w:rsidRPr="004F09AA" w:rsidRDefault="00767817" w:rsidP="0030465C">
      <w:pPr>
        <w:pStyle w:val="BodyText"/>
      </w:pPr>
    </w:p>
    <w:p w14:paraId="6B746C15" w14:textId="11AC8AF6" w:rsidR="00767817" w:rsidRPr="004F09AA" w:rsidRDefault="00955C6C" w:rsidP="0030465C">
      <w:r w:rsidRPr="004F09AA">
        <w:rPr>
          <w:w w:val="98"/>
          <w:rtl/>
        </w:rPr>
        <w:t>١٤</w:t>
      </w:r>
      <w:r w:rsidR="00893786" w:rsidRPr="004F09AA">
        <w:rPr>
          <w:w w:val="98"/>
          <w:rtl/>
        </w:rPr>
        <w:t>٤</w:t>
      </w:r>
      <w:r w:rsidRPr="004F09AA">
        <w:rPr>
          <w:w w:val="98"/>
          <w:rtl/>
        </w:rPr>
        <w:t>٧ه</w:t>
      </w:r>
      <w:r w:rsidRPr="004F09AA">
        <w:rPr>
          <w:spacing w:val="64"/>
          <w:w w:val="150"/>
          <w:rtl/>
        </w:rPr>
        <w:t xml:space="preserve"> </w:t>
      </w:r>
      <w:r w:rsidRPr="004F09AA">
        <w:rPr>
          <w:w w:val="98"/>
        </w:rPr>
        <w:t>-</w:t>
      </w:r>
      <w:r w:rsidRPr="004F09AA">
        <w:rPr>
          <w:spacing w:val="64"/>
          <w:rtl/>
        </w:rPr>
        <w:t xml:space="preserve"> </w:t>
      </w:r>
      <w:r w:rsidRPr="004F09AA">
        <w:rPr>
          <w:w w:val="98"/>
          <w:rtl/>
        </w:rPr>
        <w:t>٢٠٢٥</w:t>
      </w:r>
      <w:r w:rsidRPr="004F09AA">
        <w:rPr>
          <w:spacing w:val="1"/>
          <w:rtl/>
        </w:rPr>
        <w:t xml:space="preserve"> </w:t>
      </w:r>
      <w:r w:rsidRPr="004F09AA">
        <w:rPr>
          <w:w w:val="98"/>
          <w:rtl/>
        </w:rPr>
        <w:t>م</w:t>
      </w:r>
    </w:p>
    <w:p w14:paraId="237F1601" w14:textId="237A7CCF" w:rsidR="00767817" w:rsidRPr="004F09AA" w:rsidRDefault="00C8092F" w:rsidP="0030465C">
      <w:pPr>
        <w:rPr>
          <w:b/>
          <w:bCs/>
        </w:rPr>
      </w:pPr>
      <w:r w:rsidRPr="004F09AA">
        <w:rPr>
          <w:noProof/>
        </w:rPr>
        <w:drawing>
          <wp:anchor distT="0" distB="0" distL="0" distR="0" simplePos="0" relativeHeight="15731200" behindDoc="0" locked="0" layoutInCell="1" allowOverlap="1" wp14:anchorId="26E32A48" wp14:editId="2CF9110B">
            <wp:simplePos x="0" y="0"/>
            <wp:positionH relativeFrom="page">
              <wp:posOffset>450850</wp:posOffset>
            </wp:positionH>
            <wp:positionV relativeFrom="paragraph">
              <wp:posOffset>1577975</wp:posOffset>
            </wp:positionV>
            <wp:extent cx="952500" cy="41846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952500" cy="418465"/>
                    </a:xfrm>
                    <a:prstGeom prst="rect">
                      <a:avLst/>
                    </a:prstGeom>
                  </pic:spPr>
                </pic:pic>
              </a:graphicData>
            </a:graphic>
            <wp14:sizeRelV relativeFrom="margin">
              <wp14:pctHeight>0</wp14:pctHeight>
            </wp14:sizeRelV>
          </wp:anchor>
        </w:drawing>
      </w:r>
      <w:r w:rsidRPr="004F09AA">
        <w:rPr>
          <w:rtl/>
        </w:rPr>
        <w:br w:type="page"/>
      </w:r>
      <w:r w:rsidR="009D3478" w:rsidRPr="004F09AA">
        <w:rPr>
          <w:rtl/>
        </w:rPr>
        <w:lastRenderedPageBreak/>
        <w:t xml:space="preserve"> </w:t>
      </w:r>
    </w:p>
    <w:p w14:paraId="23454725" w14:textId="139117EC" w:rsidR="003F07AA" w:rsidRDefault="003F07AA" w:rsidP="0030465C">
      <w:pPr>
        <w:pStyle w:val="Heading1"/>
        <w:rPr>
          <w:rtl/>
        </w:rPr>
      </w:pPr>
      <w:r>
        <w:rPr>
          <w:rFonts w:hint="cs"/>
          <w:rtl/>
        </w:rPr>
        <w:t>مقدمة</w:t>
      </w:r>
    </w:p>
    <w:p w14:paraId="6C51D9B0" w14:textId="44704CF6" w:rsidR="00760800" w:rsidRPr="003F07AA" w:rsidRDefault="00760800" w:rsidP="0030465C">
      <w:r w:rsidRPr="003F07AA">
        <w:rPr>
          <w:rtl/>
        </w:rPr>
        <w:t>يشهد العالم المعاصر تحولات رقمية متسارعة أسهمت في إعادة تشكيل بنية الاتصال والإعلام، حيث لم يعد الإعلام مجرد وسيط لنقل الرسائل، بل تحول إلى بيئة رقمية تفاعلية تتحكم فيها البيانات والخوارزميات، وتُعاد من خلالها صياغة العلاقة بين المحتوى والجمهور</w:t>
      </w:r>
      <w:r w:rsidRPr="003F07AA">
        <w:t xml:space="preserve"> (Castells, 2010). </w:t>
      </w:r>
      <w:r w:rsidRPr="003F07AA">
        <w:rPr>
          <w:rtl/>
        </w:rPr>
        <w:t>وفي هذا السياق، برز الذكاء الاصطناعي بوصفه أحد أبرز المحركات التقنية التي أثّرت في آليات إنتاج المحتوى الإعلامي وتوزيعه واستهلاكه</w:t>
      </w:r>
      <w:r w:rsidRPr="003F07AA">
        <w:t>.</w:t>
      </w:r>
    </w:p>
    <w:p w14:paraId="1B19185F" w14:textId="77777777" w:rsidR="00760800" w:rsidRPr="003F07AA" w:rsidRDefault="00760800" w:rsidP="0030465C">
      <w:r w:rsidRPr="003F07AA">
        <w:rPr>
          <w:rtl/>
        </w:rPr>
        <w:t>ويُعد الذكاء الاصطناعي منظومة من الخوارزميات القادرة على تحليل البيانات والتنبؤ بالسلوكيات واتخاذ القرارات، وهو ما مكّن المنصات الرقمية من تطوير أنظمة تخصيص متقدمة تقوم بتوجيه المحتوى وفق اهتمامات المستخدمين وأنماط تفاعلهم</w:t>
      </w:r>
      <w:r w:rsidRPr="003F07AA">
        <w:t xml:space="preserve"> (Russell &amp; Norvig, 2021). </w:t>
      </w:r>
      <w:r w:rsidRPr="003F07AA">
        <w:rPr>
          <w:rtl/>
        </w:rPr>
        <w:t>وقد أدى ذلك إلى تحول جوهري في طبيعة التعرض للمحتوى الإعلامي، حيث أصبح السلوك الإعلامي الرقمي لا يتحدد فقط بناءً على اختيارات فردية، بل نتيجة تفاعل معقد بين المستخدم والخوارزميات والمنصات الرقمية</w:t>
      </w:r>
      <w:r w:rsidRPr="003F07AA">
        <w:t>.</w:t>
      </w:r>
    </w:p>
    <w:p w14:paraId="2CC8A97D" w14:textId="77777777" w:rsidR="00760800" w:rsidRPr="003F07AA" w:rsidRDefault="00760800" w:rsidP="0030465C">
      <w:r w:rsidRPr="003F07AA">
        <w:rPr>
          <w:rtl/>
        </w:rPr>
        <w:t>وفي هذا الإطار، يشير السلوك الإعلامي الرقمي إلى أنماط استخدام الأفراد للمحتوى، وطرق تفاعلهم معه داخل البيئات الرقمية، والتي أصبحت خاضعة بدرجة كبيرة لمنطق التخصيص الخوارزمي. وقد أظهرت الدراسات أن تطبيقات الذكاء الاصطناعي تؤثر في طبيعة التعرض للمحتوى، ومستويات التفاعل، وتنوع المعلومات، بل وتسهم في تشكيل الاتجاهات المعرفية للمستخدمين، مما يثير تساؤلات حول مدى تأثير هذه التطبيقات في تشكيل السلوك الإعلامي</w:t>
      </w:r>
      <w:r w:rsidRPr="003F07AA">
        <w:t xml:space="preserve"> (Pariser, 2011</w:t>
      </w:r>
      <w:r w:rsidRPr="003F07AA">
        <w:rPr>
          <w:rtl/>
        </w:rPr>
        <w:t>؛</w:t>
      </w:r>
      <w:r w:rsidRPr="003F07AA">
        <w:t xml:space="preserve"> Napoli, 2019).</w:t>
      </w:r>
    </w:p>
    <w:p w14:paraId="291AE3FF" w14:textId="77777777" w:rsidR="00760800" w:rsidRPr="003F07AA" w:rsidRDefault="00760800" w:rsidP="0030465C">
      <w:r w:rsidRPr="003F07AA">
        <w:rPr>
          <w:rtl/>
        </w:rPr>
        <w:t>وتُعد فئة الشباب الجامعي من أكثر الفئات استخدامًا للمنصات الرقمية وتفاعلًا مع تطبيقات الذكاء الاصطناعي، مما يجعلها نموذجًا مناسبًا لدراسة هذه العلاقة، خاصة في ظل السياق السعودي الذي يشهد تحولًا رقميًا متسارعًا ضمن مستهدفات رؤية المملكة 2030</w:t>
      </w:r>
      <w:r w:rsidRPr="003F07AA">
        <w:t xml:space="preserve"> (Vision 2030, 2016</w:t>
      </w:r>
      <w:r w:rsidRPr="003F07AA">
        <w:rPr>
          <w:rtl/>
        </w:rPr>
        <w:t>؛</w:t>
      </w:r>
      <w:r w:rsidRPr="003F07AA">
        <w:t xml:space="preserve"> SDAIA, 2020).</w:t>
      </w:r>
    </w:p>
    <w:p w14:paraId="56902633" w14:textId="77777777" w:rsidR="00760800" w:rsidRPr="003F07AA" w:rsidRDefault="00760800" w:rsidP="0030465C">
      <w:pPr>
        <w:rPr>
          <w:rtl/>
        </w:rPr>
      </w:pPr>
      <w:r w:rsidRPr="003F07AA">
        <w:rPr>
          <w:rtl/>
        </w:rPr>
        <w:t>وعلى الرغم من ذلك، لا تزال العلاقة بين استخدام الشباب الجامعي لتطبيقات الذكاء الاصطناعي وأنماط سلوكهم الإعلامي الرقمي، ومستوى وعيهم بآليات التأثير الخوارزمي، غير واضحة بشكل كافٍ في الأدبيات العربية، ولا سيما في السياق السعودي</w:t>
      </w:r>
    </w:p>
    <w:p w14:paraId="07A98156" w14:textId="6BDE6269" w:rsidR="00760800" w:rsidRPr="003F07AA" w:rsidRDefault="00760800" w:rsidP="0030465C">
      <w:pPr>
        <w:rPr>
          <w:b/>
          <w:bCs/>
        </w:rPr>
      </w:pPr>
      <w:r w:rsidRPr="003F07AA">
        <w:rPr>
          <w:rtl/>
        </w:rPr>
        <w:t>ومن هنا تنطلق مشكلة الدراسة من محاولة فهم طبيعة العلاقة بين استخدام تطبيقات الذكاء الاصطناعي وأنماط السلوك الإعلامي الرقمي لدى الشباب الجامعي السعودي، مع استكشاف مستوى وعيهم بآليات التخصيص الخوارزمي ودوره في تشكيل هذه العلاقة، وذلك في ظل التحول الرقمي المتسارع الذي تشهده المملكة</w:t>
      </w:r>
      <w:r w:rsidRPr="003F07AA">
        <w:rPr>
          <w:b/>
          <w:bCs/>
        </w:rPr>
        <w:t>.</w:t>
      </w:r>
    </w:p>
    <w:p w14:paraId="10B35A22" w14:textId="395255A6" w:rsidR="00C8092F" w:rsidRPr="004F09AA" w:rsidRDefault="00C8092F" w:rsidP="0030465C">
      <w:pPr>
        <w:rPr>
          <w:rtl/>
        </w:rPr>
      </w:pPr>
      <w:r w:rsidRPr="004F09AA">
        <w:rPr>
          <w:rtl/>
        </w:rPr>
        <w:br w:type="page"/>
      </w:r>
    </w:p>
    <w:p w14:paraId="46014323" w14:textId="319F2A48" w:rsidR="00C666AA" w:rsidRPr="0030465C" w:rsidRDefault="00C666AA" w:rsidP="0030465C">
      <w:pPr>
        <w:pStyle w:val="Heading1"/>
        <w:rPr>
          <w:rtl/>
        </w:rPr>
      </w:pPr>
      <w:r w:rsidRPr="0030465C">
        <w:rPr>
          <w:rtl/>
        </w:rPr>
        <w:lastRenderedPageBreak/>
        <w:t>الدراسات المرجعية</w:t>
      </w:r>
    </w:p>
    <w:p w14:paraId="04E7132C" w14:textId="6310A3F9" w:rsidR="00C666AA" w:rsidRPr="0030465C" w:rsidRDefault="00C666AA" w:rsidP="0030465C">
      <w:pPr>
        <w:pStyle w:val="Heading2"/>
      </w:pPr>
      <w:r w:rsidRPr="0030465C">
        <w:rPr>
          <w:rStyle w:val="Strong"/>
          <w:b/>
          <w:bCs/>
          <w:rtl/>
        </w:rPr>
        <w:t>أولًا: الدراسات عن استخدام تطبيقات الذكاء الاصطناعي</w:t>
      </w:r>
    </w:p>
    <w:p w14:paraId="782509A3" w14:textId="293BE07D" w:rsidR="00760800" w:rsidRDefault="00C666AA" w:rsidP="0030465C">
      <w:pPr>
        <w:rPr>
          <w:rtl/>
        </w:rPr>
      </w:pPr>
      <w:r w:rsidRPr="004F09AA">
        <w:rPr>
          <w:rtl/>
        </w:rPr>
        <w:t>قدّم</w:t>
      </w:r>
      <w:r w:rsidRPr="004F09AA">
        <w:t xml:space="preserve"> Russell </w:t>
      </w:r>
      <w:r w:rsidRPr="004F09AA">
        <w:rPr>
          <w:rtl/>
        </w:rPr>
        <w:t>و</w:t>
      </w:r>
      <w:r w:rsidRPr="004F09AA">
        <w:t xml:space="preserve">Norvig (2021) </w:t>
      </w:r>
      <w:r w:rsidRPr="004F09AA">
        <w:rPr>
          <w:rtl/>
        </w:rPr>
        <w:t>دراسة نظرية بعنوان </w:t>
      </w:r>
      <w:r w:rsidR="00871EB8">
        <w:rPr>
          <w:rFonts w:ascii="-webkit-standard" w:hAnsi="-webkit-standard"/>
          <w:sz w:val="27"/>
          <w:szCs w:val="27"/>
        </w:rPr>
        <w:t>"</w:t>
      </w:r>
      <w:r w:rsidR="00871EB8">
        <w:rPr>
          <w:rFonts w:ascii="-webkit-standard" w:hAnsi="-webkit-standard"/>
          <w:sz w:val="27"/>
          <w:szCs w:val="27"/>
          <w:rtl/>
        </w:rPr>
        <w:t>الذكاء الاصطناعي: مدخل حديث</w:t>
      </w:r>
      <w:r w:rsidR="00871EB8">
        <w:rPr>
          <w:rFonts w:ascii="-webkit-standard" w:hAnsi="-webkit-standard"/>
          <w:sz w:val="27"/>
          <w:szCs w:val="27"/>
        </w:rPr>
        <w:t>"</w:t>
      </w:r>
      <w:r w:rsidR="00871EB8" w:rsidRPr="004F09AA">
        <w:rPr>
          <w:i/>
          <w:iCs/>
        </w:rPr>
        <w:t xml:space="preserve"> </w:t>
      </w:r>
      <w:r w:rsidRPr="004F09AA">
        <w:rPr>
          <w:rtl/>
        </w:rPr>
        <w:t>هدفت إلى تحليل الأسس العلمية والخوارزميات المستخدمة في الذكاء الاصطناعي وربطها بالعمليات الإدراكية البشرية. اعتمد الباحثان منهج المراجعة النظرية الموسعة لمجموعة كبيرة من النماذج والبحوث السابقة في مجال الذكاء الاصطناعي. وأظهرت الدراسة أن دمج تقنيات الذكاء الاصطناعي يسهم في تطوير قدرات الأفراد على التحليل المعرفي والإبداع في مجالات الإعلام، ويُعزز نظم اتخاذ القرار وتصميم المحتوى الإعلامي</w:t>
      </w:r>
      <w:r w:rsidRPr="004F09AA">
        <w:t>.</w:t>
      </w:r>
    </w:p>
    <w:p w14:paraId="3F13DEEE" w14:textId="791FD254" w:rsidR="00760800" w:rsidRPr="006D4E78" w:rsidRDefault="00C666AA" w:rsidP="0030465C">
      <w:pPr>
        <w:rPr>
          <w:rtl/>
        </w:rPr>
      </w:pPr>
      <w:r w:rsidRPr="004F09AA">
        <w:rPr>
          <w:rtl/>
        </w:rPr>
        <w:t xml:space="preserve">تناولت أبوزيد (2022) في دراستها "الاتجاهات الحديثة في بحوث ودراسات استخدامات الذكاء الاصطناعي في الصحافة" تحليلًا منهجيًا </w:t>
      </w:r>
      <w:r w:rsidR="007A41AE" w:rsidRPr="004F09AA">
        <w:rPr>
          <w:rtl/>
        </w:rPr>
        <w:t>لـ 118</w:t>
      </w:r>
      <w:r w:rsidRPr="004F09AA">
        <w:rPr>
          <w:rtl/>
        </w:rPr>
        <w:t xml:space="preserve"> دراسة عربية وأجنبية منشورة بين عامي 2010 و2022، بهدف استكشاف أبرز الاتجاهات البحثية المتعلقة بتطبيقات الذكاء الاصطناعي في الصحافة. اعتمدت الباحثة المنهج التحليلي الثانوي، وأظهرت النتائج أن معظم الدراسات ركّزت على الجوانب التقنية للذكاء الاصطناعي مثل روبوتات الكتابة والتحقق من الأخبار وتحليل البيانات الضخمة، مع ظهور فجوة بحثية تتعلق بتدريب الصحفيين على الاستخدام الفعلي لهذه التقنيات</w:t>
      </w:r>
      <w:r w:rsidRPr="004F09AA">
        <w:t>.</w:t>
      </w:r>
    </w:p>
    <w:p w14:paraId="4E35BB74" w14:textId="7CAB9D1F" w:rsidR="00760800" w:rsidRPr="006D4E78" w:rsidRDefault="00C666AA" w:rsidP="0030465C">
      <w:pPr>
        <w:rPr>
          <w:rStyle w:val="Strong"/>
          <w:b w:val="0"/>
          <w:bCs w:val="0"/>
          <w:rtl/>
        </w:rPr>
      </w:pPr>
      <w:r w:rsidRPr="004F09AA">
        <w:rPr>
          <w:rtl/>
        </w:rPr>
        <w:t xml:space="preserve">أجرى الدلو </w:t>
      </w:r>
      <w:r w:rsidR="00AA0367" w:rsidRPr="004F09AA">
        <w:rPr>
          <w:rtl/>
        </w:rPr>
        <w:t>وأبو حشيش</w:t>
      </w:r>
      <w:r w:rsidRPr="004F09AA">
        <w:rPr>
          <w:rtl/>
        </w:rPr>
        <w:t xml:space="preserve"> ويحيى </w:t>
      </w:r>
      <w:r w:rsidR="00213992" w:rsidRPr="004F09AA">
        <w:rPr>
          <w:rFonts w:hint="cs"/>
          <w:rtl/>
        </w:rPr>
        <w:t>وعبد الل</w:t>
      </w:r>
      <w:r w:rsidR="00213992" w:rsidRPr="004F09AA">
        <w:rPr>
          <w:rFonts w:hint="eastAsia"/>
          <w:rtl/>
        </w:rPr>
        <w:t>ه</w:t>
      </w:r>
      <w:r w:rsidRPr="004F09AA">
        <w:rPr>
          <w:rtl/>
        </w:rPr>
        <w:t xml:space="preserve"> (2022) دراسة بعنوان "اتجاهات خبراء الإعلام نحو توظيف تقنيات الذكاء الاصطناعي في الصحافة الفلسطينية"، استهدفت التعرف على جاهزية المؤسسات الصحفية لاعتماد الذكاء الاصطناعي، إضافة إلى تحديد المهارات والتحديات المرتبطة باستخدامه. استخدم الباحثون المنهج الوصفي الميداني عبر استبانة وُزعت على 102 خبير إعلامي. وأظهرت النتائج وجود علاقة تكاملية بين الصحفيين وتقنيات الذكاء الاصطناعي، مع التأكيد على ضرورة تدريب الكوادر الإعلامية ودمج مقررات تعليمية حول الذكاء الاصطناعي</w:t>
      </w:r>
      <w:r w:rsidRPr="004F09AA">
        <w:t>.</w:t>
      </w:r>
    </w:p>
    <w:p w14:paraId="54FC9089" w14:textId="003E3CEC" w:rsidR="00760800" w:rsidRPr="006D4E78" w:rsidRDefault="00C666AA" w:rsidP="0030465C">
      <w:pPr>
        <w:rPr>
          <w:rtl/>
        </w:rPr>
      </w:pPr>
      <w:r w:rsidRPr="004F09AA">
        <w:rPr>
          <w:rtl/>
        </w:rPr>
        <w:t>قدّم العشري (2023) دراسة تحليلية بعنوان "واقع الدراسات الإعلامية العربية والأجنبية في تأثير الذكاء الاصطناعي على الممارسة الصحفية" هدفت إلى مراجعة وتحليل الدراسات المنشورة بين 2018 و2022. اعتمد الباحث منهج التحليل من المستوى الثاني</w:t>
      </w:r>
      <w:r w:rsidRPr="004F09AA">
        <w:t xml:space="preserve"> (Meta Analysis)</w:t>
      </w:r>
      <w:r w:rsidRPr="004F09AA">
        <w:rPr>
          <w:rtl/>
        </w:rPr>
        <w:t>، وأظهرت النتائج حاجة ماسة إلى دراسات ميدانية تفصيلية تُسلط الضوء على كيفية توظيف الصحفيين لأدوات الذكاء الاصطناعي فعليًا، مع تناول التحديات الأخلاقية والتنظيمية المرتبطة باستخدامه في المؤسسات الإعلامية</w:t>
      </w:r>
      <w:r w:rsidRPr="004F09AA">
        <w:t>.</w:t>
      </w:r>
    </w:p>
    <w:p w14:paraId="5A1F6F05" w14:textId="6EB3CF59" w:rsidR="00760800" w:rsidRDefault="00C666AA" w:rsidP="0030465C">
      <w:pPr>
        <w:rPr>
          <w:rtl/>
        </w:rPr>
      </w:pPr>
      <w:r w:rsidRPr="004F09AA">
        <w:rPr>
          <w:rtl/>
        </w:rPr>
        <w:t>هدفت دراسة راشد (2024) بعنوان "واقع الصحافة العربية في ظل تقنيات الذكاء الاصطناعي" إلى قياس تأثير الذكاء الاصطناعي على المحتوى الإعلامي العربي ومدى تقبّل الصحفيين لهذه التقنيات. استخدم الباحث منهجًا تحليليًا ميدانيًا شمل تحليل محتوى مواقع صحفية عربية، إلى جانب استبانة وُجهت إلى صحفيين في مؤسسات مثل الدستور الأردنية والشرق القطري. وأظهرت النتائج أن حجم المحتوى المنتج عبر الذكاء الاصطناعي لا يزال أقل من المحتوى البشري، مع تباين في مستويات القبول والاعتماد على تقنيات الذكاء الاصطناعي تبعًا لطبيعة العمل الصحفي</w:t>
      </w:r>
      <w:r w:rsidRPr="004F09AA">
        <w:t>.</w:t>
      </w:r>
    </w:p>
    <w:p w14:paraId="05EEFAF9" w14:textId="03266A38" w:rsidR="00760800" w:rsidRDefault="00C666AA" w:rsidP="0030465C">
      <w:pPr>
        <w:rPr>
          <w:rtl/>
        </w:rPr>
      </w:pPr>
      <w:r w:rsidRPr="004F09AA">
        <w:rPr>
          <w:rtl/>
        </w:rPr>
        <w:t>استهدفت دراسة أبو رمية (2024) بعنوان "دور الذكاء الاصطناعي في تطوير الصحافة الرقمية في العالم العربي" تحليل مستوى استخدام الصحفيين العرب لتقنيات الذكاء الاصطناعي وتحديد أهم المجالات الصحفية التي تُستخدم فيها هذه التقنيات. اعتمد الباحث المنهج الوصفي الميداني وطبّقه على عينة من الصحفيين العاملين في مواقع إخبارية عربية. وأظهرت النتائج أن 51.1% من الصحفيين يستخدمون الذكاء الاصطناعي بدرجة متوسطة، وأن الأخبار الاقتصادية والخدمية تعد الأكثر ارتباطًا بتقنيات الذكاء الاصطناعي</w:t>
      </w:r>
      <w:r w:rsidRPr="004F09AA">
        <w:t>.</w:t>
      </w:r>
    </w:p>
    <w:p w14:paraId="5010FD5D" w14:textId="045D2F5F" w:rsidR="00C666AA" w:rsidRPr="004F09AA" w:rsidRDefault="00C666AA" w:rsidP="0030465C">
      <w:r w:rsidRPr="004F09AA">
        <w:rPr>
          <w:rtl/>
        </w:rPr>
        <w:t>تناول</w:t>
      </w:r>
      <w:r w:rsidRPr="004F09AA">
        <w:t xml:space="preserve"> Agha (2024) </w:t>
      </w:r>
      <w:r w:rsidRPr="004F09AA">
        <w:rPr>
          <w:rtl/>
        </w:rPr>
        <w:t>في دراسته "الذكاء الاصطناعي وصناعة القرار الإعلامي" دور الذكاء الاصطناعي في دعم عمليات اتخاذ القرار داخل المؤسسات الإعلامية. اعتمد الباحث المنهج الوصفي التحليلي من خلال تحليل محتوى مؤسسات إعلامية تعتمد الذكاء الاصطناعي في عملياتها التحريرية. وأظهرت النتائج أن الذكاء الاصطناعي يسهم في تحسين جودة القرارات التحريرية، وزيادة سرعة معالجة المعلومات، ودقة المحتوى</w:t>
      </w:r>
      <w:r w:rsidRPr="004F09AA">
        <w:t>.</w:t>
      </w:r>
    </w:p>
    <w:p w14:paraId="08076C39" w14:textId="77777777" w:rsidR="00760800" w:rsidRDefault="00760800" w:rsidP="0030465C">
      <w:pPr>
        <w:rPr>
          <w:rtl/>
        </w:rPr>
      </w:pPr>
    </w:p>
    <w:p w14:paraId="738F85C3" w14:textId="0CA0C0D8" w:rsidR="00760800" w:rsidRPr="006D4E78" w:rsidRDefault="00C666AA" w:rsidP="0030465C">
      <w:pPr>
        <w:rPr>
          <w:rStyle w:val="Strong"/>
          <w:b w:val="0"/>
          <w:bCs w:val="0"/>
          <w:rtl/>
        </w:rPr>
      </w:pPr>
      <w:r w:rsidRPr="004F09AA">
        <w:rPr>
          <w:rtl/>
        </w:rPr>
        <w:lastRenderedPageBreak/>
        <w:t>حلّل الزهراني (2024) في دراسته "دمج الذكاء الاصطناعي في الصحافة السعودية: الفرص والتحديات" واقع استخدام الصحفيين الشباب في السعودية لأدوات الذكاء الاصطناعي. اعتمد الباحث المنهج المسحي من خلال استبانة إلكترونية استهدفت الصحفيين الشباب. وكشفت النتائج أن مستوى المهارات الرقمية يُعد عاملًا حاسمًا في رفع مستوى استخدام تقنيات الذكاء الاصطناعي، مع بروز تحديات تتعلق بالثقة في الخوارزميات وغياب التدريب المتخصص</w:t>
      </w:r>
      <w:r w:rsidRPr="004F09AA">
        <w:t>.</w:t>
      </w:r>
    </w:p>
    <w:p w14:paraId="59C286C2" w14:textId="34407363" w:rsidR="00760800" w:rsidRPr="002A4D1C" w:rsidRDefault="00AF1E3A" w:rsidP="0030465C">
      <w:pPr>
        <w:pStyle w:val="NormalWeb"/>
        <w:rPr>
          <w:rStyle w:val="Strong"/>
          <w:rtl/>
        </w:rPr>
      </w:pPr>
      <w:r w:rsidRPr="002A4D1C">
        <w:rPr>
          <w:rtl/>
        </w:rPr>
        <w:t>تناولت دراسة</w:t>
      </w:r>
      <w:r w:rsidRPr="002A4D1C">
        <w:rPr>
          <w:rStyle w:val="apple-converted-space"/>
          <w:rtl/>
        </w:rPr>
        <w:t> </w:t>
      </w:r>
      <w:r w:rsidRPr="002A4D1C">
        <w:rPr>
          <w:rStyle w:val="Strong"/>
          <w:b w:val="0"/>
          <w:bCs w:val="0"/>
        </w:rPr>
        <w:t>Beyari</w:t>
      </w:r>
      <w:r w:rsidRPr="002A4D1C">
        <w:rPr>
          <w:rStyle w:val="Strong"/>
        </w:rPr>
        <w:t xml:space="preserve"> </w:t>
      </w:r>
      <w:r w:rsidRPr="002A4D1C">
        <w:rPr>
          <w:rStyle w:val="Strong"/>
          <w:b w:val="0"/>
          <w:bCs w:val="0"/>
          <w:rtl/>
        </w:rPr>
        <w:t>و</w:t>
      </w:r>
      <w:r w:rsidRPr="002A4D1C">
        <w:rPr>
          <w:rStyle w:val="Strong"/>
          <w:b w:val="0"/>
          <w:bCs w:val="0"/>
        </w:rPr>
        <w:t>Hashem (2025)</w:t>
      </w:r>
      <w:r w:rsidRPr="002A4D1C">
        <w:rPr>
          <w:rStyle w:val="apple-converted-space"/>
        </w:rPr>
        <w:t> </w:t>
      </w:r>
      <w:r w:rsidRPr="002A4D1C">
        <w:rPr>
          <w:rtl/>
        </w:rPr>
        <w:t>بعنوان</w:t>
      </w:r>
      <w:r w:rsidRPr="002A4D1C">
        <w:rPr>
          <w:rStyle w:val="apple-converted-space"/>
          <w:rtl/>
        </w:rPr>
        <w:t> </w:t>
      </w:r>
      <w:r w:rsidR="00871EB8" w:rsidRPr="002A4D1C">
        <w:t>"</w:t>
      </w:r>
      <w:r w:rsidR="00871EB8" w:rsidRPr="002A4D1C">
        <w:rPr>
          <w:rtl/>
        </w:rPr>
        <w:t>دور الذكاء الاصطناعي في تخصيص استراتيجيات التسويق عبر وسائل التواصل الاجتماعي لتعزيز تجربة العملاء</w:t>
      </w:r>
      <w:r w:rsidR="00871EB8" w:rsidRPr="002A4D1C">
        <w:t>"</w:t>
      </w:r>
      <w:r w:rsidR="003F07AA" w:rsidRPr="002A4D1C">
        <w:rPr>
          <w:rtl/>
        </w:rPr>
        <w:t xml:space="preserve"> </w:t>
      </w:r>
      <w:r w:rsidRPr="002A4D1C">
        <w:rPr>
          <w:rtl/>
        </w:rPr>
        <w:t>تحليل دور توظيف تقنيات الذكاء الاصطناعي في تخصيص استراتيجيات التسويق عبر وسائل التواصل الاجتماعي وتأثير ذلك في تجربة العملاء. اعتمد الباحثان المنهج الكمي باستخدام استبانة إلكترونية طبقت على عينة بلغت</w:t>
      </w:r>
      <w:r w:rsidRPr="002A4D1C">
        <w:rPr>
          <w:rStyle w:val="apple-converted-space"/>
          <w:rtl/>
        </w:rPr>
        <w:t> </w:t>
      </w:r>
      <w:r w:rsidRPr="002A4D1C">
        <w:rPr>
          <w:rStyle w:val="Strong"/>
          <w:b w:val="0"/>
          <w:bCs w:val="0"/>
        </w:rPr>
        <w:t>893</w:t>
      </w:r>
      <w:r w:rsidRPr="002A4D1C">
        <w:rPr>
          <w:rStyle w:val="apple-converted-space"/>
        </w:rPr>
        <w:t> </w:t>
      </w:r>
      <w:r w:rsidRPr="002A4D1C">
        <w:rPr>
          <w:rtl/>
        </w:rPr>
        <w:t>من مستخدمي منصات التواصل الاجتماعي. وكشفت النتائج أن استخدام تطبيقات الذكاء الاصطناعي في تخصيص المحتوى يسهم في تعزيز تجربة المستخدم وزيادة مستويات التفاعل والمشاركة، كما يعزز الولاء للعلامة التجارية عبر المنصات الرقمية</w:t>
      </w:r>
      <w:r w:rsidRPr="002A4D1C">
        <w:t>.</w:t>
      </w:r>
    </w:p>
    <w:p w14:paraId="769DAF8A" w14:textId="77777777" w:rsidR="002A4D1C" w:rsidRDefault="00AF1E3A" w:rsidP="0030465C">
      <w:pPr>
        <w:rPr>
          <w:rtl/>
        </w:rPr>
      </w:pPr>
      <w:r w:rsidRPr="003F07AA">
        <w:rPr>
          <w:rtl/>
        </w:rPr>
        <w:t>تناولت دراسة</w:t>
      </w:r>
      <w:r w:rsidRPr="003F07AA">
        <w:rPr>
          <w:rStyle w:val="apple-converted-space"/>
          <w:rtl/>
        </w:rPr>
        <w:t> </w:t>
      </w:r>
      <w:r w:rsidRPr="002A4D1C">
        <w:rPr>
          <w:rStyle w:val="Strong"/>
          <w:b w:val="0"/>
          <w:bCs w:val="0"/>
        </w:rPr>
        <w:t>Binlibdah (2024)</w:t>
      </w:r>
      <w:r w:rsidRPr="003F07AA">
        <w:rPr>
          <w:rStyle w:val="apple-converted-space"/>
        </w:rPr>
        <w:t> </w:t>
      </w:r>
      <w:r w:rsidRPr="003F07AA">
        <w:rPr>
          <w:rtl/>
        </w:rPr>
        <w:t>بعنوان</w:t>
      </w:r>
      <w:r w:rsidRPr="003F07AA">
        <w:rPr>
          <w:rStyle w:val="apple-converted-space"/>
          <w:rtl/>
        </w:rPr>
        <w:t> </w:t>
      </w:r>
      <w:r w:rsidR="00871EB8" w:rsidRPr="003F07AA">
        <w:t>"</w:t>
      </w:r>
      <w:r w:rsidR="00871EB8" w:rsidRPr="003F07AA">
        <w:rPr>
          <w:rtl/>
        </w:rPr>
        <w:t>استقصاء دور الذكاء الاصطناعي في قياس كفاءة المستهلك: استخدام الاتصال الاستراتيجي والمحتوى الإعلامي المخصص</w:t>
      </w:r>
      <w:r w:rsidR="006D4E78" w:rsidRPr="003F07AA">
        <w:rPr>
          <w:rFonts w:hint="cs"/>
          <w:rtl/>
        </w:rPr>
        <w:t>"</w:t>
      </w:r>
      <w:r w:rsidR="003F07AA" w:rsidRPr="003F07AA">
        <w:rPr>
          <w:rFonts w:hint="cs"/>
          <w:rtl/>
        </w:rPr>
        <w:t xml:space="preserve"> </w:t>
      </w:r>
      <w:r w:rsidRPr="003F07AA">
        <w:rPr>
          <w:rtl/>
        </w:rPr>
        <w:t>تحليل العلاقة بين الاتصال الاستراتيجي والمحتوى الإعلامي المخصص ودور الذكاء الاصطناعي في تعزيز كفاءة الخدمات الرقمية. اعتمدت الدراسة المنهج الكمي باستخدام استبانة إلكترونية، وبلغت العينة</w:t>
      </w:r>
      <w:r w:rsidRPr="003F07AA">
        <w:rPr>
          <w:rStyle w:val="apple-converted-space"/>
          <w:rtl/>
        </w:rPr>
        <w:t> </w:t>
      </w:r>
      <w:r w:rsidRPr="002A4D1C">
        <w:rPr>
          <w:rStyle w:val="Strong"/>
          <w:b w:val="0"/>
          <w:bCs w:val="0"/>
        </w:rPr>
        <w:t>498</w:t>
      </w:r>
      <w:r w:rsidRPr="003F07AA">
        <w:rPr>
          <w:rStyle w:val="apple-converted-space"/>
        </w:rPr>
        <w:t> </w:t>
      </w:r>
      <w:r w:rsidRPr="003F07AA">
        <w:rPr>
          <w:rtl/>
        </w:rPr>
        <w:t>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تأثير الاتصال الاستراتيجي على كفاءة الخدمات الرقمية، مما يبرز أهمية توظيف التقنيات الذكية في تطوير الاتصال الرقمي</w:t>
      </w:r>
      <w:r w:rsidRPr="003F07AA">
        <w:t>.</w:t>
      </w:r>
    </w:p>
    <w:p w14:paraId="2EC11DA6" w14:textId="77777777" w:rsidR="002A4D1C"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tl/>
        </w:rPr>
        <w:t>توفيق (2025</w:t>
      </w:r>
      <w:r w:rsidR="006D4E78" w:rsidRPr="002A4D1C">
        <w:rPr>
          <w:rStyle w:val="Strong"/>
          <w:b w:val="0"/>
          <w:bCs w:val="0"/>
          <w:rtl/>
        </w:rPr>
        <w:t>)</w:t>
      </w:r>
      <w:r w:rsidRPr="002A4D1C">
        <w:rPr>
          <w:rStyle w:val="apple-converted-space"/>
        </w:rPr>
        <w:t> </w:t>
      </w:r>
      <w:r w:rsidRPr="002A4D1C">
        <w:rPr>
          <w:rtl/>
        </w:rPr>
        <w:t>بعنوان</w:t>
      </w:r>
      <w:r w:rsidR="00871EB8" w:rsidRPr="002A4D1C">
        <w:rPr>
          <w:rStyle w:val="apple-converted-space"/>
          <w:rtl/>
        </w:rPr>
        <w:t xml:space="preserve"> </w:t>
      </w:r>
      <w:r w:rsidR="00871EB8" w:rsidRPr="002A4D1C">
        <w:t>"</w:t>
      </w:r>
      <w:r w:rsidR="00871EB8" w:rsidRPr="002A4D1C">
        <w:rPr>
          <w:rtl/>
        </w:rPr>
        <w:t>تأثير استخدام أدوات الذكاء الاصطناعي على وسائل التواصل الاجتماعي</w:t>
      </w:r>
      <w:r w:rsidR="003F07AA" w:rsidRPr="002A4D1C">
        <w:t>"</w:t>
      </w:r>
      <w:r w:rsidR="003F07AA" w:rsidRPr="002A4D1C">
        <w:rPr>
          <w:rFonts w:hint="cs"/>
          <w:rtl/>
        </w:rPr>
        <w:t xml:space="preserve"> التعرف</w:t>
      </w:r>
      <w:r w:rsidRPr="002A4D1C">
        <w:rPr>
          <w:rtl/>
        </w:rPr>
        <w:t xml:space="preserve"> إلى تأثير استخدام أدوات الذكاء الاصطناعي في توجيه سلوك مستخدمي مواقع التواصل الاجتماعي. اعتمدت الدراسة المنهج الوصفي الكمي باستخدام استبيان إلكتروني، وبلغ حجم العينة</w:t>
      </w:r>
      <w:r w:rsidRPr="002A4D1C">
        <w:rPr>
          <w:rStyle w:val="apple-converted-space"/>
          <w:rtl/>
        </w:rPr>
        <w:t> </w:t>
      </w:r>
      <w:r w:rsidRPr="002A4D1C">
        <w:rPr>
          <w:rStyle w:val="Strong"/>
          <w:b w:val="0"/>
          <w:bCs w:val="0"/>
        </w:rPr>
        <w:t>400</w:t>
      </w:r>
      <w:r w:rsidRPr="002A4D1C">
        <w:rPr>
          <w:rStyle w:val="apple-converted-space"/>
        </w:rPr>
        <w:t> </w:t>
      </w:r>
      <w:r w:rsidRPr="002A4D1C">
        <w:rPr>
          <w:rtl/>
        </w:rPr>
        <w:t>من مستخدمي منصات التواصل الاجتماعي. وأظهرت النتائج وجود تأثير واضح لاستخدام أدوات الذكاء الاصطناعي في أنماط تفاعل المستخدمين وإدراكهم لمصداقية المحتوى، مع الإشارة إلى بعض المخاوف المرتبطة بالتأثيرات المحتملة لهذه التقنيات في القيم المجتمعية وأنماط الاستهلاك الإعلامي</w:t>
      </w:r>
      <w:r w:rsidRPr="002A4D1C">
        <w:t>.</w:t>
      </w:r>
    </w:p>
    <w:p w14:paraId="4C9516DA" w14:textId="41F4F00F" w:rsidR="006D4E78" w:rsidRPr="002A4D1C" w:rsidRDefault="00AF1E3A" w:rsidP="0030465C">
      <w:pPr>
        <w:rPr>
          <w:rStyle w:val="Emphasis"/>
          <w:i w:val="0"/>
          <w:iCs w:val="0"/>
        </w:rPr>
      </w:pPr>
      <w:r w:rsidRPr="002A4D1C">
        <w:rPr>
          <w:rtl/>
        </w:rPr>
        <w:t>تناولت دراسة</w:t>
      </w:r>
      <w:r w:rsidRPr="002A4D1C">
        <w:rPr>
          <w:rStyle w:val="apple-converted-space"/>
          <w:rtl/>
        </w:rPr>
        <w:t> </w:t>
      </w:r>
      <w:r w:rsidRPr="002A4D1C">
        <w:rPr>
          <w:rStyle w:val="Strong"/>
          <w:b w:val="0"/>
          <w:bCs w:val="0"/>
        </w:rPr>
        <w:t>Assad</w:t>
      </w:r>
      <w:r w:rsidR="002A4D1C" w:rsidRPr="002A4D1C">
        <w:rPr>
          <w:rStyle w:val="Strong"/>
          <w:b w:val="0"/>
          <w:bCs w:val="0"/>
          <w:rtl/>
        </w:rPr>
        <w:t xml:space="preserve"> </w:t>
      </w:r>
      <w:r w:rsidRPr="002A4D1C">
        <w:rPr>
          <w:rStyle w:val="Strong"/>
          <w:b w:val="0"/>
          <w:bCs w:val="0"/>
          <w:rtl/>
        </w:rPr>
        <w:t>وآخرين (2025</w:t>
      </w:r>
      <w:r w:rsidR="00A91E00" w:rsidRPr="002A4D1C">
        <w:rPr>
          <w:rStyle w:val="Strong"/>
          <w:b w:val="0"/>
          <w:bCs w:val="0"/>
          <w:rtl/>
        </w:rPr>
        <w:t>)</w:t>
      </w:r>
      <w:r w:rsidRPr="002A4D1C">
        <w:rPr>
          <w:rStyle w:val="apple-converted-space"/>
        </w:rPr>
        <w:t> </w:t>
      </w:r>
      <w:r w:rsidRPr="002A4D1C">
        <w:rPr>
          <w:rtl/>
        </w:rPr>
        <w:t>بعنوان</w:t>
      </w:r>
      <w:r w:rsidR="00871EB8" w:rsidRPr="002A4D1C">
        <w:t>"</w:t>
      </w:r>
      <w:r w:rsidR="00871EB8" w:rsidRPr="002A4D1C">
        <w:rPr>
          <w:rtl/>
        </w:rPr>
        <w:t>الذكاء الاصطناعي في الدراسات الإعلامية في الدول العربية مراجعة منهجية</w:t>
      </w:r>
      <w:r w:rsidR="00871EB8" w:rsidRPr="002A4D1C">
        <w:t>"</w:t>
      </w:r>
      <w:r w:rsidR="002A4D1C" w:rsidRPr="002A4D1C">
        <w:rPr>
          <w:rtl/>
        </w:rPr>
        <w:t xml:space="preserve"> </w:t>
      </w:r>
      <w:r w:rsidRPr="002A4D1C">
        <w:rPr>
          <w:rtl/>
        </w:rPr>
        <w:t>تحليل اتجاهات توظيف الذكاء الاصطناعي في الدراسات الإعلامية في الدول العربية وتحديد أبرز الفجوات البحثية في هذا المجال. اعتمدت الدراسة منهج المراجعة المنهجية وفق بروتوكول</w:t>
      </w:r>
      <w:r w:rsidRPr="002A4D1C">
        <w:rPr>
          <w:rStyle w:val="apple-converted-space"/>
          <w:rtl/>
        </w:rPr>
        <w:t> </w:t>
      </w:r>
      <w:r w:rsidRPr="002A4D1C">
        <w:rPr>
          <w:rStyle w:val="Strong"/>
          <w:b w:val="0"/>
          <w:bCs w:val="0"/>
        </w:rPr>
        <w:t>PRISMA</w:t>
      </w:r>
      <w:r w:rsidRPr="002A4D1C">
        <w:rPr>
          <w:rStyle w:val="apple-converted-space"/>
        </w:rPr>
        <w:t> </w:t>
      </w:r>
      <w:r w:rsidRPr="002A4D1C">
        <w:rPr>
          <w:rtl/>
        </w:rPr>
        <w:t>من خلال تحليل عدد من الدراسات المحكمة المنشورة في قواعد البيانات العلمية. وأظهرت النتائج تزايد الاهتمام بتطبيقات الذكاء الاصطناعي في مجالات التعليم الإعلامي والتحليل الرقمي، في مقابل محدودية الدراسات الميدانية التي تتناول تأثير هذه التقنيات في السلوك الإعلامي للمستخدمين في السياق العربي</w:t>
      </w:r>
      <w:r w:rsidRPr="002A4D1C">
        <w:t>.</w:t>
      </w:r>
    </w:p>
    <w:p w14:paraId="214AED82" w14:textId="6F9B0FFE" w:rsidR="00C666AA" w:rsidRPr="002A4D1C" w:rsidRDefault="00C666AA" w:rsidP="0030465C">
      <w:pPr>
        <w:pStyle w:val="Heading2"/>
        <w:rPr>
          <w:rStyle w:val="Strong"/>
          <w:b/>
          <w:bCs/>
        </w:rPr>
      </w:pPr>
      <w:r w:rsidRPr="002A4D1C">
        <w:rPr>
          <w:rStyle w:val="Strong"/>
          <w:b/>
          <w:bCs/>
          <w:rtl/>
        </w:rPr>
        <w:t>ثانيًا: الدراسات بالوعي الإعلامي الرقمي</w:t>
      </w:r>
    </w:p>
    <w:p w14:paraId="38B10C55" w14:textId="77777777" w:rsidR="006D4E78" w:rsidRDefault="00C666AA" w:rsidP="0030465C">
      <w:pPr>
        <w:rPr>
          <w:rtl/>
        </w:rPr>
      </w:pPr>
      <w:r w:rsidRPr="004F09AA">
        <w:rPr>
          <w:rtl/>
        </w:rPr>
        <w:t>استهدفت دراسة الغامدي (2022) بعنوان "الوعي الإعلامي الرقمي لدى الشباب الجامعي السعودي" قياس مستوى الوعي الإعلامي الرقمي وعلاقته بأنماط استخدام المحتوى الرقمي. استخدم الباحث المنهج الوصفي الكمي عبر استبانة شملت 400 طالبًا وطالبة. وأظهرت النتائج وجود علاقة إيجابية قوية بين مستوى الوعي الإعلامي والاستخدام المسؤول للوسائط الرقمية، مع ارتفاع إدراك الطلبة لمخاطر المحتوى المضلل</w:t>
      </w:r>
      <w:r w:rsidRPr="004F09AA">
        <w:t>.</w:t>
      </w:r>
    </w:p>
    <w:p w14:paraId="03E471AC" w14:textId="77777777" w:rsidR="006D4E78" w:rsidRDefault="00C666AA" w:rsidP="0030465C">
      <w:pPr>
        <w:rPr>
          <w:rtl/>
        </w:rPr>
      </w:pPr>
      <w:r w:rsidRPr="004F09AA">
        <w:rPr>
          <w:rtl/>
        </w:rPr>
        <w:t>هدفت دراسة</w:t>
      </w:r>
      <w:r w:rsidRPr="004F09AA">
        <w:t xml:space="preserve"> Binlibdah (2024) </w:t>
      </w:r>
      <w:r w:rsidRPr="004F09AA">
        <w:rPr>
          <w:rtl/>
        </w:rPr>
        <w:t>بعنوان "الثقافة الرقمية ومشاركة الطلاب في الجامعات السعودية" إلى تحليل مستوى الثقافة الرقمية لدى الطلبة الجامعيين وعلاقتها بمشاركتهم في الأنشطة الرقمية والإعلامية. اعتمد الباحث المنهج الوصفي التحليلي وطبّقه على طلبة جامعات سعودية. وأظهرت النتائج أن امتلاك مهارات رقمية متقدمة يسهم في تعزيز المشاركة الأكاديمية والإعلامية الإبداعية لدى الطلبة</w:t>
      </w:r>
      <w:r w:rsidR="006D4E78">
        <w:rPr>
          <w:rFonts w:hint="cs"/>
          <w:rtl/>
        </w:rPr>
        <w:t>.</w:t>
      </w:r>
    </w:p>
    <w:p w14:paraId="22A6D411" w14:textId="77777777" w:rsidR="006D4E78" w:rsidRDefault="00C666AA" w:rsidP="0030465C">
      <w:pPr>
        <w:rPr>
          <w:rtl/>
        </w:rPr>
      </w:pPr>
      <w:r w:rsidRPr="004F09AA">
        <w:rPr>
          <w:rtl/>
        </w:rPr>
        <w:t>تناولت دراسة</w:t>
      </w:r>
      <w:r w:rsidRPr="004F09AA">
        <w:t xml:space="preserve"> Alnasser </w:t>
      </w:r>
      <w:r w:rsidRPr="004F09AA">
        <w:rPr>
          <w:rtl/>
        </w:rPr>
        <w:t xml:space="preserve">وآخرين (2024) بعنوان "الوعي الرقمي والتحول التعليمي في السعودية" تحليل دور الوعي الرقمي في دعم التحول التعليمي والإعلامي وفق أهداف رؤية 2030. اعتمد الباحثون المنهج الوصفي التحليلي </w:t>
      </w:r>
      <w:r w:rsidRPr="004F09AA">
        <w:rPr>
          <w:rtl/>
        </w:rPr>
        <w:lastRenderedPageBreak/>
        <w:t>على عينة من طلبة الجامعات. وكشفت النتائج أن تعزيز الوعي الرقمي يُعد عنصرًا رئيسًا في تمكين الطلبة من توظيف التقنيات الحديثة في عمليات التعلم والإنتاج الإعلامي</w:t>
      </w:r>
      <w:r w:rsidRPr="004F09AA">
        <w:t>.</w:t>
      </w:r>
    </w:p>
    <w:p w14:paraId="6DB749A6" w14:textId="77777777" w:rsidR="002B7A33" w:rsidRPr="002A4D1C" w:rsidRDefault="00AF1E3A" w:rsidP="0030465C">
      <w:pPr>
        <w:rPr>
          <w:rtl/>
        </w:rPr>
      </w:pPr>
      <w:r w:rsidRPr="002A4D1C">
        <w:rPr>
          <w:rtl/>
        </w:rPr>
        <w:t>تناولت دراسة </w:t>
      </w:r>
      <w:r w:rsidRPr="002A4D1C">
        <w:t xml:space="preserve">Abu Eyadah </w:t>
      </w:r>
      <w:r w:rsidRPr="002A4D1C">
        <w:rPr>
          <w:rtl/>
        </w:rPr>
        <w:t>و</w:t>
      </w:r>
      <w:r w:rsidRPr="002A4D1C">
        <w:t>Odibat (2025) </w:t>
      </w:r>
      <w:r w:rsidRPr="002A4D1C">
        <w:rPr>
          <w:rtl/>
        </w:rPr>
        <w:t>بعنوان </w:t>
      </w:r>
      <w:r w:rsidR="00F25811" w:rsidRPr="002A4D1C">
        <w:t>"</w:t>
      </w:r>
      <w:r w:rsidR="00F25811" w:rsidRPr="002A4D1C">
        <w:rPr>
          <w:rtl/>
        </w:rPr>
        <w:t>المعايير المقترحة لتنمية الثقافة الرقمية والوعي الرقمي بناءً على مبادئ ثقافة المسؤولية</w:t>
      </w:r>
      <w:r w:rsidR="002B7A33" w:rsidRPr="002A4D1C">
        <w:rPr>
          <w:rtl/>
        </w:rPr>
        <w:t xml:space="preserve"> </w:t>
      </w:r>
      <w:r w:rsidR="00F25811" w:rsidRPr="002A4D1C">
        <w:t>"</w:t>
      </w:r>
      <w:r w:rsidRPr="002A4D1C">
        <w:rPr>
          <w:i/>
          <w:iCs/>
        </w:rPr>
        <w:t xml:space="preserve"> </w:t>
      </w:r>
      <w:r w:rsidRPr="002A4D1C">
        <w:rPr>
          <w:rtl/>
        </w:rPr>
        <w:t>اقتراح مجموعة من المعايير لتنمية الوعي الرقمي ومحو الأمية الرقمية في البيئات التعليمية. اعتمدت الدراسة المنهج التحليلي القائم على مراجعة الأدبيات الحديثة في مجال الثقافة الرقمية. وأظهرت النتائج أن تحديد معايير واضحة للوعي الرقمي يسهم في تعزيز مهارات الاستخدام الآمن والمسؤول للتكنولوجيا وتنمية التفكير النقدي لدى الأفراد</w:t>
      </w:r>
      <w:r w:rsidRPr="002A4D1C">
        <w:t>.</w:t>
      </w:r>
    </w:p>
    <w:p w14:paraId="1F4357AA" w14:textId="77777777" w:rsidR="002B7A33"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tl/>
        </w:rPr>
        <w:t>شاكر محمود عبد العبيدي (</w:t>
      </w:r>
      <w:r w:rsidR="002B7A33" w:rsidRPr="002A4D1C">
        <w:rPr>
          <w:rStyle w:val="Strong"/>
          <w:b w:val="0"/>
          <w:bCs w:val="0"/>
          <w:rtl/>
        </w:rPr>
        <w:t>2025)</w:t>
      </w:r>
      <w:r w:rsidR="002B7A33" w:rsidRPr="002A4D1C">
        <w:rPr>
          <w:b/>
          <w:bCs/>
          <w:rtl/>
        </w:rPr>
        <w:t xml:space="preserve"> </w:t>
      </w:r>
      <w:r w:rsidR="002B7A33" w:rsidRPr="002A4D1C">
        <w:rPr>
          <w:rtl/>
        </w:rPr>
        <w:t>عنوان</w:t>
      </w:r>
      <w:r w:rsidRPr="002A4D1C">
        <w:rPr>
          <w:rStyle w:val="apple-converted-space"/>
          <w:rtl/>
        </w:rPr>
        <w:t> </w:t>
      </w:r>
      <w:r w:rsidR="00F25811" w:rsidRPr="002A4D1C">
        <w:t>"</w:t>
      </w:r>
      <w:r w:rsidR="00F25811" w:rsidRPr="002A4D1C">
        <w:rPr>
          <w:rtl/>
        </w:rPr>
        <w:t>اعتماد الطلبة على التربية الإعلامية لتعزيز الوعي بالمحتوى الرقمي غير اللائق</w:t>
      </w:r>
      <w:r w:rsidR="00F25811" w:rsidRPr="002A4D1C">
        <w:t>"</w:t>
      </w:r>
      <w:r w:rsidR="002B7A33" w:rsidRPr="002A4D1C">
        <w:rPr>
          <w:rtl/>
        </w:rPr>
        <w:t xml:space="preserve"> </w:t>
      </w:r>
      <w:r w:rsidRPr="002A4D1C">
        <w:rPr>
          <w:rtl/>
        </w:rPr>
        <w:t>دور التربية الإعلامية في تعزيز وعي طلبة الجامعات بالمحتوى الرقمي غير اللائق. اعتمدت الدراسة المنهج الوصفي التحليلي باستخدام استبانة طبقت على عينة قصدية بلغت</w:t>
      </w:r>
      <w:r w:rsidRPr="002A4D1C">
        <w:rPr>
          <w:rStyle w:val="apple-converted-space"/>
          <w:rtl/>
        </w:rPr>
        <w:t> </w:t>
      </w:r>
      <w:r w:rsidRPr="002A4D1C">
        <w:rPr>
          <w:rStyle w:val="Strong"/>
          <w:b w:val="0"/>
          <w:bCs w:val="0"/>
        </w:rPr>
        <w:t>320</w:t>
      </w:r>
      <w:r w:rsidRPr="002A4D1C">
        <w:rPr>
          <w:rStyle w:val="apple-converted-space"/>
        </w:rPr>
        <w:t> </w:t>
      </w:r>
      <w:r w:rsidRPr="002A4D1C">
        <w:rPr>
          <w:rtl/>
        </w:rPr>
        <w:t>طالبًا وطالبة. وأظهرت النتائج أن التربية الإعلامية تسهم في رفع مستوى الوعي الرقمي لدى الطلبة وتمكينهم من التمييز بين المحتوى الموثوق والمحتوى المضلل</w:t>
      </w:r>
      <w:r w:rsidRPr="002A4D1C">
        <w:t>.</w:t>
      </w:r>
    </w:p>
    <w:p w14:paraId="36D4CBDE" w14:textId="201E4257" w:rsidR="00AF1E3A"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Pr>
        <w:t>(2024)</w:t>
      </w:r>
      <w:r w:rsidR="00F25811" w:rsidRPr="002A4D1C">
        <w:rPr>
          <w:rtl/>
        </w:rPr>
        <w:t xml:space="preserve"> محمد علي الزبيدي </w:t>
      </w:r>
      <w:r w:rsidR="002B7A33" w:rsidRPr="002A4D1C">
        <w:rPr>
          <w:rFonts w:hint="cs"/>
          <w:rtl/>
        </w:rPr>
        <w:t xml:space="preserve">واخرون </w:t>
      </w:r>
      <w:r w:rsidR="002B7A33" w:rsidRPr="002A4D1C">
        <w:rPr>
          <w:rStyle w:val="apple-converted-space"/>
          <w:rtl/>
        </w:rPr>
        <w:t>بعنوان</w:t>
      </w:r>
      <w:r w:rsidRPr="002A4D1C">
        <w:rPr>
          <w:rStyle w:val="apple-converted-space"/>
          <w:rtl/>
        </w:rPr>
        <w:t> </w:t>
      </w:r>
      <w:r w:rsidR="00F25811" w:rsidRPr="002A4D1C">
        <w:t>"</w:t>
      </w:r>
      <w:r w:rsidR="00F25811" w:rsidRPr="002A4D1C">
        <w:rPr>
          <w:rtl/>
        </w:rPr>
        <w:t>الوعي بالمواطنة الرقمية لدى طلاب الجامعات السعودية</w:t>
      </w:r>
      <w:r w:rsidRPr="002A4D1C">
        <w:rPr>
          <w:rStyle w:val="Emphasis"/>
        </w:rPr>
        <w:t xml:space="preserve"> </w:t>
      </w:r>
      <w:r w:rsidRPr="002A4D1C">
        <w:rPr>
          <w:rtl/>
        </w:rPr>
        <w:t>تحليل مستوى الوعي بالمواطنة الرقمية لدى طلبة الجامعات السعودية وعلاقته ببعض المتغيرات المرتبطة باستخدام الإنترنت. اعتمدت الدراسة المنهج الوصفي الارتباطي على عينة بلغت</w:t>
      </w:r>
      <w:r w:rsidRPr="002A4D1C">
        <w:rPr>
          <w:rStyle w:val="apple-converted-space"/>
          <w:rtl/>
        </w:rPr>
        <w:t> </w:t>
      </w:r>
      <w:r w:rsidRPr="002A4D1C">
        <w:rPr>
          <w:rStyle w:val="Strong"/>
          <w:b w:val="0"/>
          <w:bCs w:val="0"/>
        </w:rPr>
        <w:t>304</w:t>
      </w:r>
      <w:r w:rsidRPr="002A4D1C">
        <w:rPr>
          <w:rStyle w:val="apple-converted-space"/>
        </w:rPr>
        <w:t> </w:t>
      </w:r>
      <w:r w:rsidRPr="002A4D1C">
        <w:rPr>
          <w:rtl/>
        </w:rPr>
        <w:t>طالبًا وطالبة من جامعات سعودية. وأظهرت النتائج وجود علاقة إيجابية بين وعي المواطنة الرقمية والكفاءة في استخدام الإنترنت، في حين لم تظهر علاقة قوية بين مستوى الوعي وعدد ساعات الاستخدام اليومي</w:t>
      </w:r>
      <w:r w:rsidRPr="002A4D1C">
        <w:t>.</w:t>
      </w:r>
    </w:p>
    <w:p w14:paraId="72984A13" w14:textId="77777777" w:rsidR="002A4D1C" w:rsidRPr="002A4D1C" w:rsidRDefault="00F25811" w:rsidP="0030465C">
      <w:pPr>
        <w:rPr>
          <w:rtl/>
        </w:rPr>
      </w:pPr>
      <w:r w:rsidRPr="002A4D1C">
        <w:rPr>
          <w:rtl/>
        </w:rPr>
        <w:t>تناولت دراسة مسعودي كمال (2024) بعنوان</w:t>
      </w:r>
      <w:r w:rsidRPr="002A4D1C">
        <w:rPr>
          <w:rStyle w:val="apple-converted-space"/>
          <w:rtl/>
        </w:rPr>
        <w:t> </w:t>
      </w:r>
      <w:r w:rsidRPr="002A4D1C">
        <w:rPr>
          <w:rStyle w:val="Emphasis"/>
          <w:rtl/>
        </w:rPr>
        <w:t>أثر الوعي الرقمي في تنمية مهارات إدارة المحتوى الرقمي</w:t>
      </w:r>
      <w:r w:rsidRPr="002A4D1C">
        <w:rPr>
          <w:rStyle w:val="apple-converted-space"/>
          <w:rtl/>
        </w:rPr>
        <w:t> </w:t>
      </w:r>
      <w:r w:rsidRPr="002A4D1C">
        <w:rPr>
          <w:rtl/>
        </w:rPr>
        <w:t>تأثير الوعي الرقمي في تطوير مهارات استخدام برمجيات إدارة المحتوى الرقمي</w:t>
      </w:r>
      <w:r w:rsidRPr="002A4D1C">
        <w:t>.</w:t>
      </w:r>
      <w:r w:rsidR="00AF1E3A" w:rsidRPr="002A4D1C">
        <w:rPr>
          <w:rStyle w:val="Emphasis"/>
        </w:rPr>
        <w:t>”</w:t>
      </w:r>
      <w:r w:rsidR="00AF1E3A" w:rsidRPr="002A4D1C">
        <w:rPr>
          <w:rStyle w:val="apple-converted-space"/>
        </w:rPr>
        <w:t> </w:t>
      </w:r>
      <w:r w:rsidR="00AF1E3A" w:rsidRPr="002A4D1C">
        <w:rPr>
          <w:rtl/>
        </w:rPr>
        <w:t>أثر الوعي الرقمي في تنمية مهارات استخدام برمجيات إدارة المحتوى الرقمي في البيئة الجامعية. اعتمدت الدراسة المنهج الوصفي، وأظهرت النتائج أن ارتفاع مستوى الوعي الرقمي يسهم في تحسين قدرة المستخدمين على توظيف منصات إدارة المحتوى الرقمية في العملية التعليمية</w:t>
      </w:r>
    </w:p>
    <w:p w14:paraId="7F3825DC" w14:textId="7764D6FB" w:rsidR="00C666AA" w:rsidRPr="002A4D1C" w:rsidRDefault="00C666AA" w:rsidP="0030465C">
      <w:pPr>
        <w:pStyle w:val="Heading2"/>
        <w:rPr>
          <w:rFonts w:eastAsia="Times New Roman"/>
          <w:sz w:val="24"/>
          <w:szCs w:val="24"/>
        </w:rPr>
      </w:pPr>
      <w:r w:rsidRPr="004F09AA">
        <w:rPr>
          <w:rStyle w:val="Strong"/>
          <w:b/>
          <w:bCs/>
          <w:rtl/>
        </w:rPr>
        <w:t xml:space="preserve">ثالثًا: الدراسات المتعلقة بالسلوك الإعلامي الرقمي </w:t>
      </w:r>
    </w:p>
    <w:p w14:paraId="1D018E0F" w14:textId="77777777" w:rsidR="004C1575" w:rsidRPr="002A4D1C" w:rsidRDefault="00C666AA" w:rsidP="0030465C">
      <w:pPr>
        <w:rPr>
          <w:rtl/>
        </w:rPr>
      </w:pPr>
      <w:r w:rsidRPr="002A4D1C">
        <w:rPr>
          <w:rtl/>
        </w:rPr>
        <w:t>ناقش</w:t>
      </w:r>
      <w:r w:rsidRPr="002A4D1C">
        <w:t xml:space="preserve"> Russell </w:t>
      </w:r>
      <w:r w:rsidRPr="002A4D1C">
        <w:rPr>
          <w:rtl/>
        </w:rPr>
        <w:t>و</w:t>
      </w:r>
      <w:r w:rsidRPr="002A4D1C">
        <w:t xml:space="preserve">Norvig (2021) </w:t>
      </w:r>
      <w:r w:rsidRPr="002A4D1C">
        <w:rPr>
          <w:rtl/>
        </w:rPr>
        <w:t>في جزء من كتابهما مفهوم الابتكار الإعلامي في ظل الذكاء الاصطناعي تحت عنوان </w:t>
      </w:r>
      <w:r w:rsidR="0054734E" w:rsidRPr="002A4D1C">
        <w:t>"</w:t>
      </w:r>
      <w:r w:rsidR="0054734E" w:rsidRPr="002A4D1C">
        <w:rPr>
          <w:rtl/>
        </w:rPr>
        <w:t>الذكاء الاصطناعي وبيئة الابتكار</w:t>
      </w:r>
      <w:r w:rsidRPr="002A4D1C">
        <w:t xml:space="preserve">. </w:t>
      </w:r>
      <w:r w:rsidRPr="002A4D1C">
        <w:rPr>
          <w:rtl/>
        </w:rPr>
        <w:t>اعتمد الباحثان مراجعة نظرية تحليلية لبيئات الابتكار الإعلامي. وأكدت النتائج أن الذكاء الاصطناعي يشكل بيئة خصبة للإبداع الرقمي من خلال تطوير أساليب التنبؤ وتحليل البيانات وتصميم المحتوى الإعلامي التفاعلي</w:t>
      </w:r>
      <w:r w:rsidRPr="002A4D1C">
        <w:t>.</w:t>
      </w:r>
    </w:p>
    <w:p w14:paraId="66E0502A" w14:textId="77777777" w:rsidR="004C1575" w:rsidRPr="002A4D1C" w:rsidRDefault="00C666AA" w:rsidP="0030465C">
      <w:pPr>
        <w:rPr>
          <w:rStyle w:val="Strong"/>
          <w:b w:val="0"/>
          <w:bCs w:val="0"/>
          <w:rtl/>
        </w:rPr>
      </w:pPr>
      <w:r w:rsidRPr="002A4D1C">
        <w:rPr>
          <w:rtl/>
        </w:rPr>
        <w:t>قدمت الهيئة السعودية للبيانات والذكاء الاصطناعي</w:t>
      </w:r>
      <w:r w:rsidRPr="002A4D1C">
        <w:t xml:space="preserve"> (SDAIA) </w:t>
      </w:r>
      <w:r w:rsidRPr="002A4D1C">
        <w:rPr>
          <w:rtl/>
        </w:rPr>
        <w:t>دراسة عام 2025 بعنوان "الذكاء الاصطناعي والتحول الرقمي في رؤية 2030" استهدفت رصد جهود المملكة في تعزيز الابتكار الرقمي باستخدام تقنيات الذكاء الاصطناعي. اعتمدت الدراسة منهج التحليل الاستراتيجي لقطاعات التعليم والإعلام. وأظهرت النتائج أن المملكة تبنت مبادرات وطنية واسعة لتعزيز التحول الرقمي، بما يدعم السلوك الابتكاري لدى الشباب الجامعي</w:t>
      </w:r>
      <w:r w:rsidRPr="002A4D1C">
        <w:t>.</w:t>
      </w:r>
    </w:p>
    <w:p w14:paraId="4DA896E4" w14:textId="77777777" w:rsidR="004C1575" w:rsidRPr="002A4D1C" w:rsidRDefault="00C666AA" w:rsidP="0030465C">
      <w:pPr>
        <w:rPr>
          <w:rtl/>
        </w:rPr>
      </w:pPr>
      <w:r w:rsidRPr="002A4D1C">
        <w:rPr>
          <w:rtl/>
        </w:rPr>
        <w:t>تناولت دراسة</w:t>
      </w:r>
      <w:r w:rsidRPr="002A4D1C">
        <w:t xml:space="preserve"> Alnasser </w:t>
      </w:r>
      <w:r w:rsidRPr="002A4D1C">
        <w:rPr>
          <w:rtl/>
        </w:rPr>
        <w:t>وآخرون (2024) بعنوان "الذكاء الاصطناعي كمحفز للإبداع في التعليم العالي" دور تقنيات الذكاء الاصطناعي في تعزيز التفكير الابتكاري لدى الطلبة. اعتمد الباحثون المنهج الوصفي التحليلي على عينة من طلاب الجامعات. وأظهرت النتائج أن دمج أدوات الذكاء الاصطناعي يعزز التفاعل الطلابي والإبداع الإعلامي، ويسهم في إنتاج محتوى رقمي مبتكر</w:t>
      </w:r>
      <w:r w:rsidRPr="002A4D1C">
        <w:t>.</w:t>
      </w:r>
    </w:p>
    <w:p w14:paraId="6F2ED9A1" w14:textId="77777777" w:rsidR="004C1575" w:rsidRPr="002A4D1C" w:rsidRDefault="0054734E" w:rsidP="0030465C">
      <w:pPr>
        <w:rPr>
          <w:rtl/>
        </w:rPr>
      </w:pPr>
      <w:r w:rsidRPr="002A4D1C">
        <w:rPr>
          <w:rtl/>
        </w:rPr>
        <w:t>تناولت دراسة</w:t>
      </w:r>
      <w:r w:rsidRPr="002A4D1C">
        <w:t xml:space="preserve"> Xia (2025) </w:t>
      </w:r>
      <w:r w:rsidRPr="002A4D1C">
        <w:rPr>
          <w:rtl/>
        </w:rPr>
        <w:t>بعنوان</w:t>
      </w:r>
      <w:r w:rsidRPr="002A4D1C">
        <w:rPr>
          <w:rStyle w:val="apple-converted-space"/>
          <w:rtl/>
        </w:rPr>
        <w:t> </w:t>
      </w:r>
      <w:r w:rsidRPr="002A4D1C">
        <w:rPr>
          <w:rStyle w:val="Emphasis"/>
          <w:rtl/>
        </w:rPr>
        <w:t>تحليل العلاقة بين الإبداع في الإعلانات الرقمية وسلوك المستخدم</w:t>
      </w:r>
      <w:r w:rsidR="004C1575" w:rsidRPr="002A4D1C">
        <w:t>.</w:t>
      </w:r>
      <w:r w:rsidR="004C1575" w:rsidRPr="002A4D1C">
        <w:rPr>
          <w:rStyle w:val="Emphasis"/>
        </w:rPr>
        <w:t>”</w:t>
      </w:r>
      <w:r w:rsidR="004C1575" w:rsidRPr="002A4D1C">
        <w:rPr>
          <w:rFonts w:hint="cs"/>
          <w:rtl/>
        </w:rPr>
        <w:t xml:space="preserve"> تحلي</w:t>
      </w:r>
      <w:r w:rsidR="004C1575" w:rsidRPr="002A4D1C">
        <w:rPr>
          <w:rFonts w:hint="eastAsia"/>
          <w:rtl/>
        </w:rPr>
        <w:t>ل</w:t>
      </w:r>
      <w:r w:rsidR="00AF1E3A" w:rsidRPr="002A4D1C">
        <w:rPr>
          <w:rtl/>
        </w:rPr>
        <w:t xml:space="preserve"> العلاقة بين الإبداع في الإعلانات الرقمية وسلوك المستخدمين في بيئة الإعلام الرقمي، مع التركيز على تأثير عناصر التصميم الإبداعي في استجابة المستخدمين للإعلانات. اعتمدت الدراسة المنهج الكمي التحليلي باستخدام مقاييس سلوكية متعددة لقياس العلاقة بين البيانات السلوكية وعناصر الإعلان الرقمي. وكشفت النتائج وجود علاقة إيجابية بين مستوى الإبداع في الإعلانات الرقمية وسلوك المستخدمين، حيث تسهم العناصر الإبداعية في زيادة التفاعل مع </w:t>
      </w:r>
      <w:r w:rsidR="00AF1E3A" w:rsidRPr="002A4D1C">
        <w:rPr>
          <w:rtl/>
        </w:rPr>
        <w:lastRenderedPageBreak/>
        <w:t>الإعلانات وتعزيز احتمالات الاستجابة الشرائية، كما أن التوازن بين الخصوصية والتخصيص الذكي يعد عاملًا مهمًا في تحسين فعالية الحملات الرقمية</w:t>
      </w:r>
      <w:r w:rsidR="00AF1E3A" w:rsidRPr="002A4D1C">
        <w:t>.</w:t>
      </w:r>
    </w:p>
    <w:p w14:paraId="561E6310" w14:textId="77777777" w:rsidR="004C1575"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Pr>
        <w:t>Al Mouh (2024)</w:t>
      </w:r>
      <w:r w:rsidRPr="002A4D1C">
        <w:rPr>
          <w:rStyle w:val="apple-converted-space"/>
        </w:rPr>
        <w:t> </w:t>
      </w:r>
      <w:r w:rsidRPr="002A4D1C">
        <w:rPr>
          <w:rtl/>
        </w:rPr>
        <w:t>بعنوان</w:t>
      </w:r>
      <w:r w:rsidRPr="002A4D1C">
        <w:rPr>
          <w:rStyle w:val="apple-converted-space"/>
          <w:rtl/>
        </w:rPr>
        <w:t> </w:t>
      </w:r>
      <w:r w:rsidR="0054734E" w:rsidRPr="002A4D1C">
        <w:t>"</w:t>
      </w:r>
      <w:r w:rsidR="0054734E" w:rsidRPr="002A4D1C">
        <w:rPr>
          <w:rtl/>
        </w:rPr>
        <w:t>تأثير الثقافة الإعلامية الرقمية على سلوك المستخدمين في حماية البيانات الشخصية</w:t>
      </w:r>
      <w:r w:rsidR="0054734E" w:rsidRPr="002A4D1C">
        <w:t>"</w:t>
      </w:r>
      <w:r w:rsidRPr="002A4D1C">
        <w:rPr>
          <w:rtl/>
        </w:rPr>
        <w:t xml:space="preserve"> المستخدمين المتعلقة بحماية بياناتهم الشخصية في البيئات الرقمية. اعتمدت الدراسة المنهج الوصفي التحليلي باستخدام استبانة لجمع البيانات من عينة بلغت</w:t>
      </w:r>
      <w:r w:rsidRPr="002A4D1C">
        <w:rPr>
          <w:rStyle w:val="apple-converted-space"/>
          <w:rtl/>
        </w:rPr>
        <w:t> </w:t>
      </w:r>
      <w:r w:rsidRPr="002A4D1C">
        <w:rPr>
          <w:rStyle w:val="Strong"/>
          <w:b w:val="0"/>
          <w:bCs w:val="0"/>
        </w:rPr>
        <w:t>151</w:t>
      </w:r>
      <w:r w:rsidRPr="002A4D1C">
        <w:rPr>
          <w:rStyle w:val="apple-converted-space"/>
        </w:rPr>
        <w:t> </w:t>
      </w:r>
      <w:r w:rsidRPr="002A4D1C">
        <w:rPr>
          <w:rtl/>
        </w:rPr>
        <w:t>مشاركًا من مستخدمي الشبكات الرقمية. وأظهرت النتائج وجود علاقة إيجابية بين مستوى التربية الإعلامية الرقمية وسلوكيات حماية البيانات الشخصية، حيث يسهم ارتفاع مستوى الوعي الإعلامي الرقمي في تعزيز السلوك المسؤول لدى المستخدمين عند التعامل مع مخاطر الخصوصية في الفضاء الرقمي</w:t>
      </w:r>
      <w:r w:rsidRPr="002A4D1C">
        <w:t>.</w:t>
      </w:r>
    </w:p>
    <w:p w14:paraId="0A77B892" w14:textId="5EB9C717" w:rsidR="00AF1E3A" w:rsidRPr="002A4D1C" w:rsidRDefault="0054734E" w:rsidP="0030465C">
      <w:pPr>
        <w:rPr>
          <w:rtl/>
        </w:rPr>
      </w:pPr>
      <w:r w:rsidRPr="002A4D1C">
        <w:rPr>
          <w:rtl/>
        </w:rPr>
        <w:t>تناولت دراسة</w:t>
      </w:r>
      <w:r w:rsidRPr="002A4D1C">
        <w:rPr>
          <w:rStyle w:val="apple-converted-space"/>
          <w:rtl/>
        </w:rPr>
        <w:t> </w:t>
      </w:r>
      <w:r w:rsidRPr="002A4D1C">
        <w:rPr>
          <w:rStyle w:val="Strong"/>
          <w:b w:val="0"/>
          <w:bCs w:val="0"/>
          <w:rtl/>
        </w:rPr>
        <w:t>كريستال تي. لي ويونغ-</w:t>
      </w:r>
      <w:proofErr w:type="spellStart"/>
      <w:r w:rsidRPr="002A4D1C">
        <w:rPr>
          <w:rStyle w:val="Strong"/>
          <w:b w:val="0"/>
          <w:bCs w:val="0"/>
          <w:rtl/>
        </w:rPr>
        <w:t>تشنغ</w:t>
      </w:r>
      <w:proofErr w:type="spellEnd"/>
      <w:r w:rsidRPr="002A4D1C">
        <w:rPr>
          <w:rStyle w:val="Strong"/>
          <w:b w:val="0"/>
          <w:bCs w:val="0"/>
          <w:rtl/>
        </w:rPr>
        <w:t xml:space="preserve"> </w:t>
      </w:r>
      <w:proofErr w:type="gramStart"/>
      <w:r w:rsidRPr="002A4D1C">
        <w:rPr>
          <w:rStyle w:val="Strong"/>
          <w:b w:val="0"/>
          <w:bCs w:val="0"/>
          <w:rtl/>
        </w:rPr>
        <w:t>شين</w:t>
      </w:r>
      <w:r w:rsidR="004C1575" w:rsidRPr="002A4D1C">
        <w:rPr>
          <w:rStyle w:val="Strong"/>
          <w:rFonts w:hint="cs"/>
          <w:b w:val="0"/>
          <w:bCs w:val="0"/>
          <w:rtl/>
        </w:rPr>
        <w:t>(</w:t>
      </w:r>
      <w:proofErr w:type="gramEnd"/>
      <w:r w:rsidR="004C1575" w:rsidRPr="002A4D1C">
        <w:rPr>
          <w:rStyle w:val="Strong"/>
          <w:b w:val="0"/>
          <w:bCs w:val="0"/>
          <w:lang w:val="en-US"/>
        </w:rPr>
        <w:t>2025</w:t>
      </w:r>
      <w:r w:rsidR="004C1575" w:rsidRPr="002A4D1C">
        <w:rPr>
          <w:rStyle w:val="Strong"/>
          <w:rFonts w:hint="cs"/>
          <w:b w:val="0"/>
          <w:bCs w:val="0"/>
          <w:rtl/>
        </w:rPr>
        <w:t>)</w:t>
      </w:r>
      <w:r w:rsidRPr="002A4D1C">
        <w:rPr>
          <w:rStyle w:val="apple-converted-space"/>
        </w:rPr>
        <w:t> </w:t>
      </w:r>
      <w:r w:rsidRPr="002A4D1C">
        <w:rPr>
          <w:rtl/>
        </w:rPr>
        <w:t>بعنوان</w:t>
      </w:r>
      <w:r w:rsidRPr="002A4D1C">
        <w:rPr>
          <w:rStyle w:val="apple-converted-space"/>
          <w:rtl/>
        </w:rPr>
        <w:t> </w:t>
      </w:r>
      <w:r w:rsidRPr="002A4D1C">
        <w:rPr>
          <w:rStyle w:val="Emphasis"/>
          <w:rtl/>
        </w:rPr>
        <w:t>الإنسانية الاصطناعية: استكشاف متعدد المناهج لاستجابات المستخدمين لتأثيرات المؤثرين المدعومين بالذكاء الاصطناعي على منصات الفيديو القصيرة</w:t>
      </w:r>
      <w:r w:rsidRPr="002A4D1C">
        <w:t>.</w:t>
      </w:r>
      <w:r w:rsidR="00AF1E3A" w:rsidRPr="002A4D1C">
        <w:rPr>
          <w:rStyle w:val="Emphasis"/>
        </w:rPr>
        <w:t>”</w:t>
      </w:r>
      <w:r w:rsidR="00AF1E3A" w:rsidRPr="002A4D1C">
        <w:rPr>
          <w:rStyle w:val="apple-converted-space"/>
        </w:rPr>
        <w:t> </w:t>
      </w:r>
      <w:r w:rsidR="00AF1E3A" w:rsidRPr="002A4D1C">
        <w:rPr>
          <w:rtl/>
        </w:rPr>
        <w:t>تحليل استجابات المستخدمين تجاه مؤثري الذكاء الاصطناعي على منصات الفيديو القصير وتأثير ذلك في سلوك التفاعل الرقمي. اعتمدت الدراسة منهجًا متعدد الأساليب</w:t>
      </w:r>
      <w:r w:rsidR="00AF1E3A" w:rsidRPr="002A4D1C">
        <w:t xml:space="preserve"> (Mixed Methods) </w:t>
      </w:r>
      <w:r w:rsidR="00AF1E3A" w:rsidRPr="002A4D1C">
        <w:rPr>
          <w:rtl/>
        </w:rPr>
        <w:t>شمل تحليلًا نصيًا لآراء المستخدمين إلى جانب استبيان هيكلي طبق على عينة بلغت</w:t>
      </w:r>
      <w:r w:rsidR="00AF1E3A" w:rsidRPr="002A4D1C">
        <w:rPr>
          <w:rStyle w:val="apple-converted-space"/>
          <w:rtl/>
        </w:rPr>
        <w:t> </w:t>
      </w:r>
      <w:r w:rsidR="00AF1E3A" w:rsidRPr="002A4D1C">
        <w:rPr>
          <w:rStyle w:val="Strong"/>
          <w:b w:val="0"/>
          <w:bCs w:val="0"/>
        </w:rPr>
        <w:t>978</w:t>
      </w:r>
      <w:r w:rsidR="00AF1E3A" w:rsidRPr="002A4D1C">
        <w:rPr>
          <w:rStyle w:val="apple-converted-space"/>
        </w:rPr>
        <w:t> </w:t>
      </w:r>
      <w:r w:rsidR="00AF1E3A" w:rsidRPr="002A4D1C">
        <w:rPr>
          <w:rtl/>
        </w:rPr>
        <w:t>من متابعي مؤثري الذكاء الاصطناعي. وأظهرت النتائج أن خصائص مؤثري الذكاء الاصطناعي مثل التفاعل والإرشاد والواقعية تسهم في تعزيز شعور المستخدمين بالألفة والثقة، مما يؤدي إلى زيادة مستويات المشاركة والتفاعل ونوايا الشراء، وهو ما يشير إلى الدور المتنامي لتقنيات الذكاء الاصطناعي في تشكيل السلوك الإعلامي الرقمي للمستخدمين</w:t>
      </w:r>
    </w:p>
    <w:p w14:paraId="1AEE7CB2" w14:textId="77777777" w:rsidR="00C666AA" w:rsidRPr="002A4D1C" w:rsidRDefault="00C666AA" w:rsidP="0030465C">
      <w:pPr>
        <w:pStyle w:val="Heading2"/>
      </w:pPr>
      <w:r w:rsidRPr="002A4D1C">
        <w:rPr>
          <w:rtl/>
        </w:rPr>
        <w:t>تميّز الدراسة الحالية عن الدراسات السابقة</w:t>
      </w:r>
    </w:p>
    <w:p w14:paraId="4A326C37" w14:textId="77777777" w:rsidR="00C666AA" w:rsidRPr="002A4D1C" w:rsidRDefault="00C666AA" w:rsidP="0030465C">
      <w:pPr>
        <w:rPr>
          <w:rtl/>
        </w:rPr>
      </w:pPr>
      <w:r w:rsidRPr="002A4D1C">
        <w:rPr>
          <w:noProof/>
        </w:rPr>
        <w:drawing>
          <wp:anchor distT="0" distB="0" distL="0" distR="0" simplePos="0" relativeHeight="487414784" behindDoc="1" locked="0" layoutInCell="1" allowOverlap="1" wp14:anchorId="71DE6D65" wp14:editId="1AF7B407">
            <wp:simplePos x="0" y="0"/>
            <wp:positionH relativeFrom="page">
              <wp:posOffset>1202228</wp:posOffset>
            </wp:positionH>
            <wp:positionV relativeFrom="paragraph">
              <wp:posOffset>2296245</wp:posOffset>
            </wp:positionV>
            <wp:extent cx="5273040" cy="2316479"/>
            <wp:effectExtent l="0" t="0" r="0" b="0"/>
            <wp:wrapNone/>
            <wp:docPr id="2095244438" name="Image 95" hidde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5244438" name="Image 95" hidden="1"/>
                    <pic:cNvPicPr/>
                  </pic:nvPicPr>
                  <pic:blipFill>
                    <a:blip r:embed="rId9" cstate="print"/>
                    <a:stretch>
                      <a:fillRect/>
                    </a:stretch>
                  </pic:blipFill>
                  <pic:spPr>
                    <a:xfrm>
                      <a:off x="0" y="0"/>
                      <a:ext cx="5273040" cy="2316479"/>
                    </a:xfrm>
                    <a:prstGeom prst="rect">
                      <a:avLst/>
                    </a:prstGeom>
                  </pic:spPr>
                </pic:pic>
              </a:graphicData>
            </a:graphic>
          </wp:anchor>
        </w:drawing>
      </w:r>
      <w:r w:rsidRPr="002A4D1C">
        <w:rPr>
          <w:rtl/>
        </w:rPr>
        <w:t>تتميّز هذه تتميّز هذه الدراسة بعدة جوانب تجعلها إضافة نوعية للأدبيات السابقة في مجال الذكاء الاصطناعي والسلوك الإعلامي الرقمي.</w:t>
      </w:r>
    </w:p>
    <w:p w14:paraId="22647308" w14:textId="3220B7D7" w:rsidR="00C666AA" w:rsidRPr="002A4D1C" w:rsidRDefault="00C666AA" w:rsidP="0030465C">
      <w:pPr>
        <w:rPr>
          <w:rtl/>
        </w:rPr>
      </w:pPr>
      <w:r w:rsidRPr="002A4D1C">
        <w:rPr>
          <w:rtl/>
        </w:rPr>
        <w:t>أولًا، ركّزت معظم الدراسات السابقة على الجوانب التقنية للذكاء الاصطناعي، مثل تحسين جودة المحتوى الإعلامي وسرعة اتخاذ القرار</w:t>
      </w:r>
      <w:r w:rsidRPr="002A4D1C">
        <w:t xml:space="preserve"> (Agha, 2024</w:t>
      </w:r>
      <w:r w:rsidRPr="002A4D1C">
        <w:rPr>
          <w:rtl/>
        </w:rPr>
        <w:t>؛</w:t>
      </w:r>
      <w:r w:rsidRPr="002A4D1C">
        <w:t xml:space="preserve"> Al-Zahrani, 2024</w:t>
      </w:r>
      <w:r w:rsidRPr="002A4D1C">
        <w:rPr>
          <w:rtl/>
        </w:rPr>
        <w:t>؛ راشد صلاح الدين، 2024)، بينما ركّزت دراسات أخرى على مستوى الوعي الإعلامي الرقمي لدى الشباب الجامعي (الغامدي, 2022؛</w:t>
      </w:r>
      <w:r w:rsidRPr="002A4D1C">
        <w:t xml:space="preserve"> Binlibdah, 2024) </w:t>
      </w:r>
      <w:r w:rsidRPr="002A4D1C">
        <w:rPr>
          <w:rtl/>
        </w:rPr>
        <w:t>دون ربطه بالسلوك الإعلامي الابتكاري. الدراسات العربية غالبًا كانت وصفية أو تحليلية ثانوية (أبوزيد, 2022؛ وليد العشري, 2023) ولم تقم بقياس العلاقة المتكاملة بين المتغيرات التقنية، الإدراكية، والسلوكية</w:t>
      </w:r>
      <w:r w:rsidRPr="002A4D1C">
        <w:t>.</w:t>
      </w:r>
    </w:p>
    <w:p w14:paraId="7A21EB74" w14:textId="2C398574" w:rsidR="00C666AA" w:rsidRPr="002A4D1C" w:rsidRDefault="00C666AA" w:rsidP="0030465C">
      <w:pPr>
        <w:rPr>
          <w:rtl/>
        </w:rPr>
      </w:pPr>
      <w:r w:rsidRPr="002A4D1C">
        <w:rPr>
          <w:rtl/>
        </w:rPr>
        <w:t>ثانيًا، القليل من الدراسات، سواء الدولية</w:t>
      </w:r>
      <w:r w:rsidRPr="002A4D1C">
        <w:t xml:space="preserve"> (Alnasser et al., 2024</w:t>
      </w:r>
      <w:r w:rsidRPr="002A4D1C">
        <w:rPr>
          <w:rtl/>
        </w:rPr>
        <w:t>؛</w:t>
      </w:r>
      <w:r w:rsidRPr="002A4D1C">
        <w:t xml:space="preserve"> SDAIA, 2025) </w:t>
      </w:r>
      <w:r w:rsidRPr="002A4D1C">
        <w:rPr>
          <w:rtl/>
        </w:rPr>
        <w:t>أو العربية، تناول العلاقة بين الذكاء الاصطناعي والابتكار الإعلامي بشكل عملي، ولم تستهدف البيئة الجامعية السعودية بشكل مباشر. هذه الفجوة البحثية توضح الحاجة لدراسة ميدانية تقيس تفاعل الطلبة الجامعيين مع أدوات الذكاء الاصطناعي، مستوى الوعي الإعلامي الرقمي، والسلوك الإعلامي الابتكاري، وهو ما توفره الدراسة الحالية</w:t>
      </w:r>
      <w:r w:rsidRPr="002A4D1C">
        <w:t>.</w:t>
      </w:r>
    </w:p>
    <w:p w14:paraId="3C65AEEB" w14:textId="35C17E85" w:rsidR="00C666AA" w:rsidRPr="00602D6F" w:rsidRDefault="00C666AA" w:rsidP="0030465C">
      <w:pPr>
        <w:rPr>
          <w:rtl/>
        </w:rPr>
      </w:pPr>
      <w:r w:rsidRPr="00602D6F">
        <w:rPr>
          <w:rtl/>
        </w:rPr>
        <w:t>ثالثًا، الدراسة الحالية تتميز بشموليتها من حيث المتغيرات الثلاثة وربطها بالنموذج النظري لـ نظرية السلوك المخطط</w:t>
      </w:r>
      <w:r w:rsidRPr="00602D6F">
        <w:t xml:space="preserve"> (Ajzen, 1991)</w:t>
      </w:r>
      <w:r w:rsidRPr="00602D6F">
        <w:rPr>
          <w:rtl/>
        </w:rPr>
        <w:t>، مما يوفر فهمًا متكاملًا للعوامل التي تؤثر في السلوك الإعلامي الابتكاري لدى الشباب الجامعي. كما أن دمج الدراسات العربية والدولية الحديثة يضيف قيمة معرفية ويعزز موثوقية الأدلة العلمية</w:t>
      </w:r>
      <w:r w:rsidRPr="00602D6F">
        <w:t>.</w:t>
      </w:r>
    </w:p>
    <w:p w14:paraId="23F44D95" w14:textId="30FA7A4F" w:rsidR="00C666AA" w:rsidRPr="00602D6F" w:rsidRDefault="00C666AA" w:rsidP="0030465C">
      <w:r w:rsidRPr="00602D6F">
        <w:rPr>
          <w:rtl/>
        </w:rPr>
        <w:t>رابعًا، من أبرز جوانب التميّز هو دعم الدراسة المباشر للتحول الرقمي في البيئة الجامعية السعودية</w:t>
      </w:r>
      <w:r w:rsidRPr="00602D6F">
        <w:t xml:space="preserve">. </w:t>
      </w:r>
      <w:r w:rsidRPr="00602D6F">
        <w:rPr>
          <w:rtl/>
        </w:rPr>
        <w:t>ففي حين ركّزت الدراسات السابقة غالبًا على الجانب التقني أو الوعي الرقمي بشكل منفصل، تقدم هذه الدراسة تحليلًا متكاملًا يربط بين استخدام تطبيقات الذكاء الاصطناعي، مستوى الوعي الإعلامي الرقمي، والسلوك الإعلامي لدى الطلاب، مما يتيح فهمًا عمليًا لكيفية تعزيز القدرات الرقمية وتمكين الطلاب من التفاعل الإبداعي مع المحتوى الرقمي، وهو جوهر التحول الرقمي في الجامعات</w:t>
      </w:r>
      <w:r w:rsidRPr="00602D6F">
        <w:t>.</w:t>
      </w:r>
    </w:p>
    <w:p w14:paraId="5A1AC637" w14:textId="77777777" w:rsidR="00B605F1" w:rsidRPr="00602D6F" w:rsidRDefault="00C666AA" w:rsidP="0030465C">
      <w:pPr>
        <w:rPr>
          <w:rtl/>
        </w:rPr>
      </w:pPr>
      <w:r w:rsidRPr="00602D6F">
        <w:rPr>
          <w:rtl/>
        </w:rPr>
        <w:t>كما تعتمد الدراسة على بيانات ميدانية مباشرة من الجامعات السعودية، ما يوفر رؤى قابلة للتطبيق لتطوير المناهج، برامج التدريب، وتعزيز المشاركة الرقمية والإبداعية بين الطلبة، بما يتوافق مع أهداف رؤية المملكة 2030 في التعليم العالي والتحول الرقمي. ومن هنا، تمثل الدراسة إضافة نوعية عملية وعلمية مقارنة بالدراسات السابقة التي ركّزت غالبًا على جانب واحد أو لم تتناول البيئة المحلية بشكل مباشر</w:t>
      </w:r>
      <w:r w:rsidR="00953BCF" w:rsidRPr="00602D6F">
        <w:rPr>
          <w:rtl/>
        </w:rPr>
        <w:t xml:space="preserve"> وبذلك، تمثل الدراسة إضافة نوعية </w:t>
      </w:r>
      <w:r w:rsidR="00953BCF" w:rsidRPr="00602D6F">
        <w:rPr>
          <w:rtl/>
        </w:rPr>
        <w:lastRenderedPageBreak/>
        <w:t>للأدبيات الحالية من حيث دمج المتغيرات النظرية مع التطبيق العملي في بيئة محلية محددة، ما يوفر رؤى قابلة للتطبيق لتطوير المناهج، برامج التدريب، وتعزيز المشاركة الرقمية بين الطلبة</w:t>
      </w:r>
    </w:p>
    <w:p w14:paraId="494971C4" w14:textId="72FEF72E" w:rsidR="005877D9" w:rsidRPr="004F09AA" w:rsidRDefault="00000000" w:rsidP="0030465C">
      <w:pPr>
        <w:pStyle w:val="Heading1"/>
        <w:rPr>
          <w:rtl/>
        </w:rPr>
      </w:pPr>
      <w:r w:rsidRPr="004F09AA">
        <w:rPr>
          <w:rtl/>
        </w:rPr>
        <w:t xml:space="preserve">مشكلة الدراسة </w:t>
      </w:r>
    </w:p>
    <w:p w14:paraId="183ECA4F" w14:textId="77777777" w:rsidR="00EF5624" w:rsidRPr="00602D6F" w:rsidRDefault="00EF5624" w:rsidP="0030465C">
      <w:r w:rsidRPr="00602D6F">
        <w:rPr>
          <w:rtl/>
        </w:rPr>
        <w:t>يشهد العصر الرقمي توسعًا متسارعًا في استخدام تطبيقات الذكاء الاصطناعي داخل البيئة الإعلامية الرقمية، حيث أصبحت الخوارزميات عنصراً فاعلاً في إنتاج المحتوى الإعلامي، تخصيصه، وتوجيهه وفق اهتمامات المستخدمين. ورغم هذا الانتشار، لا يزال الفهم العلمي لطبيعة تأثير هذه التطبيقات على السلوك الإعلامي الرقمي لدى الشباب الجامعي السعودي محدودًا، خصوصًا فيما يتعلق بالدور الذي يلعبه الوعي الإعلامي الرقمي في تفسير هذا التأثير</w:t>
      </w:r>
      <w:r w:rsidRPr="00602D6F">
        <w:t>.</w:t>
      </w:r>
    </w:p>
    <w:p w14:paraId="3BE3F8FD" w14:textId="77777777" w:rsidR="00EF5624" w:rsidRPr="00602D6F" w:rsidRDefault="00EF5624" w:rsidP="0030465C">
      <w:r w:rsidRPr="00602D6F">
        <w:rPr>
          <w:rtl/>
        </w:rPr>
        <w:t>وعلى الرغم من تعدد الدراسات التي تناولت الذكاء الاصطناعي أو الوعي الإعلامي الرقمي، إلا أن هناك نقصًا واضحًا في الدراسات التي تقدم</w:t>
      </w:r>
      <w:r w:rsidRPr="00602D6F">
        <w:rPr>
          <w:rStyle w:val="apple-converted-space"/>
          <w:rtl/>
        </w:rPr>
        <w:t> </w:t>
      </w:r>
      <w:r w:rsidRPr="00602D6F">
        <w:rPr>
          <w:rStyle w:val="Strong"/>
          <w:b w:val="0"/>
          <w:bCs w:val="0"/>
          <w:rtl/>
        </w:rPr>
        <w:t>نموذجًا تحليليًا متكاملاً يربط بين استخدام تطبيقات الذكاء الاصطناعي، ومستوى وعي الشباب الإعلامي الرقمي، وأنماط سلوكهم الإعلامي</w:t>
      </w:r>
      <w:r w:rsidRPr="00602D6F">
        <w:rPr>
          <w:rStyle w:val="apple-converted-space"/>
          <w:rtl/>
        </w:rPr>
        <w:t> </w:t>
      </w:r>
      <w:r w:rsidRPr="00602D6F">
        <w:rPr>
          <w:rtl/>
        </w:rPr>
        <w:t>داخل السياق السعودي، مع الأخذ بعين الاعتبار مستهدفات رؤية المملكة العربية السعودية 2030 في التحول الرقمي</w:t>
      </w:r>
      <w:r w:rsidRPr="00602D6F">
        <w:t>.</w:t>
      </w:r>
    </w:p>
    <w:p w14:paraId="33D3D5E8" w14:textId="77777777" w:rsidR="00EF5624" w:rsidRPr="00602D6F" w:rsidRDefault="00EF5624" w:rsidP="0030465C">
      <w:pPr>
        <w:rPr>
          <w:b/>
          <w:bCs/>
        </w:rPr>
      </w:pPr>
      <w:r w:rsidRPr="00602D6F">
        <w:rPr>
          <w:rStyle w:val="Strong"/>
          <w:b w:val="0"/>
          <w:bCs w:val="0"/>
          <w:rtl/>
        </w:rPr>
        <w:t>بناءً عليه، تتحدد مشكلة الدراسة في محاولة فهم العلاقة بين استخدام تطبيقات الذكاء الاصطناعي والسلوك الإعلامي الرقمي لدى الشباب الجامعي السعودي، ودور الوعي الإعلامي الرقمي في تفسير هذه العلاقة</w:t>
      </w:r>
      <w:r w:rsidRPr="00602D6F">
        <w:rPr>
          <w:rStyle w:val="Strong"/>
          <w:b w:val="0"/>
          <w:bCs w:val="0"/>
        </w:rPr>
        <w:t>.</w:t>
      </w:r>
    </w:p>
    <w:p w14:paraId="68538955" w14:textId="77777777" w:rsidR="00EF5624" w:rsidRPr="0030465C" w:rsidRDefault="00EF5624" w:rsidP="0030465C">
      <w:pPr>
        <w:pStyle w:val="Heading1"/>
      </w:pPr>
      <w:r w:rsidRPr="0030465C">
        <w:rPr>
          <w:rtl/>
        </w:rPr>
        <w:t>أسئلة الدراسة</w:t>
      </w:r>
    </w:p>
    <w:p w14:paraId="67C87724" w14:textId="77777777" w:rsidR="00EF5624" w:rsidRPr="0030465C" w:rsidRDefault="00EF5624" w:rsidP="0030465C">
      <w:r w:rsidRPr="0030465C">
        <w:rPr>
          <w:rtl/>
        </w:rPr>
        <w:t>انطلاقًا من مشكلة الدراسة، تسعى هذه الدراسة للإجابة عن السؤال الرئيس التالي</w:t>
      </w:r>
      <w:r w:rsidRPr="0030465C">
        <w:t>:</w:t>
      </w:r>
    </w:p>
    <w:p w14:paraId="108F842F" w14:textId="77777777" w:rsidR="00EF5624" w:rsidRPr="004C1575" w:rsidRDefault="00EF5624" w:rsidP="0030465C">
      <w:r w:rsidRPr="004C1575">
        <w:rPr>
          <w:rtl/>
        </w:rPr>
        <w:t>ما طبيعة العلاقة بين استخدام تطبيقات الذكاء الاصطناعي والسلوك الإعلامي الرقمي لدى الشباب الجامعي السعودي، وما دور الوعي الإعلامي الرقمي في تفسير هذه العلاقة؟</w:t>
      </w:r>
    </w:p>
    <w:p w14:paraId="6CCECC53" w14:textId="77777777" w:rsidR="00EF5624" w:rsidRPr="004C1575" w:rsidRDefault="00EF5624" w:rsidP="0030465C">
      <w:pPr>
        <w:pStyle w:val="NormalWeb"/>
      </w:pPr>
      <w:r w:rsidRPr="004C1575">
        <w:rPr>
          <w:rtl/>
        </w:rPr>
        <w:t>كما تتفرع عن هذا السؤال عدد من الأسئلة الفرعية</w:t>
      </w:r>
      <w:r w:rsidRPr="004C1575">
        <w:t>:</w:t>
      </w:r>
    </w:p>
    <w:p w14:paraId="54817068" w14:textId="77777777" w:rsidR="00EF5624" w:rsidRPr="004C1575" w:rsidRDefault="00EF5624" w:rsidP="0030465C">
      <w:pPr>
        <w:pStyle w:val="ListParagraph"/>
        <w:numPr>
          <w:ilvl w:val="0"/>
          <w:numId w:val="30"/>
        </w:numPr>
      </w:pPr>
      <w:r w:rsidRPr="004C1575">
        <w:rPr>
          <w:rtl/>
        </w:rPr>
        <w:t>ما أنماط استخدام الشباب الجامعي لتطبيقات الذكاء الاصطناعي في المجال الإعلامي الرقمي؟</w:t>
      </w:r>
    </w:p>
    <w:p w14:paraId="04C220F9" w14:textId="77777777" w:rsidR="00EF5624" w:rsidRPr="004C1575" w:rsidRDefault="00EF5624" w:rsidP="0030465C">
      <w:pPr>
        <w:pStyle w:val="ListParagraph"/>
        <w:numPr>
          <w:ilvl w:val="0"/>
          <w:numId w:val="30"/>
        </w:numPr>
      </w:pPr>
      <w:r w:rsidRPr="004C1575">
        <w:rPr>
          <w:rtl/>
        </w:rPr>
        <w:t>ما مستوى وعي الشباب الجامعي بالآليات التي تعمل من خلالها تطبيقات الذكاء الاصطناعي وتأثيرها على المحتوى الإعلامي؟</w:t>
      </w:r>
    </w:p>
    <w:p w14:paraId="2677A61C" w14:textId="77777777" w:rsidR="00EF5624" w:rsidRPr="004C1575" w:rsidRDefault="00EF5624" w:rsidP="0030465C">
      <w:pPr>
        <w:pStyle w:val="ListParagraph"/>
        <w:numPr>
          <w:ilvl w:val="0"/>
          <w:numId w:val="30"/>
        </w:numPr>
      </w:pPr>
      <w:r w:rsidRPr="004C1575">
        <w:rPr>
          <w:rtl/>
        </w:rPr>
        <w:t>هل توجد علاقات ذات دلالة إحصائية بين استخدام تطبيقات الذكاء الاصطناعي ومستوى الوعي الإعلامي الرقمي؟</w:t>
      </w:r>
    </w:p>
    <w:p w14:paraId="572C35BF" w14:textId="77777777" w:rsidR="00EF5624" w:rsidRPr="004C1575" w:rsidRDefault="00EF5624" w:rsidP="0030465C">
      <w:pPr>
        <w:pStyle w:val="ListParagraph"/>
        <w:numPr>
          <w:ilvl w:val="0"/>
          <w:numId w:val="30"/>
        </w:numPr>
      </w:pPr>
      <w:r w:rsidRPr="004C1575">
        <w:rPr>
          <w:rtl/>
        </w:rPr>
        <w:t>هل توجد علاقات ذات دلالة إحصائية بين استخدام تطبيقات الذكاء الاصطناعي والسلوك الإعلامي الرقمي؟</w:t>
      </w:r>
    </w:p>
    <w:p w14:paraId="5616B55B" w14:textId="77777777" w:rsidR="00EF5624" w:rsidRPr="004C1575" w:rsidRDefault="00EF5624" w:rsidP="0030465C">
      <w:pPr>
        <w:pStyle w:val="ListParagraph"/>
        <w:numPr>
          <w:ilvl w:val="0"/>
          <w:numId w:val="30"/>
        </w:numPr>
      </w:pPr>
      <w:r w:rsidRPr="004C1575">
        <w:rPr>
          <w:rtl/>
        </w:rPr>
        <w:t>هل توجد علاقات ذات دلالة إحصائية بين مستوى الوعي الإعلامي الرقمي والسلوك الإعلامي الرقمي؟</w:t>
      </w:r>
    </w:p>
    <w:p w14:paraId="40383D26" w14:textId="77777777" w:rsidR="00EF5624" w:rsidRPr="004C1575" w:rsidRDefault="00EF5624" w:rsidP="0030465C">
      <w:pPr>
        <w:pStyle w:val="ListParagraph"/>
        <w:numPr>
          <w:ilvl w:val="0"/>
          <w:numId w:val="30"/>
        </w:numPr>
      </w:pPr>
      <w:r w:rsidRPr="004C1575">
        <w:rPr>
          <w:rtl/>
        </w:rPr>
        <w:t>هل يلعب الوعي الإعلامي الرقمي دورًا وسيطًا في العلاقة بين استخدام تطبيقات الذكاء الاصطناعي والسلوك الإعلامي الرقمي؟</w:t>
      </w:r>
    </w:p>
    <w:p w14:paraId="488EB385" w14:textId="77777777" w:rsidR="00EF5624" w:rsidRPr="004C1575" w:rsidRDefault="00EF5624" w:rsidP="0030465C">
      <w:pPr>
        <w:pStyle w:val="ListParagraph"/>
        <w:numPr>
          <w:ilvl w:val="0"/>
          <w:numId w:val="30"/>
        </w:numPr>
      </w:pPr>
      <w:r w:rsidRPr="004C1575">
        <w:rPr>
          <w:rtl/>
        </w:rPr>
        <w:t>هل توجد فروق ذات دلالة إحصائية في السلوك الإعلامي الرقمي تعزى إلى المتغيرات الديموغرافية مثل الجنس، التخصص، والمستوى الدراسي؟</w:t>
      </w:r>
    </w:p>
    <w:p w14:paraId="4D8F404C" w14:textId="63C92CDC" w:rsidR="0077144A" w:rsidRPr="004F09AA" w:rsidRDefault="00000000" w:rsidP="0030465C">
      <w:pPr>
        <w:pStyle w:val="Heading1"/>
      </w:pPr>
      <w:r w:rsidRPr="004F09AA">
        <w:rPr>
          <w:rtl/>
        </w:rPr>
        <w:t xml:space="preserve">أهمية </w:t>
      </w:r>
      <w:r w:rsidR="004C1575" w:rsidRPr="004F09AA">
        <w:rPr>
          <w:rFonts w:hint="cs"/>
          <w:rtl/>
        </w:rPr>
        <w:t xml:space="preserve">الدراسة </w:t>
      </w:r>
      <w:r w:rsidR="004C1575">
        <w:rPr>
          <w:rFonts w:hint="cs"/>
          <w:rtl/>
        </w:rPr>
        <w:t>(</w:t>
      </w:r>
      <w:r w:rsidR="004C1575" w:rsidRPr="004F09AA">
        <w:rPr>
          <w:rFonts w:hint="cs"/>
          <w:rtl/>
        </w:rPr>
        <w:t>النظرية</w:t>
      </w:r>
      <w:r w:rsidRPr="004F09AA">
        <w:rPr>
          <w:rtl/>
        </w:rPr>
        <w:t xml:space="preserve"> والتطبيقية</w:t>
      </w:r>
      <w:r w:rsidR="0030465C">
        <w:rPr>
          <w:rFonts w:hint="cs"/>
          <w:rtl/>
        </w:rPr>
        <w:t>)</w:t>
      </w:r>
    </w:p>
    <w:p w14:paraId="419F4A4D" w14:textId="77777777" w:rsidR="00266FBD" w:rsidRPr="004F09AA" w:rsidRDefault="00266FBD" w:rsidP="0030465C">
      <w:pPr>
        <w:pStyle w:val="Heading2"/>
      </w:pPr>
      <w:r w:rsidRPr="004F09AA">
        <w:rPr>
          <w:rStyle w:val="Strong"/>
          <w:b/>
          <w:bCs/>
          <w:rtl/>
        </w:rPr>
        <w:t>أولًا: الأهمية النظرية</w:t>
      </w:r>
    </w:p>
    <w:p w14:paraId="16F25014" w14:textId="77777777" w:rsidR="00266FBD" w:rsidRPr="0030465C" w:rsidRDefault="00266FBD" w:rsidP="0030465C">
      <w:r w:rsidRPr="0030465C">
        <w:rPr>
          <w:rtl/>
        </w:rPr>
        <w:t xml:space="preserve">تبرز الأهمية النظرية للدراسة الحالية من خلال تناولها لموضوع حديث ومتسارع التطور، يتمثل في تأثير تطبيقات الذكاء الاصطناعي على السلوك الإعلامي الرقمي لدى الشباب الجامعي. فالدراسة تسعى إلى إثراء الأدبيات العلمية من خلال تقديم إطار معرفي متكامل يوضح العلاقة بين المتغيرات التقنية والسلوكية في بيئة إعلامية تحكمها الخوارزميات والأنظمة الذكية. كما أنها تعتمد على توظيف نظرية السلوك المخطط بوصفها إطارًا تحليليًا قادرًا على </w:t>
      </w:r>
      <w:r w:rsidRPr="0030465C">
        <w:rPr>
          <w:rtl/>
        </w:rPr>
        <w:lastRenderedPageBreak/>
        <w:t>تفسير الدوافع والاتجاهات والنوايا السلوكية في البيئات الرقمية، وهو ما يُسهم في تعزيز الفهم النظري للسلوك الإعلامي في ظل التحول الرقمي المتسارع</w:t>
      </w:r>
      <w:r w:rsidRPr="0030465C">
        <w:t>.</w:t>
      </w:r>
    </w:p>
    <w:p w14:paraId="61769835" w14:textId="534EF5F3" w:rsidR="00266FBD" w:rsidRPr="004C1575" w:rsidRDefault="00266FBD" w:rsidP="0030465C">
      <w:r w:rsidRPr="004C1575">
        <w:rPr>
          <w:rtl/>
        </w:rPr>
        <w:t>وتكتسب الدراسة أهمية نظرية إضافية من خلال معالجتها فجوة واضحة في الأدبيات العربية، إذ يندر وجود دراسات تجمع بصورة منهجية بين تحليل تطبيقات الذكاء الاصطناعي وقياس أثرها على السلوك الإعلامي الرقمي، خاصة في السياق السعودي. وبالتالي، تمثل الدراسة إضافة أساسية تُسهم في بناء قاعدة معرفية حديثة تتسق مع التطورات التقنية ومع احتياجات البحث العلمي المعاصر</w:t>
      </w:r>
      <w:r w:rsidRPr="004C1575">
        <w:t>.</w:t>
      </w:r>
    </w:p>
    <w:p w14:paraId="1DBA0472" w14:textId="77777777" w:rsidR="00266FBD" w:rsidRPr="004F09AA" w:rsidRDefault="00266FBD" w:rsidP="0030465C">
      <w:pPr>
        <w:pStyle w:val="Heading2"/>
      </w:pPr>
      <w:r w:rsidRPr="004F09AA">
        <w:rPr>
          <w:rStyle w:val="Strong"/>
          <w:b/>
          <w:bCs/>
          <w:rtl/>
        </w:rPr>
        <w:t>ثانيًا: الأهمية التطبيقية</w:t>
      </w:r>
    </w:p>
    <w:p w14:paraId="04493F11" w14:textId="77777777" w:rsidR="00266FBD" w:rsidRPr="004C1575" w:rsidRDefault="00266FBD" w:rsidP="0030465C">
      <w:r w:rsidRPr="004C1575">
        <w:rPr>
          <w:rtl/>
        </w:rPr>
        <w:t>تتجلى الأهمية التطبيقية للدراسة في ارتباطها المباشر بواقع الشباب الجامعي السعودي، بوصفهم الفئة الأكثر استخدامًا وتفاعلًا مع المنصات الرقمية والتقنيات الذكية. ومن خلال النتائج المتوقعة للدراسة، يمكن الوصول إلى فهم أعمق لطبيعة تأثير تطبيقات الذكاء الاصطناعي على سلوكهم الإعلامي، سواء من حيث أنماط الاستخدام، أو التفاعل، أو اتخاذ القرار الإعلامي. ويُسهم هذا الفهم في مساعدة المؤسسات التعليمية والإعلامية على تطوير برامج توعوية وتدريبية تستهدف تعزيز الوعي الرقمي، والحد من الاستخدام غير الواعي للتقنيات الذكية</w:t>
      </w:r>
      <w:r w:rsidRPr="004C1575">
        <w:t>.</w:t>
      </w:r>
    </w:p>
    <w:p w14:paraId="4364E693" w14:textId="77777777" w:rsidR="00767817" w:rsidRPr="004C1575" w:rsidRDefault="00266FBD" w:rsidP="0030465C">
      <w:pPr>
        <w:rPr>
          <w:rtl/>
        </w:rPr>
      </w:pPr>
      <w:r w:rsidRPr="004C1575">
        <w:rPr>
          <w:rtl/>
        </w:rPr>
        <w:t>كما تسهم الدراسة في تقديم توصيات عملية يمكن توظيفها في تصميم سياسات إعلامية وتعليمية تدعم توجهات التحول الرقمي في المملكة، وتساعد على بناء بيئة جامعية أكثر قدرة على التعامل مع التقنيات الحديثة بوعي ومسؤولية. ومن المتوقع كذلك أن توفر الدراسة قاعدة بيانات يمكن الاستناد إليها في دراسات مستقبلية، أو في تطوير مبادرات تهدف إلى رفع مستوى الكفاءة الرقمية لدى الشباب، وتعزيز الاستخدام الآمن والفاعل لتطبيقات الذكاء الاصطناعي في المجالات التعليمية والإعلا</w:t>
      </w:r>
      <w:r w:rsidR="005E266C" w:rsidRPr="004C1575">
        <w:rPr>
          <w:rtl/>
        </w:rPr>
        <w:t>م.</w:t>
      </w:r>
    </w:p>
    <w:p w14:paraId="093E09F5" w14:textId="147962F1" w:rsidR="004A073E" w:rsidRPr="004F09AA" w:rsidRDefault="00000000" w:rsidP="0030465C">
      <w:pPr>
        <w:pStyle w:val="Heading1"/>
        <w:rPr>
          <w:rtl/>
        </w:rPr>
      </w:pPr>
      <w:r w:rsidRPr="004F09AA">
        <w:rPr>
          <w:rtl/>
        </w:rPr>
        <w:t>أهداف الدراسة</w:t>
      </w:r>
    </w:p>
    <w:p w14:paraId="582F075B" w14:textId="77777777" w:rsidR="00F27D8D" w:rsidRPr="007C1AA4" w:rsidRDefault="00F27D8D" w:rsidP="007C1AA4">
      <w:r w:rsidRPr="007C1AA4">
        <w:rPr>
          <w:rtl/>
        </w:rPr>
        <w:t>انطلاقًا من مشكلة الدراسة وتساؤلاتها، تهدف هذه الدراسة إلى</w:t>
      </w:r>
      <w:r w:rsidRPr="007C1AA4">
        <w:rPr>
          <w:rStyle w:val="apple-converted-space"/>
          <w:rFonts w:eastAsiaTheme="majorEastAsia"/>
          <w:rtl/>
        </w:rPr>
        <w:t> </w:t>
      </w:r>
      <w:r w:rsidRPr="007C1AA4">
        <w:rPr>
          <w:rStyle w:val="Strong"/>
          <w:rFonts w:eastAsiaTheme="majorEastAsia"/>
          <w:b w:val="0"/>
          <w:bCs w:val="0"/>
          <w:rtl/>
        </w:rPr>
        <w:t>فهم طبيعة العلاقة بين استخدام تطبيقات الذكاء الاصطناعي والسلوك الإعلامي الرقمي لدى الشباب الجامعي السعودي</w:t>
      </w:r>
      <w:r w:rsidRPr="007C1AA4">
        <w:rPr>
          <w:rtl/>
        </w:rPr>
        <w:t>، مع التركيز على كيفية تأثير هذه التطبيقات في</w:t>
      </w:r>
      <w:r w:rsidRPr="007C1AA4">
        <w:rPr>
          <w:rStyle w:val="apple-converted-space"/>
          <w:rFonts w:eastAsiaTheme="majorEastAsia"/>
          <w:rtl/>
        </w:rPr>
        <w:t> </w:t>
      </w:r>
      <w:r w:rsidRPr="007C1AA4">
        <w:rPr>
          <w:rStyle w:val="Strong"/>
          <w:rFonts w:eastAsiaTheme="majorEastAsia"/>
          <w:b w:val="0"/>
          <w:bCs w:val="0"/>
          <w:rtl/>
        </w:rPr>
        <w:t>أنماط الاستخدام، مستوى الوعي الإعلامي، ومسؤولية التعامل مع المحتوى الرقمي</w:t>
      </w:r>
      <w:r w:rsidRPr="007C1AA4">
        <w:t>.</w:t>
      </w:r>
    </w:p>
    <w:p w14:paraId="1F3A02A8" w14:textId="77777777" w:rsidR="00F27D8D" w:rsidRPr="0030465C" w:rsidRDefault="00F27D8D" w:rsidP="0030465C">
      <w:pPr>
        <w:pStyle w:val="Heading2"/>
        <w:rPr>
          <w:rStyle w:val="Strong"/>
          <w:b/>
          <w:bCs/>
        </w:rPr>
      </w:pPr>
      <w:r w:rsidRPr="0030465C">
        <w:rPr>
          <w:rStyle w:val="Strong"/>
          <w:b/>
          <w:bCs/>
          <w:rtl/>
        </w:rPr>
        <w:t>الهدف العام</w:t>
      </w:r>
    </w:p>
    <w:p w14:paraId="0F849D48" w14:textId="77777777" w:rsidR="00F27D8D" w:rsidRPr="009B463F" w:rsidRDefault="00F27D8D" w:rsidP="0030465C">
      <w:pPr>
        <w:pStyle w:val="NormalWeb"/>
        <w:rPr>
          <w:rFonts w:hint="cs"/>
          <w:rtl/>
          <w:lang w:val="en-US"/>
        </w:rPr>
      </w:pPr>
      <w:r w:rsidRPr="004C1575">
        <w:rPr>
          <w:rtl/>
        </w:rPr>
        <w:t>تحليل تأثير استخدام تطبيقات الذكاء الاصطناعي على السلوك الإعلامي الرقمي للشباب الجامعي السعودي، مع دراسة أنماط استخدام هذه التطبيقات، ومدى وعي الشباب بتأثيراتها، وأبعاد المسؤولية الإعلامية الرقمية في التفاعل مع المحتوى الرقمي</w:t>
      </w:r>
      <w:r w:rsidRPr="004C1575">
        <w:t>.</w:t>
      </w:r>
    </w:p>
    <w:p w14:paraId="6D929A1C" w14:textId="77777777" w:rsidR="00F27D8D" w:rsidRPr="004C1575" w:rsidRDefault="00F27D8D" w:rsidP="0030465C">
      <w:pPr>
        <w:pStyle w:val="Heading2"/>
      </w:pPr>
      <w:r w:rsidRPr="004C1575">
        <w:rPr>
          <w:rtl/>
        </w:rPr>
        <w:t>الأهداف الفرعية</w:t>
      </w:r>
    </w:p>
    <w:p w14:paraId="2C2F24E6" w14:textId="431FBB47" w:rsidR="00F27D8D" w:rsidRPr="004F09AA" w:rsidRDefault="00F27D8D" w:rsidP="007C1AA4">
      <w:pPr>
        <w:pStyle w:val="NormalWeb"/>
        <w:numPr>
          <w:ilvl w:val="0"/>
          <w:numId w:val="21"/>
        </w:numPr>
        <w:tabs>
          <w:tab w:val="clear" w:pos="720"/>
        </w:tabs>
        <w:ind w:left="288" w:hanging="283"/>
      </w:pPr>
      <w:r w:rsidRPr="004F09AA">
        <w:rPr>
          <w:rtl/>
        </w:rPr>
        <w:t>دراسة كيفية استخدام الشباب الجامعي لتطبيقات الذكاء الاصطناعي في البيئة الإعلامية الرقمية وتأثيرها على سلوكهم الإعلامي</w:t>
      </w:r>
      <w:r w:rsidRPr="004F09AA">
        <w:t>.</w:t>
      </w:r>
    </w:p>
    <w:p w14:paraId="27A767A5" w14:textId="336065F7" w:rsidR="00F27D8D" w:rsidRPr="004F09AA" w:rsidRDefault="00F27D8D" w:rsidP="007C1AA4">
      <w:pPr>
        <w:pStyle w:val="NormalWeb"/>
        <w:numPr>
          <w:ilvl w:val="0"/>
          <w:numId w:val="21"/>
        </w:numPr>
        <w:tabs>
          <w:tab w:val="clear" w:pos="720"/>
        </w:tabs>
        <w:ind w:left="288" w:hanging="283"/>
      </w:pPr>
      <w:r w:rsidRPr="004F09AA">
        <w:t xml:space="preserve">: </w:t>
      </w:r>
      <w:r w:rsidRPr="004F09AA">
        <w:rPr>
          <w:rtl/>
        </w:rPr>
        <w:t>تقييم معرفة الشباب بتطبيقات الذكاء الاصطناعي وفهمهم لكيفية تأثيرها على المحتوى الرقمي الذي يتعرضون له</w:t>
      </w:r>
      <w:r w:rsidRPr="004F09AA">
        <w:t>.</w:t>
      </w:r>
    </w:p>
    <w:p w14:paraId="5C3FE17B" w14:textId="580848E1" w:rsidR="00F27D8D" w:rsidRPr="004F09AA" w:rsidRDefault="00F27D8D" w:rsidP="007C1AA4">
      <w:pPr>
        <w:pStyle w:val="NormalWeb"/>
        <w:numPr>
          <w:ilvl w:val="0"/>
          <w:numId w:val="21"/>
        </w:numPr>
        <w:tabs>
          <w:tab w:val="clear" w:pos="720"/>
        </w:tabs>
        <w:ind w:left="288" w:hanging="283"/>
      </w:pPr>
      <w:r w:rsidRPr="004F09AA">
        <w:rPr>
          <w:rtl/>
        </w:rPr>
        <w:t>دراسة مدى اتباع الشباب لممارسات استخدام مسؤول للتقنيات الذكية في الفضاء الرقمي</w:t>
      </w:r>
      <w:r w:rsidRPr="004F09AA">
        <w:t>.</w:t>
      </w:r>
    </w:p>
    <w:p w14:paraId="19BA22E6" w14:textId="50E0CF02" w:rsidR="00F27D8D" w:rsidRPr="004F09AA" w:rsidRDefault="00F27D8D" w:rsidP="007C1AA4">
      <w:pPr>
        <w:pStyle w:val="NormalWeb"/>
        <w:numPr>
          <w:ilvl w:val="0"/>
          <w:numId w:val="21"/>
        </w:numPr>
        <w:tabs>
          <w:tab w:val="clear" w:pos="720"/>
        </w:tabs>
        <w:ind w:left="288" w:hanging="283"/>
      </w:pPr>
      <w:r w:rsidRPr="004F09AA">
        <w:rPr>
          <w:rtl/>
        </w:rPr>
        <w:t>دراسة العلاقة بين استخدام التطبيقات الرقمية والسلوك الإعلامي الرقمي، بما يشمل التفاعل مع المحتوى، المشاركة، والاستجابة للرسائل الإعلامية</w:t>
      </w:r>
      <w:r w:rsidRPr="004F09AA">
        <w:t>.</w:t>
      </w:r>
    </w:p>
    <w:p w14:paraId="55E60F6D" w14:textId="77777777" w:rsidR="0030465C" w:rsidRDefault="00F27D8D" w:rsidP="007C1AA4">
      <w:pPr>
        <w:pStyle w:val="NormalWeb"/>
        <w:numPr>
          <w:ilvl w:val="0"/>
          <w:numId w:val="21"/>
        </w:numPr>
        <w:tabs>
          <w:tab w:val="clear" w:pos="720"/>
        </w:tabs>
        <w:ind w:left="288" w:hanging="283"/>
      </w:pPr>
      <w:r w:rsidRPr="004F09AA">
        <w:rPr>
          <w:rtl/>
        </w:rPr>
        <w:t xml:space="preserve">تحليل كيفية مساهمة استخدام تطبيقات الذكاء الاصطناعي في دعم أهداف التحول الرقمي ضمن رؤية المملكة </w:t>
      </w:r>
      <w:r w:rsidR="009C5AC2">
        <w:t>2030</w:t>
      </w:r>
    </w:p>
    <w:p w14:paraId="033DE50F" w14:textId="030AF1AC" w:rsidR="0077144A" w:rsidRPr="0030465C" w:rsidRDefault="000951E6" w:rsidP="0030465C">
      <w:pPr>
        <w:pStyle w:val="Heading1"/>
        <w:rPr>
          <w:sz w:val="24"/>
          <w:szCs w:val="24"/>
          <w:rtl/>
        </w:rPr>
      </w:pPr>
      <w:r w:rsidRPr="004F09AA">
        <w:rPr>
          <w:rtl/>
        </w:rPr>
        <w:t>فرضيات الدراسة</w:t>
      </w:r>
    </w:p>
    <w:p w14:paraId="449DBE54" w14:textId="77777777" w:rsidR="00F27D8D" w:rsidRPr="004C1575" w:rsidRDefault="00F27D8D" w:rsidP="0030465C">
      <w:pPr>
        <w:pStyle w:val="NormalWeb"/>
      </w:pPr>
      <w:r w:rsidRPr="004F09AA">
        <w:rPr>
          <w:rtl/>
        </w:rPr>
        <w:t>ا</w:t>
      </w:r>
      <w:r w:rsidRPr="004C1575">
        <w:rPr>
          <w:rtl/>
        </w:rPr>
        <w:t>ستنادًا إلى مشكلة الدراسة وأهدافها، صيغت الفرضيات التالية للتحقق من العلاقات والفروق بين متغيرات الدراسة الرئيسية، مع التركيز على السلوك الإعلامي الرقمي لدى الشباب الجامعي السعودي</w:t>
      </w:r>
      <w:r w:rsidRPr="004C1575">
        <w:t>.</w:t>
      </w:r>
    </w:p>
    <w:p w14:paraId="729B783A" w14:textId="77777777" w:rsidR="00F27D8D" w:rsidRPr="0030465C" w:rsidRDefault="00F27D8D" w:rsidP="0030465C">
      <w:pPr>
        <w:pStyle w:val="Heading2"/>
        <w:rPr>
          <w:rStyle w:val="Strong"/>
          <w:b/>
          <w:bCs/>
        </w:rPr>
      </w:pPr>
      <w:r w:rsidRPr="0030465C">
        <w:rPr>
          <w:rStyle w:val="Strong"/>
          <w:b/>
          <w:bCs/>
          <w:rtl/>
        </w:rPr>
        <w:lastRenderedPageBreak/>
        <w:t>الفرضية الرئيسية</w:t>
      </w:r>
    </w:p>
    <w:p w14:paraId="51602F7F" w14:textId="77777777" w:rsidR="00F27D8D" w:rsidRPr="004F09AA" w:rsidRDefault="00F27D8D" w:rsidP="0030465C">
      <w:pPr>
        <w:pStyle w:val="NormalWeb"/>
        <w:numPr>
          <w:ilvl w:val="0"/>
          <w:numId w:val="22"/>
        </w:numPr>
      </w:pPr>
      <w:r w:rsidRPr="004F09AA">
        <w:rPr>
          <w:rtl/>
        </w:rPr>
        <w:t>توجد علاقة ذات دلالة إحصائية موجبة بين</w:t>
      </w:r>
      <w:r w:rsidRPr="004F09AA">
        <w:rPr>
          <w:rStyle w:val="apple-converted-space"/>
          <w:rFonts w:eastAsiaTheme="majorEastAsia"/>
          <w:rtl/>
        </w:rPr>
        <w:t> </w:t>
      </w:r>
      <w:r w:rsidRPr="009B463F">
        <w:rPr>
          <w:rStyle w:val="Strong"/>
          <w:rFonts w:eastAsiaTheme="majorEastAsia"/>
          <w:b w:val="0"/>
          <w:bCs w:val="0"/>
          <w:rtl/>
        </w:rPr>
        <w:t>استخدام تطبيقات الذكاء الاصطناعي</w:t>
      </w:r>
      <w:r w:rsidRPr="004F09AA">
        <w:rPr>
          <w:rStyle w:val="apple-converted-space"/>
          <w:rFonts w:eastAsiaTheme="majorEastAsia"/>
          <w:rtl/>
        </w:rPr>
        <w:t> </w:t>
      </w:r>
      <w:r w:rsidRPr="004F09AA">
        <w:rPr>
          <w:rtl/>
        </w:rPr>
        <w:t>والسلوك الإعلامي الرقمي لدى الشباب الجامعي السعودي</w:t>
      </w:r>
      <w:r w:rsidRPr="004F09AA">
        <w:t>.</w:t>
      </w:r>
    </w:p>
    <w:p w14:paraId="720B00A9" w14:textId="77777777" w:rsidR="00F27D8D" w:rsidRPr="0030465C" w:rsidRDefault="00F27D8D" w:rsidP="0030465C">
      <w:pPr>
        <w:pStyle w:val="Heading2"/>
        <w:rPr>
          <w:rStyle w:val="Strong"/>
          <w:b/>
          <w:bCs/>
        </w:rPr>
      </w:pPr>
      <w:r w:rsidRPr="0030465C">
        <w:rPr>
          <w:rStyle w:val="Strong"/>
          <w:b/>
          <w:bCs/>
          <w:rtl/>
        </w:rPr>
        <w:t>الفرضيات الفرعية</w:t>
      </w:r>
    </w:p>
    <w:p w14:paraId="2B255852" w14:textId="77777777" w:rsidR="00F27D8D" w:rsidRPr="009B463F" w:rsidRDefault="00F27D8D" w:rsidP="0030465C">
      <w:pPr>
        <w:pStyle w:val="NormalWeb"/>
        <w:numPr>
          <w:ilvl w:val="0"/>
          <w:numId w:val="23"/>
        </w:numPr>
      </w:pPr>
      <w:r w:rsidRPr="009B463F">
        <w:rPr>
          <w:rtl/>
        </w:rPr>
        <w:t>توجد علاقة ذات دلالة إحصائية موجبة بين</w:t>
      </w:r>
      <w:r w:rsidRPr="009B463F">
        <w:rPr>
          <w:rStyle w:val="apple-converted-space"/>
          <w:rFonts w:eastAsiaTheme="majorEastAsia"/>
          <w:rtl/>
        </w:rPr>
        <w:t> </w:t>
      </w:r>
      <w:r w:rsidRPr="009B463F">
        <w:rPr>
          <w:rStyle w:val="Strong"/>
          <w:rFonts w:eastAsiaTheme="majorEastAsia"/>
          <w:b w:val="0"/>
          <w:bCs w:val="0"/>
          <w:rtl/>
        </w:rPr>
        <w:t>مستوى وعي الشباب الجامعي بتطبيقات الذكاء الاصطناعي</w:t>
      </w:r>
      <w:r w:rsidRPr="009B463F">
        <w:rPr>
          <w:rStyle w:val="apple-converted-space"/>
          <w:rFonts w:eastAsiaTheme="majorEastAsia"/>
          <w:rtl/>
        </w:rPr>
        <w:t> </w:t>
      </w:r>
      <w:r w:rsidRPr="009B463F">
        <w:rPr>
          <w:rtl/>
        </w:rPr>
        <w:t>ومستوى</w:t>
      </w:r>
      <w:r w:rsidRPr="009B463F">
        <w:rPr>
          <w:rStyle w:val="apple-converted-space"/>
          <w:rFonts w:eastAsiaTheme="majorEastAsia"/>
          <w:rtl/>
        </w:rPr>
        <w:t> </w:t>
      </w:r>
      <w:r w:rsidRPr="009B463F">
        <w:rPr>
          <w:rStyle w:val="Strong"/>
          <w:rFonts w:eastAsiaTheme="majorEastAsia"/>
          <w:b w:val="0"/>
          <w:bCs w:val="0"/>
          <w:rtl/>
        </w:rPr>
        <w:t>استخدامهم المسؤول والفعّال</w:t>
      </w:r>
      <w:r w:rsidRPr="009B463F">
        <w:rPr>
          <w:rStyle w:val="apple-converted-space"/>
          <w:rFonts w:eastAsiaTheme="majorEastAsia"/>
          <w:rtl/>
        </w:rPr>
        <w:t> </w:t>
      </w:r>
      <w:r w:rsidRPr="009B463F">
        <w:rPr>
          <w:rtl/>
        </w:rPr>
        <w:t>لهذه التطبيقات</w:t>
      </w:r>
      <w:r w:rsidRPr="009B463F">
        <w:t>.</w:t>
      </w:r>
    </w:p>
    <w:p w14:paraId="52B9FE1B" w14:textId="77777777" w:rsidR="00F27D8D" w:rsidRPr="009B463F" w:rsidRDefault="00F27D8D" w:rsidP="0030465C">
      <w:pPr>
        <w:pStyle w:val="NormalWeb"/>
        <w:numPr>
          <w:ilvl w:val="0"/>
          <w:numId w:val="23"/>
        </w:numPr>
        <w:rPr>
          <w:b/>
          <w:bCs/>
        </w:rPr>
      </w:pPr>
      <w:r w:rsidRPr="009B463F">
        <w:rPr>
          <w:rtl/>
        </w:rPr>
        <w:t>توجد علاقة ذات دلالة إحصائية موجبة بين</w:t>
      </w:r>
      <w:r w:rsidRPr="009B463F">
        <w:rPr>
          <w:rStyle w:val="apple-converted-space"/>
          <w:rFonts w:eastAsiaTheme="majorEastAsia"/>
          <w:rtl/>
        </w:rPr>
        <w:t> </w:t>
      </w:r>
      <w:r w:rsidRPr="009B463F">
        <w:rPr>
          <w:rStyle w:val="Strong"/>
          <w:rFonts w:eastAsiaTheme="majorEastAsia"/>
          <w:b w:val="0"/>
          <w:bCs w:val="0"/>
          <w:rtl/>
        </w:rPr>
        <w:t>استخدام تطبيقات الذكاء الاصطناعي</w:t>
      </w:r>
      <w:r w:rsidRPr="009B463F">
        <w:rPr>
          <w:rStyle w:val="apple-converted-space"/>
          <w:rFonts w:eastAsiaTheme="majorEastAsia"/>
          <w:rtl/>
        </w:rPr>
        <w:t> </w:t>
      </w:r>
      <w:r w:rsidRPr="009B463F">
        <w:rPr>
          <w:rtl/>
        </w:rPr>
        <w:t>ومستوى</w:t>
      </w:r>
      <w:r w:rsidRPr="009B463F">
        <w:rPr>
          <w:rStyle w:val="apple-converted-space"/>
          <w:rFonts w:eastAsiaTheme="majorEastAsia"/>
          <w:rtl/>
        </w:rPr>
        <w:t> </w:t>
      </w:r>
      <w:r w:rsidRPr="009B463F">
        <w:rPr>
          <w:rStyle w:val="Strong"/>
          <w:rFonts w:eastAsiaTheme="majorEastAsia"/>
          <w:b w:val="0"/>
          <w:bCs w:val="0"/>
          <w:rtl/>
        </w:rPr>
        <w:t>التفاعل مع المحتوى والمشاركة الإعلامية الرقمية</w:t>
      </w:r>
      <w:r w:rsidRPr="009B463F">
        <w:rPr>
          <w:b/>
          <w:bCs/>
        </w:rPr>
        <w:t>.</w:t>
      </w:r>
    </w:p>
    <w:p w14:paraId="4456341D" w14:textId="77777777" w:rsidR="00F27D8D" w:rsidRPr="009B463F" w:rsidRDefault="00F27D8D" w:rsidP="0030465C">
      <w:pPr>
        <w:pStyle w:val="NormalWeb"/>
        <w:numPr>
          <w:ilvl w:val="0"/>
          <w:numId w:val="23"/>
        </w:numPr>
      </w:pPr>
      <w:r w:rsidRPr="009B463F">
        <w:rPr>
          <w:rtl/>
        </w:rPr>
        <w:t>يؤثر</w:t>
      </w:r>
      <w:r w:rsidRPr="009B463F">
        <w:rPr>
          <w:rStyle w:val="apple-converted-space"/>
          <w:rFonts w:eastAsiaTheme="majorEastAsia"/>
          <w:rtl/>
        </w:rPr>
        <w:t> </w:t>
      </w:r>
      <w:r w:rsidRPr="009B463F">
        <w:rPr>
          <w:rStyle w:val="Strong"/>
          <w:rFonts w:eastAsiaTheme="majorEastAsia"/>
          <w:b w:val="0"/>
          <w:bCs w:val="0"/>
          <w:rtl/>
        </w:rPr>
        <w:t>الوعي الإعلامي الرقمي تأثيرًا وسيطًا</w:t>
      </w:r>
      <w:r w:rsidRPr="009B463F">
        <w:rPr>
          <w:rStyle w:val="apple-converted-space"/>
          <w:rFonts w:eastAsiaTheme="majorEastAsia"/>
          <w:rtl/>
        </w:rPr>
        <w:t> </w:t>
      </w:r>
      <w:r w:rsidRPr="009B463F">
        <w:rPr>
          <w:rtl/>
        </w:rPr>
        <w:t>في العلاقة بين استخدام تطبيقات الذكاء الاصطناعي والسلوك الإعلامي الرقمي</w:t>
      </w:r>
      <w:r w:rsidRPr="009B463F">
        <w:t>.</w:t>
      </w:r>
    </w:p>
    <w:p w14:paraId="3A1A225D" w14:textId="77777777" w:rsidR="00F27D8D" w:rsidRPr="009B463F" w:rsidRDefault="00F27D8D" w:rsidP="0030465C">
      <w:pPr>
        <w:pStyle w:val="NormalWeb"/>
        <w:numPr>
          <w:ilvl w:val="0"/>
          <w:numId w:val="23"/>
        </w:numPr>
      </w:pPr>
      <w:r w:rsidRPr="009B463F">
        <w:rPr>
          <w:rtl/>
        </w:rPr>
        <w:t>توجد علاقة ذات دلالة إحصائية بين الاعتماد على تطبيقات الذكاء الاصطناعي ومستوى</w:t>
      </w:r>
      <w:r w:rsidRPr="009B463F">
        <w:rPr>
          <w:rStyle w:val="apple-converted-space"/>
          <w:rFonts w:eastAsiaTheme="majorEastAsia"/>
          <w:b/>
          <w:bCs/>
          <w:rtl/>
        </w:rPr>
        <w:t> </w:t>
      </w:r>
      <w:r w:rsidRPr="009B463F">
        <w:rPr>
          <w:rStyle w:val="Strong"/>
          <w:rFonts w:eastAsiaTheme="majorEastAsia"/>
          <w:b w:val="0"/>
          <w:bCs w:val="0"/>
          <w:rtl/>
        </w:rPr>
        <w:t>المشاركة الإعلامية الرقمية</w:t>
      </w:r>
      <w:r w:rsidRPr="009B463F">
        <w:rPr>
          <w:rStyle w:val="apple-converted-space"/>
          <w:rFonts w:eastAsiaTheme="majorEastAsia"/>
          <w:rtl/>
        </w:rPr>
        <w:t> </w:t>
      </w:r>
      <w:r w:rsidRPr="009B463F">
        <w:t>(</w:t>
      </w:r>
      <w:r w:rsidRPr="009B463F">
        <w:rPr>
          <w:rtl/>
        </w:rPr>
        <w:t>مثل: التفاعل، التعليق، النشر</w:t>
      </w:r>
      <w:r w:rsidRPr="009B463F">
        <w:t>).</w:t>
      </w:r>
    </w:p>
    <w:p w14:paraId="5656C3E6" w14:textId="49B04135" w:rsidR="0077144A" w:rsidRPr="009B463F" w:rsidRDefault="00F27D8D" w:rsidP="0030465C">
      <w:pPr>
        <w:pStyle w:val="NormalWeb"/>
        <w:numPr>
          <w:ilvl w:val="0"/>
          <w:numId w:val="23"/>
        </w:numPr>
        <w:rPr>
          <w:b/>
          <w:bCs/>
        </w:rPr>
      </w:pPr>
      <w:r w:rsidRPr="009B463F">
        <w:rPr>
          <w:rtl/>
        </w:rPr>
        <w:t>توجد</w:t>
      </w:r>
      <w:r w:rsidRPr="009B463F">
        <w:rPr>
          <w:rStyle w:val="apple-converted-space"/>
          <w:rFonts w:eastAsiaTheme="majorEastAsia"/>
          <w:rtl/>
        </w:rPr>
        <w:t> </w:t>
      </w:r>
      <w:r w:rsidRPr="009B463F">
        <w:rPr>
          <w:rStyle w:val="Strong"/>
          <w:rFonts w:eastAsiaTheme="majorEastAsia"/>
          <w:b w:val="0"/>
          <w:bCs w:val="0"/>
          <w:rtl/>
        </w:rPr>
        <w:t>فروق ذات دلالة إحصائية</w:t>
      </w:r>
      <w:r w:rsidRPr="009B463F">
        <w:rPr>
          <w:rStyle w:val="apple-converted-space"/>
          <w:rFonts w:eastAsiaTheme="majorEastAsia"/>
          <w:rtl/>
        </w:rPr>
        <w:t> </w:t>
      </w:r>
      <w:r w:rsidRPr="009B463F">
        <w:rPr>
          <w:rtl/>
        </w:rPr>
        <w:t>في مستوى السلوك الإعلامي الرقمي المدعوم بالذكاء الاصطناعي تُعزى إلى المتغيرات الديموغرافية التالية</w:t>
      </w:r>
      <w:r w:rsidRPr="009B463F">
        <w:t>:</w:t>
      </w:r>
      <w:r w:rsidRPr="009B463F">
        <w:rPr>
          <w:rStyle w:val="apple-converted-space"/>
          <w:rFonts w:eastAsiaTheme="majorEastAsia"/>
        </w:rPr>
        <w:t> </w:t>
      </w:r>
      <w:r w:rsidRPr="009B463F">
        <w:rPr>
          <w:rStyle w:val="Strong"/>
          <w:rFonts w:eastAsiaTheme="majorEastAsia"/>
          <w:b w:val="0"/>
          <w:bCs w:val="0"/>
          <w:rtl/>
        </w:rPr>
        <w:t>الجنس، التخصص الأكاديمي، مستوى الدراسة</w:t>
      </w:r>
      <w:r w:rsidRPr="009B463F">
        <w:rPr>
          <w:b/>
          <w:bCs/>
        </w:rPr>
        <w:t>.</w:t>
      </w:r>
    </w:p>
    <w:p w14:paraId="4403C5EE" w14:textId="28707830" w:rsidR="00C666AA" w:rsidRPr="004F09AA" w:rsidRDefault="007932FD" w:rsidP="0030465C">
      <w:pPr>
        <w:pStyle w:val="Heading1"/>
      </w:pPr>
      <w:r w:rsidRPr="004F09AA">
        <w:rPr>
          <w:rStyle w:val="Strong"/>
          <w:b/>
          <w:bCs/>
          <w:rtl/>
        </w:rPr>
        <w:t>الإطار النظري للدراسة: نظرية السلوك المخطط</w:t>
      </w:r>
    </w:p>
    <w:p w14:paraId="50BB5C5B" w14:textId="77777777" w:rsidR="008450BA" w:rsidRPr="00B3550F" w:rsidRDefault="008450BA" w:rsidP="0030465C">
      <w:r w:rsidRPr="00B3550F">
        <w:rPr>
          <w:rtl/>
        </w:rPr>
        <w:t>تعدّ نظرية السلوك المخطط من أبرز النظريات المستخدمة لتفسير السلوك الإنساني في سياقات متعددة، وخاصة تلك المتعلقة باتخاذ القرار في البيئات الاجتماعية والتقنية</w:t>
      </w:r>
      <w:r w:rsidRPr="00B3550F">
        <w:t xml:space="preserve"> (Ajzen, 1991). </w:t>
      </w:r>
      <w:r w:rsidRPr="00B3550F">
        <w:rPr>
          <w:rtl/>
        </w:rPr>
        <w:t>وقد طوّر</w:t>
      </w:r>
      <w:r w:rsidRPr="00B3550F">
        <w:t xml:space="preserve"> Ajzen </w:t>
      </w:r>
      <w:r w:rsidRPr="00B3550F">
        <w:rPr>
          <w:rtl/>
        </w:rPr>
        <w:t>هذه النظرية بوصفها امتدادًا لنظرية الفعل العقلاني</w:t>
      </w:r>
      <w:r w:rsidRPr="00B3550F">
        <w:t xml:space="preserve"> (Fishbein &amp; Ajzen, 1975)</w:t>
      </w:r>
      <w:r w:rsidRPr="00B3550F">
        <w:rPr>
          <w:rtl/>
        </w:rPr>
        <w:t>، من خلال إضافة بعد التحكم السلوكي المدرك، الذي يتيح قدرة أكبر على تفسير السلوك الفعلي في مواقف تتأثر بعوامل داخلية وخارجية</w:t>
      </w:r>
      <w:r w:rsidRPr="00B3550F">
        <w:t xml:space="preserve"> (Ajzen, 2002). </w:t>
      </w:r>
      <w:r w:rsidRPr="00B3550F">
        <w:rPr>
          <w:rtl/>
        </w:rPr>
        <w:t xml:space="preserve">وتفترض النظرية أن السلوك الإنساني ليس استجابة تلقائية، بل عملية مقصودة تُبنى على نوايا سلوكية تتشكل من </w:t>
      </w:r>
      <w:proofErr w:type="gramStart"/>
      <w:r w:rsidRPr="00B3550F">
        <w:rPr>
          <w:rtl/>
        </w:rPr>
        <w:t>ثلاثة</w:t>
      </w:r>
      <w:proofErr w:type="gramEnd"/>
      <w:r w:rsidRPr="00B3550F">
        <w:rPr>
          <w:rtl/>
        </w:rPr>
        <w:t xml:space="preserve"> مكونات رئيسية: الاتجاهات نحو السلوك، والمعايير الذاتية، والتحكم السلوكي المدرك</w:t>
      </w:r>
      <w:r w:rsidRPr="00B3550F">
        <w:t xml:space="preserve"> (Ajzen, 1991; Conner &amp; Armitage, 1998).</w:t>
      </w:r>
    </w:p>
    <w:p w14:paraId="3ED2DD49" w14:textId="77777777" w:rsidR="008450BA" w:rsidRPr="00B3550F" w:rsidRDefault="008450BA" w:rsidP="0030465C">
      <w:r w:rsidRPr="00B3550F">
        <w:rPr>
          <w:rtl/>
        </w:rPr>
        <w:t>تشير النظرية إلى أن اتجاه الفرد نحو السلوك يتحدد بناءً على تقييمه الشخصي لنتائج ذلك السلوك، ومدى إدراكه لفائدته أو ضرره</w:t>
      </w:r>
      <w:r w:rsidRPr="00B3550F">
        <w:t xml:space="preserve"> (Ajzen, 1991). </w:t>
      </w:r>
      <w:r w:rsidRPr="00B3550F">
        <w:rPr>
          <w:rtl/>
        </w:rPr>
        <w:t>أما المعايير الذاتية فتشير إلى التأثيرات الاجتماعية المحيطة بالفرد، مثل الأسرة والأصدقاء والبيئة التعليمية، والتي قد تشجعه على تبني سلوك معين أو تجنبه</w:t>
      </w:r>
      <w:r w:rsidRPr="00B3550F">
        <w:t xml:space="preserve"> (Fishbein &amp; Ajzen, 1975). </w:t>
      </w:r>
      <w:r w:rsidRPr="00B3550F">
        <w:rPr>
          <w:rtl/>
        </w:rPr>
        <w:t>ويعكس التحكم السلوكي المدرك قدرة الفرد على تنفيذ السلوك وفق ما يراه من فرص أو عوائق، وهو ما يفسر أحيانًا الفجوة بين النية السلوكية والتنفيذ الفعلي</w:t>
      </w:r>
      <w:r w:rsidRPr="00B3550F">
        <w:t xml:space="preserve"> (Ajzen, 2002). </w:t>
      </w:r>
      <w:r w:rsidRPr="00B3550F">
        <w:rPr>
          <w:rtl/>
        </w:rPr>
        <w:t>وتوفر هذه المكونات إطارًا تحليليًا يساعد على فهم العوامل المتداخلة التي توجه السلوك داخل البيئات الرقمية الحديثة</w:t>
      </w:r>
      <w:r w:rsidRPr="00B3550F">
        <w:t>.</w:t>
      </w:r>
    </w:p>
    <w:p w14:paraId="3A800546" w14:textId="77777777" w:rsidR="008450BA" w:rsidRPr="00B3550F" w:rsidRDefault="008450BA" w:rsidP="0030465C">
      <w:r w:rsidRPr="00B3550F">
        <w:rPr>
          <w:rtl/>
        </w:rPr>
        <w:t>تكتسب النظرية أهمية خاصة في سياق هذه الدراسة، إذ يرتبط استخدام تطبيقات الذكاء الاصطناعي في البيئة الإعلامية الرقمية بعوامل معرفية وسلوكية واجتماعية متعددة. فتبني هذه التطبيقات لا يعتمد فقط على توفر التقنية، بل على إدراك الأفراد لفوائدها ومخاطرها، بالإضافة إلى التأثيرات الاجتماعية المحيطة وقدرتهم على التحكم في استخدامها بطريقة واعية ومسؤولة</w:t>
      </w:r>
      <w:r w:rsidRPr="00B3550F">
        <w:t xml:space="preserve"> (Ajzen, 2002). </w:t>
      </w:r>
      <w:r w:rsidRPr="00B3550F">
        <w:rPr>
          <w:rtl/>
        </w:rPr>
        <w:t xml:space="preserve">ومن هنا، توفر النظرية إطارًا مناسبًا لتحليل السلوك الإعلامي الرقمي لدى الشباب الجامعي، من خلال ربط استخدام الذكاء الاصطناعي بالعوامل المفسرة للنية والسلوك الفعلي، بما يشمل أنماط الاستخدام، والوعي الإعلامي الرقمي، والمسؤولية الإعلامية، </w:t>
      </w:r>
      <w:proofErr w:type="gramStart"/>
      <w:r w:rsidRPr="00B3550F">
        <w:rPr>
          <w:rtl/>
        </w:rPr>
        <w:t>والمشاركة</w:t>
      </w:r>
      <w:proofErr w:type="gramEnd"/>
      <w:r w:rsidRPr="00B3550F">
        <w:rPr>
          <w:rtl/>
        </w:rPr>
        <w:t xml:space="preserve"> والإبداع</w:t>
      </w:r>
      <w:r w:rsidRPr="00B3550F">
        <w:t>.</w:t>
      </w:r>
    </w:p>
    <w:p w14:paraId="5C571A68" w14:textId="77777777" w:rsidR="008450BA" w:rsidRPr="00B3550F" w:rsidRDefault="008450BA" w:rsidP="0030465C">
      <w:r w:rsidRPr="00B3550F">
        <w:rPr>
          <w:rtl/>
        </w:rPr>
        <w:t>يساعد الاعتماد على هذه النظرية أيضًا في تفسير التباين بين مستويات الاستخدام لدى الأفراد، إذ قد يمتلك البعض اتجاهات إيجابية نحو تطبيقات الذكاء الاصطناعي لكن يفتقرون إلى التحكم السلوكي أو الوعي الرقمي الكافي، مما يؤدي إلى استخدام غير واعٍ أو التعرض لمخاطر إعلامية، في حين يمتلك آخرون قدرة أكبر على إدارة استخدامهم للتقنيات الذكية، ما ينعكس على ممارسات إعلامية أكثر وعيًا ومسؤولية</w:t>
      </w:r>
      <w:r w:rsidRPr="00B3550F">
        <w:t xml:space="preserve"> (Ajzen, 2002). </w:t>
      </w:r>
      <w:r w:rsidRPr="00B3550F">
        <w:rPr>
          <w:rtl/>
        </w:rPr>
        <w:t>وبناءً على ذلك، توظف الدراسة الحالية نظرية السلوك المخطط كإطار يوجه تصميم الأداة البحثية وتحليل النتائج، ويعزز من القوة التفسيرية والمنهجية للدراسة، كما يربط بين الجوانب النظرية والتطبيقية لاستخلاص نتائج دقيقة قابلة للاستفادة في تطوير برامج توعوية وممارسات إعلامية تتماشى مع التحول الرقمي في المملكة العربية السعودية</w:t>
      </w:r>
      <w:r w:rsidRPr="00B3550F">
        <w:t>.</w:t>
      </w:r>
    </w:p>
    <w:p w14:paraId="0861B10A" w14:textId="67C0D6A8" w:rsidR="00767817" w:rsidRPr="004F09AA" w:rsidRDefault="00000000" w:rsidP="0030465C">
      <w:pPr>
        <w:pStyle w:val="Heading1"/>
      </w:pPr>
      <w:r w:rsidRPr="004F09AA">
        <w:rPr>
          <w:rtl/>
        </w:rPr>
        <w:lastRenderedPageBreak/>
        <w:t>نموذج الدراسة</w:t>
      </w:r>
    </w:p>
    <w:p w14:paraId="6E559C30" w14:textId="77777777" w:rsidR="00135EBE" w:rsidRPr="00B3550F" w:rsidRDefault="00135EBE" w:rsidP="0030465C">
      <w:r w:rsidRPr="00B3550F">
        <w:rPr>
          <w:rtl/>
        </w:rPr>
        <w:t>استنادًا إلى </w:t>
      </w:r>
      <w:r w:rsidRPr="009B463F">
        <w:rPr>
          <w:rtl/>
        </w:rPr>
        <w:t>نظرية السلوك المخطط</w:t>
      </w:r>
      <w:r w:rsidRPr="009B463F">
        <w:t xml:space="preserve"> (Ajzen, 1991)</w:t>
      </w:r>
      <w:r w:rsidRPr="009B463F">
        <w:rPr>
          <w:rtl/>
        </w:rPr>
        <w:t>،</w:t>
      </w:r>
      <w:r w:rsidRPr="00B3550F">
        <w:rPr>
          <w:rtl/>
        </w:rPr>
        <w:t xml:space="preserve"> تم بناء نموذج الدراسة الحالي لتوضيح العلاقة بين استخدام تطبيقات الذكاء الاصطناعي والسلوك الإعلامي الرقمي الابتكاري لدى الشباب الجامعي السعودي، مع افتراض أن </w:t>
      </w:r>
      <w:r w:rsidRPr="009B463F">
        <w:rPr>
          <w:rtl/>
        </w:rPr>
        <w:t>الوعي الإعلامي الرقمي</w:t>
      </w:r>
      <w:r w:rsidRPr="00B3550F">
        <w:rPr>
          <w:rtl/>
        </w:rPr>
        <w:t> يمثل متغيرًا وسيطًا يفسر طبيعة هذا الارتباط</w:t>
      </w:r>
      <w:r w:rsidRPr="00B3550F">
        <w:t>.</w:t>
      </w:r>
    </w:p>
    <w:p w14:paraId="6555CB35" w14:textId="06638731" w:rsidR="00135EBE" w:rsidRPr="00B3550F" w:rsidRDefault="00135EBE" w:rsidP="0030465C">
      <w:r w:rsidRPr="00B3550F">
        <w:rPr>
          <w:rtl/>
        </w:rPr>
        <w:t xml:space="preserve">يتكوّن النموذج من </w:t>
      </w:r>
      <w:r w:rsidR="000951E6" w:rsidRPr="00B3550F">
        <w:rPr>
          <w:rtl/>
        </w:rPr>
        <w:t>ثلاث</w:t>
      </w:r>
      <w:r w:rsidRPr="00B3550F">
        <w:rPr>
          <w:rtl/>
        </w:rPr>
        <w:t xml:space="preserve"> متغيرات رئيسة</w:t>
      </w:r>
      <w:r w:rsidRPr="00B3550F">
        <w:t>:</w:t>
      </w:r>
    </w:p>
    <w:p w14:paraId="3BC236CB" w14:textId="77777777" w:rsidR="000951E6" w:rsidRPr="004F09AA" w:rsidRDefault="00135EBE" w:rsidP="0030465C">
      <w:pPr>
        <w:pStyle w:val="Heading2"/>
        <w:rPr>
          <w:rStyle w:val="Strong"/>
          <w:b/>
          <w:bCs/>
          <w:rtl/>
        </w:rPr>
      </w:pPr>
      <w:r w:rsidRPr="004F09AA">
        <w:rPr>
          <w:rStyle w:val="Strong"/>
          <w:b/>
          <w:bCs/>
          <w:rtl/>
        </w:rPr>
        <w:t>المتغير المستقل</w:t>
      </w:r>
    </w:p>
    <w:p w14:paraId="27618E24" w14:textId="742EA022" w:rsidR="00135EBE" w:rsidRPr="00B3550F" w:rsidRDefault="00135EBE" w:rsidP="0030465C">
      <w:r w:rsidRPr="00B3550F">
        <w:rPr>
          <w:rtl/>
        </w:rPr>
        <w:t>استخدام تطبيقات الذكاء الاصطناعي في المجال الإعلامي، ويشمل تواتر الاستخدام، نوع التطبيقات، والأغراض التعليمية والإعلامية</w:t>
      </w:r>
      <w:r w:rsidRPr="00B3550F">
        <w:t>.</w:t>
      </w:r>
    </w:p>
    <w:p w14:paraId="46F044A9" w14:textId="77777777" w:rsidR="006F0326" w:rsidRPr="004F09AA" w:rsidRDefault="00135EBE" w:rsidP="0030465C">
      <w:pPr>
        <w:pStyle w:val="Heading2"/>
        <w:rPr>
          <w:rStyle w:val="Strong"/>
          <w:b/>
          <w:bCs/>
          <w:rtl/>
        </w:rPr>
      </w:pPr>
      <w:r w:rsidRPr="004F09AA">
        <w:rPr>
          <w:rStyle w:val="Strong"/>
          <w:b/>
          <w:bCs/>
          <w:rtl/>
        </w:rPr>
        <w:t>المتغير الوسيط</w:t>
      </w:r>
    </w:p>
    <w:p w14:paraId="6496C568" w14:textId="2619CD93" w:rsidR="00135EBE" w:rsidRPr="00B3550F" w:rsidRDefault="00135EBE" w:rsidP="0030465C">
      <w:r w:rsidRPr="00B3550F">
        <w:rPr>
          <w:rtl/>
        </w:rPr>
        <w:t>الوعي الإعلامي الرقمي، ويعني إدراك الطلبة لكيفية التعامل الواعي والآمن مع أدوات الإعلام الرقمي والذكاء الاصطناعي</w:t>
      </w:r>
      <w:r w:rsidRPr="00B3550F">
        <w:t>.</w:t>
      </w:r>
    </w:p>
    <w:p w14:paraId="3297EE08" w14:textId="77777777" w:rsidR="006F0326" w:rsidRPr="004F09AA" w:rsidRDefault="00135EBE" w:rsidP="0030465C">
      <w:pPr>
        <w:pStyle w:val="Heading2"/>
        <w:rPr>
          <w:rStyle w:val="Strong"/>
          <w:b/>
          <w:bCs/>
          <w:rtl/>
        </w:rPr>
      </w:pPr>
      <w:r w:rsidRPr="004F09AA">
        <w:rPr>
          <w:rStyle w:val="Strong"/>
          <w:b/>
          <w:bCs/>
          <w:rtl/>
        </w:rPr>
        <w:t>المتغير التابع</w:t>
      </w:r>
    </w:p>
    <w:p w14:paraId="072007D1" w14:textId="6501E85E" w:rsidR="00135EBE" w:rsidRPr="00B3550F" w:rsidRDefault="00135EBE" w:rsidP="0030465C">
      <w:r w:rsidRPr="00B3550F">
        <w:rPr>
          <w:rtl/>
        </w:rPr>
        <w:t xml:space="preserve">السلوك الإعلامي </w:t>
      </w:r>
      <w:r w:rsidR="00C86EAE" w:rsidRPr="00B3550F">
        <w:rPr>
          <w:rFonts w:hint="cs"/>
          <w:rtl/>
        </w:rPr>
        <w:t>الرقمي،</w:t>
      </w:r>
      <w:r w:rsidRPr="00B3550F">
        <w:rPr>
          <w:rtl/>
        </w:rPr>
        <w:t xml:space="preserve"> </w:t>
      </w:r>
      <w:r w:rsidR="00F27D8D" w:rsidRPr="00B3550F">
        <w:rPr>
          <w:rtl/>
        </w:rPr>
        <w:t>أنماط التفاعل، المشاركة، وإنتاج المحتوى الرقمي، بما يشمل الأبعاد الإبداعية والابتكارية</w:t>
      </w:r>
      <w:r w:rsidRPr="00B3550F">
        <w:t>.</w:t>
      </w:r>
    </w:p>
    <w:p w14:paraId="72D89904" w14:textId="7EC89C96" w:rsidR="00135EBE" w:rsidRPr="00B3550F" w:rsidRDefault="00135EBE" w:rsidP="0030465C">
      <w:r w:rsidRPr="00B3550F">
        <w:rPr>
          <w:rtl/>
        </w:rPr>
        <w:t>كما تأخذ الدراسة في الاعتبار عددًا من المتغيرات الديموغرافية الضابطة </w:t>
      </w:r>
      <w:r w:rsidR="00472C42" w:rsidRPr="00B3550F">
        <w:rPr>
          <w:rtl/>
        </w:rPr>
        <w:t>(</w:t>
      </w:r>
      <w:r w:rsidRPr="00B3550F">
        <w:rPr>
          <w:rtl/>
        </w:rPr>
        <w:t>مثل الجنس، التخصص الأكاديمي، ومستوى الدراسة) للتحقق من الفروق المحتملة بين فئات العينة</w:t>
      </w:r>
      <w:r w:rsidRPr="00B3550F">
        <w:t>.</w:t>
      </w:r>
    </w:p>
    <w:p w14:paraId="7A732237" w14:textId="77777777" w:rsidR="00135EBE" w:rsidRPr="00B3550F" w:rsidRDefault="00135EBE" w:rsidP="00272164">
      <w:pPr>
        <w:spacing w:after="0" w:afterAutospacing="0"/>
      </w:pPr>
      <w:r w:rsidRPr="00B3550F">
        <w:rPr>
          <w:rtl/>
        </w:rPr>
        <w:t>ويفترض النموذج أن</w:t>
      </w:r>
      <w:r w:rsidRPr="00B3550F">
        <w:t>:</w:t>
      </w:r>
    </w:p>
    <w:p w14:paraId="2DF48A3F" w14:textId="77777777" w:rsidR="00135EBE" w:rsidRPr="00B3550F" w:rsidRDefault="00135EBE" w:rsidP="0030465C">
      <w:pPr>
        <w:pStyle w:val="ListParagraph"/>
        <w:numPr>
          <w:ilvl w:val="0"/>
          <w:numId w:val="17"/>
        </w:numPr>
      </w:pPr>
      <w:r w:rsidRPr="00B3550F">
        <w:rPr>
          <w:rtl/>
        </w:rPr>
        <w:t>هناك علاقة موجبة بين استخدام تطبيقات الذكاء الاصطناعي والوعي الإعلامي الرقمي</w:t>
      </w:r>
      <w:r w:rsidRPr="00B3550F">
        <w:t>.</w:t>
      </w:r>
    </w:p>
    <w:p w14:paraId="19686CE1" w14:textId="0E3197F2" w:rsidR="00135EBE" w:rsidRPr="00B3550F" w:rsidRDefault="00135EBE" w:rsidP="0030465C">
      <w:pPr>
        <w:pStyle w:val="ListParagraph"/>
        <w:numPr>
          <w:ilvl w:val="0"/>
          <w:numId w:val="17"/>
        </w:numPr>
      </w:pPr>
      <w:r w:rsidRPr="00B3550F">
        <w:rPr>
          <w:rtl/>
        </w:rPr>
        <w:t>كما توجد علاقة موجبة بين الوعي الإعلامي الرقمي والسلوك الإعلامي الرقمي</w:t>
      </w:r>
      <w:r w:rsidRPr="00B3550F">
        <w:t>.</w:t>
      </w:r>
    </w:p>
    <w:p w14:paraId="607E24AC" w14:textId="77777777" w:rsidR="00E97A88" w:rsidRPr="00B3550F" w:rsidRDefault="00135EBE" w:rsidP="0030465C">
      <w:pPr>
        <w:rPr>
          <w:rtl/>
        </w:rPr>
      </w:pPr>
      <w:r w:rsidRPr="00B3550F">
        <w:rPr>
          <w:rtl/>
        </w:rPr>
        <w:t>ويسهم الوعي الإعلامي الرقمي كمتغير وسيط في تعزيز أثر استخدام تطبيقات الذكاء الاصطناعي على السلوك الإعلامي الابتكاري</w:t>
      </w:r>
    </w:p>
    <w:p w14:paraId="5625ACFC" w14:textId="15A6FD67" w:rsidR="00135EBE" w:rsidRPr="00B3550F" w:rsidRDefault="00E97A88" w:rsidP="0030465C">
      <w:r w:rsidRPr="00B3550F">
        <w:t>“</w:t>
      </w:r>
      <w:r w:rsidRPr="00B3550F">
        <w:rPr>
          <w:rtl/>
        </w:rPr>
        <w:t>تم اختيار نظرية السلوك المخطط نظرًا لقدرتها على تفسير العلاقة بين الاتجاهات الفردية والنية السلوكية والاستخدام الفعلي، وهو ما يتناسب مع طبيعة السلوك الإعلامي الرقمي المدفوع بتقنيات الذكاء الاصطناعي</w:t>
      </w:r>
      <w:r w:rsidRPr="00B3550F">
        <w:t>.”</w:t>
      </w:r>
      <w:r w:rsidR="00135EBE" w:rsidRPr="00B3550F">
        <w:t>.</w:t>
      </w:r>
    </w:p>
    <w:p w14:paraId="7E6A10B1" w14:textId="2DA34176" w:rsidR="00135EBE" w:rsidRPr="00B3550F" w:rsidRDefault="00135EBE" w:rsidP="0030465C">
      <w:r w:rsidRPr="00B3550F">
        <w:rPr>
          <w:rtl/>
        </w:rPr>
        <w:t>ويُوضَّح النموذج المفاهيمي كما في الشكل الآتي</w:t>
      </w:r>
      <w:r w:rsidRPr="00B3550F">
        <w:t>:</w:t>
      </w:r>
    </w:p>
    <w:p w14:paraId="1C2006FD" w14:textId="77777777" w:rsidR="00C86EAE" w:rsidRPr="004F09AA" w:rsidRDefault="00C86EAE" w:rsidP="00272164">
      <w:pPr>
        <w:pStyle w:val="BodyText"/>
        <w:jc w:val="center"/>
      </w:pPr>
      <w:r w:rsidRPr="004F09AA">
        <w:rPr>
          <w:noProof/>
        </w:rPr>
        <w:drawing>
          <wp:inline distT="0" distB="0" distL="0" distR="0" wp14:anchorId="32FDAB09" wp14:editId="23257C3C">
            <wp:extent cx="2045073" cy="2010410"/>
            <wp:effectExtent l="0" t="0" r="0" b="0"/>
            <wp:docPr id="1191845308" name="Picture 2" descr="A diagram of a three-way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45308" name="Picture 2" descr="A diagram of a three-way diagra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23183" cy="2087196"/>
                    </a:xfrm>
                    <a:prstGeom prst="rect">
                      <a:avLst/>
                    </a:prstGeom>
                  </pic:spPr>
                </pic:pic>
              </a:graphicData>
            </a:graphic>
          </wp:inline>
        </w:drawing>
      </w:r>
    </w:p>
    <w:p w14:paraId="42C87BA5" w14:textId="77777777" w:rsidR="00472C42" w:rsidRDefault="00C86EAE" w:rsidP="00272164">
      <w:pPr>
        <w:pStyle w:val="Caption"/>
        <w:jc w:val="center"/>
        <w:rPr>
          <w:rtl/>
        </w:rPr>
      </w:pPr>
      <w:r w:rsidRPr="004F09AA">
        <w:rPr>
          <w:rtl/>
        </w:rPr>
        <w:t xml:space="preserve">شكل </w:t>
      </w:r>
      <w:r w:rsidRPr="004F09AA">
        <w:rPr>
          <w:rtl/>
        </w:rPr>
        <w:fldChar w:fldCharType="begin"/>
      </w:r>
      <w:r w:rsidRPr="004F09AA">
        <w:rPr>
          <w:rtl/>
        </w:rPr>
        <w:instrText xml:space="preserve"> </w:instrText>
      </w:r>
      <w:r w:rsidRPr="004F09AA">
        <w:instrText>SEQ</w:instrText>
      </w:r>
      <w:r w:rsidRPr="004F09AA">
        <w:rPr>
          <w:rtl/>
        </w:rPr>
        <w:instrText xml:space="preserve"> شكل \* </w:instrText>
      </w:r>
      <w:r w:rsidRPr="004F09AA">
        <w:instrText>ARABIC</w:instrText>
      </w:r>
      <w:r w:rsidRPr="004F09AA">
        <w:rPr>
          <w:rtl/>
        </w:rPr>
        <w:instrText xml:space="preserve"> </w:instrText>
      </w:r>
      <w:r w:rsidRPr="004F09AA">
        <w:rPr>
          <w:rtl/>
        </w:rPr>
        <w:fldChar w:fldCharType="separate"/>
      </w:r>
      <w:r w:rsidRPr="004F09AA">
        <w:rPr>
          <w:noProof/>
          <w:rtl/>
        </w:rPr>
        <w:t>1</w:t>
      </w:r>
      <w:r w:rsidRPr="004F09AA">
        <w:rPr>
          <w:rtl/>
        </w:rPr>
        <w:fldChar w:fldCharType="end"/>
      </w:r>
      <w:r w:rsidRPr="004F09AA">
        <w:rPr>
          <w:rtl/>
        </w:rPr>
        <w:t xml:space="preserve"> النموذج المفاهيمي لنظرية السلوك المخطط</w:t>
      </w:r>
    </w:p>
    <w:p w14:paraId="23937EA4" w14:textId="38B4C772" w:rsidR="00B47FAC" w:rsidRPr="004F09AA" w:rsidRDefault="00000000" w:rsidP="0030465C">
      <w:pPr>
        <w:pStyle w:val="Heading1"/>
      </w:pPr>
      <w:r w:rsidRPr="004F09AA">
        <w:rPr>
          <w:rtl/>
        </w:rPr>
        <w:lastRenderedPageBreak/>
        <w:t>مصطلحات الدراسة وتعريفاتها الإجرائية</w:t>
      </w:r>
    </w:p>
    <w:p w14:paraId="2D89EAF2" w14:textId="65FD885D" w:rsidR="00611D7A" w:rsidRPr="001A576A" w:rsidRDefault="00611D7A" w:rsidP="0030465C">
      <w:pPr>
        <w:pStyle w:val="Heading2"/>
      </w:pPr>
      <w:r w:rsidRPr="001A576A">
        <w:rPr>
          <w:rtl/>
        </w:rPr>
        <w:t>الذكاء الاصطناعي</w:t>
      </w:r>
    </w:p>
    <w:p w14:paraId="6E457725" w14:textId="77777777" w:rsidR="00C3585C" w:rsidRPr="00272164" w:rsidRDefault="00611D7A" w:rsidP="00272164">
      <w:pPr>
        <w:pStyle w:val="Heading3"/>
        <w:rPr>
          <w:rStyle w:val="Strong"/>
          <w:b w:val="0"/>
          <w:bCs w:val="0"/>
          <w:rtl/>
        </w:rPr>
      </w:pPr>
      <w:r w:rsidRPr="00272164">
        <w:rPr>
          <w:rStyle w:val="Strong"/>
          <w:b w:val="0"/>
          <w:bCs w:val="0"/>
          <w:rtl/>
        </w:rPr>
        <w:t>التعريف الاصطلاحي</w:t>
      </w:r>
      <w:r w:rsidRPr="00272164">
        <w:rPr>
          <w:rStyle w:val="Strong"/>
          <w:b w:val="0"/>
          <w:bCs w:val="0"/>
        </w:rPr>
        <w:t>:</w:t>
      </w:r>
    </w:p>
    <w:p w14:paraId="1F071065" w14:textId="784E48A2" w:rsidR="00611D7A" w:rsidRPr="00C3585C" w:rsidRDefault="00611D7A" w:rsidP="0030465C">
      <w:pPr>
        <w:pStyle w:val="NormalWeb"/>
        <w:rPr>
          <w:b/>
          <w:bCs/>
        </w:rPr>
      </w:pPr>
      <w:r w:rsidRPr="00C3585C">
        <w:rPr>
          <w:rtl/>
        </w:rPr>
        <w:t>يُعرف الذكاء الاصطناعي نظريًا بأنه فرع من علوم الحاسوب يركز على تطوير أنظمة وبرامج قادرة على محاكاة العمليات الذهنية البشرية، مثل التعلم، والتحليل، واتخاذ القرارات</w:t>
      </w:r>
      <w:r w:rsidRPr="00C3585C">
        <w:t xml:space="preserve"> (Russell &amp; Norvig, 2021).</w:t>
      </w:r>
    </w:p>
    <w:p w14:paraId="06F70A6C"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1C7A2CD3" w14:textId="79846074" w:rsidR="00611D7A" w:rsidRPr="00C3585C" w:rsidRDefault="00611D7A" w:rsidP="0030465C">
      <w:pPr>
        <w:pStyle w:val="NormalWeb"/>
      </w:pPr>
      <w:r w:rsidRPr="00C3585C">
        <w:rPr>
          <w:rtl/>
        </w:rPr>
        <w:t>أما إجرائيًا، فيقصد به في هذه الدراسة مدى استخدام الطلبة الجامعيين لتطبيقات وأدوات الذكاء الاصطناعي في مجالات التعلم والتفاعل الإعلامي الرقمي، ويُقاس هذا المتغير من خلال المحور الأول من أداة الدراسة الذي يتناول عدد التطبيقات المستخدمة وتواتر الاعتماد عليها في الأنشطة الأكاديمية والإعلامية</w:t>
      </w:r>
      <w:r w:rsidRPr="00C3585C">
        <w:t>.</w:t>
      </w:r>
    </w:p>
    <w:p w14:paraId="161668CE" w14:textId="48A0BFC1" w:rsidR="00611D7A" w:rsidRDefault="00611D7A" w:rsidP="0030465C">
      <w:pPr>
        <w:pStyle w:val="Heading2"/>
      </w:pPr>
      <w:r w:rsidRPr="001A576A">
        <w:rPr>
          <w:rtl/>
        </w:rPr>
        <w:t>الوعي الإعلامي الرقمي</w:t>
      </w:r>
    </w:p>
    <w:p w14:paraId="06DF3EE3" w14:textId="77777777" w:rsidR="00C3585C" w:rsidRPr="00C3585C" w:rsidRDefault="00611D7A" w:rsidP="00272164">
      <w:pPr>
        <w:pStyle w:val="Heading3"/>
        <w:rPr>
          <w:b/>
          <w:bCs/>
          <w:rtl/>
        </w:rPr>
      </w:pPr>
      <w:r w:rsidRPr="00C3585C">
        <w:rPr>
          <w:rStyle w:val="Strong"/>
          <w:b w:val="0"/>
          <w:bCs w:val="0"/>
          <w:rtl/>
        </w:rPr>
        <w:t>التعريف الاصطلاحي</w:t>
      </w:r>
      <w:r w:rsidRPr="00C3585C">
        <w:rPr>
          <w:rStyle w:val="Strong"/>
          <w:b w:val="0"/>
          <w:bCs w:val="0"/>
        </w:rPr>
        <w:t>:</w:t>
      </w:r>
    </w:p>
    <w:p w14:paraId="74BF6B9E" w14:textId="5F597B62" w:rsidR="00611D7A" w:rsidRPr="00C3585C" w:rsidRDefault="00611D7A" w:rsidP="0030465C">
      <w:pPr>
        <w:pStyle w:val="NormalWeb"/>
      </w:pPr>
      <w:r w:rsidRPr="00C3585C">
        <w:rPr>
          <w:rtl/>
        </w:rPr>
        <w:t>يشير الوعي الإعلامي الرقمي إلى قدرة الأفراد على فهم واستخدام الوسائط الرقمية بطريقة مسؤولة وواعية، مع التمييز بين المحتوى الموثوق والمضلّل</w:t>
      </w:r>
      <w:r w:rsidRPr="00C3585C">
        <w:t xml:space="preserve"> (Ghose, 2020).</w:t>
      </w:r>
    </w:p>
    <w:p w14:paraId="68F2EB10"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38F91281" w14:textId="419DA01E" w:rsidR="00611D7A" w:rsidRPr="00C3585C" w:rsidRDefault="00611D7A" w:rsidP="0030465C">
      <w:pPr>
        <w:pStyle w:val="NormalWeb"/>
      </w:pPr>
      <w:r w:rsidRPr="00C3585C">
        <w:rPr>
          <w:rtl/>
        </w:rPr>
        <w:t>أما إجرائيًا، يقاس هذا المتغير من خلال المحور الثاني من أداة الدراسة الذي يختبر مستوى المعرفة والفهم والوعي باستخدام الإعلام الرقمي لدى الطلبة الجامعيين</w:t>
      </w:r>
      <w:r w:rsidRPr="00C3585C">
        <w:t>.</w:t>
      </w:r>
    </w:p>
    <w:p w14:paraId="4647BDF2" w14:textId="207E91FF" w:rsidR="00611D7A" w:rsidRPr="001A576A" w:rsidRDefault="00611D7A" w:rsidP="0030465C">
      <w:pPr>
        <w:pStyle w:val="Heading2"/>
      </w:pPr>
      <w:r w:rsidRPr="001A576A">
        <w:rPr>
          <w:rtl/>
        </w:rPr>
        <w:t>السلوك الإعلامي الرقمي</w:t>
      </w:r>
    </w:p>
    <w:p w14:paraId="0E992990" w14:textId="77777777" w:rsidR="00C3585C" w:rsidRPr="00C3585C" w:rsidRDefault="00611D7A" w:rsidP="00272164">
      <w:pPr>
        <w:pStyle w:val="Heading3"/>
        <w:rPr>
          <w:b/>
          <w:bCs/>
          <w:rtl/>
        </w:rPr>
      </w:pPr>
      <w:r w:rsidRPr="00C3585C">
        <w:rPr>
          <w:rStyle w:val="Strong"/>
          <w:b w:val="0"/>
          <w:bCs w:val="0"/>
          <w:rtl/>
        </w:rPr>
        <w:t>التعريف الاصطلاحي</w:t>
      </w:r>
      <w:r w:rsidRPr="00C3585C">
        <w:rPr>
          <w:rStyle w:val="Strong"/>
          <w:b w:val="0"/>
          <w:bCs w:val="0"/>
        </w:rPr>
        <w:t>:</w:t>
      </w:r>
    </w:p>
    <w:p w14:paraId="494EDA02" w14:textId="30FDAB16" w:rsidR="00611D7A" w:rsidRPr="00C3585C" w:rsidRDefault="00611D7A" w:rsidP="0030465C">
      <w:pPr>
        <w:pStyle w:val="NormalWeb"/>
      </w:pPr>
      <w:r w:rsidRPr="00C3585C">
        <w:rPr>
          <w:rtl/>
        </w:rPr>
        <w:t>يعرف السلوك الإعلامي الرقمي نظريًا بأنه مجموعة الأنشطة والممارسات التي يقوم بها الفرد أثناء استخدامه الوسائط والمنصات الإعلامية الرقمية، والتي تتضمن الوصول إلى المحتوى الإعلامي الرقمي، واستهلاكه، والتفاعل معه ومشاركته عبر البيئات الرقمية المختلفة باستخدام التقنيات الحديثة والإنترنت</w:t>
      </w:r>
      <w:r w:rsidRPr="00C3585C">
        <w:t xml:space="preserve"> (Ajzen, 1991).</w:t>
      </w:r>
    </w:p>
    <w:p w14:paraId="3F109C67"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511A654F" w14:textId="5C152F17" w:rsidR="00611D7A" w:rsidRPr="00C3585C" w:rsidRDefault="00611D7A" w:rsidP="0030465C">
      <w:pPr>
        <w:pStyle w:val="NormalWeb"/>
      </w:pPr>
      <w:r w:rsidRPr="00C3585C">
        <w:rPr>
          <w:rtl/>
        </w:rPr>
        <w:t>ويُقاس إجرائيًا من خلال المحور الثالث من أداة الدراسة الذي يقيس أنماط استخدام الطلبة للوسائط الرقمية ومستوى تفاعلهم مع المحتوى الإعلامي أثناء التعامل معه عبر المنصات والتقنيات الرقمية المختلفة</w:t>
      </w:r>
      <w:r w:rsidRPr="00C3585C">
        <w:t>.</w:t>
      </w:r>
    </w:p>
    <w:p w14:paraId="7CAD697A" w14:textId="3779F0BC" w:rsidR="00611D7A" w:rsidRPr="001A576A" w:rsidRDefault="00611D7A" w:rsidP="0030465C">
      <w:pPr>
        <w:pStyle w:val="Heading2"/>
      </w:pPr>
      <w:r w:rsidRPr="001A576A">
        <w:rPr>
          <w:rtl/>
        </w:rPr>
        <w:t>نظرية السلوك المخطط</w:t>
      </w:r>
    </w:p>
    <w:p w14:paraId="2DAB4963" w14:textId="77777777" w:rsidR="00C3585C" w:rsidRPr="00C3585C" w:rsidRDefault="00611D7A" w:rsidP="00272164">
      <w:pPr>
        <w:pStyle w:val="Heading3"/>
        <w:rPr>
          <w:b/>
          <w:bCs/>
          <w:rtl/>
        </w:rPr>
      </w:pPr>
      <w:r w:rsidRPr="00C3585C">
        <w:rPr>
          <w:rStyle w:val="Strong"/>
          <w:b w:val="0"/>
          <w:bCs w:val="0"/>
          <w:rtl/>
        </w:rPr>
        <w:t>التعريف الاصطلاحي</w:t>
      </w:r>
      <w:r w:rsidRPr="00C3585C">
        <w:rPr>
          <w:rStyle w:val="Strong"/>
          <w:b w:val="0"/>
          <w:bCs w:val="0"/>
        </w:rPr>
        <w:t>:</w:t>
      </w:r>
    </w:p>
    <w:p w14:paraId="23B46F19" w14:textId="00468D67" w:rsidR="00611D7A" w:rsidRPr="00C3585C" w:rsidRDefault="00611D7A" w:rsidP="0030465C">
      <w:pPr>
        <w:pStyle w:val="NormalWeb"/>
      </w:pPr>
      <w:r w:rsidRPr="00C3585C">
        <w:rPr>
          <w:rtl/>
        </w:rPr>
        <w:t>تمثل هذه النظرية الإطار النظري الذي تستند إليه الدراسة لتفسير العلاقة بين المعتقدات الفردية والاتجاهات والنية السلوكية والسلوك الإعلامي الفعلي</w:t>
      </w:r>
      <w:r w:rsidRPr="00C3585C">
        <w:t>.</w:t>
      </w:r>
    </w:p>
    <w:p w14:paraId="67960617"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741B28C9" w14:textId="56B74877" w:rsidR="00611D7A" w:rsidRPr="00C3585C" w:rsidRDefault="00611D7A" w:rsidP="0030465C">
      <w:pPr>
        <w:pStyle w:val="NormalWeb"/>
      </w:pPr>
      <w:r w:rsidRPr="00C3585C">
        <w:rPr>
          <w:rtl/>
        </w:rPr>
        <w:t>ويُوظف هذا الإطار في الدراسة لبناء النموذج المفاهيمي واختبار الفرضيات المتعلقة بالعلاقات بين الذكاء الاصطناعي، الوعي الرقمي، والسلوك الإعلامي الرقمي الابتكاري لدى الطلبة الجامعيين</w:t>
      </w:r>
      <w:r w:rsidRPr="00C3585C">
        <w:t>.</w:t>
      </w:r>
    </w:p>
    <w:p w14:paraId="50F8A37A" w14:textId="0B4D3701" w:rsidR="00611D7A" w:rsidRPr="001A576A" w:rsidRDefault="00611D7A" w:rsidP="0030465C">
      <w:pPr>
        <w:pStyle w:val="Heading2"/>
      </w:pPr>
      <w:r w:rsidRPr="001A576A">
        <w:rPr>
          <w:rtl/>
        </w:rPr>
        <w:t>المشاركة الرقمية</w:t>
      </w:r>
    </w:p>
    <w:p w14:paraId="5E870CEF" w14:textId="77777777" w:rsidR="00272164" w:rsidRPr="00272164" w:rsidRDefault="00611D7A" w:rsidP="00272164">
      <w:pPr>
        <w:pStyle w:val="Heading3"/>
        <w:rPr>
          <w:rtl/>
        </w:rPr>
      </w:pPr>
      <w:r w:rsidRPr="00272164">
        <w:rPr>
          <w:rtl/>
        </w:rPr>
        <w:t>التعريف الاصطلاحي</w:t>
      </w:r>
      <w:r w:rsidRPr="00272164">
        <w:t>:</w:t>
      </w:r>
    </w:p>
    <w:p w14:paraId="6DA44DEB" w14:textId="719AE66E" w:rsidR="00611D7A" w:rsidRPr="00C3585C" w:rsidRDefault="00611D7A" w:rsidP="0030465C">
      <w:pPr>
        <w:pStyle w:val="NormalWeb"/>
      </w:pPr>
      <w:r w:rsidRPr="00C3585C">
        <w:rPr>
          <w:rtl/>
        </w:rPr>
        <w:t>تشير المشاركة الرقمية نظريًا إلى النشاطات التي يقوم بها الفرد على المنصات الرقمية للتفاعل أو نشر المعلومات والمحتوى</w:t>
      </w:r>
      <w:r w:rsidRPr="00C3585C">
        <w:t xml:space="preserve"> (Livingstone, 2019).</w:t>
      </w:r>
    </w:p>
    <w:p w14:paraId="1015A914" w14:textId="77777777" w:rsidR="00C3585C" w:rsidRDefault="00611D7A" w:rsidP="00272164">
      <w:pPr>
        <w:pStyle w:val="Heading3"/>
        <w:rPr>
          <w:rtl/>
        </w:rPr>
      </w:pPr>
      <w:r w:rsidRPr="00C3585C">
        <w:rPr>
          <w:rtl/>
        </w:rPr>
        <w:lastRenderedPageBreak/>
        <w:t>التعريف الإجرائي</w:t>
      </w:r>
      <w:r w:rsidRPr="00C3585C">
        <w:t>:</w:t>
      </w:r>
    </w:p>
    <w:p w14:paraId="7706C776" w14:textId="1AD7DF17" w:rsidR="00611D7A" w:rsidRPr="00C3585C" w:rsidRDefault="00611D7A" w:rsidP="0030465C">
      <w:pPr>
        <w:pStyle w:val="NormalWeb"/>
      </w:pPr>
      <w:r w:rsidRPr="00C3585C">
        <w:rPr>
          <w:rtl/>
        </w:rPr>
        <w:t>أما إجرائيًا، فيقاس هذا المتغير من خلال المحور الخامس من أداة الدراسة، الذي يختبر عدد مرات المشاركة، نوعها، ونشاط الطالب في التفاعل مع المحتوى الرقمي</w:t>
      </w:r>
      <w:r w:rsidRPr="00C3585C">
        <w:t>.</w:t>
      </w:r>
    </w:p>
    <w:p w14:paraId="5A1F02FC" w14:textId="44038E5A" w:rsidR="00611D7A" w:rsidRPr="001A576A" w:rsidRDefault="00611D7A" w:rsidP="0030465C">
      <w:pPr>
        <w:pStyle w:val="Heading2"/>
      </w:pPr>
      <w:r w:rsidRPr="001A576A">
        <w:rPr>
          <w:rtl/>
        </w:rPr>
        <w:t>المسؤولية الرقمية</w:t>
      </w:r>
      <w:r w:rsidRPr="001A576A">
        <w:t xml:space="preserve"> </w:t>
      </w:r>
    </w:p>
    <w:p w14:paraId="5A15154B" w14:textId="77777777" w:rsidR="00BA780F" w:rsidRPr="00272164" w:rsidRDefault="00611D7A" w:rsidP="00272164">
      <w:pPr>
        <w:pStyle w:val="Heading3"/>
        <w:rPr>
          <w:rtl/>
        </w:rPr>
      </w:pPr>
      <w:r w:rsidRPr="00272164">
        <w:rPr>
          <w:rtl/>
        </w:rPr>
        <w:t>التعريف الاصطلاحي</w:t>
      </w:r>
      <w:r w:rsidRPr="00272164">
        <w:t>:</w:t>
      </w:r>
    </w:p>
    <w:p w14:paraId="72C266D1" w14:textId="2205F858" w:rsidR="00611D7A" w:rsidRPr="00BA780F" w:rsidRDefault="00611D7A" w:rsidP="0030465C">
      <w:pPr>
        <w:pStyle w:val="NormalWeb"/>
      </w:pPr>
      <w:r w:rsidRPr="00BA780F">
        <w:rPr>
          <w:rtl/>
        </w:rPr>
        <w:t>تعني المسؤولية الرقمية نظريًا الالتزام بالمعايير الأخلاقية والقانونية في التعامل مع المحتوى الرقمي والأدوات التقنية</w:t>
      </w:r>
      <w:r w:rsidRPr="00BA780F">
        <w:t xml:space="preserve"> (Ribble, 2015).</w:t>
      </w:r>
    </w:p>
    <w:p w14:paraId="741A838B" w14:textId="77777777" w:rsidR="00BA780F" w:rsidRPr="00272164" w:rsidRDefault="00611D7A" w:rsidP="00272164">
      <w:pPr>
        <w:pStyle w:val="Heading3"/>
        <w:rPr>
          <w:rtl/>
        </w:rPr>
      </w:pPr>
      <w:r w:rsidRPr="00272164">
        <w:rPr>
          <w:rtl/>
        </w:rPr>
        <w:t>التعريف الإجرائي</w:t>
      </w:r>
      <w:r w:rsidRPr="00272164">
        <w:t>:</w:t>
      </w:r>
    </w:p>
    <w:p w14:paraId="49757615" w14:textId="290EA0E3" w:rsidR="00611D7A" w:rsidRPr="00BA780F" w:rsidRDefault="00611D7A" w:rsidP="0030465C">
      <w:pPr>
        <w:pStyle w:val="NormalWeb"/>
      </w:pPr>
      <w:r w:rsidRPr="00BA780F">
        <w:rPr>
          <w:rtl/>
        </w:rPr>
        <w:t>أما إجرائيًا، فيقاس هذا المتغير من خلال المحور السابع من أداة الدراسة، الذي يختبر مدى التزام الطالب بالقواعد الأخلاقية عند استخدام الذكاء الاصطناعي والمنصات الرقمية</w:t>
      </w:r>
      <w:r w:rsidRPr="00BA780F">
        <w:t>.</w:t>
      </w:r>
    </w:p>
    <w:p w14:paraId="3A3FD24E" w14:textId="076401E5" w:rsidR="00611D7A" w:rsidRPr="001A576A" w:rsidRDefault="00611D7A" w:rsidP="0030465C">
      <w:pPr>
        <w:pStyle w:val="Heading2"/>
      </w:pPr>
      <w:r w:rsidRPr="001A576A">
        <w:rPr>
          <w:rtl/>
        </w:rPr>
        <w:t>التفكير الإبداعي الرقمي</w:t>
      </w:r>
    </w:p>
    <w:p w14:paraId="42BA5854" w14:textId="77777777" w:rsidR="00272164" w:rsidRPr="00272164" w:rsidRDefault="00611D7A" w:rsidP="00272164">
      <w:pPr>
        <w:pStyle w:val="Heading3"/>
        <w:rPr>
          <w:rtl/>
        </w:rPr>
      </w:pPr>
      <w:r w:rsidRPr="00272164">
        <w:rPr>
          <w:rtl/>
        </w:rPr>
        <w:t>التعريف الاصطلاحي</w:t>
      </w:r>
      <w:r w:rsidRPr="00272164">
        <w:t>:</w:t>
      </w:r>
    </w:p>
    <w:p w14:paraId="3D73C989" w14:textId="0148037C" w:rsidR="00611D7A" w:rsidRPr="00BA780F" w:rsidRDefault="00611D7A" w:rsidP="0030465C">
      <w:pPr>
        <w:pStyle w:val="NormalWeb"/>
      </w:pPr>
      <w:r w:rsidRPr="00BA780F">
        <w:rPr>
          <w:rtl/>
        </w:rPr>
        <w:t>يشير التفكير الإبداعي الرقمي نظريًا إلى قدرة الفرد على ابتكار محتوى رقمي جديد أو تقديم حلول مبتكرة عند استخدام التقنيات الذكية</w:t>
      </w:r>
      <w:r w:rsidRPr="00BA780F">
        <w:t xml:space="preserve"> (Runco &amp; Jaeger, 2012).</w:t>
      </w:r>
    </w:p>
    <w:p w14:paraId="52681B2F" w14:textId="77777777" w:rsidR="00BA780F" w:rsidRPr="00272164" w:rsidRDefault="00611D7A" w:rsidP="00272164">
      <w:pPr>
        <w:pStyle w:val="Heading3"/>
        <w:rPr>
          <w:rtl/>
        </w:rPr>
      </w:pPr>
      <w:r w:rsidRPr="00272164">
        <w:rPr>
          <w:rtl/>
        </w:rPr>
        <w:t>التعريف الإجرائي</w:t>
      </w:r>
      <w:r w:rsidRPr="00272164">
        <w:t>:</w:t>
      </w:r>
    </w:p>
    <w:p w14:paraId="1E076663" w14:textId="17B9EA8F" w:rsidR="00611D7A" w:rsidRDefault="00611D7A" w:rsidP="0030465C">
      <w:pPr>
        <w:pStyle w:val="NormalWeb"/>
        <w:rPr>
          <w:rtl/>
        </w:rPr>
      </w:pPr>
      <w:r w:rsidRPr="00BA780F">
        <w:rPr>
          <w:rtl/>
        </w:rPr>
        <w:t>أما إجرائيًا، فيقاس هذا المتغير من خلال المحور السادس من أداة الدراسة، الذي يختبر مستوى الإبداع في إنتاج المحتوى الرقمي أو التفاعل الإعلامي باستخدام الذكاء الاصطناعي</w:t>
      </w:r>
    </w:p>
    <w:p w14:paraId="3BC68FCD" w14:textId="0B083D80" w:rsidR="00767817" w:rsidRPr="004F09AA" w:rsidRDefault="00000000" w:rsidP="0030465C">
      <w:pPr>
        <w:pStyle w:val="Heading1"/>
      </w:pPr>
      <w:r w:rsidRPr="004F09AA">
        <w:rPr>
          <w:rtl/>
        </w:rPr>
        <w:t>إجراءات الدراسة</w:t>
      </w:r>
    </w:p>
    <w:p w14:paraId="4CE8A8A8" w14:textId="77777777" w:rsidR="00BA780F" w:rsidRDefault="00A77E03" w:rsidP="00383F10">
      <w:pPr>
        <w:pStyle w:val="NormalWeb"/>
        <w:spacing w:after="0" w:afterAutospacing="0"/>
        <w:rPr>
          <w:rtl/>
        </w:rPr>
      </w:pPr>
      <w:r w:rsidRPr="004F09AA">
        <w:rPr>
          <w:rtl/>
        </w:rPr>
        <w:t>تندرج هذه الدراسة ضمن الدراسات</w:t>
      </w:r>
      <w:r w:rsidRPr="004F09AA">
        <w:rPr>
          <w:rStyle w:val="apple-converted-space"/>
          <w:rFonts w:eastAsiaTheme="majorEastAsia"/>
          <w:rtl/>
        </w:rPr>
        <w:t> </w:t>
      </w:r>
      <w:r w:rsidRPr="00272164">
        <w:rPr>
          <w:rStyle w:val="Strong"/>
          <w:rFonts w:eastAsiaTheme="majorEastAsia"/>
          <w:b w:val="0"/>
          <w:bCs w:val="0"/>
          <w:rtl/>
        </w:rPr>
        <w:t>التطبيقية الميدانية ذات الطابع الوصفي التفسيري</w:t>
      </w:r>
      <w:r w:rsidRPr="004F09AA">
        <w:rPr>
          <w:rtl/>
        </w:rPr>
        <w:t>، إذ تهدف إلى تحليل العلاقة بين</w:t>
      </w:r>
      <w:r w:rsidRPr="004F09AA">
        <w:rPr>
          <w:rStyle w:val="apple-converted-space"/>
          <w:rFonts w:eastAsiaTheme="majorEastAsia"/>
          <w:rtl/>
        </w:rPr>
        <w:t> </w:t>
      </w:r>
      <w:r w:rsidRPr="00272164">
        <w:rPr>
          <w:rStyle w:val="Strong"/>
          <w:rFonts w:eastAsiaTheme="majorEastAsia"/>
          <w:b w:val="0"/>
          <w:bCs w:val="0"/>
          <w:rtl/>
        </w:rPr>
        <w:t>استخدام تطبيقات الذكاء الاصطناعي</w:t>
      </w:r>
      <w:r w:rsidRPr="00272164">
        <w:rPr>
          <w:rStyle w:val="apple-converted-space"/>
          <w:rFonts w:eastAsiaTheme="majorEastAsia"/>
          <w:b/>
          <w:bCs/>
          <w:rtl/>
        </w:rPr>
        <w:t> </w:t>
      </w:r>
      <w:r w:rsidRPr="00272164">
        <w:rPr>
          <w:b/>
          <w:bCs/>
          <w:rtl/>
        </w:rPr>
        <w:t>و</w:t>
      </w:r>
      <w:r w:rsidRPr="00272164">
        <w:rPr>
          <w:rStyle w:val="Strong"/>
          <w:rFonts w:eastAsiaTheme="majorEastAsia"/>
          <w:b w:val="0"/>
          <w:bCs w:val="0"/>
          <w:rtl/>
        </w:rPr>
        <w:t>السلوك الإعلامي الرقمي لدى الشباب الجامعي السعودي</w:t>
      </w:r>
      <w:r w:rsidRPr="004F09AA">
        <w:rPr>
          <w:rtl/>
        </w:rPr>
        <w:t>، مع اختبار الدور الوسيط للوعي الإعلامي الرقمي في هذه العلاقة</w:t>
      </w:r>
      <w:r w:rsidRPr="004F09AA">
        <w:t>.</w:t>
      </w:r>
    </w:p>
    <w:p w14:paraId="2A115617" w14:textId="43C3E302" w:rsidR="00A77E03" w:rsidRPr="004F09AA" w:rsidRDefault="00A77E03" w:rsidP="00383F10">
      <w:pPr>
        <w:pStyle w:val="NormalWeb"/>
        <w:spacing w:after="0" w:afterAutospacing="0"/>
      </w:pPr>
      <w:r w:rsidRPr="004F09AA">
        <w:rPr>
          <w:rtl/>
        </w:rPr>
        <w:t>تعتمد الدراسة</w:t>
      </w:r>
      <w:r w:rsidRPr="004F09AA">
        <w:rPr>
          <w:rStyle w:val="apple-converted-space"/>
          <w:rFonts w:eastAsiaTheme="majorEastAsia"/>
          <w:rtl/>
        </w:rPr>
        <w:t> </w:t>
      </w:r>
      <w:r w:rsidRPr="00272164">
        <w:rPr>
          <w:rStyle w:val="Strong"/>
          <w:rFonts w:eastAsiaTheme="majorEastAsia"/>
          <w:b w:val="0"/>
          <w:bCs w:val="0"/>
          <w:rtl/>
        </w:rPr>
        <w:t>تصميمًا مقطعيًا</w:t>
      </w:r>
      <w:r w:rsidRPr="00272164">
        <w:rPr>
          <w:rStyle w:val="Strong"/>
          <w:rFonts w:eastAsiaTheme="majorEastAsia"/>
          <w:b w:val="0"/>
          <w:bCs w:val="0"/>
        </w:rPr>
        <w:t xml:space="preserve"> (Cross-Sectional Design)</w:t>
      </w:r>
      <w:r w:rsidRPr="00272164">
        <w:rPr>
          <w:b/>
          <w:bCs/>
          <w:rtl/>
        </w:rPr>
        <w:t>،</w:t>
      </w:r>
      <w:r w:rsidRPr="004F09AA">
        <w:rPr>
          <w:rtl/>
        </w:rPr>
        <w:t xml:space="preserve"> حيث تُجمع البيانات خلال فترة زمنية محددة، بهدف تحليل العلاقات الارتباطية والتفسيرية بين المتغيرات. كما تسترشد الدراسة بـ</w:t>
      </w:r>
      <w:r w:rsidRPr="004F09AA">
        <w:rPr>
          <w:rStyle w:val="apple-converted-space"/>
          <w:rFonts w:eastAsiaTheme="majorEastAsia"/>
          <w:rtl/>
        </w:rPr>
        <w:t> </w:t>
      </w:r>
      <w:r w:rsidRPr="00272164">
        <w:rPr>
          <w:rStyle w:val="Strong"/>
          <w:rFonts w:eastAsiaTheme="majorEastAsia"/>
          <w:b w:val="0"/>
          <w:bCs w:val="0"/>
          <w:rtl/>
        </w:rPr>
        <w:t>نظرية السلوك المخطط</w:t>
      </w:r>
      <w:r w:rsidRPr="00272164">
        <w:rPr>
          <w:rStyle w:val="Strong"/>
          <w:rFonts w:eastAsiaTheme="majorEastAsia"/>
          <w:b w:val="0"/>
          <w:bCs w:val="0"/>
        </w:rPr>
        <w:t xml:space="preserve"> (Theory of Planned Behavior)</w:t>
      </w:r>
      <w:r w:rsidRPr="004F09AA">
        <w:rPr>
          <w:rStyle w:val="apple-converted-space"/>
          <w:rFonts w:eastAsiaTheme="majorEastAsia"/>
        </w:rPr>
        <w:t> </w:t>
      </w:r>
      <w:r w:rsidRPr="004F09AA">
        <w:rPr>
          <w:rtl/>
        </w:rPr>
        <w:t>بوصفها إطارًا تحليليًا لفهم العوامل المؤثرة في السلوك الإعلامي الرقمي</w:t>
      </w:r>
      <w:r w:rsidRPr="004F09AA">
        <w:t>.</w:t>
      </w:r>
    </w:p>
    <w:p w14:paraId="762075F6" w14:textId="6A611CCE" w:rsidR="00A77E03" w:rsidRPr="004F09AA" w:rsidRDefault="00A77E03" w:rsidP="0030465C">
      <w:pPr>
        <w:pStyle w:val="Heading2"/>
      </w:pPr>
      <w:r w:rsidRPr="004F09AA">
        <w:rPr>
          <w:rtl/>
        </w:rPr>
        <w:t>منهج الدراسة</w:t>
      </w:r>
    </w:p>
    <w:p w14:paraId="565A54C1" w14:textId="77777777" w:rsidR="00A77E03" w:rsidRPr="004F09AA" w:rsidRDefault="00A77E03" w:rsidP="00383F10">
      <w:pPr>
        <w:pStyle w:val="NormalWeb"/>
        <w:spacing w:after="0" w:afterAutospacing="0"/>
      </w:pPr>
      <w:r w:rsidRPr="004F09AA">
        <w:rPr>
          <w:rtl/>
        </w:rPr>
        <w:t>تعتمد الدراسة على</w:t>
      </w:r>
      <w:r w:rsidRPr="004F09AA">
        <w:rPr>
          <w:rStyle w:val="apple-converted-space"/>
          <w:rFonts w:eastAsiaTheme="majorEastAsia"/>
          <w:rtl/>
        </w:rPr>
        <w:t> </w:t>
      </w:r>
      <w:r w:rsidRPr="00272164">
        <w:rPr>
          <w:rStyle w:val="Strong"/>
          <w:rFonts w:eastAsiaTheme="majorEastAsia"/>
          <w:b w:val="0"/>
          <w:bCs w:val="0"/>
          <w:rtl/>
        </w:rPr>
        <w:t>المنهج المسحي الكمي</w:t>
      </w:r>
      <w:r w:rsidRPr="004F09AA">
        <w:rPr>
          <w:rtl/>
        </w:rPr>
        <w:t>، نظرًا لملاءمته لطبيعة الدراسات الإعلامية التي تهدف إلى قياس الاتجاهات والسلوكيات لدى فئات واسعة. ويُستخدم</w:t>
      </w:r>
      <w:r w:rsidRPr="004F09AA">
        <w:rPr>
          <w:rStyle w:val="apple-converted-space"/>
          <w:rFonts w:eastAsiaTheme="majorEastAsia"/>
          <w:rtl/>
        </w:rPr>
        <w:t> </w:t>
      </w:r>
      <w:r w:rsidRPr="00272164">
        <w:rPr>
          <w:rStyle w:val="Strong"/>
          <w:rFonts w:eastAsiaTheme="majorEastAsia"/>
          <w:b w:val="0"/>
          <w:bCs w:val="0"/>
          <w:rtl/>
        </w:rPr>
        <w:t>الاستبيان الإلكتروني</w:t>
      </w:r>
      <w:r w:rsidRPr="004F09AA">
        <w:rPr>
          <w:rStyle w:val="apple-converted-space"/>
          <w:rFonts w:eastAsiaTheme="majorEastAsia"/>
          <w:rtl/>
        </w:rPr>
        <w:t> </w:t>
      </w:r>
      <w:r w:rsidRPr="004F09AA">
        <w:rPr>
          <w:rtl/>
        </w:rPr>
        <w:t>كأداة رئيسة لجمع البيانات، مما يسمح بقياس المتغيرات الكمية وتحليل العلاقات بينها إحصائيًا</w:t>
      </w:r>
      <w:r w:rsidRPr="004F09AA">
        <w:t>.</w:t>
      </w:r>
    </w:p>
    <w:p w14:paraId="738B67F9" w14:textId="6095256A" w:rsidR="00BA780F" w:rsidRPr="00BA780F" w:rsidRDefault="00A77E03" w:rsidP="00272164">
      <w:pPr>
        <w:pStyle w:val="Heading2"/>
        <w:rPr>
          <w:rtl/>
        </w:rPr>
      </w:pPr>
      <w:r w:rsidRPr="00BA780F">
        <w:rPr>
          <w:rtl/>
        </w:rPr>
        <w:t>مجتمع الدراسة</w:t>
      </w:r>
    </w:p>
    <w:p w14:paraId="558067D4" w14:textId="41870303" w:rsidR="00A77E03" w:rsidRDefault="00A77E03" w:rsidP="00383F10">
      <w:pPr>
        <w:pStyle w:val="NormalWeb"/>
        <w:spacing w:after="0" w:afterAutospacing="0"/>
        <w:rPr>
          <w:rtl/>
        </w:rPr>
      </w:pPr>
      <w:r w:rsidRPr="004F09AA">
        <w:rPr>
          <w:rtl/>
        </w:rPr>
        <w:t>يتكوّن مجتمع الدراسة من طلاب الجامعات السعودية الحكومية والخاصة المسجلين في مرحلة البكالوريوس، من مختلف التخصصات الأكاديمية، والذين يستخدمون تطبيقات الذكاء الاصطناعي ووسائل الإعلام الرقمي ضمن أنشطتهم التعليمية أو الإعلامية</w:t>
      </w:r>
      <w:r w:rsidRPr="004F09AA">
        <w:t>.</w:t>
      </w:r>
    </w:p>
    <w:p w14:paraId="2CB629D2" w14:textId="77777777" w:rsidR="00BA780F" w:rsidRPr="00272164" w:rsidRDefault="00A77E03" w:rsidP="00272164">
      <w:pPr>
        <w:pStyle w:val="Heading2"/>
        <w:rPr>
          <w:rtl/>
        </w:rPr>
      </w:pPr>
      <w:r w:rsidRPr="00272164">
        <w:rPr>
          <w:rtl/>
        </w:rPr>
        <w:t>عينة الدراسة</w:t>
      </w:r>
    </w:p>
    <w:p w14:paraId="3A1C19E4" w14:textId="48F73542" w:rsidR="00A77E03" w:rsidRPr="004F09AA" w:rsidRDefault="00A77E03" w:rsidP="00383F10">
      <w:pPr>
        <w:pStyle w:val="NormalWeb"/>
        <w:spacing w:after="0" w:afterAutospacing="0"/>
      </w:pPr>
      <w:r w:rsidRPr="004F09AA">
        <w:rPr>
          <w:rtl/>
        </w:rPr>
        <w:t>تُختار العينة باستخدام</w:t>
      </w:r>
      <w:r w:rsidRPr="004F09AA">
        <w:rPr>
          <w:rStyle w:val="apple-converted-space"/>
          <w:rFonts w:eastAsiaTheme="majorEastAsia"/>
          <w:rtl/>
        </w:rPr>
        <w:t> </w:t>
      </w:r>
      <w:r w:rsidRPr="00272164">
        <w:rPr>
          <w:rStyle w:val="Strong"/>
          <w:rFonts w:eastAsiaTheme="majorEastAsia"/>
          <w:b w:val="0"/>
          <w:bCs w:val="0"/>
          <w:rtl/>
        </w:rPr>
        <w:t>العينة العشوائية الطبقية</w:t>
      </w:r>
      <w:r w:rsidRPr="004F09AA">
        <w:rPr>
          <w:rStyle w:val="apple-converted-space"/>
          <w:rFonts w:eastAsiaTheme="majorEastAsia"/>
          <w:rtl/>
        </w:rPr>
        <w:t> </w:t>
      </w:r>
      <w:r w:rsidRPr="004F09AA">
        <w:rPr>
          <w:rtl/>
        </w:rPr>
        <w:t xml:space="preserve">لضمان تمثيل متوازن للتخصصات الأكاديمية والجنس والمستوى الدراسي. ومن المتوقع أن يتراوح حجم العينة </w:t>
      </w:r>
      <w:r w:rsidR="00272164" w:rsidRPr="004F09AA">
        <w:rPr>
          <w:rFonts w:hint="cs"/>
          <w:rtl/>
        </w:rPr>
        <w:t>بين</w:t>
      </w:r>
      <w:r w:rsidR="00272164" w:rsidRPr="004F09AA">
        <w:rPr>
          <w:rStyle w:val="apple-converted-space"/>
          <w:rFonts w:eastAsiaTheme="majorEastAsia" w:hint="cs"/>
          <w:rtl/>
        </w:rPr>
        <w:t xml:space="preserve"> </w:t>
      </w:r>
      <w:r w:rsidR="00272164">
        <w:rPr>
          <w:rStyle w:val="apple-converted-space"/>
          <w:rFonts w:eastAsiaTheme="majorEastAsia"/>
          <w:lang w:val="en-US"/>
        </w:rPr>
        <w:t>350</w:t>
      </w:r>
      <w:r w:rsidR="00272164">
        <w:rPr>
          <w:rStyle w:val="apple-converted-space"/>
          <w:rFonts w:eastAsiaTheme="majorEastAsia" w:hint="cs"/>
          <w:rtl/>
          <w:lang w:val="en-US"/>
        </w:rPr>
        <w:t xml:space="preserve"> إلى </w:t>
      </w:r>
      <w:r w:rsidR="00272164">
        <w:rPr>
          <w:rStyle w:val="apple-converted-space"/>
          <w:rFonts w:eastAsiaTheme="majorEastAsia"/>
          <w:lang w:val="en-US"/>
        </w:rPr>
        <w:t>400</w:t>
      </w:r>
      <w:r w:rsidR="00272164">
        <w:rPr>
          <w:rStyle w:val="apple-converted-space"/>
          <w:rFonts w:eastAsiaTheme="majorEastAsia" w:hint="cs"/>
          <w:rtl/>
          <w:lang w:val="en-US"/>
        </w:rPr>
        <w:t xml:space="preserve"> </w:t>
      </w:r>
      <w:r w:rsidR="00272164" w:rsidRPr="004F09AA">
        <w:rPr>
          <w:rStyle w:val="apple-converted-space"/>
          <w:rFonts w:eastAsiaTheme="majorEastAsia" w:hint="cs"/>
          <w:rtl/>
        </w:rPr>
        <w:t>مشارك</w:t>
      </w:r>
      <w:r w:rsidRPr="004F09AA">
        <w:rPr>
          <w:rtl/>
        </w:rPr>
        <w:t>، وهو حجم كافٍ لاختبار الفرضيات وقياس علاقات الوساطة باستخدام</w:t>
      </w:r>
      <w:r w:rsidRPr="004F09AA">
        <w:rPr>
          <w:rStyle w:val="apple-converted-space"/>
          <w:rFonts w:eastAsiaTheme="majorEastAsia"/>
          <w:rtl/>
        </w:rPr>
        <w:t> </w:t>
      </w:r>
      <w:r w:rsidRPr="00272164">
        <w:rPr>
          <w:rStyle w:val="Strong"/>
          <w:rFonts w:eastAsiaTheme="majorEastAsia"/>
          <w:b w:val="0"/>
          <w:bCs w:val="0"/>
        </w:rPr>
        <w:t xml:space="preserve">PROCESS </w:t>
      </w:r>
      <w:r w:rsidR="00272164" w:rsidRPr="00272164">
        <w:rPr>
          <w:rStyle w:val="Strong"/>
          <w:rFonts w:eastAsiaTheme="majorEastAsia"/>
          <w:b w:val="0"/>
          <w:bCs w:val="0"/>
        </w:rPr>
        <w:t>Macro</w:t>
      </w:r>
      <w:r w:rsidR="00272164">
        <w:rPr>
          <w:rStyle w:val="Strong"/>
          <w:rFonts w:eastAsiaTheme="majorEastAsia" w:hint="cs"/>
          <w:b w:val="0"/>
          <w:bCs w:val="0"/>
          <w:rtl/>
        </w:rPr>
        <w:t xml:space="preserve"> </w:t>
      </w:r>
      <w:r w:rsidR="00272164" w:rsidRPr="004F09AA">
        <w:rPr>
          <w:rStyle w:val="apple-converted-space"/>
          <w:rFonts w:eastAsiaTheme="majorEastAsia"/>
          <w:rtl/>
        </w:rPr>
        <w:t>على</w:t>
      </w:r>
      <w:r w:rsidRPr="004F09AA">
        <w:rPr>
          <w:rtl/>
        </w:rPr>
        <w:t xml:space="preserve"> مستوى دلالة إحصائية 0.05</w:t>
      </w:r>
      <w:r w:rsidRPr="004F09AA">
        <w:t>.</w:t>
      </w:r>
    </w:p>
    <w:p w14:paraId="62F99DD2" w14:textId="77777777" w:rsidR="00D45319" w:rsidRDefault="00A77E03" w:rsidP="00272164">
      <w:pPr>
        <w:pStyle w:val="Heading2"/>
        <w:rPr>
          <w:rtl/>
        </w:rPr>
      </w:pPr>
      <w:r w:rsidRPr="004F09AA">
        <w:rPr>
          <w:rtl/>
        </w:rPr>
        <w:t>أداة الدراسة</w:t>
      </w:r>
    </w:p>
    <w:p w14:paraId="79607D6C" w14:textId="1E73FE90" w:rsidR="00A77E03" w:rsidRPr="004F09AA" w:rsidRDefault="00A77E03" w:rsidP="00383F10">
      <w:pPr>
        <w:pStyle w:val="NormalWeb"/>
        <w:spacing w:after="0" w:afterAutospacing="0"/>
      </w:pPr>
      <w:r w:rsidRPr="004F09AA">
        <w:rPr>
          <w:rtl/>
        </w:rPr>
        <w:t>تعتمد الدراسة على</w:t>
      </w:r>
      <w:r w:rsidRPr="00D45319">
        <w:rPr>
          <w:rtl/>
        </w:rPr>
        <w:t> </w:t>
      </w:r>
      <w:r w:rsidRPr="00272164">
        <w:rPr>
          <w:rtl/>
        </w:rPr>
        <w:t>استبيان إلكتروني</w:t>
      </w:r>
      <w:r w:rsidRPr="00D45319">
        <w:rPr>
          <w:rtl/>
        </w:rPr>
        <w:t> </w:t>
      </w:r>
      <w:r w:rsidRPr="004F09AA">
        <w:rPr>
          <w:rtl/>
        </w:rPr>
        <w:t>تم إعداده في ضوء الأدبيات السابقة والإطار النظري، ويتكون من أربعة أقسام رئيسة</w:t>
      </w:r>
      <w:r w:rsidRPr="004F09AA">
        <w:t>:</w:t>
      </w:r>
    </w:p>
    <w:p w14:paraId="05B89046" w14:textId="77777777" w:rsidR="00A77E03" w:rsidRPr="004F09AA" w:rsidRDefault="00A77E03" w:rsidP="0030465C">
      <w:pPr>
        <w:pStyle w:val="NormalWeb"/>
        <w:numPr>
          <w:ilvl w:val="0"/>
          <w:numId w:val="24"/>
        </w:numPr>
      </w:pPr>
      <w:r w:rsidRPr="00272164">
        <w:rPr>
          <w:rStyle w:val="Strong"/>
          <w:rFonts w:eastAsiaTheme="majorEastAsia"/>
          <w:rtl/>
        </w:rPr>
        <w:t>البيانات الديموغرافية</w:t>
      </w:r>
      <w:r w:rsidRPr="00272164">
        <w:t xml:space="preserve">: </w:t>
      </w:r>
      <w:r w:rsidRPr="004F09AA">
        <w:rPr>
          <w:rtl/>
        </w:rPr>
        <w:t>الجنس، التخصص الأكاديمي، المستوى الدراسي</w:t>
      </w:r>
      <w:r w:rsidRPr="004F09AA">
        <w:t>.</w:t>
      </w:r>
    </w:p>
    <w:p w14:paraId="14838075" w14:textId="03643BE7" w:rsidR="00A77E03" w:rsidRPr="004F09AA" w:rsidRDefault="00A77E03" w:rsidP="0030465C">
      <w:pPr>
        <w:pStyle w:val="NormalWeb"/>
        <w:numPr>
          <w:ilvl w:val="0"/>
          <w:numId w:val="24"/>
        </w:numPr>
      </w:pPr>
      <w:r w:rsidRPr="00272164">
        <w:rPr>
          <w:rStyle w:val="Strong"/>
          <w:rFonts w:eastAsiaTheme="majorEastAsia"/>
          <w:rtl/>
        </w:rPr>
        <w:lastRenderedPageBreak/>
        <w:t>محور استخدام تطبيقات الذكاء الاصطناعي (المتغير المستقل</w:t>
      </w:r>
      <w:r w:rsidR="00272164" w:rsidRPr="00272164">
        <w:rPr>
          <w:rStyle w:val="Strong"/>
          <w:rFonts w:eastAsiaTheme="majorEastAsia" w:hint="cs"/>
          <w:rtl/>
        </w:rPr>
        <w:t>):</w:t>
      </w:r>
      <w:r w:rsidR="00272164">
        <w:rPr>
          <w:rStyle w:val="Strong"/>
          <w:rFonts w:eastAsiaTheme="majorEastAsia" w:hint="cs"/>
          <w:b w:val="0"/>
          <w:bCs w:val="0"/>
          <w:rtl/>
        </w:rPr>
        <w:t xml:space="preserve"> </w:t>
      </w:r>
      <w:r w:rsidRPr="004F09AA">
        <w:rPr>
          <w:rtl/>
        </w:rPr>
        <w:t>يقيس تكرار الاستخدام، تنوع الأدوات، ومجالات الاستخدام (تعليمي، إعلامي، إنتاج محتوى</w:t>
      </w:r>
      <w:r w:rsidR="00272164">
        <w:rPr>
          <w:rFonts w:hint="cs"/>
          <w:rtl/>
        </w:rPr>
        <w:t>.</w:t>
      </w:r>
    </w:p>
    <w:p w14:paraId="13E3D6BB" w14:textId="1942EAAC" w:rsidR="00A77E03" w:rsidRPr="004F09AA" w:rsidRDefault="00A77E03" w:rsidP="0030465C">
      <w:pPr>
        <w:pStyle w:val="NormalWeb"/>
        <w:numPr>
          <w:ilvl w:val="0"/>
          <w:numId w:val="24"/>
        </w:numPr>
      </w:pPr>
      <w:r w:rsidRPr="00272164">
        <w:rPr>
          <w:rStyle w:val="Strong"/>
          <w:rFonts w:eastAsiaTheme="majorEastAsia"/>
          <w:rtl/>
        </w:rPr>
        <w:t>محور الوعي الإعلامي الرقمي (المتغير الوسي</w:t>
      </w:r>
      <w:r w:rsidR="00272164" w:rsidRPr="00272164">
        <w:rPr>
          <w:rStyle w:val="Strong"/>
          <w:rFonts w:eastAsiaTheme="majorEastAsia" w:hint="cs"/>
          <w:rtl/>
        </w:rPr>
        <w:t>ط):</w:t>
      </w:r>
      <w:r w:rsidRPr="004F09AA">
        <w:t xml:space="preserve"> </w:t>
      </w:r>
      <w:r w:rsidRPr="004F09AA">
        <w:rPr>
          <w:rtl/>
        </w:rPr>
        <w:t>يقيس إدراك الطلبة لآليات الاستخدام الواعي والمسؤول والآمن لتطبيقات الذكاء الاصطناعي</w:t>
      </w:r>
      <w:r w:rsidRPr="004F09AA">
        <w:t>.</w:t>
      </w:r>
    </w:p>
    <w:p w14:paraId="26B18FB0" w14:textId="7B2159A4" w:rsidR="00A77E03" w:rsidRPr="004F09AA" w:rsidRDefault="00A77E03" w:rsidP="0030465C">
      <w:pPr>
        <w:pStyle w:val="NormalWeb"/>
        <w:numPr>
          <w:ilvl w:val="0"/>
          <w:numId w:val="24"/>
        </w:numPr>
      </w:pPr>
      <w:r w:rsidRPr="004F09AA">
        <w:rPr>
          <w:rStyle w:val="Strong"/>
          <w:rFonts w:eastAsiaTheme="majorEastAsia"/>
          <w:rtl/>
        </w:rPr>
        <w:t xml:space="preserve">محور السلوك الإعلامي الرقمي </w:t>
      </w:r>
      <w:r w:rsidR="00272164">
        <w:rPr>
          <w:rStyle w:val="Strong"/>
          <w:rFonts w:eastAsiaTheme="majorEastAsia" w:hint="cs"/>
          <w:rtl/>
        </w:rPr>
        <w:t>(المتغير التابع):</w:t>
      </w:r>
      <w:r w:rsidRPr="004F09AA">
        <w:t xml:space="preserve"> </w:t>
      </w:r>
      <w:r w:rsidRPr="004F09AA">
        <w:rPr>
          <w:rtl/>
        </w:rPr>
        <w:t>يقيس أنماط التفاعل، المشاركة، وإنتاج المحتوى الرقمي على المنصات الرقمية</w:t>
      </w:r>
      <w:r w:rsidRPr="004F09AA">
        <w:t>.</w:t>
      </w:r>
    </w:p>
    <w:p w14:paraId="41AFA18F" w14:textId="77777777" w:rsidR="00D45319" w:rsidRPr="00D45319" w:rsidRDefault="00A77E03" w:rsidP="00272164">
      <w:pPr>
        <w:pStyle w:val="Heading3"/>
        <w:rPr>
          <w:rStyle w:val="Strong"/>
          <w:b w:val="0"/>
          <w:bCs w:val="0"/>
          <w:rtl/>
        </w:rPr>
      </w:pPr>
      <w:r w:rsidRPr="00D45319">
        <w:rPr>
          <w:rStyle w:val="Strong"/>
          <w:b w:val="0"/>
          <w:bCs w:val="0"/>
          <w:rtl/>
        </w:rPr>
        <w:t>مقياس الإجابة</w:t>
      </w:r>
    </w:p>
    <w:p w14:paraId="04E21EEB" w14:textId="60EB65DC" w:rsidR="00A77E03" w:rsidRPr="004F09AA" w:rsidRDefault="00A77E03" w:rsidP="0030465C">
      <w:pPr>
        <w:pStyle w:val="NormalWeb"/>
      </w:pPr>
      <w:r w:rsidRPr="004F09AA">
        <w:rPr>
          <w:rStyle w:val="apple-converted-space"/>
          <w:rFonts w:eastAsiaTheme="majorEastAsia"/>
        </w:rPr>
        <w:t> </w:t>
      </w:r>
      <w:r w:rsidRPr="004F09AA">
        <w:rPr>
          <w:rtl/>
        </w:rPr>
        <w:t>مقياس ليكرت الخماسي (1 = لا أوافق بشدة، 5 = أوافق بشدة</w:t>
      </w:r>
      <w:r w:rsidR="004F09AA" w:rsidRPr="004F09AA">
        <w:rPr>
          <w:rtl/>
        </w:rPr>
        <w:t>).</w:t>
      </w:r>
    </w:p>
    <w:p w14:paraId="71C8D7E3" w14:textId="6108085A" w:rsidR="00A77E03" w:rsidRPr="004F09AA" w:rsidRDefault="00A77E03" w:rsidP="00272164">
      <w:pPr>
        <w:pStyle w:val="Heading3"/>
      </w:pPr>
      <w:r w:rsidRPr="004F09AA">
        <w:rPr>
          <w:rtl/>
        </w:rPr>
        <w:t>صدق الأداة وثباتها</w:t>
      </w:r>
    </w:p>
    <w:p w14:paraId="410F1A59" w14:textId="77777777" w:rsidR="00A77E03" w:rsidRPr="00D45319" w:rsidRDefault="00A77E03" w:rsidP="00272164">
      <w:pPr>
        <w:pStyle w:val="Heading4"/>
        <w:spacing w:before="0" w:after="0" w:afterAutospacing="0"/>
        <w:rPr>
          <w:b/>
          <w:bCs/>
        </w:rPr>
      </w:pPr>
      <w:r w:rsidRPr="00D45319">
        <w:rPr>
          <w:rStyle w:val="Strong"/>
          <w:rFonts w:asciiTheme="minorHAnsi" w:hAnsiTheme="minorHAnsi" w:cstheme="minorHAnsi"/>
          <w:b w:val="0"/>
          <w:bCs w:val="0"/>
          <w:color w:val="000000"/>
          <w:rtl/>
        </w:rPr>
        <w:t>الصدق</w:t>
      </w:r>
      <w:r w:rsidRPr="00D45319">
        <w:rPr>
          <w:rStyle w:val="Strong"/>
          <w:rFonts w:asciiTheme="minorHAnsi" w:hAnsiTheme="minorHAnsi" w:cstheme="minorHAnsi"/>
          <w:b w:val="0"/>
          <w:bCs w:val="0"/>
          <w:color w:val="000000"/>
        </w:rPr>
        <w:t>:</w:t>
      </w:r>
    </w:p>
    <w:p w14:paraId="7B729DF9" w14:textId="77777777" w:rsidR="00A77E03" w:rsidRPr="004F09AA" w:rsidRDefault="00A77E03" w:rsidP="00272164">
      <w:pPr>
        <w:pStyle w:val="NormalWeb"/>
        <w:numPr>
          <w:ilvl w:val="1"/>
          <w:numId w:val="25"/>
        </w:numPr>
        <w:tabs>
          <w:tab w:val="clear" w:pos="1440"/>
        </w:tabs>
        <w:ind w:left="571" w:hanging="283"/>
      </w:pPr>
      <w:r w:rsidRPr="004F09AA">
        <w:rPr>
          <w:rtl/>
        </w:rPr>
        <w:t>صدق المحتوى: عبر عرض الأداة على مجموعة من المحكّمين المتخصصين في الإعلام والذكاء الاصطناعي</w:t>
      </w:r>
      <w:r w:rsidRPr="004F09AA">
        <w:t>.</w:t>
      </w:r>
    </w:p>
    <w:p w14:paraId="77234AE5" w14:textId="77777777" w:rsidR="00A77E03" w:rsidRPr="004F09AA" w:rsidRDefault="00A77E03" w:rsidP="00272164">
      <w:pPr>
        <w:pStyle w:val="NormalWeb"/>
        <w:numPr>
          <w:ilvl w:val="1"/>
          <w:numId w:val="25"/>
        </w:numPr>
        <w:tabs>
          <w:tab w:val="clear" w:pos="1440"/>
        </w:tabs>
        <w:ind w:left="571" w:hanging="283"/>
      </w:pPr>
      <w:r w:rsidRPr="004F09AA">
        <w:rPr>
          <w:rtl/>
        </w:rPr>
        <w:t>صدق البناء: من خلال تحليل الارتباط بين البنود والدرجة الكلية لكل محور</w:t>
      </w:r>
      <w:r w:rsidRPr="004F09AA">
        <w:t>.</w:t>
      </w:r>
    </w:p>
    <w:p w14:paraId="1FFD338C" w14:textId="77777777" w:rsidR="00A77E03" w:rsidRPr="00D45319" w:rsidRDefault="00A77E03" w:rsidP="00272164">
      <w:pPr>
        <w:pStyle w:val="Heading4"/>
        <w:spacing w:before="0" w:after="0" w:afterAutospacing="0"/>
        <w:rPr>
          <w:b/>
          <w:bCs/>
        </w:rPr>
      </w:pPr>
      <w:r w:rsidRPr="00D45319">
        <w:rPr>
          <w:rStyle w:val="Strong"/>
          <w:rFonts w:asciiTheme="minorHAnsi" w:hAnsiTheme="minorHAnsi" w:cstheme="minorHAnsi"/>
          <w:b w:val="0"/>
          <w:bCs w:val="0"/>
          <w:color w:val="000000"/>
          <w:rtl/>
        </w:rPr>
        <w:t>الثبات</w:t>
      </w:r>
      <w:r w:rsidRPr="00D45319">
        <w:rPr>
          <w:rStyle w:val="Strong"/>
          <w:rFonts w:asciiTheme="minorHAnsi" w:hAnsiTheme="minorHAnsi" w:cstheme="minorHAnsi"/>
          <w:b w:val="0"/>
          <w:bCs w:val="0"/>
          <w:color w:val="000000"/>
        </w:rPr>
        <w:t>:</w:t>
      </w:r>
    </w:p>
    <w:p w14:paraId="168FC1EF" w14:textId="77F53EC5" w:rsidR="00BA780F" w:rsidRPr="00BA780F" w:rsidRDefault="00A77E03" w:rsidP="00272164">
      <w:pPr>
        <w:pStyle w:val="NormalWeb"/>
        <w:numPr>
          <w:ilvl w:val="1"/>
          <w:numId w:val="25"/>
        </w:numPr>
        <w:tabs>
          <w:tab w:val="clear" w:pos="1440"/>
        </w:tabs>
        <w:ind w:left="571" w:hanging="283"/>
        <w:rPr>
          <w:rtl/>
        </w:rPr>
      </w:pPr>
      <w:r w:rsidRPr="004F09AA">
        <w:rPr>
          <w:rtl/>
        </w:rPr>
        <w:t>يُحسب باستخدام</w:t>
      </w:r>
      <w:r w:rsidRPr="004F09AA">
        <w:rPr>
          <w:rStyle w:val="apple-converted-space"/>
          <w:rFonts w:eastAsiaTheme="majorEastAsia"/>
          <w:rtl/>
        </w:rPr>
        <w:t> </w:t>
      </w:r>
      <w:r w:rsidRPr="00272164">
        <w:rPr>
          <w:rStyle w:val="Strong"/>
          <w:rFonts w:eastAsiaTheme="majorEastAsia"/>
          <w:b w:val="0"/>
          <w:bCs w:val="0"/>
          <w:rtl/>
        </w:rPr>
        <w:t>معامل كرونباخ ألفا</w:t>
      </w:r>
      <w:r w:rsidRPr="00272164">
        <w:rPr>
          <w:rStyle w:val="Strong"/>
          <w:rFonts w:eastAsiaTheme="majorEastAsia"/>
          <w:b w:val="0"/>
          <w:bCs w:val="0"/>
        </w:rPr>
        <w:t xml:space="preserve"> (Cronbach’s Alpha)</w:t>
      </w:r>
      <w:r w:rsidRPr="004F09AA">
        <w:rPr>
          <w:rtl/>
        </w:rPr>
        <w:t>، ويُعتبر مقبولًا إذا تجاوزت قيمته 0.70</w:t>
      </w:r>
      <w:r w:rsidRPr="004F09AA">
        <w:t>.</w:t>
      </w:r>
    </w:p>
    <w:p w14:paraId="4172C39D" w14:textId="71F9C88D" w:rsidR="00A77E03" w:rsidRPr="004F09AA" w:rsidRDefault="00A77E03" w:rsidP="00272164">
      <w:pPr>
        <w:pStyle w:val="Heading3"/>
      </w:pPr>
      <w:r w:rsidRPr="004F09AA">
        <w:rPr>
          <w:rtl/>
        </w:rPr>
        <w:t>المعالجات الإحصائية</w:t>
      </w:r>
    </w:p>
    <w:p w14:paraId="6AC726A3" w14:textId="77777777" w:rsidR="00A77E03" w:rsidRPr="004F09AA" w:rsidRDefault="00A77E03" w:rsidP="00272164">
      <w:pPr>
        <w:pStyle w:val="NormalWeb"/>
        <w:spacing w:after="0" w:afterAutospacing="0"/>
      </w:pPr>
      <w:r w:rsidRPr="004F09AA">
        <w:rPr>
          <w:rtl/>
        </w:rPr>
        <w:t>يتم تحليل البيانات وفق الخطوات التالية</w:t>
      </w:r>
      <w:r w:rsidRPr="004F09AA">
        <w:t>:</w:t>
      </w:r>
    </w:p>
    <w:p w14:paraId="75223BCA" w14:textId="77777777" w:rsidR="00A77E03" w:rsidRPr="004F09AA" w:rsidRDefault="00A77E03" w:rsidP="0030465C">
      <w:pPr>
        <w:pStyle w:val="NormalWeb"/>
        <w:numPr>
          <w:ilvl w:val="0"/>
          <w:numId w:val="27"/>
        </w:numPr>
      </w:pPr>
      <w:r w:rsidRPr="004F09AA">
        <w:rPr>
          <w:rStyle w:val="Strong"/>
          <w:rFonts w:eastAsiaTheme="majorEastAsia"/>
          <w:rtl/>
        </w:rPr>
        <w:t>الإحصاء الوصفي</w:t>
      </w:r>
      <w:r w:rsidRPr="004F09AA">
        <w:rPr>
          <w:rStyle w:val="Strong"/>
          <w:rFonts w:eastAsiaTheme="majorEastAsia"/>
        </w:rPr>
        <w:t>:</w:t>
      </w:r>
      <w:r w:rsidRPr="004F09AA">
        <w:rPr>
          <w:rStyle w:val="apple-converted-space"/>
          <w:rFonts w:eastAsiaTheme="majorEastAsia"/>
        </w:rPr>
        <w:t> </w:t>
      </w:r>
      <w:r w:rsidRPr="004F09AA">
        <w:rPr>
          <w:rtl/>
        </w:rPr>
        <w:t>المتوسطات، الانحرافات المعيارية، التكرارات</w:t>
      </w:r>
      <w:r w:rsidRPr="004F09AA">
        <w:t>.</w:t>
      </w:r>
    </w:p>
    <w:p w14:paraId="3D5CA8E6" w14:textId="77777777" w:rsidR="00A77E03" w:rsidRPr="004F09AA" w:rsidRDefault="00A77E03" w:rsidP="0030465C">
      <w:pPr>
        <w:pStyle w:val="NormalWeb"/>
        <w:numPr>
          <w:ilvl w:val="0"/>
          <w:numId w:val="27"/>
        </w:numPr>
      </w:pPr>
      <w:r w:rsidRPr="004F09AA">
        <w:rPr>
          <w:rStyle w:val="Strong"/>
          <w:rFonts w:eastAsiaTheme="majorEastAsia"/>
          <w:rtl/>
        </w:rPr>
        <w:t>معامل ارتباط بيرسون</w:t>
      </w:r>
      <w:r w:rsidRPr="004F09AA">
        <w:rPr>
          <w:rStyle w:val="Strong"/>
          <w:rFonts w:eastAsiaTheme="majorEastAsia"/>
        </w:rPr>
        <w:t xml:space="preserve"> (Pearson Correlation):</w:t>
      </w:r>
      <w:r w:rsidRPr="004F09AA">
        <w:rPr>
          <w:rStyle w:val="apple-converted-space"/>
          <w:rFonts w:eastAsiaTheme="majorEastAsia"/>
        </w:rPr>
        <w:t> </w:t>
      </w:r>
      <w:r w:rsidRPr="004F09AA">
        <w:rPr>
          <w:rtl/>
        </w:rPr>
        <w:t>لقياس قوة العلاقة بين المتغيرات</w:t>
      </w:r>
      <w:r w:rsidRPr="004F09AA">
        <w:t>.</w:t>
      </w:r>
    </w:p>
    <w:p w14:paraId="26C8446A" w14:textId="77777777" w:rsidR="00A77E03" w:rsidRPr="004F09AA" w:rsidRDefault="00A77E03" w:rsidP="0030465C">
      <w:pPr>
        <w:pStyle w:val="NormalWeb"/>
        <w:numPr>
          <w:ilvl w:val="0"/>
          <w:numId w:val="27"/>
        </w:numPr>
      </w:pPr>
      <w:r w:rsidRPr="004F09AA">
        <w:rPr>
          <w:rStyle w:val="Strong"/>
          <w:rFonts w:eastAsiaTheme="majorEastAsia"/>
          <w:rtl/>
        </w:rPr>
        <w:t>تحليل الانحدار المتعدد</w:t>
      </w:r>
      <w:r w:rsidRPr="004F09AA">
        <w:rPr>
          <w:rStyle w:val="Strong"/>
          <w:rFonts w:eastAsiaTheme="majorEastAsia"/>
        </w:rPr>
        <w:t>:</w:t>
      </w:r>
      <w:r w:rsidRPr="004F09AA">
        <w:rPr>
          <w:rStyle w:val="apple-converted-space"/>
          <w:rFonts w:eastAsiaTheme="majorEastAsia"/>
        </w:rPr>
        <w:t> </w:t>
      </w:r>
      <w:r w:rsidRPr="004F09AA">
        <w:rPr>
          <w:rtl/>
        </w:rPr>
        <w:t>لاختبار تأثير المتغير المستقل على المتغير التابع</w:t>
      </w:r>
      <w:r w:rsidRPr="004F09AA">
        <w:t>.</w:t>
      </w:r>
    </w:p>
    <w:p w14:paraId="6BF56D92" w14:textId="77777777" w:rsidR="00A77E03" w:rsidRPr="004F09AA" w:rsidRDefault="00A77E03" w:rsidP="0030465C">
      <w:pPr>
        <w:pStyle w:val="NormalWeb"/>
        <w:numPr>
          <w:ilvl w:val="0"/>
          <w:numId w:val="27"/>
        </w:numPr>
      </w:pPr>
      <w:r w:rsidRPr="004F09AA">
        <w:rPr>
          <w:rStyle w:val="Strong"/>
          <w:rFonts w:eastAsiaTheme="majorEastAsia"/>
          <w:rtl/>
        </w:rPr>
        <w:t>اختبار الوساطة</w:t>
      </w:r>
      <w:r w:rsidRPr="004F09AA">
        <w:rPr>
          <w:rStyle w:val="Strong"/>
          <w:rFonts w:eastAsiaTheme="majorEastAsia"/>
        </w:rPr>
        <w:t>:</w:t>
      </w:r>
      <w:r w:rsidRPr="004F09AA">
        <w:rPr>
          <w:rStyle w:val="apple-converted-space"/>
          <w:rFonts w:eastAsiaTheme="majorEastAsia"/>
        </w:rPr>
        <w:t> </w:t>
      </w:r>
      <w:r w:rsidRPr="004F09AA">
        <w:rPr>
          <w:rtl/>
        </w:rPr>
        <w:t>باستخدام</w:t>
      </w:r>
      <w:r w:rsidRPr="004F09AA">
        <w:rPr>
          <w:rStyle w:val="apple-converted-space"/>
          <w:rFonts w:eastAsiaTheme="majorEastAsia"/>
          <w:rtl/>
        </w:rPr>
        <w:t> </w:t>
      </w:r>
      <w:r w:rsidRPr="004F09AA">
        <w:rPr>
          <w:rStyle w:val="Strong"/>
          <w:rFonts w:eastAsiaTheme="majorEastAsia"/>
        </w:rPr>
        <w:t>PROCESS Macro (Model 4)</w:t>
      </w:r>
      <w:r w:rsidRPr="004F09AA">
        <w:rPr>
          <w:rStyle w:val="apple-converted-space"/>
          <w:rFonts w:eastAsiaTheme="majorEastAsia"/>
        </w:rPr>
        <w:t> </w:t>
      </w:r>
      <w:r w:rsidRPr="004F09AA">
        <w:rPr>
          <w:rtl/>
        </w:rPr>
        <w:t>للتحقق من دور الوعي الإعلامي الرقمي كمتغير وسيط</w:t>
      </w:r>
      <w:r w:rsidRPr="004F09AA">
        <w:t>.</w:t>
      </w:r>
    </w:p>
    <w:p w14:paraId="41797CCA" w14:textId="572C006D" w:rsidR="00A77E03" w:rsidRPr="004F09AA" w:rsidRDefault="00A77E03" w:rsidP="0030465C">
      <w:pPr>
        <w:pStyle w:val="NormalWeb"/>
        <w:numPr>
          <w:ilvl w:val="0"/>
          <w:numId w:val="27"/>
        </w:numPr>
      </w:pPr>
      <w:r w:rsidRPr="004F09AA">
        <w:rPr>
          <w:rStyle w:val="Strong"/>
          <w:rFonts w:eastAsiaTheme="majorEastAsia"/>
          <w:rtl/>
        </w:rPr>
        <w:t>مستوى الدلالة</w:t>
      </w:r>
      <w:r w:rsidR="00D45319">
        <w:rPr>
          <w:rStyle w:val="Strong"/>
          <w:rFonts w:eastAsiaTheme="majorEastAsia" w:hint="cs"/>
          <w:rtl/>
        </w:rPr>
        <w:t xml:space="preserve">: </w:t>
      </w:r>
      <w:r w:rsidR="00D45319" w:rsidRPr="00D45319">
        <w:rPr>
          <w:rStyle w:val="Strong"/>
          <w:rFonts w:eastAsiaTheme="majorEastAsia"/>
          <w:b w:val="0"/>
          <w:bCs w:val="0"/>
          <w:lang w:val="en-US"/>
        </w:rPr>
        <w:t>0.05</w:t>
      </w:r>
    </w:p>
    <w:p w14:paraId="6CB529DF" w14:textId="77FAF79A" w:rsidR="00A77E03" w:rsidRPr="004F09AA" w:rsidRDefault="00A77E03" w:rsidP="0030465C">
      <w:pPr>
        <w:pStyle w:val="Heading2"/>
        <w:rPr>
          <w:rtl/>
          <w:lang w:val="en-US"/>
        </w:rPr>
      </w:pPr>
      <w:r w:rsidRPr="004F09AA">
        <w:rPr>
          <w:rtl/>
        </w:rPr>
        <w:t>الاعتبارات الأخلاقية</w:t>
      </w:r>
    </w:p>
    <w:p w14:paraId="7D143DB4" w14:textId="77777777" w:rsidR="00A77E03" w:rsidRPr="004F09AA" w:rsidRDefault="00A77E03" w:rsidP="0030465C">
      <w:pPr>
        <w:pStyle w:val="NormalWeb"/>
        <w:numPr>
          <w:ilvl w:val="0"/>
          <w:numId w:val="28"/>
        </w:numPr>
      </w:pPr>
      <w:r w:rsidRPr="004F09AA">
        <w:rPr>
          <w:rtl/>
        </w:rPr>
        <w:t>الحصول على موافقة الجهة الأكاديمية المختصة</w:t>
      </w:r>
      <w:r w:rsidRPr="004F09AA">
        <w:t>.</w:t>
      </w:r>
    </w:p>
    <w:p w14:paraId="0C901F99" w14:textId="77777777" w:rsidR="00A77E03" w:rsidRPr="004F09AA" w:rsidRDefault="00A77E03" w:rsidP="0030465C">
      <w:pPr>
        <w:pStyle w:val="NormalWeb"/>
        <w:numPr>
          <w:ilvl w:val="0"/>
          <w:numId w:val="28"/>
        </w:numPr>
      </w:pPr>
      <w:r w:rsidRPr="004F09AA">
        <w:rPr>
          <w:rtl/>
        </w:rPr>
        <w:t>إبلاغ المشاركين بهدف الدراسة</w:t>
      </w:r>
      <w:r w:rsidRPr="004F09AA">
        <w:t>.</w:t>
      </w:r>
    </w:p>
    <w:p w14:paraId="1018F824" w14:textId="77777777" w:rsidR="00A77E03" w:rsidRPr="004F09AA" w:rsidRDefault="00A77E03" w:rsidP="0030465C">
      <w:pPr>
        <w:pStyle w:val="NormalWeb"/>
        <w:numPr>
          <w:ilvl w:val="0"/>
          <w:numId w:val="28"/>
        </w:numPr>
      </w:pPr>
      <w:r w:rsidRPr="004F09AA">
        <w:rPr>
          <w:rtl/>
        </w:rPr>
        <w:t>ضمان سرية البيانات وعدم استخدامها إلا لأغراض البحث العلمي</w:t>
      </w:r>
      <w:r w:rsidRPr="004F09AA">
        <w:t>.</w:t>
      </w:r>
    </w:p>
    <w:p w14:paraId="28F44277" w14:textId="77777777" w:rsidR="00A77E03" w:rsidRPr="004F09AA" w:rsidRDefault="00A77E03" w:rsidP="0030465C">
      <w:pPr>
        <w:pStyle w:val="NormalWeb"/>
        <w:numPr>
          <w:ilvl w:val="0"/>
          <w:numId w:val="28"/>
        </w:numPr>
      </w:pPr>
      <w:r w:rsidRPr="004F09AA">
        <w:rPr>
          <w:rtl/>
        </w:rPr>
        <w:t>منح المشاركين حق الانسحاب في أي وقت دون تبعات</w:t>
      </w:r>
      <w:r w:rsidRPr="004F09AA">
        <w:t>.</w:t>
      </w:r>
    </w:p>
    <w:p w14:paraId="008424B1" w14:textId="68805B30" w:rsidR="00D45319" w:rsidRDefault="00A77E03" w:rsidP="00383F10">
      <w:pPr>
        <w:pStyle w:val="Heading1"/>
        <w:rPr>
          <w:rtl/>
        </w:rPr>
      </w:pPr>
      <w:r w:rsidRPr="00D45319">
        <w:rPr>
          <w:rtl/>
        </w:rPr>
        <w:t>ختام الفصل الأول</w:t>
      </w:r>
    </w:p>
    <w:p w14:paraId="3DA68A59" w14:textId="49B00387" w:rsidR="00A77E03" w:rsidRPr="004F09AA" w:rsidRDefault="00A77E03" w:rsidP="0030465C">
      <w:pPr>
        <w:rPr>
          <w:rtl/>
        </w:rPr>
      </w:pPr>
      <w:r w:rsidRPr="004F09AA">
        <w:rPr>
          <w:rtl/>
        </w:rPr>
        <w:t>تأتي هذه الدراسة استجابة للحاجة الماسة لفهم طبيعة العلاقة بين استخدام تطبيقات الذكاء الاصطناعي والسلوك الإعلامي الرقمي لدى الشباب الجامعي السعودي، مع التركيز على الأبعاد الإبداعية والسلوكية لهذا الاستخدام. وقد تم تحديد المشكلة البحثية بشكل واضح، وصياغة أهداف دقيقة، وفرضيات قابلة للاختبار، بما يتيح قياس التأثيرات المباشرة وغير المباشرة لاستخدام التقنيات الذكية على سلوك الأفراد في البيئة الرقمية. كما صُمم نموذج الدراسة ليتكامل مع الإطار النظري لنظرية السلوك المخطط، ويعكس تفاعلات المتغيرات المستقلة والوسيطة والتابعة والضابطة بصورة منهجية. ومنهجية البحث المقترحة تضمن جمع بيانات دقيقة، وتحليلها بطريقة علمية موثوقة، ما يجعل هذه الدراسة قادرة على تقديم معرفة علمية متكاملة، وفهم عميق لتأثير الذكاء الاصطناعي في سلوكيات الشباب الرقمية، ويسهم ذلك في دعم التحول الرقمي الوطني وفق رؤية المملكة 2030، وتوفير قاعدة علمية لممارسات إعلامية وتقنية أكثر فعالية لدى الفئة المستهدفة</w:t>
      </w:r>
      <w:r w:rsidRPr="004F09AA">
        <w:t>.</w:t>
      </w:r>
    </w:p>
    <w:p w14:paraId="39165E3C" w14:textId="77777777" w:rsidR="00A77E03" w:rsidRPr="004F09AA" w:rsidRDefault="00A77E03" w:rsidP="0030465C">
      <w:pPr>
        <w:rPr>
          <w:rtl/>
        </w:rPr>
      </w:pPr>
    </w:p>
    <w:p w14:paraId="724825B8" w14:textId="2412DE16" w:rsidR="007936B9" w:rsidRPr="004F09AA" w:rsidRDefault="00000000" w:rsidP="0030465C">
      <w:pPr>
        <w:pStyle w:val="Heading1"/>
        <w:rPr>
          <w:rtl/>
        </w:rPr>
      </w:pPr>
      <w:r w:rsidRPr="004F09AA">
        <w:rPr>
          <w:rtl/>
        </w:rPr>
        <w:lastRenderedPageBreak/>
        <w:t>المراجع</w:t>
      </w:r>
    </w:p>
    <w:p w14:paraId="71DC558F" w14:textId="77777777" w:rsidR="00013BCB" w:rsidRDefault="00013BCB" w:rsidP="00272164">
      <w:pPr>
        <w:pStyle w:val="Heading3"/>
      </w:pPr>
      <w:r>
        <w:rPr>
          <w:rtl/>
        </w:rPr>
        <w:t>المراجع العربية</w:t>
      </w:r>
    </w:p>
    <w:p w14:paraId="2CCB38AD" w14:textId="77777777" w:rsidR="00013BCB" w:rsidRDefault="00013BCB" w:rsidP="0030465C">
      <w:pPr>
        <w:pStyle w:val="NormalWeb"/>
      </w:pPr>
      <w:r>
        <w:rPr>
          <w:rtl/>
        </w:rPr>
        <w:t>أبوزيد، أ. (2022). الاتجاهات الحديثة في بحوث ودراسات استخدامات الذكاء الاصطناعي في الصحافة</w:t>
      </w:r>
      <w:r>
        <w:t>.</w:t>
      </w:r>
      <w:r>
        <w:rPr>
          <w:rStyle w:val="apple-converted-space"/>
        </w:rPr>
        <w:t> </w:t>
      </w:r>
      <w:r>
        <w:rPr>
          <w:rStyle w:val="Emphasis"/>
          <w:rtl/>
        </w:rPr>
        <w:t>مجلة البحوث الإعلامية</w:t>
      </w:r>
      <w:r>
        <w:t>.</w:t>
      </w:r>
      <w:r>
        <w:br/>
      </w:r>
      <w:hyperlink r:id="rId11" w:tgtFrame="_new" w:history="1">
        <w:r>
          <w:rPr>
            <w:rStyle w:val="Hyperlink"/>
          </w:rPr>
          <w:t>https://jmis.journals.ekb.eg</w:t>
        </w:r>
      </w:hyperlink>
    </w:p>
    <w:p w14:paraId="0B4A03B7" w14:textId="77777777" w:rsidR="00013BCB" w:rsidRDefault="00013BCB" w:rsidP="0030465C">
      <w:pPr>
        <w:pStyle w:val="NormalWeb"/>
      </w:pPr>
      <w:r>
        <w:rPr>
          <w:rtl/>
        </w:rPr>
        <w:t>آل مرعي، ع. (2024). إدراك الشباب السعودي لتقنيات الذكاء الاصطناعي وتأثيراتها على تحقيق جودة المحتوى المرئي عبر وسائل الإعلام: دراسة ميدانية</w:t>
      </w:r>
      <w:r>
        <w:t>.</w:t>
      </w:r>
      <w:r>
        <w:rPr>
          <w:rStyle w:val="apple-converted-space"/>
        </w:rPr>
        <w:t> </w:t>
      </w:r>
      <w:r>
        <w:rPr>
          <w:rStyle w:val="Emphasis"/>
          <w:rtl/>
        </w:rPr>
        <w:t>مجلة بحوث الإعلام الجماهيري، 72</w:t>
      </w:r>
      <w:r>
        <w:t>(2)</w:t>
      </w:r>
      <w:r>
        <w:rPr>
          <w:rtl/>
        </w:rPr>
        <w:t>، 957</w:t>
      </w:r>
      <w:r>
        <w:t>–1054.</w:t>
      </w:r>
      <w:r>
        <w:br/>
      </w:r>
      <w:hyperlink r:id="rId12" w:tgtFrame="_new" w:history="1">
        <w:r>
          <w:rPr>
            <w:rStyle w:val="Hyperlink"/>
          </w:rPr>
          <w:t>https://doi.org/10.21608/jsb.2024.307517.1782</w:t>
        </w:r>
      </w:hyperlink>
    </w:p>
    <w:p w14:paraId="317D462B" w14:textId="77777777" w:rsidR="00013BCB" w:rsidRDefault="00013BCB" w:rsidP="0030465C">
      <w:pPr>
        <w:pStyle w:val="NormalWeb"/>
      </w:pPr>
      <w:r>
        <w:rPr>
          <w:rtl/>
        </w:rPr>
        <w:t>الدلو، ج. ر.، أبو حشيش، ي. ي.، وإسماعيل، أ. ع. (2022). اتجاهات خبراء الإعلام نحو توظيف تقنيات الذكاء الاصطناعي في الصحافة الفلسطينية: دراسة ميدانية</w:t>
      </w:r>
      <w:r>
        <w:t>.</w:t>
      </w:r>
      <w:r>
        <w:rPr>
          <w:rStyle w:val="apple-converted-space"/>
        </w:rPr>
        <w:t> </w:t>
      </w:r>
      <w:r>
        <w:rPr>
          <w:rStyle w:val="Emphasis"/>
          <w:rtl/>
        </w:rPr>
        <w:t>مجلة الرسالة للدراسات والبحوث الإنسانية، 7</w:t>
      </w:r>
      <w:r>
        <w:t>(3)</w:t>
      </w:r>
      <w:r>
        <w:rPr>
          <w:rtl/>
        </w:rPr>
        <w:t>، 53</w:t>
      </w:r>
      <w:r>
        <w:t>–90.</w:t>
      </w:r>
    </w:p>
    <w:p w14:paraId="2DF9AC6D" w14:textId="77777777" w:rsidR="00013BCB" w:rsidRDefault="00013BCB" w:rsidP="0030465C">
      <w:pPr>
        <w:pStyle w:val="NormalWeb"/>
      </w:pPr>
      <w:r>
        <w:rPr>
          <w:rtl/>
        </w:rPr>
        <w:t>راشد، ص. د. ر. (2024). واقع الصحافة العربية في ظل تقنيات الذكاء الاصطناعي: دراسة تحليلية ميدانية</w:t>
      </w:r>
      <w:r>
        <w:t>.</w:t>
      </w:r>
      <w:r>
        <w:rPr>
          <w:rStyle w:val="apple-converted-space"/>
        </w:rPr>
        <w:t> </w:t>
      </w:r>
      <w:r>
        <w:rPr>
          <w:rStyle w:val="Emphasis"/>
          <w:rtl/>
        </w:rPr>
        <w:t>مجلة البحوث الإعلامية، 69</w:t>
      </w:r>
      <w:r>
        <w:t>(2)</w:t>
      </w:r>
      <w:r>
        <w:rPr>
          <w:rtl/>
        </w:rPr>
        <w:t>، 1289</w:t>
      </w:r>
      <w:r>
        <w:t>–1348.</w:t>
      </w:r>
      <w:r>
        <w:br/>
      </w:r>
      <w:hyperlink r:id="rId13" w:tgtFrame="_new" w:history="1">
        <w:r>
          <w:rPr>
            <w:rStyle w:val="Hyperlink"/>
          </w:rPr>
          <w:t>https://doi.org/10.21608/jsb.2024.255416.1672</w:t>
        </w:r>
      </w:hyperlink>
    </w:p>
    <w:p w14:paraId="5E588C0A" w14:textId="77777777" w:rsidR="00013BCB" w:rsidRDefault="00013BCB" w:rsidP="0030465C">
      <w:pPr>
        <w:pStyle w:val="NormalWeb"/>
      </w:pPr>
      <w:r>
        <w:rPr>
          <w:rtl/>
        </w:rPr>
        <w:t>العشري، و. (2023). واقع الدراسات الإعلامية العربية والأجنبية في مجال تأثير الذكاء الاصطناعي في الممارسة الصحفية: دراسة تحليلية من المستوى الثاني</w:t>
      </w:r>
      <w:r>
        <w:t>.</w:t>
      </w:r>
      <w:r>
        <w:rPr>
          <w:rStyle w:val="apple-converted-space"/>
        </w:rPr>
        <w:t> </w:t>
      </w:r>
      <w:r>
        <w:rPr>
          <w:rStyle w:val="Emphasis"/>
          <w:rtl/>
        </w:rPr>
        <w:t>مجلة البحوث الإعلامية</w:t>
      </w:r>
      <w:r>
        <w:t>.</w:t>
      </w:r>
    </w:p>
    <w:p w14:paraId="06014F8D" w14:textId="77777777" w:rsidR="00013BCB" w:rsidRDefault="00013BCB" w:rsidP="0030465C">
      <w:pPr>
        <w:pStyle w:val="NormalWeb"/>
      </w:pPr>
      <w:r>
        <w:rPr>
          <w:rtl/>
        </w:rPr>
        <w:t>الغامدي، ع. ع. (2022). الوعي الإعلامي الرقمي لدى الشباب الجامعي السعودي</w:t>
      </w:r>
      <w:r>
        <w:t>.</w:t>
      </w:r>
      <w:r>
        <w:rPr>
          <w:rStyle w:val="apple-converted-space"/>
        </w:rPr>
        <w:t> </w:t>
      </w:r>
      <w:r>
        <w:rPr>
          <w:rStyle w:val="Emphasis"/>
          <w:rtl/>
        </w:rPr>
        <w:t>المجلة الدولية للتعليم العالي</w:t>
      </w:r>
      <w:r>
        <w:t>.</w:t>
      </w:r>
      <w:r>
        <w:br/>
      </w:r>
      <w:hyperlink r:id="rId14" w:tgtFrame="_new" w:history="1">
        <w:r>
          <w:rPr>
            <w:rStyle w:val="Hyperlink"/>
          </w:rPr>
          <w:t>https://doi.org/10.5430/ijhe.v11n4p80</w:t>
        </w:r>
      </w:hyperlink>
    </w:p>
    <w:p w14:paraId="7B55879F" w14:textId="77777777" w:rsidR="00013BCB" w:rsidRDefault="00013BCB" w:rsidP="0030465C">
      <w:pPr>
        <w:pStyle w:val="NormalWeb"/>
      </w:pPr>
      <w:r>
        <w:rPr>
          <w:rtl/>
        </w:rPr>
        <w:t>الهيئة السعودية للبيانات والذكاء الاصطناعي (</w:t>
      </w:r>
      <w:proofErr w:type="spellStart"/>
      <w:r>
        <w:rPr>
          <w:rtl/>
        </w:rPr>
        <w:t>سدايا</w:t>
      </w:r>
      <w:proofErr w:type="spellEnd"/>
      <w:r>
        <w:rPr>
          <w:rtl/>
        </w:rPr>
        <w:t>). (2025). الاستراتيجية الوطنية للبيانات والذكاء الاصطناعي</w:t>
      </w:r>
      <w:r>
        <w:t xml:space="preserve"> (NSDAI). </w:t>
      </w:r>
      <w:r>
        <w:rPr>
          <w:rtl/>
        </w:rPr>
        <w:t>الرياض</w:t>
      </w:r>
      <w:r>
        <w:t>.</w:t>
      </w:r>
      <w:r>
        <w:br/>
      </w:r>
      <w:hyperlink r:id="rId15" w:tgtFrame="_new" w:history="1">
        <w:r>
          <w:rPr>
            <w:rStyle w:val="Hyperlink"/>
          </w:rPr>
          <w:t>https://sdaia.gov.sa/ar/SDAIA/SdaiaStrategies/Pages/NationalStrategyForDataAndAI.aspx</w:t>
        </w:r>
      </w:hyperlink>
    </w:p>
    <w:p w14:paraId="1B40CFD5" w14:textId="77777777" w:rsidR="00013BCB" w:rsidRDefault="00013BCB" w:rsidP="0030465C">
      <w:pPr>
        <w:pStyle w:val="NormalWeb"/>
      </w:pPr>
      <w:r>
        <w:rPr>
          <w:rtl/>
        </w:rPr>
        <w:t>توفيق، ك. ك. (2025). تأثير استخدام أدوات الذكاء الاصطناعي في توجيه سلوك مستخدمي مواقع التواصل الاجتماعي</w:t>
      </w:r>
      <w:r>
        <w:t>.</w:t>
      </w:r>
      <w:r>
        <w:rPr>
          <w:rStyle w:val="apple-converted-space"/>
        </w:rPr>
        <w:t> </w:t>
      </w:r>
      <w:r>
        <w:rPr>
          <w:rStyle w:val="Emphasis"/>
          <w:rtl/>
        </w:rPr>
        <w:t>المجلة المصرية لبحوث الإعلام، 90</w:t>
      </w:r>
      <w:r>
        <w:rPr>
          <w:rtl/>
        </w:rPr>
        <w:t>، 103</w:t>
      </w:r>
      <w:r>
        <w:t>–142.</w:t>
      </w:r>
      <w:r>
        <w:br/>
      </w:r>
      <w:hyperlink r:id="rId16" w:tgtFrame="_new" w:history="1">
        <w:r>
          <w:rPr>
            <w:rStyle w:val="Hyperlink"/>
          </w:rPr>
          <w:t>https://doi.org/10.21608/ejsc.2025.418263</w:t>
        </w:r>
      </w:hyperlink>
    </w:p>
    <w:p w14:paraId="2071D59A" w14:textId="77777777" w:rsidR="00013BCB" w:rsidRDefault="00013BCB" w:rsidP="0030465C">
      <w:pPr>
        <w:pStyle w:val="NormalWeb"/>
      </w:pPr>
      <w:r>
        <w:rPr>
          <w:rtl/>
        </w:rPr>
        <w:t>غربي ساعد، ومسعودي كمال. (2024). أثر اكتساب مستويات الوعي الرقمي في تنمية مهارات استخدام برمجيات إدارة المحتوى الرقمي لدى الأساتذة الجامعيين: دراسة تطبيقية</w:t>
      </w:r>
      <w:r>
        <w:t>.</w:t>
      </w:r>
      <w:r>
        <w:rPr>
          <w:rStyle w:val="apple-converted-space"/>
        </w:rPr>
        <w:t> </w:t>
      </w:r>
      <w:r>
        <w:rPr>
          <w:rStyle w:val="Emphasis"/>
        </w:rPr>
        <w:t>ASJP</w:t>
      </w:r>
      <w:r>
        <w:t>.</w:t>
      </w:r>
    </w:p>
    <w:p w14:paraId="4A1C49C4" w14:textId="77777777" w:rsidR="00013BCB" w:rsidRDefault="00013BCB" w:rsidP="0030465C">
      <w:pPr>
        <w:pStyle w:val="NormalWeb"/>
      </w:pPr>
      <w:r>
        <w:rPr>
          <w:rtl/>
        </w:rPr>
        <w:t>عبد العبيدي، ش. م. ع. (2025). اعتماد طلبة الجامعات على التربية الإعلامية في تعزيز الوعي بالمحتوى الرقمي غير اللائق: دراسة ميدانية</w:t>
      </w:r>
      <w:r>
        <w:t>.</w:t>
      </w:r>
      <w:r>
        <w:rPr>
          <w:rStyle w:val="apple-converted-space"/>
        </w:rPr>
        <w:t> </w:t>
      </w:r>
      <w:r>
        <w:rPr>
          <w:rStyle w:val="Emphasis"/>
          <w:rtl/>
        </w:rPr>
        <w:t>مجلة دراسات وبحوث إعلامية، 5</w:t>
      </w:r>
      <w:r>
        <w:t>(19).</w:t>
      </w:r>
    </w:p>
    <w:p w14:paraId="244A72B9" w14:textId="77777777" w:rsidR="00013BCB" w:rsidRDefault="00013BCB" w:rsidP="0030465C">
      <w:pPr>
        <w:pStyle w:val="Heading2"/>
        <w:rPr>
          <w:rtl/>
        </w:rPr>
      </w:pPr>
    </w:p>
    <w:p w14:paraId="7C7E7D9A" w14:textId="77777777" w:rsidR="00013BCB" w:rsidRDefault="00013BCB" w:rsidP="0030465C">
      <w:pPr>
        <w:pStyle w:val="Heading2"/>
        <w:rPr>
          <w:rtl/>
        </w:rPr>
      </w:pPr>
    </w:p>
    <w:p w14:paraId="38965758" w14:textId="77777777" w:rsidR="00013BCB" w:rsidRDefault="00013BCB" w:rsidP="0030465C">
      <w:pPr>
        <w:pStyle w:val="Heading2"/>
        <w:rPr>
          <w:rtl/>
        </w:rPr>
      </w:pPr>
    </w:p>
    <w:p w14:paraId="23AA287D" w14:textId="77777777" w:rsidR="00013BCB" w:rsidRDefault="00013BCB" w:rsidP="0030465C">
      <w:pPr>
        <w:pStyle w:val="Heading2"/>
        <w:bidi w:val="0"/>
        <w:rPr>
          <w:rtl/>
        </w:rPr>
      </w:pPr>
    </w:p>
    <w:p w14:paraId="3D383DA7" w14:textId="77777777" w:rsidR="00454875" w:rsidRDefault="00A22665" w:rsidP="0030465C">
      <w:pPr>
        <w:pStyle w:val="NormalWeb"/>
        <w:rPr>
          <w:rtl/>
        </w:rPr>
      </w:pPr>
      <w:r w:rsidRPr="004F09AA">
        <w:rPr>
          <w:rtl/>
        </w:rPr>
        <w:t>المراجع الأجنبية</w:t>
      </w:r>
      <w:r w:rsidR="00454875" w:rsidRPr="00454875">
        <w:t xml:space="preserve"> </w:t>
      </w:r>
    </w:p>
    <w:p w14:paraId="56BE31E0" w14:textId="77777777" w:rsidR="00454875" w:rsidRDefault="00454875" w:rsidP="0030465C">
      <w:pPr>
        <w:pStyle w:val="NormalWeb"/>
        <w:rPr>
          <w:rtl/>
        </w:rPr>
      </w:pPr>
    </w:p>
    <w:p w14:paraId="30524A6F" w14:textId="216BBCD7" w:rsidR="00454875" w:rsidRDefault="00454875" w:rsidP="0030465C">
      <w:pPr>
        <w:pStyle w:val="NormalWeb"/>
      </w:pPr>
      <w:r>
        <w:lastRenderedPageBreak/>
        <w:t>Abduljawad, S. (2024). Examining the impact of artificial intelligence (AI) tools on Saudi Arabian ESL students' writing skills.</w:t>
      </w:r>
      <w:r>
        <w:rPr>
          <w:rStyle w:val="apple-converted-space"/>
        </w:rPr>
        <w:t> </w:t>
      </w:r>
      <w:r>
        <w:rPr>
          <w:rStyle w:val="Emphasis"/>
        </w:rPr>
        <w:t>Erudita: Journal of English Language Teaching, 6</w:t>
      </w:r>
      <w:r>
        <w:t>(2), 45–62.</w:t>
      </w:r>
      <w:r>
        <w:br/>
      </w:r>
      <w:hyperlink r:id="rId17" w:tgtFrame="_new" w:history="1">
        <w:r>
          <w:rPr>
            <w:rStyle w:val="Hyperlink"/>
          </w:rPr>
          <w:t>https://e-journal.uingusdur.ac.id/erudita/article/view/erudita421</w:t>
        </w:r>
      </w:hyperlink>
    </w:p>
    <w:p w14:paraId="75AB4CC0" w14:textId="77777777" w:rsidR="00454875" w:rsidRDefault="00454875" w:rsidP="0030465C">
      <w:pPr>
        <w:pStyle w:val="NormalWeb"/>
        <w:rPr>
          <w:rtl/>
        </w:rPr>
      </w:pPr>
    </w:p>
    <w:p w14:paraId="5FFE5745" w14:textId="598C47CC" w:rsidR="00454875" w:rsidRDefault="00454875" w:rsidP="0030465C">
      <w:pPr>
        <w:pStyle w:val="NormalWeb"/>
      </w:pPr>
      <w:r>
        <w:t>Abu Eyadah, H. T., &amp; Odibat, A. (2025). Proposed standards for digital literacy and awareness development based on the principles of a culture of responsibility.</w:t>
      </w:r>
      <w:r>
        <w:rPr>
          <w:rStyle w:val="apple-converted-space"/>
        </w:rPr>
        <w:t> </w:t>
      </w:r>
      <w:r>
        <w:rPr>
          <w:rStyle w:val="Emphasis"/>
        </w:rPr>
        <w:t>Journal of Palestine Ahliya University for Research and Studies</w:t>
      </w:r>
      <w:r>
        <w:t>, 1–22.</w:t>
      </w:r>
      <w:r>
        <w:br/>
      </w:r>
      <w:hyperlink r:id="rId18" w:tgtFrame="_new" w:history="1">
        <w:r>
          <w:rPr>
            <w:rStyle w:val="Hyperlink"/>
          </w:rPr>
          <w:t>https://doi.org/10.59994/pau.2025.SI.1</w:t>
        </w:r>
      </w:hyperlink>
    </w:p>
    <w:p w14:paraId="392B76ED" w14:textId="77777777" w:rsidR="00454875" w:rsidRDefault="00454875" w:rsidP="0030465C">
      <w:pPr>
        <w:pStyle w:val="NormalWeb"/>
        <w:rPr>
          <w:rtl/>
        </w:rPr>
      </w:pPr>
    </w:p>
    <w:p w14:paraId="3B66CED4" w14:textId="47AC5451" w:rsidR="00454875" w:rsidRDefault="00454875" w:rsidP="0030465C">
      <w:pPr>
        <w:pStyle w:val="NormalWeb"/>
      </w:pPr>
      <w:r>
        <w:t>Agha, A. M. Q. (2025). Artificial intelligence in social media: Opportunities and challenges.</w:t>
      </w:r>
      <w:r>
        <w:rPr>
          <w:rStyle w:val="apple-converted-space"/>
        </w:rPr>
        <w:t> </w:t>
      </w:r>
      <w:r>
        <w:rPr>
          <w:rStyle w:val="Emphasis"/>
        </w:rPr>
        <w:t>Cihan University-Erbil Journal of Humanities and Social Sciences, 9</w:t>
      </w:r>
      <w:r>
        <w:t>(1), 125–132.</w:t>
      </w:r>
      <w:r>
        <w:br/>
      </w:r>
      <w:hyperlink r:id="rId19" w:tgtFrame="_new" w:history="1">
        <w:r>
          <w:rPr>
            <w:rStyle w:val="Hyperlink"/>
          </w:rPr>
          <w:t>https://doi.org/10.24086/cuejhss.v9n1y2025.pp125-132</w:t>
        </w:r>
      </w:hyperlink>
    </w:p>
    <w:p w14:paraId="72196FE8" w14:textId="77777777" w:rsidR="00454875" w:rsidRDefault="00454875" w:rsidP="0030465C">
      <w:pPr>
        <w:pStyle w:val="NormalWeb"/>
      </w:pPr>
      <w:r>
        <w:t>Al Mouh, D. F. (2024). The impact of digital media literacy on users’ behaviours in protecting personal data.</w:t>
      </w:r>
      <w:r>
        <w:rPr>
          <w:rStyle w:val="apple-converted-space"/>
        </w:rPr>
        <w:t> </w:t>
      </w:r>
      <w:r>
        <w:rPr>
          <w:rStyle w:val="Emphasis"/>
        </w:rPr>
        <w:t>Journal of Educational and Human Sciences, 39</w:t>
      </w:r>
      <w:r>
        <w:t>, 545.</w:t>
      </w:r>
      <w:r>
        <w:br/>
      </w:r>
      <w:hyperlink r:id="rId20" w:tgtFrame="_new" w:history="1">
        <w:r>
          <w:rPr>
            <w:rStyle w:val="Hyperlink"/>
          </w:rPr>
          <w:t>https://doi.org/10.33193/JEAHS.39.2024.545</w:t>
        </w:r>
      </w:hyperlink>
    </w:p>
    <w:p w14:paraId="65A71A4A" w14:textId="77777777" w:rsidR="00454875" w:rsidRDefault="00454875" w:rsidP="0030465C">
      <w:pPr>
        <w:pStyle w:val="NormalWeb"/>
        <w:rPr>
          <w:rtl/>
        </w:rPr>
      </w:pPr>
    </w:p>
    <w:p w14:paraId="54E70FC4" w14:textId="64ECA5F2" w:rsidR="00454875" w:rsidRDefault="00454875" w:rsidP="0030465C">
      <w:pPr>
        <w:pStyle w:val="NormalWeb"/>
      </w:pPr>
      <w:r>
        <w:t>Al-JALHSS. (2024). Digital citizenship awareness among Saudi university students.</w:t>
      </w:r>
      <w:r>
        <w:rPr>
          <w:rStyle w:val="apple-converted-space"/>
        </w:rPr>
        <w:t> </w:t>
      </w:r>
      <w:r>
        <w:rPr>
          <w:rStyle w:val="Emphasis"/>
        </w:rPr>
        <w:t>Journal of Arts, Literature, Humanities and Social Sciences</w:t>
      </w:r>
      <w:r>
        <w:t>.</w:t>
      </w:r>
    </w:p>
    <w:p w14:paraId="193E5293" w14:textId="77777777" w:rsidR="00454875" w:rsidRDefault="00454875" w:rsidP="0030465C">
      <w:pPr>
        <w:pStyle w:val="NormalWeb"/>
        <w:rPr>
          <w:rtl/>
        </w:rPr>
      </w:pPr>
    </w:p>
    <w:p w14:paraId="3F54AF0A" w14:textId="56A87FDE" w:rsidR="00454875" w:rsidRDefault="00454875" w:rsidP="0030465C">
      <w:pPr>
        <w:pStyle w:val="NormalWeb"/>
      </w:pPr>
      <w:r>
        <w:t>Al-Mamary, Y. H., Alfalah, A., Shamsuddin, A., &amp; Abubakar, A. A. (2024). Artificial intelligence powering education: ChatGPT's impact on students' academic performance through the lens of technology-to-performance chain theory.</w:t>
      </w:r>
      <w:r>
        <w:rPr>
          <w:rStyle w:val="apple-converted-space"/>
        </w:rPr>
        <w:t> </w:t>
      </w:r>
      <w:r>
        <w:rPr>
          <w:rStyle w:val="Emphasis"/>
        </w:rPr>
        <w:t>Journal of Applied Research in Higher Education</w:t>
      </w:r>
      <w:r>
        <w:t>.</w:t>
      </w:r>
    </w:p>
    <w:p w14:paraId="22089017" w14:textId="77777777" w:rsidR="00454875" w:rsidRDefault="00454875" w:rsidP="0030465C">
      <w:pPr>
        <w:pStyle w:val="NormalWeb"/>
        <w:rPr>
          <w:rtl/>
        </w:rPr>
      </w:pPr>
    </w:p>
    <w:p w14:paraId="2ECBEE7F" w14:textId="06F28C99" w:rsidR="00454875" w:rsidRDefault="00454875" w:rsidP="0030465C">
      <w:pPr>
        <w:pStyle w:val="NormalWeb"/>
      </w:pPr>
      <w:r>
        <w:t>Al-Zahrani, A. M. (2024). Exploring the impact of artificial intelligence on higher education in Saudi Arabia.</w:t>
      </w:r>
      <w:r>
        <w:rPr>
          <w:rStyle w:val="apple-converted-space"/>
        </w:rPr>
        <w:t> </w:t>
      </w:r>
      <w:r>
        <w:rPr>
          <w:rStyle w:val="Emphasis"/>
        </w:rPr>
        <w:t>Humanities &amp; Social Sciences Communications, 11</w:t>
      </w:r>
      <w:r>
        <w:t>, 345.</w:t>
      </w:r>
      <w:r>
        <w:br/>
      </w:r>
      <w:hyperlink r:id="rId21" w:tgtFrame="_new" w:history="1">
        <w:r>
          <w:rPr>
            <w:rStyle w:val="Hyperlink"/>
          </w:rPr>
          <w:t>https://doi.org/10.1057/s41599-024-03432-4</w:t>
        </w:r>
      </w:hyperlink>
    </w:p>
    <w:p w14:paraId="55E0E0E1" w14:textId="77777777" w:rsidR="00454875" w:rsidRDefault="00454875" w:rsidP="0030465C">
      <w:pPr>
        <w:pStyle w:val="NormalWeb"/>
        <w:rPr>
          <w:rtl/>
        </w:rPr>
      </w:pPr>
    </w:p>
    <w:p w14:paraId="60894C23" w14:textId="3D8C9946" w:rsidR="00454875" w:rsidRDefault="00454875" w:rsidP="0030465C">
      <w:pPr>
        <w:pStyle w:val="NormalWeb"/>
      </w:pPr>
      <w:r>
        <w:t>Aldossary, A. S., Aljindi, A. A., &amp; Alamri, J. M. (2024). The role of generative AI in education: Perceptions of Saudi students.</w:t>
      </w:r>
      <w:r>
        <w:rPr>
          <w:rStyle w:val="apple-converted-space"/>
        </w:rPr>
        <w:t> </w:t>
      </w:r>
      <w:r>
        <w:rPr>
          <w:rStyle w:val="Emphasis"/>
        </w:rPr>
        <w:t>Contemporary Educational Technology, 16</w:t>
      </w:r>
      <w:r>
        <w:t>(4), ep536.</w:t>
      </w:r>
      <w:r>
        <w:br/>
      </w:r>
      <w:hyperlink r:id="rId22" w:tgtFrame="_new" w:history="1">
        <w:r>
          <w:rPr>
            <w:rStyle w:val="Hyperlink"/>
          </w:rPr>
          <w:t>https://doi.org/10.30935/cedtech/15496</w:t>
        </w:r>
      </w:hyperlink>
    </w:p>
    <w:p w14:paraId="788920AA" w14:textId="77777777" w:rsidR="00454875" w:rsidRDefault="00454875" w:rsidP="0030465C">
      <w:pPr>
        <w:pStyle w:val="NormalWeb"/>
        <w:rPr>
          <w:rtl/>
        </w:rPr>
      </w:pPr>
    </w:p>
    <w:p w14:paraId="0E3AB7EE" w14:textId="2F1FF866" w:rsidR="00454875" w:rsidRDefault="00454875" w:rsidP="0030465C">
      <w:pPr>
        <w:pStyle w:val="NormalWeb"/>
      </w:pPr>
      <w:r>
        <w:t>Alismaiel, O. A. (2023). Digital media used in education: The influence on students' learning outcomes.</w:t>
      </w:r>
      <w:r>
        <w:rPr>
          <w:rStyle w:val="apple-converted-space"/>
        </w:rPr>
        <w:t> </w:t>
      </w:r>
      <w:r>
        <w:rPr>
          <w:rStyle w:val="Emphasis"/>
        </w:rPr>
        <w:t>International Journal of Environmental Research and Public Health, 20</w:t>
      </w:r>
      <w:r>
        <w:t>(2), 1370.</w:t>
      </w:r>
      <w:r>
        <w:br/>
      </w:r>
      <w:hyperlink r:id="rId23" w:tgtFrame="_new" w:history="1">
        <w:r>
          <w:rPr>
            <w:rStyle w:val="Hyperlink"/>
          </w:rPr>
          <w:t>https://doi.org/10.3390/ijerph20021370</w:t>
        </w:r>
      </w:hyperlink>
    </w:p>
    <w:p w14:paraId="6FA515F1" w14:textId="77777777" w:rsidR="00454875" w:rsidRDefault="00454875" w:rsidP="0030465C">
      <w:pPr>
        <w:pStyle w:val="NormalWeb"/>
        <w:rPr>
          <w:rtl/>
        </w:rPr>
      </w:pPr>
    </w:p>
    <w:p w14:paraId="7DAED76F" w14:textId="3FB72221" w:rsidR="00454875" w:rsidRDefault="00454875" w:rsidP="0030465C">
      <w:pPr>
        <w:pStyle w:val="NormalWeb"/>
      </w:pPr>
      <w:r>
        <w:t>Alnasser, A., Al Ghofaili, A. Y., &amp; Almushaiti, M. A. (2024). Navigating digital transformation in alignment with Vision 2030: A review of organizational strategies, innovations, and implications in Saudi Arabia.</w:t>
      </w:r>
      <w:r>
        <w:rPr>
          <w:rStyle w:val="apple-converted-space"/>
        </w:rPr>
        <w:t> </w:t>
      </w:r>
      <w:r>
        <w:rPr>
          <w:rStyle w:val="Emphasis"/>
        </w:rPr>
        <w:t>Journal of Knowledge Learning and Science Technology, 3</w:t>
      </w:r>
      <w:r>
        <w:t>(2), 29–53.</w:t>
      </w:r>
      <w:r>
        <w:br/>
      </w:r>
      <w:hyperlink r:id="rId24" w:tgtFrame="_new" w:history="1">
        <w:r>
          <w:rPr>
            <w:rStyle w:val="Hyperlink"/>
          </w:rPr>
          <w:t>https://doi.org/10.60087/jklst.vol3.n2.p29</w:t>
        </w:r>
      </w:hyperlink>
    </w:p>
    <w:p w14:paraId="76491381" w14:textId="77777777" w:rsidR="00454875" w:rsidRDefault="00454875" w:rsidP="0030465C">
      <w:pPr>
        <w:pStyle w:val="NormalWeb"/>
        <w:rPr>
          <w:rtl/>
        </w:rPr>
      </w:pPr>
    </w:p>
    <w:p w14:paraId="378BC372" w14:textId="2B47A31B" w:rsidR="00454875" w:rsidRDefault="00454875" w:rsidP="0030465C">
      <w:pPr>
        <w:pStyle w:val="NormalWeb"/>
      </w:pPr>
      <w:r>
        <w:t>Alobaid, A. (2025). A didactical framework for raising awareness of digital multiliteracies among university students: Objectives, expectations and challenges.</w:t>
      </w:r>
      <w:r>
        <w:rPr>
          <w:rStyle w:val="apple-converted-space"/>
        </w:rPr>
        <w:t> </w:t>
      </w:r>
      <w:r>
        <w:rPr>
          <w:rStyle w:val="Emphasis"/>
        </w:rPr>
        <w:t>Discover Education, 4</w:t>
      </w:r>
      <w:r>
        <w:t>, 181.</w:t>
      </w:r>
      <w:r>
        <w:br/>
      </w:r>
      <w:hyperlink r:id="rId25" w:tgtFrame="_new" w:history="1">
        <w:r>
          <w:rPr>
            <w:rStyle w:val="Hyperlink"/>
          </w:rPr>
          <w:t>https://doi.org/10.1007/s44217-025-00599-z</w:t>
        </w:r>
      </w:hyperlink>
    </w:p>
    <w:p w14:paraId="3FAE228D" w14:textId="77777777" w:rsidR="00454875" w:rsidRDefault="00454875" w:rsidP="0030465C">
      <w:pPr>
        <w:pStyle w:val="NormalWeb"/>
        <w:rPr>
          <w:rtl/>
        </w:rPr>
      </w:pPr>
    </w:p>
    <w:p w14:paraId="07D5CB80" w14:textId="6C7E2DC0" w:rsidR="00454875" w:rsidRDefault="00454875" w:rsidP="0030465C">
      <w:pPr>
        <w:pStyle w:val="NormalWeb"/>
      </w:pPr>
      <w:r>
        <w:t>Alordiah, C. O. (2023). Awareness, knowledge, and utilisation of online digital resources among students.</w:t>
      </w:r>
      <w:r>
        <w:rPr>
          <w:rStyle w:val="apple-converted-space"/>
        </w:rPr>
        <w:t> </w:t>
      </w:r>
      <w:r>
        <w:rPr>
          <w:rStyle w:val="Emphasis"/>
        </w:rPr>
        <w:t>Heliyon, 9</w:t>
      </w:r>
      <w:r>
        <w:t>(10), e10867.</w:t>
      </w:r>
      <w:r>
        <w:br/>
      </w:r>
      <w:hyperlink r:id="rId26" w:tgtFrame="_new" w:history="1">
        <w:r>
          <w:rPr>
            <w:rStyle w:val="Hyperlink"/>
          </w:rPr>
          <w:t>https://doi.org/10.1016/j.heliyon.2023.e10867</w:t>
        </w:r>
      </w:hyperlink>
    </w:p>
    <w:p w14:paraId="6BA7B912" w14:textId="77777777" w:rsidR="00454875" w:rsidRDefault="00454875" w:rsidP="0030465C">
      <w:pPr>
        <w:pStyle w:val="NormalWeb"/>
        <w:rPr>
          <w:rtl/>
        </w:rPr>
      </w:pPr>
    </w:p>
    <w:p w14:paraId="2FECB43C" w14:textId="1670422F" w:rsidR="00454875" w:rsidRDefault="00454875" w:rsidP="0030465C">
      <w:pPr>
        <w:pStyle w:val="NormalWeb"/>
      </w:pPr>
      <w:r>
        <w:t>Alotaibi, N. S. (2023). Prospects and obstacles in using artificial intelligence in Saudi Arabia higher education institutions—The potential of AI-based learning outcomes.</w:t>
      </w:r>
      <w:r>
        <w:rPr>
          <w:rStyle w:val="apple-converted-space"/>
        </w:rPr>
        <w:t> </w:t>
      </w:r>
      <w:r>
        <w:rPr>
          <w:rStyle w:val="Emphasis"/>
        </w:rPr>
        <w:t>Sustainability, 15</w:t>
      </w:r>
      <w:r>
        <w:t>(13), 10723.</w:t>
      </w:r>
      <w:r>
        <w:br/>
      </w:r>
      <w:hyperlink r:id="rId27" w:tgtFrame="_new" w:history="1">
        <w:r>
          <w:rPr>
            <w:rStyle w:val="Hyperlink"/>
          </w:rPr>
          <w:t>https://doi.org/10.3390/su151310723</w:t>
        </w:r>
      </w:hyperlink>
    </w:p>
    <w:p w14:paraId="25E471E4" w14:textId="77777777" w:rsidR="00454875" w:rsidRDefault="00454875" w:rsidP="0030465C">
      <w:pPr>
        <w:pStyle w:val="NormalWeb"/>
        <w:rPr>
          <w:rtl/>
        </w:rPr>
      </w:pPr>
    </w:p>
    <w:p w14:paraId="26CB2742" w14:textId="1C73E9FE" w:rsidR="00454875" w:rsidRDefault="00454875" w:rsidP="0030465C">
      <w:pPr>
        <w:pStyle w:val="NormalWeb"/>
      </w:pPr>
      <w:r>
        <w:t>Alotaibi, N., &amp; Alharthi, A. (2023). Artificial intelligence and student digital behavior in Saudi universities.</w:t>
      </w:r>
      <w:r>
        <w:rPr>
          <w:rStyle w:val="apple-converted-space"/>
        </w:rPr>
        <w:t> </w:t>
      </w:r>
      <w:r>
        <w:rPr>
          <w:rStyle w:val="Emphasis"/>
        </w:rPr>
        <w:t>Saudi Journal of Educational Technology, 9</w:t>
      </w:r>
      <w:r>
        <w:t>(1), 33–51.</w:t>
      </w:r>
    </w:p>
    <w:p w14:paraId="5AADD110" w14:textId="77777777" w:rsidR="00454875" w:rsidRDefault="00454875" w:rsidP="0030465C">
      <w:pPr>
        <w:pStyle w:val="NormalWeb"/>
      </w:pPr>
      <w:r>
        <w:t>Lee, C. T., &amp; Shen, Y.-C. (2025). Artificial humanity: A multi-method exploration of user responses to AI influencer affordances in short video platforms.</w:t>
      </w:r>
      <w:r>
        <w:rPr>
          <w:rStyle w:val="apple-converted-space"/>
        </w:rPr>
        <w:t> </w:t>
      </w:r>
      <w:r>
        <w:rPr>
          <w:rStyle w:val="Emphasis"/>
        </w:rPr>
        <w:t>Telematics and Informatics, 98</w:t>
      </w:r>
      <w:r>
        <w:t>, 102245.</w:t>
      </w:r>
      <w:r>
        <w:br/>
      </w:r>
      <w:hyperlink r:id="rId28" w:tgtFrame="_new" w:history="1">
        <w:r>
          <w:rPr>
            <w:rStyle w:val="Hyperlink"/>
          </w:rPr>
          <w:t>https://doi.org/10.1016/j.tele.2025.102245</w:t>
        </w:r>
      </w:hyperlink>
    </w:p>
    <w:p w14:paraId="593A3498" w14:textId="77777777" w:rsidR="00454875" w:rsidRDefault="00454875" w:rsidP="0030465C">
      <w:pPr>
        <w:pStyle w:val="NormalWeb"/>
      </w:pPr>
      <w:r>
        <w:t>Arnett, J. J. (2000). Emerging adulthood: A theory of development from the late teens through the twenties.</w:t>
      </w:r>
      <w:r>
        <w:rPr>
          <w:rStyle w:val="apple-converted-space"/>
        </w:rPr>
        <w:t> </w:t>
      </w:r>
      <w:r>
        <w:rPr>
          <w:rStyle w:val="Emphasis"/>
        </w:rPr>
        <w:t>American Psychologist, 55</w:t>
      </w:r>
      <w:r>
        <w:t>(5), 469–480.</w:t>
      </w:r>
      <w:r>
        <w:br/>
      </w:r>
      <w:hyperlink r:id="rId29" w:tgtFrame="_new" w:history="1">
        <w:r>
          <w:rPr>
            <w:rStyle w:val="Hyperlink"/>
          </w:rPr>
          <w:t>https://doi.org/10.1037/0003-066X.55.5.469</w:t>
        </w:r>
      </w:hyperlink>
    </w:p>
    <w:p w14:paraId="2C4F0249" w14:textId="77777777" w:rsidR="00454875" w:rsidRDefault="00454875" w:rsidP="0030465C">
      <w:pPr>
        <w:pStyle w:val="NormalWeb"/>
        <w:rPr>
          <w:rtl/>
        </w:rPr>
      </w:pPr>
    </w:p>
    <w:p w14:paraId="290086A2" w14:textId="47F20FA5" w:rsidR="00454875" w:rsidRDefault="00454875" w:rsidP="0030465C">
      <w:pPr>
        <w:pStyle w:val="NormalWeb"/>
      </w:pPr>
      <w:r>
        <w:t>Assad, A., et al. (2025). Artificial intelligence in media studies in Arab countries: A systematic review. Springer.</w:t>
      </w:r>
    </w:p>
    <w:p w14:paraId="1699B678" w14:textId="77777777" w:rsidR="00454875" w:rsidRDefault="00454875" w:rsidP="0030465C">
      <w:pPr>
        <w:pStyle w:val="NormalWeb"/>
        <w:rPr>
          <w:rtl/>
        </w:rPr>
      </w:pPr>
    </w:p>
    <w:p w14:paraId="1439BF69" w14:textId="6E178016" w:rsidR="00454875" w:rsidRDefault="00454875" w:rsidP="0030465C">
      <w:pPr>
        <w:pStyle w:val="NormalWeb"/>
      </w:pPr>
      <w:r>
        <w:t>Aydınlar, A. (2024). Awareness and level of digital literacy among students receiving health-based education.</w:t>
      </w:r>
      <w:r>
        <w:rPr>
          <w:rStyle w:val="apple-converted-space"/>
        </w:rPr>
        <w:t> </w:t>
      </w:r>
      <w:r>
        <w:rPr>
          <w:rStyle w:val="Emphasis"/>
        </w:rPr>
        <w:t>Frontiers in Psychology, 15</w:t>
      </w:r>
      <w:r>
        <w:t>, 10773083.</w:t>
      </w:r>
      <w:r>
        <w:br/>
      </w:r>
      <w:hyperlink r:id="rId30" w:tgtFrame="_new" w:history="1">
        <w:r>
          <w:rPr>
            <w:rStyle w:val="Hyperlink"/>
          </w:rPr>
          <w:t>https://doi.org/10.3389/fpsyg.2024.10773083</w:t>
        </w:r>
      </w:hyperlink>
    </w:p>
    <w:p w14:paraId="07E3B5B7" w14:textId="77777777" w:rsidR="00454875" w:rsidRDefault="00454875" w:rsidP="0030465C">
      <w:pPr>
        <w:pStyle w:val="NormalWeb"/>
        <w:rPr>
          <w:rtl/>
        </w:rPr>
      </w:pPr>
    </w:p>
    <w:p w14:paraId="0670C85C" w14:textId="21F9D16B" w:rsidR="00454875" w:rsidRDefault="00454875" w:rsidP="0030465C">
      <w:pPr>
        <w:pStyle w:val="NormalWeb"/>
      </w:pPr>
      <w:r>
        <w:t>Bandura, A. (2001). Social cognitive theory of mass communication.</w:t>
      </w:r>
      <w:r>
        <w:rPr>
          <w:rStyle w:val="apple-converted-space"/>
        </w:rPr>
        <w:t> </w:t>
      </w:r>
      <w:r>
        <w:rPr>
          <w:rStyle w:val="Emphasis"/>
        </w:rPr>
        <w:t>Media Psychology, 3</w:t>
      </w:r>
      <w:r>
        <w:t>(3), 265–299.</w:t>
      </w:r>
      <w:r>
        <w:br/>
      </w:r>
      <w:hyperlink r:id="rId31" w:tgtFrame="_new" w:history="1">
        <w:r>
          <w:rPr>
            <w:rStyle w:val="Hyperlink"/>
          </w:rPr>
          <w:t>https://doi.org/10.1207/S1532785XMEP0303_03</w:t>
        </w:r>
      </w:hyperlink>
    </w:p>
    <w:p w14:paraId="456478B6" w14:textId="77777777" w:rsidR="00454875" w:rsidRDefault="00454875" w:rsidP="0030465C">
      <w:pPr>
        <w:pStyle w:val="NormalWeb"/>
        <w:rPr>
          <w:rtl/>
        </w:rPr>
      </w:pPr>
    </w:p>
    <w:p w14:paraId="2FC32127" w14:textId="45BED7AA" w:rsidR="00454875" w:rsidRDefault="00454875" w:rsidP="0030465C">
      <w:pPr>
        <w:pStyle w:val="NormalWeb"/>
      </w:pPr>
      <w:r>
        <w:t>Beyari, H., &amp; Hashem, T. (2025). The role of artificial intelligence in personalizing social media marketing strategies for enhanced customer experience.</w:t>
      </w:r>
      <w:r>
        <w:rPr>
          <w:rStyle w:val="apple-converted-space"/>
        </w:rPr>
        <w:t> </w:t>
      </w:r>
      <w:r>
        <w:rPr>
          <w:rStyle w:val="Emphasis"/>
        </w:rPr>
        <w:t>Behavioral Sciences, 15</w:t>
      </w:r>
      <w:r>
        <w:t>(5), 700.</w:t>
      </w:r>
      <w:r>
        <w:br/>
      </w:r>
      <w:hyperlink r:id="rId32" w:tgtFrame="_new" w:history="1">
        <w:r>
          <w:rPr>
            <w:rStyle w:val="Hyperlink"/>
          </w:rPr>
          <w:t>https://doi.org/10.3390/bs15050700</w:t>
        </w:r>
      </w:hyperlink>
    </w:p>
    <w:p w14:paraId="1F9F2F3F" w14:textId="77777777" w:rsidR="00454875" w:rsidRDefault="00454875" w:rsidP="0030465C">
      <w:pPr>
        <w:pStyle w:val="NormalWeb"/>
        <w:rPr>
          <w:rtl/>
        </w:rPr>
      </w:pPr>
    </w:p>
    <w:p w14:paraId="6BDBA3B1" w14:textId="3A77C3CC" w:rsidR="00454875" w:rsidRDefault="00454875" w:rsidP="0030465C">
      <w:pPr>
        <w:pStyle w:val="NormalWeb"/>
      </w:pPr>
      <w:r>
        <w:t>Binlibdah, S. (2024). Investigating the role of artificial intelligence to measure consumer efficiency: The use of strategic communication and personalized media content.</w:t>
      </w:r>
      <w:r>
        <w:rPr>
          <w:rStyle w:val="apple-converted-space"/>
        </w:rPr>
        <w:t> </w:t>
      </w:r>
      <w:r>
        <w:rPr>
          <w:rStyle w:val="Emphasis"/>
        </w:rPr>
        <w:t>Media, 5</w:t>
      </w:r>
      <w:r>
        <w:t>(3), 1142–1161.</w:t>
      </w:r>
      <w:r>
        <w:br/>
      </w:r>
      <w:hyperlink r:id="rId33" w:tgtFrame="_new" w:history="1">
        <w:r>
          <w:rPr>
            <w:rStyle w:val="Hyperlink"/>
          </w:rPr>
          <w:t>https://doi.org/10.3390/journalmedia5030073</w:t>
        </w:r>
      </w:hyperlink>
    </w:p>
    <w:p w14:paraId="2643BB6D" w14:textId="77777777" w:rsidR="00454875" w:rsidRDefault="00454875" w:rsidP="0030465C">
      <w:pPr>
        <w:pStyle w:val="NormalWeb"/>
        <w:rPr>
          <w:rtl/>
        </w:rPr>
      </w:pPr>
    </w:p>
    <w:p w14:paraId="6423A4ED" w14:textId="38E437F6" w:rsidR="00454875" w:rsidRDefault="00454875" w:rsidP="0030465C">
      <w:pPr>
        <w:pStyle w:val="NormalWeb"/>
      </w:pPr>
      <w:r>
        <w:t>Brummer, L. (2025). Introducing a definition of digital awareness via a scoping review of digital literacy and citizenship literature.</w:t>
      </w:r>
      <w:r>
        <w:rPr>
          <w:rStyle w:val="apple-converted-space"/>
        </w:rPr>
        <w:t> </w:t>
      </w:r>
      <w:r>
        <w:rPr>
          <w:rStyle w:val="Emphasis"/>
        </w:rPr>
        <w:t>Preprints</w:t>
      </w:r>
      <w:r>
        <w:t>.</w:t>
      </w:r>
      <w:r>
        <w:br/>
      </w:r>
      <w:hyperlink r:id="rId34" w:tgtFrame="_new" w:history="1">
        <w:r>
          <w:rPr>
            <w:rStyle w:val="Hyperlink"/>
          </w:rPr>
          <w:t>https://doi.org/10.20944/preprints202504.0069.v1</w:t>
        </w:r>
      </w:hyperlink>
    </w:p>
    <w:p w14:paraId="55EC7A0A" w14:textId="77777777" w:rsidR="00454875" w:rsidRDefault="00454875" w:rsidP="0030465C">
      <w:pPr>
        <w:pStyle w:val="NormalWeb"/>
        <w:rPr>
          <w:rtl/>
        </w:rPr>
      </w:pPr>
    </w:p>
    <w:p w14:paraId="467AFA07" w14:textId="0F79FD06" w:rsidR="00454875" w:rsidRDefault="00454875" w:rsidP="0030465C">
      <w:pPr>
        <w:pStyle w:val="NormalWeb"/>
      </w:pPr>
      <w:r>
        <w:t>Creswell, J. W., &amp; Plano Clark, V. L. (2017).</w:t>
      </w:r>
      <w:r>
        <w:rPr>
          <w:rStyle w:val="apple-converted-space"/>
        </w:rPr>
        <w:t> </w:t>
      </w:r>
      <w:r>
        <w:rPr>
          <w:rStyle w:val="Emphasis"/>
        </w:rPr>
        <w:t>Designing and conducting mixed methods research</w:t>
      </w:r>
      <w:r>
        <w:rPr>
          <w:rStyle w:val="apple-converted-space"/>
        </w:rPr>
        <w:t> </w:t>
      </w:r>
      <w:r>
        <w:t>(3rd ed.). SAGE Publications.</w:t>
      </w:r>
    </w:p>
    <w:p w14:paraId="22B3995B" w14:textId="77777777" w:rsidR="00454875" w:rsidRDefault="00454875" w:rsidP="0030465C">
      <w:pPr>
        <w:pStyle w:val="NormalWeb"/>
        <w:rPr>
          <w:rStyle w:val="Emphasis"/>
          <w:rtl/>
        </w:rPr>
      </w:pPr>
      <w:r>
        <w:t>Gil de Zúñiga, H. (2024). A scholarly definition of artificial intelligence (AI).</w:t>
      </w:r>
      <w:r>
        <w:rPr>
          <w:rStyle w:val="apple-converted-space"/>
        </w:rPr>
        <w:t> </w:t>
      </w:r>
      <w:r>
        <w:rPr>
          <w:rStyle w:val="Emphasis"/>
        </w:rPr>
        <w:t xml:space="preserve">Journal of </w:t>
      </w:r>
    </w:p>
    <w:p w14:paraId="5DBBD26B" w14:textId="77777777" w:rsidR="00454875" w:rsidRDefault="00454875" w:rsidP="0030465C">
      <w:pPr>
        <w:pStyle w:val="NormalWeb"/>
        <w:rPr>
          <w:rStyle w:val="Emphasis"/>
          <w:rtl/>
        </w:rPr>
      </w:pPr>
    </w:p>
    <w:p w14:paraId="76D6C7E4" w14:textId="5F0F0190" w:rsidR="00454875" w:rsidRDefault="00454875" w:rsidP="0030465C">
      <w:pPr>
        <w:pStyle w:val="NormalWeb"/>
      </w:pPr>
      <w:r>
        <w:rPr>
          <w:rStyle w:val="Emphasis"/>
        </w:rPr>
        <w:t>Communication, 74</w:t>
      </w:r>
      <w:r>
        <w:t>(4), 1–19.</w:t>
      </w:r>
      <w:r>
        <w:br/>
      </w:r>
      <w:hyperlink r:id="rId35" w:tgtFrame="_new" w:history="1">
        <w:r>
          <w:rPr>
            <w:rStyle w:val="Hyperlink"/>
          </w:rPr>
          <w:t>https://doi.org/10.1080/10584609.2023.2290497</w:t>
        </w:r>
      </w:hyperlink>
    </w:p>
    <w:p w14:paraId="3109F8E4" w14:textId="77777777" w:rsidR="00454875" w:rsidRDefault="00454875" w:rsidP="0030465C">
      <w:pPr>
        <w:pStyle w:val="NormalWeb"/>
        <w:rPr>
          <w:rtl/>
        </w:rPr>
      </w:pPr>
    </w:p>
    <w:p w14:paraId="28BF5E81" w14:textId="09843C4D" w:rsidR="00454875" w:rsidRDefault="00454875" w:rsidP="0030465C">
      <w:pPr>
        <w:pStyle w:val="NormalWeb"/>
      </w:pPr>
      <w:r>
        <w:t>Liebherr, M. (2025). The Digital Media-use Effects (d-MUsE) Model.</w:t>
      </w:r>
      <w:r>
        <w:rPr>
          <w:rStyle w:val="apple-converted-space"/>
        </w:rPr>
        <w:t> </w:t>
      </w:r>
      <w:r>
        <w:rPr>
          <w:rStyle w:val="Emphasis"/>
        </w:rPr>
        <w:t>Journal of Media Psychology, 37</w:t>
      </w:r>
      <w:r>
        <w:t>(2), 1–14.</w:t>
      </w:r>
      <w:r>
        <w:br/>
      </w:r>
      <w:hyperlink r:id="rId36" w:tgtFrame="_new" w:history="1">
        <w:r>
          <w:rPr>
            <w:rStyle w:val="Hyperlink"/>
          </w:rPr>
          <w:t>https://doi.org/10.1027/1864-1105/a000345</w:t>
        </w:r>
      </w:hyperlink>
    </w:p>
    <w:p w14:paraId="58B37554" w14:textId="77777777" w:rsidR="00454875" w:rsidRDefault="00454875" w:rsidP="0030465C">
      <w:pPr>
        <w:pStyle w:val="NormalWeb"/>
        <w:rPr>
          <w:rtl/>
        </w:rPr>
      </w:pPr>
    </w:p>
    <w:p w14:paraId="50994B43" w14:textId="669E0F07" w:rsidR="00454875" w:rsidRDefault="00454875" w:rsidP="0030465C">
      <w:pPr>
        <w:pStyle w:val="NormalWeb"/>
      </w:pPr>
      <w:r>
        <w:t>Papacharissi, Z. (2010).</w:t>
      </w:r>
      <w:r>
        <w:rPr>
          <w:rStyle w:val="apple-converted-space"/>
        </w:rPr>
        <w:t> </w:t>
      </w:r>
      <w:r>
        <w:rPr>
          <w:rStyle w:val="Emphasis"/>
        </w:rPr>
        <w:t>A private sphere: Democracy in a digital age</w:t>
      </w:r>
      <w:r>
        <w:t>. Polity Press.</w:t>
      </w:r>
    </w:p>
    <w:p w14:paraId="23E91F5C" w14:textId="77777777" w:rsidR="00454875" w:rsidRDefault="00454875" w:rsidP="0030465C">
      <w:pPr>
        <w:pStyle w:val="NormalWeb"/>
      </w:pPr>
      <w:r>
        <w:t>Russell, S., &amp; Norvig, P. (2021).</w:t>
      </w:r>
      <w:r>
        <w:rPr>
          <w:rStyle w:val="apple-converted-space"/>
        </w:rPr>
        <w:t> </w:t>
      </w:r>
      <w:r>
        <w:rPr>
          <w:rStyle w:val="Emphasis"/>
        </w:rPr>
        <w:t>Artificial intelligence: A modern approach</w:t>
      </w:r>
      <w:r>
        <w:rPr>
          <w:rStyle w:val="apple-converted-space"/>
        </w:rPr>
        <w:t> </w:t>
      </w:r>
      <w:r>
        <w:t>(4th ed.). Pearson.</w:t>
      </w:r>
    </w:p>
    <w:p w14:paraId="2A595E0A" w14:textId="77777777" w:rsidR="00454875" w:rsidRDefault="00454875" w:rsidP="0030465C">
      <w:pPr>
        <w:pStyle w:val="NormalWeb"/>
        <w:rPr>
          <w:rtl/>
        </w:rPr>
      </w:pPr>
    </w:p>
    <w:p w14:paraId="4164D3FB" w14:textId="77A90608" w:rsidR="00454875" w:rsidRDefault="00454875" w:rsidP="0030465C">
      <w:pPr>
        <w:pStyle w:val="NormalWeb"/>
      </w:pPr>
      <w:r>
        <w:t>Saudi Data and Artificial Intelligence Authority (SDAIA). (2025). National strategy for data and artificial intelligence (NSDAI). Riyadh.</w:t>
      </w:r>
      <w:r>
        <w:br/>
      </w:r>
      <w:hyperlink r:id="rId37" w:tgtFrame="_new" w:history="1">
        <w:r>
          <w:rPr>
            <w:rStyle w:val="Hyperlink"/>
          </w:rPr>
          <w:t>https://sdaia.gov.sa/ar/SDAIA/SdaiaStrategies/Pages/NationalStrategyForDataAndAI.aspx</w:t>
        </w:r>
      </w:hyperlink>
    </w:p>
    <w:p w14:paraId="69508257" w14:textId="77777777" w:rsidR="00454875" w:rsidRDefault="00454875" w:rsidP="0030465C">
      <w:pPr>
        <w:pStyle w:val="NormalWeb"/>
        <w:rPr>
          <w:rtl/>
        </w:rPr>
      </w:pPr>
    </w:p>
    <w:p w14:paraId="54250991" w14:textId="316713E5" w:rsidR="00454875" w:rsidRDefault="00164F98" w:rsidP="0030465C">
      <w:pPr>
        <w:pStyle w:val="NormalWeb"/>
      </w:pPr>
      <w:r>
        <w:rPr>
          <w:rFonts w:hint="cs"/>
          <w:rtl/>
        </w:rPr>
        <w:t xml:space="preserve"> </w:t>
      </w:r>
      <w:r w:rsidR="007A0EF6">
        <w:rPr>
          <w:rFonts w:hint="cs"/>
          <w:rtl/>
        </w:rPr>
        <w:t xml:space="preserve">   </w:t>
      </w:r>
      <w:r w:rsidR="00454875">
        <w:t>Saudi Data and Artificial Intelligence Authority (SDAIA). (2023). National strategy for artificial intelligence and digital transformation. Riyadh: SDAIA Publications.</w:t>
      </w:r>
    </w:p>
    <w:p w14:paraId="2BECE129" w14:textId="77777777" w:rsidR="00454875" w:rsidRDefault="00454875" w:rsidP="0030465C">
      <w:pPr>
        <w:pStyle w:val="NormalWeb"/>
      </w:pPr>
      <w:r>
        <w:t>Xia, M. (2025). Analysis of the correlation between digital advertising creativity and user behaviour.</w:t>
      </w:r>
      <w:r>
        <w:rPr>
          <w:rStyle w:val="apple-converted-space"/>
        </w:rPr>
        <w:t> </w:t>
      </w:r>
      <w:r>
        <w:rPr>
          <w:rStyle w:val="Emphasis"/>
        </w:rPr>
        <w:t>Frontiers in Business, Economics and Management</w:t>
      </w:r>
      <w:r>
        <w:t>.</w:t>
      </w:r>
    </w:p>
    <w:p w14:paraId="3986A16F" w14:textId="77777777" w:rsidR="00454875" w:rsidRDefault="00454875" w:rsidP="0030465C">
      <w:pPr>
        <w:pStyle w:val="NormalWeb"/>
      </w:pPr>
      <w:r>
        <w:t>Xu, Y. (2021). Artificial intelligence: A powerful paradigm for scientific research.</w:t>
      </w:r>
      <w:r>
        <w:rPr>
          <w:rStyle w:val="apple-converted-space"/>
        </w:rPr>
        <w:t> </w:t>
      </w:r>
      <w:r>
        <w:rPr>
          <w:rStyle w:val="Emphasis"/>
        </w:rPr>
        <w:t>Frontiers in Psychology, 12</w:t>
      </w:r>
      <w:r>
        <w:t>, 798514.</w:t>
      </w:r>
      <w:r>
        <w:br/>
      </w:r>
      <w:hyperlink r:id="rId38" w:tgtFrame="_new" w:history="1">
        <w:r>
          <w:rPr>
            <w:rStyle w:val="Hyperlink"/>
          </w:rPr>
          <w:t>https://doi.org/10.3389/fpsyg.2021.798514</w:t>
        </w:r>
      </w:hyperlink>
    </w:p>
    <w:p w14:paraId="5BFA3191" w14:textId="7CEBFA5C" w:rsidR="00953BCF" w:rsidRPr="004F09AA" w:rsidRDefault="00953BCF" w:rsidP="0030465C">
      <w:pPr>
        <w:pStyle w:val="Heading2"/>
        <w:bidi w:val="0"/>
      </w:pPr>
    </w:p>
    <w:sectPr w:rsidR="00953BCF" w:rsidRPr="004F09AA" w:rsidSect="00C86EAE">
      <w:footerReference w:type="default" r:id="rId39"/>
      <w:pgSz w:w="11910" w:h="16840"/>
      <w:pgMar w:top="115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BF1B7" w14:textId="77777777" w:rsidR="003A4248" w:rsidRDefault="003A4248" w:rsidP="0030465C">
      <w:r>
        <w:separator/>
      </w:r>
    </w:p>
  </w:endnote>
  <w:endnote w:type="continuationSeparator" w:id="0">
    <w:p w14:paraId="002472A1" w14:textId="77777777" w:rsidR="003A4248" w:rsidRDefault="003A4248" w:rsidP="00304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1350" w14:textId="77777777" w:rsidR="00C17431" w:rsidRDefault="00C17431" w:rsidP="0030465C">
    <w:pPr>
      <w:pStyle w:val="BodyText"/>
    </w:pPr>
    <w:r>
      <w:rPr>
        <w:noProof/>
      </w:rPr>
      <mc:AlternateContent>
        <mc:Choice Requires="wps">
          <w:drawing>
            <wp:anchor distT="0" distB="0" distL="0" distR="0" simplePos="0" relativeHeight="487385600" behindDoc="1" locked="0" layoutInCell="1" allowOverlap="1" wp14:anchorId="4461B71C" wp14:editId="73BA940C">
              <wp:simplePos x="0" y="0"/>
              <wp:positionH relativeFrom="page">
                <wp:posOffset>3707003</wp:posOffset>
              </wp:positionH>
              <wp:positionV relativeFrom="page">
                <wp:posOffset>9915855</wp:posOffset>
              </wp:positionV>
              <wp:extent cx="160020" cy="165735"/>
              <wp:effectExtent l="0" t="0" r="0" b="0"/>
              <wp:wrapNone/>
              <wp:docPr id="419340556"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6A77B10" w14:textId="77777777" w:rsidR="00C17431" w:rsidRDefault="00C17431" w:rsidP="0030465C">
                          <w:r>
                            <w:fldChar w:fldCharType="begin"/>
                          </w:r>
                          <w:r>
                            <w:instrText xml:space="preserve"> PAGE </w:instrText>
                          </w:r>
                          <w:r>
                            <w:fldChar w:fldCharType="separate"/>
                          </w:r>
                          <w:r>
                            <w:t>2</w:t>
                          </w:r>
                          <w:r>
                            <w:fldChar w:fldCharType="end"/>
                          </w:r>
                        </w:p>
                      </w:txbxContent>
                    </wps:txbx>
                    <wps:bodyPr wrap="square" lIns="0" tIns="0" rIns="0" bIns="0" rtlCol="0">
                      <a:noAutofit/>
                    </wps:bodyPr>
                  </wps:wsp>
                </a:graphicData>
              </a:graphic>
            </wp:anchor>
          </w:drawing>
        </mc:Choice>
        <mc:Fallback>
          <w:pict>
            <v:shapetype w14:anchorId="4461B71C" id="_x0000_t202" coordsize="21600,21600" o:spt="202" path="m,l,21600r21600,l21600,xe">
              <v:stroke joinstyle="miter"/>
              <v:path gradientshapeok="t" o:connecttype="rect"/>
            </v:shapetype>
            <v:shape id="Textbox 8" o:spid="_x0000_s1026" type="#_x0000_t202" style="position:absolute;left:0;text-align:left;margin-left:291.9pt;margin-top:780.8pt;width:12.6pt;height:13.05pt;z-index:-1593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" filled="f" stroked="f">
              <v:textbox inset="0,0,0,0">
                <w:txbxContent>
                  <w:p w14:paraId="56A77B10" w14:textId="77777777" w:rsidR="00C17431" w:rsidRDefault="00C17431" w:rsidP="0030465C">
                    <w:r>
                      <w:fldChar w:fldCharType="begin"/>
                    </w:r>
                    <w: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4DB47" w14:textId="77777777" w:rsidR="003A4248" w:rsidRDefault="003A4248" w:rsidP="0030465C">
      <w:r>
        <w:separator/>
      </w:r>
    </w:p>
  </w:footnote>
  <w:footnote w:type="continuationSeparator" w:id="0">
    <w:p w14:paraId="3AC5717A" w14:textId="77777777" w:rsidR="003A4248" w:rsidRDefault="003A4248" w:rsidP="003046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E3A62"/>
    <w:multiLevelType w:val="multilevel"/>
    <w:tmpl w:val="F29E5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00536C"/>
    <w:multiLevelType w:val="hybridMultilevel"/>
    <w:tmpl w:val="2138A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5120418"/>
    <w:multiLevelType w:val="hybridMultilevel"/>
    <w:tmpl w:val="7A1A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97509E"/>
    <w:multiLevelType w:val="multilevel"/>
    <w:tmpl w:val="E9F2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3F467B"/>
    <w:multiLevelType w:val="hybridMultilevel"/>
    <w:tmpl w:val="573E5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70F0"/>
    <w:multiLevelType w:val="hybridMultilevel"/>
    <w:tmpl w:val="D792A93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15:restartNumberingAfterBreak="0">
    <w:nsid w:val="233E4215"/>
    <w:multiLevelType w:val="hybridMultilevel"/>
    <w:tmpl w:val="9EA0F086"/>
    <w:lvl w:ilvl="0" w:tplc="DA84822A">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7" w15:restartNumberingAfterBreak="0">
    <w:nsid w:val="2AE142D8"/>
    <w:multiLevelType w:val="multilevel"/>
    <w:tmpl w:val="541E8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295EEB"/>
    <w:multiLevelType w:val="multilevel"/>
    <w:tmpl w:val="5FF2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E5C99"/>
    <w:multiLevelType w:val="multilevel"/>
    <w:tmpl w:val="52E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51083"/>
    <w:multiLevelType w:val="hybridMultilevel"/>
    <w:tmpl w:val="67B4F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FE51882"/>
    <w:multiLevelType w:val="multilevel"/>
    <w:tmpl w:val="D02A7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530DA5"/>
    <w:multiLevelType w:val="multilevel"/>
    <w:tmpl w:val="3974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D90A0B"/>
    <w:multiLevelType w:val="multilevel"/>
    <w:tmpl w:val="12268B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9F34F2"/>
    <w:multiLevelType w:val="multilevel"/>
    <w:tmpl w:val="ABB4A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93712A"/>
    <w:multiLevelType w:val="hybridMultilevel"/>
    <w:tmpl w:val="52760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47676"/>
    <w:multiLevelType w:val="hybridMultilevel"/>
    <w:tmpl w:val="BA76E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B0D32"/>
    <w:multiLevelType w:val="multilevel"/>
    <w:tmpl w:val="D0DAB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2B24A2"/>
    <w:multiLevelType w:val="multilevel"/>
    <w:tmpl w:val="1CB4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76212A"/>
    <w:multiLevelType w:val="multilevel"/>
    <w:tmpl w:val="046C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631CB1"/>
    <w:multiLevelType w:val="multilevel"/>
    <w:tmpl w:val="D696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021978"/>
    <w:multiLevelType w:val="multilevel"/>
    <w:tmpl w:val="6E1E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EE72D0"/>
    <w:multiLevelType w:val="multilevel"/>
    <w:tmpl w:val="E2845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9468BF"/>
    <w:multiLevelType w:val="multilevel"/>
    <w:tmpl w:val="4E4E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C93E7E"/>
    <w:multiLevelType w:val="hybridMultilevel"/>
    <w:tmpl w:val="6958D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500B6"/>
    <w:multiLevelType w:val="hybridMultilevel"/>
    <w:tmpl w:val="EC32D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FF1498"/>
    <w:multiLevelType w:val="multilevel"/>
    <w:tmpl w:val="78885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697566"/>
    <w:multiLevelType w:val="hybridMultilevel"/>
    <w:tmpl w:val="13143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BF6A8B"/>
    <w:multiLevelType w:val="multilevel"/>
    <w:tmpl w:val="53DEE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E537D3"/>
    <w:multiLevelType w:val="hybridMultilevel"/>
    <w:tmpl w:val="AFEA31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23222898">
    <w:abstractNumId w:val="12"/>
  </w:num>
  <w:num w:numId="2" w16cid:durableId="2020541866">
    <w:abstractNumId w:val="23"/>
  </w:num>
  <w:num w:numId="3" w16cid:durableId="1156455542">
    <w:abstractNumId w:val="1"/>
  </w:num>
  <w:num w:numId="4" w16cid:durableId="1467820053">
    <w:abstractNumId w:val="11"/>
  </w:num>
  <w:num w:numId="5" w16cid:durableId="2142267531">
    <w:abstractNumId w:val="27"/>
  </w:num>
  <w:num w:numId="6" w16cid:durableId="1534538349">
    <w:abstractNumId w:val="10"/>
  </w:num>
  <w:num w:numId="7" w16cid:durableId="1859391831">
    <w:abstractNumId w:val="29"/>
  </w:num>
  <w:num w:numId="8" w16cid:durableId="526988647">
    <w:abstractNumId w:val="22"/>
  </w:num>
  <w:num w:numId="9" w16cid:durableId="1923487564">
    <w:abstractNumId w:val="24"/>
  </w:num>
  <w:num w:numId="10" w16cid:durableId="1560675389">
    <w:abstractNumId w:val="9"/>
  </w:num>
  <w:num w:numId="11" w16cid:durableId="1755738004">
    <w:abstractNumId w:val="15"/>
  </w:num>
  <w:num w:numId="12" w16cid:durableId="426850931">
    <w:abstractNumId w:val="3"/>
  </w:num>
  <w:num w:numId="13" w16cid:durableId="58939114">
    <w:abstractNumId w:val="14"/>
  </w:num>
  <w:num w:numId="14" w16cid:durableId="1456027636">
    <w:abstractNumId w:val="0"/>
  </w:num>
  <w:num w:numId="15" w16cid:durableId="540627263">
    <w:abstractNumId w:val="4"/>
  </w:num>
  <w:num w:numId="16" w16cid:durableId="1749578316">
    <w:abstractNumId w:val="2"/>
  </w:num>
  <w:num w:numId="17" w16cid:durableId="1546454103">
    <w:abstractNumId w:val="5"/>
  </w:num>
  <w:num w:numId="18" w16cid:durableId="1701012054">
    <w:abstractNumId w:val="16"/>
  </w:num>
  <w:num w:numId="19" w16cid:durableId="1099830145">
    <w:abstractNumId w:val="6"/>
  </w:num>
  <w:num w:numId="20" w16cid:durableId="320305793">
    <w:abstractNumId w:val="7"/>
  </w:num>
  <w:num w:numId="21" w16cid:durableId="598755742">
    <w:abstractNumId w:val="28"/>
  </w:num>
  <w:num w:numId="22" w16cid:durableId="2011177391">
    <w:abstractNumId w:val="21"/>
  </w:num>
  <w:num w:numId="23" w16cid:durableId="1376926657">
    <w:abstractNumId w:val="26"/>
  </w:num>
  <w:num w:numId="24" w16cid:durableId="1113287644">
    <w:abstractNumId w:val="8"/>
  </w:num>
  <w:num w:numId="25" w16cid:durableId="1662656095">
    <w:abstractNumId w:val="13"/>
  </w:num>
  <w:num w:numId="26" w16cid:durableId="175385267">
    <w:abstractNumId w:val="19"/>
  </w:num>
  <w:num w:numId="27" w16cid:durableId="1058632907">
    <w:abstractNumId w:val="18"/>
  </w:num>
  <w:num w:numId="28" w16cid:durableId="890577583">
    <w:abstractNumId w:val="20"/>
  </w:num>
  <w:num w:numId="29" w16cid:durableId="1614167122">
    <w:abstractNumId w:val="25"/>
  </w:num>
  <w:num w:numId="30" w16cid:durableId="5813291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7"/>
    <w:rsid w:val="00013BCB"/>
    <w:rsid w:val="00016B97"/>
    <w:rsid w:val="00035DE8"/>
    <w:rsid w:val="000763F4"/>
    <w:rsid w:val="000951E6"/>
    <w:rsid w:val="000A3AA1"/>
    <w:rsid w:val="000B01CE"/>
    <w:rsid w:val="000C10D1"/>
    <w:rsid w:val="000D41C0"/>
    <w:rsid w:val="000F3580"/>
    <w:rsid w:val="0010015A"/>
    <w:rsid w:val="0011429C"/>
    <w:rsid w:val="001318B7"/>
    <w:rsid w:val="00135EBE"/>
    <w:rsid w:val="00157B65"/>
    <w:rsid w:val="00160A34"/>
    <w:rsid w:val="00164F98"/>
    <w:rsid w:val="001855FB"/>
    <w:rsid w:val="00196461"/>
    <w:rsid w:val="001A576A"/>
    <w:rsid w:val="001C38BF"/>
    <w:rsid w:val="001C63FD"/>
    <w:rsid w:val="00213992"/>
    <w:rsid w:val="00266FBD"/>
    <w:rsid w:val="00272164"/>
    <w:rsid w:val="00276276"/>
    <w:rsid w:val="00287363"/>
    <w:rsid w:val="002A4D1C"/>
    <w:rsid w:val="002B7A33"/>
    <w:rsid w:val="002D0C81"/>
    <w:rsid w:val="002F411F"/>
    <w:rsid w:val="0030465C"/>
    <w:rsid w:val="00327D8D"/>
    <w:rsid w:val="003503CD"/>
    <w:rsid w:val="00367502"/>
    <w:rsid w:val="00383F10"/>
    <w:rsid w:val="003A4248"/>
    <w:rsid w:val="003B2B2E"/>
    <w:rsid w:val="003C598B"/>
    <w:rsid w:val="003C76D0"/>
    <w:rsid w:val="003F07AA"/>
    <w:rsid w:val="003F58B8"/>
    <w:rsid w:val="00403917"/>
    <w:rsid w:val="00454875"/>
    <w:rsid w:val="00472C42"/>
    <w:rsid w:val="00472E50"/>
    <w:rsid w:val="004766BC"/>
    <w:rsid w:val="00483840"/>
    <w:rsid w:val="00485285"/>
    <w:rsid w:val="004A073E"/>
    <w:rsid w:val="004A0F68"/>
    <w:rsid w:val="004A333E"/>
    <w:rsid w:val="004C1575"/>
    <w:rsid w:val="004D7864"/>
    <w:rsid w:val="004F09AA"/>
    <w:rsid w:val="005001C6"/>
    <w:rsid w:val="0052535D"/>
    <w:rsid w:val="005308BC"/>
    <w:rsid w:val="005336D3"/>
    <w:rsid w:val="00543FAB"/>
    <w:rsid w:val="0054734E"/>
    <w:rsid w:val="00560643"/>
    <w:rsid w:val="00575B5D"/>
    <w:rsid w:val="005877D9"/>
    <w:rsid w:val="005C347A"/>
    <w:rsid w:val="005C5488"/>
    <w:rsid w:val="005D1247"/>
    <w:rsid w:val="005D16E4"/>
    <w:rsid w:val="005E15E2"/>
    <w:rsid w:val="005E266C"/>
    <w:rsid w:val="005F4563"/>
    <w:rsid w:val="00601A26"/>
    <w:rsid w:val="00602D6F"/>
    <w:rsid w:val="00611D7A"/>
    <w:rsid w:val="006478C9"/>
    <w:rsid w:val="006B3E0A"/>
    <w:rsid w:val="006D479F"/>
    <w:rsid w:val="006D4E78"/>
    <w:rsid w:val="006F0326"/>
    <w:rsid w:val="006F2940"/>
    <w:rsid w:val="00760800"/>
    <w:rsid w:val="00767817"/>
    <w:rsid w:val="0077144A"/>
    <w:rsid w:val="00791919"/>
    <w:rsid w:val="007932FD"/>
    <w:rsid w:val="007936B9"/>
    <w:rsid w:val="007A0EF6"/>
    <w:rsid w:val="007A41AE"/>
    <w:rsid w:val="007C1AA4"/>
    <w:rsid w:val="007C3D65"/>
    <w:rsid w:val="007F39DB"/>
    <w:rsid w:val="00820DDE"/>
    <w:rsid w:val="00822591"/>
    <w:rsid w:val="00825FAB"/>
    <w:rsid w:val="00834711"/>
    <w:rsid w:val="008450BA"/>
    <w:rsid w:val="00853D2E"/>
    <w:rsid w:val="00860085"/>
    <w:rsid w:val="00863E12"/>
    <w:rsid w:val="00871EB8"/>
    <w:rsid w:val="00893786"/>
    <w:rsid w:val="00926809"/>
    <w:rsid w:val="00932275"/>
    <w:rsid w:val="0093739E"/>
    <w:rsid w:val="00953BCF"/>
    <w:rsid w:val="00955C6C"/>
    <w:rsid w:val="0097515E"/>
    <w:rsid w:val="009A03D8"/>
    <w:rsid w:val="009B463F"/>
    <w:rsid w:val="009C07B9"/>
    <w:rsid w:val="009C5AC2"/>
    <w:rsid w:val="009D1A24"/>
    <w:rsid w:val="009D3478"/>
    <w:rsid w:val="009F0E96"/>
    <w:rsid w:val="00A22665"/>
    <w:rsid w:val="00A36738"/>
    <w:rsid w:val="00A77E03"/>
    <w:rsid w:val="00A91E00"/>
    <w:rsid w:val="00AA0367"/>
    <w:rsid w:val="00AF1E3A"/>
    <w:rsid w:val="00B111BE"/>
    <w:rsid w:val="00B173F8"/>
    <w:rsid w:val="00B248D5"/>
    <w:rsid w:val="00B2769D"/>
    <w:rsid w:val="00B3529F"/>
    <w:rsid w:val="00B3550F"/>
    <w:rsid w:val="00B373F2"/>
    <w:rsid w:val="00B43C00"/>
    <w:rsid w:val="00B47FAC"/>
    <w:rsid w:val="00B605F1"/>
    <w:rsid w:val="00B62C4F"/>
    <w:rsid w:val="00BA1F65"/>
    <w:rsid w:val="00BA780F"/>
    <w:rsid w:val="00BB0430"/>
    <w:rsid w:val="00BB582D"/>
    <w:rsid w:val="00C06173"/>
    <w:rsid w:val="00C17431"/>
    <w:rsid w:val="00C22E50"/>
    <w:rsid w:val="00C3585C"/>
    <w:rsid w:val="00C35EEE"/>
    <w:rsid w:val="00C443EF"/>
    <w:rsid w:val="00C61FA2"/>
    <w:rsid w:val="00C666AA"/>
    <w:rsid w:val="00C8092F"/>
    <w:rsid w:val="00C86EAE"/>
    <w:rsid w:val="00CA4143"/>
    <w:rsid w:val="00CB6F1C"/>
    <w:rsid w:val="00CC0DEE"/>
    <w:rsid w:val="00CE7F78"/>
    <w:rsid w:val="00D14468"/>
    <w:rsid w:val="00D256C1"/>
    <w:rsid w:val="00D35AEC"/>
    <w:rsid w:val="00D45319"/>
    <w:rsid w:val="00D5394E"/>
    <w:rsid w:val="00D9594A"/>
    <w:rsid w:val="00D965B9"/>
    <w:rsid w:val="00DA53E8"/>
    <w:rsid w:val="00E15C78"/>
    <w:rsid w:val="00E354CB"/>
    <w:rsid w:val="00E40F85"/>
    <w:rsid w:val="00E73603"/>
    <w:rsid w:val="00E97A88"/>
    <w:rsid w:val="00EA4E8D"/>
    <w:rsid w:val="00EA75B3"/>
    <w:rsid w:val="00EB30E0"/>
    <w:rsid w:val="00EB3BD9"/>
    <w:rsid w:val="00EB4D06"/>
    <w:rsid w:val="00EB7E31"/>
    <w:rsid w:val="00EC6100"/>
    <w:rsid w:val="00EE0476"/>
    <w:rsid w:val="00EE68B4"/>
    <w:rsid w:val="00EF5624"/>
    <w:rsid w:val="00F16A0A"/>
    <w:rsid w:val="00F25811"/>
    <w:rsid w:val="00F27D8D"/>
    <w:rsid w:val="00F5530B"/>
    <w:rsid w:val="00F62C1F"/>
    <w:rsid w:val="00F65622"/>
    <w:rsid w:val="00F71E63"/>
    <w:rsid w:val="00FA7E0E"/>
    <w:rsid w:val="00FB49CC"/>
    <w:rsid w:val="00FB5401"/>
    <w:rsid w:val="00FC02FD"/>
    <w:rsid w:val="00FD1E1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FB44"/>
  <w15:docId w15:val="{6AEED12F-15BB-7842-AF4B-D31D70FC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65C"/>
    <w:pPr>
      <w:widowControl/>
      <w:autoSpaceDE/>
      <w:autoSpaceDN/>
      <w:bidi/>
      <w:spacing w:after="100" w:afterAutospacing="1"/>
      <w:ind w:left="4" w:firstLine="142"/>
    </w:pPr>
    <w:rPr>
      <w:rFonts w:eastAsia="Times New Roman" w:cstheme="minorHAnsi"/>
      <w:color w:val="000000"/>
      <w:sz w:val="24"/>
      <w:szCs w:val="24"/>
      <w:lang w:val="en-SA"/>
    </w:rPr>
  </w:style>
  <w:style w:type="paragraph" w:styleId="Heading1">
    <w:name w:val="heading 1"/>
    <w:basedOn w:val="Normal"/>
    <w:link w:val="Heading1Char"/>
    <w:uiPriority w:val="9"/>
    <w:qFormat/>
    <w:rsid w:val="0030465C"/>
    <w:pPr>
      <w:spacing w:after="0" w:afterAutospacing="0" w:line="360" w:lineRule="auto"/>
      <w:ind w:right="93" w:firstLine="0"/>
      <w:outlineLvl w:val="0"/>
    </w:pPr>
    <w:rPr>
      <w:b/>
      <w:bCs/>
      <w:color w:val="365F91" w:themeColor="accent1" w:themeShade="BF"/>
      <w:sz w:val="36"/>
      <w:szCs w:val="36"/>
      <w:u w:val="single" w:color="000000"/>
    </w:rPr>
  </w:style>
  <w:style w:type="paragraph" w:styleId="Heading2">
    <w:name w:val="heading 2"/>
    <w:basedOn w:val="Normal"/>
    <w:next w:val="Normal"/>
    <w:link w:val="Heading2Char"/>
    <w:uiPriority w:val="9"/>
    <w:unhideWhenUsed/>
    <w:qFormat/>
    <w:rsid w:val="0030465C"/>
    <w:pPr>
      <w:keepNext/>
      <w:keepLines/>
      <w:spacing w:after="0" w:afterAutospacing="0"/>
      <w:ind w:firstLine="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72164"/>
    <w:pPr>
      <w:keepNext/>
      <w:keepLines/>
      <w:spacing w:after="0" w:afterAutospacing="0"/>
      <w:outlineLvl w:val="2"/>
    </w:pPr>
    <w:rPr>
      <w:rFonts w:eastAsiaTheme="majorEastAsia"/>
      <w:sz w:val="27"/>
      <w:szCs w:val="27"/>
      <w:u w:val="single"/>
    </w:rPr>
  </w:style>
  <w:style w:type="paragraph" w:styleId="Heading4">
    <w:name w:val="heading 4"/>
    <w:basedOn w:val="Normal"/>
    <w:next w:val="Normal"/>
    <w:link w:val="Heading4Char"/>
    <w:uiPriority w:val="9"/>
    <w:unhideWhenUsed/>
    <w:qFormat/>
    <w:rsid w:val="00135EB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266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266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7" w:lineRule="exact"/>
    </w:pPr>
  </w:style>
  <w:style w:type="paragraph" w:styleId="NormalWeb">
    <w:name w:val="Normal (Web)"/>
    <w:basedOn w:val="Normal"/>
    <w:uiPriority w:val="99"/>
    <w:unhideWhenUsed/>
    <w:rsid w:val="0077144A"/>
  </w:style>
  <w:style w:type="character" w:styleId="Strong">
    <w:name w:val="Strong"/>
    <w:basedOn w:val="DefaultParagraphFont"/>
    <w:uiPriority w:val="22"/>
    <w:qFormat/>
    <w:rsid w:val="0077144A"/>
    <w:rPr>
      <w:b/>
      <w:bCs/>
    </w:rPr>
  </w:style>
  <w:style w:type="character" w:customStyle="1" w:styleId="apple-converted-space">
    <w:name w:val="apple-converted-space"/>
    <w:basedOn w:val="DefaultParagraphFont"/>
    <w:rsid w:val="0077144A"/>
  </w:style>
  <w:style w:type="character" w:customStyle="1" w:styleId="Heading3Char">
    <w:name w:val="Heading 3 Char"/>
    <w:basedOn w:val="DefaultParagraphFont"/>
    <w:link w:val="Heading3"/>
    <w:uiPriority w:val="9"/>
    <w:rsid w:val="00272164"/>
    <w:rPr>
      <w:rFonts w:eastAsiaTheme="majorEastAsia" w:cstheme="minorHAnsi"/>
      <w:color w:val="000000"/>
      <w:sz w:val="27"/>
      <w:szCs w:val="27"/>
      <w:u w:val="single"/>
      <w:lang w:val="en-SA"/>
    </w:rPr>
  </w:style>
  <w:style w:type="character" w:customStyle="1" w:styleId="Heading1Char">
    <w:name w:val="Heading 1 Char"/>
    <w:basedOn w:val="DefaultParagraphFont"/>
    <w:link w:val="Heading1"/>
    <w:uiPriority w:val="9"/>
    <w:rsid w:val="0030465C"/>
    <w:rPr>
      <w:rFonts w:eastAsia="Times New Roman" w:cstheme="minorHAnsi"/>
      <w:b/>
      <w:bCs/>
      <w:color w:val="365F91" w:themeColor="accent1" w:themeShade="BF"/>
      <w:sz w:val="36"/>
      <w:szCs w:val="36"/>
      <w:u w:val="single" w:color="000000"/>
      <w:lang w:val="en-SA"/>
    </w:rPr>
  </w:style>
  <w:style w:type="character" w:customStyle="1" w:styleId="Heading4Char">
    <w:name w:val="Heading 4 Char"/>
    <w:basedOn w:val="DefaultParagraphFont"/>
    <w:link w:val="Heading4"/>
    <w:uiPriority w:val="9"/>
    <w:rsid w:val="00135EBE"/>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135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35EBE"/>
    <w:rPr>
      <w:rFonts w:ascii="Courier New" w:eastAsia="Times New Roman" w:hAnsi="Courier New" w:cs="Courier New"/>
      <w:sz w:val="20"/>
      <w:szCs w:val="20"/>
      <w:lang w:val="en-SA"/>
    </w:rPr>
  </w:style>
  <w:style w:type="character" w:styleId="HTMLCode">
    <w:name w:val="HTML Code"/>
    <w:basedOn w:val="DefaultParagraphFont"/>
    <w:uiPriority w:val="99"/>
    <w:semiHidden/>
    <w:unhideWhenUsed/>
    <w:rsid w:val="00135EBE"/>
    <w:rPr>
      <w:rFonts w:ascii="Courier New" w:eastAsia="Times New Roman" w:hAnsi="Courier New" w:cs="Courier New"/>
      <w:sz w:val="20"/>
      <w:szCs w:val="20"/>
    </w:rPr>
  </w:style>
  <w:style w:type="character" w:customStyle="1" w:styleId="hljs-code">
    <w:name w:val="hljs-code"/>
    <w:basedOn w:val="DefaultParagraphFont"/>
    <w:rsid w:val="00135EBE"/>
  </w:style>
  <w:style w:type="character" w:styleId="Emphasis">
    <w:name w:val="Emphasis"/>
    <w:basedOn w:val="DefaultParagraphFont"/>
    <w:uiPriority w:val="20"/>
    <w:qFormat/>
    <w:rsid w:val="00E97A88"/>
    <w:rPr>
      <w:i/>
      <w:iCs/>
    </w:rPr>
  </w:style>
  <w:style w:type="character" w:styleId="Hyperlink">
    <w:name w:val="Hyperlink"/>
    <w:basedOn w:val="DefaultParagraphFont"/>
    <w:uiPriority w:val="99"/>
    <w:unhideWhenUsed/>
    <w:rsid w:val="00E97A88"/>
    <w:rPr>
      <w:color w:val="0000FF"/>
      <w:u w:val="single"/>
    </w:rPr>
  </w:style>
  <w:style w:type="character" w:customStyle="1" w:styleId="Heading2Char">
    <w:name w:val="Heading 2 Char"/>
    <w:basedOn w:val="DefaultParagraphFont"/>
    <w:link w:val="Heading2"/>
    <w:uiPriority w:val="9"/>
    <w:rsid w:val="0030465C"/>
    <w:rPr>
      <w:rFonts w:eastAsiaTheme="majorEastAsia" w:cstheme="minorHAnsi"/>
      <w:b/>
      <w:bCs/>
      <w:color w:val="000000"/>
      <w:sz w:val="28"/>
      <w:szCs w:val="28"/>
      <w:lang w:val="en-SA"/>
    </w:rPr>
  </w:style>
  <w:style w:type="character" w:customStyle="1" w:styleId="ms-1">
    <w:name w:val="ms-1"/>
    <w:basedOn w:val="DefaultParagraphFont"/>
    <w:rsid w:val="009A03D8"/>
  </w:style>
  <w:style w:type="character" w:customStyle="1" w:styleId="max-w-15ch">
    <w:name w:val="max-w-[15ch]"/>
    <w:basedOn w:val="DefaultParagraphFont"/>
    <w:rsid w:val="009A03D8"/>
  </w:style>
  <w:style w:type="character" w:customStyle="1" w:styleId="-me-1">
    <w:name w:val="-me-1"/>
    <w:basedOn w:val="DefaultParagraphFont"/>
    <w:rsid w:val="009A03D8"/>
  </w:style>
  <w:style w:type="character" w:customStyle="1" w:styleId="Heading5Char">
    <w:name w:val="Heading 5 Char"/>
    <w:basedOn w:val="DefaultParagraphFont"/>
    <w:link w:val="Heading5"/>
    <w:uiPriority w:val="9"/>
    <w:rsid w:val="00A22665"/>
    <w:rPr>
      <w:rFonts w:asciiTheme="majorHAnsi" w:eastAsiaTheme="majorEastAsia" w:hAnsiTheme="majorHAnsi" w:cstheme="majorBidi"/>
      <w:color w:val="365F91" w:themeColor="accent1" w:themeShade="BF"/>
      <w:sz w:val="24"/>
      <w:szCs w:val="24"/>
      <w:lang w:val="en-SA"/>
    </w:rPr>
  </w:style>
  <w:style w:type="character" w:customStyle="1" w:styleId="Heading6Char">
    <w:name w:val="Heading 6 Char"/>
    <w:basedOn w:val="DefaultParagraphFont"/>
    <w:link w:val="Heading6"/>
    <w:uiPriority w:val="9"/>
    <w:rsid w:val="00A22665"/>
    <w:rPr>
      <w:rFonts w:asciiTheme="majorHAnsi" w:eastAsiaTheme="majorEastAsia" w:hAnsiTheme="majorHAnsi" w:cstheme="majorBidi"/>
      <w:color w:val="243F60" w:themeColor="accent1" w:themeShade="7F"/>
      <w:sz w:val="24"/>
      <w:szCs w:val="24"/>
      <w:lang w:val="en-SA"/>
    </w:rPr>
  </w:style>
  <w:style w:type="character" w:customStyle="1" w:styleId="BodyTextChar">
    <w:name w:val="Body Text Char"/>
    <w:basedOn w:val="DefaultParagraphFont"/>
    <w:link w:val="BodyText"/>
    <w:uiPriority w:val="1"/>
    <w:rsid w:val="00C17431"/>
    <w:rPr>
      <w:rFonts w:ascii="Times New Roman" w:eastAsia="Times New Roman" w:hAnsi="Times New Roman" w:cs="Times New Roman"/>
      <w:b/>
      <w:bCs/>
      <w:sz w:val="24"/>
      <w:szCs w:val="24"/>
      <w:lang w:val="en-SA"/>
    </w:rPr>
  </w:style>
  <w:style w:type="paragraph" w:styleId="Caption">
    <w:name w:val="caption"/>
    <w:basedOn w:val="Normal"/>
    <w:next w:val="Normal"/>
    <w:uiPriority w:val="35"/>
    <w:unhideWhenUsed/>
    <w:qFormat/>
    <w:rsid w:val="00472C4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F58B8"/>
    <w:rPr>
      <w:color w:val="605E5C"/>
      <w:shd w:val="clear" w:color="auto" w:fill="E1DFDD"/>
    </w:rPr>
  </w:style>
  <w:style w:type="character" w:customStyle="1" w:styleId="whitespace-normal">
    <w:name w:val="whitespace-normal"/>
    <w:basedOn w:val="DefaultParagraphFont"/>
    <w:rsid w:val="00F27D8D"/>
  </w:style>
  <w:style w:type="character" w:styleId="FollowedHyperlink">
    <w:name w:val="FollowedHyperlink"/>
    <w:basedOn w:val="DefaultParagraphFont"/>
    <w:uiPriority w:val="99"/>
    <w:semiHidden/>
    <w:unhideWhenUsed/>
    <w:rsid w:val="00EA4E8D"/>
    <w:rPr>
      <w:color w:val="800080" w:themeColor="followedHyperlink"/>
      <w:u w:val="single"/>
    </w:rPr>
  </w:style>
  <w:style w:type="paragraph" w:styleId="Revision">
    <w:name w:val="Revision"/>
    <w:hidden/>
    <w:uiPriority w:val="99"/>
    <w:semiHidden/>
    <w:rsid w:val="00E40F85"/>
    <w:pPr>
      <w:widowControl/>
      <w:autoSpaceDE/>
      <w:autoSpaceDN/>
    </w:pPr>
    <w:rPr>
      <w:rFonts w:ascii="Times New Roman" w:eastAsia="Times New Roman" w:hAnsi="Times New Roman" w:cs="Times New Roman"/>
      <w:sz w:val="24"/>
      <w:szCs w:val="24"/>
      <w:lang w:val="en-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21608/jsb.2024.255416.1672" TargetMode="External"/><Relationship Id="rId18" Type="http://schemas.openxmlformats.org/officeDocument/2006/relationships/hyperlink" Target="https://doi.org/10.59994/pau.2025.SI.1" TargetMode="External"/><Relationship Id="rId26" Type="http://schemas.openxmlformats.org/officeDocument/2006/relationships/hyperlink" Target="https://doi.org/10.1016/j.heliyon.2023.e10867" TargetMode="External"/><Relationship Id="rId39" Type="http://schemas.openxmlformats.org/officeDocument/2006/relationships/footer" Target="footer1.xml"/><Relationship Id="rId21" Type="http://schemas.openxmlformats.org/officeDocument/2006/relationships/hyperlink" Target="https://doi.org/10.1057/s41599-024-03432-4" TargetMode="External"/><Relationship Id="rId34" Type="http://schemas.openxmlformats.org/officeDocument/2006/relationships/hyperlink" Target="https://doi.org/10.20944/preprints202504.0069.v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5.418263" TargetMode="External"/><Relationship Id="rId20" Type="http://schemas.openxmlformats.org/officeDocument/2006/relationships/hyperlink" Target="https://doi.org/10.33193/JEAHS.39.2024.545" TargetMode="External"/><Relationship Id="rId29" Type="http://schemas.openxmlformats.org/officeDocument/2006/relationships/hyperlink" Target="https://doi.org/10.1037/0003-066X.55.5.46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mis.journals.ekb.eg/" TargetMode="External"/><Relationship Id="rId24" Type="http://schemas.openxmlformats.org/officeDocument/2006/relationships/hyperlink" Target="https://doi.org/10.60087/jklst.vol3.n2.p29" TargetMode="External"/><Relationship Id="rId32" Type="http://schemas.openxmlformats.org/officeDocument/2006/relationships/hyperlink" Target="https://doi.org/10.3390/bs15050700" TargetMode="External"/><Relationship Id="rId37" Type="http://schemas.openxmlformats.org/officeDocument/2006/relationships/hyperlink" Target="https://sdaia.gov.sa/ar/SDAIA/SdaiaStrategies/Pages/NationalStrategyForDataAndAI.aspx"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daia.gov.sa/ar/SDAIA/SdaiaStrategies/Pages/NationalStrategyForDataAndAI.aspx" TargetMode="External"/><Relationship Id="rId23" Type="http://schemas.openxmlformats.org/officeDocument/2006/relationships/hyperlink" Target="https://doi.org/10.3390/ijerph20021370" TargetMode="External"/><Relationship Id="rId28" Type="http://schemas.openxmlformats.org/officeDocument/2006/relationships/hyperlink" Target="https://doi.org/10.1016/j.tele.2025.102245" TargetMode="External"/><Relationship Id="rId36" Type="http://schemas.openxmlformats.org/officeDocument/2006/relationships/hyperlink" Target="https://doi.org/10.1027/1864-1105/a000345" TargetMode="External"/><Relationship Id="rId10" Type="http://schemas.openxmlformats.org/officeDocument/2006/relationships/image" Target="media/image3.jpeg"/><Relationship Id="rId19" Type="http://schemas.openxmlformats.org/officeDocument/2006/relationships/hyperlink" Target="https://doi.org/10.24086/cuejhss.v9n1y2025.pp125-132" TargetMode="External"/><Relationship Id="rId31" Type="http://schemas.openxmlformats.org/officeDocument/2006/relationships/hyperlink" Target="https://doi.org/10.1207/S1532785XMEP0303_0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5430/ijhe.v11n4p80" TargetMode="External"/><Relationship Id="rId22" Type="http://schemas.openxmlformats.org/officeDocument/2006/relationships/hyperlink" Target="https://doi.org/10.30935/cedtech/15496" TargetMode="External"/><Relationship Id="rId27" Type="http://schemas.openxmlformats.org/officeDocument/2006/relationships/hyperlink" Target="https://doi.org/10.3390/su151310723" TargetMode="External"/><Relationship Id="rId30" Type="http://schemas.openxmlformats.org/officeDocument/2006/relationships/hyperlink" Target="https://doi.org/10.3389/fpsyg.2024.10773083" TargetMode="External"/><Relationship Id="rId35" Type="http://schemas.openxmlformats.org/officeDocument/2006/relationships/hyperlink" Target="https://doi.org/10.1080/10584609.2023.2290497"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608/jsb.2024.307517.1782" TargetMode="External"/><Relationship Id="rId17" Type="http://schemas.openxmlformats.org/officeDocument/2006/relationships/hyperlink" Target="https://e-journal.uingusdur.ac.id/erudita/article/view/erudita421" TargetMode="External"/><Relationship Id="rId25" Type="http://schemas.openxmlformats.org/officeDocument/2006/relationships/hyperlink" Target="https://doi.org/10.1007/s44217-025-00599-z" TargetMode="External"/><Relationship Id="rId33" Type="http://schemas.openxmlformats.org/officeDocument/2006/relationships/hyperlink" Target="https://doi.org/10.3390/journalmedia5030073" TargetMode="External"/><Relationship Id="rId38" Type="http://schemas.openxmlformats.org/officeDocument/2006/relationships/hyperlink" Target="https://doi.org/10.3389/fpsyg.2021.7985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8EC4-811D-2945-82E3-32A8DB6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6231</Words>
  <Characters>37579</Characters>
  <Application>Microsoft Office Word</Application>
  <DocSecurity>0</DocSecurity>
  <Lines>722</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Ammar Ghazal</cp:lastModifiedBy>
  <cp:revision>2</cp:revision>
  <dcterms:created xsi:type="dcterms:W3CDTF">2026-04-04T09:22:00Z</dcterms:created>
  <dcterms:modified xsi:type="dcterms:W3CDTF">2026-04-04T09:22:00Z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2025-11-09T00:00:00Z</vt:filetime>
  </property>
  <property fmtid="{D5CDD505-2E9C-101B-9397-08002B2CF9AE}" pid="5" name="Producer">
    <vt:lpwstr>macOS Version 15.5 (Build 24F74) Quartz PDFContext, AppendMode 1.1</vt:lpwstr>
  </property>
</Properties>
</file>