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60EA3EEF" w:rsidR="009125CE" w:rsidRPr="00865D9E" w:rsidRDefault="00865D9E" w:rsidP="00A21448">
      <w:pPr>
        <w:spacing w:before="100" w:beforeAutospacing="1" w:after="100" w:afterAutospacing="1" w:line="360" w:lineRule="auto"/>
        <w:jc w:val="both"/>
        <w:rPr>
          <w:rFonts w:ascii="Sakkal Majalla" w:hAnsi="Sakkal Majalla" w:cs="Sakkal Majalla"/>
          <w:b/>
          <w:bCs/>
          <w:sz w:val="32"/>
          <w:szCs w:val="32"/>
          <w:lang w:bidi="ar-EG"/>
        </w:rPr>
      </w:pPr>
      <w:r w:rsidRPr="00865D9E">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19C79D47">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65D9E">
        <w:rPr>
          <w:rFonts w:ascii="Sakkal Majalla" w:hAnsi="Sakkal Majalla" w:cs="Sakkal Majalla"/>
          <w:b/>
          <w:bCs/>
          <w:sz w:val="32"/>
          <w:szCs w:val="32"/>
          <w:rtl/>
          <w:lang w:bidi="ar-EG"/>
        </w:rPr>
        <w:t>جامعة ميدأوشن</w:t>
      </w:r>
    </w:p>
    <w:p w14:paraId="1E957002" w14:textId="06D628DC" w:rsidR="00F546CE" w:rsidRPr="00865D9E" w:rsidRDefault="009125CE" w:rsidP="00A21448">
      <w:pPr>
        <w:spacing w:before="100" w:beforeAutospacing="1" w:after="100" w:afterAutospacing="1" w:line="360" w:lineRule="auto"/>
        <w:jc w:val="both"/>
        <w:rPr>
          <w:rFonts w:ascii="Sakkal Majalla" w:hAnsi="Sakkal Majalla" w:cs="Sakkal Majalla"/>
          <w:b/>
          <w:bCs/>
          <w:sz w:val="32"/>
          <w:szCs w:val="32"/>
          <w:rtl/>
          <w:lang w:bidi="ar-EG"/>
        </w:rPr>
      </w:pPr>
      <w:r w:rsidRPr="00865D9E">
        <w:rPr>
          <w:rFonts w:ascii="Sakkal Majalla" w:hAnsi="Sakkal Majalla" w:cs="Sakkal Majalla"/>
          <w:b/>
          <w:bCs/>
          <w:sz w:val="32"/>
          <w:szCs w:val="32"/>
          <w:rtl/>
          <w:lang w:bidi="ar-EG"/>
        </w:rPr>
        <w:t>كلية الإدارة</w:t>
      </w:r>
    </w:p>
    <w:p w14:paraId="0217C513" w14:textId="4DB512F7" w:rsidR="009125CE" w:rsidRPr="00865D9E" w:rsidRDefault="009125CE" w:rsidP="00A21448">
      <w:pPr>
        <w:spacing w:before="100" w:beforeAutospacing="1" w:after="100" w:afterAutospacing="1" w:line="360" w:lineRule="auto"/>
        <w:jc w:val="both"/>
        <w:rPr>
          <w:rFonts w:ascii="Sakkal Majalla" w:hAnsi="Sakkal Majalla" w:cs="Sakkal Majalla"/>
          <w:b/>
          <w:bCs/>
          <w:sz w:val="32"/>
          <w:szCs w:val="32"/>
          <w:rtl/>
          <w:lang w:bidi="ar-EG"/>
        </w:rPr>
      </w:pPr>
      <w:r w:rsidRPr="00865D9E">
        <w:rPr>
          <w:rFonts w:ascii="Sakkal Majalla" w:hAnsi="Sakkal Majalla" w:cs="Sakkal Majalla"/>
          <w:b/>
          <w:bCs/>
          <w:sz w:val="32"/>
          <w:szCs w:val="32"/>
          <w:rtl/>
          <w:lang w:bidi="ar-EG"/>
        </w:rPr>
        <w:t>تخصص</w:t>
      </w:r>
      <w:r w:rsidR="00D43C16" w:rsidRPr="00865D9E">
        <w:rPr>
          <w:rFonts w:ascii="Sakkal Majalla" w:hAnsi="Sakkal Majalla" w:cs="Sakkal Majalla"/>
          <w:b/>
          <w:bCs/>
          <w:sz w:val="32"/>
          <w:szCs w:val="32"/>
          <w:rtl/>
          <w:lang w:bidi="ar-EG"/>
        </w:rPr>
        <w:t xml:space="preserve"> </w:t>
      </w:r>
      <w:r w:rsidR="001B254B" w:rsidRPr="00865D9E">
        <w:rPr>
          <w:rFonts w:ascii="Sakkal Majalla" w:hAnsi="Sakkal Majalla" w:cs="Sakkal Majalla"/>
          <w:b/>
          <w:bCs/>
          <w:sz w:val="32"/>
          <w:szCs w:val="32"/>
          <w:rtl/>
          <w:lang w:bidi="ar-EG"/>
        </w:rPr>
        <w:t>إدارة</w:t>
      </w:r>
      <w:r w:rsidR="00BE4A05" w:rsidRPr="00865D9E">
        <w:rPr>
          <w:rFonts w:ascii="Sakkal Majalla" w:hAnsi="Sakkal Majalla" w:cs="Sakkal Majalla"/>
          <w:b/>
          <w:bCs/>
          <w:sz w:val="32"/>
          <w:szCs w:val="32"/>
          <w:rtl/>
          <w:lang w:bidi="ar-EG"/>
        </w:rPr>
        <w:t xml:space="preserve"> </w:t>
      </w:r>
      <w:r w:rsidR="00311582" w:rsidRPr="00865D9E">
        <w:rPr>
          <w:rFonts w:ascii="Sakkal Majalla" w:hAnsi="Sakkal Majalla" w:cs="Sakkal Majalla"/>
          <w:b/>
          <w:bCs/>
          <w:sz w:val="32"/>
          <w:szCs w:val="32"/>
          <w:rtl/>
          <w:lang w:bidi="ar-EG"/>
        </w:rPr>
        <w:t>الاعمال</w:t>
      </w:r>
    </w:p>
    <w:p w14:paraId="5ECFC1B4" w14:textId="77777777" w:rsidR="00D43C16" w:rsidRPr="00A21448" w:rsidRDefault="00D43C16" w:rsidP="00A21448">
      <w:pPr>
        <w:spacing w:before="100" w:beforeAutospacing="1" w:after="100" w:afterAutospacing="1" w:line="360" w:lineRule="auto"/>
        <w:jc w:val="both"/>
        <w:rPr>
          <w:rFonts w:ascii="Sakkal Majalla" w:hAnsi="Sakkal Majalla" w:cs="Sakkal Majalla"/>
          <w:szCs w:val="28"/>
          <w:rtl/>
          <w:lang w:bidi="ar-EG"/>
        </w:rPr>
      </w:pPr>
    </w:p>
    <w:p w14:paraId="3865640E" w14:textId="38D0805D" w:rsidR="00F21BB8" w:rsidRPr="0079625D" w:rsidRDefault="0079625D" w:rsidP="0079625D">
      <w:pPr>
        <w:bidi w:val="0"/>
        <w:spacing w:before="100" w:beforeAutospacing="1" w:after="100" w:afterAutospacing="1" w:line="360" w:lineRule="auto"/>
        <w:rPr>
          <w:rFonts w:ascii="Sakkal Majalla" w:hAnsi="Sakkal Majalla" w:cs="Sakkal Majalla"/>
          <w:b/>
          <w:bCs/>
          <w:sz w:val="36"/>
          <w:szCs w:val="36"/>
        </w:rPr>
      </w:pPr>
      <w:r w:rsidRPr="0079625D">
        <w:rPr>
          <w:rFonts w:ascii="Sakkal Majalla" w:hAnsi="Sakkal Majalla" w:cs="Sakkal Majalla"/>
          <w:b/>
          <w:bCs/>
          <w:sz w:val="36"/>
          <w:szCs w:val="36"/>
          <w:rtl/>
        </w:rPr>
        <w:t>دور الشفافية المؤسسية في بناء</w:t>
      </w:r>
      <w:r>
        <w:rPr>
          <w:rFonts w:ascii="Sakkal Majalla" w:hAnsi="Sakkal Majalla" w:cs="Sakkal Majalla" w:hint="cs"/>
          <w:b/>
          <w:bCs/>
          <w:sz w:val="36"/>
          <w:szCs w:val="36"/>
          <w:rtl/>
        </w:rPr>
        <w:t xml:space="preserve"> </w:t>
      </w:r>
      <w:r w:rsidR="00A65B86" w:rsidRPr="0079625D">
        <w:rPr>
          <w:rFonts w:ascii="Sakkal Majalla" w:hAnsi="Sakkal Majalla" w:cs="Sakkal Majalla"/>
          <w:b/>
          <w:bCs/>
          <w:sz w:val="36"/>
          <w:szCs w:val="36"/>
          <w:rtl/>
        </w:rPr>
        <w:t>الثقة وتحقيق إيرادات متنامية دراسة تطبيقية على الشركات الخاصة بمدينة الرياض</w:t>
      </w:r>
    </w:p>
    <w:p w14:paraId="751A7E65" w14:textId="194648D9" w:rsidR="009125CE" w:rsidRPr="00865D9E" w:rsidRDefault="009125CE" w:rsidP="00865D9E">
      <w:pPr>
        <w:spacing w:before="100" w:beforeAutospacing="1" w:after="100" w:afterAutospacing="1" w:line="360" w:lineRule="auto"/>
        <w:jc w:val="center"/>
        <w:rPr>
          <w:rFonts w:ascii="Sakkal Majalla" w:hAnsi="Sakkal Majalla" w:cs="Sakkal Majalla"/>
          <w:b/>
          <w:bCs/>
          <w:sz w:val="36"/>
          <w:szCs w:val="36"/>
          <w:rtl/>
          <w:lang w:bidi="ar-EG"/>
        </w:rPr>
      </w:pPr>
      <w:r w:rsidRPr="00865D9E">
        <w:rPr>
          <w:rFonts w:ascii="Sakkal Majalla" w:hAnsi="Sakkal Majalla" w:cs="Sakkal Majalla"/>
          <w:b/>
          <w:bCs/>
          <w:sz w:val="36"/>
          <w:szCs w:val="36"/>
          <w:rtl/>
          <w:lang w:bidi="ar-EG"/>
        </w:rPr>
        <w:t>إعداد الطالب/</w:t>
      </w:r>
    </w:p>
    <w:p w14:paraId="3A1D7783" w14:textId="3E765CA8" w:rsidR="001B254B" w:rsidRDefault="0079625D" w:rsidP="00865D9E">
      <w:pPr>
        <w:spacing w:before="100" w:beforeAutospacing="1" w:after="100" w:afterAutospacing="1" w:line="360" w:lineRule="auto"/>
        <w:jc w:val="center"/>
        <w:rPr>
          <w:rFonts w:ascii="Sakkal Majalla" w:hAnsi="Sakkal Majalla" w:cs="Sakkal Majalla" w:hint="cs"/>
          <w:b/>
          <w:bCs/>
          <w:sz w:val="36"/>
          <w:szCs w:val="36"/>
          <w:rtl/>
        </w:rPr>
      </w:pPr>
      <w:bookmarkStart w:id="0" w:name="_Hlk171906069"/>
      <w:r>
        <w:rPr>
          <w:rFonts w:ascii="Sakkal Majalla" w:hAnsi="Sakkal Majalla" w:cs="Sakkal Majalla" w:hint="cs"/>
          <w:b/>
          <w:bCs/>
          <w:sz w:val="36"/>
          <w:szCs w:val="36"/>
          <w:rtl/>
        </w:rPr>
        <w:t>مشاعل دهام سعود القويضي</w:t>
      </w:r>
    </w:p>
    <w:p w14:paraId="2366D217" w14:textId="77777777" w:rsidR="00865D9E" w:rsidRPr="00865D9E" w:rsidRDefault="00865D9E" w:rsidP="00865D9E">
      <w:pPr>
        <w:spacing w:before="100" w:beforeAutospacing="1" w:after="100" w:afterAutospacing="1" w:line="360" w:lineRule="auto"/>
        <w:jc w:val="center"/>
        <w:rPr>
          <w:rFonts w:ascii="Sakkal Majalla" w:hAnsi="Sakkal Majalla" w:cs="Sakkal Majalla"/>
          <w:b/>
          <w:bCs/>
          <w:sz w:val="36"/>
          <w:szCs w:val="36"/>
          <w:rtl/>
        </w:rPr>
      </w:pPr>
    </w:p>
    <w:p w14:paraId="70C8070C" w14:textId="63287D96" w:rsidR="001B254B" w:rsidRPr="00865D9E" w:rsidRDefault="00865D9E" w:rsidP="00865D9E">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تحت إشراف/ </w:t>
      </w:r>
    </w:p>
    <w:p w14:paraId="0A98BA95" w14:textId="77777777" w:rsidR="005C6FC4" w:rsidRPr="00865D9E" w:rsidRDefault="005C6FC4" w:rsidP="00865D9E">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bookmarkEnd w:id="0"/>
      <w:r w:rsidRPr="00865D9E">
        <w:rPr>
          <w:rFonts w:ascii="Sakkal Majalla" w:eastAsia="Calibri" w:hAnsi="Sakkal Majalla" w:cs="Sakkal Majalla"/>
          <w:b/>
          <w:bCs/>
          <w:kern w:val="0"/>
          <w:sz w:val="36"/>
          <w:szCs w:val="36"/>
          <w:rtl/>
          <w:lang w:bidi="ar-EG"/>
          <w14:ligatures w14:val="none"/>
        </w:rPr>
        <w:t>أ.د / الفيصل عبد الحميد</w:t>
      </w:r>
    </w:p>
    <w:p w14:paraId="047C9177" w14:textId="77777777" w:rsidR="005C6FC4" w:rsidRPr="00865D9E" w:rsidRDefault="005C6FC4" w:rsidP="00865D9E">
      <w:pPr>
        <w:spacing w:before="100" w:beforeAutospacing="1" w:after="100" w:afterAutospacing="1" w:line="360" w:lineRule="auto"/>
        <w:jc w:val="center"/>
        <w:rPr>
          <w:rFonts w:ascii="Sakkal Majalla" w:hAnsi="Sakkal Majalla" w:cs="Sakkal Majalla"/>
          <w:b/>
          <w:bCs/>
          <w:sz w:val="36"/>
          <w:szCs w:val="36"/>
          <w:rtl/>
          <w:lang w:bidi="ar-EG"/>
        </w:rPr>
      </w:pPr>
      <w:r w:rsidRPr="00865D9E">
        <w:rPr>
          <w:rFonts w:ascii="Sakkal Majalla" w:hAnsi="Sakkal Majalla" w:cs="Sakkal Majalla"/>
          <w:b/>
          <w:bCs/>
          <w:sz w:val="36"/>
          <w:szCs w:val="36"/>
          <w:rtl/>
          <w:lang w:bidi="ar-EG"/>
        </w:rPr>
        <w:t>العام الدراسي:</w:t>
      </w:r>
    </w:p>
    <w:bookmarkEnd w:id="1"/>
    <w:p w14:paraId="39E53974" w14:textId="6BD13746" w:rsidR="005C6FC4" w:rsidRPr="00865D9E" w:rsidRDefault="00865D9E" w:rsidP="00865D9E">
      <w:pPr>
        <w:spacing w:before="100" w:beforeAutospacing="1" w:after="100" w:afterAutospacing="1" w:line="360" w:lineRule="auto"/>
        <w:jc w:val="center"/>
        <w:rPr>
          <w:rFonts w:ascii="Sakkal Majalla" w:hAnsi="Sakkal Majalla" w:cs="Sakkal Majalla"/>
          <w:b/>
          <w:bCs/>
          <w:sz w:val="36"/>
          <w:szCs w:val="36"/>
          <w:lang w:bidi="ar-EG"/>
        </w:rPr>
      </w:pPr>
      <w:r w:rsidRPr="00865D9E">
        <w:rPr>
          <w:rFonts w:ascii="Sakkal Majalla" w:hAnsi="Sakkal Majalla" w:cs="Sakkal Majalla"/>
          <w:b/>
          <w:bCs/>
          <w:sz w:val="36"/>
          <w:szCs w:val="36"/>
          <w:lang w:bidi="ar-EG"/>
        </w:rPr>
        <w:t>1447 - 2025</w:t>
      </w:r>
    </w:p>
    <w:p w14:paraId="568B1D4E" w14:textId="77777777" w:rsidR="00865D9E" w:rsidRDefault="00865D9E" w:rsidP="00A21448">
      <w:pPr>
        <w:spacing w:before="100" w:beforeAutospacing="1" w:after="100" w:afterAutospacing="1" w:line="360" w:lineRule="auto"/>
        <w:jc w:val="both"/>
        <w:rPr>
          <w:rFonts w:ascii="Sakkal Majalla" w:hAnsi="Sakkal Majalla" w:cs="Sakkal Majalla"/>
          <w:szCs w:val="28"/>
          <w:rtl/>
          <w:lang w:bidi="ar-EG"/>
        </w:rPr>
        <w:sectPr w:rsidR="00865D9E" w:rsidSect="00865D9E">
          <w:type w:val="continuous"/>
          <w:pgSz w:w="11906" w:h="16838" w:code="9"/>
          <w:pgMar w:top="1440" w:right="1985" w:bottom="1440" w:left="1418" w:header="720" w:footer="720" w:gutter="567"/>
          <w:pgNumType w:fmt="arabicAbjad" w:start="1"/>
          <w:cols w:space="708"/>
          <w:bidi/>
          <w:rtlGutter/>
          <w:docGrid w:linePitch="360"/>
        </w:sectPr>
      </w:pPr>
    </w:p>
    <w:p w14:paraId="441421D8" w14:textId="61C41653" w:rsidR="002A5141" w:rsidRPr="002A5141" w:rsidRDefault="002A5141" w:rsidP="002A5141">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202904246"/>
      <w:bookmarkStart w:id="3" w:name="_Toc169790488"/>
      <w:r w:rsidRPr="002A5141">
        <w:rPr>
          <w:rFonts w:ascii="Sakkal Majalla" w:hAnsi="Sakkal Majalla" w:cs="Sakkal Majalla" w:hint="cs"/>
          <w:b/>
          <w:bCs/>
          <w:sz w:val="40"/>
          <w:szCs w:val="40"/>
          <w:rtl/>
        </w:rPr>
        <w:lastRenderedPageBreak/>
        <w:t>الفصل الأول: الإطار العام للدراسة</w:t>
      </w:r>
      <w:bookmarkEnd w:id="2"/>
    </w:p>
    <w:p w14:paraId="72FAFE3C" w14:textId="25AC65A4"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2904247"/>
      <w:r w:rsidRPr="002A5141">
        <w:rPr>
          <w:rFonts w:ascii="Sakkal Majalla" w:hAnsi="Sakkal Majalla" w:cs="Sakkal Majalla" w:hint="cs"/>
          <w:b/>
          <w:bCs/>
          <w:sz w:val="36"/>
          <w:szCs w:val="36"/>
          <w:rtl/>
        </w:rPr>
        <w:t>1.1 المقدمة</w:t>
      </w:r>
      <w:bookmarkEnd w:id="4"/>
    </w:p>
    <w:p w14:paraId="3E18B674" w14:textId="77777777"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تشهد المنظمات المعاصرة توجهًا متزايدًا نحو تعزيز الشفافية المؤسسية باعتبارها استراتيجية محورية في إدارة علاقتها مع أصحاب المصلحة، وضمان استمراريتها في بيئات تنافسية تتسم بالديناميكية والتعقيد. وتبرز هذه الأهمية بشكل خاص في السياقات الاقتصادية الحضرية مثل مدينة الرياض، حيث تسعى الشركات الخاصة إلى تحقيق التميز المؤسسي من خلال تبني ممارسات تعزز من الثقة المؤسسية، وتساهم في تحسين أدائها المالي.</w:t>
      </w:r>
    </w:p>
    <w:p w14:paraId="3857E15B" w14:textId="45E1F72A"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تُعَدّ الثقة أحد أهم الأصول غير الملموسة التي تعتمد عليها المؤسسات في تحقيق أهدافها الاستراتيجية  إذ تُسهِم الثقة في خلق بيئة تنظيمية تُشجّع على التعاون وتُعزّز من مستويات الالتزام والولاء بين الأطراف ذات العلاقة، كما تُقلل من التكاليف المرتبطة بالرقابة والمساءلة</w:t>
      </w:r>
      <w:r w:rsidR="00A0101B" w:rsidRPr="00A21448">
        <w:rPr>
          <w:rFonts w:ascii="Sakkal Majalla" w:hAnsi="Sakkal Majalla" w:cs="Sakkal Majalla"/>
          <w:szCs w:val="28"/>
          <w:rtl/>
        </w:rPr>
        <w:t>،</w:t>
      </w:r>
      <w:r w:rsidRPr="00A21448">
        <w:rPr>
          <w:rFonts w:ascii="Sakkal Majalla" w:hAnsi="Sakkal Majalla" w:cs="Sakkal Majalla"/>
          <w:szCs w:val="28"/>
          <w:rtl/>
        </w:rPr>
        <w:t xml:space="preserve"> وقد أكد </w:t>
      </w:r>
      <w:proofErr w:type="spellStart"/>
      <w:r w:rsidRPr="00A21448">
        <w:rPr>
          <w:rFonts w:ascii="Sakkal Majalla" w:hAnsi="Sakkal Majalla" w:cs="Sakkal Majalla"/>
          <w:szCs w:val="28"/>
        </w:rPr>
        <w:t>Chifan</w:t>
      </w:r>
      <w:proofErr w:type="spellEnd"/>
      <w:r w:rsidRPr="00A21448">
        <w:rPr>
          <w:rFonts w:ascii="Sakkal Majalla" w:hAnsi="Sakkal Majalla" w:cs="Sakkal Majalla"/>
          <w:szCs w:val="28"/>
          <w:rtl/>
        </w:rPr>
        <w:t xml:space="preserve"> و</w:t>
      </w:r>
      <w:proofErr w:type="spellStart"/>
      <w:r w:rsidRPr="00A21448">
        <w:rPr>
          <w:rFonts w:ascii="Sakkal Majalla" w:hAnsi="Sakkal Majalla" w:cs="Sakkal Majalla"/>
          <w:szCs w:val="28"/>
        </w:rPr>
        <w:t>Ipsalat</w:t>
      </w:r>
      <w:proofErr w:type="spellEnd"/>
      <w:r w:rsidRPr="00A21448">
        <w:rPr>
          <w:rFonts w:ascii="Sakkal Majalla" w:hAnsi="Sakkal Majalla" w:cs="Sakkal Majalla"/>
          <w:szCs w:val="28"/>
          <w:rtl/>
        </w:rPr>
        <w:t xml:space="preserve"> (2024) أن الثقة تُعد موردًا يفوق في قيمته رأس المال المالي، نظرًا لما تتيحه من فرص للتوسع والنمو، لاسيما في المدن الحيوية مثل الرياض التي تشهد حركة اقتصادية نشطة ومتصاعدة.</w:t>
      </w:r>
    </w:p>
    <w:p w14:paraId="1E6D3E05" w14:textId="20522F82"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 xml:space="preserve">و تكتسب الشفافية المؤسسية دورًا محوريًا في بناء الثقة، حيث تُتيح لأصحاب المصلحة القدرة على الاطلاع على المعلومات المتعلقة بأنشطة المنظمة، وقراراتها، ونتائجها المالية وغير المالية. إلا أن هذه العلاقة ليست دائمًا مباشرة أو إيجابية، بل قد تتسم بالتعقيد، خصوصًا عندما تُمارس الشفافية بطريقة سطحية أو تهدف فقط إلى الامتثال الشكلي للمعايير التنظيمية. ففي هذا السياق، تشير </w:t>
      </w:r>
      <w:proofErr w:type="spellStart"/>
      <w:r w:rsidRPr="00A21448">
        <w:rPr>
          <w:rFonts w:ascii="Sakkal Majalla" w:hAnsi="Sakkal Majalla" w:cs="Sakkal Majalla"/>
          <w:szCs w:val="28"/>
        </w:rPr>
        <w:t>Janning</w:t>
      </w:r>
      <w:proofErr w:type="spellEnd"/>
      <w:r w:rsidRPr="00A21448">
        <w:rPr>
          <w:rFonts w:ascii="Sakkal Majalla" w:hAnsi="Sakkal Majalla" w:cs="Sakkal Majalla"/>
          <w:szCs w:val="28"/>
          <w:rtl/>
        </w:rPr>
        <w:t xml:space="preserve"> وآخرون (2020) إلى أن الشفافية قد تتحول إلى سيفٍ ذو حدّين، حيث يمكن أن تؤدي الإفصاحات الشكلية أو الاستراتيجية إلى تآكل الثقة بدلًا من بنائها، لاسيما إذا اتضح أن تلك الإفصاحات لا تعكس الممارسات الفعلية داخل المنظمة.</w:t>
      </w:r>
    </w:p>
    <w:p w14:paraId="0B2B2831" w14:textId="77777777"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 xml:space="preserve">ويتطلب بناء الثقة المؤسسية عبر الشفافية وجود منظومة متكاملة من السلوكيات الأخلاقية والحوكمة الرشيدة. فالمجرد من الشفافية لا يُعد كافيًا، بل يجب أن يكون مصحوبًا بمصداقية واضحة ومساءلة فعلية تعزز من مصداقية المعلومات المقدمة. إذ تؤكد </w:t>
      </w:r>
      <w:proofErr w:type="spellStart"/>
      <w:r w:rsidRPr="00A21448">
        <w:rPr>
          <w:rFonts w:ascii="Sakkal Majalla" w:hAnsi="Sakkal Majalla" w:cs="Sakkal Majalla"/>
          <w:szCs w:val="28"/>
        </w:rPr>
        <w:t>Janning</w:t>
      </w:r>
      <w:proofErr w:type="spellEnd"/>
      <w:r w:rsidRPr="00A21448">
        <w:rPr>
          <w:rFonts w:ascii="Sakkal Majalla" w:hAnsi="Sakkal Majalla" w:cs="Sakkal Majalla"/>
          <w:szCs w:val="28"/>
          <w:rtl/>
        </w:rPr>
        <w:t xml:space="preserve"> وآخرون (2020) أن الشفافية قد تُسهم في زعزعة الثقة في حال تم توظيفها كأداة ترويجية بدلًا من أن تكون انعكاسًا لسلوك تنظيمي مسؤول.</w:t>
      </w:r>
    </w:p>
    <w:p w14:paraId="0D4BD6F1" w14:textId="016D3C5D"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lastRenderedPageBreak/>
        <w:t>و برزت معايير الإفصاح المرتبطة بالجوانب البيئية والاجتماعية والحوكمة (</w:t>
      </w:r>
      <w:r w:rsidRPr="00A21448">
        <w:rPr>
          <w:rFonts w:ascii="Sakkal Majalla" w:hAnsi="Sakkal Majalla" w:cs="Sakkal Majalla"/>
          <w:szCs w:val="28"/>
        </w:rPr>
        <w:t>ESG</w:t>
      </w:r>
      <w:r w:rsidRPr="00A21448">
        <w:rPr>
          <w:rFonts w:ascii="Sakkal Majalla" w:hAnsi="Sakkal Majalla" w:cs="Sakkal Majalla"/>
          <w:szCs w:val="28"/>
          <w:rtl/>
        </w:rPr>
        <w:t xml:space="preserve">) كأداة فعالة لدعم الشفافية وتعزيز الثقة بين المؤسسات وأصحاب المصلحة. حيث أصبحت هذه المعايير عنصرًا جوهريًا في تقييم الأداء المؤسسي، ومرآةً تعكس التزام الشركات بالقيم العالمية المرتبطة بالاستدامة والشفافية والمساءلة. وتشير </w:t>
      </w:r>
      <w:r w:rsidRPr="00A21448">
        <w:rPr>
          <w:rFonts w:ascii="Sakkal Majalla" w:hAnsi="Sakkal Majalla" w:cs="Sakkal Majalla"/>
          <w:szCs w:val="28"/>
        </w:rPr>
        <w:t>Mohammed</w:t>
      </w:r>
      <w:r w:rsidRPr="00A21448">
        <w:rPr>
          <w:rFonts w:ascii="Sakkal Majalla" w:hAnsi="Sakkal Majalla" w:cs="Sakkal Majalla"/>
          <w:szCs w:val="28"/>
          <w:rtl/>
        </w:rPr>
        <w:t xml:space="preserve"> وآخرون (2024) إلى أن الإفصاحات المرتبطة بالحوكمة البيئية والاجتماعية والمؤسسية تُسهم في تعزيز المساءلة، وتقليل المخاطر التنظيمية، مما يُفضي إلى زيادة الثقة والطمأنينة لدى المستثمرين والعملاء والجهات الرقابية على حد سواء.</w:t>
      </w:r>
    </w:p>
    <w:p w14:paraId="318197F2" w14:textId="3CB14CC3"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 xml:space="preserve">ومع ذلك  فإن الإفصاح عن ممارسات </w:t>
      </w:r>
      <w:r w:rsidRPr="00A21448">
        <w:rPr>
          <w:rFonts w:ascii="Sakkal Majalla" w:hAnsi="Sakkal Majalla" w:cs="Sakkal Majalla"/>
          <w:szCs w:val="28"/>
        </w:rPr>
        <w:t>ESG</w:t>
      </w:r>
      <w:r w:rsidRPr="00A21448">
        <w:rPr>
          <w:rFonts w:ascii="Sakkal Majalla" w:hAnsi="Sakkal Majalla" w:cs="Sakkal Majalla"/>
          <w:szCs w:val="28"/>
          <w:rtl/>
        </w:rPr>
        <w:t xml:space="preserve"> لا يُمثّل ضمانًا كافيًا لتحقيق الثقة، ما لم يكن مدعومًا بسلوك مؤسسي قائم على النزاهة والاتساق بين ما يُعلن وما يُمارس. ففي حال تم استخدام هذه الإفصاحات كوسيلة لتلميع الصورة المؤسسية دون وجود تطبيق فعلي لمضامينها، فإن ذلك قد يؤدي إلى نتائج عكسية تتمثل في الشك والريبة، وهو ما يعكس أهمية التكامل بين الشفافية الحقيقية والمساءلة الأخلاقية المستندة إلى الحوكمة الرشيدة (</w:t>
      </w:r>
      <w:r w:rsidRPr="00A21448">
        <w:rPr>
          <w:rFonts w:ascii="Sakkal Majalla" w:hAnsi="Sakkal Majalla" w:cs="Sakkal Majalla"/>
          <w:szCs w:val="28"/>
        </w:rPr>
        <w:t>Mohammed et al 2024</w:t>
      </w:r>
      <w:r w:rsidRPr="00A21448">
        <w:rPr>
          <w:rFonts w:ascii="Sakkal Majalla" w:hAnsi="Sakkal Majalla" w:cs="Sakkal Majalla"/>
          <w:szCs w:val="28"/>
          <w:rtl/>
        </w:rPr>
        <w:t>).</w:t>
      </w:r>
    </w:p>
    <w:p w14:paraId="771A3D5B" w14:textId="77777777"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وتزداد أهمية هذه القضايا في السياق السعودي، خصوصًا في ظل التوجه الوطني نحو تعزيز مبادئ الحوكمة والشفافية ضمن رؤية المملكة 2030، والتي تضع في مقدمة أولوياتها تمكين القطاع الخاص، وتعزيز ثقة المجتمع في المؤسسات، وخلق بيئة أعمال جاذبة ومستدامة. ومن هذا المنطلق، فإن دراسة العلاقة بين الشفافية المؤسسية والثقة، وما يترتب عليها من نتائج اقتصادية، تعد من القضايا الجوهرية التي ينبغي تحليلها في سياق عملي وتطبيقي، يعكس الواقع الفعلي الذي تعيشه الشركات الخاصة بمدينة الرياض.</w:t>
      </w:r>
    </w:p>
    <w:p w14:paraId="162A548E" w14:textId="79DEB1B4" w:rsidR="00750EEE" w:rsidRDefault="00750EEE"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 xml:space="preserve">و تهدف هذه الدراسة إلى تحليل دور الشفافية المؤسسية في بناء الثقة وتحقيق إيرادات متنامية، من خلال دراسة تطبيقية على الشركات الخاصة العاملة في الرياض. وتسعى الدراسة إلى الإجابة على سؤال محوري يتمثل في: إلى أي مدى تُسهم ممارسات الشفافية المؤسسية في تعزيز ثقة أصحاب المصلحة وتحقيق نتائج مالية إيجابية؟ </w:t>
      </w:r>
    </w:p>
    <w:p w14:paraId="6F54441E" w14:textId="48963540" w:rsidR="0079625D" w:rsidRDefault="0079625D" w:rsidP="002A5141">
      <w:pPr>
        <w:spacing w:before="100" w:beforeAutospacing="1" w:after="100" w:afterAutospacing="1" w:line="360" w:lineRule="auto"/>
        <w:ind w:firstLine="706"/>
        <w:jc w:val="both"/>
        <w:rPr>
          <w:rFonts w:ascii="Sakkal Majalla" w:hAnsi="Sakkal Majalla" w:cs="Sakkal Majalla"/>
          <w:szCs w:val="28"/>
          <w:rtl/>
        </w:rPr>
      </w:pPr>
    </w:p>
    <w:p w14:paraId="4585B802" w14:textId="77777777" w:rsidR="0079625D" w:rsidRPr="00A21448" w:rsidRDefault="0079625D" w:rsidP="002A5141">
      <w:pPr>
        <w:spacing w:before="100" w:beforeAutospacing="1" w:after="100" w:afterAutospacing="1" w:line="360" w:lineRule="auto"/>
        <w:ind w:firstLine="706"/>
        <w:jc w:val="both"/>
        <w:rPr>
          <w:rFonts w:ascii="Sakkal Majalla" w:hAnsi="Sakkal Majalla" w:cs="Sakkal Majalla"/>
          <w:szCs w:val="28"/>
          <w:rtl/>
        </w:rPr>
      </w:pPr>
    </w:p>
    <w:p w14:paraId="38434969" w14:textId="78835366"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rPr>
      </w:pPr>
      <w:bookmarkStart w:id="5" w:name="_Toc202904248"/>
      <w:bookmarkStart w:id="6" w:name="_Toc169790489"/>
      <w:bookmarkEnd w:id="3"/>
      <w:r w:rsidRPr="002A5141">
        <w:rPr>
          <w:rFonts w:ascii="Sakkal Majalla" w:hAnsi="Sakkal Majalla" w:cs="Sakkal Majalla"/>
          <w:b/>
          <w:bCs/>
          <w:sz w:val="36"/>
          <w:szCs w:val="36"/>
          <w:rtl/>
        </w:rPr>
        <w:lastRenderedPageBreak/>
        <w:t>2.1 مشكلة الدراسة:</w:t>
      </w:r>
      <w:bookmarkEnd w:id="5"/>
    </w:p>
    <w:p w14:paraId="00152D57" w14:textId="77777777"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تمثّل الشفافية المؤسسية أحد أبرز الركائز التي تقوم عليها بيئات الأعمال المعاصرة، حيث باتت مطلبًا استراتيجيًا في ظل تعاظم التحديات الاقتصادية وتعقّد العلاقات بين المؤسسات وأصحاب المصلحة. ففي الوقت الذي تسعى فيه الشركات لتحقيق أهدافها الربحية وتنمية إيراداتها بشكل مستدام، تواجه في المقابل مطالب متزايدة من قبل العملاء والمستثمرين والمجتمع بضرورة الالتزام بممارسات شفافة تعكس النزاهة والمساءلة والوضوح في مختلف أنشطتها. من هنا، تزايد الاهتمام العالمي بمفهوم الشفافية باعتباره مدخلًا لبناء الثقة وتعزيز استقرار الأعمال في أسواق شديدة التنافس والتقلب</w:t>
      </w:r>
      <w:r w:rsidRPr="00A21448">
        <w:rPr>
          <w:rFonts w:ascii="Sakkal Majalla" w:hAnsi="Sakkal Majalla" w:cs="Sakkal Majalla"/>
          <w:szCs w:val="28"/>
        </w:rPr>
        <w:t>.</w:t>
      </w:r>
    </w:p>
    <w:p w14:paraId="4779055F" w14:textId="77777777"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لقد أظهرت الأدبيات النظرية والتجريبية أن غياب الشفافية قد يؤدي إلى تآكل الثقة بين المؤسسة ومحيطها، ما ينعكس سلبًا على سمعتها وولاء عملائها وقدرتها على اجتذاب الاستثمارات. ففي دراسة</w:t>
      </w:r>
      <w:r w:rsidRPr="00A21448">
        <w:rPr>
          <w:rFonts w:ascii="Sakkal Majalla" w:hAnsi="Sakkal Majalla" w:cs="Sakkal Majalla"/>
          <w:szCs w:val="28"/>
        </w:rPr>
        <w:t xml:space="preserve"> </w:t>
      </w:r>
      <w:proofErr w:type="spellStart"/>
      <w:r w:rsidRPr="00A21448">
        <w:rPr>
          <w:rFonts w:ascii="Sakkal Majalla" w:hAnsi="Sakkal Majalla" w:cs="Sakkal Majalla"/>
          <w:szCs w:val="28"/>
        </w:rPr>
        <w:t>Janning</w:t>
      </w:r>
      <w:proofErr w:type="spellEnd"/>
      <w:r w:rsidRPr="00A21448">
        <w:rPr>
          <w:rFonts w:ascii="Sakkal Majalla" w:hAnsi="Sakkal Majalla" w:cs="Sakkal Majalla"/>
          <w:szCs w:val="28"/>
        </w:rPr>
        <w:t xml:space="preserve"> </w:t>
      </w:r>
      <w:r w:rsidRPr="00A21448">
        <w:rPr>
          <w:rFonts w:ascii="Sakkal Majalla" w:hAnsi="Sakkal Majalla" w:cs="Sakkal Majalla"/>
          <w:szCs w:val="28"/>
          <w:rtl/>
        </w:rPr>
        <w:t>وآخرين (2020) تم التحذير من أن الشفافية الشكلية وغير المرتبطة بأخلاقيات حقيقية قد تخلق مناخًا من انعدام الثقة الاجتماعية والمؤسسية، مما يؤثر على فاعلية المؤسسات في تحقيق أهدافها. في المقابل، بيّنت دراسة</w:t>
      </w:r>
      <w:r w:rsidRPr="00A21448">
        <w:rPr>
          <w:rFonts w:ascii="Sakkal Majalla" w:hAnsi="Sakkal Majalla" w:cs="Sakkal Majalla"/>
          <w:szCs w:val="28"/>
        </w:rPr>
        <w:t xml:space="preserve"> Mohammed </w:t>
      </w:r>
      <w:r w:rsidRPr="00A21448">
        <w:rPr>
          <w:rFonts w:ascii="Sakkal Majalla" w:hAnsi="Sakkal Majalla" w:cs="Sakkal Majalla"/>
          <w:szCs w:val="28"/>
          <w:rtl/>
        </w:rPr>
        <w:t>وآخرين (2024) أن الالتزام بالإفصاح البيئي والاجتماعي والحوكمي يعزز من مصداقية المؤسسة، ويُسهم في تحسين أدائها المالي من خلال جذب المستثمرين وتعزيز ثقة السوق</w:t>
      </w:r>
      <w:r w:rsidRPr="00A21448">
        <w:rPr>
          <w:rFonts w:ascii="Sakkal Majalla" w:hAnsi="Sakkal Majalla" w:cs="Sakkal Majalla"/>
          <w:szCs w:val="28"/>
        </w:rPr>
        <w:t>.</w:t>
      </w:r>
    </w:p>
    <w:p w14:paraId="08CFF225" w14:textId="77777777"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وعلى الصعيد العربي، كشفت دراسة المهندي (2022) أن الشفافية الإدارية تسهم في الحد من الفساد وتعزيز المساءلة، مما يرفع من مستوى الثقة داخل المؤسسة ويخلق مناخًا إداريًا صحيًا. أما دراسة الزغبي (2022) فقد أبرزت أن الثقة بين العاملين المبنية على الشفافية تؤدي إلى بيئة محفزة للابتكار وتحسين الأداء المؤسسي، ما يدعم بشكل غير مباشر قدرة المؤسسة على توليد إيرادات متنامية. وفي السياق ذاته، أثبتت دراسة عبدالله وأحمد (2021) أن ثقة الزبائن التي تنشأ من الشفافية في أنشطة التسويق الرقمي تعزز من ولائهم للعلامة التجارية وتدفعهم نحو سلوك شرائي متكرر يسهم في رفع العوائد</w:t>
      </w:r>
      <w:r w:rsidRPr="00A21448">
        <w:rPr>
          <w:rFonts w:ascii="Sakkal Majalla" w:hAnsi="Sakkal Majalla" w:cs="Sakkal Majalla"/>
          <w:szCs w:val="28"/>
        </w:rPr>
        <w:t>.</w:t>
      </w:r>
    </w:p>
    <w:p w14:paraId="2C893462" w14:textId="77777777"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 xml:space="preserve">ورغم وفرة الدراسات التي تناولت العلاقة بين الشفافية والثقة أو بين الشفافية والأداء المالي، إلا أن أغلبها ركّز على القطاعات العامة أو البيئات التنظيمية غير الربحية أو السياقات الدولية، دون التطرق بشكل معمق إلى واقع الشركات الخاصة في بيئة محلية تتسم بخصوصيات ثقافية واقتصادية مثل مدينة الرياض. هذه الفجوة البحثية تبرز الحاجة إلى دراسة </w:t>
      </w:r>
      <w:r w:rsidRPr="00A21448">
        <w:rPr>
          <w:rFonts w:ascii="Sakkal Majalla" w:hAnsi="Sakkal Majalla" w:cs="Sakkal Majalla"/>
          <w:szCs w:val="28"/>
          <w:rtl/>
        </w:rPr>
        <w:lastRenderedPageBreak/>
        <w:t>تطبيقية تستهدف الكشف عن طبيعة العلاقة بين الشفافية المؤسسية وبناء الثقة وتحقيق الإيرادات في الشركات الخاصة السعودية، لفهم ما إذا كانت المبادئ النظرية تنعكس فعليًا في واقع تلك المؤسسات، وما هي أبرز المحددات والمعوقات التي تؤثر في هذا الارتباط</w:t>
      </w:r>
      <w:r w:rsidRPr="00A21448">
        <w:rPr>
          <w:rFonts w:ascii="Sakkal Majalla" w:hAnsi="Sakkal Majalla" w:cs="Sakkal Majalla"/>
          <w:szCs w:val="28"/>
        </w:rPr>
        <w:t>.</w:t>
      </w:r>
    </w:p>
    <w:p w14:paraId="26AB5D42" w14:textId="77777777" w:rsidR="00750EEE" w:rsidRPr="00A21448" w:rsidRDefault="00750EEE"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ومن هنا تتحدد مشكلة الدراسة في السعي إلى الإجابة عن التساؤل الرئيس الآتي: ما دور الشفافية المؤسسية في بناء الثقة وتحقيق إيرادات متنامية في الشركات الخاصة بمدينة الرياض؟ وينبثق عن هذا السؤال الرئيس تساؤلات فرعية تتعلق بأبعاد الشفافية الأكثر تأثيرًا، والعوامل التنظيمية والثقافية المؤثرة، ومدى وعي الإدارات في تلك الشركات بأهمية الشفافية كأداة استراتيجية لتحقيق النمو المؤسسي والمالي</w:t>
      </w:r>
      <w:r w:rsidRPr="00A21448">
        <w:rPr>
          <w:rFonts w:ascii="Sakkal Majalla" w:hAnsi="Sakkal Majalla" w:cs="Sakkal Majalla"/>
          <w:szCs w:val="28"/>
        </w:rPr>
        <w:t>.</w:t>
      </w:r>
    </w:p>
    <w:p w14:paraId="0F290E53" w14:textId="22F9D37C" w:rsidR="002A5141" w:rsidRPr="002A5141" w:rsidRDefault="002A5141" w:rsidP="002A5141">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7" w:name="_Toc202904249"/>
      <w:bookmarkStart w:id="8" w:name="_Toc169790490"/>
      <w:bookmarkEnd w:id="6"/>
      <w:r w:rsidRPr="002A5141">
        <w:rPr>
          <w:rFonts w:ascii="Sakkal Majalla" w:eastAsia="Times New Roman" w:hAnsi="Sakkal Majalla" w:cs="Sakkal Majalla"/>
          <w:b/>
          <w:bCs/>
          <w:kern w:val="0"/>
          <w:sz w:val="36"/>
          <w:szCs w:val="36"/>
          <w:rtl/>
          <w14:ligatures w14:val="none"/>
        </w:rPr>
        <w:t>3.1 أهمية الدراسة:</w:t>
      </w:r>
      <w:bookmarkEnd w:id="7"/>
    </w:p>
    <w:p w14:paraId="64662A52" w14:textId="5CF1FF81" w:rsidR="008415BE" w:rsidRPr="002A5141" w:rsidRDefault="008415BE" w:rsidP="002A5141">
      <w:pPr>
        <w:spacing w:before="100" w:beforeAutospacing="1" w:after="100" w:afterAutospacing="1" w:line="360" w:lineRule="auto"/>
        <w:ind w:firstLine="706"/>
        <w:jc w:val="both"/>
        <w:rPr>
          <w:rFonts w:ascii="Sakkal Majalla" w:eastAsia="Times New Roman" w:hAnsi="Sakkal Majalla" w:cs="Sakkal Majalla"/>
          <w:b/>
          <w:bCs/>
          <w:kern w:val="0"/>
          <w:szCs w:val="28"/>
          <w14:ligatures w14:val="none"/>
        </w:rPr>
      </w:pPr>
      <w:r w:rsidRPr="002A5141">
        <w:rPr>
          <w:rFonts w:ascii="Sakkal Majalla" w:eastAsia="Times New Roman" w:hAnsi="Sakkal Majalla" w:cs="Sakkal Majalla"/>
          <w:b/>
          <w:bCs/>
          <w:kern w:val="0"/>
          <w:szCs w:val="28"/>
          <w:rtl/>
          <w14:ligatures w14:val="none"/>
        </w:rPr>
        <w:t>يمكن تقسيم أهمية الدراسة إلى عدة محاور رئيسية على النحو التالي</w:t>
      </w:r>
      <w:r w:rsidRPr="002A5141">
        <w:rPr>
          <w:rFonts w:ascii="Sakkal Majalla" w:eastAsia="Times New Roman" w:hAnsi="Sakkal Majalla" w:cs="Sakkal Majalla"/>
          <w:b/>
          <w:bCs/>
          <w:kern w:val="0"/>
          <w:szCs w:val="28"/>
          <w14:ligatures w14:val="none"/>
        </w:rPr>
        <w:t>:</w:t>
      </w:r>
    </w:p>
    <w:p w14:paraId="50D9FB3E" w14:textId="24B61A7C" w:rsidR="007F15B0" w:rsidRPr="002A5141" w:rsidRDefault="002A5141" w:rsidP="002A514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9" w:name="_Toc202904250"/>
      <w:r w:rsidRPr="002A5141">
        <w:rPr>
          <w:rFonts w:ascii="Sakkal Majalla" w:eastAsia="Times New Roman" w:hAnsi="Sakkal Majalla" w:cs="Sakkal Majalla" w:hint="cs"/>
          <w:b/>
          <w:bCs/>
          <w:kern w:val="0"/>
          <w:sz w:val="32"/>
          <w:szCs w:val="32"/>
          <w:rtl/>
          <w14:ligatures w14:val="none"/>
        </w:rPr>
        <w:t xml:space="preserve">1.3.1 </w:t>
      </w:r>
      <w:r w:rsidR="008415BE" w:rsidRPr="002A5141">
        <w:rPr>
          <w:rFonts w:ascii="Sakkal Majalla" w:eastAsia="Times New Roman" w:hAnsi="Sakkal Majalla" w:cs="Sakkal Majalla"/>
          <w:b/>
          <w:bCs/>
          <w:kern w:val="0"/>
          <w:sz w:val="32"/>
          <w:szCs w:val="32"/>
          <w:rtl/>
          <w14:ligatures w14:val="none"/>
        </w:rPr>
        <w:t>الأهمية العلمية</w:t>
      </w:r>
      <w:r w:rsidR="008415BE" w:rsidRPr="002A5141">
        <w:rPr>
          <w:rFonts w:ascii="Sakkal Majalla" w:eastAsia="Times New Roman" w:hAnsi="Sakkal Majalla" w:cs="Sakkal Majalla"/>
          <w:b/>
          <w:bCs/>
          <w:kern w:val="0"/>
          <w:sz w:val="32"/>
          <w:szCs w:val="32"/>
          <w14:ligatures w14:val="none"/>
        </w:rPr>
        <w:t>:</w:t>
      </w:r>
      <w:bookmarkEnd w:id="9"/>
    </w:p>
    <w:p w14:paraId="6EB4C74D" w14:textId="77777777" w:rsidR="007F15B0" w:rsidRPr="00A21448" w:rsidRDefault="007F15B0"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تنبع الأهمية العلمية لهذه الدراسة من كونها تسعى إلى إثراء الأدبيات الإدارية في مجال الشفافية المؤسسية وربطها بثنائية الثقة المؤسسية والأداء المالي، وذلك من خلال تقديم إطار نظري وتطبيقي يوضح العلاقة التكاملية بين هذه المتغيرات في سياق المؤسسات الخاصة، وهو ما لم يحظ بالاهتمام الكافي في البحوث السابقة داخل البيئة السعودية على وجه الخصوص</w:t>
      </w:r>
    </w:p>
    <w:p w14:paraId="6F1941EC" w14:textId="77777777" w:rsidR="007F15B0" w:rsidRPr="00A21448" w:rsidRDefault="007F15B0"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تُسهم هذه الدراسة في توسيع المفاهيم العلمية المرتبطة بالشفافية من خلال تناولها لأبعاد متعددة تشمل الإفصاح عن المعلومات وضوح الإجراءات الشفافية المالية الشفافية التشغيلية والتواصل الداخلي، وربط كل بعد بمستوى الثقة داخل المؤسسة وبنتائج الأداء الاقتصادي، كما تقدم الدراسة تصورًا شاملاً لموقع الشفافية ضمن منظومة الحوكمة المؤسسية ودورها كمدخل استراتيجي لتعزيز المصداقية وبناء علاقات مستدامة مع أصحاب المصلحة</w:t>
      </w:r>
    </w:p>
    <w:p w14:paraId="2C9D6182" w14:textId="79455841" w:rsidR="007F15B0" w:rsidRPr="00A21448" w:rsidRDefault="007F15B0"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 xml:space="preserve">تُعد الدراسة من المحاولات البحثية التي تدمج بين المفهومين الأساسيين في النظرية التنظيمية والمحاسبية، حيث تسلط الضوء على كيف تُبنى الثقة كمخرَج تراكمي للشفافية، </w:t>
      </w:r>
      <w:r w:rsidRPr="00A21448">
        <w:rPr>
          <w:rFonts w:ascii="Sakkal Majalla" w:hAnsi="Sakkal Majalla" w:cs="Sakkal Majalla"/>
          <w:szCs w:val="28"/>
          <w:rtl/>
        </w:rPr>
        <w:lastRenderedPageBreak/>
        <w:t>وكيف تؤدي هذه الثقة بدورها إلى تحسين مؤشرات الأداء المالي من خلال زيادة الإيرادات، وهو ما يفتح الباب أمام دراسات كمية ونوعية مستقبلية تسعى لفهم أعمق لهذه التفاعلات.</w:t>
      </w:r>
    </w:p>
    <w:p w14:paraId="6488DC72" w14:textId="2CE49A3F" w:rsidR="008415BE" w:rsidRPr="002A5141" w:rsidRDefault="002A5141" w:rsidP="002A514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0" w:name="_Toc202904251"/>
      <w:r w:rsidRPr="002A5141">
        <w:rPr>
          <w:rFonts w:ascii="Sakkal Majalla" w:eastAsia="Times New Roman" w:hAnsi="Sakkal Majalla" w:cs="Sakkal Majalla" w:hint="cs"/>
          <w:b/>
          <w:bCs/>
          <w:kern w:val="0"/>
          <w:sz w:val="32"/>
          <w:szCs w:val="32"/>
          <w:rtl/>
          <w14:ligatures w14:val="none"/>
        </w:rPr>
        <w:t xml:space="preserve">2.3.1 </w:t>
      </w:r>
      <w:r w:rsidR="008415BE" w:rsidRPr="002A5141">
        <w:rPr>
          <w:rFonts w:ascii="Sakkal Majalla" w:eastAsia="Times New Roman" w:hAnsi="Sakkal Majalla" w:cs="Sakkal Majalla"/>
          <w:b/>
          <w:bCs/>
          <w:kern w:val="0"/>
          <w:sz w:val="32"/>
          <w:szCs w:val="32"/>
          <w:rtl/>
          <w14:ligatures w14:val="none"/>
        </w:rPr>
        <w:t>الأهمية العملية</w:t>
      </w:r>
      <w:r w:rsidR="008415BE" w:rsidRPr="002A5141">
        <w:rPr>
          <w:rFonts w:ascii="Sakkal Majalla" w:eastAsia="Times New Roman" w:hAnsi="Sakkal Majalla" w:cs="Sakkal Majalla"/>
          <w:b/>
          <w:bCs/>
          <w:kern w:val="0"/>
          <w:sz w:val="32"/>
          <w:szCs w:val="32"/>
          <w14:ligatures w14:val="none"/>
        </w:rPr>
        <w:t>:</w:t>
      </w:r>
      <w:bookmarkEnd w:id="10"/>
    </w:p>
    <w:p w14:paraId="2C8193E6" w14:textId="77777777" w:rsidR="007F15B0" w:rsidRPr="00A21448" w:rsidRDefault="007F15B0" w:rsidP="002A5141">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A21448">
        <w:rPr>
          <w:rFonts w:ascii="Sakkal Majalla" w:eastAsia="Times New Roman" w:hAnsi="Sakkal Majalla" w:cs="Sakkal Majalla"/>
          <w:kern w:val="0"/>
          <w:szCs w:val="28"/>
          <w:rtl/>
          <w14:ligatures w14:val="none"/>
        </w:rPr>
        <w:t>تتجلى في قدرة الدراسة على تزويد الشركات الخاصة في مدينة الرياض بإطار تشخيصي وتحليلي يساعدها على تقييم مستوى الشفافية داخل نظمها الإدارية والتشغيلية، ومعرفة أوجه القصور ومواطن القوة في ممارساتها الحالية، مما يُمكّنها من تصميم سياسات مؤسسية أكثر فاعلية تعزز من ولاء العملاء وثقة المستثمرين واستقرار الموظفين</w:t>
      </w:r>
    </w:p>
    <w:p w14:paraId="453A7E8B" w14:textId="77777777" w:rsidR="007F15B0" w:rsidRPr="00A21448" w:rsidRDefault="007F15B0" w:rsidP="002A5141">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A21448">
        <w:rPr>
          <w:rFonts w:ascii="Sakkal Majalla" w:eastAsia="Times New Roman" w:hAnsi="Sakkal Majalla" w:cs="Sakkal Majalla"/>
          <w:kern w:val="0"/>
          <w:szCs w:val="28"/>
          <w:rtl/>
          <w14:ligatures w14:val="none"/>
        </w:rPr>
        <w:t>توفر نتائج الدراسة دليلًا عمليًا لصناع القرار في القطاع الخاص حول أهمية دمج ممارسات الشفافية كجزء من الثقافة التنظيمية اليومية لا كإجراء شكلي، مع توضيح الأثر المباشر وغير المباشر لذلك على تعزيز الإيرادات وتحقيق النمو المستدام في السوق السعودي، خاصة في ظل بيئة تنافسية تعتمد على المصداقية كعامل للتميّز</w:t>
      </w:r>
    </w:p>
    <w:p w14:paraId="3253C767" w14:textId="2F89E02F" w:rsidR="007F15B0" w:rsidRPr="00A21448" w:rsidRDefault="007F15B0" w:rsidP="002A5141">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A21448">
        <w:rPr>
          <w:rFonts w:ascii="Sakkal Majalla" w:eastAsia="Times New Roman" w:hAnsi="Sakkal Majalla" w:cs="Sakkal Majalla"/>
          <w:kern w:val="0"/>
          <w:szCs w:val="28"/>
          <w:rtl/>
          <w14:ligatures w14:val="none"/>
        </w:rPr>
        <w:t>تُعين هذه الدراسة مسؤولي الموارد البشرية والتسويق والمحاسبة في الشركات على فهم العلاقة بين الثقة المؤسسية الناشئة عن الشفافية وسلوكيات العملاء والعاملين والمستثمرين، مما يمكنهم من تطوير أدوات استراتيجية ترتكز على بناء سمعة مؤسسية قوية وتحقيق عوائد اقتصادية متزايدة في المدى الطويل.</w:t>
      </w:r>
    </w:p>
    <w:p w14:paraId="2583BF3B" w14:textId="00E6C438"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2904252"/>
      <w:bookmarkStart w:id="12" w:name="_Toc169790491"/>
      <w:bookmarkEnd w:id="8"/>
      <w:r w:rsidRPr="002A5141">
        <w:rPr>
          <w:rFonts w:ascii="Sakkal Majalla" w:hAnsi="Sakkal Majalla" w:cs="Sakkal Majalla"/>
          <w:b/>
          <w:bCs/>
          <w:sz w:val="36"/>
          <w:szCs w:val="36"/>
          <w:rtl/>
        </w:rPr>
        <w:t>4.1 أهداف الدراسة:</w:t>
      </w:r>
      <w:bookmarkEnd w:id="11"/>
    </w:p>
    <w:p w14:paraId="516EC3DA" w14:textId="7ED202B2" w:rsidR="00AC1D5E" w:rsidRPr="00A21448" w:rsidRDefault="007E233C"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تهدف هذه الدراسة إلى التعرف على أثر الشفافية المؤسسية بأبعادها الإفصاح عن المعلومات وضوح الإجراءات الشفافية المالية الشفافية التشغيلية التواصل الداخلي في بناء الثقة المؤسسية وتحقيق إيرادات متنامية في الشركات الخاصة بمدينة الرياض</w:t>
      </w:r>
      <w:r w:rsidR="00AC1D5E" w:rsidRPr="00A21448">
        <w:rPr>
          <w:rFonts w:ascii="Sakkal Majalla" w:hAnsi="Sakkal Majalla" w:cs="Sakkal Majalla"/>
          <w:szCs w:val="28"/>
          <w:rtl/>
        </w:rPr>
        <w:t>،</w:t>
      </w:r>
      <w:r w:rsidR="00A762DD" w:rsidRPr="00A21448">
        <w:rPr>
          <w:rFonts w:ascii="Sakkal Majalla" w:hAnsi="Sakkal Majalla" w:cs="Sakkal Majalla"/>
          <w:szCs w:val="28"/>
          <w:rtl/>
        </w:rPr>
        <w:t xml:space="preserve"> </w:t>
      </w:r>
      <w:r w:rsidR="00AC1D5E" w:rsidRPr="00A21448">
        <w:rPr>
          <w:rFonts w:ascii="Sakkal Majalla" w:hAnsi="Sakkal Majalla" w:cs="Sakkal Majalla"/>
          <w:szCs w:val="28"/>
          <w:rtl/>
        </w:rPr>
        <w:t>و</w:t>
      </w:r>
      <w:r w:rsidR="001D7161" w:rsidRPr="00A21448">
        <w:rPr>
          <w:rFonts w:ascii="Sakkal Majalla" w:hAnsi="Sakkal Majalla" w:cs="Sakkal Majalla"/>
          <w:szCs w:val="28"/>
          <w:rtl/>
        </w:rPr>
        <w:t>تنبثق العديد من الا</w:t>
      </w:r>
      <w:r w:rsidR="00A50A69" w:rsidRPr="00A21448">
        <w:rPr>
          <w:rFonts w:ascii="Sakkal Majalla" w:hAnsi="Sakkal Majalla" w:cs="Sakkal Majalla"/>
          <w:szCs w:val="28"/>
          <w:rtl/>
        </w:rPr>
        <w:t>هداف</w:t>
      </w:r>
      <w:r w:rsidR="00AC1D5E" w:rsidRPr="00A21448">
        <w:rPr>
          <w:rFonts w:ascii="Sakkal Majalla" w:hAnsi="Sakkal Majalla" w:cs="Sakkal Majalla"/>
          <w:szCs w:val="28"/>
          <w:rtl/>
        </w:rPr>
        <w:t xml:space="preserve"> فرعية :</w:t>
      </w:r>
    </w:p>
    <w:p w14:paraId="344A99C2" w14:textId="77777777" w:rsidR="007E233C" w:rsidRPr="00A21448" w:rsidRDefault="007E233C" w:rsidP="00513C0E">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21448">
        <w:rPr>
          <w:rFonts w:ascii="Sakkal Majalla" w:eastAsia="Times New Roman" w:hAnsi="Sakkal Majalla" w:cs="Sakkal Majalla"/>
          <w:kern w:val="0"/>
          <w:szCs w:val="28"/>
          <w:rtl/>
          <w14:ligatures w14:val="none"/>
        </w:rPr>
        <w:t>التعرف على أثر الإفصاح عن المعلومات في بناء الثقة المؤسسية وتحقيق الإيرادات المتنامية</w:t>
      </w:r>
    </w:p>
    <w:p w14:paraId="2CF96D03" w14:textId="77777777" w:rsidR="007E233C" w:rsidRPr="00A21448" w:rsidRDefault="007E233C" w:rsidP="00513C0E">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21448">
        <w:rPr>
          <w:rFonts w:ascii="Sakkal Majalla" w:eastAsia="Times New Roman" w:hAnsi="Sakkal Majalla" w:cs="Sakkal Majalla"/>
          <w:kern w:val="0"/>
          <w:szCs w:val="28"/>
          <w:rtl/>
          <w14:ligatures w14:val="none"/>
        </w:rPr>
        <w:t>تحليل أثر وضوح الإجراءات في دعم الثقة المؤسسية وزيادة القدرة على تحقيق العوائد</w:t>
      </w:r>
    </w:p>
    <w:p w14:paraId="77D7D524" w14:textId="77777777" w:rsidR="007E233C" w:rsidRPr="00A21448" w:rsidRDefault="007E233C" w:rsidP="00513C0E">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21448">
        <w:rPr>
          <w:rFonts w:ascii="Sakkal Majalla" w:eastAsia="Times New Roman" w:hAnsi="Sakkal Majalla" w:cs="Sakkal Majalla"/>
          <w:kern w:val="0"/>
          <w:szCs w:val="28"/>
          <w:rtl/>
          <w14:ligatures w14:val="none"/>
        </w:rPr>
        <w:t>قياس أثر الشفافية المالية في ترسيخ الثقة وتحسين الأداء المالي</w:t>
      </w:r>
    </w:p>
    <w:p w14:paraId="2E18CA1A" w14:textId="77777777" w:rsidR="007E233C" w:rsidRPr="00A21448" w:rsidRDefault="007E233C" w:rsidP="00513C0E">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21448">
        <w:rPr>
          <w:rFonts w:ascii="Sakkal Majalla" w:eastAsia="Times New Roman" w:hAnsi="Sakkal Majalla" w:cs="Sakkal Majalla"/>
          <w:kern w:val="0"/>
          <w:szCs w:val="28"/>
          <w:rtl/>
          <w14:ligatures w14:val="none"/>
        </w:rPr>
        <w:lastRenderedPageBreak/>
        <w:t>دراسة أثر الشفافية التشغيلية في تهيئة بيئة مؤسسية قائمة على الثقة ومحققة للنمو المالي</w:t>
      </w:r>
    </w:p>
    <w:p w14:paraId="46AFB2F8" w14:textId="77777777" w:rsidR="007E233C" w:rsidRPr="00A21448" w:rsidRDefault="007E233C" w:rsidP="00513C0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rPr>
      </w:pPr>
      <w:r w:rsidRPr="00A21448">
        <w:rPr>
          <w:rFonts w:ascii="Sakkal Majalla" w:eastAsia="Times New Roman" w:hAnsi="Sakkal Majalla" w:cs="Sakkal Majalla"/>
          <w:kern w:val="0"/>
          <w:szCs w:val="28"/>
          <w:rtl/>
          <w14:ligatures w14:val="none"/>
        </w:rPr>
        <w:t>استكشاف أثر التواصل الداخلي في بناء علاقات مهنية تعزز من الثقة وتؤدي إلى تحسين الإيرادات</w:t>
      </w:r>
    </w:p>
    <w:p w14:paraId="1C1071BA" w14:textId="62F65E02"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2904253"/>
      <w:bookmarkEnd w:id="12"/>
      <w:r w:rsidRPr="002A5141">
        <w:rPr>
          <w:rFonts w:ascii="Sakkal Majalla" w:hAnsi="Sakkal Majalla" w:cs="Sakkal Majalla"/>
          <w:b/>
          <w:bCs/>
          <w:sz w:val="36"/>
          <w:szCs w:val="36"/>
          <w:rtl/>
        </w:rPr>
        <w:t>5.1 تساؤلات الدراسة</w:t>
      </w:r>
      <w:bookmarkEnd w:id="13"/>
    </w:p>
    <w:p w14:paraId="5D072E0D" w14:textId="2C6673BE" w:rsidR="0056677B" w:rsidRPr="00A21448" w:rsidRDefault="0056677B" w:rsidP="002A5141">
      <w:pPr>
        <w:spacing w:before="100" w:beforeAutospacing="1" w:after="100" w:afterAutospacing="1" w:line="360" w:lineRule="auto"/>
        <w:ind w:firstLine="706"/>
        <w:jc w:val="both"/>
        <w:rPr>
          <w:rFonts w:ascii="Sakkal Majalla" w:hAnsi="Sakkal Majalla" w:cs="Sakkal Majalla"/>
          <w:szCs w:val="28"/>
        </w:rPr>
      </w:pPr>
      <w:r w:rsidRPr="002A5141">
        <w:rPr>
          <w:rFonts w:ascii="Sakkal Majalla" w:hAnsi="Sakkal Majalla" w:cs="Sakkal Majalla"/>
          <w:b/>
          <w:bCs/>
          <w:szCs w:val="28"/>
          <w:rtl/>
        </w:rPr>
        <w:t>السؤال الرئيسي</w:t>
      </w:r>
      <w:r w:rsidRPr="00A21448">
        <w:rPr>
          <w:rFonts w:ascii="Sakkal Majalla" w:hAnsi="Sakkal Majalla" w:cs="Sakkal Majalla"/>
          <w:szCs w:val="28"/>
        </w:rPr>
        <w:t>:</w:t>
      </w:r>
      <w:r w:rsidRPr="00A21448">
        <w:rPr>
          <w:rFonts w:ascii="Sakkal Majalla" w:hAnsi="Sakkal Majalla" w:cs="Sakkal Majalla"/>
          <w:szCs w:val="28"/>
          <w:rtl/>
        </w:rPr>
        <w:t xml:space="preserve"> </w:t>
      </w:r>
      <w:r w:rsidR="007E233C" w:rsidRPr="00A21448">
        <w:rPr>
          <w:rFonts w:ascii="Sakkal Majalla" w:hAnsi="Sakkal Majalla" w:cs="Sakkal Majalla"/>
          <w:szCs w:val="28"/>
          <w:rtl/>
        </w:rPr>
        <w:t>ما أثر الشفافية المؤسسية بأبعادها الإفصاح عن المعلومات وضوح الإجراءات الشفافية المالية الشفافية التشغيلية التواصل الداخلي في بناء الثقة المؤسسية وتحقيق إيرادات متنامية في الشركات الخاصة بمدينة الرياض</w:t>
      </w:r>
      <w:r w:rsidR="00F95A9F" w:rsidRPr="00A21448">
        <w:rPr>
          <w:rFonts w:ascii="Sakkal Majalla" w:hAnsi="Sakkal Majalla" w:cs="Sakkal Majalla"/>
          <w:szCs w:val="28"/>
          <w:rtl/>
        </w:rPr>
        <w:t xml:space="preserve">؟ </w:t>
      </w:r>
      <w:r w:rsidRPr="00A21448">
        <w:rPr>
          <w:rFonts w:ascii="Sakkal Majalla" w:hAnsi="Sakkal Majalla" w:cs="Sakkal Majalla"/>
          <w:szCs w:val="28"/>
          <w:rtl/>
        </w:rPr>
        <w:t xml:space="preserve">وتتفرع منه عدة اهداف فرعية منها : </w:t>
      </w:r>
    </w:p>
    <w:p w14:paraId="4BB9FD67" w14:textId="77777777" w:rsidR="002A5141" w:rsidRDefault="007E233C" w:rsidP="00513C0E">
      <w:pPr>
        <w:pStyle w:val="ListParagraph"/>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kern w:val="0"/>
          <w:szCs w:val="28"/>
          <w14:ligatures w14:val="none"/>
        </w:rPr>
      </w:pPr>
      <w:r w:rsidRPr="00A21448">
        <w:rPr>
          <w:rFonts w:ascii="Sakkal Majalla" w:eastAsia="Times New Roman" w:hAnsi="Sakkal Majalla" w:cs="Sakkal Majalla"/>
          <w:kern w:val="0"/>
          <w:szCs w:val="28"/>
          <w:rtl/>
          <w14:ligatures w14:val="none"/>
        </w:rPr>
        <w:t>ما أثر الإفصاح عن المعلومات في بناء الثقة المؤسسية وتحقيق الإيرادات المتنامية</w:t>
      </w:r>
      <w:r w:rsidR="00574C54" w:rsidRPr="00A21448">
        <w:rPr>
          <w:rFonts w:ascii="Sakkal Majalla" w:eastAsia="Times New Roman" w:hAnsi="Sakkal Majalla" w:cs="Sakkal Majalla"/>
          <w:kern w:val="0"/>
          <w:szCs w:val="28"/>
          <w:rtl/>
          <w14:ligatures w14:val="none"/>
        </w:rPr>
        <w:t>؟</w:t>
      </w:r>
    </w:p>
    <w:p w14:paraId="3EF911AC" w14:textId="77777777" w:rsidR="002A5141" w:rsidRDefault="007E233C" w:rsidP="00513C0E">
      <w:pPr>
        <w:pStyle w:val="ListParagraph"/>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kern w:val="0"/>
          <w:szCs w:val="28"/>
          <w14:ligatures w14:val="none"/>
        </w:rPr>
      </w:pPr>
      <w:r w:rsidRPr="00A21448">
        <w:rPr>
          <w:rFonts w:ascii="Sakkal Majalla" w:eastAsia="Times New Roman" w:hAnsi="Sakkal Majalla" w:cs="Sakkal Majalla"/>
          <w:kern w:val="0"/>
          <w:szCs w:val="28"/>
          <w:rtl/>
          <w14:ligatures w14:val="none"/>
        </w:rPr>
        <w:t>ما أثر وضوح الإجراءات في تعزيز الثقة المؤسسية والمساهمة في تحقيق الإيرادات</w:t>
      </w:r>
      <w:r w:rsidR="00574C54" w:rsidRPr="00A21448">
        <w:rPr>
          <w:rFonts w:ascii="Sakkal Majalla" w:eastAsia="Times New Roman" w:hAnsi="Sakkal Majalla" w:cs="Sakkal Majalla"/>
          <w:kern w:val="0"/>
          <w:szCs w:val="28"/>
          <w:rtl/>
          <w14:ligatures w14:val="none"/>
        </w:rPr>
        <w:t>؟</w:t>
      </w:r>
    </w:p>
    <w:p w14:paraId="7E342612" w14:textId="77777777" w:rsidR="002A5141" w:rsidRDefault="007E233C" w:rsidP="00513C0E">
      <w:pPr>
        <w:pStyle w:val="ListParagraph"/>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kern w:val="0"/>
          <w:szCs w:val="28"/>
          <w14:ligatures w14:val="none"/>
        </w:rPr>
      </w:pPr>
      <w:r w:rsidRPr="00A21448">
        <w:rPr>
          <w:rFonts w:ascii="Sakkal Majalla" w:eastAsia="Times New Roman" w:hAnsi="Sakkal Majalla" w:cs="Sakkal Majalla"/>
          <w:kern w:val="0"/>
          <w:szCs w:val="28"/>
          <w:rtl/>
          <w14:ligatures w14:val="none"/>
        </w:rPr>
        <w:t>ما أثر الشفافية المالية في بناء الثقة المؤسسية وتحقيق العوائد المستدامة</w:t>
      </w:r>
      <w:r w:rsidR="00574C54" w:rsidRPr="00A21448">
        <w:rPr>
          <w:rFonts w:ascii="Sakkal Majalla" w:eastAsia="Times New Roman" w:hAnsi="Sakkal Majalla" w:cs="Sakkal Majalla"/>
          <w:kern w:val="0"/>
          <w:szCs w:val="28"/>
          <w:rtl/>
          <w14:ligatures w14:val="none"/>
        </w:rPr>
        <w:t>؟</w:t>
      </w:r>
    </w:p>
    <w:p w14:paraId="528675C7" w14:textId="77777777" w:rsidR="002A5141" w:rsidRDefault="007E233C" w:rsidP="00513C0E">
      <w:pPr>
        <w:pStyle w:val="ListParagraph"/>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kern w:val="0"/>
          <w:szCs w:val="28"/>
          <w14:ligatures w14:val="none"/>
        </w:rPr>
      </w:pPr>
      <w:r w:rsidRPr="00A21448">
        <w:rPr>
          <w:rFonts w:ascii="Sakkal Majalla" w:eastAsia="Times New Roman" w:hAnsi="Sakkal Majalla" w:cs="Sakkal Majalla"/>
          <w:kern w:val="0"/>
          <w:szCs w:val="28"/>
          <w:rtl/>
          <w14:ligatures w14:val="none"/>
        </w:rPr>
        <w:t>ما أثر الشفافية التشغيلية في دعم الثقة المؤسسية وتحفيز النمو المالي</w:t>
      </w:r>
      <w:r w:rsidR="00574C54" w:rsidRPr="00A21448">
        <w:rPr>
          <w:rFonts w:ascii="Sakkal Majalla" w:eastAsia="Times New Roman" w:hAnsi="Sakkal Majalla" w:cs="Sakkal Majalla"/>
          <w:kern w:val="0"/>
          <w:szCs w:val="28"/>
          <w:rtl/>
          <w14:ligatures w14:val="none"/>
        </w:rPr>
        <w:t>؟</w:t>
      </w:r>
    </w:p>
    <w:p w14:paraId="4AFAFA51" w14:textId="0B61244B" w:rsidR="007E233C" w:rsidRPr="00A21448" w:rsidRDefault="007E233C" w:rsidP="00513C0E">
      <w:pPr>
        <w:pStyle w:val="ListParagraph"/>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21448">
        <w:rPr>
          <w:rFonts w:ascii="Sakkal Majalla" w:eastAsia="Times New Roman" w:hAnsi="Sakkal Majalla" w:cs="Sakkal Majalla"/>
          <w:kern w:val="0"/>
          <w:szCs w:val="28"/>
          <w:rtl/>
          <w14:ligatures w14:val="none"/>
        </w:rPr>
        <w:t>ما أثر التواصل الداخلي في ترسيخ الثقة داخل المؤسسة وتحقيق إيرادات متزايدة</w:t>
      </w:r>
      <w:r w:rsidR="00574C54" w:rsidRPr="00A21448">
        <w:rPr>
          <w:rFonts w:ascii="Sakkal Majalla" w:eastAsia="Times New Roman" w:hAnsi="Sakkal Majalla" w:cs="Sakkal Majalla"/>
          <w:kern w:val="0"/>
          <w:szCs w:val="28"/>
          <w:rtl/>
          <w14:ligatures w14:val="none"/>
        </w:rPr>
        <w:t>؟</w:t>
      </w:r>
    </w:p>
    <w:p w14:paraId="5295D485" w14:textId="6DC5E008"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4" w:name="_Toc169790499"/>
      <w:r w:rsidRPr="002A5141">
        <w:rPr>
          <w:rFonts w:ascii="Sakkal Majalla" w:hAnsi="Sakkal Majalla" w:cs="Sakkal Majalla"/>
          <w:b/>
          <w:bCs/>
          <w:sz w:val="36"/>
          <w:szCs w:val="36"/>
          <w:rtl/>
          <w:lang w:bidi="ar-JO"/>
        </w:rPr>
        <w:t xml:space="preserve">   </w:t>
      </w:r>
      <w:bookmarkStart w:id="15" w:name="_Toc202904254"/>
      <w:r w:rsidRPr="002A5141">
        <w:rPr>
          <w:rFonts w:ascii="Sakkal Majalla" w:hAnsi="Sakkal Majalla" w:cs="Sakkal Majalla"/>
          <w:b/>
          <w:bCs/>
          <w:sz w:val="36"/>
          <w:szCs w:val="36"/>
          <w:rtl/>
          <w:lang w:bidi="ar-JO"/>
        </w:rPr>
        <w:t>6.1  فروض الدراسة:</w:t>
      </w:r>
      <w:bookmarkEnd w:id="15"/>
    </w:p>
    <w:p w14:paraId="5BE12554" w14:textId="77777777" w:rsidR="00DF1F91" w:rsidRPr="002A5141" w:rsidRDefault="00DF1F91" w:rsidP="002A5141">
      <w:pPr>
        <w:spacing w:before="100" w:beforeAutospacing="1" w:after="100" w:afterAutospacing="1" w:line="360" w:lineRule="auto"/>
        <w:ind w:firstLine="706"/>
        <w:jc w:val="both"/>
        <w:rPr>
          <w:rFonts w:ascii="Sakkal Majalla" w:hAnsi="Sakkal Majalla" w:cs="Sakkal Majalla"/>
          <w:b/>
          <w:bCs/>
          <w:szCs w:val="28"/>
          <w:rtl/>
          <w:lang w:bidi="ar-JO"/>
        </w:rPr>
      </w:pPr>
      <w:r w:rsidRPr="002A5141">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3A9BE2B0" w:rsidR="0056677B" w:rsidRPr="00A21448" w:rsidRDefault="0056677B" w:rsidP="002A5141">
      <w:pPr>
        <w:spacing w:before="100" w:beforeAutospacing="1" w:after="100" w:afterAutospacing="1" w:line="360" w:lineRule="auto"/>
        <w:ind w:firstLine="706"/>
        <w:jc w:val="both"/>
        <w:rPr>
          <w:rFonts w:ascii="Sakkal Majalla" w:hAnsi="Sakkal Majalla" w:cs="Sakkal Majalla"/>
          <w:szCs w:val="28"/>
          <w:rtl/>
          <w:lang w:bidi="ar-JO"/>
        </w:rPr>
      </w:pPr>
      <w:r w:rsidRPr="002A5141">
        <w:rPr>
          <w:rFonts w:ascii="Sakkal Majalla" w:hAnsi="Sakkal Majalla" w:cs="Sakkal Majalla"/>
          <w:b/>
          <w:bCs/>
          <w:szCs w:val="28"/>
          <w:rtl/>
          <w:lang w:bidi="ar-JO"/>
        </w:rPr>
        <w:t>الفرضية الرئيسية الأولى</w:t>
      </w:r>
      <w:r w:rsidRPr="00A21448">
        <w:rPr>
          <w:rFonts w:ascii="Sakkal Majalla" w:hAnsi="Sakkal Majalla" w:cs="Sakkal Majalla"/>
          <w:szCs w:val="28"/>
          <w:rtl/>
          <w:lang w:bidi="ar-JO"/>
        </w:rPr>
        <w:t xml:space="preserve">: </w:t>
      </w:r>
      <w:r w:rsidR="00574C54" w:rsidRPr="00A21448">
        <w:rPr>
          <w:rFonts w:ascii="Sakkal Majalla" w:hAnsi="Sakkal Majalla" w:cs="Sakkal Majalla"/>
          <w:szCs w:val="28"/>
          <w:rtl/>
        </w:rPr>
        <w:t>لا يوجد أثر ذو دلالة إحصائية عند مستوى معنوية</w:t>
      </w:r>
      <w:r w:rsidR="00574C54" w:rsidRPr="00A21448">
        <w:rPr>
          <w:rFonts w:ascii="Sakkal Majalla" w:hAnsi="Sakkal Majalla" w:cs="Sakkal Majalla"/>
          <w:szCs w:val="28"/>
        </w:rPr>
        <w:t xml:space="preserve"> (0.05≥ </w:t>
      </w:r>
      <w:r w:rsidR="00574C54" w:rsidRPr="00A21448">
        <w:rPr>
          <w:rFonts w:ascii="Cambria" w:hAnsi="Cambria" w:cs="Cambria"/>
          <w:szCs w:val="28"/>
        </w:rPr>
        <w:t>α</w:t>
      </w:r>
      <w:r w:rsidR="00574C54" w:rsidRPr="00A21448">
        <w:rPr>
          <w:rFonts w:ascii="Sakkal Majalla" w:hAnsi="Sakkal Majalla" w:cs="Sakkal Majalla"/>
          <w:szCs w:val="28"/>
        </w:rPr>
        <w:t xml:space="preserve">) </w:t>
      </w:r>
      <w:r w:rsidR="00574C54" w:rsidRPr="00A21448">
        <w:rPr>
          <w:rFonts w:ascii="Sakkal Majalla" w:hAnsi="Sakkal Majalla" w:cs="Sakkal Majalla"/>
          <w:szCs w:val="28"/>
          <w:rtl/>
        </w:rPr>
        <w:t>للشفافية المؤسسية بأبعادها الإفصاح عن المعلومات وضوح الإجراءات الشفافية المالية الشفافية التشغيلية التواصل الداخلي على بناء الثقة المؤسسية وتحقيق إيرادات متنامية في الشركات الخاصة بمدينة الرياض</w:t>
      </w:r>
      <w:r w:rsidRPr="00A21448">
        <w:rPr>
          <w:rFonts w:ascii="Sakkal Majalla" w:hAnsi="Sakkal Majalla" w:cs="Sakkal Majalla"/>
          <w:szCs w:val="28"/>
          <w:rtl/>
          <w:lang w:bidi="ar-JO"/>
        </w:rPr>
        <w:t>، وينبثق من هذه الفرضية مجموعة من الفرضيات الفرعية التالية:</w:t>
      </w:r>
    </w:p>
    <w:p w14:paraId="5912D716" w14:textId="313EE477" w:rsidR="00F95A9F" w:rsidRPr="002A5141" w:rsidRDefault="00F95A9F" w:rsidP="00513C0E">
      <w:pPr>
        <w:pStyle w:val="ListParagraph"/>
        <w:numPr>
          <w:ilvl w:val="0"/>
          <w:numId w:val="24"/>
        </w:numPr>
        <w:spacing w:before="100" w:beforeAutospacing="1" w:after="100" w:afterAutospacing="1" w:line="360" w:lineRule="auto"/>
        <w:ind w:left="423"/>
        <w:jc w:val="both"/>
        <w:rPr>
          <w:rFonts w:ascii="Sakkal Majalla" w:hAnsi="Sakkal Majalla" w:cs="Sakkal Majalla"/>
          <w:szCs w:val="28"/>
          <w:rtl/>
          <w:lang w:bidi="ar-JO"/>
        </w:rPr>
      </w:pPr>
      <w:bookmarkStart w:id="16" w:name="_Toc169790500"/>
      <w:bookmarkEnd w:id="14"/>
      <w:r w:rsidRPr="002A5141">
        <w:rPr>
          <w:rFonts w:ascii="Sakkal Majalla" w:hAnsi="Sakkal Majalla" w:cs="Sakkal Majalla"/>
          <w:szCs w:val="28"/>
          <w:lang w:bidi="ar-JO"/>
        </w:rPr>
        <w:t>H1-1</w:t>
      </w:r>
      <w:r w:rsidRPr="002A5141">
        <w:rPr>
          <w:rFonts w:ascii="Sakkal Majalla" w:hAnsi="Sakkal Majalla" w:cs="Sakkal Majalla"/>
          <w:szCs w:val="28"/>
          <w:rtl/>
          <w:lang w:bidi="ar-JO"/>
        </w:rPr>
        <w:t xml:space="preserve">: </w:t>
      </w:r>
      <w:r w:rsidR="00574C54" w:rsidRPr="002A5141">
        <w:rPr>
          <w:rFonts w:ascii="Sakkal Majalla" w:hAnsi="Sakkal Majalla" w:cs="Sakkal Majalla"/>
          <w:szCs w:val="28"/>
          <w:rtl/>
        </w:rPr>
        <w:t>يوجد أثر ذو دلالة إحصائية عند مستوى معنوية</w:t>
      </w:r>
      <w:r w:rsidR="00574C54" w:rsidRPr="002A5141">
        <w:rPr>
          <w:rFonts w:ascii="Sakkal Majalla" w:hAnsi="Sakkal Majalla" w:cs="Sakkal Majalla"/>
          <w:szCs w:val="28"/>
          <w:lang w:bidi="ar-JO"/>
        </w:rPr>
        <w:t xml:space="preserve"> (0.05≥ </w:t>
      </w:r>
      <w:r w:rsidR="00574C54" w:rsidRPr="002A5141">
        <w:rPr>
          <w:rFonts w:ascii="Cambria" w:hAnsi="Cambria" w:cs="Cambria"/>
          <w:szCs w:val="28"/>
          <w:lang w:bidi="ar-JO"/>
        </w:rPr>
        <w:t>α</w:t>
      </w:r>
      <w:r w:rsidR="00574C54" w:rsidRPr="002A5141">
        <w:rPr>
          <w:rFonts w:ascii="Sakkal Majalla" w:hAnsi="Sakkal Majalla" w:cs="Sakkal Majalla"/>
          <w:szCs w:val="28"/>
          <w:lang w:bidi="ar-JO"/>
        </w:rPr>
        <w:t xml:space="preserve">) </w:t>
      </w:r>
      <w:r w:rsidR="00574C54" w:rsidRPr="002A5141">
        <w:rPr>
          <w:rFonts w:ascii="Sakkal Majalla" w:hAnsi="Sakkal Majalla" w:cs="Sakkal Majalla"/>
          <w:szCs w:val="28"/>
          <w:rtl/>
        </w:rPr>
        <w:t>للإفصاح عن المعلومات على بناء الثقة المؤسسية وتحقيق الإيرادات المتنامية في الشركات الخاصة بمدينة الرياض</w:t>
      </w:r>
      <w:r w:rsidRPr="002A5141">
        <w:rPr>
          <w:rFonts w:ascii="Sakkal Majalla" w:hAnsi="Sakkal Majalla" w:cs="Sakkal Majalla"/>
          <w:szCs w:val="28"/>
          <w:rtl/>
          <w:lang w:bidi="ar-JO"/>
        </w:rPr>
        <w:t>.</w:t>
      </w:r>
    </w:p>
    <w:p w14:paraId="1B01CF88" w14:textId="010A6E59" w:rsidR="00F95A9F" w:rsidRPr="002A5141" w:rsidRDefault="00F95A9F" w:rsidP="00513C0E">
      <w:pPr>
        <w:pStyle w:val="ListParagraph"/>
        <w:numPr>
          <w:ilvl w:val="0"/>
          <w:numId w:val="24"/>
        </w:numPr>
        <w:spacing w:before="100" w:beforeAutospacing="1" w:after="100" w:afterAutospacing="1" w:line="360" w:lineRule="auto"/>
        <w:ind w:left="423"/>
        <w:jc w:val="both"/>
        <w:rPr>
          <w:rFonts w:ascii="Sakkal Majalla" w:hAnsi="Sakkal Majalla" w:cs="Sakkal Majalla"/>
          <w:szCs w:val="28"/>
          <w:rtl/>
          <w:lang w:bidi="ar-JO"/>
        </w:rPr>
      </w:pPr>
      <w:r w:rsidRPr="002A5141">
        <w:rPr>
          <w:rFonts w:ascii="Sakkal Majalla" w:hAnsi="Sakkal Majalla" w:cs="Sakkal Majalla"/>
          <w:szCs w:val="28"/>
          <w:lang w:bidi="ar-JO"/>
        </w:rPr>
        <w:lastRenderedPageBreak/>
        <w:t>H1-2</w:t>
      </w:r>
      <w:r w:rsidRPr="002A5141">
        <w:rPr>
          <w:rFonts w:ascii="Sakkal Majalla" w:hAnsi="Sakkal Majalla" w:cs="Sakkal Majalla"/>
          <w:szCs w:val="28"/>
          <w:rtl/>
          <w:lang w:bidi="ar-JO"/>
        </w:rPr>
        <w:t xml:space="preserve">: </w:t>
      </w:r>
      <w:r w:rsidR="00574C54" w:rsidRPr="002A5141">
        <w:rPr>
          <w:rFonts w:ascii="Sakkal Majalla" w:hAnsi="Sakkal Majalla" w:cs="Sakkal Majalla"/>
          <w:szCs w:val="28"/>
          <w:rtl/>
        </w:rPr>
        <w:t>يوجد أثر ذو دلالة إحصائية عند مستوى معنوية</w:t>
      </w:r>
      <w:r w:rsidR="00574C54" w:rsidRPr="002A5141">
        <w:rPr>
          <w:rFonts w:ascii="Sakkal Majalla" w:hAnsi="Sakkal Majalla" w:cs="Sakkal Majalla"/>
          <w:szCs w:val="28"/>
          <w:lang w:bidi="ar-JO"/>
        </w:rPr>
        <w:t xml:space="preserve"> (0.05≥ </w:t>
      </w:r>
      <w:r w:rsidR="00574C54" w:rsidRPr="002A5141">
        <w:rPr>
          <w:rFonts w:ascii="Cambria" w:hAnsi="Cambria" w:cs="Cambria"/>
          <w:szCs w:val="28"/>
          <w:lang w:bidi="ar-JO"/>
        </w:rPr>
        <w:t>α</w:t>
      </w:r>
      <w:r w:rsidR="00574C54" w:rsidRPr="002A5141">
        <w:rPr>
          <w:rFonts w:ascii="Sakkal Majalla" w:hAnsi="Sakkal Majalla" w:cs="Sakkal Majalla"/>
          <w:szCs w:val="28"/>
          <w:lang w:bidi="ar-JO"/>
        </w:rPr>
        <w:t xml:space="preserve">) </w:t>
      </w:r>
      <w:r w:rsidR="00574C54" w:rsidRPr="002A5141">
        <w:rPr>
          <w:rFonts w:ascii="Sakkal Majalla" w:hAnsi="Sakkal Majalla" w:cs="Sakkal Majalla"/>
          <w:szCs w:val="28"/>
          <w:rtl/>
        </w:rPr>
        <w:t>لوضوح الإجراءات على بناء الثقة المؤسسية وتحقيق الإيرادات المتنامية في الشركات الخاصة بمدينة الرياض</w:t>
      </w:r>
      <w:r w:rsidRPr="002A5141">
        <w:rPr>
          <w:rFonts w:ascii="Sakkal Majalla" w:hAnsi="Sakkal Majalla" w:cs="Sakkal Majalla"/>
          <w:szCs w:val="28"/>
          <w:rtl/>
          <w:lang w:bidi="ar-JO"/>
        </w:rPr>
        <w:t>.</w:t>
      </w:r>
    </w:p>
    <w:p w14:paraId="5B6C2F22" w14:textId="63FB975E" w:rsidR="00F95A9F" w:rsidRPr="002A5141" w:rsidRDefault="00F95A9F" w:rsidP="00513C0E">
      <w:pPr>
        <w:pStyle w:val="ListParagraph"/>
        <w:numPr>
          <w:ilvl w:val="0"/>
          <w:numId w:val="24"/>
        </w:numPr>
        <w:spacing w:before="100" w:beforeAutospacing="1" w:after="100" w:afterAutospacing="1" w:line="360" w:lineRule="auto"/>
        <w:ind w:left="423"/>
        <w:jc w:val="both"/>
        <w:rPr>
          <w:rFonts w:ascii="Sakkal Majalla" w:hAnsi="Sakkal Majalla" w:cs="Sakkal Majalla"/>
          <w:szCs w:val="28"/>
          <w:rtl/>
          <w:lang w:bidi="ar-JO"/>
        </w:rPr>
      </w:pPr>
      <w:r w:rsidRPr="002A5141">
        <w:rPr>
          <w:rFonts w:ascii="Sakkal Majalla" w:hAnsi="Sakkal Majalla" w:cs="Sakkal Majalla"/>
          <w:szCs w:val="28"/>
          <w:lang w:bidi="ar-JO"/>
        </w:rPr>
        <w:t>H1-3</w:t>
      </w:r>
      <w:r w:rsidRPr="002A5141">
        <w:rPr>
          <w:rFonts w:ascii="Sakkal Majalla" w:hAnsi="Sakkal Majalla" w:cs="Sakkal Majalla"/>
          <w:szCs w:val="28"/>
          <w:rtl/>
          <w:lang w:bidi="ar-JO"/>
        </w:rPr>
        <w:t xml:space="preserve">: </w:t>
      </w:r>
      <w:r w:rsidR="00574C54" w:rsidRPr="002A5141">
        <w:rPr>
          <w:rFonts w:ascii="Sakkal Majalla" w:hAnsi="Sakkal Majalla" w:cs="Sakkal Majalla"/>
          <w:szCs w:val="28"/>
          <w:rtl/>
        </w:rPr>
        <w:t>يوجد أثر ذو دلالة إحصائية عند مستوى معنوية</w:t>
      </w:r>
      <w:r w:rsidR="00574C54" w:rsidRPr="002A5141">
        <w:rPr>
          <w:rFonts w:ascii="Sakkal Majalla" w:hAnsi="Sakkal Majalla" w:cs="Sakkal Majalla"/>
          <w:szCs w:val="28"/>
          <w:lang w:bidi="ar-JO"/>
        </w:rPr>
        <w:t xml:space="preserve"> (0.05≥ </w:t>
      </w:r>
      <w:r w:rsidR="00574C54" w:rsidRPr="002A5141">
        <w:rPr>
          <w:rFonts w:ascii="Cambria" w:hAnsi="Cambria" w:cs="Cambria"/>
          <w:szCs w:val="28"/>
          <w:lang w:bidi="ar-JO"/>
        </w:rPr>
        <w:t>α</w:t>
      </w:r>
      <w:r w:rsidR="00574C54" w:rsidRPr="002A5141">
        <w:rPr>
          <w:rFonts w:ascii="Sakkal Majalla" w:hAnsi="Sakkal Majalla" w:cs="Sakkal Majalla"/>
          <w:szCs w:val="28"/>
          <w:lang w:bidi="ar-JO"/>
        </w:rPr>
        <w:t xml:space="preserve">) </w:t>
      </w:r>
      <w:r w:rsidR="00574C54" w:rsidRPr="002A5141">
        <w:rPr>
          <w:rFonts w:ascii="Sakkal Majalla" w:hAnsi="Sakkal Majalla" w:cs="Sakkal Majalla"/>
          <w:szCs w:val="28"/>
          <w:rtl/>
        </w:rPr>
        <w:t>للشفافية المالية على بناء الثقة المؤسسية وتحقيق الإيرادات المتنامية في الشركات الخاصة بمدينة الرياض</w:t>
      </w:r>
      <w:r w:rsidRPr="002A5141">
        <w:rPr>
          <w:rFonts w:ascii="Sakkal Majalla" w:hAnsi="Sakkal Majalla" w:cs="Sakkal Majalla"/>
          <w:szCs w:val="28"/>
          <w:rtl/>
          <w:lang w:bidi="ar-JO"/>
        </w:rPr>
        <w:t>.</w:t>
      </w:r>
    </w:p>
    <w:p w14:paraId="070ADE44" w14:textId="095D5E46" w:rsidR="000169B1" w:rsidRPr="002A5141" w:rsidRDefault="00F95A9F" w:rsidP="00513C0E">
      <w:pPr>
        <w:pStyle w:val="ListParagraph"/>
        <w:numPr>
          <w:ilvl w:val="0"/>
          <w:numId w:val="24"/>
        </w:numPr>
        <w:spacing w:before="100" w:beforeAutospacing="1" w:after="100" w:afterAutospacing="1" w:line="360" w:lineRule="auto"/>
        <w:ind w:left="423"/>
        <w:jc w:val="both"/>
        <w:rPr>
          <w:rFonts w:ascii="Sakkal Majalla" w:hAnsi="Sakkal Majalla" w:cs="Sakkal Majalla"/>
          <w:szCs w:val="28"/>
          <w:lang w:bidi="ar-JO"/>
        </w:rPr>
      </w:pPr>
      <w:r w:rsidRPr="002A5141">
        <w:rPr>
          <w:rFonts w:ascii="Sakkal Majalla" w:hAnsi="Sakkal Majalla" w:cs="Sakkal Majalla"/>
          <w:szCs w:val="28"/>
          <w:lang w:bidi="ar-JO"/>
        </w:rPr>
        <w:t>H1-4</w:t>
      </w:r>
      <w:r w:rsidRPr="002A5141">
        <w:rPr>
          <w:rFonts w:ascii="Sakkal Majalla" w:hAnsi="Sakkal Majalla" w:cs="Sakkal Majalla"/>
          <w:szCs w:val="28"/>
          <w:rtl/>
          <w:lang w:bidi="ar-JO"/>
        </w:rPr>
        <w:t xml:space="preserve">: </w:t>
      </w:r>
      <w:r w:rsidR="00574C54" w:rsidRPr="002A5141">
        <w:rPr>
          <w:rFonts w:ascii="Sakkal Majalla" w:hAnsi="Sakkal Majalla" w:cs="Sakkal Majalla"/>
          <w:szCs w:val="28"/>
          <w:rtl/>
        </w:rPr>
        <w:t>يوجد أثر ذو دلالة إحصائية عند مستوى معنوية</w:t>
      </w:r>
      <w:r w:rsidR="00574C54" w:rsidRPr="002A5141">
        <w:rPr>
          <w:rFonts w:ascii="Sakkal Majalla" w:hAnsi="Sakkal Majalla" w:cs="Sakkal Majalla"/>
          <w:szCs w:val="28"/>
          <w:lang w:bidi="ar-JO"/>
        </w:rPr>
        <w:t xml:space="preserve"> (0.05≥ </w:t>
      </w:r>
      <w:r w:rsidR="00574C54" w:rsidRPr="002A5141">
        <w:rPr>
          <w:rFonts w:ascii="Cambria" w:hAnsi="Cambria" w:cs="Cambria"/>
          <w:szCs w:val="28"/>
          <w:lang w:bidi="ar-JO"/>
        </w:rPr>
        <w:t>α</w:t>
      </w:r>
      <w:r w:rsidR="00574C54" w:rsidRPr="002A5141">
        <w:rPr>
          <w:rFonts w:ascii="Sakkal Majalla" w:hAnsi="Sakkal Majalla" w:cs="Sakkal Majalla"/>
          <w:szCs w:val="28"/>
          <w:lang w:bidi="ar-JO"/>
        </w:rPr>
        <w:t xml:space="preserve">) </w:t>
      </w:r>
      <w:r w:rsidR="00574C54" w:rsidRPr="002A5141">
        <w:rPr>
          <w:rFonts w:ascii="Sakkal Majalla" w:hAnsi="Sakkal Majalla" w:cs="Sakkal Majalla"/>
          <w:szCs w:val="28"/>
          <w:rtl/>
        </w:rPr>
        <w:t>للشفافية التشغيلية على بناء الثقة المؤسسية وتحقيق الإيرادات المتنامية في الشركات الخاصة بمدينة الرياض</w:t>
      </w:r>
      <w:r w:rsidRPr="002A5141">
        <w:rPr>
          <w:rFonts w:ascii="Sakkal Majalla" w:hAnsi="Sakkal Majalla" w:cs="Sakkal Majalla"/>
          <w:szCs w:val="28"/>
          <w:rtl/>
          <w:lang w:bidi="ar-JO"/>
        </w:rPr>
        <w:t>.</w:t>
      </w:r>
    </w:p>
    <w:p w14:paraId="6D7C73BD" w14:textId="767066CB" w:rsidR="00574C54" w:rsidRPr="002A5141" w:rsidRDefault="00574C54" w:rsidP="00513C0E">
      <w:pPr>
        <w:pStyle w:val="ListParagraph"/>
        <w:numPr>
          <w:ilvl w:val="0"/>
          <w:numId w:val="24"/>
        </w:numPr>
        <w:spacing w:before="100" w:beforeAutospacing="1" w:after="100" w:afterAutospacing="1" w:line="360" w:lineRule="auto"/>
        <w:ind w:left="423"/>
        <w:jc w:val="both"/>
        <w:rPr>
          <w:rFonts w:ascii="Sakkal Majalla" w:hAnsi="Sakkal Majalla" w:cs="Sakkal Majalla"/>
          <w:szCs w:val="28"/>
          <w:lang w:bidi="ar-JO"/>
        </w:rPr>
      </w:pPr>
      <w:r w:rsidRPr="002A5141">
        <w:rPr>
          <w:rFonts w:ascii="Sakkal Majalla" w:hAnsi="Sakkal Majalla" w:cs="Sakkal Majalla"/>
          <w:szCs w:val="28"/>
          <w:lang w:bidi="ar-JO"/>
        </w:rPr>
        <w:t>H1-5</w:t>
      </w:r>
      <w:r w:rsidRPr="002A5141">
        <w:rPr>
          <w:rFonts w:ascii="Sakkal Majalla" w:hAnsi="Sakkal Majalla" w:cs="Sakkal Majalla"/>
          <w:szCs w:val="28"/>
          <w:rtl/>
          <w:lang w:bidi="ar-JO"/>
        </w:rPr>
        <w:t>:</w:t>
      </w:r>
      <w:r w:rsidRPr="002A5141">
        <w:rPr>
          <w:rFonts w:ascii="Sakkal Majalla" w:hAnsi="Sakkal Majalla" w:cs="Sakkal Majalla"/>
          <w:szCs w:val="28"/>
          <w:rtl/>
        </w:rPr>
        <w:t xml:space="preserve"> يوجد أثر ذو دلالة إحصائية عند مستوى معنوية</w:t>
      </w:r>
      <w:r w:rsidRPr="002A5141">
        <w:rPr>
          <w:rFonts w:ascii="Sakkal Majalla" w:hAnsi="Sakkal Majalla" w:cs="Sakkal Majalla"/>
          <w:szCs w:val="28"/>
          <w:lang w:bidi="ar-JO"/>
        </w:rPr>
        <w:t xml:space="preserve"> (0.05≥ </w:t>
      </w:r>
      <w:r w:rsidRPr="002A5141">
        <w:rPr>
          <w:rFonts w:ascii="Cambria" w:hAnsi="Cambria" w:cs="Cambria"/>
          <w:szCs w:val="28"/>
          <w:lang w:bidi="ar-JO"/>
        </w:rPr>
        <w:t>α</w:t>
      </w:r>
      <w:r w:rsidRPr="002A5141">
        <w:rPr>
          <w:rFonts w:ascii="Sakkal Majalla" w:hAnsi="Sakkal Majalla" w:cs="Sakkal Majalla"/>
          <w:szCs w:val="28"/>
          <w:lang w:bidi="ar-JO"/>
        </w:rPr>
        <w:t xml:space="preserve">) </w:t>
      </w:r>
      <w:r w:rsidRPr="002A5141">
        <w:rPr>
          <w:rFonts w:ascii="Sakkal Majalla" w:hAnsi="Sakkal Majalla" w:cs="Sakkal Majalla"/>
          <w:szCs w:val="28"/>
          <w:rtl/>
        </w:rPr>
        <w:t>للتواصل الداخلي على بناء الثقة المؤسسية وتحقيق الإيرادات المتنامية في الشركات الخاصة بمدينة الرياض.</w:t>
      </w:r>
    </w:p>
    <w:p w14:paraId="0BD73195" w14:textId="0DEE1C5B"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2904255"/>
      <w:bookmarkStart w:id="18" w:name="_Toc169790501"/>
      <w:bookmarkEnd w:id="16"/>
      <w:r w:rsidRPr="002A5141">
        <w:rPr>
          <w:rFonts w:ascii="Sakkal Majalla" w:hAnsi="Sakkal Majalla" w:cs="Sakkal Majalla"/>
          <w:b/>
          <w:bCs/>
          <w:sz w:val="36"/>
          <w:szCs w:val="36"/>
          <w:rtl/>
        </w:rPr>
        <w:t>7.1 الدراسات السابقة:</w:t>
      </w:r>
      <w:bookmarkEnd w:id="17"/>
    </w:p>
    <w:p w14:paraId="6C391F18" w14:textId="52EF6C3B" w:rsidR="00F6420C" w:rsidRPr="002A5141" w:rsidRDefault="00F6420C" w:rsidP="002A514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9" w:name="_Toc202904256"/>
      <w:r w:rsidRPr="002A5141">
        <w:rPr>
          <w:rFonts w:ascii="Sakkal Majalla" w:hAnsi="Sakkal Majalla" w:cs="Sakkal Majalla"/>
          <w:b/>
          <w:bCs/>
          <w:sz w:val="32"/>
          <w:szCs w:val="32"/>
          <w:rtl/>
        </w:rPr>
        <w:t xml:space="preserve">أولًا: دراسات حول </w:t>
      </w:r>
      <w:r w:rsidR="001343CF" w:rsidRPr="002A5141">
        <w:rPr>
          <w:rFonts w:ascii="Sakkal Majalla" w:hAnsi="Sakkal Majalla" w:cs="Sakkal Majalla"/>
          <w:b/>
          <w:bCs/>
          <w:sz w:val="32"/>
          <w:szCs w:val="32"/>
          <w:rtl/>
        </w:rPr>
        <w:t>الشفافية المؤسسية</w:t>
      </w:r>
      <w:bookmarkEnd w:id="19"/>
      <w:r w:rsidR="001343CF" w:rsidRPr="002A5141">
        <w:rPr>
          <w:rFonts w:ascii="Sakkal Majalla" w:hAnsi="Sakkal Majalla" w:cs="Sakkal Majalla"/>
          <w:b/>
          <w:bCs/>
          <w:sz w:val="32"/>
          <w:szCs w:val="32"/>
          <w:rtl/>
        </w:rPr>
        <w:t xml:space="preserve"> </w:t>
      </w:r>
    </w:p>
    <w:p w14:paraId="4802C01D" w14:textId="30A55D89" w:rsidR="001343CF" w:rsidRPr="002A5141" w:rsidRDefault="001343CF"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rPr>
      </w:pPr>
      <w:r w:rsidRPr="002A5141">
        <w:rPr>
          <w:rFonts w:ascii="Sakkal Majalla" w:hAnsi="Sakkal Majalla" w:cs="Sakkal Majalla"/>
          <w:b/>
          <w:bCs/>
          <w:szCs w:val="28"/>
          <w:rtl/>
        </w:rPr>
        <w:t>دراسة ( المهندي، 2022).</w:t>
      </w:r>
    </w:p>
    <w:p w14:paraId="272958C2" w14:textId="77777777" w:rsidR="00E83D83" w:rsidRPr="00A21448" w:rsidRDefault="00E83D8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أثر الشفافية الإدارية بأبعادها (الإفصاح عن المعلومات، المشاركة في اتخاذ القرار، وضوح الإجراءات) على الحد من الفساد الإداري بأبعاده (الفساد المالي، إساءة استخدام السلطة، المحاباة الوظيفية). استخدمت الدراسة المنهج الوصفي التحليلي باعتباره الأنسب لطبيعة الموضوع، وتم اختيار عينة عشوائية من الموظفين في القطاع العام لتمثيل مجتمع الدراسة. تم جمع البيانات باستخدام استبانة محكّمة، وتحليلها إحصائيًا باستخدام برنامج</w:t>
      </w:r>
      <w:r w:rsidRPr="00A21448">
        <w:rPr>
          <w:rFonts w:ascii="Sakkal Majalla" w:hAnsi="Sakkal Majalla" w:cs="Sakkal Majalla"/>
          <w:szCs w:val="28"/>
        </w:rPr>
        <w:t xml:space="preserve"> SPSS </w:t>
      </w:r>
      <w:r w:rsidRPr="00A21448">
        <w:rPr>
          <w:rFonts w:ascii="Sakkal Majalla" w:hAnsi="Sakkal Majalla" w:cs="Sakkal Majalla"/>
          <w:szCs w:val="28"/>
          <w:rtl/>
        </w:rPr>
        <w:t>للوصول إلى نتائج دقيقة تدعم فرضيات الدراسة</w:t>
      </w:r>
      <w:r w:rsidRPr="00A21448">
        <w:rPr>
          <w:rFonts w:ascii="Sakkal Majalla" w:hAnsi="Sakkal Majalla" w:cs="Sakkal Majalla"/>
          <w:szCs w:val="28"/>
        </w:rPr>
        <w:t>.</w:t>
      </w:r>
    </w:p>
    <w:p w14:paraId="783EC60B" w14:textId="77777777" w:rsidR="00E83D83" w:rsidRPr="00A21448" w:rsidRDefault="00E83D8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 xml:space="preserve">أظهرت النتائج وجود علاقة ذات دلالة إحصائية بين مستوى الشفافية الإدارية وانخفاض مؤشرات الفساد الإداري، حيث تبين أن الإفصاح عن المعلومات يسهم في كشف التجاوزات الإدارية، وأن إشراك الموظفين في صنع القرار يعزز من مساءلة الإدارة، كما أن </w:t>
      </w:r>
      <w:r w:rsidRPr="00A21448">
        <w:rPr>
          <w:rFonts w:ascii="Sakkal Majalla" w:hAnsi="Sakkal Majalla" w:cs="Sakkal Majalla"/>
          <w:szCs w:val="28"/>
          <w:rtl/>
        </w:rPr>
        <w:lastRenderedPageBreak/>
        <w:t>وضوح الإجراءات يقلل من فرص استغلال النفوذ. وقد أوصت الدراسة بضرورة تبني مؤسسات القطاع العام سياسات واضحة لرفع مستوى الشفافية على جميع المستويات التنظيمية</w:t>
      </w:r>
      <w:r w:rsidRPr="00A21448">
        <w:rPr>
          <w:rFonts w:ascii="Sakkal Majalla" w:hAnsi="Sakkal Majalla" w:cs="Sakkal Majalla"/>
          <w:szCs w:val="28"/>
        </w:rPr>
        <w:t>.</w:t>
      </w:r>
    </w:p>
    <w:p w14:paraId="1B407D59" w14:textId="77777777" w:rsidR="00E83D83" w:rsidRPr="00A21448" w:rsidRDefault="00E83D8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تكمن أهمية هذه الدراسة في كونها تسلط الضوء على أحد المفاهيم الإدارية الحديثة التي أصبحت مطلبًا استراتيجيًا في الحوكمة الرشيدة، وتسهم في تطوير بيئة عمل نزيهة قائمة على المساءلة والعدالة. كما تقدم توصيات عملية لصناع القرار لتعزيز آليات الشفافية بما يحد من مظاهر الفساد ويعزز الثقة بين الإدارة والمجتمع</w:t>
      </w:r>
      <w:r w:rsidRPr="00A21448">
        <w:rPr>
          <w:rFonts w:ascii="Sakkal Majalla" w:hAnsi="Sakkal Majalla" w:cs="Sakkal Majalla"/>
          <w:szCs w:val="28"/>
        </w:rPr>
        <w:t>.</w:t>
      </w:r>
    </w:p>
    <w:p w14:paraId="37725863" w14:textId="49415747"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A5141">
        <w:rPr>
          <w:rFonts w:ascii="Sakkal Majalla" w:hAnsi="Sakkal Majalla" w:cs="Sakkal Majalla"/>
          <w:b/>
          <w:bCs/>
          <w:szCs w:val="28"/>
          <w:rtl/>
        </w:rPr>
        <w:t>دراسة (</w:t>
      </w:r>
      <w:r w:rsidR="00E83D83" w:rsidRPr="002A5141">
        <w:rPr>
          <w:rFonts w:ascii="Sakkal Majalla" w:hAnsi="Sakkal Majalla" w:cs="Sakkal Majalla"/>
          <w:b/>
          <w:bCs/>
          <w:szCs w:val="28"/>
          <w:rtl/>
        </w:rPr>
        <w:t>العيد و بن خليفة، 2022).</w:t>
      </w:r>
    </w:p>
    <w:p w14:paraId="6AE1DB4A" w14:textId="77777777" w:rsidR="00E83D83" w:rsidRPr="00A21448" w:rsidRDefault="00E83D8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أثر الشفافية بأبعادها الإفصاح عن المعلومات وضوح الإجراءات إتاحة الوصول إلى البيانات على الحد من الفساد الإداري بأبعاده الفساد المالي إساءة استخدام السلطة المحاباة الوظيفية في الجماعات المحلية، حيث اعتمدت الدراسة على المنهج الوصفي التحليلي لتحليل العلاقة بين المتغيرين من خلال دراسة ميدانية على عينة من موظفي الجماعات المحلية تم اختيارها بطريقة عشوائية طبقية، وقد تم جمع البيانات بواسطة استبانة محكّمة أعدّت خصيصًا لأغراض الدراسة، وتم تحليل النتائج باستخدام الأساليب الإحصائية المناسبة للوصول إلى مؤشرات دقيقة تدعم فرضيات البحث</w:t>
      </w:r>
      <w:r w:rsidRPr="00A21448">
        <w:rPr>
          <w:rFonts w:ascii="Sakkal Majalla" w:hAnsi="Sakkal Majalla" w:cs="Sakkal Majalla"/>
          <w:szCs w:val="28"/>
        </w:rPr>
        <w:t>.</w:t>
      </w:r>
    </w:p>
    <w:p w14:paraId="75A698AC" w14:textId="77777777" w:rsidR="00E83D83" w:rsidRPr="00A21448" w:rsidRDefault="00E83D8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أظهرت نتائج الدراسة أن الشفافية بمختلف أبعادها تسهم بفعالية في الحد من الفساد الإداري داخل الجماعات المحلية، حيث تبين أن الإفصاح عن المعلومات يسهم في رفع مستوى الوعي الرقابي لدى المواطنين، وأن وضوح الإجراءات يحد من فرص التلاعب الإداري، كما أن إتاحة الوصول إلى البيانات تعزز من ثقة المواطن بالمؤسسات وتدعم مبدأ المساءلة، كما أظهرت النتائج وجود فروق ذات دلالة إحصائية بين مستويات الشفافية وانخفاض مظاهر الفساد بحسب متغيرات ديموغرافية محددة كنوع الوظيفة وسنوات الخبرة</w:t>
      </w:r>
      <w:r w:rsidRPr="00A21448">
        <w:rPr>
          <w:rFonts w:ascii="Sakkal Majalla" w:hAnsi="Sakkal Majalla" w:cs="Sakkal Majalla"/>
          <w:szCs w:val="28"/>
        </w:rPr>
        <w:t>.</w:t>
      </w:r>
    </w:p>
    <w:p w14:paraId="38B59F90" w14:textId="741E3E64" w:rsidR="00F6420C" w:rsidRPr="00A21448" w:rsidRDefault="00E83D8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أوصت الدراسة بضرورة تكريس مبدأ الشفافية من خلال نشر المعلومات الإدارية بشكل دوري وتبسيط الإجراءات وتسهيل آليات الوصول إلى البيانات داخل الجماعات المحلية، كما دعت إلى تفعيل أدوات المساءلة الشعبية وتوسيع مشاركة المواطنين في متابعة وتقييم أداء المجالس المنتخبة، بالإضافة إلى مراجعة التشريعات المنظمة للجماعات المحلية لتعزيز الشفافية كأداة جوهرية في مكافحة الفساد الإداري وتحقيق التنمية المحلية المستدامة</w:t>
      </w:r>
      <w:r w:rsidRPr="00A21448">
        <w:rPr>
          <w:rFonts w:ascii="Sakkal Majalla" w:hAnsi="Sakkal Majalla" w:cs="Sakkal Majalla"/>
          <w:szCs w:val="28"/>
        </w:rPr>
        <w:t>.</w:t>
      </w:r>
    </w:p>
    <w:p w14:paraId="4FC8E3A4" w14:textId="0BEA4283"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A5141">
        <w:rPr>
          <w:rFonts w:ascii="Sakkal Majalla" w:hAnsi="Sakkal Majalla" w:cs="Sakkal Majalla"/>
          <w:b/>
          <w:bCs/>
          <w:szCs w:val="28"/>
          <w:rtl/>
        </w:rPr>
        <w:lastRenderedPageBreak/>
        <w:t>دراسة (</w:t>
      </w:r>
      <w:r w:rsidR="00345E02" w:rsidRPr="002A5141">
        <w:rPr>
          <w:rFonts w:ascii="Sakkal Majalla" w:hAnsi="Sakkal Majalla" w:cs="Sakkal Majalla"/>
          <w:b/>
          <w:bCs/>
          <w:szCs w:val="28"/>
          <w:rtl/>
        </w:rPr>
        <w:t>معتوق، 2023).</w:t>
      </w:r>
    </w:p>
    <w:p w14:paraId="0A0EF23F" w14:textId="77777777" w:rsidR="00343DD2" w:rsidRPr="00A21448" w:rsidRDefault="00343DD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دور ممارسة الشفافية الإدارية بأبعادها الإفصاح عن المعلومات وضوح الإجراءات المشاركة في اتخاذ القرار المساءلة الوصول للمعلومات في تعزيز الصحة التنظيمية بأبعادها البنية التنظيمية الثقافة التنظيمية الاتصالات الداخلية القيادة العمل الجماعي في الإدارة العامة بجامعة المرقب، وتم اعتماد المنهج الوصفي التحليلي كإطار منهجي للدراسة، حيث تكونت عينة الدراسة من 211 موظفًا بالإدارة العامة تم توزيع استمارة استبانة عليهم واسترجاع 172 استبانة صالحة للتحليل، وقد استخدمت الدراسة مقاييس النزعة المركزية واختبار</w:t>
      </w:r>
      <w:r w:rsidRPr="00A21448">
        <w:rPr>
          <w:rFonts w:ascii="Sakkal Majalla" w:hAnsi="Sakkal Majalla" w:cs="Sakkal Majalla"/>
          <w:szCs w:val="28"/>
        </w:rPr>
        <w:t xml:space="preserve"> One Sample T-test </w:t>
      </w:r>
      <w:r w:rsidRPr="00A21448">
        <w:rPr>
          <w:rFonts w:ascii="Sakkal Majalla" w:hAnsi="Sakkal Majalla" w:cs="Sakkal Majalla"/>
          <w:szCs w:val="28"/>
          <w:rtl/>
        </w:rPr>
        <w:t>وارتباط بيرسون لتحليل البيانات</w:t>
      </w:r>
      <w:r w:rsidRPr="00A21448">
        <w:rPr>
          <w:rFonts w:ascii="Sakkal Majalla" w:hAnsi="Sakkal Majalla" w:cs="Sakkal Majalla"/>
          <w:szCs w:val="28"/>
        </w:rPr>
        <w:t>.</w:t>
      </w:r>
    </w:p>
    <w:p w14:paraId="7A700C90" w14:textId="77777777" w:rsidR="00343DD2" w:rsidRPr="00A21448" w:rsidRDefault="00343DD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أظهرت النتائج أن مستوى ممارسة الشفافية الإدارية في الجامعة قيد الدراسة كان منخفضًا في جميع أبعادها، كما كشفت النتائج عن تدني مستوى الصحة التنظيمية داخل الإدارة العامة، وبيّنت الدراسة وجود علاقة ارتباط طردية ذات دلالة إحصائية بين ممارسة الشفافية الإدارية والصحة التنظيمية حيث بلغ معامل الارتباط 0.683 مما يشير إلى أن ارتفاع مستوى الشفافية يسهم إيجابيًا في تعزيز الصحة التنظيمية في بيئة العمل الجامعية</w:t>
      </w:r>
      <w:r w:rsidRPr="00A21448">
        <w:rPr>
          <w:rFonts w:ascii="Sakkal Majalla" w:hAnsi="Sakkal Majalla" w:cs="Sakkal Majalla"/>
          <w:szCs w:val="28"/>
        </w:rPr>
        <w:t>.</w:t>
      </w:r>
    </w:p>
    <w:p w14:paraId="379EDA90" w14:textId="77777777" w:rsidR="00343DD2" w:rsidRPr="00A21448" w:rsidRDefault="00343DD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أوصت الدراسة بأهمية نشر الوعي بمفهوم الشفافية الإدارية وتطبيقها كمعيار أساسي للرقابة والمساءلة، مع التركيز على توعية العاملين بأهمية الصحة التنظيمية وتفعيل أبعادها المختلفة بما يعزز من كفاءة الأداء المؤسسي ويحقق تطويرًا ملموسًا في العمليات الإدارية والخدمية داخل الجامعة</w:t>
      </w:r>
      <w:r w:rsidRPr="00A21448">
        <w:rPr>
          <w:rFonts w:ascii="Sakkal Majalla" w:hAnsi="Sakkal Majalla" w:cs="Sakkal Majalla"/>
          <w:szCs w:val="28"/>
        </w:rPr>
        <w:t>.</w:t>
      </w:r>
    </w:p>
    <w:p w14:paraId="04D6D703" w14:textId="7EE427D5"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A5141">
        <w:rPr>
          <w:rFonts w:ascii="Sakkal Majalla" w:hAnsi="Sakkal Majalla" w:cs="Sakkal Majalla"/>
          <w:b/>
          <w:bCs/>
          <w:szCs w:val="28"/>
          <w:rtl/>
        </w:rPr>
        <w:t>دراسة</w:t>
      </w:r>
      <w:r w:rsidR="00343DD2" w:rsidRPr="002A5141">
        <w:rPr>
          <w:rFonts w:ascii="Sakkal Majalla" w:hAnsi="Sakkal Majalla" w:cs="Sakkal Majalla"/>
          <w:b/>
          <w:bCs/>
          <w:szCs w:val="28"/>
          <w:rtl/>
          <w:lang w:bidi="ar-EG"/>
        </w:rPr>
        <w:t xml:space="preserve"> ( </w:t>
      </w:r>
      <w:r w:rsidR="00343DD2" w:rsidRPr="002A5141">
        <w:rPr>
          <w:rFonts w:ascii="Sakkal Majalla" w:hAnsi="Sakkal Majalla" w:cs="Sakkal Majalla"/>
          <w:b/>
          <w:bCs/>
          <w:szCs w:val="28"/>
          <w:rtl/>
        </w:rPr>
        <w:t>موسي،2021).</w:t>
      </w:r>
    </w:p>
    <w:p w14:paraId="0D0A900C" w14:textId="77777777" w:rsidR="00775C98" w:rsidRPr="00A21448" w:rsidRDefault="00775C98"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دور تطبيق مبادئ حوكمة الشركات بأبعادها العدالة الشفافية الاستقلالية المسؤولية المساءلة في تحقيق شفافية المعلومات المحاسبية بأبعادها دقة الإفصاح توقيت الإفصاح شمولية الإفصاح وضوح المعلومات في شركات الاتصالات السعودية</w:t>
      </w:r>
      <w:r w:rsidRPr="00A21448">
        <w:rPr>
          <w:rFonts w:ascii="Sakkal Majalla" w:hAnsi="Sakkal Majalla" w:cs="Sakkal Majalla"/>
          <w:szCs w:val="28"/>
        </w:rPr>
        <w:t xml:space="preserve"> STC</w:t>
      </w:r>
      <w:r w:rsidRPr="00A21448">
        <w:rPr>
          <w:rFonts w:ascii="Sakkal Majalla" w:hAnsi="Sakkal Majalla" w:cs="Sakkal Majalla"/>
          <w:szCs w:val="28"/>
          <w:rtl/>
        </w:rPr>
        <w:t>، وقد اعتمدت الدراسة على المنهج الاستكشافي الوصفي التحليلي، وتم اختيار عينة غير احتمالية ميسرة من موظفي الشركة، حيث جُمعت البيانات باستخدام استبيان محكّم بلغ عدد الاستبانات الصالحة للتحليل 81 استبانة، وتم استخدام اختبار ألفا كرونباخ لقياس صدق وثبات الأدوات، إلى جانب نمذجة المعادلة البنائية وتحليل المسار باستخدام برنامج</w:t>
      </w:r>
      <w:r w:rsidRPr="00A21448">
        <w:rPr>
          <w:rFonts w:ascii="Sakkal Majalla" w:hAnsi="Sakkal Majalla" w:cs="Sakkal Majalla"/>
          <w:szCs w:val="28"/>
        </w:rPr>
        <w:t xml:space="preserve"> SPSS </w:t>
      </w:r>
      <w:r w:rsidRPr="00A21448">
        <w:rPr>
          <w:rFonts w:ascii="Sakkal Majalla" w:hAnsi="Sakkal Majalla" w:cs="Sakkal Majalla"/>
          <w:szCs w:val="28"/>
          <w:rtl/>
        </w:rPr>
        <w:t>لاختبار الفرضيات</w:t>
      </w:r>
      <w:r w:rsidRPr="00A21448">
        <w:rPr>
          <w:rFonts w:ascii="Sakkal Majalla" w:hAnsi="Sakkal Majalla" w:cs="Sakkal Majalla"/>
          <w:szCs w:val="28"/>
        </w:rPr>
        <w:t>.</w:t>
      </w:r>
    </w:p>
    <w:p w14:paraId="6944D9F3" w14:textId="77777777" w:rsidR="00775C98" w:rsidRPr="00A21448" w:rsidRDefault="00775C98"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lastRenderedPageBreak/>
        <w:t>أظهرت نتائج الدراسة وجود علاقة إيجابية ذات دلالة إحصائية بين بُعد العدالة في الحوكمة وشفافية المعلومات المحاسبية، بينما لم تُظهر نتائج الدراسة وجود علاقة ذات دلالة إحصائية بين بُعد الشفافية في الحوكمة وأبعاد شفافية المعلومات المحاسبية، كما تبين أن بُعد الاستقلالية له تأثير جزئي على جودة الشفافية المحاسبية، مما يشير إلى تباين في مدى فاعلية أبعاد الحوكمة المختلفة في تعزيز شفافية الإفصاح المحاسبي لدى الشركات محل الدراسة</w:t>
      </w:r>
      <w:r w:rsidRPr="00A21448">
        <w:rPr>
          <w:rFonts w:ascii="Sakkal Majalla" w:hAnsi="Sakkal Majalla" w:cs="Sakkal Majalla"/>
          <w:szCs w:val="28"/>
        </w:rPr>
        <w:t>.</w:t>
      </w:r>
    </w:p>
    <w:p w14:paraId="116A24F5" w14:textId="77777777" w:rsidR="00775C98" w:rsidRPr="00A21448" w:rsidRDefault="00775C98"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أوصت الدراسة بضرورة الاستمرار في تطبيق أبعاد حوكمة الشركات بشكل فعّال بما يضمن تحقيق مستويات أعلى من الإفصاح والشفافية، كما دعت إلى ضرورة مراعاة الموضوعية والحياد عند تقديم المعلومات المحاسبية، وتعزيز ممارسات العدالة والاستقلالية داخل بيئة العمل المحاسبي بما يسهم في تحسين جودة الشفافية وتوفير معلومات دقيقة وموثوقة لأصحاب المصلحة</w:t>
      </w:r>
    </w:p>
    <w:p w14:paraId="2E925F38" w14:textId="76CB78A7"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A5141">
        <w:rPr>
          <w:rFonts w:ascii="Sakkal Majalla" w:hAnsi="Sakkal Majalla" w:cs="Sakkal Majalla"/>
          <w:b/>
          <w:bCs/>
          <w:szCs w:val="28"/>
          <w:rtl/>
        </w:rPr>
        <w:t>دراسة (</w:t>
      </w:r>
      <w:r w:rsidR="00775C98" w:rsidRPr="002A5141">
        <w:rPr>
          <w:rFonts w:ascii="Sakkal Majalla" w:hAnsi="Sakkal Majalla" w:cs="Sakkal Majalla"/>
          <w:b/>
          <w:bCs/>
          <w:szCs w:val="28"/>
          <w:rtl/>
        </w:rPr>
        <w:t>فرهود و الحلاق،2022).</w:t>
      </w:r>
    </w:p>
    <w:p w14:paraId="0829564C" w14:textId="77777777" w:rsidR="00412B48" w:rsidRPr="00A21448" w:rsidRDefault="00412B48"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أثر الشفافية الضريبية بأبعادها الإفصاح عن المعلومات الضريبية تبسيط القوانين إتاحة البيانات في تعزيز كفاءة الإدارة الضريبية بأبعادها عدالة التطبيق سرعة الإنجاز فعالية التحصيل رضا المكلفين، وذلك في إطار سعي الدولة لتحسين الأداء الإداري والمالي لمؤسساتها الضريبية، وضمان تحقيق التوازن بين حماية حقوق الدولة وحقوق المكلفين، مع التركيز على بناء علاقة ثقة قائمة على الوضوح والتفاهم</w:t>
      </w:r>
      <w:r w:rsidRPr="00A21448">
        <w:rPr>
          <w:rFonts w:ascii="Sakkal Majalla" w:hAnsi="Sakkal Majalla" w:cs="Sakkal Majalla"/>
          <w:szCs w:val="28"/>
        </w:rPr>
        <w:t>.</w:t>
      </w:r>
    </w:p>
    <w:p w14:paraId="34E05BAE" w14:textId="77777777" w:rsidR="00412B48" w:rsidRPr="00A21448" w:rsidRDefault="00412B48"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المنهج الوصفي التحليلي لاستكشاف العلاقة بين متغيري الدراسة، وتم توزيع أداة الاستبانة على عينة من موظفي الإدارة الضريبية ومجموعة من المكلفين بالضريبة، حيث جُمعت البيانات وتم تحليلها باستخدام أساليب إحصائية ملائمة، من بينها المتوسطات الحسابية والانحرافات المعيارية واختبار</w:t>
      </w:r>
      <w:r w:rsidRPr="00A21448">
        <w:rPr>
          <w:rFonts w:ascii="Sakkal Majalla" w:hAnsi="Sakkal Majalla" w:cs="Sakkal Majalla"/>
          <w:szCs w:val="28"/>
        </w:rPr>
        <w:t xml:space="preserve"> T </w:t>
      </w:r>
      <w:r w:rsidRPr="00A21448">
        <w:rPr>
          <w:rFonts w:ascii="Sakkal Majalla" w:hAnsi="Sakkal Majalla" w:cs="Sakkal Majalla"/>
          <w:szCs w:val="28"/>
          <w:rtl/>
        </w:rPr>
        <w:t>للعينات المستقلة وتحليل الارتباط لاختبار العلاقة بين الشفافية الضريبية وكفاءة الأداء المؤسسي للإدارة الضريبية</w:t>
      </w:r>
      <w:r w:rsidRPr="00A21448">
        <w:rPr>
          <w:rFonts w:ascii="Sakkal Majalla" w:hAnsi="Sakkal Majalla" w:cs="Sakkal Majalla"/>
          <w:szCs w:val="28"/>
        </w:rPr>
        <w:t>.</w:t>
      </w:r>
    </w:p>
    <w:p w14:paraId="1E29F349" w14:textId="77777777" w:rsidR="00412B48" w:rsidRPr="00A21448" w:rsidRDefault="00412B48"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 xml:space="preserve">أظهرت نتائج الدراسة وجود علاقة إيجابية ذات دلالة إحصائية بين مستوى الشفافية الضريبية وارتفاع كفاءة الإدارة الضريبية، كما بينت أن الإفصاح عن المعلومات وتبسيط القوانين يسهمان في رفع مستوى رضا الموظفين والمكلفين، ويعززان من درجة الامتثال الطوعي، وأوصت الدراسة بضرورة تعزيز تطبيق ممارسات الشفافية داخل الإدارة </w:t>
      </w:r>
      <w:r w:rsidRPr="00A21448">
        <w:rPr>
          <w:rFonts w:ascii="Sakkal Majalla" w:hAnsi="Sakkal Majalla" w:cs="Sakkal Majalla"/>
          <w:szCs w:val="28"/>
          <w:rtl/>
        </w:rPr>
        <w:lastRenderedPageBreak/>
        <w:t>الضريبية، وتطوير آليات تواصل فعالة مع المكلفين، إلى جانب تنظيم حملات توعوية مستمرة لتعزيز الوعي الضريبي وزيادة فاعلية التحصيل</w:t>
      </w:r>
      <w:r w:rsidRPr="00A21448">
        <w:rPr>
          <w:rFonts w:ascii="Sakkal Majalla" w:hAnsi="Sakkal Majalla" w:cs="Sakkal Majalla"/>
          <w:szCs w:val="28"/>
        </w:rPr>
        <w:t>.</w:t>
      </w:r>
    </w:p>
    <w:p w14:paraId="28EEC7AA" w14:textId="71C26EEA" w:rsidR="00F6420C" w:rsidRPr="002A5141" w:rsidRDefault="00F6420C" w:rsidP="002A5141">
      <w:pPr>
        <w:spacing w:before="100" w:beforeAutospacing="1" w:after="100" w:afterAutospacing="1" w:line="360" w:lineRule="auto"/>
        <w:jc w:val="both"/>
        <w:outlineLvl w:val="2"/>
        <w:rPr>
          <w:rFonts w:ascii="Sakkal Majalla" w:hAnsi="Sakkal Majalla" w:cs="Sakkal Majalla"/>
          <w:b/>
          <w:bCs/>
          <w:sz w:val="32"/>
          <w:szCs w:val="32"/>
          <w:rtl/>
        </w:rPr>
      </w:pPr>
      <w:bookmarkStart w:id="20" w:name="_Toc202904257"/>
      <w:r w:rsidRPr="002A5141">
        <w:rPr>
          <w:rFonts w:ascii="Sakkal Majalla" w:hAnsi="Sakkal Majalla" w:cs="Sakkal Majalla"/>
          <w:b/>
          <w:bCs/>
          <w:sz w:val="32"/>
          <w:szCs w:val="32"/>
          <w:rtl/>
        </w:rPr>
        <w:t xml:space="preserve">ثانيًا: دراسات حول </w:t>
      </w:r>
      <w:r w:rsidR="006439E2" w:rsidRPr="002A5141">
        <w:rPr>
          <w:rFonts w:ascii="Sakkal Majalla" w:hAnsi="Sakkal Majalla" w:cs="Sakkal Majalla"/>
          <w:b/>
          <w:bCs/>
          <w:sz w:val="32"/>
          <w:szCs w:val="32"/>
          <w:rtl/>
        </w:rPr>
        <w:t>بناء الثقة وتحقيق إيرادات متنامية</w:t>
      </w:r>
      <w:bookmarkEnd w:id="20"/>
      <w:r w:rsidR="006439E2" w:rsidRPr="002A5141">
        <w:rPr>
          <w:rFonts w:ascii="Sakkal Majalla" w:hAnsi="Sakkal Majalla" w:cs="Sakkal Majalla"/>
          <w:b/>
          <w:bCs/>
          <w:sz w:val="32"/>
          <w:szCs w:val="32"/>
          <w:rtl/>
        </w:rPr>
        <w:t xml:space="preserve"> </w:t>
      </w:r>
    </w:p>
    <w:p w14:paraId="292BB2D6" w14:textId="2EFD67C2"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A5141">
        <w:rPr>
          <w:rFonts w:ascii="Sakkal Majalla" w:hAnsi="Sakkal Majalla" w:cs="Sakkal Majalla"/>
          <w:b/>
          <w:bCs/>
          <w:szCs w:val="28"/>
          <w:rtl/>
        </w:rPr>
        <w:t>دراسة (</w:t>
      </w:r>
      <w:r w:rsidR="00412B48" w:rsidRPr="002A5141">
        <w:rPr>
          <w:rFonts w:ascii="Sakkal Majalla" w:hAnsi="Sakkal Majalla" w:cs="Sakkal Majalla"/>
          <w:b/>
          <w:bCs/>
          <w:szCs w:val="28"/>
          <w:rtl/>
        </w:rPr>
        <w:t>خادم، و مقدم،2021).</w:t>
      </w:r>
    </w:p>
    <w:p w14:paraId="2EE0ED0E" w14:textId="77777777" w:rsidR="006439E2" w:rsidRPr="00A21448" w:rsidRDefault="006439E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النموذج الفرنسي في بناء الثقة في المعاملات الرقمية بأبعاده الأمن القانوني الأمن التعاقدي الأمن الرقمي، وذلك في ظل التحديات التي تفرضها البيئة الرقمية على الثقة بين المستهلكين والمحترفين، حيث أصبحت المعاملات الرقمية جزءًا لا يتجزأ من النشاط الاقتصادي والاجتماعي نتيجة التحول التكنولوجي المتسارع واعتماد الإنترنت كوسيلة رئيسية للتعامل والتبادل</w:t>
      </w:r>
      <w:r w:rsidRPr="00A21448">
        <w:rPr>
          <w:rFonts w:ascii="Sakkal Majalla" w:hAnsi="Sakkal Majalla" w:cs="Sakkal Majalla"/>
          <w:szCs w:val="28"/>
        </w:rPr>
        <w:t>.</w:t>
      </w:r>
    </w:p>
    <w:p w14:paraId="05F303E9" w14:textId="77777777" w:rsidR="006439E2" w:rsidRPr="00A21448" w:rsidRDefault="006439E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المنهج التحليلي من خلال تحليل الإطار القانوني والتنظيمي للنموذج الفرنسي، ومقارنة ممارسات بناء الثقة في السياق الرقمي استنادًا إلى التشريعات ذات الصلة، وآليات التوثيق الإلكتروني، وضمانات حماية البيانات الشخصية، إضافة إلى دراسة دور العقود الرقمية ومكونات الأمن السيبراني في ترسيخ العلاقة بين الأطراف المتعاملة في البيئة الرقمية</w:t>
      </w:r>
      <w:r w:rsidRPr="00A21448">
        <w:rPr>
          <w:rFonts w:ascii="Sakkal Majalla" w:hAnsi="Sakkal Majalla" w:cs="Sakkal Majalla"/>
          <w:szCs w:val="28"/>
        </w:rPr>
        <w:t>.</w:t>
      </w:r>
    </w:p>
    <w:p w14:paraId="56E9C29B" w14:textId="77777777" w:rsidR="006439E2" w:rsidRPr="00A21448" w:rsidRDefault="006439E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توصلت الدراسة إلى أن النموذج الفرنسي يتميز بتكامل الأبعاد القانونية والتقنية في بناء الثقة الرقمية، حيث يوفر الأمن القانوني من خلال تشريعات واضحة وملزمة، ويعزز الأمن التعاقدي من خلال تنظيم دقيق للعقود الإلكترونية، كما يدعم الأمن الرقمي بفضل إجراءات الحماية الإلكترونية المتقدمة، وأوصت الدراسة باعتماد هذا النموذج كمرجعية لدول أخرى تسعى لتطوير بيئة رقمية آمنة قائمة على الثقة المتبادلة بين المتعاملين</w:t>
      </w:r>
      <w:r w:rsidRPr="00A21448">
        <w:rPr>
          <w:rFonts w:ascii="Sakkal Majalla" w:hAnsi="Sakkal Majalla" w:cs="Sakkal Majalla"/>
          <w:szCs w:val="28"/>
        </w:rPr>
        <w:t>.</w:t>
      </w:r>
    </w:p>
    <w:p w14:paraId="57AD31EF" w14:textId="57358020"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A5141">
        <w:rPr>
          <w:rFonts w:ascii="Sakkal Majalla" w:hAnsi="Sakkal Majalla" w:cs="Sakkal Majalla"/>
          <w:b/>
          <w:bCs/>
          <w:szCs w:val="28"/>
          <w:rtl/>
        </w:rPr>
        <w:t>دراسة (</w:t>
      </w:r>
      <w:r w:rsidR="00B402F7" w:rsidRPr="002A5141">
        <w:rPr>
          <w:rFonts w:ascii="Sakkal Majalla" w:hAnsi="Sakkal Majalla" w:cs="Sakkal Majalla"/>
          <w:b/>
          <w:bCs/>
          <w:szCs w:val="28"/>
          <w:rtl/>
        </w:rPr>
        <w:t>رشيدي، و فلاحي2021).</w:t>
      </w:r>
    </w:p>
    <w:p w14:paraId="428415B0" w14:textId="77777777" w:rsidR="007F7412" w:rsidRPr="00A21448" w:rsidRDefault="007F741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 xml:space="preserve">هدفت الدراسة إلى التعرف على التصور السوسيولوجي لأنتوني جيدنز حول أزمة الأخلاقيات في المجتمعات المعاصرة بأبعادها غياب المعايير المستقرة تفكك أنماط السلوك ضعف المرجعيات، وعلى منطلقات بناء الثقة بأبعادها دور الحكومات دور الإعلام دور منظمات المجتمع المدني دور الخبراء دور الفاعل الاجتماعي، وذلك في سياق عالم متغير </w:t>
      </w:r>
      <w:r w:rsidRPr="00A21448">
        <w:rPr>
          <w:rFonts w:ascii="Sakkal Majalla" w:hAnsi="Sakkal Majalla" w:cs="Sakkal Majalla"/>
          <w:szCs w:val="28"/>
          <w:rtl/>
        </w:rPr>
        <w:lastRenderedPageBreak/>
        <w:t>يتسم بالمخاطر وعدم الاستقرار، وهو ما يسميه جيدنز "العالم المنفلت"، ويعتبره منطلقًا لأزمة قيمية تستوجب تحليلاً نظريًا عميقًا</w:t>
      </w:r>
      <w:r w:rsidRPr="00A21448">
        <w:rPr>
          <w:rFonts w:ascii="Sakkal Majalla" w:hAnsi="Sakkal Majalla" w:cs="Sakkal Majalla"/>
          <w:szCs w:val="28"/>
        </w:rPr>
        <w:t>.</w:t>
      </w:r>
    </w:p>
    <w:p w14:paraId="6040E6D7" w14:textId="77777777" w:rsidR="007F7412" w:rsidRPr="00A21448" w:rsidRDefault="007F741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المنهج التحليلي النظري من خلال تحليل خطاب أنتوني جيدنز في إطار نظريات الحداثة المتأخرة، ومناقشة مفهوم الثقة كضرورة في مواجهة أزمة الأخلاقيات، مع التركيز على العلاقة الجدلية بين البنية الاجتماعية والفعل الفردي، واستعراض آليات إعادة إنتاج المعايير الأخلاقية في ظل التحولات المعاصرة، واستنادًا إلى الكتابات النظرية لجيدنز ومقارنته بمنظري ما بعد الحداثة</w:t>
      </w:r>
      <w:r w:rsidRPr="00A21448">
        <w:rPr>
          <w:rFonts w:ascii="Sakkal Majalla" w:hAnsi="Sakkal Majalla" w:cs="Sakkal Majalla"/>
          <w:szCs w:val="28"/>
        </w:rPr>
        <w:t>.</w:t>
      </w:r>
    </w:p>
    <w:p w14:paraId="34E4A125" w14:textId="77777777" w:rsidR="007F7412" w:rsidRPr="00A21448" w:rsidRDefault="007F741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توصلت الدراسة إلى أن مقاربة جيدنز لأزمة الأخلاقيات ترتكز على ضرورة تفعيل أدوار متعددة الفاعلين في المجتمع، بدءًا من المؤسسات الكبرى مثل الحكومات ووسائل الإعلام، مرورًا بالمنظمات المدنية والخبراء، وانتهاءً بدور الفرد الواعي القادر على المساهمة في إنتاج المعنى الأخلاقي من جديد، كما أبرزت الدراسة انحياز جيدنز إلى مركزية الفاعل الاجتماعي، ضمن رؤية ترى أن بناء الثقة عملية تفاعلية بين البنية والفعل، تفرض استجابات متجددة لمواجهة تعقيدات العالم المعاصر</w:t>
      </w:r>
      <w:r w:rsidRPr="00A21448">
        <w:rPr>
          <w:rFonts w:ascii="Sakkal Majalla" w:hAnsi="Sakkal Majalla" w:cs="Sakkal Majalla"/>
          <w:szCs w:val="28"/>
        </w:rPr>
        <w:t>.</w:t>
      </w:r>
    </w:p>
    <w:p w14:paraId="646570B3" w14:textId="682C0B15"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A5141">
        <w:rPr>
          <w:rFonts w:ascii="Sakkal Majalla" w:hAnsi="Sakkal Majalla" w:cs="Sakkal Majalla"/>
          <w:b/>
          <w:bCs/>
          <w:szCs w:val="28"/>
          <w:rtl/>
        </w:rPr>
        <w:t>دراسة (</w:t>
      </w:r>
      <w:r w:rsidR="00435063" w:rsidRPr="002A5141">
        <w:rPr>
          <w:rFonts w:ascii="Sakkal Majalla" w:hAnsi="Sakkal Majalla" w:cs="Sakkal Majalla"/>
          <w:b/>
          <w:bCs/>
          <w:szCs w:val="28"/>
          <w:rtl/>
        </w:rPr>
        <w:t>عمر،2022).</w:t>
      </w:r>
    </w:p>
    <w:p w14:paraId="71D8DF12" w14:textId="77777777" w:rsidR="00435063" w:rsidRPr="00A21448" w:rsidRDefault="0043506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العوامل الاجتماعية والسياسية المؤثرة في بناء ثقة المواطن المصري في وسائل الإعلام بأبعادها التأثير الاجتماعي التوجهات السياسية الانتماء الثقافي الخبرة الإعلامية الاعتماد على الوسيلة، وذلك في إطار العلاقة المتبادلة بين الإعلام والمجتمع ودورها في تشكيل الوعي والتنشئة الاجتماعية والسياسية، وقد جاءت هذه الدراسة في ضوء ملاحظة الباحث لوجود حالة من التذبذب وعدم الرضا لدى المواطنين تجاه المنتج الإعلامي</w:t>
      </w:r>
      <w:r w:rsidRPr="00A21448">
        <w:rPr>
          <w:rFonts w:ascii="Sakkal Majalla" w:hAnsi="Sakkal Majalla" w:cs="Sakkal Majalla"/>
          <w:szCs w:val="28"/>
        </w:rPr>
        <w:t>.</w:t>
      </w:r>
    </w:p>
    <w:p w14:paraId="27F2B8F7" w14:textId="77777777" w:rsidR="00435063" w:rsidRPr="00A21448" w:rsidRDefault="0043506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المنهج الوصفي من خلال أسلوب المسح الإعلامي الميداني، وتم اختيار مجتمع الدراسة من العاملين في مبنى الإذاعة والتلفزيون باعتبارهم يمثلون شريحة مطلعة على الواقع الإعلامي المصري، واستخدم الباحث استمارة استبيان أعدت خصيصًا لهذا الغرض، وتم تحليل البيانات لرصد الاتجاهات وتحديد محددات بناء الثقة، ضمن إطار نظري يستند إلى نظرية الأثر الانتقائي ونظرية الاعتماد المتبادل على وسائل الإعلام</w:t>
      </w:r>
      <w:r w:rsidRPr="00A21448">
        <w:rPr>
          <w:rFonts w:ascii="Sakkal Majalla" w:hAnsi="Sakkal Majalla" w:cs="Sakkal Majalla"/>
          <w:szCs w:val="28"/>
        </w:rPr>
        <w:t>.</w:t>
      </w:r>
    </w:p>
    <w:p w14:paraId="25AEA649" w14:textId="77777777" w:rsidR="00435063" w:rsidRPr="00A21448" w:rsidRDefault="0043506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lastRenderedPageBreak/>
        <w:t>توصلت الدراسة إلى أن بناء ثقة المواطن المصري في وسائل الإعلام يرتبط بمجموعة من العوامل المتداخلة، أهمها مدى مصداقية المحتوى الإعلامي وملاءمته للواقع الاجتماعي والسياسي، إضافة إلى مستوى الوعي الإعلامي لدى الجمهور وقدرته على الانتقاء والتقييم، وأوصت الدراسة بضرورة تطوير المحتوى الإعلامي ليعكس اهتمامات المواطن بشكل أكثر واقعية، مع تعزيز الشفافية والاستقلالية المهنية في الأداء الإعلامي، بما يعزز من جسور الثقة بين الوسيلة والجمهور</w:t>
      </w:r>
      <w:r w:rsidRPr="00A21448">
        <w:rPr>
          <w:rFonts w:ascii="Sakkal Majalla" w:hAnsi="Sakkal Majalla" w:cs="Sakkal Majalla"/>
          <w:szCs w:val="28"/>
        </w:rPr>
        <w:t>.</w:t>
      </w:r>
    </w:p>
    <w:p w14:paraId="00D204BF" w14:textId="42DB5A4F"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A5141">
        <w:rPr>
          <w:rFonts w:ascii="Sakkal Majalla" w:hAnsi="Sakkal Majalla" w:cs="Sakkal Majalla"/>
          <w:b/>
          <w:bCs/>
          <w:szCs w:val="28"/>
          <w:rtl/>
        </w:rPr>
        <w:t>دراسة</w:t>
      </w:r>
      <w:r w:rsidRPr="002A5141">
        <w:rPr>
          <w:rFonts w:ascii="Sakkal Majalla" w:hAnsi="Sakkal Majalla" w:cs="Sakkal Majalla"/>
          <w:b/>
          <w:bCs/>
          <w:szCs w:val="28"/>
          <w:lang w:bidi="ar-EG"/>
        </w:rPr>
        <w:t xml:space="preserve"> </w:t>
      </w:r>
      <w:r w:rsidR="004622C9" w:rsidRPr="002A5141">
        <w:rPr>
          <w:rFonts w:ascii="Sakkal Majalla" w:hAnsi="Sakkal Majalla" w:cs="Sakkal Majalla"/>
          <w:b/>
          <w:bCs/>
          <w:szCs w:val="28"/>
          <w:lang w:bidi="ar-EG"/>
        </w:rPr>
        <w:t>)</w:t>
      </w:r>
      <w:r w:rsidR="004622C9" w:rsidRPr="002A5141">
        <w:rPr>
          <w:rFonts w:ascii="Sakkal Majalla" w:hAnsi="Sakkal Majalla" w:cs="Sakkal Majalla"/>
          <w:b/>
          <w:bCs/>
          <w:szCs w:val="28"/>
          <w:rtl/>
        </w:rPr>
        <w:t>عبدالله، و أحمد2021).</w:t>
      </w:r>
    </w:p>
    <w:p w14:paraId="2DA35257" w14:textId="77777777" w:rsidR="00E25B47" w:rsidRPr="00A21448" w:rsidRDefault="00E25B47"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أثر أنشطة التسويق عبر وسائل التواصل الاجتماعي بأبعادها الترفيه التفاعل الإيصاء في بناء ثقة الزبون بأبعاده المصداقية الشعور بالأمان رضا الزبون اتجاه العلامة التجارية، وقد اختيرت شركة زين للاتصالات ميدانًا لتطبيق الدراسة، في ظل تزايد أهمية المنصات الرقمية كوسيط مباشر بين الشركات والعملاء</w:t>
      </w:r>
      <w:r w:rsidRPr="00A21448">
        <w:rPr>
          <w:rFonts w:ascii="Sakkal Majalla" w:hAnsi="Sakkal Majalla" w:cs="Sakkal Majalla"/>
          <w:szCs w:val="28"/>
        </w:rPr>
        <w:t>.</w:t>
      </w:r>
    </w:p>
    <w:p w14:paraId="6D9AADBE" w14:textId="77777777" w:rsidR="00E25B47" w:rsidRPr="00A21448" w:rsidRDefault="00E25B47"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المنهج الوصفي التحليلي من أجل وصف أنشطة التسويق وتحليل علاقتها ببناء الثقة، وتم جمع البيانات باستخدام استبانة إلكترونية تم توزيعها على عينة مكونة من 292 زبونًا للشركة عبر وسائل التواصل الاجتماعي، إضافة إلى مقابلات نوعية مع عدد من الزبائن، وقد تم تحليل البيانات باستخدام أدوات إحصائية متعددة لاختبار الفرضيات وقياس العلاقات بين المتغيرات</w:t>
      </w:r>
      <w:r w:rsidRPr="00A21448">
        <w:rPr>
          <w:rFonts w:ascii="Sakkal Majalla" w:hAnsi="Sakkal Majalla" w:cs="Sakkal Majalla"/>
          <w:szCs w:val="28"/>
        </w:rPr>
        <w:t>.</w:t>
      </w:r>
    </w:p>
    <w:p w14:paraId="35E0079E" w14:textId="77777777" w:rsidR="00E25B47" w:rsidRPr="00A21448" w:rsidRDefault="00E25B47"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توصلت الدراسة إلى وجود تأثير معنوي لبعض أنشطة التسويق عبر وسائل التواصل الاجتماعي على بناء ثقة الزبون، حيث تبين أن الترفيه والمحتوى التفاعلي والإيصاء الإيجابي تلعب دورًا فعّالًا في تعزيز المصداقية وتوليد الشعور بالأمان والرضا، وأوصت الدراسة بضرورة تبني الشركات لخطط تسويق رقمية تركز على تعزيز المحتوى الجاذب والموجه بما يخدم بناء علاقات ثقة طويلة الأمد مع الزبائن في البيئة الرقمية</w:t>
      </w:r>
    </w:p>
    <w:p w14:paraId="0B6F0DA9" w14:textId="419B58BD"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rPr>
      </w:pPr>
      <w:r w:rsidRPr="002A5141">
        <w:rPr>
          <w:rFonts w:ascii="Sakkal Majalla" w:hAnsi="Sakkal Majalla" w:cs="Sakkal Majalla"/>
          <w:b/>
          <w:bCs/>
          <w:szCs w:val="28"/>
          <w:rtl/>
        </w:rPr>
        <w:t>دراسة</w:t>
      </w:r>
      <w:r w:rsidR="00FE7770" w:rsidRPr="002A5141">
        <w:rPr>
          <w:rFonts w:ascii="Sakkal Majalla" w:hAnsi="Sakkal Majalla" w:cs="Sakkal Majalla"/>
          <w:b/>
          <w:bCs/>
          <w:szCs w:val="28"/>
          <w:lang w:bidi="ar-EG"/>
        </w:rPr>
        <w:t xml:space="preserve">) </w:t>
      </w:r>
      <w:r w:rsidR="00FE7770" w:rsidRPr="002A5141">
        <w:rPr>
          <w:rFonts w:ascii="Sakkal Majalla" w:hAnsi="Sakkal Majalla" w:cs="Sakkal Majalla"/>
          <w:b/>
          <w:bCs/>
          <w:szCs w:val="28"/>
          <w:rtl/>
        </w:rPr>
        <w:t>صياغ، و أخرون 2023).</w:t>
      </w:r>
    </w:p>
    <w:p w14:paraId="5FA58FFB" w14:textId="77777777" w:rsidR="00066253" w:rsidRPr="00A21448" w:rsidRDefault="0006625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 xml:space="preserve">هدفت الدراسة إلى التعرف على مدى تأثير الثقة التنظيمية بأبعادها الثقة في الإدارة العليا الثقة في المشرفين الثقة في الزملاء على الأداء الوظيفي بأبعاده الالتزام جودة الأداء المبادرة في المديرية الجهوية لقسم الإنتاج بشركة سوناطراك حاسي مسعود، وقد اعتمدت </w:t>
      </w:r>
      <w:r w:rsidRPr="00A21448">
        <w:rPr>
          <w:rFonts w:ascii="Sakkal Majalla" w:hAnsi="Sakkal Majalla" w:cs="Sakkal Majalla"/>
          <w:szCs w:val="28"/>
          <w:rtl/>
        </w:rPr>
        <w:lastRenderedPageBreak/>
        <w:t>الدراسة على المنهجين الوصفي والتحليلي لبناء تصور شامل حول العلاقة بين متغيرات الدراسة</w:t>
      </w:r>
      <w:r w:rsidRPr="00A21448">
        <w:rPr>
          <w:rFonts w:ascii="Sakkal Majalla" w:hAnsi="Sakkal Majalla" w:cs="Sakkal Majalla"/>
          <w:szCs w:val="28"/>
        </w:rPr>
        <w:t>.</w:t>
      </w:r>
    </w:p>
    <w:p w14:paraId="6D91709D" w14:textId="77777777" w:rsidR="00066253" w:rsidRPr="00A21448" w:rsidRDefault="0006625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تم جمع البيانات باستخدام استبيان وُزّع على عينة عشوائية مكونة من 215 عاملًا، بالإضافة إلى مقابلات مباشرة مع مشرفين وموظفين لاستكمال الصورة حول مستوى الثقة التنظيمية، وتم تحليل البيانات باستخدام برنامج</w:t>
      </w:r>
      <w:r w:rsidRPr="00A21448">
        <w:rPr>
          <w:rFonts w:ascii="Sakkal Majalla" w:hAnsi="Sakkal Majalla" w:cs="Sakkal Majalla"/>
          <w:szCs w:val="28"/>
        </w:rPr>
        <w:t xml:space="preserve"> SPSS </w:t>
      </w:r>
      <w:r w:rsidRPr="00A21448">
        <w:rPr>
          <w:rFonts w:ascii="Sakkal Majalla" w:hAnsi="Sakkal Majalla" w:cs="Sakkal Majalla"/>
          <w:szCs w:val="28"/>
          <w:rtl/>
        </w:rPr>
        <w:t>وتطبيق مجموعة من الأدوات الإحصائية المناسبة لاختبار الفرضيات وقياس العلاقات بين المتغيرات المستهدفة</w:t>
      </w:r>
      <w:r w:rsidRPr="00A21448">
        <w:rPr>
          <w:rFonts w:ascii="Sakkal Majalla" w:hAnsi="Sakkal Majalla" w:cs="Sakkal Majalla"/>
          <w:szCs w:val="28"/>
        </w:rPr>
        <w:t>.</w:t>
      </w:r>
    </w:p>
    <w:p w14:paraId="7F9A2E78" w14:textId="77777777" w:rsidR="00066253" w:rsidRPr="00A21448" w:rsidRDefault="0006625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أظهرت نتائج الدراسة أن مستوى الثقة التنظيمية في المديرية كان متوسطًا بشكل عام، حيث كانت الثقة في الإدارة العليا والمشرفين عند مستوى متوسط، في حين سجلت الثقة بين الزملاء مستوى مرتفعًا، كما كشفت النتائج عن وجود علاقة تأثير متوسطة بين الثقة التنظيمية والأداء الوظيفي، وأوصت الدراسة بضرورة تعزيز الثقة الرأسية داخل المؤسسة من خلال تحسين التواصل الإداري وتوسيع صلاحيات المشرفين وتعزيز العدالة التنظيمية لرفع كفاءة الأداء المؤسسي</w:t>
      </w:r>
      <w:r w:rsidRPr="00A21448">
        <w:rPr>
          <w:rFonts w:ascii="Sakkal Majalla" w:hAnsi="Sakkal Majalla" w:cs="Sakkal Majalla"/>
          <w:szCs w:val="28"/>
        </w:rPr>
        <w:t>.</w:t>
      </w:r>
    </w:p>
    <w:p w14:paraId="097FF688" w14:textId="184E1876"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A5141">
        <w:rPr>
          <w:rFonts w:ascii="Sakkal Majalla" w:hAnsi="Sakkal Majalla" w:cs="Sakkal Majalla"/>
          <w:b/>
          <w:bCs/>
          <w:szCs w:val="28"/>
          <w:rtl/>
          <w:lang w:bidi="ar-EG"/>
        </w:rPr>
        <w:t>دراسة</w:t>
      </w:r>
      <w:r w:rsidR="00C7063B" w:rsidRPr="002A5141">
        <w:rPr>
          <w:rFonts w:ascii="Sakkal Majalla" w:hAnsi="Sakkal Majalla" w:cs="Sakkal Majalla"/>
          <w:b/>
          <w:bCs/>
          <w:szCs w:val="28"/>
          <w:rtl/>
          <w:lang w:bidi="ar-EG"/>
        </w:rPr>
        <w:t>( ا</w:t>
      </w:r>
      <w:r w:rsidR="00C7063B" w:rsidRPr="002A5141">
        <w:rPr>
          <w:rFonts w:ascii="Sakkal Majalla" w:hAnsi="Sakkal Majalla" w:cs="Sakkal Majalla"/>
          <w:b/>
          <w:bCs/>
          <w:szCs w:val="28"/>
          <w:rtl/>
        </w:rPr>
        <w:t>لزغبي، 2022).</w:t>
      </w:r>
    </w:p>
    <w:p w14:paraId="2BB271C7" w14:textId="77777777" w:rsidR="00E9585A" w:rsidRPr="00A21448" w:rsidRDefault="00E9585A"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أثر الثقة بين العاملين بأبعادها الثقة في القدرات الثقة في النوايا الثقة في السلوك على الابتكار بأبعاده الابتكار في العمليات الابتكار في الخدمات الابتكار في الإدارة، مع اختبار دور مشاركة المعرفة كعامل وسيط في المستشفيات الأردنية، وتم تركيز الدراسة ميدانيًا على المستشفيات الواقعة ضمن حدود العاصمة عمان، من خلال استهداف مديري الإدارات العليا والوسطى والدنيا كوحدة تحليل</w:t>
      </w:r>
      <w:r w:rsidRPr="00A21448">
        <w:rPr>
          <w:rFonts w:ascii="Sakkal Majalla" w:hAnsi="Sakkal Majalla" w:cs="Sakkal Majalla"/>
          <w:szCs w:val="28"/>
        </w:rPr>
        <w:t>.</w:t>
      </w:r>
    </w:p>
    <w:p w14:paraId="77C3AE6A" w14:textId="77777777" w:rsidR="00E9585A" w:rsidRPr="00A21448" w:rsidRDefault="00E9585A"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المنهج الوصفي التحليلي، وتم جمع البيانات باستخدام استبانة محكّمة صممت خصيصًا لقياس متغيرات الدراسة، وقد جرى تحليل البيانات باستخدام الأساليب الإحصائية المناسبة لاختبار العلاقات المباشرة وغير المباشرة بين الثقة ومشاركة المعرفة والابتكار، ضمن مستوى معنوية إحصائي</w:t>
      </w:r>
      <w:r w:rsidRPr="00A21448">
        <w:rPr>
          <w:rFonts w:ascii="Sakkal Majalla" w:hAnsi="Sakkal Majalla" w:cs="Sakkal Majalla"/>
          <w:szCs w:val="28"/>
        </w:rPr>
        <w:t xml:space="preserve"> (</w:t>
      </w:r>
      <w:r w:rsidRPr="00A21448">
        <w:rPr>
          <w:rFonts w:ascii="Cambria" w:hAnsi="Cambria" w:cs="Cambria"/>
          <w:szCs w:val="28"/>
        </w:rPr>
        <w:t>α</w:t>
      </w:r>
      <w:r w:rsidRPr="00A21448">
        <w:rPr>
          <w:rFonts w:ascii="Sakkal Majalla" w:hAnsi="Sakkal Majalla" w:cs="Sakkal Majalla"/>
          <w:szCs w:val="28"/>
        </w:rPr>
        <w:t xml:space="preserve"> ≤ 0.05).</w:t>
      </w:r>
    </w:p>
    <w:p w14:paraId="29071185" w14:textId="77777777" w:rsidR="00E9585A" w:rsidRPr="00A21448" w:rsidRDefault="00E9585A"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 xml:space="preserve">أظهرت النتائج وجود أثر إيجابي مباشر للثقة على كل من الابتكار ومشاركة المعرفة، كما كشفت عن وجود علاقة تأثير إيجابية بين مشاركة المعرفة والابتكار، وأكدت أن مشاركة المعرفة تلعب دورًا وسيطًا في تعزيز أثر الثقة على الابتكار، وأوصت الدراسة بأهمية ترسيخ </w:t>
      </w:r>
      <w:r w:rsidRPr="00A21448">
        <w:rPr>
          <w:rFonts w:ascii="Sakkal Majalla" w:hAnsi="Sakkal Majalla" w:cs="Sakkal Majalla"/>
          <w:szCs w:val="28"/>
          <w:rtl/>
        </w:rPr>
        <w:lastRenderedPageBreak/>
        <w:t>ثقافة الثقة في بيئة العمل الصحي، وتشجيع التعاون وسلوكيات تبادل المعرفة، مع توفير بيئة داعمة وموارد كافية تسهم في تعزيز ديناميكية الابتكار داخل المستشفيات الأردنية</w:t>
      </w:r>
      <w:r w:rsidRPr="00A21448">
        <w:rPr>
          <w:rFonts w:ascii="Sakkal Majalla" w:hAnsi="Sakkal Majalla" w:cs="Sakkal Majalla"/>
          <w:szCs w:val="28"/>
        </w:rPr>
        <w:t>.</w:t>
      </w:r>
    </w:p>
    <w:p w14:paraId="1C076891" w14:textId="77777777" w:rsidR="00055942"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A5141">
        <w:rPr>
          <w:rFonts w:ascii="Sakkal Majalla" w:hAnsi="Sakkal Majalla" w:cs="Sakkal Majalla"/>
          <w:b/>
          <w:bCs/>
          <w:szCs w:val="28"/>
          <w:rtl/>
          <w:lang w:bidi="ar-EG"/>
        </w:rPr>
        <w:t xml:space="preserve">دراسة </w:t>
      </w:r>
      <w:r w:rsidR="00055942" w:rsidRPr="002A5141">
        <w:rPr>
          <w:rFonts w:ascii="Sakkal Majalla" w:hAnsi="Sakkal Majalla" w:cs="Sakkal Majalla"/>
          <w:b/>
          <w:bCs/>
          <w:szCs w:val="28"/>
          <w:lang w:bidi="ar-EG"/>
        </w:rPr>
        <w:t>(</w:t>
      </w:r>
      <w:proofErr w:type="spellStart"/>
      <w:r w:rsidR="00055942" w:rsidRPr="002A5141">
        <w:rPr>
          <w:rFonts w:ascii="Sakkal Majalla" w:hAnsi="Sakkal Majalla" w:cs="Sakkal Majalla"/>
          <w:b/>
          <w:bCs/>
          <w:szCs w:val="28"/>
          <w:lang w:bidi="ar-EG"/>
        </w:rPr>
        <w:t>Chifan</w:t>
      </w:r>
      <w:proofErr w:type="spellEnd"/>
      <w:r w:rsidR="00055942" w:rsidRPr="002A5141">
        <w:rPr>
          <w:rFonts w:ascii="Sakkal Majalla" w:hAnsi="Sakkal Majalla" w:cs="Sakkal Majalla"/>
          <w:b/>
          <w:bCs/>
          <w:szCs w:val="28"/>
          <w:lang w:bidi="ar-EG"/>
        </w:rPr>
        <w:t xml:space="preserve"> &amp; </w:t>
      </w:r>
      <w:proofErr w:type="spellStart"/>
      <w:r w:rsidR="00055942" w:rsidRPr="002A5141">
        <w:rPr>
          <w:rFonts w:ascii="Sakkal Majalla" w:hAnsi="Sakkal Majalla" w:cs="Sakkal Majalla"/>
          <w:b/>
          <w:bCs/>
          <w:szCs w:val="28"/>
          <w:lang w:bidi="ar-EG"/>
        </w:rPr>
        <w:t>Ipsalat</w:t>
      </w:r>
      <w:proofErr w:type="spellEnd"/>
      <w:r w:rsidR="00055942" w:rsidRPr="002A5141">
        <w:rPr>
          <w:rFonts w:ascii="Sakkal Majalla" w:hAnsi="Sakkal Majalla" w:cs="Sakkal Majalla"/>
          <w:b/>
          <w:bCs/>
          <w:szCs w:val="28"/>
          <w:lang w:bidi="ar-EG"/>
        </w:rPr>
        <w:t>, 2024)</w:t>
      </w:r>
    </w:p>
    <w:p w14:paraId="27C6CC8C" w14:textId="77777777" w:rsidR="008075D5" w:rsidRPr="00A21448" w:rsidRDefault="008075D5"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دور الثقة بأبعادها الشفافية التواصل المفتوح الالتزام الأخلاقي في تشكيل النظم الاقتصادية والثقافية في بيئة الأعمال، من خلال دراسة العلاقة بين الثقة والثقافة والمال والنظام الاقتصادي بأبعاده الهيكل المؤسسي المنظومة القيمية الإطار القانوني، بهدف تقديم منظور اجتماعي كلي لفهم الدور الجوهري الذي تؤديه الثقة في نجاح المجتمعات الاقتصادية المعاصرة</w:t>
      </w:r>
      <w:r w:rsidRPr="00A21448">
        <w:rPr>
          <w:rFonts w:ascii="Sakkal Majalla" w:hAnsi="Sakkal Majalla" w:cs="Sakkal Majalla"/>
          <w:szCs w:val="28"/>
        </w:rPr>
        <w:t>.</w:t>
      </w:r>
    </w:p>
    <w:p w14:paraId="10A1CD7C" w14:textId="77777777" w:rsidR="008075D5" w:rsidRPr="00A21448" w:rsidRDefault="008075D5"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المنهج التحليلي النظري من خلال تحليل التفاعلات المعقدة بين عناصر الثقة والبيئة الاقتصادية والاجتماعية، واستعراض السياقات التي تؤدي إلى تآكل الثقة كعدم المساواة والاستقطاب والأزمات المالية، وقد خلصت الدراسة إلى أن بناء الثقة يتطلب نظامًا اقتصاديًا أخلاقيًا شفافًا يعزز المعاملات الفعالة ويؤسس لبيئة أعمال مواتية ترتكز على النزاهة والمسؤولية</w:t>
      </w:r>
      <w:r w:rsidRPr="00A21448">
        <w:rPr>
          <w:rFonts w:ascii="Sakkal Majalla" w:hAnsi="Sakkal Majalla" w:cs="Sakkal Majalla"/>
          <w:szCs w:val="28"/>
        </w:rPr>
        <w:t>.</w:t>
      </w:r>
    </w:p>
    <w:p w14:paraId="2A54D17C" w14:textId="77777777" w:rsidR="008075D5" w:rsidRPr="00A21448" w:rsidRDefault="008075D5"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أظهرت نتائج الدراسة أن مستوى الثقة المرتفع داخل الدول أو بين المؤسسات يسهم في تحقيق التماسك الاجتماعي ويعزز التعاون المؤسسي ويساهم في الازدهار الاقتصادي، كما أكدت على أهمية تمثيل الثقة في النظام النقدي وفاعلية آليات التعامل المالي، وأوصت بضرورة تبني الثقة كإستراتيجية محورية في أنظمة الأعمال الحديثة لمواجهة التحديات التنافسية والتحولات الاقتصادية والاجتماعية المتسارعة</w:t>
      </w:r>
      <w:r w:rsidRPr="00A21448">
        <w:rPr>
          <w:rFonts w:ascii="Sakkal Majalla" w:hAnsi="Sakkal Majalla" w:cs="Sakkal Majalla"/>
          <w:szCs w:val="28"/>
        </w:rPr>
        <w:t>.</w:t>
      </w:r>
    </w:p>
    <w:p w14:paraId="66F37C67" w14:textId="4AACAA3C" w:rsidR="00F6420C" w:rsidRPr="002A5141" w:rsidRDefault="00F6420C"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A5141">
        <w:rPr>
          <w:rFonts w:ascii="Sakkal Majalla" w:hAnsi="Sakkal Majalla" w:cs="Sakkal Majalla"/>
          <w:b/>
          <w:bCs/>
          <w:szCs w:val="28"/>
          <w:rtl/>
          <w:lang w:bidi="ar-EG"/>
        </w:rPr>
        <w:t xml:space="preserve">دراسة </w:t>
      </w:r>
      <w:r w:rsidR="00824945" w:rsidRPr="002A5141">
        <w:rPr>
          <w:rFonts w:ascii="Sakkal Majalla" w:hAnsi="Sakkal Majalla" w:cs="Sakkal Majalla"/>
          <w:b/>
          <w:bCs/>
          <w:szCs w:val="28"/>
          <w:lang w:bidi="ar-EG"/>
        </w:rPr>
        <w:t>(</w:t>
      </w:r>
      <w:proofErr w:type="spellStart"/>
      <w:r w:rsidR="00824945" w:rsidRPr="002A5141">
        <w:rPr>
          <w:rFonts w:ascii="Sakkal Majalla" w:hAnsi="Sakkal Majalla" w:cs="Sakkal Majalla"/>
          <w:b/>
          <w:bCs/>
          <w:szCs w:val="28"/>
          <w:lang w:bidi="ar-EG"/>
        </w:rPr>
        <w:t>Janning</w:t>
      </w:r>
      <w:proofErr w:type="spellEnd"/>
      <w:r w:rsidR="00824945" w:rsidRPr="002A5141">
        <w:rPr>
          <w:rFonts w:ascii="Sakkal Majalla" w:hAnsi="Sakkal Majalla" w:cs="Sakkal Majalla"/>
          <w:b/>
          <w:bCs/>
          <w:szCs w:val="28"/>
          <w:lang w:bidi="ar-EG"/>
        </w:rPr>
        <w:t xml:space="preserve"> et al., 2020)</w:t>
      </w:r>
    </w:p>
    <w:p w14:paraId="3C298B65" w14:textId="77777777" w:rsidR="005D1253" w:rsidRPr="00A21448" w:rsidRDefault="005D1253"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هدفت الدراسة إلى التعرف على العلاقة المفاهيمية بين الشفافية بأبعادها الإفصاح التنظيمي التقارير الدورية انفتاح المعلومات وبين الثقة بأبعادها المصداقية المسؤولية الأخلاقية الالتزام في سياق حوكمة الشركات والسلوك الأخلاقي المؤسسي، مع التركيز على المفارقة التي قد تنشأ عندما تتحول الشفافية إلى ممارسة شكلية تؤدي إلى نتائج عكسية في بناء الثقة العامة.</w:t>
      </w:r>
    </w:p>
    <w:p w14:paraId="3902214E" w14:textId="77777777" w:rsidR="005D1253" w:rsidRPr="00A21448" w:rsidRDefault="005D1253"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lastRenderedPageBreak/>
        <w:t>اعتمدت الدراسة على المنهج التحليلي النقدي من خلال فحص الأبعاد القانونية والفلسفية للشفافية والثقة ضمن أنظمة الحوكمة المؤسسية، وتم تحليل الكيفية التي يمكن أن تتحول بها الشفافية من أداة لتعزيز المساءلة إلى وسيلة لتعزيز الصورة المؤسسية فقط، دون الالتزام الفعلي بالقيم الأخلاقية أو تحمل المسؤولية الواقعية تجاه أصحاب المصلحة.</w:t>
      </w:r>
    </w:p>
    <w:p w14:paraId="30FD97BE" w14:textId="77777777" w:rsidR="005D1253" w:rsidRPr="00A21448" w:rsidRDefault="005D1253"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توصلت الدراسة إلى أن الشفافية قد لا تؤدي بالضرورة إلى بناء الثقة، بل قد تخلق حالة من الشك العام وانعدام الثقة الاجتماعية والسوقية عندما تكون مدفوعة باعتبارات استراتيجية تهدف إلى إرضاء المتلقين فقط دون معالجة القضايا الحقيقية، وأوصت الدراسة بإعادة التفكير في ممارسات الشفافية ضمن إطار أخلاقي حقيقي يتجاوز الشكلية ويعزز من مصداقية المؤسسات في بيئة الأعمال المعاصرة.</w:t>
      </w:r>
    </w:p>
    <w:p w14:paraId="290DD279" w14:textId="23042D48" w:rsidR="005D1253" w:rsidRPr="002A5141" w:rsidRDefault="005D1253"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rPr>
      </w:pPr>
      <w:r w:rsidRPr="002A5141">
        <w:rPr>
          <w:rFonts w:ascii="Sakkal Majalla" w:hAnsi="Sakkal Majalla" w:cs="Sakkal Majalla"/>
          <w:b/>
          <w:bCs/>
          <w:szCs w:val="28"/>
          <w:rtl/>
        </w:rPr>
        <w:t xml:space="preserve">دراسة </w:t>
      </w:r>
      <w:r w:rsidRPr="002A5141">
        <w:rPr>
          <w:rFonts w:ascii="Sakkal Majalla" w:hAnsi="Sakkal Majalla" w:cs="Sakkal Majalla"/>
          <w:b/>
          <w:bCs/>
          <w:szCs w:val="28"/>
        </w:rPr>
        <w:t>(Mohammed et al., 2024)</w:t>
      </w:r>
      <w:r w:rsidRPr="002A5141">
        <w:rPr>
          <w:rFonts w:ascii="Sakkal Majalla" w:hAnsi="Sakkal Majalla" w:cs="Sakkal Majalla"/>
          <w:b/>
          <w:bCs/>
          <w:szCs w:val="28"/>
          <w:rtl/>
        </w:rPr>
        <w:t xml:space="preserve"> </w:t>
      </w:r>
    </w:p>
    <w:p w14:paraId="59478723" w14:textId="77777777" w:rsidR="005D1253" w:rsidRPr="00A21448" w:rsidRDefault="005D125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دور الإفصاحات البيئية والاجتماعية والحوكمة</w:t>
      </w:r>
      <w:r w:rsidRPr="00A21448">
        <w:rPr>
          <w:rFonts w:ascii="Sakkal Majalla" w:hAnsi="Sakkal Majalla" w:cs="Sakkal Majalla"/>
          <w:szCs w:val="28"/>
        </w:rPr>
        <w:t xml:space="preserve"> ESG </w:t>
      </w:r>
      <w:r w:rsidRPr="00A21448">
        <w:rPr>
          <w:rFonts w:ascii="Sakkal Majalla" w:hAnsi="Sakkal Majalla" w:cs="Sakkal Majalla"/>
          <w:szCs w:val="28"/>
          <w:rtl/>
        </w:rPr>
        <w:t>بأبعادها الشفافية البيئية الالتزام الاجتماعي الحوكمة المؤسسية في تعزيز جاذبية الشركات وأدائها العام في ضوء أهداف التنمية المستدامة، وذلك في سياق التحول الاقتصادي الذي تشهده المملكة العربية السعودية كنموذج بارز في تبني ممارسات الاستدامة العالمية</w:t>
      </w:r>
      <w:r w:rsidRPr="00A21448">
        <w:rPr>
          <w:rFonts w:ascii="Sakkal Majalla" w:hAnsi="Sakkal Majalla" w:cs="Sakkal Majalla"/>
          <w:szCs w:val="28"/>
        </w:rPr>
        <w:t>.</w:t>
      </w:r>
    </w:p>
    <w:p w14:paraId="2818305E" w14:textId="77777777" w:rsidR="005D1253" w:rsidRPr="00A21448" w:rsidRDefault="005D125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استندت الدراسة إلى نظرية الشرعية لتحليل كيفية إسهام خدمات التأكيد غير المراجعة مثل تقارير ضمان</w:t>
      </w:r>
      <w:r w:rsidRPr="00A21448">
        <w:rPr>
          <w:rFonts w:ascii="Sakkal Majalla" w:hAnsi="Sakkal Majalla" w:cs="Sakkal Majalla"/>
          <w:szCs w:val="28"/>
        </w:rPr>
        <w:t xml:space="preserve"> ESG </w:t>
      </w:r>
      <w:r w:rsidRPr="00A21448">
        <w:rPr>
          <w:rFonts w:ascii="Sakkal Majalla" w:hAnsi="Sakkal Majalla" w:cs="Sakkal Majalla"/>
          <w:szCs w:val="28"/>
          <w:rtl/>
        </w:rPr>
        <w:t>في توثيق ادعاءات الشركات المتعلقة بالاستدامة والحد من مخاطر "الغسل الأخضر"، من خلال مراجعة أدبيات متعمقة وتحليل متغيرات رئيسية مرتبطة بالتقارير الطوعية والإلزامية، وتم التطرق إلى تأثير التشريعات المحتملة بشأن إلزامية ضمان تقارير الاستدامة على مستويات الشفافية والمساءلة المؤسسية</w:t>
      </w:r>
      <w:r w:rsidRPr="00A21448">
        <w:rPr>
          <w:rFonts w:ascii="Sakkal Majalla" w:hAnsi="Sakkal Majalla" w:cs="Sakkal Majalla"/>
          <w:szCs w:val="28"/>
        </w:rPr>
        <w:t>.</w:t>
      </w:r>
    </w:p>
    <w:p w14:paraId="43045A25" w14:textId="0EAECE9D" w:rsidR="005D1253" w:rsidRDefault="005D1253"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توصلت الدراسة إلى أن فرض متطلبات إلزامية لضمان تقارير</w:t>
      </w:r>
      <w:r w:rsidRPr="00A21448">
        <w:rPr>
          <w:rFonts w:ascii="Sakkal Majalla" w:hAnsi="Sakkal Majalla" w:cs="Sakkal Majalla"/>
          <w:szCs w:val="28"/>
        </w:rPr>
        <w:t xml:space="preserve"> ESG </w:t>
      </w:r>
      <w:r w:rsidRPr="00A21448">
        <w:rPr>
          <w:rFonts w:ascii="Sakkal Majalla" w:hAnsi="Sakkal Majalla" w:cs="Sakkal Majalla"/>
          <w:szCs w:val="28"/>
          <w:rtl/>
        </w:rPr>
        <w:t>يمكن أن يعزز من مصداقية الشركات ويقلل من الشكوك المتعلقة بالتزامها الحقيقي بالاستدامة، كما أظهرت أهمية الدور المتنامي لهذه الإفصاحات في تحسين سمعة الشركة وجذب المستثمرين، وأوصت بضرورة تطوير أطر تنظيمية تدعم ممارسات الإفصاح المستدام وتشجع بيئة أعمال أكثر التزامًا بالمسؤولية الاجتماعية في السعودية وسائر الاقتصادات الناشئة</w:t>
      </w:r>
      <w:r w:rsidRPr="00A21448">
        <w:rPr>
          <w:rFonts w:ascii="Sakkal Majalla" w:hAnsi="Sakkal Majalla" w:cs="Sakkal Majalla"/>
          <w:szCs w:val="28"/>
        </w:rPr>
        <w:t>.</w:t>
      </w:r>
    </w:p>
    <w:p w14:paraId="63390E43" w14:textId="77777777" w:rsidR="0079625D" w:rsidRPr="00A21448" w:rsidRDefault="0079625D" w:rsidP="002A5141">
      <w:pPr>
        <w:spacing w:before="100" w:beforeAutospacing="1" w:after="100" w:afterAutospacing="1" w:line="360" w:lineRule="auto"/>
        <w:ind w:firstLine="706"/>
        <w:jc w:val="both"/>
        <w:rPr>
          <w:rFonts w:ascii="Sakkal Majalla" w:hAnsi="Sakkal Majalla" w:cs="Sakkal Majalla"/>
          <w:szCs w:val="28"/>
          <w:rtl/>
        </w:rPr>
      </w:pPr>
    </w:p>
    <w:p w14:paraId="311CCEED" w14:textId="088FA65D" w:rsidR="001B4DD2" w:rsidRPr="002A5141" w:rsidRDefault="005D1253"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A5141">
        <w:rPr>
          <w:rFonts w:ascii="Sakkal Majalla" w:hAnsi="Sakkal Majalla" w:cs="Sakkal Majalla"/>
          <w:b/>
          <w:bCs/>
          <w:szCs w:val="28"/>
          <w:rtl/>
          <w:lang w:bidi="ar-EG"/>
        </w:rPr>
        <w:lastRenderedPageBreak/>
        <w:t xml:space="preserve">دراسة </w:t>
      </w:r>
      <w:r w:rsidRPr="002A5141">
        <w:rPr>
          <w:rFonts w:ascii="Sakkal Majalla" w:hAnsi="Sakkal Majalla" w:cs="Sakkal Majalla"/>
          <w:b/>
          <w:bCs/>
          <w:szCs w:val="28"/>
          <w:lang w:bidi="ar-EG"/>
        </w:rPr>
        <w:t>(</w:t>
      </w:r>
      <w:proofErr w:type="spellStart"/>
      <w:r w:rsidR="001B4DD2" w:rsidRPr="002A5141">
        <w:rPr>
          <w:rFonts w:ascii="Sakkal Majalla" w:hAnsi="Sakkal Majalla" w:cs="Sakkal Majalla"/>
          <w:b/>
          <w:bCs/>
          <w:szCs w:val="28"/>
          <w:lang w:bidi="ar-EG"/>
        </w:rPr>
        <w:t>Moanes</w:t>
      </w:r>
      <w:proofErr w:type="spellEnd"/>
      <w:r w:rsidR="001B4DD2" w:rsidRPr="002A5141">
        <w:rPr>
          <w:rFonts w:ascii="Sakkal Majalla" w:hAnsi="Sakkal Majalla" w:cs="Sakkal Majalla"/>
          <w:b/>
          <w:bCs/>
          <w:szCs w:val="28"/>
          <w:lang w:bidi="ar-EG"/>
        </w:rPr>
        <w:t>, 2022)</w:t>
      </w:r>
    </w:p>
    <w:p w14:paraId="006D3EC9" w14:textId="77777777" w:rsidR="001B4DD2" w:rsidRPr="00A21448" w:rsidRDefault="001B4DD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ضمانات تطبيق الإفصاح والشفافية بأبعادها التقارير الدورية نشر البيانات الجوهرية التزامات نشرة الإصدار على الشركات المدرجة في السوق المالية السعودية، وعلى أثر ذلك في تعزيز الحوكمة المؤسسية بأبعادها الالتزام باللوائح تعزيز العدالة حماية المستثمر، حيث تناولت الدراسة جوهر العلاقة بين الإفصاح والشفافية كمرتكزات رئيسة لحوكمة الشركات في الأسواق المالية</w:t>
      </w:r>
      <w:r w:rsidRPr="00A21448">
        <w:rPr>
          <w:rFonts w:ascii="Sakkal Majalla" w:hAnsi="Sakkal Majalla" w:cs="Sakkal Majalla"/>
          <w:szCs w:val="28"/>
        </w:rPr>
        <w:t>.</w:t>
      </w:r>
    </w:p>
    <w:p w14:paraId="7A0E539F" w14:textId="77777777" w:rsidR="001B4DD2" w:rsidRPr="00A21448" w:rsidRDefault="001B4DD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تحليل تشريعات هيئة السوق المالية السعودية، خاصة فيما يتعلق بمتطلبات الإفصاح في نشرة الإصدار، وإلزام الشركات بالإبلاغ عن الأحداث الجوهرية التي تمس الأوراق المالية أو المصدر نفسه، كما درست العقوبات والغرامات المفروضة على الشركات المخالفة، وآليات تعزيز الشفافية ومنع تعارض المصالح في التداولات بالسوق المالية، إضافة إلى بحث سبل تعويض المتضررين من الإخلال بواجب الإفصاح</w:t>
      </w:r>
      <w:r w:rsidRPr="00A21448">
        <w:rPr>
          <w:rFonts w:ascii="Sakkal Majalla" w:hAnsi="Sakkal Majalla" w:cs="Sakkal Majalla"/>
          <w:szCs w:val="28"/>
        </w:rPr>
        <w:t>.</w:t>
      </w:r>
    </w:p>
    <w:p w14:paraId="12AAFA38" w14:textId="77777777" w:rsidR="001B4DD2" w:rsidRPr="00A21448" w:rsidRDefault="001B4DD2"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توصلت الدراسة إلى أن القوانين السعودية وضعت إطارًا قانونيًا صارمًا يضمن التزام الشركات بالإفصاح والشفافية، من خلال فرض غرامات وتنظيم إجراءات النشر العلني، كما أظهرت أن تلك التدابير تسهم في تقليل المخاطر وتحقيق العدالة بين المتعاملين، وأوصت الدراسة بتطوير أدوات رقابية أكثر ديناميكية وتفعيل آليات رصد المخالفات وتعزيز الثقافة القانونية لدى المستثمرين لحماية السوق من التلاعب والإخفاء المعلوماتي</w:t>
      </w:r>
      <w:r w:rsidRPr="00A21448">
        <w:rPr>
          <w:rFonts w:ascii="Sakkal Majalla" w:hAnsi="Sakkal Majalla" w:cs="Sakkal Majalla"/>
          <w:szCs w:val="28"/>
        </w:rPr>
        <w:t>.</w:t>
      </w:r>
    </w:p>
    <w:p w14:paraId="49666BFF" w14:textId="77DBFD62" w:rsidR="005D1253" w:rsidRPr="002A5141" w:rsidRDefault="005D1253" w:rsidP="00513C0E">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A5141">
        <w:rPr>
          <w:rFonts w:ascii="Sakkal Majalla" w:hAnsi="Sakkal Majalla" w:cs="Sakkal Majalla"/>
          <w:b/>
          <w:bCs/>
          <w:szCs w:val="28"/>
          <w:rtl/>
          <w:lang w:bidi="ar-EG"/>
        </w:rPr>
        <w:t xml:space="preserve">دراسة </w:t>
      </w:r>
      <w:r w:rsidRPr="002A5141">
        <w:rPr>
          <w:rFonts w:ascii="Sakkal Majalla" w:hAnsi="Sakkal Majalla" w:cs="Sakkal Majalla"/>
          <w:b/>
          <w:bCs/>
          <w:szCs w:val="28"/>
          <w:lang w:bidi="ar-EG"/>
        </w:rPr>
        <w:t>(</w:t>
      </w:r>
      <w:r w:rsidR="0036102A" w:rsidRPr="002A5141">
        <w:rPr>
          <w:rFonts w:ascii="Sakkal Majalla" w:hAnsi="Sakkal Majalla" w:cs="Sakkal Majalla"/>
          <w:b/>
          <w:bCs/>
          <w:szCs w:val="28"/>
          <w:lang w:bidi="ar-EG"/>
        </w:rPr>
        <w:t xml:space="preserve">Al </w:t>
      </w:r>
      <w:proofErr w:type="spellStart"/>
      <w:r w:rsidR="0036102A" w:rsidRPr="002A5141">
        <w:rPr>
          <w:rFonts w:ascii="Sakkal Majalla" w:hAnsi="Sakkal Majalla" w:cs="Sakkal Majalla"/>
          <w:b/>
          <w:bCs/>
          <w:szCs w:val="28"/>
          <w:lang w:bidi="ar-EG"/>
        </w:rPr>
        <w:t>Barrak</w:t>
      </w:r>
      <w:proofErr w:type="spellEnd"/>
      <w:r w:rsidR="0036102A" w:rsidRPr="002A5141">
        <w:rPr>
          <w:rFonts w:ascii="Sakkal Majalla" w:hAnsi="Sakkal Majalla" w:cs="Sakkal Majalla"/>
          <w:b/>
          <w:bCs/>
          <w:szCs w:val="28"/>
          <w:lang w:bidi="ar-EG"/>
        </w:rPr>
        <w:t xml:space="preserve"> &amp; </w:t>
      </w:r>
      <w:proofErr w:type="spellStart"/>
      <w:r w:rsidR="0036102A" w:rsidRPr="002A5141">
        <w:rPr>
          <w:rFonts w:ascii="Sakkal Majalla" w:hAnsi="Sakkal Majalla" w:cs="Sakkal Majalla"/>
          <w:b/>
          <w:bCs/>
          <w:szCs w:val="28"/>
          <w:lang w:bidi="ar-EG"/>
        </w:rPr>
        <w:t>Kouaib</w:t>
      </w:r>
      <w:proofErr w:type="spellEnd"/>
      <w:r w:rsidR="0036102A" w:rsidRPr="002A5141">
        <w:rPr>
          <w:rFonts w:ascii="Sakkal Majalla" w:hAnsi="Sakkal Majalla" w:cs="Sakkal Majalla"/>
          <w:b/>
          <w:bCs/>
          <w:szCs w:val="28"/>
          <w:lang w:bidi="ar-EG"/>
        </w:rPr>
        <w:t>, 2024)</w:t>
      </w:r>
    </w:p>
    <w:p w14:paraId="7F9D60E2" w14:textId="77777777" w:rsidR="00F066AA" w:rsidRPr="00A21448" w:rsidRDefault="00F066AA"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هدفت الدراسة إلى التعرف على أثر إدارة الاستدامة المؤسسية</w:t>
      </w:r>
      <w:r w:rsidRPr="00A21448">
        <w:rPr>
          <w:rFonts w:ascii="Sakkal Majalla" w:hAnsi="Sakkal Majalla" w:cs="Sakkal Majalla"/>
          <w:szCs w:val="28"/>
        </w:rPr>
        <w:t xml:space="preserve"> CSM </w:t>
      </w:r>
      <w:r w:rsidRPr="00A21448">
        <w:rPr>
          <w:rFonts w:ascii="Sakkal Majalla" w:hAnsi="Sakkal Majalla" w:cs="Sakkal Majalla"/>
          <w:szCs w:val="28"/>
          <w:rtl/>
        </w:rPr>
        <w:t>بأبعادها تقارير الاستدامة لجوانب المسؤولية الاجتماعية وجود لجان استدامة مراجعة خارجية لاستدامة</w:t>
      </w:r>
      <w:r w:rsidRPr="00A21448">
        <w:rPr>
          <w:rFonts w:ascii="Sakkal Majalla" w:hAnsi="Sakkal Majalla" w:cs="Sakkal Majalla"/>
          <w:szCs w:val="28"/>
        </w:rPr>
        <w:t xml:space="preserve"> CSR </w:t>
      </w:r>
      <w:r w:rsidRPr="00A21448">
        <w:rPr>
          <w:rFonts w:ascii="Sakkal Majalla" w:hAnsi="Sakkal Majalla" w:cs="Sakkal Majalla"/>
          <w:szCs w:val="28"/>
          <w:rtl/>
        </w:rPr>
        <w:t>الالتزام بمبادئ</w:t>
      </w:r>
      <w:r w:rsidRPr="00A21448">
        <w:rPr>
          <w:rFonts w:ascii="Sakkal Majalla" w:hAnsi="Sakkal Majalla" w:cs="Sakkal Majalla"/>
          <w:szCs w:val="28"/>
        </w:rPr>
        <w:t xml:space="preserve"> GRI </w:t>
      </w:r>
      <w:r w:rsidRPr="00A21448">
        <w:rPr>
          <w:rFonts w:ascii="Sakkal Majalla" w:hAnsi="Sakkal Majalla" w:cs="Sakkal Majalla"/>
          <w:szCs w:val="28"/>
          <w:rtl/>
        </w:rPr>
        <w:t>مؤشر الأداء البيئي والاجتماعي والحوكمة</w:t>
      </w:r>
      <w:r w:rsidRPr="00A21448">
        <w:rPr>
          <w:rFonts w:ascii="Sakkal Majalla" w:hAnsi="Sakkal Majalla" w:cs="Sakkal Majalla"/>
          <w:szCs w:val="28"/>
        </w:rPr>
        <w:t xml:space="preserve"> ESG </w:t>
      </w:r>
      <w:r w:rsidRPr="00A21448">
        <w:rPr>
          <w:rFonts w:ascii="Sakkal Majalla" w:hAnsi="Sakkal Majalla" w:cs="Sakkal Majalla"/>
          <w:szCs w:val="28"/>
          <w:rtl/>
        </w:rPr>
        <w:t>على ممارسات إدارة الأرباح</w:t>
      </w:r>
      <w:r w:rsidRPr="00A21448">
        <w:rPr>
          <w:rFonts w:ascii="Sakkal Majalla" w:hAnsi="Sakkal Majalla" w:cs="Sakkal Majalla"/>
          <w:szCs w:val="28"/>
        </w:rPr>
        <w:t xml:space="preserve"> EM </w:t>
      </w:r>
      <w:r w:rsidRPr="00A21448">
        <w:rPr>
          <w:rFonts w:ascii="Sakkal Majalla" w:hAnsi="Sakkal Majalla" w:cs="Sakkal Majalla"/>
          <w:szCs w:val="28"/>
          <w:rtl/>
        </w:rPr>
        <w:t>بأبعادها إدارة الأرباح المعتمدة على الاستحقاق</w:t>
      </w:r>
      <w:r w:rsidRPr="00A21448">
        <w:rPr>
          <w:rFonts w:ascii="Sakkal Majalla" w:hAnsi="Sakkal Majalla" w:cs="Sakkal Majalla"/>
          <w:szCs w:val="28"/>
        </w:rPr>
        <w:t xml:space="preserve"> AEM </w:t>
      </w:r>
      <w:r w:rsidRPr="00A21448">
        <w:rPr>
          <w:rFonts w:ascii="Sakkal Majalla" w:hAnsi="Sakkal Majalla" w:cs="Sakkal Majalla"/>
          <w:szCs w:val="28"/>
          <w:rtl/>
        </w:rPr>
        <w:t>إدارة الأرباح الحقيقية</w:t>
      </w:r>
      <w:r w:rsidRPr="00A21448">
        <w:rPr>
          <w:rFonts w:ascii="Sakkal Majalla" w:hAnsi="Sakkal Majalla" w:cs="Sakkal Majalla"/>
          <w:szCs w:val="28"/>
        </w:rPr>
        <w:t xml:space="preserve"> REM</w:t>
      </w:r>
      <w:r w:rsidRPr="00A21448">
        <w:rPr>
          <w:rFonts w:ascii="Sakkal Majalla" w:hAnsi="Sakkal Majalla" w:cs="Sakkal Majalla"/>
          <w:szCs w:val="28"/>
          <w:rtl/>
        </w:rPr>
        <w:t>، وذلك باستخدام بيانات سنوية لـ 37 شركة سعودية غير مالية مدرجة في السوق للفترة من 2018 إلى 2022</w:t>
      </w:r>
      <w:r w:rsidRPr="00A21448">
        <w:rPr>
          <w:rFonts w:ascii="Sakkal Majalla" w:hAnsi="Sakkal Majalla" w:cs="Sakkal Majalla"/>
          <w:szCs w:val="28"/>
        </w:rPr>
        <w:t>.</w:t>
      </w:r>
    </w:p>
    <w:p w14:paraId="539AC319" w14:textId="77777777" w:rsidR="00F066AA" w:rsidRPr="00A21448" w:rsidRDefault="00F066AA"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اعتمدت الدراسة على منهج التحليل الكمي باستخدام أسلوب الانحدار الخطي العادي المجمع</w:t>
      </w:r>
      <w:r w:rsidRPr="00A21448">
        <w:rPr>
          <w:rFonts w:ascii="Sakkal Majalla" w:hAnsi="Sakkal Majalla" w:cs="Sakkal Majalla"/>
          <w:szCs w:val="28"/>
        </w:rPr>
        <w:t xml:space="preserve"> (POLS)</w:t>
      </w:r>
      <w:r w:rsidRPr="00A21448">
        <w:rPr>
          <w:rFonts w:ascii="Sakkal Majalla" w:hAnsi="Sakkal Majalla" w:cs="Sakkal Majalla"/>
          <w:szCs w:val="28"/>
          <w:rtl/>
        </w:rPr>
        <w:t xml:space="preserve">، كما تم استخدام عدة مقاييس لتمثيل متغيري إدارة الأرباح وإدارة </w:t>
      </w:r>
      <w:r w:rsidRPr="00A21448">
        <w:rPr>
          <w:rFonts w:ascii="Sakkal Majalla" w:hAnsi="Sakkal Majalla" w:cs="Sakkal Majalla"/>
          <w:szCs w:val="28"/>
          <w:rtl/>
        </w:rPr>
        <w:lastRenderedPageBreak/>
        <w:t>الاستدامة، بما يشمل مؤشرات التلاعب بالمبيعات والإفراط في الإنتاج وتقليص المصروفات التقديرية، وذلك لقياس العلاقة بين التوجه نحو الاستدامة وتقليل السلوكيات المحاسبية الانتهازية داخل الشركات</w:t>
      </w:r>
      <w:r w:rsidRPr="00A21448">
        <w:rPr>
          <w:rFonts w:ascii="Sakkal Majalla" w:hAnsi="Sakkal Majalla" w:cs="Sakkal Majalla"/>
          <w:szCs w:val="28"/>
        </w:rPr>
        <w:t>.</w:t>
      </w:r>
    </w:p>
    <w:p w14:paraId="733B7FCE" w14:textId="77777777" w:rsidR="00F066AA" w:rsidRPr="00A21448" w:rsidRDefault="00F066AA"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توصلت النتائج إلى أن إدارة الاستدامة المؤسسية تسهم بشكل ملحوظ في الحد من ممارسات إدارة الأرباح سواء عبر الاستحقاقات أو الأنشطة التشغيلية، مما يدل على أن المؤسسات ذات التوجه الاستراتيجي نحو الاستدامة تتميز بمستوى أعلى من الشفافية والمسؤولية طويلة الأجل، وأوصت الدراسة بضرورة تشجيع تطبيق معايير الاستدامة في الشركات السعودية لتعزيز مصداقية التقارير المالية، كما تعد هذه الدراسة أول دراسة في منطقة الشرق الأوسط والسعودية تستكشف هذا الارتباط بشكل معمّق</w:t>
      </w:r>
      <w:r w:rsidRPr="00A21448">
        <w:rPr>
          <w:rFonts w:ascii="Sakkal Majalla" w:hAnsi="Sakkal Majalla" w:cs="Sakkal Majalla"/>
          <w:szCs w:val="28"/>
        </w:rPr>
        <w:t>.</w:t>
      </w:r>
    </w:p>
    <w:p w14:paraId="421977F5" w14:textId="372F86BF"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02904258"/>
      <w:r w:rsidRPr="002A5141">
        <w:rPr>
          <w:rFonts w:ascii="Sakkal Majalla" w:hAnsi="Sakkal Majalla" w:cs="Sakkal Majalla"/>
          <w:b/>
          <w:bCs/>
          <w:sz w:val="36"/>
          <w:szCs w:val="36"/>
          <w:rtl/>
        </w:rPr>
        <w:t>8.1 الفجوة البحثية</w:t>
      </w:r>
      <w:bookmarkEnd w:id="21"/>
    </w:p>
    <w:p w14:paraId="20B7579F" w14:textId="77777777" w:rsidR="00944D83" w:rsidRPr="00A21448" w:rsidRDefault="000B6225" w:rsidP="002A5141">
      <w:pPr>
        <w:spacing w:before="100" w:beforeAutospacing="1" w:after="100" w:afterAutospacing="1" w:line="360" w:lineRule="auto"/>
        <w:ind w:firstLine="706"/>
        <w:jc w:val="both"/>
        <w:rPr>
          <w:rFonts w:ascii="Sakkal Majalla" w:hAnsi="Sakkal Majalla" w:cs="Sakkal Majalla"/>
          <w:szCs w:val="28"/>
          <w:lang w:bidi="ar-EG"/>
        </w:rPr>
      </w:pPr>
      <w:r w:rsidRPr="00A21448">
        <w:rPr>
          <w:rFonts w:ascii="Sakkal Majalla" w:hAnsi="Sakkal Majalla" w:cs="Sakkal Majalla" w:hint="cs"/>
          <w:szCs w:val="28"/>
          <w:rtl/>
          <w:lang w:bidi="ar-EG"/>
        </w:rPr>
        <w:t xml:space="preserve">على الرغم من تعدد الدراسات </w:t>
      </w:r>
      <w:r w:rsidR="00944D83" w:rsidRPr="00A21448">
        <w:rPr>
          <w:rFonts w:ascii="Sakkal Majalla" w:hAnsi="Sakkal Majalla" w:cs="Sakkal Majalla" w:hint="cs"/>
          <w:szCs w:val="28"/>
          <w:rtl/>
          <w:lang w:bidi="ar-EG"/>
        </w:rPr>
        <w:t>تتأسس الفجوة البحثية للدراسة الحالية على تتبع وتحليل السياقات النظرية والتطبيقية التي تناولت مفهوم الشفافية المؤسسية في ارتباطه بمتغيرات الأداء المؤسسي المختلفة، ويبرز من خلال مراجعة الدراسات السابقة أن أغلبها ركز على أدوار الشفافية في مكافحة الفساد أو تعزيز الصحة التنظيمية أو تحسين جودة الإفصاح المحاسبي أو بناء الثقة بمعزل عن المخرجات المالية الملموسة، في حين تغيب بشكل ملحوظ الدراسات التي تربط بين الشفافية المؤسسية من جهة وبين متغيرين مركّبين يمثلان بعدين حاسمين في استقرار ونمو المؤسسة وهما الثقة المؤسسية والإيرادات المتنامية</w:t>
      </w:r>
    </w:p>
    <w:p w14:paraId="34A92563" w14:textId="77777777" w:rsidR="00944D83" w:rsidRPr="00A21448" w:rsidRDefault="00944D83" w:rsidP="002A5141">
      <w:pPr>
        <w:spacing w:before="100" w:beforeAutospacing="1" w:after="100" w:afterAutospacing="1" w:line="360" w:lineRule="auto"/>
        <w:ind w:firstLine="706"/>
        <w:jc w:val="both"/>
        <w:rPr>
          <w:rFonts w:ascii="Sakkal Majalla" w:hAnsi="Sakkal Majalla" w:cs="Sakkal Majalla"/>
          <w:szCs w:val="28"/>
          <w:lang w:bidi="ar-EG"/>
        </w:rPr>
      </w:pPr>
      <w:r w:rsidRPr="00A21448">
        <w:rPr>
          <w:rFonts w:ascii="Sakkal Majalla" w:hAnsi="Sakkal Majalla" w:cs="Sakkal Majalla" w:hint="cs"/>
          <w:szCs w:val="28"/>
          <w:rtl/>
          <w:lang w:bidi="ar-EG"/>
        </w:rPr>
        <w:t>تشترك الدراسة الحالية مع العديد من الدراسات السابقة من حيث تبني المنهج الوصفي التحليلي بوصفه الأنسب لدراسة العلاقات الارتباطية بين المتغيرات التنظيمية بما يحقق فهماً كمياً ومدعوماً إحصائياً، كما تتقاطع في الهدف مع دراسات مثل دراسة المهندي ودراسة العيد وبن خليفة التي سعت لتحديد أثر الشفافية في الحد من الفساد أو بناء الثقة الإدارية من خلال أبعاد جزئية للشفافية كالإفصاح عن المعلومات ووضوح الإجراءات، لكنها تختلف عنها في توجهها نحو استكشاف التأثير المتزامن للشفافية على الثقة والإيرادات باعتبارهما يمثلان بعدين سلوكيين واقتصاديين مترابطين</w:t>
      </w:r>
    </w:p>
    <w:p w14:paraId="580C0A66" w14:textId="77777777" w:rsidR="00944D83" w:rsidRPr="00A21448" w:rsidRDefault="00944D83" w:rsidP="002A5141">
      <w:pPr>
        <w:spacing w:before="100" w:beforeAutospacing="1" w:after="100" w:afterAutospacing="1" w:line="360" w:lineRule="auto"/>
        <w:ind w:firstLine="706"/>
        <w:jc w:val="both"/>
        <w:rPr>
          <w:rFonts w:ascii="Sakkal Majalla" w:hAnsi="Sakkal Majalla" w:cs="Sakkal Majalla"/>
          <w:szCs w:val="28"/>
          <w:lang w:bidi="ar-EG"/>
        </w:rPr>
      </w:pPr>
      <w:r w:rsidRPr="00A21448">
        <w:rPr>
          <w:rFonts w:ascii="Sakkal Majalla" w:hAnsi="Sakkal Majalla" w:cs="Sakkal Majalla" w:hint="cs"/>
          <w:szCs w:val="28"/>
          <w:rtl/>
          <w:lang w:bidi="ar-EG"/>
        </w:rPr>
        <w:t xml:space="preserve">ومن حيث أبعاد الشفافية المؤسسية فإن الدراسات السابقة تناولتها غالباً من منظور إداري أو قانوني محدود، كالإفصاح الإداري أو التقارير المحاسبية أو المساءلة في سياق </w:t>
      </w:r>
      <w:r w:rsidRPr="00A21448">
        <w:rPr>
          <w:rFonts w:ascii="Sakkal Majalla" w:hAnsi="Sakkal Majalla" w:cs="Sakkal Majalla" w:hint="cs"/>
          <w:szCs w:val="28"/>
          <w:rtl/>
          <w:lang w:bidi="ar-EG"/>
        </w:rPr>
        <w:lastRenderedPageBreak/>
        <w:t>الحوكمة، كما في دراسة موسى ودراسة</w:t>
      </w:r>
      <w:r w:rsidRPr="00A21448">
        <w:rPr>
          <w:rFonts w:ascii="Sakkal Majalla" w:hAnsi="Sakkal Majalla" w:cs="Sakkal Majalla" w:hint="cs"/>
          <w:szCs w:val="28"/>
          <w:lang w:bidi="ar-EG"/>
        </w:rPr>
        <w:t xml:space="preserve"> </w:t>
      </w:r>
      <w:proofErr w:type="spellStart"/>
      <w:r w:rsidRPr="00A21448">
        <w:rPr>
          <w:rFonts w:ascii="Sakkal Majalla" w:hAnsi="Sakkal Majalla" w:cs="Sakkal Majalla" w:hint="cs"/>
          <w:szCs w:val="28"/>
          <w:lang w:bidi="ar-EG"/>
        </w:rPr>
        <w:t>Moanes</w:t>
      </w:r>
      <w:proofErr w:type="spellEnd"/>
      <w:r w:rsidRPr="00A21448">
        <w:rPr>
          <w:rFonts w:ascii="Sakkal Majalla" w:hAnsi="Sakkal Majalla" w:cs="Sakkal Majalla" w:hint="cs"/>
          <w:szCs w:val="28"/>
          <w:rtl/>
          <w:lang w:bidi="ar-EG"/>
        </w:rPr>
        <w:t>، في حين توسعت الدراسة الحالية في إدماج أبعاد تشغيلية وتنظيمية جديدة مثل الشفافية التشغيلية والتواصل الداخلي إلى جانب الأبعاد التقليدية، مما يوفر إطارًا أكثر شمولاً لقياس أثر الشفافية في بيئة معقدة تتطلب مواءمة بين الانضباط الداخلي والمتطلبات السوقية</w:t>
      </w:r>
    </w:p>
    <w:p w14:paraId="60F7D72D" w14:textId="77777777" w:rsidR="00944D83" w:rsidRPr="00A21448" w:rsidRDefault="00944D83" w:rsidP="002A5141">
      <w:pPr>
        <w:spacing w:before="100" w:beforeAutospacing="1" w:after="100" w:afterAutospacing="1" w:line="360" w:lineRule="auto"/>
        <w:ind w:firstLine="706"/>
        <w:jc w:val="both"/>
        <w:rPr>
          <w:rFonts w:ascii="Sakkal Majalla" w:hAnsi="Sakkal Majalla" w:cs="Sakkal Majalla"/>
          <w:szCs w:val="28"/>
          <w:lang w:bidi="ar-EG"/>
        </w:rPr>
      </w:pPr>
      <w:r w:rsidRPr="00A21448">
        <w:rPr>
          <w:rFonts w:ascii="Sakkal Majalla" w:hAnsi="Sakkal Majalla" w:cs="Sakkal Majalla" w:hint="cs"/>
          <w:szCs w:val="28"/>
          <w:rtl/>
          <w:lang w:bidi="ar-EG"/>
        </w:rPr>
        <w:t>كما تتميز الدراسة الحالية ببيئة تطبيقية نادرة، إذ إنها تطبق على الشركات الخاصة بمدينة الرياض في الوقت الذي ركزت فيه غالبية الدراسات السابقة على المؤسسات العامة أو الجماعات المحلية أو المؤسسات الصحية كما في دراسة معتوق أو الزغبي أو فرهود، بينما لم يتم استكشاف الشفافية في القطاع الخاص السعودي من زاوية علاقتها بالثقة المؤسسية والعوائد المالية بشكل تكاملي، رغم الأهمية الاقتصادية المتزايدة لهذا القطاع ودوره في تحقيق مستهدفات رؤية المملكة 2030</w:t>
      </w:r>
    </w:p>
    <w:p w14:paraId="1F06B74F" w14:textId="77777777" w:rsidR="00944D83" w:rsidRPr="00A21448" w:rsidRDefault="00944D83" w:rsidP="002A5141">
      <w:pPr>
        <w:spacing w:before="100" w:beforeAutospacing="1" w:after="100" w:afterAutospacing="1" w:line="360" w:lineRule="auto"/>
        <w:ind w:firstLine="706"/>
        <w:jc w:val="both"/>
        <w:rPr>
          <w:rFonts w:ascii="Sakkal Majalla" w:hAnsi="Sakkal Majalla" w:cs="Sakkal Majalla"/>
          <w:szCs w:val="28"/>
          <w:lang w:bidi="ar-EG"/>
        </w:rPr>
      </w:pPr>
      <w:r w:rsidRPr="00A21448">
        <w:rPr>
          <w:rFonts w:ascii="Sakkal Majalla" w:hAnsi="Sakkal Majalla" w:cs="Sakkal Majalla" w:hint="cs"/>
          <w:szCs w:val="28"/>
          <w:rtl/>
          <w:lang w:bidi="ar-EG"/>
        </w:rPr>
        <w:t>أما على صعيد العلاقة بين الشفافية والمؤشرات المالية فتشكل الدراسة إضافة نوعية حيث تدمج في نموذجها البحثي بعد الإيرادات المتنامية كمؤشر أداء خارجي مرتبط بسلوك الشفافية المؤسسية، وهو ما لم تتطرق إليه دراسات سابقة بهذا الشكل، رغم وجود بعض المحاولات التي تناولت العلاقة بين ممارسات الإفصاح والاستدامة كما في دراسة</w:t>
      </w:r>
      <w:r w:rsidRPr="00A21448">
        <w:rPr>
          <w:rFonts w:ascii="Sakkal Majalla" w:hAnsi="Sakkal Majalla" w:cs="Sakkal Majalla" w:hint="cs"/>
          <w:szCs w:val="28"/>
          <w:lang w:bidi="ar-EG"/>
        </w:rPr>
        <w:t xml:space="preserve"> Mohammed et al </w:t>
      </w:r>
      <w:r w:rsidRPr="00A21448">
        <w:rPr>
          <w:rFonts w:ascii="Sakkal Majalla" w:hAnsi="Sakkal Majalla" w:cs="Sakkal Majalla" w:hint="cs"/>
          <w:szCs w:val="28"/>
          <w:rtl/>
          <w:lang w:bidi="ar-EG"/>
        </w:rPr>
        <w:t>أو العلاقة بين الشفافية وإدارة الأرباح كما في دراسة</w:t>
      </w:r>
      <w:r w:rsidRPr="00A21448">
        <w:rPr>
          <w:rFonts w:ascii="Sakkal Majalla" w:hAnsi="Sakkal Majalla" w:cs="Sakkal Majalla" w:hint="cs"/>
          <w:szCs w:val="28"/>
          <w:lang w:bidi="ar-EG"/>
        </w:rPr>
        <w:t xml:space="preserve"> Al </w:t>
      </w:r>
      <w:proofErr w:type="spellStart"/>
      <w:r w:rsidRPr="00A21448">
        <w:rPr>
          <w:rFonts w:ascii="Sakkal Majalla" w:hAnsi="Sakkal Majalla" w:cs="Sakkal Majalla" w:hint="cs"/>
          <w:szCs w:val="28"/>
          <w:lang w:bidi="ar-EG"/>
        </w:rPr>
        <w:t>Barrak</w:t>
      </w:r>
      <w:proofErr w:type="spellEnd"/>
      <w:r w:rsidRPr="00A21448">
        <w:rPr>
          <w:rFonts w:ascii="Sakkal Majalla" w:hAnsi="Sakkal Majalla" w:cs="Sakkal Majalla" w:hint="cs"/>
          <w:szCs w:val="28"/>
          <w:lang w:bidi="ar-EG"/>
        </w:rPr>
        <w:t xml:space="preserve"> &amp; </w:t>
      </w:r>
      <w:proofErr w:type="spellStart"/>
      <w:r w:rsidRPr="00A21448">
        <w:rPr>
          <w:rFonts w:ascii="Sakkal Majalla" w:hAnsi="Sakkal Majalla" w:cs="Sakkal Majalla" w:hint="cs"/>
          <w:szCs w:val="28"/>
          <w:lang w:bidi="ar-EG"/>
        </w:rPr>
        <w:t>Kouaib</w:t>
      </w:r>
      <w:proofErr w:type="spellEnd"/>
      <w:r w:rsidRPr="00A21448">
        <w:rPr>
          <w:rFonts w:ascii="Sakkal Majalla" w:hAnsi="Sakkal Majalla" w:cs="Sakkal Majalla" w:hint="cs"/>
          <w:szCs w:val="28"/>
          <w:rtl/>
          <w:lang w:bidi="ar-EG"/>
        </w:rPr>
        <w:t>، إلا أن تلك الدراسات ركزت على الجوانب المحاسبية أو البيئية والاجتماعية دون ربط مباشر ببناء الثقة الداخلية كشرط لنجاح الأداء المالي</w:t>
      </w:r>
    </w:p>
    <w:p w14:paraId="5FB322FF" w14:textId="77777777" w:rsidR="00944D83" w:rsidRPr="00A21448" w:rsidRDefault="00944D83" w:rsidP="002A5141">
      <w:pPr>
        <w:spacing w:before="100" w:beforeAutospacing="1" w:after="100" w:afterAutospacing="1" w:line="360" w:lineRule="auto"/>
        <w:ind w:firstLine="706"/>
        <w:jc w:val="both"/>
        <w:rPr>
          <w:rFonts w:ascii="Sakkal Majalla" w:hAnsi="Sakkal Majalla" w:cs="Sakkal Majalla"/>
          <w:szCs w:val="28"/>
          <w:lang w:bidi="ar-EG"/>
        </w:rPr>
      </w:pPr>
      <w:r w:rsidRPr="00A21448">
        <w:rPr>
          <w:rFonts w:ascii="Sakkal Majalla" w:hAnsi="Sakkal Majalla" w:cs="Sakkal Majalla" w:hint="cs"/>
          <w:szCs w:val="28"/>
          <w:rtl/>
          <w:lang w:bidi="ar-EG"/>
        </w:rPr>
        <w:t>كذلك فإن الدراسة تستفيد من الزخم النظري الذي وفرته دراسات سوسيولوجية حديثة مثل دراسة</w:t>
      </w:r>
      <w:r w:rsidRPr="00A21448">
        <w:rPr>
          <w:rFonts w:ascii="Sakkal Majalla" w:hAnsi="Sakkal Majalla" w:cs="Sakkal Majalla" w:hint="cs"/>
          <w:szCs w:val="28"/>
          <w:lang w:bidi="ar-EG"/>
        </w:rPr>
        <w:t xml:space="preserve"> </w:t>
      </w:r>
      <w:proofErr w:type="spellStart"/>
      <w:r w:rsidRPr="00A21448">
        <w:rPr>
          <w:rFonts w:ascii="Sakkal Majalla" w:hAnsi="Sakkal Majalla" w:cs="Sakkal Majalla" w:hint="cs"/>
          <w:szCs w:val="28"/>
          <w:lang w:bidi="ar-EG"/>
        </w:rPr>
        <w:t>Chifan</w:t>
      </w:r>
      <w:proofErr w:type="spellEnd"/>
      <w:r w:rsidRPr="00A21448">
        <w:rPr>
          <w:rFonts w:ascii="Sakkal Majalla" w:hAnsi="Sakkal Majalla" w:cs="Sakkal Majalla" w:hint="cs"/>
          <w:szCs w:val="28"/>
          <w:lang w:bidi="ar-EG"/>
        </w:rPr>
        <w:t xml:space="preserve"> </w:t>
      </w:r>
      <w:r w:rsidRPr="00A21448">
        <w:rPr>
          <w:rFonts w:ascii="Sakkal Majalla" w:hAnsi="Sakkal Majalla" w:cs="Sakkal Majalla" w:hint="cs"/>
          <w:szCs w:val="28"/>
          <w:rtl/>
          <w:lang w:bidi="ar-EG"/>
        </w:rPr>
        <w:t>و</w:t>
      </w:r>
      <w:proofErr w:type="spellStart"/>
      <w:r w:rsidRPr="00A21448">
        <w:rPr>
          <w:rFonts w:ascii="Sakkal Majalla" w:hAnsi="Sakkal Majalla" w:cs="Sakkal Majalla" w:hint="cs"/>
          <w:szCs w:val="28"/>
          <w:lang w:bidi="ar-EG"/>
        </w:rPr>
        <w:t>Janning</w:t>
      </w:r>
      <w:proofErr w:type="spellEnd"/>
      <w:r w:rsidRPr="00A21448">
        <w:rPr>
          <w:rFonts w:ascii="Sakkal Majalla" w:hAnsi="Sakkal Majalla" w:cs="Sakkal Majalla" w:hint="cs"/>
          <w:szCs w:val="28"/>
          <w:lang w:bidi="ar-EG"/>
        </w:rPr>
        <w:t xml:space="preserve"> </w:t>
      </w:r>
      <w:r w:rsidRPr="00A21448">
        <w:rPr>
          <w:rFonts w:ascii="Sakkal Majalla" w:hAnsi="Sakkal Majalla" w:cs="Sakkal Majalla" w:hint="cs"/>
          <w:szCs w:val="28"/>
          <w:rtl/>
          <w:lang w:bidi="ar-EG"/>
        </w:rPr>
        <w:t>التي ناقشت أبعاد الثقة في النظم الاقتصادية من منظور اجتماعي، لكنها تتقدم خطوة تطبيقية عبر اختبار العلاقة فعلياً في بيئة عمل قائمة وتحليلها إحصائيًا من خلال أدوات كمية، وهو ما يمنحها بعدًا تجريبيًا يعزز من صدقية نتائجها ويسهم في تقليص الفجوة بين التنظير والتطبيق</w:t>
      </w:r>
    </w:p>
    <w:p w14:paraId="76526D8B" w14:textId="77777777" w:rsidR="00944D83" w:rsidRPr="00A21448" w:rsidRDefault="00944D83" w:rsidP="002A5141">
      <w:pPr>
        <w:spacing w:before="100" w:beforeAutospacing="1" w:after="100" w:afterAutospacing="1" w:line="360" w:lineRule="auto"/>
        <w:ind w:firstLine="706"/>
        <w:jc w:val="both"/>
        <w:rPr>
          <w:rFonts w:ascii="Sakkal Majalla" w:hAnsi="Sakkal Majalla" w:cs="Sakkal Majalla"/>
          <w:szCs w:val="28"/>
        </w:rPr>
      </w:pPr>
      <w:r w:rsidRPr="00A21448">
        <w:rPr>
          <w:rFonts w:ascii="Sakkal Majalla" w:hAnsi="Sakkal Majalla" w:cs="Sakkal Majalla"/>
          <w:szCs w:val="28"/>
          <w:rtl/>
        </w:rPr>
        <w:t>بناءً على ذلك تمثل الدراسة الحالية مساهمة علمية أصيلة تسعى إلى سد فجوة واضحة في أدبيات الشفافية المؤسسية من خلال الجمع بين بعدي الثقة المؤسسية والإيرادات ضمن نموذج تطبيقي متكامل في بيئة شركات القطاع الخاص السعودي، مما يعزز من قدرتها على تقديم توصيات عملية مبنية على نتائج كمية قابلة للتعميم والنقل في بيئات مشابهة</w:t>
      </w:r>
    </w:p>
    <w:p w14:paraId="1CFCBC5D" w14:textId="115A9F88" w:rsidR="002A5141" w:rsidRPr="002A5141" w:rsidRDefault="002A5141" w:rsidP="002A5141">
      <w:pPr>
        <w:spacing w:before="100" w:beforeAutospacing="1" w:after="100" w:afterAutospacing="1" w:line="360" w:lineRule="auto"/>
        <w:jc w:val="both"/>
        <w:outlineLvl w:val="1"/>
        <w:rPr>
          <w:rStyle w:val="Strong"/>
          <w:rFonts w:ascii="Sakkal Majalla" w:eastAsia="Times New Roman" w:hAnsi="Sakkal Majalla" w:cs="Sakkal Majalla"/>
          <w:kern w:val="0"/>
          <w:sz w:val="44"/>
          <w:szCs w:val="44"/>
          <w:rtl/>
          <w14:ligatures w14:val="none"/>
        </w:rPr>
      </w:pPr>
      <w:bookmarkStart w:id="22" w:name="_Toc202904259"/>
      <w:bookmarkStart w:id="23" w:name="_Toc169790502"/>
      <w:bookmarkEnd w:id="18"/>
      <w:r w:rsidRPr="002A5141">
        <w:rPr>
          <w:rStyle w:val="Strong"/>
          <w:rFonts w:ascii="Sakkal Majalla" w:eastAsia="Times New Roman" w:hAnsi="Sakkal Majalla" w:cs="Sakkal Majalla"/>
          <w:kern w:val="0"/>
          <w:sz w:val="44"/>
          <w:szCs w:val="36"/>
          <w:rtl/>
          <w14:ligatures w14:val="none"/>
        </w:rPr>
        <w:lastRenderedPageBreak/>
        <w:t>9.1 المنطلقات النظرية للدراسة:</w:t>
      </w:r>
      <w:bookmarkEnd w:id="22"/>
    </w:p>
    <w:p w14:paraId="2EC9C44F" w14:textId="77777777" w:rsidR="00944D83" w:rsidRPr="002A5141" w:rsidRDefault="00944D83" w:rsidP="00A21448">
      <w:pPr>
        <w:spacing w:before="100" w:beforeAutospacing="1" w:after="100" w:afterAutospacing="1" w:line="360" w:lineRule="auto"/>
        <w:jc w:val="both"/>
        <w:rPr>
          <w:rStyle w:val="Strong"/>
          <w:rFonts w:ascii="Sakkal Majalla" w:eastAsia="Times New Roman" w:hAnsi="Sakkal Majalla" w:cs="Sakkal Majalla"/>
          <w:kern w:val="0"/>
          <w:sz w:val="32"/>
          <w:szCs w:val="32"/>
          <w:rtl/>
          <w14:ligatures w14:val="none"/>
        </w:rPr>
      </w:pPr>
      <w:r w:rsidRPr="002A5141">
        <w:rPr>
          <w:rStyle w:val="Strong"/>
          <w:rFonts w:ascii="Sakkal Majalla" w:eastAsia="Times New Roman" w:hAnsi="Sakkal Majalla" w:cs="Sakkal Majalla"/>
          <w:kern w:val="0"/>
          <w:sz w:val="32"/>
          <w:szCs w:val="32"/>
          <w:rtl/>
          <w14:ligatures w14:val="none"/>
        </w:rPr>
        <w:t>أولاً: الشفافية المؤسسية (المتغير المستقل)</w:t>
      </w:r>
    </w:p>
    <w:p w14:paraId="0725442D" w14:textId="77777777" w:rsidR="00944D83" w:rsidRPr="00A21448" w:rsidRDefault="00944D83" w:rsidP="002A5141">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تُعد الشفافية المؤسسية من المفاهيم الحديثة التي تمثل التزام المؤسسة بالإفصاح عن المعلومات ذات العلاقة بأنشطتها بطريقة واضحة تُمكّن أصحاب المصلحة من تقييم أدائها بموضوعية وتعد الشفافية ركيزة للحكم الرشيد وسلوك تنظيمي يسهم في الحد من الغموض وتمكين الرقابة الخارجية والداخلية كما تسهم في تقليل فرص الفساد الإداري وتحسين البيئة التنظيمية وتعزيز ثقة الأفراد (المهندي 2022) وقد تناولت الدراسات مفهوم الشفافية المؤسسية من خلال أبعاد متعددة:</w:t>
      </w:r>
    </w:p>
    <w:p w14:paraId="306A5676" w14:textId="1A3F0A2E"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الإفصاح عن المعلومات: يشير إلى مدى وضوح وتوفر البيانات الجوهرية المتعلقة بأداء المؤسسة وسياساتها التشغيلية والمالية للأطراف المعنية ويُعد الإفصاح أداة مهمة لتمكين الفاعلين من اتخاذ قرارات مستنيرة (العيد وبن خليفة 2022)</w:t>
      </w:r>
    </w:p>
    <w:p w14:paraId="2C3721C1" w14:textId="22B65F49"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وضوح الإجراءات: يتعلق بمدى توافر نظم واضحة لتنظيم المهام والعمليات داخل المؤسسة مما يقلل من فرص الانحرافات التنظيمية ويعزز من العدالة والإنصاف الإداري (معتوق 2023)</w:t>
      </w:r>
    </w:p>
    <w:p w14:paraId="35CEE17D" w14:textId="359889EE"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المساءلة التنظيمية: تمثل قدرة المؤسسة على قبول الرقابة والتقييم الخارجي والداخلي بشأن ممارساتها وتُعد أداة حيوية لتعزيز الانضباط وضبط الأداء المؤسسي (فرهود والحلاق 2022)</w:t>
      </w:r>
    </w:p>
    <w:p w14:paraId="7C1D2240" w14:textId="3F3BE11A"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التواصل المؤسسي: يتمثل في فاعلية قنوات الاتصال الداخلية بين الإدارة والعاملين وبين المؤسسة وأصحاب المصلحة مما يعزز الشفافية ويقلل من سوء الفهم الإداري (</w:t>
      </w:r>
      <w:proofErr w:type="spellStart"/>
      <w:r w:rsidRPr="00A21448">
        <w:rPr>
          <w:rStyle w:val="Strong"/>
          <w:rFonts w:ascii="Sakkal Majalla" w:eastAsia="Times New Roman" w:hAnsi="Sakkal Majalla" w:cs="Sakkal Majalla"/>
          <w:b w:val="0"/>
          <w:bCs w:val="0"/>
          <w:kern w:val="0"/>
          <w:szCs w:val="28"/>
          <w14:ligatures w14:val="none"/>
        </w:rPr>
        <w:t>Janning</w:t>
      </w:r>
      <w:proofErr w:type="spellEnd"/>
      <w:r w:rsidRPr="00A21448">
        <w:rPr>
          <w:rStyle w:val="Strong"/>
          <w:rFonts w:ascii="Sakkal Majalla" w:eastAsia="Times New Roman" w:hAnsi="Sakkal Majalla" w:cs="Sakkal Majalla"/>
          <w:b w:val="0"/>
          <w:bCs w:val="0"/>
          <w:kern w:val="0"/>
          <w:szCs w:val="28"/>
          <w14:ligatures w14:val="none"/>
        </w:rPr>
        <w:t xml:space="preserve"> et al 2020</w:t>
      </w:r>
      <w:r w:rsidRPr="00A21448">
        <w:rPr>
          <w:rStyle w:val="Strong"/>
          <w:rFonts w:ascii="Sakkal Majalla" w:eastAsia="Times New Roman" w:hAnsi="Sakkal Majalla" w:cs="Sakkal Majalla"/>
          <w:b w:val="0"/>
          <w:bCs w:val="0"/>
          <w:kern w:val="0"/>
          <w:szCs w:val="28"/>
          <w:rtl/>
          <w14:ligatures w14:val="none"/>
        </w:rPr>
        <w:t>)</w:t>
      </w:r>
    </w:p>
    <w:p w14:paraId="21772CB7" w14:textId="7729B095" w:rsidR="00944D83"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14:ligatures w14:val="none"/>
        </w:rPr>
      </w:pPr>
      <w:r w:rsidRPr="00A21448">
        <w:rPr>
          <w:rStyle w:val="Strong"/>
          <w:rFonts w:ascii="Sakkal Majalla" w:eastAsia="Times New Roman" w:hAnsi="Sakkal Majalla" w:cs="Sakkal Majalla"/>
          <w:b w:val="0"/>
          <w:bCs w:val="0"/>
          <w:kern w:val="0"/>
          <w:szCs w:val="28"/>
          <w:rtl/>
          <w14:ligatures w14:val="none"/>
        </w:rPr>
        <w:t>الشفافية التشغيلية: ترتبط بمدى وضوح سير العمليات والخطط التشغيلية اليومية أمام الموظفين وأصحاب العلاقة وتساعد في تسهيل التفاعل المؤسسي وإدارة الأداء (</w:t>
      </w:r>
      <w:proofErr w:type="spellStart"/>
      <w:r w:rsidRPr="00A21448">
        <w:rPr>
          <w:rStyle w:val="Strong"/>
          <w:rFonts w:ascii="Sakkal Majalla" w:eastAsia="Times New Roman" w:hAnsi="Sakkal Majalla" w:cs="Sakkal Majalla"/>
          <w:b w:val="0"/>
          <w:bCs w:val="0"/>
          <w:kern w:val="0"/>
          <w:szCs w:val="28"/>
          <w14:ligatures w14:val="none"/>
        </w:rPr>
        <w:t>Moanes</w:t>
      </w:r>
      <w:proofErr w:type="spellEnd"/>
      <w:r w:rsidRPr="00A21448">
        <w:rPr>
          <w:rStyle w:val="Strong"/>
          <w:rFonts w:ascii="Sakkal Majalla" w:eastAsia="Times New Roman" w:hAnsi="Sakkal Majalla" w:cs="Sakkal Majalla"/>
          <w:b w:val="0"/>
          <w:bCs w:val="0"/>
          <w:kern w:val="0"/>
          <w:szCs w:val="28"/>
          <w14:ligatures w14:val="none"/>
        </w:rPr>
        <w:t xml:space="preserve"> 2022</w:t>
      </w:r>
      <w:r w:rsidRPr="00A21448">
        <w:rPr>
          <w:rStyle w:val="Strong"/>
          <w:rFonts w:ascii="Sakkal Majalla" w:eastAsia="Times New Roman" w:hAnsi="Sakkal Majalla" w:cs="Sakkal Majalla"/>
          <w:b w:val="0"/>
          <w:bCs w:val="0"/>
          <w:kern w:val="0"/>
          <w:szCs w:val="28"/>
          <w:rtl/>
          <w14:ligatures w14:val="none"/>
        </w:rPr>
        <w:t>)</w:t>
      </w:r>
    </w:p>
    <w:p w14:paraId="15684216" w14:textId="043FDE26" w:rsidR="0079625D" w:rsidRDefault="0079625D" w:rsidP="0079625D">
      <w:pPr>
        <w:spacing w:before="100" w:beforeAutospacing="1" w:after="100" w:afterAutospacing="1" w:line="360" w:lineRule="auto"/>
        <w:jc w:val="both"/>
        <w:rPr>
          <w:rStyle w:val="Strong"/>
          <w:rFonts w:ascii="Sakkal Majalla" w:eastAsia="Times New Roman" w:hAnsi="Sakkal Majalla" w:cs="Sakkal Majalla"/>
          <w:b w:val="0"/>
          <w:bCs w:val="0"/>
          <w:kern w:val="0"/>
          <w:szCs w:val="28"/>
          <w:rtl/>
          <w14:ligatures w14:val="none"/>
        </w:rPr>
      </w:pPr>
    </w:p>
    <w:p w14:paraId="213A02D1" w14:textId="77777777" w:rsidR="0079625D" w:rsidRPr="0079625D" w:rsidRDefault="0079625D" w:rsidP="0079625D">
      <w:pPr>
        <w:spacing w:before="100" w:beforeAutospacing="1" w:after="100" w:afterAutospacing="1" w:line="360" w:lineRule="auto"/>
        <w:jc w:val="both"/>
        <w:rPr>
          <w:rStyle w:val="Strong"/>
          <w:rFonts w:ascii="Sakkal Majalla" w:eastAsia="Times New Roman" w:hAnsi="Sakkal Majalla" w:cs="Sakkal Majalla"/>
          <w:b w:val="0"/>
          <w:bCs w:val="0"/>
          <w:kern w:val="0"/>
          <w:szCs w:val="28"/>
          <w:rtl/>
          <w14:ligatures w14:val="none"/>
        </w:rPr>
      </w:pPr>
    </w:p>
    <w:p w14:paraId="05CADC64" w14:textId="77777777" w:rsidR="00944D83" w:rsidRPr="002A5141" w:rsidRDefault="00944D83" w:rsidP="002A5141">
      <w:pPr>
        <w:spacing w:before="100" w:beforeAutospacing="1" w:after="100" w:afterAutospacing="1" w:line="360" w:lineRule="auto"/>
        <w:ind w:left="63"/>
        <w:jc w:val="both"/>
        <w:rPr>
          <w:rStyle w:val="Strong"/>
          <w:rFonts w:ascii="Sakkal Majalla" w:eastAsia="Times New Roman" w:hAnsi="Sakkal Majalla" w:cs="Sakkal Majalla"/>
          <w:kern w:val="0"/>
          <w:sz w:val="32"/>
          <w:szCs w:val="32"/>
          <w:rtl/>
          <w14:ligatures w14:val="none"/>
        </w:rPr>
      </w:pPr>
      <w:r w:rsidRPr="002A5141">
        <w:rPr>
          <w:rStyle w:val="Strong"/>
          <w:rFonts w:ascii="Sakkal Majalla" w:eastAsia="Times New Roman" w:hAnsi="Sakkal Majalla" w:cs="Sakkal Majalla"/>
          <w:kern w:val="0"/>
          <w:sz w:val="32"/>
          <w:szCs w:val="32"/>
          <w:rtl/>
          <w14:ligatures w14:val="none"/>
        </w:rPr>
        <w:lastRenderedPageBreak/>
        <w:t>ثانياً: الثقة المؤسسية (المتغير التابع الأول)</w:t>
      </w:r>
    </w:p>
    <w:p w14:paraId="06C42A0B" w14:textId="77777777"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تُعد الثقة المؤسسية عنصرًا مركزيًا في بيئة الأعمال المعاصرة وتعكس إدراك الأفراد أن المؤسسة تتصرف بمسؤولية وشفافية وعدالة وتُعزز الثقة من فعالية التواصل الداخلي والتعاون التنظيمي وتُقلل من النزاعات وتُزيد من الولاء المؤسسي (الزغبي 2022) ويمكن النظر إلى الثقة المؤسسية من خلال ثلاثة أبعاد:</w:t>
      </w:r>
    </w:p>
    <w:p w14:paraId="0A783849" w14:textId="67A10B25"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الثقة في الإدارة العليا: تتجسد في مدى اعتقاد الموظفين بقدرة القيادة الإدارية على التصرف بنزاهة وكفاءة في مختلف الظروف (صياغ وآخرون 2023)</w:t>
      </w:r>
    </w:p>
    <w:p w14:paraId="38FBDD2F" w14:textId="75A49387"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الثقة في المشرفين: تعكس مستوى الاعتماد على المشرفين المباشرين في تقديم الدعم وتوفير بيئة تنظيمية عادلة ومحفزة (صياغ وآخرون 2023)</w:t>
      </w:r>
    </w:p>
    <w:p w14:paraId="79D4A889" w14:textId="043C6AC9"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الثقة بين الزملاء: تشير إلى العلاقات الأفقية بين الموظفين ومدى وجود تعاون ومصداقية متبادلة تسهم في استقرار البيئة الوظيفية (الزغبي 2022)</w:t>
      </w:r>
    </w:p>
    <w:p w14:paraId="70EE4F41" w14:textId="77777777" w:rsidR="00944D83" w:rsidRPr="002A5141" w:rsidRDefault="00944D83" w:rsidP="00A21448">
      <w:pPr>
        <w:spacing w:before="100" w:beforeAutospacing="1" w:after="100" w:afterAutospacing="1" w:line="360" w:lineRule="auto"/>
        <w:jc w:val="both"/>
        <w:rPr>
          <w:rStyle w:val="Strong"/>
          <w:rFonts w:ascii="Sakkal Majalla" w:eastAsia="Times New Roman" w:hAnsi="Sakkal Majalla" w:cs="Sakkal Majalla"/>
          <w:kern w:val="0"/>
          <w:sz w:val="32"/>
          <w:szCs w:val="32"/>
          <w:rtl/>
          <w14:ligatures w14:val="none"/>
        </w:rPr>
      </w:pPr>
      <w:r w:rsidRPr="002A5141">
        <w:rPr>
          <w:rStyle w:val="Strong"/>
          <w:rFonts w:ascii="Sakkal Majalla" w:eastAsia="Times New Roman" w:hAnsi="Sakkal Majalla" w:cs="Sakkal Majalla"/>
          <w:kern w:val="0"/>
          <w:sz w:val="32"/>
          <w:szCs w:val="32"/>
          <w:rtl/>
          <w14:ligatures w14:val="none"/>
        </w:rPr>
        <w:t>ثالثاً: تحقيق الإيرادات المتنامية (المتغير التابع الثاني)</w:t>
      </w:r>
    </w:p>
    <w:p w14:paraId="5A7F46A0" w14:textId="77777777" w:rsidR="00944D83" w:rsidRPr="00A21448" w:rsidRDefault="00944D83" w:rsidP="002A5141">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يُعد تحقيق الإيرادات هدفًا استراتيجيًا في المؤسسات الخاصة ويعكس النجاح الاقتصادي والأداء المالي الفعّال وقد أكدت الأدبيات أن الشفافية المؤسسية تُمثل عاملًا جوهريًا في تحسين القدرة على النمو المالي من خلال تعزيز المصداقية والحد من السلوكيات الانتهازية واستقطاب المستثمرين (</w:t>
      </w:r>
      <w:r w:rsidRPr="00A21448">
        <w:rPr>
          <w:rStyle w:val="Strong"/>
          <w:rFonts w:ascii="Sakkal Majalla" w:eastAsia="Times New Roman" w:hAnsi="Sakkal Majalla" w:cs="Sakkal Majalla"/>
          <w:b w:val="0"/>
          <w:bCs w:val="0"/>
          <w:kern w:val="0"/>
          <w:szCs w:val="28"/>
          <w14:ligatures w14:val="none"/>
        </w:rPr>
        <w:t>Mohammed et al 2024</w:t>
      </w:r>
      <w:r w:rsidRPr="00A21448">
        <w:rPr>
          <w:rStyle w:val="Strong"/>
          <w:rFonts w:ascii="Sakkal Majalla" w:eastAsia="Times New Roman" w:hAnsi="Sakkal Majalla" w:cs="Sakkal Majalla"/>
          <w:b w:val="0"/>
          <w:bCs w:val="0"/>
          <w:kern w:val="0"/>
          <w:szCs w:val="28"/>
          <w:rtl/>
          <w14:ligatures w14:val="none"/>
        </w:rPr>
        <w:t>)</w:t>
      </w:r>
    </w:p>
    <w:p w14:paraId="3057BD26" w14:textId="77777777" w:rsidR="00944D83" w:rsidRPr="002A5141" w:rsidRDefault="00944D83" w:rsidP="00A21448">
      <w:pPr>
        <w:spacing w:before="100" w:beforeAutospacing="1" w:after="100" w:afterAutospacing="1" w:line="360" w:lineRule="auto"/>
        <w:jc w:val="both"/>
        <w:rPr>
          <w:rStyle w:val="Strong"/>
          <w:rFonts w:ascii="Sakkal Majalla" w:eastAsia="Times New Roman" w:hAnsi="Sakkal Majalla" w:cs="Sakkal Majalla"/>
          <w:kern w:val="0"/>
          <w:szCs w:val="28"/>
          <w:rtl/>
          <w14:ligatures w14:val="none"/>
        </w:rPr>
      </w:pPr>
      <w:r w:rsidRPr="002A5141">
        <w:rPr>
          <w:rStyle w:val="Strong"/>
          <w:rFonts w:ascii="Sakkal Majalla" w:eastAsia="Times New Roman" w:hAnsi="Sakkal Majalla" w:cs="Sakkal Majalla"/>
          <w:kern w:val="0"/>
          <w:szCs w:val="28"/>
          <w:rtl/>
          <w14:ligatures w14:val="none"/>
        </w:rPr>
        <w:t>ويُقاس هذا المتغير من خلال:</w:t>
      </w:r>
    </w:p>
    <w:p w14:paraId="6DA609FE" w14:textId="70908D63"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النمو في المبيعات: ويعكس قدرة المؤسسة على الحفاظ على علاقات موثوقة مع العملاء تدفعهم إلى زيادة التفاعل الشرائي (</w:t>
      </w:r>
      <w:r w:rsidRPr="00A21448">
        <w:rPr>
          <w:rStyle w:val="Strong"/>
          <w:rFonts w:ascii="Sakkal Majalla" w:eastAsia="Times New Roman" w:hAnsi="Sakkal Majalla" w:cs="Sakkal Majalla"/>
          <w:b w:val="0"/>
          <w:bCs w:val="0"/>
          <w:kern w:val="0"/>
          <w:szCs w:val="28"/>
          <w14:ligatures w14:val="none"/>
        </w:rPr>
        <w:t xml:space="preserve">Al </w:t>
      </w:r>
      <w:proofErr w:type="spellStart"/>
      <w:r w:rsidRPr="00A21448">
        <w:rPr>
          <w:rStyle w:val="Strong"/>
          <w:rFonts w:ascii="Sakkal Majalla" w:eastAsia="Times New Roman" w:hAnsi="Sakkal Majalla" w:cs="Sakkal Majalla"/>
          <w:b w:val="0"/>
          <w:bCs w:val="0"/>
          <w:kern w:val="0"/>
          <w:szCs w:val="28"/>
          <w14:ligatures w14:val="none"/>
        </w:rPr>
        <w:t>Barrak</w:t>
      </w:r>
      <w:proofErr w:type="spellEnd"/>
      <w:r w:rsidRPr="00A21448">
        <w:rPr>
          <w:rStyle w:val="Strong"/>
          <w:rFonts w:ascii="Sakkal Majalla" w:eastAsia="Times New Roman" w:hAnsi="Sakkal Majalla" w:cs="Sakkal Majalla"/>
          <w:b w:val="0"/>
          <w:bCs w:val="0"/>
          <w:kern w:val="0"/>
          <w:szCs w:val="28"/>
          <w14:ligatures w14:val="none"/>
        </w:rPr>
        <w:t xml:space="preserve"> and </w:t>
      </w:r>
      <w:proofErr w:type="spellStart"/>
      <w:r w:rsidRPr="00A21448">
        <w:rPr>
          <w:rStyle w:val="Strong"/>
          <w:rFonts w:ascii="Sakkal Majalla" w:eastAsia="Times New Roman" w:hAnsi="Sakkal Majalla" w:cs="Sakkal Majalla"/>
          <w:b w:val="0"/>
          <w:bCs w:val="0"/>
          <w:kern w:val="0"/>
          <w:szCs w:val="28"/>
          <w14:ligatures w14:val="none"/>
        </w:rPr>
        <w:t>Kouaib</w:t>
      </w:r>
      <w:proofErr w:type="spellEnd"/>
      <w:r w:rsidRPr="00A21448">
        <w:rPr>
          <w:rStyle w:val="Strong"/>
          <w:rFonts w:ascii="Sakkal Majalla" w:eastAsia="Times New Roman" w:hAnsi="Sakkal Majalla" w:cs="Sakkal Majalla"/>
          <w:b w:val="0"/>
          <w:bCs w:val="0"/>
          <w:kern w:val="0"/>
          <w:szCs w:val="28"/>
          <w14:ligatures w14:val="none"/>
        </w:rPr>
        <w:t xml:space="preserve"> 2024</w:t>
      </w:r>
      <w:r w:rsidRPr="00A21448">
        <w:rPr>
          <w:rStyle w:val="Strong"/>
          <w:rFonts w:ascii="Sakkal Majalla" w:eastAsia="Times New Roman" w:hAnsi="Sakkal Majalla" w:cs="Sakkal Majalla"/>
          <w:b w:val="0"/>
          <w:bCs w:val="0"/>
          <w:kern w:val="0"/>
          <w:szCs w:val="28"/>
          <w:rtl/>
          <w14:ligatures w14:val="none"/>
        </w:rPr>
        <w:t>)</w:t>
      </w:r>
    </w:p>
    <w:p w14:paraId="737E4188" w14:textId="003D7A92" w:rsidR="00944D83" w:rsidRPr="00A21448"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eastAsia="Times New Roman" w:hAnsi="Sakkal Majalla" w:cs="Sakkal Majalla"/>
          <w:b w:val="0"/>
          <w:bCs w:val="0"/>
          <w:kern w:val="0"/>
          <w:szCs w:val="28"/>
          <w:rtl/>
          <w14:ligatures w14:val="none"/>
        </w:rPr>
      </w:pPr>
      <w:r w:rsidRPr="00A21448">
        <w:rPr>
          <w:rStyle w:val="Strong"/>
          <w:rFonts w:ascii="Sakkal Majalla" w:eastAsia="Times New Roman" w:hAnsi="Sakkal Majalla" w:cs="Sakkal Majalla"/>
          <w:b w:val="0"/>
          <w:bCs w:val="0"/>
          <w:kern w:val="0"/>
          <w:szCs w:val="28"/>
          <w:rtl/>
          <w14:ligatures w14:val="none"/>
        </w:rPr>
        <w:t>استقرار التدفقات المالية: ويشير إلى انتظام العوائد نتيجة ثقة المستثمرين والعملاء بنزاهة الأداء المالي للمؤسسة (</w:t>
      </w:r>
      <w:proofErr w:type="spellStart"/>
      <w:r w:rsidRPr="00A21448">
        <w:rPr>
          <w:rStyle w:val="Strong"/>
          <w:rFonts w:ascii="Sakkal Majalla" w:eastAsia="Times New Roman" w:hAnsi="Sakkal Majalla" w:cs="Sakkal Majalla"/>
          <w:b w:val="0"/>
          <w:bCs w:val="0"/>
          <w:kern w:val="0"/>
          <w:szCs w:val="28"/>
          <w14:ligatures w14:val="none"/>
        </w:rPr>
        <w:t>Moanes</w:t>
      </w:r>
      <w:proofErr w:type="spellEnd"/>
      <w:r w:rsidRPr="00A21448">
        <w:rPr>
          <w:rStyle w:val="Strong"/>
          <w:rFonts w:ascii="Sakkal Majalla" w:eastAsia="Times New Roman" w:hAnsi="Sakkal Majalla" w:cs="Sakkal Majalla"/>
          <w:b w:val="0"/>
          <w:bCs w:val="0"/>
          <w:kern w:val="0"/>
          <w:szCs w:val="28"/>
          <w14:ligatures w14:val="none"/>
        </w:rPr>
        <w:t xml:space="preserve"> 2022</w:t>
      </w:r>
      <w:r w:rsidRPr="00A21448">
        <w:rPr>
          <w:rStyle w:val="Strong"/>
          <w:rFonts w:ascii="Sakkal Majalla" w:eastAsia="Times New Roman" w:hAnsi="Sakkal Majalla" w:cs="Sakkal Majalla"/>
          <w:b w:val="0"/>
          <w:bCs w:val="0"/>
          <w:kern w:val="0"/>
          <w:szCs w:val="28"/>
          <w:rtl/>
          <w14:ligatures w14:val="none"/>
        </w:rPr>
        <w:t>)</w:t>
      </w:r>
    </w:p>
    <w:p w14:paraId="6ACE412E" w14:textId="645D9848" w:rsidR="00944D83" w:rsidRPr="0079625D" w:rsidRDefault="00944D83" w:rsidP="00513C0E">
      <w:pPr>
        <w:pStyle w:val="ListParagraph"/>
        <w:numPr>
          <w:ilvl w:val="0"/>
          <w:numId w:val="2"/>
        </w:numPr>
        <w:spacing w:before="100" w:beforeAutospacing="1" w:after="100" w:afterAutospacing="1" w:line="360" w:lineRule="auto"/>
        <w:ind w:left="423"/>
        <w:contextualSpacing w:val="0"/>
        <w:jc w:val="both"/>
        <w:rPr>
          <w:rStyle w:val="Strong"/>
          <w:rFonts w:ascii="Sakkal Majalla" w:hAnsi="Sakkal Majalla" w:cs="Sakkal Majalla"/>
          <w:b w:val="0"/>
          <w:bCs w:val="0"/>
          <w:szCs w:val="28"/>
        </w:rPr>
      </w:pPr>
      <w:r w:rsidRPr="00A21448">
        <w:rPr>
          <w:rStyle w:val="Strong"/>
          <w:rFonts w:ascii="Sakkal Majalla" w:eastAsia="Times New Roman" w:hAnsi="Sakkal Majalla" w:cs="Sakkal Majalla"/>
          <w:b w:val="0"/>
          <w:bCs w:val="0"/>
          <w:kern w:val="0"/>
          <w:szCs w:val="28"/>
          <w:rtl/>
          <w14:ligatures w14:val="none"/>
        </w:rPr>
        <w:t>القدرة على جذب المستثمرين: وتعكس مدى استجابة الأسواق الخارجية لشفافية المؤسسة من خلال ضخ استثمارات جديدة وثابتة (</w:t>
      </w:r>
      <w:proofErr w:type="spellStart"/>
      <w:r w:rsidRPr="00A21448">
        <w:rPr>
          <w:rStyle w:val="Strong"/>
          <w:rFonts w:ascii="Sakkal Majalla" w:eastAsia="Times New Roman" w:hAnsi="Sakkal Majalla" w:cs="Sakkal Majalla"/>
          <w:b w:val="0"/>
          <w:bCs w:val="0"/>
          <w:kern w:val="0"/>
          <w:szCs w:val="28"/>
          <w14:ligatures w14:val="none"/>
        </w:rPr>
        <w:t>Chifan</w:t>
      </w:r>
      <w:proofErr w:type="spellEnd"/>
      <w:r w:rsidRPr="00A21448">
        <w:rPr>
          <w:rStyle w:val="Strong"/>
          <w:rFonts w:ascii="Sakkal Majalla" w:eastAsia="Times New Roman" w:hAnsi="Sakkal Majalla" w:cs="Sakkal Majalla"/>
          <w:b w:val="0"/>
          <w:bCs w:val="0"/>
          <w:kern w:val="0"/>
          <w:szCs w:val="28"/>
          <w14:ligatures w14:val="none"/>
        </w:rPr>
        <w:t xml:space="preserve"> and </w:t>
      </w:r>
      <w:proofErr w:type="spellStart"/>
      <w:r w:rsidRPr="00A21448">
        <w:rPr>
          <w:rStyle w:val="Strong"/>
          <w:rFonts w:ascii="Sakkal Majalla" w:eastAsia="Times New Roman" w:hAnsi="Sakkal Majalla" w:cs="Sakkal Majalla"/>
          <w:b w:val="0"/>
          <w:bCs w:val="0"/>
          <w:kern w:val="0"/>
          <w:szCs w:val="28"/>
          <w14:ligatures w14:val="none"/>
        </w:rPr>
        <w:t>Ipsalat</w:t>
      </w:r>
      <w:proofErr w:type="spellEnd"/>
      <w:r w:rsidRPr="00A21448">
        <w:rPr>
          <w:rStyle w:val="Strong"/>
          <w:rFonts w:ascii="Sakkal Majalla" w:eastAsia="Times New Roman" w:hAnsi="Sakkal Majalla" w:cs="Sakkal Majalla"/>
          <w:b w:val="0"/>
          <w:bCs w:val="0"/>
          <w:kern w:val="0"/>
          <w:szCs w:val="28"/>
          <w14:ligatures w14:val="none"/>
        </w:rPr>
        <w:t xml:space="preserve"> 2024</w:t>
      </w:r>
      <w:r w:rsidRPr="00A21448">
        <w:rPr>
          <w:rStyle w:val="Strong"/>
          <w:rFonts w:ascii="Sakkal Majalla" w:eastAsia="Times New Roman" w:hAnsi="Sakkal Majalla" w:cs="Sakkal Majalla"/>
          <w:b w:val="0"/>
          <w:bCs w:val="0"/>
          <w:kern w:val="0"/>
          <w:szCs w:val="28"/>
          <w:rtl/>
          <w14:ligatures w14:val="none"/>
        </w:rPr>
        <w:t>)</w:t>
      </w:r>
    </w:p>
    <w:p w14:paraId="75A800C8" w14:textId="77777777" w:rsidR="0079625D" w:rsidRPr="0079625D" w:rsidRDefault="0079625D" w:rsidP="0079625D">
      <w:pPr>
        <w:spacing w:before="100" w:beforeAutospacing="1" w:after="100" w:afterAutospacing="1" w:line="360" w:lineRule="auto"/>
        <w:jc w:val="both"/>
        <w:rPr>
          <w:rFonts w:ascii="Sakkal Majalla" w:hAnsi="Sakkal Majalla" w:cs="Sakkal Majalla"/>
          <w:szCs w:val="28"/>
          <w:rtl/>
        </w:rPr>
      </w:pPr>
    </w:p>
    <w:p w14:paraId="637CC20B" w14:textId="5B5BF41E"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rPr>
      </w:pPr>
      <w:bookmarkStart w:id="24" w:name="_Toc202904260"/>
      <w:bookmarkStart w:id="25" w:name="_Toc169790503"/>
      <w:bookmarkEnd w:id="23"/>
      <w:r w:rsidRPr="002A5141">
        <w:rPr>
          <w:rFonts w:ascii="Sakkal Majalla" w:hAnsi="Sakkal Majalla" w:cs="Sakkal Majalla"/>
          <w:b/>
          <w:bCs/>
          <w:sz w:val="36"/>
          <w:szCs w:val="36"/>
          <w:rtl/>
        </w:rPr>
        <w:lastRenderedPageBreak/>
        <w:t>10.1 المنهجية وطرق البحث:</w:t>
      </w:r>
      <w:bookmarkEnd w:id="24"/>
    </w:p>
    <w:p w14:paraId="72FE0237" w14:textId="77777777" w:rsidR="00944D83" w:rsidRPr="00A21448" w:rsidRDefault="00944D83" w:rsidP="002A5141">
      <w:pPr>
        <w:spacing w:before="100" w:beforeAutospacing="1" w:after="100" w:afterAutospacing="1" w:line="360" w:lineRule="auto"/>
        <w:ind w:firstLine="706"/>
        <w:jc w:val="both"/>
        <w:rPr>
          <w:rStyle w:val="Heading1Char"/>
          <w:rFonts w:ascii="Sakkal Majalla" w:hAnsi="Sakkal Majalla" w:cs="Sakkal Majalla"/>
          <w:b w:val="0"/>
          <w:bCs w:val="0"/>
          <w:sz w:val="28"/>
          <w:szCs w:val="28"/>
          <w:rtl/>
        </w:rPr>
      </w:pPr>
      <w:r w:rsidRPr="00A21448">
        <w:rPr>
          <w:rFonts w:ascii="Sakkal Majalla" w:hAnsi="Sakkal Majalla" w:cs="Sakkal Majalla"/>
          <w:szCs w:val="28"/>
          <w:rtl/>
        </w:rPr>
        <w:t>تُعد منهجية الدراسة من الأطر الأساسية التي تحدد الآليات والإجراءات التي اتبعها الباحث لفحص العلاقة بين الشفافية المؤسسية بوصفها متغيرًا مستقلًا، والثقة المؤسسية والإيرادات المتنامية بوصفهما متغيرين تابعين. وانطلاقًا من أهمية صياغة إطار منهجي دقيق لضمان موضوعية التحليل ودقة النتائج، تم تصميم هذه الدراسة وفق منهجية كمية وصفية تحليلية، تستند إلى الأدوات الإحصائية الملائمة التي تتيح اختبار الفرضيات بدقة، وقياس مدى تأثير الشفافية المؤسسية بأبعادها على المتغيرات المستهدفة</w:t>
      </w:r>
      <w:r w:rsidRPr="00A21448">
        <w:rPr>
          <w:rFonts w:ascii="Sakkal Majalla" w:hAnsi="Sakkal Majalla" w:cs="Sakkal Majalla"/>
          <w:szCs w:val="28"/>
        </w:rPr>
        <w:t>.</w:t>
      </w:r>
    </w:p>
    <w:p w14:paraId="7E2FF64A" w14:textId="277CF240" w:rsidR="002A5141" w:rsidRPr="002A5141" w:rsidRDefault="002A5141" w:rsidP="002A514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6" w:name="_Toc202904261"/>
      <w:bookmarkStart w:id="27" w:name="_Toc169790505"/>
      <w:bookmarkEnd w:id="25"/>
      <w:r w:rsidRPr="002A5141">
        <w:rPr>
          <w:rFonts w:ascii="Sakkal Majalla" w:eastAsia="Calibri" w:hAnsi="Sakkal Majalla" w:cs="Sakkal Majalla"/>
          <w:b/>
          <w:bCs/>
          <w:kern w:val="0"/>
          <w:sz w:val="36"/>
          <w:szCs w:val="36"/>
          <w:rtl/>
          <w14:ligatures w14:val="none"/>
        </w:rPr>
        <w:t>11.1 مصادر جمع البيانات</w:t>
      </w:r>
      <w:bookmarkEnd w:id="26"/>
    </w:p>
    <w:p w14:paraId="3C869C14" w14:textId="77777777" w:rsidR="00962EF6" w:rsidRPr="002A5141" w:rsidRDefault="00962EF6" w:rsidP="00513C0E">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2A5141">
        <w:rPr>
          <w:rFonts w:ascii="Sakkal Majalla" w:eastAsia="Calibri" w:hAnsi="Sakkal Majalla" w:cs="Sakkal Majalla"/>
          <w:b/>
          <w:bCs/>
          <w:kern w:val="0"/>
          <w:szCs w:val="28"/>
          <w:rtl/>
          <w14:ligatures w14:val="none"/>
        </w:rPr>
        <w:t>المصادر الثانوية</w:t>
      </w:r>
      <w:r w:rsidRPr="002A5141">
        <w:rPr>
          <w:rFonts w:ascii="Sakkal Majalla" w:eastAsia="Calibri" w:hAnsi="Sakkal Majalla" w:cs="Sakkal Majalla"/>
          <w:kern w:val="0"/>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31E7779" w14:textId="77777777" w:rsidR="00962EF6" w:rsidRPr="002A5141" w:rsidRDefault="00962EF6" w:rsidP="00513C0E">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2A5141">
        <w:rPr>
          <w:rFonts w:ascii="Sakkal Majalla" w:eastAsia="Calibri" w:hAnsi="Sakkal Majalla" w:cs="Sakkal Majalla"/>
          <w:b/>
          <w:bCs/>
          <w:kern w:val="0"/>
          <w:szCs w:val="28"/>
          <w:rtl/>
          <w14:ligatures w14:val="none"/>
        </w:rPr>
        <w:t>المصادر الأولية</w:t>
      </w:r>
      <w:r w:rsidRPr="002A5141">
        <w:rPr>
          <w:rFonts w:ascii="Sakkal Majalla" w:eastAsia="Calibri" w:hAnsi="Sakkal Majalla" w:cs="Sakkal Majalla"/>
          <w:kern w:val="0"/>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2A5141">
        <w:rPr>
          <w:rFonts w:ascii="Sakkal Majalla" w:eastAsia="Calibri" w:hAnsi="Sakkal Majalla" w:cs="Sakkal Majalla"/>
          <w:kern w:val="0"/>
          <w:szCs w:val="28"/>
          <w14:ligatures w14:val="none"/>
        </w:rPr>
        <w:t>Google Forms</w:t>
      </w:r>
      <w:r w:rsidRPr="002A5141">
        <w:rPr>
          <w:rFonts w:ascii="Sakkal Majalla" w:eastAsia="Calibri" w:hAnsi="Sakkal Majalla" w:cs="Sakkal Majalla"/>
          <w:kern w:val="0"/>
          <w:szCs w:val="28"/>
          <w:rtl/>
          <w14:ligatures w14:val="none"/>
        </w:rPr>
        <w:t xml:space="preserve"> وإرسال رابطها إلى مجتمع البحث.</w:t>
      </w:r>
    </w:p>
    <w:p w14:paraId="3CA5B04F" w14:textId="51A07829" w:rsidR="002A5141" w:rsidRPr="002A5141" w:rsidRDefault="002A5141" w:rsidP="002A514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8" w:name="_Toc202904262"/>
      <w:r w:rsidRPr="002A5141">
        <w:rPr>
          <w:rFonts w:ascii="Sakkal Majalla" w:eastAsia="Calibri" w:hAnsi="Sakkal Majalla" w:cs="Sakkal Majalla"/>
          <w:b/>
          <w:bCs/>
          <w:kern w:val="0"/>
          <w:sz w:val="36"/>
          <w:szCs w:val="36"/>
          <w:rtl/>
          <w14:ligatures w14:val="none"/>
        </w:rPr>
        <w:t>12.1 الأساليب الإحصائية المستخدمة</w:t>
      </w:r>
      <w:bookmarkEnd w:id="28"/>
    </w:p>
    <w:p w14:paraId="5125B5F9" w14:textId="77777777" w:rsidR="00962EF6" w:rsidRPr="002A5141" w:rsidRDefault="00962EF6" w:rsidP="002A5141">
      <w:pPr>
        <w:spacing w:before="100" w:beforeAutospacing="1" w:after="100" w:afterAutospacing="1" w:line="360" w:lineRule="auto"/>
        <w:ind w:firstLine="706"/>
        <w:jc w:val="both"/>
        <w:rPr>
          <w:rFonts w:ascii="Sakkal Majalla" w:eastAsia="Calibri" w:hAnsi="Sakkal Majalla" w:cs="Sakkal Majalla"/>
          <w:b/>
          <w:bCs/>
          <w:kern w:val="0"/>
          <w:szCs w:val="28"/>
          <w:rtl/>
          <w14:ligatures w14:val="none"/>
        </w:rPr>
      </w:pPr>
      <w:r w:rsidRPr="002A5141">
        <w:rPr>
          <w:rFonts w:ascii="Sakkal Majalla" w:eastAsia="Calibri" w:hAnsi="Sakkal Majalla" w:cs="Sakkal Majalla"/>
          <w:b/>
          <w:bCs/>
          <w:kern w:val="0"/>
          <w:szCs w:val="28"/>
          <w:rtl/>
          <w14:ligatures w14:val="none"/>
        </w:rPr>
        <w:t>تم استخدام الأساليب الإحصائية التالية لتحقيق أهداف الدراسة:</w:t>
      </w:r>
    </w:p>
    <w:p w14:paraId="2EC2E83A" w14:textId="77777777" w:rsidR="00962EF6" w:rsidRPr="002A5141" w:rsidRDefault="00962EF6" w:rsidP="00513C0E">
      <w:pPr>
        <w:pStyle w:val="ListParagraph"/>
        <w:numPr>
          <w:ilvl w:val="0"/>
          <w:numId w:val="27"/>
        </w:numPr>
        <w:spacing w:before="100" w:beforeAutospacing="1" w:after="100" w:afterAutospacing="1" w:line="360" w:lineRule="auto"/>
        <w:ind w:left="423"/>
        <w:jc w:val="both"/>
        <w:rPr>
          <w:rFonts w:ascii="Sakkal Majalla" w:eastAsia="Calibri" w:hAnsi="Sakkal Majalla" w:cs="Sakkal Majalla"/>
          <w:kern w:val="0"/>
          <w:szCs w:val="28"/>
          <w14:ligatures w14:val="none"/>
        </w:rPr>
      </w:pPr>
      <w:bookmarkStart w:id="29" w:name="_Hlk162514366"/>
      <w:r w:rsidRPr="002A5141">
        <w:rPr>
          <w:rFonts w:ascii="Sakkal Majalla" w:eastAsia="Calibri" w:hAnsi="Sakkal Majalla" w:cs="Sakkal Majalla"/>
          <w:b/>
          <w:bCs/>
          <w:kern w:val="0"/>
          <w:szCs w:val="28"/>
          <w:rtl/>
          <w14:ligatures w14:val="none"/>
        </w:rPr>
        <w:t>معامل " ألفا كرونباخ</w:t>
      </w:r>
      <w:r w:rsidRPr="002A5141">
        <w:rPr>
          <w:rFonts w:ascii="Sakkal Majalla" w:eastAsia="Calibri" w:hAnsi="Sakkal Majalla" w:cs="Sakkal Majalla"/>
          <w:kern w:val="0"/>
          <w:szCs w:val="28"/>
          <w:rtl/>
          <w14:ligatures w14:val="none"/>
        </w:rPr>
        <w:t xml:space="preserve">" لقياس ثبات أداة الدراسة ومعامل الارتباط بيرسون  لقياس صدق أداة الدراسة والعلاقة بين المتغيرات </w:t>
      </w:r>
    </w:p>
    <w:bookmarkEnd w:id="29"/>
    <w:p w14:paraId="0653B996" w14:textId="3ABBD3F0" w:rsidR="00962EF6" w:rsidRPr="002A5141" w:rsidRDefault="00962EF6" w:rsidP="00513C0E">
      <w:pPr>
        <w:pStyle w:val="ListParagraph"/>
        <w:numPr>
          <w:ilvl w:val="0"/>
          <w:numId w:val="27"/>
        </w:numPr>
        <w:spacing w:before="100" w:beforeAutospacing="1" w:after="100" w:afterAutospacing="1" w:line="360" w:lineRule="auto"/>
        <w:jc w:val="both"/>
        <w:rPr>
          <w:rFonts w:ascii="Sakkal Majalla" w:eastAsia="Calibri" w:hAnsi="Sakkal Majalla" w:cs="Sakkal Majalla"/>
          <w:kern w:val="0"/>
          <w:szCs w:val="28"/>
          <w:rtl/>
          <w14:ligatures w14:val="none"/>
        </w:rPr>
      </w:pPr>
      <w:r w:rsidRPr="002A5141">
        <w:rPr>
          <w:rFonts w:ascii="Sakkal Majalla" w:eastAsia="Calibri" w:hAnsi="Sakkal Majalla" w:cs="Sakkal Majalla"/>
          <w:b/>
          <w:bCs/>
          <w:kern w:val="0"/>
          <w:szCs w:val="28"/>
          <w:rtl/>
          <w14:ligatures w14:val="none"/>
        </w:rPr>
        <w:t>التكرارات والنسب المئوية والمتوسط الحسابي والانحراف المعياري</w:t>
      </w:r>
      <w:r w:rsidRPr="002A5141">
        <w:rPr>
          <w:rFonts w:ascii="Sakkal Majalla" w:eastAsia="Calibri" w:hAnsi="Sakkal Majalla" w:cs="Sakkal Majalla"/>
          <w:kern w:val="0"/>
          <w:szCs w:val="28"/>
          <w:rtl/>
          <w14:ligatures w14:val="none"/>
        </w:rPr>
        <w:t xml:space="preserve"> المتعلقة بمتغيرات الدراسة ولجميع الاستجابات على فقرات الاستبيان.</w:t>
      </w:r>
    </w:p>
    <w:p w14:paraId="55037207" w14:textId="01947F78" w:rsidR="00962EF6" w:rsidRDefault="00962EF6" w:rsidP="00513C0E">
      <w:pPr>
        <w:pStyle w:val="ListParagraph"/>
        <w:numPr>
          <w:ilvl w:val="0"/>
          <w:numId w:val="27"/>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2A5141">
        <w:rPr>
          <w:rFonts w:ascii="Sakkal Majalla" w:eastAsia="Calibri" w:hAnsi="Sakkal Majalla" w:cs="Sakkal Majalla"/>
          <w:b/>
          <w:bCs/>
          <w:kern w:val="0"/>
          <w:szCs w:val="28"/>
          <w:rtl/>
          <w14:ligatures w14:val="none"/>
        </w:rPr>
        <w:t>معامل الانحدار الخطي البسيط</w:t>
      </w:r>
      <w:r w:rsidRPr="002A5141">
        <w:rPr>
          <w:rFonts w:ascii="Sakkal Majalla" w:eastAsia="Calibri" w:hAnsi="Sakkal Majalla" w:cs="Sakkal Majalla"/>
          <w:kern w:val="0"/>
          <w:szCs w:val="28"/>
          <w:rtl/>
          <w14:ligatures w14:val="none"/>
        </w:rPr>
        <w:t xml:space="preserve"> لقياس أثر كل بعد من أبعاد المتغير المستقل على المتغير التابع </w:t>
      </w:r>
    </w:p>
    <w:p w14:paraId="38EADF42" w14:textId="77777777" w:rsidR="0079625D" w:rsidRPr="0079625D" w:rsidRDefault="0079625D" w:rsidP="0079625D">
      <w:pPr>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54DCE3A7" w14:textId="7B2F34C3"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sz w:val="36"/>
          <w:szCs w:val="36"/>
          <w:rtl/>
        </w:rPr>
      </w:pPr>
      <w:bookmarkStart w:id="30" w:name="_Toc202904263"/>
      <w:r w:rsidRPr="002A5141">
        <w:rPr>
          <w:rFonts w:ascii="Sakkal Majalla" w:hAnsi="Sakkal Majalla" w:cs="Sakkal Majalla"/>
          <w:b/>
          <w:bCs/>
          <w:sz w:val="36"/>
          <w:szCs w:val="36"/>
          <w:rtl/>
        </w:rPr>
        <w:lastRenderedPageBreak/>
        <w:t>13.1 أداة الدراسة</w:t>
      </w:r>
      <w:bookmarkEnd w:id="30"/>
    </w:p>
    <w:p w14:paraId="1BDE7A1C" w14:textId="77777777" w:rsidR="00962EF6" w:rsidRPr="00A21448" w:rsidRDefault="00962EF6" w:rsidP="002A5141">
      <w:pPr>
        <w:spacing w:before="100" w:beforeAutospacing="1" w:after="100" w:afterAutospacing="1" w:line="360" w:lineRule="auto"/>
        <w:ind w:firstLine="706"/>
        <w:jc w:val="both"/>
        <w:rPr>
          <w:rFonts w:ascii="Sakkal Majalla" w:hAnsi="Sakkal Majalla" w:cs="Sakkal Majalla"/>
          <w:szCs w:val="28"/>
          <w:rtl/>
        </w:rPr>
      </w:pPr>
      <w:r w:rsidRPr="00A21448">
        <w:rPr>
          <w:rFonts w:ascii="Sakkal Majalla" w:hAnsi="Sakkal Majalla" w:cs="Sakkal Majalla"/>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1B0F2115" w14:textId="666C8AFC" w:rsidR="00962EF6" w:rsidRPr="002A5141" w:rsidRDefault="00962EF6" w:rsidP="00513C0E">
      <w:pPr>
        <w:pStyle w:val="ListParagraph"/>
        <w:numPr>
          <w:ilvl w:val="0"/>
          <w:numId w:val="28"/>
        </w:numPr>
        <w:spacing w:before="100" w:beforeAutospacing="1" w:after="100" w:afterAutospacing="1" w:line="360" w:lineRule="auto"/>
        <w:jc w:val="both"/>
        <w:rPr>
          <w:rFonts w:ascii="Sakkal Majalla" w:hAnsi="Sakkal Majalla" w:cs="Sakkal Majalla"/>
          <w:szCs w:val="28"/>
          <w:rtl/>
        </w:rPr>
      </w:pPr>
      <w:r w:rsidRPr="002A5141">
        <w:rPr>
          <w:rFonts w:ascii="Sakkal Majalla" w:hAnsi="Sakkal Majalla" w:cs="Sakkal Majalla"/>
          <w:b/>
          <w:bCs/>
          <w:szCs w:val="28"/>
          <w:rtl/>
        </w:rPr>
        <w:t>القسم الأول</w:t>
      </w:r>
      <w:r w:rsidRPr="002A5141">
        <w:rPr>
          <w:rFonts w:ascii="Sakkal Majalla" w:hAnsi="Sakkal Majalla" w:cs="Sakkal Majalla"/>
          <w:szCs w:val="28"/>
          <w:rtl/>
        </w:rPr>
        <w:t xml:space="preserve">: يتناول المتغيرات الديمغرافية لأفراد عينة الدراسة من العاملين في </w:t>
      </w:r>
      <w:r w:rsidR="00944D83" w:rsidRPr="002A5141">
        <w:rPr>
          <w:rFonts w:ascii="Sakkal Majalla" w:hAnsi="Sakkal Majalla" w:cs="Sakkal Majalla"/>
          <w:szCs w:val="28"/>
          <w:rtl/>
        </w:rPr>
        <w:t xml:space="preserve">شركات القطاع الخاص </w:t>
      </w:r>
      <w:r w:rsidRPr="002A5141">
        <w:rPr>
          <w:rFonts w:ascii="Sakkal Majalla" w:hAnsi="Sakkal Majalla" w:cs="Sakkal Majalla"/>
          <w:szCs w:val="28"/>
          <w:rtl/>
        </w:rPr>
        <w:t xml:space="preserve"> </w:t>
      </w:r>
      <w:r w:rsidR="00944D83" w:rsidRPr="002A5141">
        <w:rPr>
          <w:rFonts w:ascii="Sakkal Majalla" w:hAnsi="Sakkal Majalla" w:cs="Sakkal Majalla"/>
          <w:szCs w:val="28"/>
          <w:rtl/>
        </w:rPr>
        <w:t xml:space="preserve">في الرياض </w:t>
      </w:r>
      <w:r w:rsidRPr="002A5141">
        <w:rPr>
          <w:rFonts w:ascii="Sakkal Majalla" w:hAnsi="Sakkal Majalla" w:cs="Sakkal Majalla"/>
          <w:szCs w:val="28"/>
          <w:rtl/>
        </w:rPr>
        <w:t>، ويشمل المسمى الوظيفي، العمر، المستوى التعليمي، وعدد سنوات الخبرة.</w:t>
      </w:r>
    </w:p>
    <w:p w14:paraId="4B0AB238" w14:textId="109E0926" w:rsidR="000B6225" w:rsidRPr="002A5141" w:rsidRDefault="00962EF6" w:rsidP="00513C0E">
      <w:pPr>
        <w:pStyle w:val="ListParagraph"/>
        <w:numPr>
          <w:ilvl w:val="0"/>
          <w:numId w:val="28"/>
        </w:numPr>
        <w:spacing w:before="100" w:beforeAutospacing="1" w:after="100" w:afterAutospacing="1" w:line="360" w:lineRule="auto"/>
        <w:ind w:left="423"/>
        <w:jc w:val="both"/>
        <w:rPr>
          <w:rFonts w:ascii="Sakkal Majalla" w:hAnsi="Sakkal Majalla" w:cs="Sakkal Majalla"/>
          <w:szCs w:val="28"/>
          <w:rtl/>
        </w:rPr>
      </w:pPr>
      <w:r w:rsidRPr="002A5141">
        <w:rPr>
          <w:rFonts w:ascii="Sakkal Majalla" w:hAnsi="Sakkal Majalla" w:cs="Sakkal Majalla"/>
          <w:b/>
          <w:bCs/>
          <w:szCs w:val="28"/>
          <w:rtl/>
        </w:rPr>
        <w:t>القسم الثاني</w:t>
      </w:r>
      <w:r w:rsidRPr="002A5141">
        <w:rPr>
          <w:rFonts w:ascii="Sakkal Majalla" w:hAnsi="Sakkal Majalla" w:cs="Sakkal Majalla"/>
          <w:szCs w:val="28"/>
          <w:rtl/>
        </w:rPr>
        <w:t>: يحتوي على الفقرات التي تقيس المتغيرات المستقلة والتابعة في الدراسة.</w:t>
      </w:r>
    </w:p>
    <w:p w14:paraId="2EAF7666" w14:textId="5207232D" w:rsidR="000B6225" w:rsidRPr="00A21448" w:rsidRDefault="000B6225" w:rsidP="002A5141">
      <w:pPr>
        <w:spacing w:before="100" w:beforeAutospacing="1" w:after="100" w:afterAutospacing="1" w:line="360" w:lineRule="auto"/>
        <w:ind w:firstLine="706"/>
        <w:jc w:val="both"/>
        <w:rPr>
          <w:rFonts w:ascii="Sakkal Majalla" w:hAnsi="Sakkal Majalla" w:cs="Sakkal Majalla"/>
          <w:szCs w:val="28"/>
          <w:rtl/>
        </w:rPr>
      </w:pPr>
      <w:r w:rsidRPr="002A5141">
        <w:rPr>
          <w:rFonts w:ascii="Sakkal Majalla" w:hAnsi="Sakkal Majalla" w:cs="Sakkal Majalla"/>
          <w:b/>
          <w:bCs/>
          <w:sz w:val="32"/>
          <w:szCs w:val="32"/>
          <w:rtl/>
        </w:rPr>
        <w:t xml:space="preserve">المتغير المستقل – </w:t>
      </w:r>
      <w:r w:rsidR="00944D83" w:rsidRPr="002A5141">
        <w:rPr>
          <w:rFonts w:ascii="Sakkal Majalla" w:hAnsi="Sakkal Majalla" w:cs="Sakkal Majalla"/>
          <w:b/>
          <w:bCs/>
          <w:sz w:val="32"/>
          <w:szCs w:val="32"/>
          <w:rtl/>
        </w:rPr>
        <w:t>الشفافية المؤسسية</w:t>
      </w:r>
      <w:r w:rsidRPr="00A21448">
        <w:rPr>
          <w:rFonts w:ascii="Sakkal Majalla" w:hAnsi="Sakkal Majalla" w:cs="Sakkal Majalla"/>
          <w:szCs w:val="28"/>
          <w:rtl/>
        </w:rPr>
        <w:t>: ويُقاس من خلال (20) فقرة موزعة على أربعة أبعاد رئيسية:</w:t>
      </w:r>
    </w:p>
    <w:p w14:paraId="5B249C15" w14:textId="26E40989" w:rsidR="000B6225" w:rsidRPr="002A5141" w:rsidRDefault="00944D83" w:rsidP="00513C0E">
      <w:pPr>
        <w:pStyle w:val="ListParagraph"/>
        <w:numPr>
          <w:ilvl w:val="0"/>
          <w:numId w:val="29"/>
        </w:numPr>
        <w:spacing w:before="100" w:beforeAutospacing="1" w:after="100" w:afterAutospacing="1" w:line="360" w:lineRule="auto"/>
        <w:ind w:left="423"/>
        <w:jc w:val="both"/>
        <w:rPr>
          <w:rFonts w:ascii="Sakkal Majalla" w:hAnsi="Sakkal Majalla" w:cs="Sakkal Majalla"/>
          <w:szCs w:val="28"/>
          <w:rtl/>
        </w:rPr>
      </w:pPr>
      <w:r w:rsidRPr="002A5141">
        <w:rPr>
          <w:rFonts w:ascii="Sakkal Majalla" w:hAnsi="Sakkal Majalla" w:cs="Sakkal Majalla"/>
          <w:szCs w:val="28"/>
          <w:rtl/>
        </w:rPr>
        <w:t xml:space="preserve">الإفصاح عن المعلومات </w:t>
      </w:r>
      <w:r w:rsidR="000B6225" w:rsidRPr="002A5141">
        <w:rPr>
          <w:rFonts w:ascii="Sakkal Majalla" w:hAnsi="Sakkal Majalla" w:cs="Sakkal Majalla"/>
          <w:szCs w:val="28"/>
          <w:rtl/>
        </w:rPr>
        <w:t>(5 فقرات)</w:t>
      </w:r>
    </w:p>
    <w:p w14:paraId="4A541088" w14:textId="6AA31FDA" w:rsidR="000B6225" w:rsidRPr="002A5141" w:rsidRDefault="00BB5DD4" w:rsidP="00513C0E">
      <w:pPr>
        <w:pStyle w:val="ListParagraph"/>
        <w:numPr>
          <w:ilvl w:val="0"/>
          <w:numId w:val="29"/>
        </w:numPr>
        <w:spacing w:before="100" w:beforeAutospacing="1" w:after="100" w:afterAutospacing="1" w:line="360" w:lineRule="auto"/>
        <w:ind w:left="423"/>
        <w:jc w:val="both"/>
        <w:rPr>
          <w:rFonts w:ascii="Sakkal Majalla" w:hAnsi="Sakkal Majalla" w:cs="Sakkal Majalla"/>
          <w:szCs w:val="28"/>
          <w:rtl/>
        </w:rPr>
      </w:pPr>
      <w:r w:rsidRPr="002A5141">
        <w:rPr>
          <w:rFonts w:ascii="Sakkal Majalla" w:hAnsi="Sakkal Majalla" w:cs="Sakkal Majalla"/>
          <w:szCs w:val="28"/>
          <w:rtl/>
        </w:rPr>
        <w:t xml:space="preserve">وضوح الإجراءات </w:t>
      </w:r>
      <w:r w:rsidR="000B6225" w:rsidRPr="002A5141">
        <w:rPr>
          <w:rFonts w:ascii="Sakkal Majalla" w:hAnsi="Sakkal Majalla" w:cs="Sakkal Majalla"/>
          <w:szCs w:val="28"/>
          <w:rtl/>
        </w:rPr>
        <w:t>(5 فقرات)</w:t>
      </w:r>
    </w:p>
    <w:p w14:paraId="43CBFE41" w14:textId="04FF91B1" w:rsidR="000B6225" w:rsidRPr="002A5141" w:rsidRDefault="00BB5DD4" w:rsidP="00513C0E">
      <w:pPr>
        <w:pStyle w:val="ListParagraph"/>
        <w:numPr>
          <w:ilvl w:val="0"/>
          <w:numId w:val="29"/>
        </w:numPr>
        <w:spacing w:before="100" w:beforeAutospacing="1" w:after="100" w:afterAutospacing="1" w:line="360" w:lineRule="auto"/>
        <w:ind w:left="423"/>
        <w:jc w:val="both"/>
        <w:rPr>
          <w:rFonts w:ascii="Sakkal Majalla" w:hAnsi="Sakkal Majalla" w:cs="Sakkal Majalla"/>
          <w:szCs w:val="28"/>
          <w:rtl/>
        </w:rPr>
      </w:pPr>
      <w:r w:rsidRPr="002A5141">
        <w:rPr>
          <w:rFonts w:ascii="Sakkal Majalla" w:hAnsi="Sakkal Majalla" w:cs="Sakkal Majalla"/>
          <w:szCs w:val="28"/>
          <w:rtl/>
        </w:rPr>
        <w:t xml:space="preserve">الشفافية المالية </w:t>
      </w:r>
      <w:r w:rsidR="000B6225" w:rsidRPr="002A5141">
        <w:rPr>
          <w:rFonts w:ascii="Sakkal Majalla" w:hAnsi="Sakkal Majalla" w:cs="Sakkal Majalla"/>
          <w:szCs w:val="28"/>
          <w:rtl/>
        </w:rPr>
        <w:t>(5 فقرات)</w:t>
      </w:r>
    </w:p>
    <w:p w14:paraId="6D322C28" w14:textId="34A3CF9B" w:rsidR="00962EF6" w:rsidRPr="002A5141" w:rsidRDefault="00BB5DD4" w:rsidP="00513C0E">
      <w:pPr>
        <w:pStyle w:val="ListParagraph"/>
        <w:numPr>
          <w:ilvl w:val="0"/>
          <w:numId w:val="29"/>
        </w:numPr>
        <w:spacing w:before="100" w:beforeAutospacing="1" w:after="100" w:afterAutospacing="1" w:line="360" w:lineRule="auto"/>
        <w:ind w:left="423"/>
        <w:jc w:val="both"/>
        <w:rPr>
          <w:rFonts w:ascii="Sakkal Majalla" w:hAnsi="Sakkal Majalla" w:cs="Sakkal Majalla"/>
          <w:szCs w:val="28"/>
        </w:rPr>
      </w:pPr>
      <w:r w:rsidRPr="002A5141">
        <w:rPr>
          <w:rFonts w:ascii="Sakkal Majalla" w:hAnsi="Sakkal Majalla" w:cs="Sakkal Majalla"/>
          <w:szCs w:val="28"/>
          <w:rtl/>
        </w:rPr>
        <w:t xml:space="preserve">الشفافية التشغيلية </w:t>
      </w:r>
      <w:r w:rsidR="000B6225" w:rsidRPr="002A5141">
        <w:rPr>
          <w:rFonts w:ascii="Sakkal Majalla" w:hAnsi="Sakkal Majalla" w:cs="Sakkal Majalla"/>
          <w:szCs w:val="28"/>
          <w:rtl/>
        </w:rPr>
        <w:t>(5 فقرات)</w:t>
      </w:r>
      <w:r w:rsidR="00962EF6" w:rsidRPr="002A5141">
        <w:rPr>
          <w:rFonts w:ascii="Sakkal Majalla" w:hAnsi="Sakkal Majalla" w:cs="Sakkal Majalla"/>
          <w:szCs w:val="28"/>
          <w:rtl/>
        </w:rPr>
        <w:t>.</w:t>
      </w:r>
    </w:p>
    <w:p w14:paraId="23B20E3E" w14:textId="756C9CF2" w:rsidR="00BB5DD4" w:rsidRPr="002A5141" w:rsidRDefault="00BB5DD4" w:rsidP="00513C0E">
      <w:pPr>
        <w:pStyle w:val="ListParagraph"/>
        <w:numPr>
          <w:ilvl w:val="0"/>
          <w:numId w:val="29"/>
        </w:numPr>
        <w:spacing w:before="100" w:beforeAutospacing="1" w:after="100" w:afterAutospacing="1" w:line="360" w:lineRule="auto"/>
        <w:ind w:left="423"/>
        <w:jc w:val="both"/>
        <w:rPr>
          <w:rFonts w:ascii="Sakkal Majalla" w:hAnsi="Sakkal Majalla" w:cs="Sakkal Majalla"/>
          <w:szCs w:val="28"/>
        </w:rPr>
      </w:pPr>
      <w:r w:rsidRPr="002A5141">
        <w:rPr>
          <w:rFonts w:ascii="Sakkal Majalla" w:hAnsi="Sakkal Majalla" w:cs="Sakkal Majalla"/>
          <w:szCs w:val="28"/>
          <w:rtl/>
        </w:rPr>
        <w:t>التواصل الداخلي (5 فقرات).</w:t>
      </w:r>
    </w:p>
    <w:p w14:paraId="43CC88F1" w14:textId="77B287F3" w:rsidR="000B6225" w:rsidRPr="00A21448" w:rsidRDefault="000B6225" w:rsidP="00A21448">
      <w:pPr>
        <w:spacing w:before="100" w:beforeAutospacing="1" w:after="100" w:afterAutospacing="1" w:line="360" w:lineRule="auto"/>
        <w:jc w:val="both"/>
        <w:rPr>
          <w:rFonts w:ascii="Sakkal Majalla" w:hAnsi="Sakkal Majalla" w:cs="Sakkal Majalla"/>
          <w:szCs w:val="28"/>
          <w:rtl/>
        </w:rPr>
      </w:pPr>
      <w:r w:rsidRPr="002A5141">
        <w:rPr>
          <w:rFonts w:ascii="Sakkal Majalla" w:hAnsi="Sakkal Majalla" w:cs="Sakkal Majalla"/>
          <w:b/>
          <w:bCs/>
          <w:sz w:val="32"/>
          <w:szCs w:val="32"/>
          <w:rtl/>
        </w:rPr>
        <w:t xml:space="preserve">المتغير التابع – </w:t>
      </w:r>
      <w:r w:rsidR="00BB5DD4" w:rsidRPr="002A5141">
        <w:rPr>
          <w:rFonts w:ascii="Sakkal Majalla" w:hAnsi="Sakkal Majalla" w:cs="Sakkal Majalla"/>
          <w:b/>
          <w:bCs/>
          <w:sz w:val="32"/>
          <w:szCs w:val="32"/>
          <w:rtl/>
        </w:rPr>
        <w:t>بناء الثقة المؤسسية</w:t>
      </w:r>
      <w:r w:rsidRPr="00A21448">
        <w:rPr>
          <w:rFonts w:ascii="Sakkal Majalla" w:hAnsi="Sakkal Majalla" w:cs="Sakkal Majalla"/>
          <w:szCs w:val="28"/>
        </w:rPr>
        <w:t xml:space="preserve">: </w:t>
      </w:r>
      <w:r w:rsidRPr="00A21448">
        <w:rPr>
          <w:rFonts w:ascii="Sakkal Majalla" w:hAnsi="Sakkal Majalla" w:cs="Sakkal Majalla"/>
          <w:szCs w:val="28"/>
          <w:rtl/>
        </w:rPr>
        <w:t xml:space="preserve">ويُقاس من خلال </w:t>
      </w:r>
      <w:r w:rsidRPr="00A21448">
        <w:rPr>
          <w:rFonts w:ascii="Sakkal Majalla" w:hAnsi="Sakkal Majalla" w:cs="Sakkal Majalla"/>
          <w:szCs w:val="28"/>
        </w:rPr>
        <w:t xml:space="preserve">(25) </w:t>
      </w:r>
      <w:r w:rsidRPr="00A21448">
        <w:rPr>
          <w:rFonts w:ascii="Sakkal Majalla" w:hAnsi="Sakkal Majalla" w:cs="Sakkal Majalla"/>
          <w:szCs w:val="28"/>
          <w:rtl/>
        </w:rPr>
        <w:t>فقرة موزعة.</w:t>
      </w:r>
    </w:p>
    <w:p w14:paraId="2C01DB0F" w14:textId="77777777" w:rsidR="002A5141" w:rsidRDefault="002A5141" w:rsidP="002A5141">
      <w:pPr>
        <w:spacing w:before="100" w:beforeAutospacing="1" w:after="100" w:afterAutospacing="1" w:line="360" w:lineRule="auto"/>
        <w:jc w:val="both"/>
        <w:rPr>
          <w:rFonts w:ascii="Sakkal Majalla" w:hAnsi="Sakkal Majalla" w:cs="Sakkal Majalla"/>
          <w:kern w:val="0"/>
          <w:szCs w:val="28"/>
          <w:rtl/>
          <w14:ligatures w14:val="none"/>
        </w:rPr>
      </w:pPr>
      <w:bookmarkStart w:id="31" w:name="_Toc169790506"/>
      <w:bookmarkEnd w:id="27"/>
    </w:p>
    <w:p w14:paraId="335F1A8A" w14:textId="2714B576" w:rsidR="002A5141" w:rsidRPr="002A5141" w:rsidRDefault="002A5141" w:rsidP="002A5141">
      <w:pPr>
        <w:spacing w:before="100" w:beforeAutospacing="1" w:after="100" w:afterAutospacing="1" w:line="360" w:lineRule="auto"/>
        <w:jc w:val="both"/>
        <w:outlineLvl w:val="1"/>
        <w:rPr>
          <w:rFonts w:ascii="Sakkal Majalla" w:hAnsi="Sakkal Majalla" w:cs="Sakkal Majalla"/>
          <w:b/>
          <w:bCs/>
          <w:kern w:val="0"/>
          <w:sz w:val="36"/>
          <w:szCs w:val="36"/>
          <w14:ligatures w14:val="none"/>
        </w:rPr>
      </w:pPr>
      <w:bookmarkStart w:id="32" w:name="_Toc202904264"/>
      <w:r w:rsidRPr="002A5141">
        <w:rPr>
          <w:rFonts w:ascii="Sakkal Majalla" w:hAnsi="Sakkal Majalla" w:cs="Sakkal Majalla"/>
          <w:b/>
          <w:bCs/>
          <w:kern w:val="0"/>
          <w:sz w:val="36"/>
          <w:szCs w:val="36"/>
          <w:rtl/>
          <w14:ligatures w14:val="none"/>
        </w:rPr>
        <w:t>14.1 حدود الدراسة:</w:t>
      </w:r>
      <w:bookmarkEnd w:id="32"/>
    </w:p>
    <w:p w14:paraId="32F24567" w14:textId="0E0E799E" w:rsidR="00DA3C48" w:rsidRPr="00A21448" w:rsidRDefault="001E7705" w:rsidP="00513C0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2A5141">
        <w:rPr>
          <w:rFonts w:ascii="Sakkal Majalla" w:hAnsi="Sakkal Majalla" w:cs="Sakkal Majalla"/>
          <w:b/>
          <w:bCs/>
          <w:kern w:val="0"/>
          <w:szCs w:val="28"/>
          <w:rtl/>
          <w14:ligatures w14:val="none"/>
        </w:rPr>
        <w:t>حدود موضوعية</w:t>
      </w:r>
      <w:r w:rsidRPr="00A21448">
        <w:rPr>
          <w:rFonts w:ascii="Sakkal Majalla" w:hAnsi="Sakkal Majalla" w:cs="Sakkal Majalla"/>
          <w:kern w:val="0"/>
          <w:szCs w:val="28"/>
          <w14:ligatures w14:val="none"/>
        </w:rPr>
        <w:t>:</w:t>
      </w:r>
      <w:r w:rsidR="000E642B" w:rsidRPr="00A21448">
        <w:rPr>
          <w:rFonts w:ascii="Sakkal Majalla" w:hAnsi="Sakkal Majalla" w:cs="Sakkal Majalla"/>
          <w:szCs w:val="28"/>
          <w:rtl/>
        </w:rPr>
        <w:t xml:space="preserve"> </w:t>
      </w:r>
      <w:r w:rsidR="000E642B" w:rsidRPr="00A21448">
        <w:rPr>
          <w:rFonts w:ascii="Sakkal Majalla" w:hAnsi="Sakkal Majalla" w:cs="Sakkal Majalla"/>
          <w:kern w:val="0"/>
          <w:szCs w:val="28"/>
          <w:rtl/>
          <w14:ligatures w14:val="none"/>
        </w:rPr>
        <w:t xml:space="preserve">تركز الدراسة على </w:t>
      </w:r>
      <w:r w:rsidR="000B6225" w:rsidRPr="00A21448">
        <w:rPr>
          <w:rFonts w:ascii="Sakkal Majalla" w:hAnsi="Sakkal Majalla" w:cs="Sakkal Majalla"/>
          <w:kern w:val="0"/>
          <w:szCs w:val="28"/>
          <w:rtl/>
          <w14:ligatures w14:val="none"/>
        </w:rPr>
        <w:t xml:space="preserve">تحليل </w:t>
      </w:r>
      <w:r w:rsidR="00BB5DD4" w:rsidRPr="00A21448">
        <w:rPr>
          <w:rFonts w:ascii="Sakkal Majalla" w:hAnsi="Sakkal Majalla" w:cs="Sakkal Majalla"/>
          <w:kern w:val="0"/>
          <w:szCs w:val="28"/>
          <w:rtl/>
          <w14:ligatures w14:val="none"/>
        </w:rPr>
        <w:t>دور الشفافية المؤسسية في بناء الثقة وتحقيق إيرادات متنامية: دراسة تطبيقية على الشركات الخاصة بمدينة الرياض</w:t>
      </w:r>
      <w:r w:rsidR="00DA3C48" w:rsidRPr="00A21448">
        <w:rPr>
          <w:rFonts w:ascii="Sakkal Majalla" w:hAnsi="Sakkal Majalla" w:cs="Sakkal Majalla"/>
          <w:kern w:val="0"/>
          <w:szCs w:val="28"/>
          <w:rtl/>
          <w14:ligatures w14:val="none"/>
        </w:rPr>
        <w:t>.</w:t>
      </w:r>
    </w:p>
    <w:p w14:paraId="28A461A7" w14:textId="32DC8023" w:rsidR="001E7705" w:rsidRPr="00A21448" w:rsidRDefault="001E7705" w:rsidP="00513C0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2A5141">
        <w:rPr>
          <w:rFonts w:ascii="Sakkal Majalla" w:hAnsi="Sakkal Majalla" w:cs="Sakkal Majalla"/>
          <w:b/>
          <w:bCs/>
          <w:kern w:val="0"/>
          <w:szCs w:val="28"/>
          <w:rtl/>
          <w14:ligatures w14:val="none"/>
        </w:rPr>
        <w:t>حدود زمنية</w:t>
      </w:r>
      <w:r w:rsidRPr="00A21448">
        <w:rPr>
          <w:rFonts w:ascii="Sakkal Majalla" w:hAnsi="Sakkal Majalla" w:cs="Sakkal Majalla"/>
          <w:kern w:val="0"/>
          <w:szCs w:val="28"/>
          <w14:ligatures w14:val="none"/>
        </w:rPr>
        <w:t xml:space="preserve">: </w:t>
      </w:r>
      <w:r w:rsidR="003746C0" w:rsidRPr="00A21448">
        <w:rPr>
          <w:rFonts w:ascii="Sakkal Majalla" w:hAnsi="Sakkal Majalla" w:cs="Sakkal Majalla"/>
          <w:kern w:val="0"/>
          <w:szCs w:val="28"/>
          <w:rtl/>
          <w:lang w:bidi="ar-EG"/>
          <w14:ligatures w14:val="none"/>
        </w:rPr>
        <w:t>سي</w:t>
      </w:r>
      <w:r w:rsidRPr="00A21448">
        <w:rPr>
          <w:rFonts w:ascii="Sakkal Majalla" w:hAnsi="Sakkal Majalla" w:cs="Sakkal Majalla"/>
          <w:kern w:val="0"/>
          <w:szCs w:val="28"/>
          <w:rtl/>
          <w14:ligatures w14:val="none"/>
        </w:rPr>
        <w:t>تم إجراء ا</w:t>
      </w:r>
      <w:r w:rsidR="005D7D08" w:rsidRPr="00A21448">
        <w:rPr>
          <w:rFonts w:ascii="Sakkal Majalla" w:hAnsi="Sakkal Majalla" w:cs="Sakkal Majalla"/>
          <w:kern w:val="0"/>
          <w:szCs w:val="28"/>
          <w:rtl/>
          <w14:ligatures w14:val="none"/>
        </w:rPr>
        <w:t xml:space="preserve">لدراسة </w:t>
      </w:r>
      <w:r w:rsidRPr="00A21448">
        <w:rPr>
          <w:rFonts w:ascii="Sakkal Majalla" w:hAnsi="Sakkal Majalla" w:cs="Sakkal Majalla"/>
          <w:kern w:val="0"/>
          <w:szCs w:val="28"/>
          <w:rtl/>
          <w14:ligatures w14:val="none"/>
        </w:rPr>
        <w:t xml:space="preserve"> </w:t>
      </w:r>
      <w:r w:rsidR="000B6225" w:rsidRPr="00A21448">
        <w:rPr>
          <w:rFonts w:ascii="Sakkal Majalla" w:hAnsi="Sakkal Majalla" w:cs="Sakkal Majalla"/>
          <w:kern w:val="0"/>
          <w:szCs w:val="28"/>
          <w:rtl/>
          <w14:ligatures w14:val="none"/>
        </w:rPr>
        <w:t>عام</w:t>
      </w:r>
      <w:r w:rsidR="003746C0" w:rsidRPr="00A21448">
        <w:rPr>
          <w:rFonts w:ascii="Sakkal Majalla" w:hAnsi="Sakkal Majalla" w:cs="Sakkal Majalla"/>
          <w:kern w:val="0"/>
          <w:szCs w:val="28"/>
          <w:rtl/>
          <w14:ligatures w14:val="none"/>
        </w:rPr>
        <w:t xml:space="preserve"> 2025</w:t>
      </w:r>
      <w:r w:rsidRPr="00A21448">
        <w:rPr>
          <w:rFonts w:ascii="Sakkal Majalla" w:hAnsi="Sakkal Majalla" w:cs="Sakkal Majalla"/>
          <w:kern w:val="0"/>
          <w:szCs w:val="28"/>
          <w:rtl/>
          <w14:ligatures w14:val="none"/>
        </w:rPr>
        <w:t>م .</w:t>
      </w:r>
    </w:p>
    <w:p w14:paraId="4543035B" w14:textId="0379D054" w:rsidR="001E7705" w:rsidRPr="00A21448" w:rsidRDefault="001E7705" w:rsidP="00513C0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2A5141">
        <w:rPr>
          <w:rFonts w:ascii="Sakkal Majalla" w:hAnsi="Sakkal Majalla" w:cs="Sakkal Majalla"/>
          <w:b/>
          <w:bCs/>
          <w:kern w:val="0"/>
          <w:szCs w:val="28"/>
          <w:rtl/>
          <w14:ligatures w14:val="none"/>
        </w:rPr>
        <w:t>حدود مكانية</w:t>
      </w:r>
      <w:r w:rsidRPr="00A21448">
        <w:rPr>
          <w:rFonts w:ascii="Sakkal Majalla" w:hAnsi="Sakkal Majalla" w:cs="Sakkal Majalla"/>
          <w:kern w:val="0"/>
          <w:szCs w:val="28"/>
          <w14:ligatures w14:val="none"/>
        </w:rPr>
        <w:t xml:space="preserve">: </w:t>
      </w:r>
      <w:r w:rsidRPr="00A21448">
        <w:rPr>
          <w:rFonts w:ascii="Sakkal Majalla" w:hAnsi="Sakkal Majalla" w:cs="Sakkal Majalla"/>
          <w:kern w:val="0"/>
          <w:szCs w:val="28"/>
          <w:rtl/>
          <w14:ligatures w14:val="none"/>
        </w:rPr>
        <w:t xml:space="preserve"> </w:t>
      </w:r>
      <w:r w:rsidR="000B6225" w:rsidRPr="00A21448">
        <w:rPr>
          <w:rFonts w:ascii="Sakkal Majalla" w:hAnsi="Sakkal Majalla" w:cs="Sakkal Majalla"/>
          <w:kern w:val="0"/>
          <w:szCs w:val="28"/>
          <w:rtl/>
          <w14:ligatures w14:val="none"/>
        </w:rPr>
        <w:t xml:space="preserve">تقتصر الدراسة على </w:t>
      </w:r>
      <w:r w:rsidR="00BB5DD4" w:rsidRPr="00A21448">
        <w:rPr>
          <w:rFonts w:ascii="Sakkal Majalla" w:hAnsi="Sakkal Majalla" w:cs="Sakkal Majalla"/>
          <w:kern w:val="0"/>
          <w:szCs w:val="28"/>
          <w:rtl/>
          <w14:ligatures w14:val="none"/>
        </w:rPr>
        <w:t>الشركات الخاصة بمدينة الرياض</w:t>
      </w:r>
      <w:r w:rsidR="00017369" w:rsidRPr="00A21448">
        <w:rPr>
          <w:rFonts w:ascii="Sakkal Majalla" w:hAnsi="Sakkal Majalla" w:cs="Sakkal Majalla"/>
          <w:kern w:val="0"/>
          <w:szCs w:val="28"/>
          <w:rtl/>
          <w14:ligatures w14:val="none"/>
        </w:rPr>
        <w:t>.</w:t>
      </w:r>
    </w:p>
    <w:p w14:paraId="7FFF908C" w14:textId="4FCB6C7E" w:rsidR="0040555A" w:rsidRPr="00A21448" w:rsidRDefault="0040555A" w:rsidP="00513C0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2A5141">
        <w:rPr>
          <w:rFonts w:ascii="Sakkal Majalla" w:hAnsi="Sakkal Majalla" w:cs="Sakkal Majalla"/>
          <w:b/>
          <w:bCs/>
          <w:kern w:val="0"/>
          <w:szCs w:val="28"/>
          <w:rtl/>
          <w14:ligatures w14:val="none"/>
        </w:rPr>
        <w:t>الحدود البشرية</w:t>
      </w:r>
      <w:r w:rsidRPr="00A21448">
        <w:rPr>
          <w:rFonts w:ascii="Sakkal Majalla" w:hAnsi="Sakkal Majalla" w:cs="Sakkal Majalla"/>
          <w:kern w:val="0"/>
          <w:szCs w:val="28"/>
          <w14:ligatures w14:val="none"/>
        </w:rPr>
        <w:t xml:space="preserve">: </w:t>
      </w:r>
      <w:r w:rsidR="000B6225" w:rsidRPr="00A21448">
        <w:rPr>
          <w:rFonts w:ascii="Sakkal Majalla" w:hAnsi="Sakkal Majalla" w:cs="Sakkal Majalla"/>
          <w:kern w:val="0"/>
          <w:szCs w:val="28"/>
          <w:rtl/>
          <w14:ligatures w14:val="none"/>
        </w:rPr>
        <w:t xml:space="preserve">تتكون العينة من العاملين في الإدارات التنفيذية والتطويرية في </w:t>
      </w:r>
      <w:r w:rsidR="00BB5DD4" w:rsidRPr="00A21448">
        <w:rPr>
          <w:rFonts w:ascii="Sakkal Majalla" w:hAnsi="Sakkal Majalla" w:cs="Sakkal Majalla"/>
          <w:kern w:val="0"/>
          <w:szCs w:val="28"/>
          <w:rtl/>
          <w14:ligatures w14:val="none"/>
        </w:rPr>
        <w:t>الشركات الخاصة بمدينة الرياض</w:t>
      </w:r>
      <w:r w:rsidR="004E674E" w:rsidRPr="00A21448">
        <w:rPr>
          <w:rFonts w:ascii="Sakkal Majalla" w:hAnsi="Sakkal Majalla" w:cs="Sakkal Majalla"/>
          <w:kern w:val="0"/>
          <w:szCs w:val="28"/>
          <w:rtl/>
          <w:lang w:bidi="ar-EG"/>
          <w14:ligatures w14:val="none"/>
        </w:rPr>
        <w:t>.</w:t>
      </w:r>
    </w:p>
    <w:p w14:paraId="48A3137B" w14:textId="4A7409B4" w:rsidR="00DB53C7" w:rsidRPr="00A21448" w:rsidRDefault="00DB53C7" w:rsidP="00A21448">
      <w:pPr>
        <w:bidi w:val="0"/>
        <w:spacing w:before="100" w:beforeAutospacing="1" w:after="100" w:afterAutospacing="1" w:line="360" w:lineRule="auto"/>
        <w:jc w:val="both"/>
        <w:rPr>
          <w:rFonts w:ascii="Sakkal Majalla" w:hAnsi="Sakkal Majalla" w:cs="Sakkal Majalla"/>
          <w:kern w:val="0"/>
          <w:szCs w:val="28"/>
          <w:rtl/>
          <w14:ligatures w14:val="none"/>
        </w:rPr>
      </w:pPr>
      <w:r w:rsidRPr="00A21448">
        <w:rPr>
          <w:rFonts w:ascii="Sakkal Majalla" w:hAnsi="Sakkal Majalla" w:cs="Sakkal Majalla"/>
          <w:kern w:val="0"/>
          <w:szCs w:val="28"/>
          <w:rtl/>
          <w14:ligatures w14:val="none"/>
        </w:rPr>
        <w:lastRenderedPageBreak/>
        <w:br w:type="page"/>
      </w:r>
    </w:p>
    <w:p w14:paraId="757BAB03" w14:textId="550C4529" w:rsidR="00DB53C7" w:rsidRPr="00907B19" w:rsidRDefault="002A5141" w:rsidP="00907B19">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33" w:name="_Toc202904265"/>
      <w:r w:rsidRPr="00907B19">
        <w:rPr>
          <w:rFonts w:ascii="Sakkal Majalla" w:hAnsi="Sakkal Majalla" w:cs="Sakkal Majalla"/>
          <w:b/>
          <w:bCs/>
          <w:kern w:val="0"/>
          <w:sz w:val="40"/>
          <w:szCs w:val="40"/>
          <w:rtl/>
          <w14:ligatures w14:val="none"/>
        </w:rPr>
        <w:lastRenderedPageBreak/>
        <w:t>الفصل الثاني</w:t>
      </w:r>
      <w:r w:rsidRPr="00907B19">
        <w:rPr>
          <w:rFonts w:ascii="Sakkal Majalla" w:hAnsi="Sakkal Majalla" w:cs="Sakkal Majalla" w:hint="cs"/>
          <w:b/>
          <w:bCs/>
          <w:kern w:val="0"/>
          <w:sz w:val="40"/>
          <w:szCs w:val="40"/>
          <w:rtl/>
          <w14:ligatures w14:val="none"/>
        </w:rPr>
        <w:t xml:space="preserve">: </w:t>
      </w:r>
      <w:r w:rsidR="00DB53C7" w:rsidRPr="00907B19">
        <w:rPr>
          <w:rFonts w:ascii="Sakkal Majalla" w:hAnsi="Sakkal Majalla" w:cs="Sakkal Majalla"/>
          <w:b/>
          <w:bCs/>
          <w:kern w:val="0"/>
          <w:sz w:val="40"/>
          <w:szCs w:val="40"/>
          <w:rtl/>
          <w14:ligatures w14:val="none"/>
        </w:rPr>
        <w:t>الإطار النظري</w:t>
      </w:r>
      <w:bookmarkEnd w:id="33"/>
    </w:p>
    <w:p w14:paraId="61A69C14" w14:textId="4CCA3F5D" w:rsidR="00DB53C7" w:rsidRPr="00907B19" w:rsidRDefault="002A5141" w:rsidP="00907B19">
      <w:pPr>
        <w:spacing w:before="100" w:beforeAutospacing="1" w:after="100" w:afterAutospacing="1" w:line="360" w:lineRule="auto"/>
        <w:jc w:val="center"/>
        <w:outlineLvl w:val="1"/>
        <w:rPr>
          <w:rFonts w:ascii="Sakkal Majalla" w:hAnsi="Sakkal Majalla" w:cs="Sakkal Majalla"/>
          <w:b/>
          <w:bCs/>
          <w:kern w:val="0"/>
          <w:sz w:val="36"/>
          <w:szCs w:val="36"/>
          <w:rtl/>
          <w:lang w:bidi="ar-EG"/>
          <w14:ligatures w14:val="none"/>
        </w:rPr>
      </w:pPr>
      <w:bookmarkStart w:id="34" w:name="_Toc202904266"/>
      <w:r w:rsidRPr="00907B19">
        <w:rPr>
          <w:rFonts w:ascii="Sakkal Majalla" w:hAnsi="Sakkal Majalla" w:cs="Sakkal Majalla" w:hint="cs"/>
          <w:b/>
          <w:bCs/>
          <w:kern w:val="0"/>
          <w:sz w:val="36"/>
          <w:szCs w:val="36"/>
          <w:rtl/>
          <w:lang w:bidi="ar-EG"/>
          <w14:ligatures w14:val="none"/>
        </w:rPr>
        <w:t xml:space="preserve">المبحث الأول: </w:t>
      </w:r>
      <w:r w:rsidRPr="00907B19">
        <w:rPr>
          <w:rFonts w:ascii="Sakkal Majalla" w:hAnsi="Sakkal Majalla" w:cs="Sakkal Majalla"/>
          <w:b/>
          <w:bCs/>
          <w:kern w:val="0"/>
          <w:sz w:val="36"/>
          <w:szCs w:val="36"/>
          <w:rtl/>
          <w:lang w:bidi="ar-EG"/>
          <w14:ligatures w14:val="none"/>
        </w:rPr>
        <w:t>الشفافية النشأة والتطور</w:t>
      </w:r>
      <w:bookmarkEnd w:id="34"/>
    </w:p>
    <w:p w14:paraId="05EDC1E8" w14:textId="12409EDF" w:rsidR="002A5141" w:rsidRPr="00907B19" w:rsidRDefault="002A5141" w:rsidP="00907B1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5" w:name="_Toc202904267"/>
      <w:r w:rsidRPr="00907B19">
        <w:rPr>
          <w:rFonts w:ascii="Sakkal Majalla" w:hAnsi="Sakkal Majalla" w:cs="Sakkal Majalla" w:hint="cs"/>
          <w:b/>
          <w:bCs/>
          <w:kern w:val="0"/>
          <w:sz w:val="32"/>
          <w:szCs w:val="32"/>
          <w:rtl/>
          <w:lang w:bidi="ar-EG"/>
          <w14:ligatures w14:val="none"/>
        </w:rPr>
        <w:t>1.1.2 المقدمة</w:t>
      </w:r>
      <w:bookmarkEnd w:id="35"/>
    </w:p>
    <w:p w14:paraId="4FBE84CE"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تزامن ظهور الشفافية مع انطلاقة عمليات الفساد منذ القدم فهي العلاج الذي يتصدى لهذا المرض تحديداً إلا أن ظهورها من بقاءها ساكنة يعتمد على الأرضية التي تساعد على ظهورها إلى حيز الوجود، فهي تنمو وتستمر فى المجتمعات الديمقراطية بحيث تجد نفسها فعالة ومنجزة ومستدامة، أو قد تقمع وتدفن في المجتمعات المنغلقة على نفسها والتي لا يسودها الأجواء الديمقراطية لتنتعش بها، فهي إذا موجودة منذ أن بدأ الفساد في الأرض، وإن بدأ يلوح بالأفق بداية استعادة لأهميتها نظرا لمطالبة الحريات العامة والشعوب والمؤسسات والمنظمات الدولية بالتغيير نحو الأفضل تبعا لما تشهده التطورات السياسية والاقتصادية والاجتماعية التي تعصف بالمجتمعات حول العالم مطالبة بالتحديث والحماية للحقوق والمشاركة في صياغة المستقبل المنشود وصناعة القرارات والمشاركة في رسم الطريق لمتخذي القرار . (</w:t>
      </w:r>
      <w:proofErr w:type="spellStart"/>
      <w:r w:rsidRPr="00A21448">
        <w:rPr>
          <w:rFonts w:ascii="Sakkal Majalla" w:hAnsi="Sakkal Majalla" w:cs="Sakkal Majalla"/>
          <w:kern w:val="0"/>
          <w:szCs w:val="28"/>
          <w14:ligatures w14:val="none"/>
        </w:rPr>
        <w:t>Ait</w:t>
      </w:r>
      <w:proofErr w:type="spellEnd"/>
      <w:r w:rsidRPr="00A21448">
        <w:rPr>
          <w:rFonts w:ascii="Sakkal Majalla" w:hAnsi="Sakkal Majalla" w:cs="Sakkal Majalla"/>
          <w:kern w:val="0"/>
          <w:szCs w:val="28"/>
          <w14:ligatures w14:val="none"/>
        </w:rPr>
        <w:t xml:space="preserve"> </w:t>
      </w:r>
      <w:proofErr w:type="spellStart"/>
      <w:r w:rsidRPr="00A21448">
        <w:rPr>
          <w:rFonts w:ascii="Sakkal Majalla" w:hAnsi="Sakkal Majalla" w:cs="Sakkal Majalla"/>
          <w:kern w:val="0"/>
          <w:szCs w:val="28"/>
          <w14:ligatures w14:val="none"/>
        </w:rPr>
        <w:t>Eldjoudi</w:t>
      </w:r>
      <w:proofErr w:type="spellEnd"/>
      <w:r w:rsidRPr="00A21448">
        <w:rPr>
          <w:rFonts w:ascii="Sakkal Majalla" w:hAnsi="Sakkal Majalla" w:cs="Sakkal Majalla"/>
          <w:kern w:val="0"/>
          <w:szCs w:val="28"/>
          <w14:ligatures w14:val="none"/>
        </w:rPr>
        <w:t>, 2020</w:t>
      </w:r>
      <w:r w:rsidRPr="00A21448">
        <w:rPr>
          <w:rFonts w:ascii="Sakkal Majalla" w:hAnsi="Sakkal Majalla" w:cs="Sakkal Majalla"/>
          <w:kern w:val="0"/>
          <w:szCs w:val="28"/>
          <w:rtl/>
          <w:lang w:bidi="ar-EG"/>
          <w14:ligatures w14:val="none"/>
        </w:rPr>
        <w:t>)</w:t>
      </w:r>
    </w:p>
    <w:p w14:paraId="5AF9AEFF"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كما أن المطالبات بالشفافية تعود لفترة زمنية ليست بسيطة، فقد تعرضت الإدارة العامة في مختلف بلدان العالم خلال العقدين الماضيين إلى إصلاحات كبيرة تتعلق بالهيكلة العامة للقطاع العام، ذلك بسبب الأمراض الإدارية والقصور في الأداء، وضعف الكفاءة، وتفش لمظاهر الفساد الإداري، لإسباب عدة منها الروتين الطويل المعقد، تضخم الجهاز الإداري، الإهمال واللامبالاة من قبل بعض الموظفين، وغياب عامل التنسيق، ونقص المرونة، والمحاباة والمحسوبية، وتراجع القيم الإدارية والمركزية الشديدة على الإعمال الإدارية، كل ذلك أدى إلى إنعزالية الجهاز الإداري عن المواطنين، وفقدان الثقة به وبخدماته، وعليه أصبح من الضرورات المطالبة بإفساح المجال نحو طلب التدفق المفتوح للمعلومات في السياسة والاقتصاد وباقي نواحي الحياة، وعليه ظهر الاهتمام المتزايد لدى الدول بهذا الشأن لما يحمل في ثناياه أهمية الحصول على المعلومات من قبل العامة حول المجريات التي تتيح التعرف على مدى مصداقية سير الإمور للصالح العام في الدولة بما يحقق القناعة بالرضى لدى الجميع. (</w:t>
      </w:r>
      <w:proofErr w:type="spellStart"/>
      <w:r w:rsidRPr="00A21448">
        <w:rPr>
          <w:rFonts w:ascii="Sakkal Majalla" w:hAnsi="Sakkal Majalla" w:cs="Sakkal Majalla"/>
          <w:kern w:val="0"/>
          <w:szCs w:val="28"/>
          <w14:ligatures w14:val="none"/>
        </w:rPr>
        <w:t>Bouloufa</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Filali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37BB5683"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lastRenderedPageBreak/>
        <w:t>قد تم تعريفها أن المطالبات بالشفافية تعود لزمن بعيد في مجال طلب التدفق المفتوح للمعلومات في السياسة والاقتصاد وقد بدأت السويد بقانون أصدر عام ١٧٧٤ بهذا الشأن والذي يحمل في ثناياه أهمية الحصول على المعلومات من قبل العامة، حيث مرت الشفافية بمرحلة اختفاء أثناء الحرب العالمية الثانية بعد التوسع البيروقراطي في الحكومات وظهور شركات ومؤسسات كبرى نشأت نتيجة تجمعات وتحالفات قوى أدت إلى حجب المعلومات عن المجتمع والمؤسسات معا، ثم دخلت مرحلة الحرب الباردة التي أدت إلى زيادة درجة تعقيد السرية في مجال الأمن القومي وأستمر الحصار على شفافية المعلومات حتى جاء النصر البارز للشفافية من خلال قانون أصدرته الولايات المتحدة الأمريكية سمي بقانون حرية المعلومات ثم تبعها في الثمانينات من القرن الماضي إنطلاقة العديد من الشبكات العالمية في المجتمع المدني تطالب بمعلومات من المؤسسات الحكومية، ثم حدث الانفجار الحقيقي للمطالبة بالشفافية في التسعينيات من القرن الماضي حيث نهاية الحرب الباردة وانتشار المعايير الديمقراطية ووجود القوة المتزايدة لمنظمات المجتمع المدني وتزايد مواقع الويب والأقمار الصناعية والحاسبات التي سهل من انتشار تدفق المعلومات وعمليات الاتصال، ورغبة جميع الأطراف في العملية الإدارية أو من يتعاملون معها كأصحاب المصالح المشتركة من الوقوف على المستجدات والتطورات الحماية مصالحهم. (</w:t>
      </w:r>
      <w:r w:rsidRPr="00A21448">
        <w:rPr>
          <w:rFonts w:ascii="Sakkal Majalla" w:hAnsi="Sakkal Majalla" w:cs="Sakkal Majalla"/>
          <w:kern w:val="0"/>
          <w:szCs w:val="28"/>
          <w14:ligatures w14:val="none"/>
        </w:rPr>
        <w:t>Osman &amp; Abdel Mohsen, 2022</w:t>
      </w:r>
      <w:r w:rsidRPr="00A21448">
        <w:rPr>
          <w:rFonts w:ascii="Sakkal Majalla" w:hAnsi="Sakkal Majalla" w:cs="Sakkal Majalla"/>
          <w:kern w:val="0"/>
          <w:szCs w:val="28"/>
          <w:rtl/>
          <w:lang w:bidi="ar-EG"/>
          <w14:ligatures w14:val="none"/>
        </w:rPr>
        <w:t>)</w:t>
      </w:r>
    </w:p>
    <w:p w14:paraId="28F2AC51"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تم تعريف أن نشأة الشفافية ظهرت مع ظهور صور الفساد في المجتمعات بإعتبار أنها المصدر الذي يتصدى لعلاج الفساد والتقليل من أثاره ويفترض أن المجتمع المثالي المتميز يجب أن يتوفر به ثلاثة شروط أساسية المساءلة، والشفافية، وحسن الحكم فمن خلالها يتم تقيم الوضع بالنسبة لمدى توافر أرضية جيدة للشفافية. (</w:t>
      </w:r>
      <w:r w:rsidRPr="00A21448">
        <w:rPr>
          <w:rFonts w:ascii="Sakkal Majalla" w:hAnsi="Sakkal Majalla" w:cs="Sakkal Majalla"/>
          <w:kern w:val="0"/>
          <w:szCs w:val="28"/>
          <w14:ligatures w14:val="none"/>
        </w:rPr>
        <w:t>Saad, 2025</w:t>
      </w:r>
      <w:r w:rsidRPr="00A21448">
        <w:rPr>
          <w:rFonts w:ascii="Sakkal Majalla" w:hAnsi="Sakkal Majalla" w:cs="Sakkal Majalla"/>
          <w:kern w:val="0"/>
          <w:szCs w:val="28"/>
          <w:rtl/>
          <w:lang w:bidi="ar-EG"/>
          <w14:ligatures w14:val="none"/>
        </w:rPr>
        <w:t>)</w:t>
      </w:r>
    </w:p>
    <w:p w14:paraId="00C97945"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تم تعريف أن الشفافية حق لكل فرد من العاملين أو المتعاملين من المواطنين في الوصول إلى البيانات والاطلاع على المعلومات وآليات صنع السياسات واتخاذ القرارات ذات العلاقة ومعرفة أليات إتخاذ القرار المؤسسي، وتمثل الشفافية مدخلا لوضع معايير أخلاقية وميثاق عمل مؤسسي لما تقود به في المحصلة إلى جانب كبير من الثقة والنزاهة والمساعدة على تعرية جميع صور الفساد المتفشية في مرافق الدولة أو المجتمع. (</w:t>
      </w:r>
      <w:r w:rsidRPr="00A21448">
        <w:rPr>
          <w:rFonts w:ascii="Sakkal Majalla" w:hAnsi="Sakkal Majalla" w:cs="Sakkal Majalla"/>
          <w:kern w:val="0"/>
          <w:szCs w:val="28"/>
          <w14:ligatures w14:val="none"/>
        </w:rPr>
        <w:t>Abdul Mohsen, 2024</w:t>
      </w:r>
      <w:r w:rsidRPr="00A21448">
        <w:rPr>
          <w:rFonts w:ascii="Sakkal Majalla" w:hAnsi="Sakkal Majalla" w:cs="Sakkal Majalla"/>
          <w:kern w:val="0"/>
          <w:szCs w:val="28"/>
          <w:rtl/>
          <w:lang w:bidi="ar-EG"/>
          <w14:ligatures w14:val="none"/>
        </w:rPr>
        <w:t>)</w:t>
      </w:r>
    </w:p>
    <w:p w14:paraId="4C3DF760"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 xml:space="preserve">وقد تم تعريف إن مفهوم الشفافية قديما كان يعبر عنه في النزاهة وحسن الحكم في القيادة الشفافة، فالكثيرين من القادة العظام الذين ذكرهم التاريخ كانت نتائج سلوكياتهم وانفتاحهم </w:t>
      </w:r>
      <w:r w:rsidRPr="00A21448">
        <w:rPr>
          <w:rFonts w:ascii="Sakkal Majalla" w:hAnsi="Sakkal Majalla" w:cs="Sakkal Majalla"/>
          <w:kern w:val="0"/>
          <w:szCs w:val="28"/>
          <w:rtl/>
          <w:lang w:bidi="ar-EG"/>
          <w14:ligatures w14:val="none"/>
        </w:rPr>
        <w:lastRenderedPageBreak/>
        <w:t>على شعوبهم تعطي قيماً أخلاقية عالية في النزاهة وحسن إدارة الأمور، حيث كان العدل يشكل الحصن الذي نقي من الفساد، وكانت الشفافية آنذاك تعبير للاستقامة والخلق وحسن القيادة وتدبير الأمور والحكمة في إطلاع العامة على مجريات الأحداث ليستقيم الجميع ضمن نفس النهج، وبهذا المفهوم تدخل الشفافية بمفهوم المثالية في إدارة شؤون العامة والطريق القويم لسير الإدارة نحو تحقيق الإهداف المرجوة بما يحقق الصالح العام لجميع الإطراف المستفيدة . (</w:t>
      </w:r>
      <w:r w:rsidRPr="00A21448">
        <w:rPr>
          <w:rFonts w:ascii="Sakkal Majalla" w:hAnsi="Sakkal Majalla" w:cs="Sakkal Majalla"/>
          <w:kern w:val="0"/>
          <w:szCs w:val="28"/>
          <w14:ligatures w14:val="none"/>
        </w:rPr>
        <w:t>Yousef, 2023</w:t>
      </w:r>
      <w:r w:rsidRPr="00A21448">
        <w:rPr>
          <w:rFonts w:ascii="Sakkal Majalla" w:hAnsi="Sakkal Majalla" w:cs="Sakkal Majalla"/>
          <w:kern w:val="0"/>
          <w:szCs w:val="28"/>
          <w:rtl/>
          <w:lang w:bidi="ar-EG"/>
          <w14:ligatures w14:val="none"/>
        </w:rPr>
        <w:t>)</w:t>
      </w:r>
    </w:p>
    <w:p w14:paraId="0047F745" w14:textId="45D91A8E" w:rsidR="00DB53C7" w:rsidRPr="00907B19" w:rsidRDefault="00907B19" w:rsidP="00907B1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6" w:name="_Toc202904268"/>
      <w:r w:rsidRPr="00907B19">
        <w:rPr>
          <w:rFonts w:ascii="Sakkal Majalla" w:hAnsi="Sakkal Majalla" w:cs="Sakkal Majalla" w:hint="cs"/>
          <w:b/>
          <w:bCs/>
          <w:kern w:val="0"/>
          <w:sz w:val="32"/>
          <w:szCs w:val="32"/>
          <w:rtl/>
          <w:lang w:bidi="ar-EG"/>
          <w14:ligatures w14:val="none"/>
        </w:rPr>
        <w:t xml:space="preserve">2.1.2 </w:t>
      </w:r>
      <w:r w:rsidR="00DB53C7" w:rsidRPr="00907B19">
        <w:rPr>
          <w:rFonts w:ascii="Sakkal Majalla" w:hAnsi="Sakkal Majalla" w:cs="Sakkal Majalla"/>
          <w:b/>
          <w:bCs/>
          <w:kern w:val="0"/>
          <w:sz w:val="32"/>
          <w:szCs w:val="32"/>
          <w:rtl/>
          <w:lang w:bidi="ar-EG"/>
          <w14:ligatures w14:val="none"/>
        </w:rPr>
        <w:t>مفهوم الشفافية:</w:t>
      </w:r>
      <w:bookmarkEnd w:id="36"/>
    </w:p>
    <w:p w14:paraId="63E5C564"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يعد مفهوم الشفافية من المفاهيم الإدارية الحديثة الذي بدأ بالظهور إلى حيز الوجود تبعاً للمعطيات التي أفرزتها التطورات التي فرضت نفسها على الدول سواء على الصعيد الإقتصادي أو السياسي أو الاجتماعي أو مجالات الحياة المختلفة، مما أستوجب البحث عن المكاشفة والوضوح للوصول إلى الأمان سواء على مستوى الدولة أو المؤسسات أو الرعايا بما يعود بالنفع على مصالح الدولة وكيانها وعلى حقوق رعاياه ومستقبلهم، وهي بذلك تشكل ظاهرة تشير إلى تقاسم المعلومات والتصرف بطريقة مكشوفة ضمن سير سليم يوصل متخذ القرار إلى قرار رشيد وعقلاني. (</w:t>
      </w:r>
      <w:proofErr w:type="spellStart"/>
      <w:r w:rsidRPr="00A21448">
        <w:rPr>
          <w:rFonts w:ascii="Sakkal Majalla" w:hAnsi="Sakkal Majalla" w:cs="Sakkal Majalla"/>
          <w:kern w:val="0"/>
          <w:szCs w:val="28"/>
          <w14:ligatures w14:val="none"/>
        </w:rPr>
        <w:t>Belgat</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Hamana</w:t>
      </w:r>
      <w:proofErr w:type="spellEnd"/>
      <w:r w:rsidRPr="00A21448">
        <w:rPr>
          <w:rFonts w:ascii="Sakkal Majalla" w:hAnsi="Sakkal Majalla" w:cs="Sakkal Majalla"/>
          <w:kern w:val="0"/>
          <w:szCs w:val="28"/>
          <w14:ligatures w14:val="none"/>
        </w:rPr>
        <w:t>, 2020</w:t>
      </w:r>
      <w:r w:rsidRPr="00A21448">
        <w:rPr>
          <w:rFonts w:ascii="Sakkal Majalla" w:hAnsi="Sakkal Majalla" w:cs="Sakkal Majalla"/>
          <w:kern w:val="0"/>
          <w:szCs w:val="28"/>
          <w:rtl/>
          <w:lang w:bidi="ar-EG"/>
          <w14:ligatures w14:val="none"/>
        </w:rPr>
        <w:t>)</w:t>
      </w:r>
    </w:p>
    <w:p w14:paraId="00D2776F"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الشفافية تفسح المجال لمن لهم مصلحة في شأن ما أن يجمعوا معلومات حول هذا الشأن والتي قد يكون لها دور حاسم في الكشف عن المساوئ في سبيل حماية مصالحهم. (</w:t>
      </w:r>
      <w:proofErr w:type="spellStart"/>
      <w:r w:rsidRPr="00A21448">
        <w:rPr>
          <w:rFonts w:ascii="Sakkal Majalla" w:hAnsi="Sakkal Majalla" w:cs="Sakkal Majalla"/>
          <w:kern w:val="0"/>
          <w:szCs w:val="28"/>
          <w14:ligatures w14:val="none"/>
        </w:rPr>
        <w:t>Bouchich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1D1EF615" w14:textId="7EACAD6B"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وتمتلك الأنظمة ذات الشفافية إجراءات واضحة لكيفية صنع القرار على الصعيد العام كما تمتلك قنوات إتصال مفتوحة بين أصحاب المصلحة والمسؤولين، وتضع سلسلة واسعة من المعلومات في متناول الجمهور، كما تقوم الشفافية على التدفق الحر للمعلومات وهي تتيح للمعنيين بمصالح ما أن يطلعوا مباشرة على العمليات والمعلومات المرتبطة بهذه المصالح، وتوفر لهم معلومات كافية تساعدهم على فهمها ومراقبتها. وتزيد سهولة الوصول إلى المعلومات من درجة الشفافية، ولكي تكون المؤسسات المستجيبة لحاجات الناس ولمشاغلهم منصفة، عليها أن تكون شفافة وأن تعمل وفقا لسيادة القانون. فإصلاح مؤسسات الدولة وجعلها أكثر كفاءة ومساءلة وشفافية ركن أساسي من أركان الحكم الصالح ومناخ مستقر لدولة تسعى نحو العمل المؤسسي الشفاف. (</w:t>
      </w:r>
      <w:proofErr w:type="spellStart"/>
      <w:r w:rsidRPr="00A21448">
        <w:rPr>
          <w:rFonts w:ascii="Sakkal Majalla" w:hAnsi="Sakkal Majalla" w:cs="Sakkal Majalla"/>
          <w:kern w:val="0"/>
          <w:szCs w:val="28"/>
          <w14:ligatures w14:val="none"/>
        </w:rPr>
        <w:t>Boutchich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47D349F3"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lastRenderedPageBreak/>
        <w:t>وتعد الشفافية من المفاهيم الإدارية الحديثة المتطورة التي يجب على جميع المنظمات الإدارية الأخذ بها لما لها من أهمية في إحداث إدارة ناجحة تحاول معالجة العديد من المشاكل الإدارية كالغموض في القوانين واللوائح المعمول بها ومحاولة إيجاد سبل لتبسيط الإجراءات من إجل مكافحة الفساد الإداري، وأنزيادة الشفافية تساهم في زيادة درجة الثقة التي تمنحها المنظمات لموظفيها والمواطنين المراجعين للحصول على الخدمات التي يسعون الحصول عليها. (</w:t>
      </w:r>
      <w:r w:rsidRPr="00A21448">
        <w:rPr>
          <w:rFonts w:ascii="Sakkal Majalla" w:hAnsi="Sakkal Majalla" w:cs="Sakkal Majalla"/>
          <w:kern w:val="0"/>
          <w:szCs w:val="28"/>
          <w14:ligatures w14:val="none"/>
        </w:rPr>
        <w:t>Al-</w:t>
      </w:r>
      <w:proofErr w:type="spellStart"/>
      <w:r w:rsidRPr="00A21448">
        <w:rPr>
          <w:rFonts w:ascii="Sakkal Majalla" w:hAnsi="Sakkal Majalla" w:cs="Sakkal Majalla"/>
          <w:kern w:val="0"/>
          <w:szCs w:val="28"/>
          <w14:ligatures w14:val="none"/>
        </w:rPr>
        <w:t>Buqmi</w:t>
      </w:r>
      <w:proofErr w:type="spellEnd"/>
      <w:r w:rsidRPr="00A21448">
        <w:rPr>
          <w:rFonts w:ascii="Sakkal Majalla" w:hAnsi="Sakkal Majalla" w:cs="Sakkal Majalla"/>
          <w:kern w:val="0"/>
          <w:szCs w:val="28"/>
          <w14:ligatures w14:val="none"/>
        </w:rPr>
        <w:t xml:space="preserve">, Hassan, &amp; </w:t>
      </w:r>
      <w:proofErr w:type="spellStart"/>
      <w:r w:rsidRPr="00A21448">
        <w:rPr>
          <w:rFonts w:ascii="Sakkal Majalla" w:hAnsi="Sakkal Majalla" w:cs="Sakkal Majalla"/>
          <w:kern w:val="0"/>
          <w:szCs w:val="28"/>
          <w14:ligatures w14:val="none"/>
        </w:rPr>
        <w:t>Kharraki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0FC8C7F5"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تم تعريف أن الشفافية في الإدارة الحكومية تعني الوضوح التام في إتخاذ القرارات، ورسم الخطط والسياسات العامة، وعرضها على الجهات المعنية بمراقبة أداء الحكومة نيابة عن الشعب، وخضوع الممارسات السياسية والإدارية للمحاسبة والمراقبة المستمرة والتقيد بأخلاقيات الخدمة العامة وأنظمة النزاهة الوطنية والإبتعاد عن إساءة استعمال السلطة. (</w:t>
      </w:r>
      <w:proofErr w:type="spellStart"/>
      <w:r w:rsidRPr="00A21448">
        <w:rPr>
          <w:rFonts w:ascii="Sakkal Majalla" w:hAnsi="Sakkal Majalla" w:cs="Sakkal Majalla"/>
          <w:kern w:val="0"/>
          <w:szCs w:val="28"/>
          <w14:ligatures w14:val="none"/>
        </w:rPr>
        <w:t>Muftah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24ABC78A"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كما يقصد بالشفافية على أنها حق كل مواطن في الوصول إلى المعلومات، ومعرفة آليات اتخاذ القرار المؤسسي، وحق الشفافية متطلب ضروري لوضع المعايير الأخلاقية، وميثاق عمل مؤسسي، لما يؤدي إلى الثقة وكذلك المساهمة في كشف موطن الفساد ومحاولة تعطيل إنتشاره وتفشيه في المؤسسات أو الدول. (</w:t>
      </w:r>
      <w:proofErr w:type="spellStart"/>
      <w:r w:rsidRPr="00A21448">
        <w:rPr>
          <w:rFonts w:ascii="Sakkal Majalla" w:hAnsi="Sakkal Majalla" w:cs="Sakkal Majalla"/>
          <w:kern w:val="0"/>
          <w:szCs w:val="28"/>
          <w14:ligatures w14:val="none"/>
        </w:rPr>
        <w:t>Abdelgadir</w:t>
      </w:r>
      <w:proofErr w:type="spellEnd"/>
      <w:r w:rsidRPr="00A21448">
        <w:rPr>
          <w:rFonts w:ascii="Sakkal Majalla" w:hAnsi="Sakkal Majalla" w:cs="Sakkal Majalla"/>
          <w:kern w:val="0"/>
          <w:szCs w:val="28"/>
          <w14:ligatures w14:val="none"/>
        </w:rPr>
        <w:t>, Al-</w:t>
      </w:r>
      <w:proofErr w:type="spellStart"/>
      <w:r w:rsidRPr="00A21448">
        <w:rPr>
          <w:rFonts w:ascii="Sakkal Majalla" w:hAnsi="Sakkal Majalla" w:cs="Sakkal Majalla"/>
          <w:kern w:val="0"/>
          <w:szCs w:val="28"/>
          <w14:ligatures w14:val="none"/>
        </w:rPr>
        <w:t>Dirawi</w:t>
      </w:r>
      <w:proofErr w:type="spellEnd"/>
      <w:r w:rsidRPr="00A21448">
        <w:rPr>
          <w:rFonts w:ascii="Sakkal Majalla" w:hAnsi="Sakkal Majalla" w:cs="Sakkal Majalla"/>
          <w:kern w:val="0"/>
          <w:szCs w:val="28"/>
          <w14:ligatures w14:val="none"/>
        </w:rPr>
        <w:t>, &amp; Al-</w:t>
      </w:r>
      <w:proofErr w:type="spellStart"/>
      <w:r w:rsidRPr="00A21448">
        <w:rPr>
          <w:rFonts w:ascii="Sakkal Majalla" w:hAnsi="Sakkal Majalla" w:cs="Sakkal Majalla"/>
          <w:kern w:val="0"/>
          <w:szCs w:val="28"/>
          <w14:ligatures w14:val="none"/>
        </w:rPr>
        <w:t>Shehri</w:t>
      </w:r>
      <w:proofErr w:type="spellEnd"/>
      <w:r w:rsidRPr="00A21448">
        <w:rPr>
          <w:rFonts w:ascii="Sakkal Majalla" w:hAnsi="Sakkal Majalla" w:cs="Sakkal Majalla"/>
          <w:kern w:val="0"/>
          <w:szCs w:val="28"/>
          <w14:ligatures w14:val="none"/>
        </w:rPr>
        <w:t>, 2023</w:t>
      </w:r>
      <w:r w:rsidRPr="00A21448">
        <w:rPr>
          <w:rFonts w:ascii="Sakkal Majalla" w:hAnsi="Sakkal Majalla" w:cs="Sakkal Majalla"/>
          <w:kern w:val="0"/>
          <w:szCs w:val="28"/>
          <w:rtl/>
          <w:lang w:bidi="ar-EG"/>
          <w14:ligatures w14:val="none"/>
        </w:rPr>
        <w:t>)</w:t>
      </w:r>
    </w:p>
    <w:p w14:paraId="6D12C22F"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hint="cs"/>
          <w:kern w:val="0"/>
          <w:szCs w:val="28"/>
          <w:rtl/>
          <w:lang w:bidi="ar-EG"/>
          <w14:ligatures w14:val="none"/>
        </w:rPr>
        <w:t>مفهوم الشفافية يؤدي إلى وضوح التشريعات ودقة الأعمال المنجزة داخل التنظيمات، واتباع تعليمات وممارسات إدارية واضحة ومفهومة تمكن من الوصول إلى إتخاذ القرارات على درجة عالية من الدقة والموضوعية والوضوح بما يحقق الأهداف المرسومة، وبهذا يتضح أن الشفافية كعملية إدارية تسير وفق نسق تسلسلي من خلال سير المعلومات عبر قنوات الإتصال الرأسية والأفقية في التنظيم وفق وضوح في سير الإجراءات والذي يضمنه إتصال فعال وموضوعية بما يتلاءم مع الأنظمة والتشريعات القانونية المعمول بها للوصول إلى قرارات سليمة. (</w:t>
      </w:r>
      <w:proofErr w:type="spellStart"/>
      <w:r w:rsidRPr="00A21448">
        <w:rPr>
          <w:rFonts w:ascii="Sakkal Majalla" w:hAnsi="Sakkal Majalla" w:cs="Sakkal Majalla" w:hint="cs"/>
          <w:kern w:val="0"/>
          <w:szCs w:val="28"/>
          <w14:ligatures w14:val="none"/>
        </w:rPr>
        <w:t>Ayache</w:t>
      </w:r>
      <w:proofErr w:type="spellEnd"/>
      <w:r w:rsidRPr="00A21448">
        <w:rPr>
          <w:rFonts w:ascii="Sakkal Majalla" w:hAnsi="Sakkal Majalla" w:cs="Sakkal Majalla" w:hint="cs"/>
          <w:kern w:val="0"/>
          <w:szCs w:val="28"/>
          <w14:ligatures w14:val="none"/>
        </w:rPr>
        <w:t>, 2021</w:t>
      </w:r>
      <w:r w:rsidRPr="00A21448">
        <w:rPr>
          <w:rFonts w:ascii="Sakkal Majalla" w:hAnsi="Sakkal Majalla" w:cs="Sakkal Majalla" w:hint="cs"/>
          <w:kern w:val="0"/>
          <w:szCs w:val="28"/>
          <w:rtl/>
          <w:lang w:bidi="ar-EG"/>
          <w14:ligatures w14:val="none"/>
        </w:rPr>
        <w:t>)</w:t>
      </w:r>
    </w:p>
    <w:p w14:paraId="03B0891A"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hint="cs"/>
          <w:kern w:val="0"/>
          <w:szCs w:val="28"/>
          <w:rtl/>
          <w:lang w:bidi="ar-EG"/>
          <w14:ligatures w14:val="none"/>
        </w:rPr>
        <w:t xml:space="preserve">قد تم تعريف ان الشفافية على أنها الوضوح غير المشوب في إتخاذ القرارات ورسم السياسات التي تتوافق مع العصر كما تعني التوافق مع أخلاقيات الخدمة العامة، وأنظمة </w:t>
      </w:r>
      <w:r w:rsidRPr="00A21448">
        <w:rPr>
          <w:rFonts w:ascii="Sakkal Majalla" w:hAnsi="Sakkal Majalla" w:cs="Sakkal Majalla" w:hint="cs"/>
          <w:kern w:val="0"/>
          <w:szCs w:val="28"/>
          <w:rtl/>
          <w:lang w:bidi="ar-EG"/>
          <w14:ligatures w14:val="none"/>
        </w:rPr>
        <w:lastRenderedPageBreak/>
        <w:t>النزاهة الوطنية والكف عن إساءة استخدام الوظيفة العامة". (</w:t>
      </w:r>
      <w:proofErr w:type="spellStart"/>
      <w:r w:rsidRPr="00A21448">
        <w:rPr>
          <w:rFonts w:ascii="Sakkal Majalla" w:hAnsi="Sakkal Majalla" w:cs="Sakkal Majalla" w:hint="cs"/>
          <w:kern w:val="0"/>
          <w:szCs w:val="28"/>
          <w14:ligatures w14:val="none"/>
        </w:rPr>
        <w:t>Guemmou</w:t>
      </w:r>
      <w:proofErr w:type="spellEnd"/>
      <w:r w:rsidRPr="00A21448">
        <w:rPr>
          <w:rFonts w:ascii="Sakkal Majalla" w:hAnsi="Sakkal Majalla" w:cs="Sakkal Majalla" w:hint="cs"/>
          <w:kern w:val="0"/>
          <w:szCs w:val="28"/>
          <w14:ligatures w14:val="none"/>
        </w:rPr>
        <w:t xml:space="preserve">, </w:t>
      </w:r>
      <w:proofErr w:type="spellStart"/>
      <w:r w:rsidRPr="00A21448">
        <w:rPr>
          <w:rFonts w:ascii="Sakkal Majalla" w:hAnsi="Sakkal Majalla" w:cs="Sakkal Majalla" w:hint="cs"/>
          <w:kern w:val="0"/>
          <w:szCs w:val="28"/>
          <w14:ligatures w14:val="none"/>
        </w:rPr>
        <w:t>Hezla</w:t>
      </w:r>
      <w:proofErr w:type="spellEnd"/>
      <w:r w:rsidRPr="00A21448">
        <w:rPr>
          <w:rFonts w:ascii="Sakkal Majalla" w:hAnsi="Sakkal Majalla" w:cs="Sakkal Majalla" w:hint="cs"/>
          <w:kern w:val="0"/>
          <w:szCs w:val="28"/>
          <w14:ligatures w14:val="none"/>
        </w:rPr>
        <w:t xml:space="preserve">, &amp; </w:t>
      </w:r>
      <w:proofErr w:type="spellStart"/>
      <w:r w:rsidRPr="00A21448">
        <w:rPr>
          <w:rFonts w:ascii="Sakkal Majalla" w:hAnsi="Sakkal Majalla" w:cs="Sakkal Majalla" w:hint="cs"/>
          <w:kern w:val="0"/>
          <w:szCs w:val="28"/>
          <w14:ligatures w14:val="none"/>
        </w:rPr>
        <w:t>Ounnas</w:t>
      </w:r>
      <w:proofErr w:type="spellEnd"/>
      <w:r w:rsidRPr="00A21448">
        <w:rPr>
          <w:rFonts w:ascii="Sakkal Majalla" w:hAnsi="Sakkal Majalla" w:cs="Sakkal Majalla" w:hint="cs"/>
          <w:kern w:val="0"/>
          <w:szCs w:val="28"/>
          <w14:ligatures w14:val="none"/>
        </w:rPr>
        <w:t>, 2024</w:t>
      </w:r>
      <w:r w:rsidRPr="00A21448">
        <w:rPr>
          <w:rFonts w:ascii="Sakkal Majalla" w:hAnsi="Sakkal Majalla" w:cs="Sakkal Majalla" w:hint="cs"/>
          <w:kern w:val="0"/>
          <w:szCs w:val="28"/>
          <w:rtl/>
          <w:lang w:bidi="ar-EG"/>
          <w14:ligatures w14:val="none"/>
        </w:rPr>
        <w:t>)</w:t>
      </w:r>
    </w:p>
    <w:p w14:paraId="26886005"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hint="cs"/>
          <w:kern w:val="0"/>
          <w:szCs w:val="28"/>
          <w:rtl/>
          <w:lang w:bidi="ar-EG"/>
          <w14:ligatures w14:val="none"/>
        </w:rPr>
        <w:t>وعرفت الشفافية بأنها توافر المعلومات لعامة الناس حول السياسات والانظمة والتعليمات والقوانين والقرارات الحكومية، ووضوح التشريعات وسهولة فهمها، واستقرارها وانسجامها مع بعضها وموضوعيتها، ووضوح لغتها، وتطورها وفقا للتغيرات الاقتصادية والإجتماعية والإدارية، وبما يتناسب مع روح العصر، إضافة إلى تبسيط الإجراءات ونشر المعلومات والإفصاح عنها وسهولة الوصول إليها بحيث تكون متاحة للجميع. (</w:t>
      </w:r>
      <w:proofErr w:type="spellStart"/>
      <w:r w:rsidRPr="00A21448">
        <w:rPr>
          <w:rFonts w:ascii="Sakkal Majalla" w:hAnsi="Sakkal Majalla" w:cs="Sakkal Majalla" w:hint="cs"/>
          <w:kern w:val="0"/>
          <w:szCs w:val="28"/>
          <w14:ligatures w14:val="none"/>
        </w:rPr>
        <w:t>Benalia</w:t>
      </w:r>
      <w:proofErr w:type="spellEnd"/>
      <w:r w:rsidRPr="00A21448">
        <w:rPr>
          <w:rFonts w:ascii="Sakkal Majalla" w:hAnsi="Sakkal Majalla" w:cs="Sakkal Majalla" w:hint="cs"/>
          <w:kern w:val="0"/>
          <w:szCs w:val="28"/>
          <w14:ligatures w14:val="none"/>
        </w:rPr>
        <w:t xml:space="preserve"> &amp; </w:t>
      </w:r>
      <w:proofErr w:type="spellStart"/>
      <w:r w:rsidRPr="00A21448">
        <w:rPr>
          <w:rFonts w:ascii="Sakkal Majalla" w:hAnsi="Sakkal Majalla" w:cs="Sakkal Majalla" w:hint="cs"/>
          <w:kern w:val="0"/>
          <w:szCs w:val="28"/>
          <w14:ligatures w14:val="none"/>
        </w:rPr>
        <w:t>Mellouki</w:t>
      </w:r>
      <w:proofErr w:type="spellEnd"/>
      <w:r w:rsidRPr="00A21448">
        <w:rPr>
          <w:rFonts w:ascii="Sakkal Majalla" w:hAnsi="Sakkal Majalla" w:cs="Sakkal Majalla" w:hint="cs"/>
          <w:kern w:val="0"/>
          <w:szCs w:val="28"/>
          <w14:ligatures w14:val="none"/>
        </w:rPr>
        <w:t>, 2024</w:t>
      </w:r>
      <w:r w:rsidRPr="00A21448">
        <w:rPr>
          <w:rFonts w:ascii="Sakkal Majalla" w:hAnsi="Sakkal Majalla" w:cs="Sakkal Majalla" w:hint="cs"/>
          <w:kern w:val="0"/>
          <w:szCs w:val="28"/>
          <w:rtl/>
          <w:lang w:bidi="ar-EG"/>
          <w14:ligatures w14:val="none"/>
        </w:rPr>
        <w:t>)</w:t>
      </w:r>
    </w:p>
    <w:p w14:paraId="58D874C9"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hint="cs"/>
          <w:kern w:val="0"/>
          <w:szCs w:val="28"/>
          <w:rtl/>
          <w:lang w:bidi="ar-EG"/>
          <w14:ligatures w14:val="none"/>
        </w:rPr>
        <w:t>قد تم تعريف أن الشفافية في الإدارة الحكومية يجب أن تظهر كمن ينظر إليها من خلف ساتر زجاجي بحيث يرى بوضوح سير الإجراءات من خلال المهام المنجزة والأعمال المتحققة وما يتم إدارته من برامج وطبيعة العلاقات التي تحكم سير العملية الإدارية وكيفية إدارتها بوضوح للوصول إلى الأهداف المرجوة. (</w:t>
      </w:r>
      <w:proofErr w:type="spellStart"/>
      <w:r w:rsidRPr="00A21448">
        <w:rPr>
          <w:rFonts w:ascii="Sakkal Majalla" w:hAnsi="Sakkal Majalla" w:cs="Sakkal Majalla" w:hint="cs"/>
          <w:kern w:val="0"/>
          <w:szCs w:val="28"/>
          <w14:ligatures w14:val="none"/>
        </w:rPr>
        <w:t>Benalia</w:t>
      </w:r>
      <w:proofErr w:type="spellEnd"/>
      <w:r w:rsidRPr="00A21448">
        <w:rPr>
          <w:rFonts w:ascii="Sakkal Majalla" w:hAnsi="Sakkal Majalla" w:cs="Sakkal Majalla" w:hint="cs"/>
          <w:kern w:val="0"/>
          <w:szCs w:val="28"/>
          <w14:ligatures w14:val="none"/>
        </w:rPr>
        <w:t xml:space="preserve"> &amp; </w:t>
      </w:r>
      <w:proofErr w:type="spellStart"/>
      <w:r w:rsidRPr="00A21448">
        <w:rPr>
          <w:rFonts w:ascii="Sakkal Majalla" w:hAnsi="Sakkal Majalla" w:cs="Sakkal Majalla" w:hint="cs"/>
          <w:kern w:val="0"/>
          <w:szCs w:val="28"/>
          <w14:ligatures w14:val="none"/>
        </w:rPr>
        <w:t>Mellouki</w:t>
      </w:r>
      <w:proofErr w:type="spellEnd"/>
      <w:r w:rsidRPr="00A21448">
        <w:rPr>
          <w:rFonts w:ascii="Sakkal Majalla" w:hAnsi="Sakkal Majalla" w:cs="Sakkal Majalla" w:hint="cs"/>
          <w:kern w:val="0"/>
          <w:szCs w:val="28"/>
          <w14:ligatures w14:val="none"/>
        </w:rPr>
        <w:t>, 2023</w:t>
      </w:r>
      <w:r w:rsidRPr="00A21448">
        <w:rPr>
          <w:rFonts w:ascii="Sakkal Majalla" w:hAnsi="Sakkal Majalla" w:cs="Sakkal Majalla" w:hint="cs"/>
          <w:kern w:val="0"/>
          <w:szCs w:val="28"/>
          <w:rtl/>
          <w:lang w:bidi="ar-EG"/>
          <w14:ligatures w14:val="none"/>
        </w:rPr>
        <w:t>)</w:t>
      </w:r>
    </w:p>
    <w:p w14:paraId="03051C1D"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hint="cs"/>
          <w:kern w:val="0"/>
          <w:szCs w:val="28"/>
          <w:rtl/>
          <w:lang w:bidi="ar-EG"/>
          <w14:ligatures w14:val="none"/>
        </w:rPr>
        <w:t>وتم تعريف أن الشفافية هي القاطرة والمحرك الأساسي للعمل والذي بموجبة يتم إدارة الإتجاه المطلوب الوصول إليه لإن المواقف تتغير والمناخ المؤسسي يتغير تبعاً للتطور المستمر والمجتمع بحاجة إلى مزيد من المعلومات ومزيد من الوضوح الذي يقود إلى الشفافية إذ يقع على عاتق المؤسسات والدول حسن توفير البيئة السليمة لسير الشفافية للطريق السليم من خلال إدارة الموارد وتقويم وتصحيح الأخطاء واعتماد التغذية الراجعة في تصويب الأمور من خلال الخبرة والمهارة والمكاشفة والمصداقية والدقة كمعايير أساسية للشفافية. (</w:t>
      </w:r>
      <w:proofErr w:type="spellStart"/>
      <w:r w:rsidRPr="00A21448">
        <w:rPr>
          <w:rFonts w:ascii="Sakkal Majalla" w:hAnsi="Sakkal Majalla" w:cs="Sakkal Majalla" w:hint="cs"/>
          <w:kern w:val="0"/>
          <w:szCs w:val="28"/>
          <w14:ligatures w14:val="none"/>
        </w:rPr>
        <w:t>Khalfa</w:t>
      </w:r>
      <w:proofErr w:type="spellEnd"/>
      <w:r w:rsidRPr="00A21448">
        <w:rPr>
          <w:rFonts w:ascii="Sakkal Majalla" w:hAnsi="Sakkal Majalla" w:cs="Sakkal Majalla" w:hint="cs"/>
          <w:kern w:val="0"/>
          <w:szCs w:val="28"/>
          <w14:ligatures w14:val="none"/>
        </w:rPr>
        <w:t>, 2025</w:t>
      </w:r>
      <w:r w:rsidRPr="00A21448">
        <w:rPr>
          <w:rFonts w:ascii="Sakkal Majalla" w:hAnsi="Sakkal Majalla" w:cs="Sakkal Majalla" w:hint="cs"/>
          <w:kern w:val="0"/>
          <w:szCs w:val="28"/>
          <w:rtl/>
          <w:lang w:bidi="ar-EG"/>
          <w14:ligatures w14:val="none"/>
        </w:rPr>
        <w:t>)</w:t>
      </w:r>
    </w:p>
    <w:p w14:paraId="761436E2"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hint="cs"/>
          <w:kern w:val="0"/>
          <w:szCs w:val="28"/>
          <w:rtl/>
          <w:lang w:bidi="ar-EG"/>
          <w14:ligatures w14:val="none"/>
        </w:rPr>
        <w:t>وتم تعريف أن الشفافية هي السماح للضوء بالمرور بحيث يسمح برؤية الأشياء المتوارية بوضوح، بحيث أن جودة الوضوح يمكن إحساسها وفهمها بسهولة، والمقصود بالوضوح هنا وضوح الإجراءات المتبعة بالمنظمة وسيرها والمعلومات المتناقلة عبر جميع المستويات الإدارية. (</w:t>
      </w:r>
      <w:proofErr w:type="spellStart"/>
      <w:r w:rsidRPr="00A21448">
        <w:rPr>
          <w:rFonts w:ascii="Sakkal Majalla" w:hAnsi="Sakkal Majalla" w:cs="Sakkal Majalla" w:hint="cs"/>
          <w:kern w:val="0"/>
          <w:szCs w:val="28"/>
          <w14:ligatures w14:val="none"/>
        </w:rPr>
        <w:t>Soufat</w:t>
      </w:r>
      <w:proofErr w:type="spellEnd"/>
      <w:r w:rsidRPr="00A21448">
        <w:rPr>
          <w:rFonts w:ascii="Sakkal Majalla" w:hAnsi="Sakkal Majalla" w:cs="Sakkal Majalla" w:hint="cs"/>
          <w:kern w:val="0"/>
          <w:szCs w:val="28"/>
          <w14:ligatures w14:val="none"/>
        </w:rPr>
        <w:t xml:space="preserve"> &amp; Abi, 2022</w:t>
      </w:r>
      <w:r w:rsidRPr="00A21448">
        <w:rPr>
          <w:rFonts w:ascii="Sakkal Majalla" w:hAnsi="Sakkal Majalla" w:cs="Sakkal Majalla" w:hint="cs"/>
          <w:kern w:val="0"/>
          <w:szCs w:val="28"/>
          <w:rtl/>
          <w:lang w:bidi="ar-EG"/>
          <w14:ligatures w14:val="none"/>
        </w:rPr>
        <w:t>)</w:t>
      </w:r>
    </w:p>
    <w:p w14:paraId="008A7EB5"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hint="cs"/>
          <w:kern w:val="0"/>
          <w:szCs w:val="28"/>
          <w:rtl/>
          <w:lang w:bidi="ar-EG"/>
          <w14:ligatures w14:val="none"/>
        </w:rPr>
        <w:t xml:space="preserve">وقد تم تعريف أن مفهوم الشفافية تاريخياً لم يكن مقتصراً على المؤسسات أو الدول وإنما هي عملية معقدة مرتبطة بالثقة وكيفية إيجادها بشكل يجلب الفرد بالانضمام إلى المجتمع والمشاركة به ولخلق مثل هذه البيئة لابد من ترسيخ متطلبات مثل الوضوح والإجماع حول ما </w:t>
      </w:r>
      <w:r w:rsidRPr="00A21448">
        <w:rPr>
          <w:rFonts w:ascii="Sakkal Majalla" w:hAnsi="Sakkal Majalla" w:cs="Sakkal Majalla" w:hint="cs"/>
          <w:kern w:val="0"/>
          <w:szCs w:val="28"/>
          <w:rtl/>
          <w:lang w:bidi="ar-EG"/>
          <w14:ligatures w14:val="none"/>
        </w:rPr>
        <w:lastRenderedPageBreak/>
        <w:t>يحقق النجاح ووصول مفتوح إلى المعلومات العامة وتعريف مهم لعوامل النجاح بممارسة قيادية بعيدة عن التلاعب واتصال وتواصل بشكل مستمر والانفتاح لاتخاذ قرارات موثقة والمشاركة في المعلومات التي تؤدي إلى القرارات المهمة وتقديم تقارير حول الوضع المالي والإداري وتعيين الأفراد الجديرين بالثقة اعتمادا على تقييم أداء مؤسسي واضح لا لبس فيه . (</w:t>
      </w:r>
      <w:proofErr w:type="spellStart"/>
      <w:r w:rsidRPr="00A21448">
        <w:rPr>
          <w:rFonts w:ascii="Sakkal Majalla" w:hAnsi="Sakkal Majalla" w:cs="Sakkal Majalla" w:hint="cs"/>
          <w:kern w:val="0"/>
          <w:szCs w:val="28"/>
          <w14:ligatures w14:val="none"/>
        </w:rPr>
        <w:t>Hassak</w:t>
      </w:r>
      <w:proofErr w:type="spellEnd"/>
      <w:r w:rsidRPr="00A21448">
        <w:rPr>
          <w:rFonts w:ascii="Sakkal Majalla" w:hAnsi="Sakkal Majalla" w:cs="Sakkal Majalla" w:hint="cs"/>
          <w:kern w:val="0"/>
          <w:szCs w:val="28"/>
          <w14:ligatures w14:val="none"/>
        </w:rPr>
        <w:t xml:space="preserve"> &amp; </w:t>
      </w:r>
      <w:proofErr w:type="spellStart"/>
      <w:r w:rsidRPr="00A21448">
        <w:rPr>
          <w:rFonts w:ascii="Sakkal Majalla" w:hAnsi="Sakkal Majalla" w:cs="Sakkal Majalla" w:hint="cs"/>
          <w:kern w:val="0"/>
          <w:szCs w:val="28"/>
          <w14:ligatures w14:val="none"/>
        </w:rPr>
        <w:t>Benmoussa</w:t>
      </w:r>
      <w:proofErr w:type="spellEnd"/>
      <w:r w:rsidRPr="00A21448">
        <w:rPr>
          <w:rFonts w:ascii="Sakkal Majalla" w:hAnsi="Sakkal Majalla" w:cs="Sakkal Majalla" w:hint="cs"/>
          <w:kern w:val="0"/>
          <w:szCs w:val="28"/>
          <w14:ligatures w14:val="none"/>
        </w:rPr>
        <w:t>, 2023</w:t>
      </w:r>
      <w:r w:rsidRPr="00A21448">
        <w:rPr>
          <w:rFonts w:ascii="Sakkal Majalla" w:hAnsi="Sakkal Majalla" w:cs="Sakkal Majalla" w:hint="cs"/>
          <w:kern w:val="0"/>
          <w:szCs w:val="28"/>
          <w:rtl/>
          <w:lang w:bidi="ar-EG"/>
          <w14:ligatures w14:val="none"/>
        </w:rPr>
        <w:t>)</w:t>
      </w:r>
    </w:p>
    <w:p w14:paraId="5C2BA0DF"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hint="cs"/>
          <w:kern w:val="0"/>
          <w:szCs w:val="28"/>
          <w:rtl/>
          <w:lang w:bidi="ar-EG"/>
          <w14:ligatures w14:val="none"/>
        </w:rPr>
        <w:t>وقد تم تعريف أن الشفافية والانفتاح تعني مشاركة العامة في النتائج فالمشاركة في البيانات والمعلومات هو بالتأكيد أمر منتقد عندما يتعلق الأمر بحياة الناس كما يرى البعض، لكن مناقشة نتائج الدراسات والتحاليل النهائية بتواصل مع الآخرين بغض النظر عن هذه النتائج إن كانت إيجابية أو سلبية يجب أن تعتبر قضية ضرورية حيث أن نتائج التجارب سواء جاءت سلباً أم إيجابًا يجب أن تنشر المصلحة الفائدة العامة في جوانب عديدة. (</w:t>
      </w:r>
      <w:proofErr w:type="spellStart"/>
      <w:r w:rsidRPr="00A21448">
        <w:rPr>
          <w:rFonts w:ascii="Sakkal Majalla" w:hAnsi="Sakkal Majalla" w:cs="Sakkal Majalla" w:hint="cs"/>
          <w:kern w:val="0"/>
          <w:szCs w:val="28"/>
          <w14:ligatures w14:val="none"/>
        </w:rPr>
        <w:t>Harahsheh</w:t>
      </w:r>
      <w:proofErr w:type="spellEnd"/>
      <w:r w:rsidRPr="00A21448">
        <w:rPr>
          <w:rFonts w:ascii="Sakkal Majalla" w:hAnsi="Sakkal Majalla" w:cs="Sakkal Majalla" w:hint="cs"/>
          <w:kern w:val="0"/>
          <w:szCs w:val="28"/>
          <w14:ligatures w14:val="none"/>
        </w:rPr>
        <w:t xml:space="preserve"> &amp; Al-</w:t>
      </w:r>
      <w:proofErr w:type="spellStart"/>
      <w:r w:rsidRPr="00A21448">
        <w:rPr>
          <w:rFonts w:ascii="Sakkal Majalla" w:hAnsi="Sakkal Majalla" w:cs="Sakkal Majalla" w:hint="cs"/>
          <w:kern w:val="0"/>
          <w:szCs w:val="28"/>
          <w14:ligatures w14:val="none"/>
        </w:rPr>
        <w:t>Darawsheh</w:t>
      </w:r>
      <w:proofErr w:type="spellEnd"/>
      <w:r w:rsidRPr="00A21448">
        <w:rPr>
          <w:rFonts w:ascii="Sakkal Majalla" w:hAnsi="Sakkal Majalla" w:cs="Sakkal Majalla" w:hint="cs"/>
          <w:kern w:val="0"/>
          <w:szCs w:val="28"/>
          <w14:ligatures w14:val="none"/>
        </w:rPr>
        <w:t>, 2023</w:t>
      </w:r>
      <w:r w:rsidRPr="00A21448">
        <w:rPr>
          <w:rFonts w:ascii="Sakkal Majalla" w:hAnsi="Sakkal Majalla" w:cs="Sakkal Majalla" w:hint="cs"/>
          <w:kern w:val="0"/>
          <w:szCs w:val="28"/>
          <w:rtl/>
          <w:lang w:bidi="ar-EG"/>
          <w14:ligatures w14:val="none"/>
        </w:rPr>
        <w:t>)</w:t>
      </w:r>
    </w:p>
    <w:p w14:paraId="10C770EB"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hint="cs"/>
          <w:kern w:val="0"/>
          <w:szCs w:val="28"/>
          <w:rtl/>
          <w:lang w:bidi="ar-EG"/>
          <w14:ligatures w14:val="none"/>
        </w:rPr>
        <w:t>وقد تم التعريف أن الشفافية تعني الوضوح في التشريعات وبساطتها واستقرارها وتناغمها مع بعضها البعض بموضوعية وبساطة لغة، ومرونتها وتطورها وفقا للتغيرات الاقتصادية والاجتماعية والإدارية وبما ينسجم مع روح العصر، إضافة إلى تبسيط الإجراءات، ونشر المعلومات والإفصاح عنها وسهولة الوصول إليها بحيث تكون متاحة للجميع، وعليه فالشفافية الإدارية من المفاهيم الإدارية الحديثة التي تتناول في جانب من جوانبها البعد الأخلاقي للإدارة، وتعتبره مطلبا أساسيا للإدارة الناجحة، كونها تسهم في تنمية التنظيمات الإدارية، وتقودها إلى مواجهة التغيرات العالمية المتسارعة. (</w:t>
      </w:r>
      <w:proofErr w:type="spellStart"/>
      <w:r w:rsidRPr="00A21448">
        <w:rPr>
          <w:rFonts w:ascii="Sakkal Majalla" w:hAnsi="Sakkal Majalla" w:cs="Sakkal Majalla" w:hint="cs"/>
          <w:kern w:val="0"/>
          <w:szCs w:val="28"/>
          <w14:ligatures w14:val="none"/>
        </w:rPr>
        <w:t>Taha</w:t>
      </w:r>
      <w:proofErr w:type="spellEnd"/>
      <w:r w:rsidRPr="00A21448">
        <w:rPr>
          <w:rFonts w:ascii="Sakkal Majalla" w:hAnsi="Sakkal Majalla" w:cs="Sakkal Majalla" w:hint="cs"/>
          <w:kern w:val="0"/>
          <w:szCs w:val="28"/>
          <w14:ligatures w14:val="none"/>
        </w:rPr>
        <w:t xml:space="preserve">, Muhammad, &amp; </w:t>
      </w:r>
      <w:proofErr w:type="spellStart"/>
      <w:r w:rsidRPr="00A21448">
        <w:rPr>
          <w:rFonts w:ascii="Sakkal Majalla" w:hAnsi="Sakkal Majalla" w:cs="Sakkal Majalla" w:hint="cs"/>
          <w:kern w:val="0"/>
          <w:szCs w:val="28"/>
          <w14:ligatures w14:val="none"/>
        </w:rPr>
        <w:t>Taha</w:t>
      </w:r>
      <w:proofErr w:type="spellEnd"/>
      <w:r w:rsidRPr="00A21448">
        <w:rPr>
          <w:rFonts w:ascii="Sakkal Majalla" w:hAnsi="Sakkal Majalla" w:cs="Sakkal Majalla" w:hint="cs"/>
          <w:kern w:val="0"/>
          <w:szCs w:val="28"/>
          <w14:ligatures w14:val="none"/>
        </w:rPr>
        <w:t>, 2023</w:t>
      </w:r>
      <w:r w:rsidRPr="00A21448">
        <w:rPr>
          <w:rFonts w:ascii="Sakkal Majalla" w:hAnsi="Sakkal Majalla" w:cs="Sakkal Majalla" w:hint="cs"/>
          <w:kern w:val="0"/>
          <w:szCs w:val="28"/>
          <w:rtl/>
          <w:lang w:bidi="ar-EG"/>
          <w14:ligatures w14:val="none"/>
        </w:rPr>
        <w:t>)</w:t>
      </w:r>
    </w:p>
    <w:p w14:paraId="4E43A782"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hint="cs"/>
          <w:kern w:val="0"/>
          <w:szCs w:val="28"/>
          <w:rtl/>
          <w:lang w:bidi="ar-EG"/>
          <w14:ligatures w14:val="none"/>
        </w:rPr>
        <w:t xml:space="preserve">وقد تم التعريف أن الشفافية تعني الوضوح التام في إتخاذ القرارات ورسم السياسات وعرضها على الجهات المعنية نيابة عن الشعب وأن تخضع جميع الممارسات الإدارية والسياسية والمالية للمراقبة المنتظمة، مع وضوح في التشريعات ودقة الأعمال المنجزة داخل التنظيمات، كما أن الشفافية ضرورة ملحة في منظمات العمل الإدارية والسياسية فهي متطلب أساس بين القيادات الإدارية نفسها وبين المستويات القيادية والعاملين في المستويات التشغيلية لأن المكاشفة والمصارحة وإيضاح المعلومات يزيد من درجة الثقة والولاء للمؤسسة، ومن جانب آخر تعتبر الشفافية عامل من عوامل الإستقرار السياسي للدولة وسبب في ترسيخ مفاهيم التقدم الحضارية سياسياً حينما تظهر الشفافية على شكل حق من حقوق المواطنين تجاه الدولة </w:t>
      </w:r>
      <w:r w:rsidRPr="00A21448">
        <w:rPr>
          <w:rFonts w:ascii="Sakkal Majalla" w:hAnsi="Sakkal Majalla" w:cs="Sakkal Majalla" w:hint="cs"/>
          <w:kern w:val="0"/>
          <w:szCs w:val="28"/>
          <w:rtl/>
          <w:lang w:bidi="ar-EG"/>
          <w14:ligatures w14:val="none"/>
        </w:rPr>
        <w:lastRenderedPageBreak/>
        <w:t>وواجباً من واجبات السلطة كدولة تجاه رعاياها، فيتمثل واجب السلطة في فتح المجال أمام المواطنين من الاطلاع على سير إدارة شؤون الدولة والمجتمع في كافة المجالات والذي يتطلب وضوح سياسات الدولة في جميع أجهزتها المتمثلة في سلطاتها الثلاثة التشريعية والقضائية والتنفيذية، ويستثنى من ذلك بعض الحالات الهامة مثل الأمور الخاصة بالشؤون العسكرية أو الأسرار الأمنية الهامة المتعلقة بأمن الدولة والمجتمع والتي يتسبب تسريبها الحاق الضرر بالسيادة وكيان الدولة. (</w:t>
      </w:r>
      <w:proofErr w:type="spellStart"/>
      <w:r w:rsidRPr="00A21448">
        <w:rPr>
          <w:rFonts w:ascii="Sakkal Majalla" w:hAnsi="Sakkal Majalla" w:cs="Sakkal Majalla" w:hint="cs"/>
          <w:kern w:val="0"/>
          <w:szCs w:val="28"/>
          <w14:ligatures w14:val="none"/>
        </w:rPr>
        <w:t>Belounis</w:t>
      </w:r>
      <w:proofErr w:type="spellEnd"/>
      <w:r w:rsidRPr="00A21448">
        <w:rPr>
          <w:rFonts w:ascii="Sakkal Majalla" w:hAnsi="Sakkal Majalla" w:cs="Sakkal Majalla" w:hint="cs"/>
          <w:kern w:val="0"/>
          <w:szCs w:val="28"/>
          <w14:ligatures w14:val="none"/>
        </w:rPr>
        <w:t>, 2025</w:t>
      </w:r>
      <w:r w:rsidRPr="00A21448">
        <w:rPr>
          <w:rFonts w:ascii="Sakkal Majalla" w:hAnsi="Sakkal Majalla" w:cs="Sakkal Majalla" w:hint="cs"/>
          <w:kern w:val="0"/>
          <w:szCs w:val="28"/>
          <w:rtl/>
          <w:lang w:bidi="ar-EG"/>
          <w14:ligatures w14:val="none"/>
        </w:rPr>
        <w:t>)</w:t>
      </w:r>
    </w:p>
    <w:p w14:paraId="147E12A7"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hint="cs"/>
          <w:kern w:val="0"/>
          <w:szCs w:val="28"/>
          <w:rtl/>
          <w:lang w:bidi="ar-EG"/>
          <w14:ligatures w14:val="none"/>
        </w:rPr>
        <w:t>قد تم التعريف أن مفهوم الشفافية هي الشيء الذي لا يحجب ما خلفه وأن جميع التعريفات والمضامين ترتبط بكلمات أربعة هي الإفصاح والمصداقية والمشاركة والوضوح وأن جميع الممارسات والأنشطة معروضة ومتاحة للنقاش والمساءلة بهدف تحسين الممارسات الإدارية بهدف تحقيق الأهداف المنشودة للمؤسسة. (</w:t>
      </w:r>
      <w:proofErr w:type="spellStart"/>
      <w:r w:rsidRPr="00A21448">
        <w:rPr>
          <w:rFonts w:ascii="Sakkal Majalla" w:hAnsi="Sakkal Majalla" w:cs="Sakkal Majalla" w:hint="cs"/>
          <w:kern w:val="0"/>
          <w:szCs w:val="28"/>
          <w14:ligatures w14:val="none"/>
        </w:rPr>
        <w:t>Ait</w:t>
      </w:r>
      <w:proofErr w:type="spellEnd"/>
      <w:r w:rsidRPr="00A21448">
        <w:rPr>
          <w:rFonts w:ascii="Sakkal Majalla" w:hAnsi="Sakkal Majalla" w:cs="Sakkal Majalla" w:hint="cs"/>
          <w:kern w:val="0"/>
          <w:szCs w:val="28"/>
          <w14:ligatures w14:val="none"/>
        </w:rPr>
        <w:t xml:space="preserve"> </w:t>
      </w:r>
      <w:proofErr w:type="spellStart"/>
      <w:r w:rsidRPr="00A21448">
        <w:rPr>
          <w:rFonts w:ascii="Sakkal Majalla" w:hAnsi="Sakkal Majalla" w:cs="Sakkal Majalla" w:hint="cs"/>
          <w:kern w:val="0"/>
          <w:szCs w:val="28"/>
          <w14:ligatures w14:val="none"/>
        </w:rPr>
        <w:t>Eldjoudi</w:t>
      </w:r>
      <w:proofErr w:type="spellEnd"/>
      <w:r w:rsidRPr="00A21448">
        <w:rPr>
          <w:rFonts w:ascii="Sakkal Majalla" w:hAnsi="Sakkal Majalla" w:cs="Sakkal Majalla" w:hint="cs"/>
          <w:kern w:val="0"/>
          <w:szCs w:val="28"/>
          <w14:ligatures w14:val="none"/>
        </w:rPr>
        <w:t>, 2020</w:t>
      </w:r>
      <w:r w:rsidRPr="00A21448">
        <w:rPr>
          <w:rFonts w:ascii="Sakkal Majalla" w:hAnsi="Sakkal Majalla" w:cs="Sakkal Majalla" w:hint="cs"/>
          <w:kern w:val="0"/>
          <w:szCs w:val="28"/>
          <w:rtl/>
          <w:lang w:bidi="ar-EG"/>
          <w14:ligatures w14:val="none"/>
        </w:rPr>
        <w:t>)</w:t>
      </w:r>
    </w:p>
    <w:p w14:paraId="439E3DC6"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يرى أن الشفافية عبارة عن تقاسم المعلومات وعلنية صنع السياسات والأنظمة والتشريعات وتحديد الإجراءات والخطوات والتعليمات الحكومية بما يتفق مع قواعد قانونية مكتوبة ومعلنة ومنشورة، يحدد فيها المعلومات التي يجب توفيرها، والمواعيد التي يجب نشرها فيها بشكل مفصل ودقيق، والمسؤولية القانونية في حال عدم نشرها بحيث تكون هذه المعلومات كافية لفهم عمل القطاعات الحكومية وكيفية أداء مهمامها ومراقبتها وان تكون هناك حرية مصانة لدى الجميع في الحصول على هذه المعلومات سواء المواطن أو كل من له علاقة بالإستفادة منها. (</w:t>
      </w:r>
      <w:proofErr w:type="spellStart"/>
      <w:r w:rsidRPr="00A21448">
        <w:rPr>
          <w:rFonts w:ascii="Sakkal Majalla" w:hAnsi="Sakkal Majalla" w:cs="Sakkal Majalla"/>
          <w:kern w:val="0"/>
          <w:szCs w:val="28"/>
          <w14:ligatures w14:val="none"/>
        </w:rPr>
        <w:t>Bouloufa</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Filali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28B4BC1C"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واستنادا لتأصيل مفهوم الشفافية فإن الدراسة تعرف الشفافية بأنها عملية منهجية تقوم على الوضوح والمكاشفة من خلال الإطلاع على المعلومات المتناقلة بين مختلف المستويات الإدارية بسهولة من خلال قنوات الإتصال الفعالة بين المستويات الإدارية داخل بيئة المؤسسة وخارجها، في إطار واضح وصريح للأنظمة والتشريعات والقوانين الضمان سير عملية إتخاذ القرارات السليمة التي تصب في مصلحة الدولة ومواطنيها، معززة بذلك مشاركة الأفراد طواعية نحو الوصول إلى الأهداف المنشودة بكل نزاهة وأن تكون سير العملية مضبوطة بالمساءلة عند مواجهة الفساد أو ما شابهه ليتم تصحيح الأخطاء وتقييم الأداء من خلال التغذية الراجعة والتصدي لعوائق الروتين والمظهر البيروقراطي والسعي نحو اللامركزية الإدارية التي تتيح المشاركة وتعزز الولاء للمؤسسة أو الدولة محققة في ذلك جوهر الشفافية المبني على ركائز المصداقية، والإفصاح، والوضوح، والمشاركة . (</w:t>
      </w:r>
      <w:r w:rsidRPr="00A21448">
        <w:rPr>
          <w:rFonts w:ascii="Sakkal Majalla" w:hAnsi="Sakkal Majalla" w:cs="Sakkal Majalla"/>
          <w:kern w:val="0"/>
          <w:szCs w:val="28"/>
          <w14:ligatures w14:val="none"/>
        </w:rPr>
        <w:t>Saad, 2025</w:t>
      </w:r>
      <w:r w:rsidRPr="00A21448">
        <w:rPr>
          <w:rFonts w:ascii="Sakkal Majalla" w:hAnsi="Sakkal Majalla" w:cs="Sakkal Majalla"/>
          <w:kern w:val="0"/>
          <w:szCs w:val="28"/>
          <w:rtl/>
          <w:lang w:bidi="ar-EG"/>
          <w14:ligatures w14:val="none"/>
        </w:rPr>
        <w:t>)</w:t>
      </w:r>
    </w:p>
    <w:p w14:paraId="38A13638" w14:textId="1400A812" w:rsidR="00DB53C7" w:rsidRPr="00907B19" w:rsidRDefault="00907B19" w:rsidP="00907B19">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37" w:name="_Toc202904269"/>
      <w:r w:rsidRPr="00907B19">
        <w:rPr>
          <w:rFonts w:ascii="Sakkal Majalla" w:hAnsi="Sakkal Majalla" w:cs="Sakkal Majalla" w:hint="cs"/>
          <w:b/>
          <w:bCs/>
          <w:kern w:val="0"/>
          <w:sz w:val="32"/>
          <w:szCs w:val="32"/>
          <w:rtl/>
          <w:lang w:bidi="ar-EG"/>
          <w14:ligatures w14:val="none"/>
        </w:rPr>
        <w:lastRenderedPageBreak/>
        <w:t xml:space="preserve">3.1.2 </w:t>
      </w:r>
      <w:r w:rsidR="00DB53C7" w:rsidRPr="00907B19">
        <w:rPr>
          <w:rFonts w:ascii="Sakkal Majalla" w:hAnsi="Sakkal Majalla" w:cs="Sakkal Majalla"/>
          <w:b/>
          <w:bCs/>
          <w:kern w:val="0"/>
          <w:sz w:val="32"/>
          <w:szCs w:val="32"/>
          <w:rtl/>
          <w:lang w:bidi="ar-EG"/>
          <w14:ligatures w14:val="none"/>
        </w:rPr>
        <w:t>أهمية الشفافية:</w:t>
      </w:r>
      <w:bookmarkEnd w:id="37"/>
    </w:p>
    <w:p w14:paraId="1BA9D717"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تكمن أهمية الشفافية في التدفق المنضبط والمنظم للمعلومات التي تتيح للمعنيين بمصالح ما أن يطلعوا مباشرة على العمليات والبيانات والمعلومات المرتبطة بهذه المصالح، وتوفر لهم معلومات كافية تساعدهم على فهمها ومراقبتها، وتزيد سهولة الوصول إلى المعلومات من درجة الشفافية، ولكيتكون المؤسسات المستجيبة لحاجات الناس ولمشاغلهم منصفة، عليها أن تكون شفافة وأن تعملوفقاً لسيادة القانون والتشريعات. فإصلاح مؤسسات الدولة وجعلها أكثر كفاءة ومساءلة وشفافية ركن أساسي من أركان الحكم الصالح. وتعتمد شفافية المؤسسات أو الدول اعتماداً كبيراً على توفر المعلومات وصحتها سلامة وصولها دونما تشويش بحيث يتطلب النقاش حول قضايا السياسات العامة من الحكومات توفير البيانات المتعلقة بالحسابات القومية وميزان المدفوعات والعمالة، وتكلفة المعيشة. وترتبط نوعية عملية صنع القرار والمخاطر والتكاليف المترتبة عليها بطبيعة المعلومات التي يتم تزويدها لصناع القرار. (</w:t>
      </w:r>
      <w:r w:rsidRPr="00A21448">
        <w:rPr>
          <w:rFonts w:ascii="Sakkal Majalla" w:hAnsi="Sakkal Majalla" w:cs="Sakkal Majalla"/>
          <w:kern w:val="0"/>
          <w:szCs w:val="28"/>
          <w14:ligatures w14:val="none"/>
        </w:rPr>
        <w:t>Abdul Mohsen, 2024</w:t>
      </w:r>
      <w:r w:rsidRPr="00A21448">
        <w:rPr>
          <w:rFonts w:ascii="Sakkal Majalla" w:hAnsi="Sakkal Majalla" w:cs="Sakkal Majalla"/>
          <w:kern w:val="0"/>
          <w:szCs w:val="28"/>
          <w:rtl/>
          <w:lang w:bidi="ar-EG"/>
          <w14:ligatures w14:val="none"/>
        </w:rPr>
        <w:t>)</w:t>
      </w:r>
    </w:p>
    <w:p w14:paraId="5DAD518A"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فمن الواضح أن الحكومة مصدر رئيسي للمعلومات ومستخدم رئيسي لها في آن واحد. فسياسات الحكومات عرضة للتأثر بمعلومات ذات نوعية رديئة بنفس القدر الذي تشكل فيه المعلومات المتعلقة بالإقتصاد وبأوضاع السوق عنصر أساسي لقدرة القطاع الخاص على</w:t>
      </w:r>
      <w:r w:rsidRPr="00A21448">
        <w:rPr>
          <w:rFonts w:ascii="Sakkal Majalla" w:hAnsi="Sakkal Majalla" w:cs="Sakkal Majalla"/>
          <w:kern w:val="0"/>
          <w:szCs w:val="28"/>
          <w14:ligatures w14:val="none"/>
        </w:rPr>
        <w:t xml:space="preserve"> </w:t>
      </w:r>
      <w:r w:rsidRPr="00A21448">
        <w:rPr>
          <w:rFonts w:ascii="Sakkal Majalla" w:hAnsi="Sakkal Majalla" w:cs="Sakkal Majalla"/>
          <w:kern w:val="0"/>
          <w:szCs w:val="28"/>
          <w:rtl/>
          <w:lang w:bidi="ar-EG"/>
          <w14:ligatures w14:val="none"/>
        </w:rPr>
        <w:t>إجراء حسابات صحيحة ومن هنا تبدأ أهمية الشفافية في الإنفتاح والوضوح والمشاركة في تصحيح المسار قبل الوصول إلى مرحلة المساءلة بسبب فساد إداري أو إنعدام نزاهة. (</w:t>
      </w:r>
      <w:r w:rsidRPr="00A21448">
        <w:rPr>
          <w:rFonts w:ascii="Sakkal Majalla" w:hAnsi="Sakkal Majalla" w:cs="Sakkal Majalla"/>
          <w:kern w:val="0"/>
          <w:szCs w:val="28"/>
          <w14:ligatures w14:val="none"/>
        </w:rPr>
        <w:t>Yousef, 2023</w:t>
      </w:r>
      <w:r w:rsidRPr="00A21448">
        <w:rPr>
          <w:rFonts w:ascii="Sakkal Majalla" w:hAnsi="Sakkal Majalla" w:cs="Sakkal Majalla"/>
          <w:kern w:val="0"/>
          <w:szCs w:val="28"/>
          <w:rtl/>
          <w:lang w:bidi="ar-EG"/>
          <w14:ligatures w14:val="none"/>
        </w:rPr>
        <w:t>)</w:t>
      </w:r>
    </w:p>
    <w:p w14:paraId="5D1E0036"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تحضى الشفافية اليوم بأهمية عالمية ووطنية تعنى بها المنظمات العالمية والوطنية وتنبثق أهمية الشفافية من قدرتها على تقليل الغموض والضبابية، وتساهم في القضاء على الفساد، وغموض التشريعات، وبالتالي السماح للموظف أن ياخذ على عاتقه حرية تفسيرها، ووضع المعوقات الإدارية، لذا لابد من تواجد الشفافية الإدارية لدرء خطر الشخصنة في التعامل، وإساءة استخدام التشريعات والسلطة الممنوحة وفقا لها، والعمل على تحديد الصلاحيات والمسؤوليات والواجبات المناطة بالأداء. (</w:t>
      </w:r>
      <w:proofErr w:type="spellStart"/>
      <w:r w:rsidRPr="00A21448">
        <w:rPr>
          <w:rFonts w:ascii="Sakkal Majalla" w:hAnsi="Sakkal Majalla" w:cs="Sakkal Majalla"/>
          <w:kern w:val="0"/>
          <w:szCs w:val="28"/>
          <w14:ligatures w14:val="none"/>
        </w:rPr>
        <w:t>Belgat</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Hamana</w:t>
      </w:r>
      <w:proofErr w:type="spellEnd"/>
      <w:r w:rsidRPr="00A21448">
        <w:rPr>
          <w:rFonts w:ascii="Sakkal Majalla" w:hAnsi="Sakkal Majalla" w:cs="Sakkal Majalla"/>
          <w:kern w:val="0"/>
          <w:szCs w:val="28"/>
          <w14:ligatures w14:val="none"/>
        </w:rPr>
        <w:t>, 2020</w:t>
      </w:r>
      <w:r w:rsidRPr="00A21448">
        <w:rPr>
          <w:rFonts w:ascii="Sakkal Majalla" w:hAnsi="Sakkal Majalla" w:cs="Sakkal Majalla"/>
          <w:kern w:val="0"/>
          <w:szCs w:val="28"/>
          <w:rtl/>
          <w:lang w:bidi="ar-EG"/>
          <w14:ligatures w14:val="none"/>
        </w:rPr>
        <w:t>)</w:t>
      </w:r>
    </w:p>
    <w:p w14:paraId="62FAF2BA"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 xml:space="preserve">وقد تم التعريف إن المؤسسة التي تكون إجراءاتها والأساليب المتبعة بها مفتوحة وقابلة للفحص والتدقيق هي نفسها المؤسسة المنفتحة على قبول النقد مما يحسن من الإجراءات المتبعة </w:t>
      </w:r>
      <w:r w:rsidRPr="00A21448">
        <w:rPr>
          <w:rFonts w:ascii="Sakkal Majalla" w:hAnsi="Sakkal Majalla" w:cs="Sakkal Majalla"/>
          <w:kern w:val="0"/>
          <w:szCs w:val="28"/>
          <w:rtl/>
          <w:lang w:bidi="ar-EG"/>
          <w14:ligatures w14:val="none"/>
        </w:rPr>
        <w:lastRenderedPageBreak/>
        <w:t>ويجنبها المسألة لإن التصحيح يتم مواكبة بكل شفافية وتكمن أهمية الشفافية في التقليل من الغموض والضبابية، والعمل على تمكين القرارات الصادرة في المؤسسة أو سلطة الدولة، وتلبية حقوق العامة في الفهم والمعرفة من خلال المشاركة في المعلومات المساهمة في عملية التنمية، وإظهار الدور المؤسسي في إدارة الإجراءات داخل المؤسسة. (</w:t>
      </w:r>
      <w:proofErr w:type="spellStart"/>
      <w:r w:rsidRPr="00A21448">
        <w:rPr>
          <w:rFonts w:ascii="Sakkal Majalla" w:hAnsi="Sakkal Majalla" w:cs="Sakkal Majalla"/>
          <w:kern w:val="0"/>
          <w:szCs w:val="28"/>
          <w14:ligatures w14:val="none"/>
        </w:rPr>
        <w:t>Bouchich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503EC4FA"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ويشير (الاعلان العربي للشفافية والمساءلة في المنظمات الأهلية ) إلى أن أهمية الشفافية تظهر من خلال أنها تعمل على تحقيق ترابط المنظمة على جميع المستويات الإدارية والتنفيذية، وإحداث التكامل بين أهدافها، وإشاعة النظام والإنضباط والحرص والدقة، والإنجاز والحسم، وتقوية الترابط المجتمعي بما ينسجم مع الحقوق الإجتماعية والاقتصادية للفئات المهمشة والفقراء وتعميق أركان الديموقراطية من أجل الإسهام في ترسيخ القواعد والتشريعات القانونية التي تتيح للمواطن من حق مراقبة وفهم وتقييم القرارات المتخذة من قبل المسؤولين وهذا الحق لا يتحقق إلا إذا كانت الفرصة متاحة للحصول على المعلومات. (</w:t>
      </w:r>
      <w:proofErr w:type="spellStart"/>
      <w:r w:rsidRPr="00A21448">
        <w:rPr>
          <w:rFonts w:ascii="Sakkal Majalla" w:hAnsi="Sakkal Majalla" w:cs="Sakkal Majalla"/>
          <w:kern w:val="0"/>
          <w:szCs w:val="28"/>
          <w14:ligatures w14:val="none"/>
        </w:rPr>
        <w:t>Boutchich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13178AE2"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قد تم التعريف أن الشفافية أسلوب حكم مناسب لحسن إدارة الإقتصاد والوصول إلى</w:t>
      </w:r>
      <w:r w:rsidRPr="00A21448">
        <w:rPr>
          <w:rFonts w:ascii="Sakkal Majalla" w:hAnsi="Sakkal Majalla" w:cs="Sakkal Majalla"/>
          <w:kern w:val="0"/>
          <w:szCs w:val="28"/>
          <w14:ligatures w14:val="none"/>
        </w:rPr>
        <w:t xml:space="preserve"> </w:t>
      </w:r>
      <w:r w:rsidRPr="00A21448">
        <w:rPr>
          <w:rFonts w:ascii="Sakkal Majalla" w:hAnsi="Sakkal Majalla" w:cs="Sakkal Majalla"/>
          <w:kern w:val="0"/>
          <w:szCs w:val="28"/>
          <w:rtl/>
          <w:lang w:bidi="ar-EG"/>
          <w14:ligatures w14:val="none"/>
        </w:rPr>
        <w:t>الطموحات في إيجاد حلول للمشكلات وتستند في ذلك إلى علانية القرار لإن القرارات التي تحاك وتصدر بسرية لا يمكن مناقشتها أو تعريضها للمسألة وأن العمل على إخفاء البيانات والمعلومات قد يتسبب في تعطيل المشاركة التي تقود إلى الوصول نحو الأهداف المنشودة وإيجاد الحلول المناسبة للتغير نحو الأفضل. (</w:t>
      </w:r>
      <w:proofErr w:type="spellStart"/>
      <w:r w:rsidRPr="00A21448">
        <w:rPr>
          <w:rFonts w:ascii="Sakkal Majalla" w:hAnsi="Sakkal Majalla" w:cs="Sakkal Majalla"/>
          <w:kern w:val="0"/>
          <w:szCs w:val="28"/>
          <w14:ligatures w14:val="none"/>
        </w:rPr>
        <w:t>Abdelgadir</w:t>
      </w:r>
      <w:proofErr w:type="spellEnd"/>
      <w:r w:rsidRPr="00A21448">
        <w:rPr>
          <w:rFonts w:ascii="Sakkal Majalla" w:hAnsi="Sakkal Majalla" w:cs="Sakkal Majalla"/>
          <w:kern w:val="0"/>
          <w:szCs w:val="28"/>
          <w14:ligatures w14:val="none"/>
        </w:rPr>
        <w:t>, Al-</w:t>
      </w:r>
      <w:proofErr w:type="spellStart"/>
      <w:r w:rsidRPr="00A21448">
        <w:rPr>
          <w:rFonts w:ascii="Sakkal Majalla" w:hAnsi="Sakkal Majalla" w:cs="Sakkal Majalla"/>
          <w:kern w:val="0"/>
          <w:szCs w:val="28"/>
          <w14:ligatures w14:val="none"/>
        </w:rPr>
        <w:t>Dirawi</w:t>
      </w:r>
      <w:proofErr w:type="spellEnd"/>
      <w:r w:rsidRPr="00A21448">
        <w:rPr>
          <w:rFonts w:ascii="Sakkal Majalla" w:hAnsi="Sakkal Majalla" w:cs="Sakkal Majalla"/>
          <w:kern w:val="0"/>
          <w:szCs w:val="28"/>
          <w14:ligatures w14:val="none"/>
        </w:rPr>
        <w:t>, &amp; Al-</w:t>
      </w:r>
      <w:proofErr w:type="spellStart"/>
      <w:r w:rsidRPr="00A21448">
        <w:rPr>
          <w:rFonts w:ascii="Sakkal Majalla" w:hAnsi="Sakkal Majalla" w:cs="Sakkal Majalla"/>
          <w:kern w:val="0"/>
          <w:szCs w:val="28"/>
          <w14:ligatures w14:val="none"/>
        </w:rPr>
        <w:t>Shehri</w:t>
      </w:r>
      <w:proofErr w:type="spellEnd"/>
      <w:r w:rsidRPr="00A21448">
        <w:rPr>
          <w:rFonts w:ascii="Sakkal Majalla" w:hAnsi="Sakkal Majalla" w:cs="Sakkal Majalla"/>
          <w:kern w:val="0"/>
          <w:szCs w:val="28"/>
          <w14:ligatures w14:val="none"/>
        </w:rPr>
        <w:t>, 2023</w:t>
      </w:r>
      <w:r w:rsidRPr="00A21448">
        <w:rPr>
          <w:rFonts w:ascii="Sakkal Majalla" w:hAnsi="Sakkal Majalla" w:cs="Sakkal Majalla"/>
          <w:kern w:val="0"/>
          <w:szCs w:val="28"/>
          <w:rtl/>
          <w:lang w:bidi="ar-EG"/>
          <w14:ligatures w14:val="none"/>
        </w:rPr>
        <w:t>)</w:t>
      </w:r>
    </w:p>
    <w:p w14:paraId="3827CF7E" w14:textId="41FEAD5B"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A21448">
        <w:rPr>
          <w:rFonts w:ascii="Sakkal Majalla" w:hAnsi="Sakkal Majalla" w:cs="Sakkal Majalla"/>
          <w:kern w:val="0"/>
          <w:szCs w:val="28"/>
          <w:rtl/>
          <w:lang w:bidi="ar-EG"/>
          <w14:ligatures w14:val="none"/>
        </w:rPr>
        <w:t>وقد تم تعريف أن أهمية الشفافية تكمن في التأكيد على أهمية التوازن بين الشفافية واللاشفافية، إذ أوضح أن الشفافية مظهر حيوي للديمقراطية وأن الديمقراطية بدون معلومات هي مقدمة المهزلة أو مأساة، ولابد من تطوير وسيلة إرشادية لتقديم التوازن المطلوب إذ أن الشفافية تحد من حركة السلطة التنفيذية من التفرد بالقرار بعيداً عن المسألة في حين أن اللاشفافية تجيز إساءة استخدام السلطة وضياع الحقوق الإصحاب المصالح المشتركة. (</w:t>
      </w:r>
      <w:r w:rsidRPr="00A21448">
        <w:rPr>
          <w:rFonts w:ascii="Sakkal Majalla" w:hAnsi="Sakkal Majalla" w:cs="Sakkal Majalla"/>
          <w:kern w:val="0"/>
          <w:szCs w:val="28"/>
          <w14:ligatures w14:val="none"/>
        </w:rPr>
        <w:t>Al-</w:t>
      </w:r>
      <w:proofErr w:type="spellStart"/>
      <w:r w:rsidRPr="00A21448">
        <w:rPr>
          <w:rFonts w:ascii="Sakkal Majalla" w:hAnsi="Sakkal Majalla" w:cs="Sakkal Majalla"/>
          <w:kern w:val="0"/>
          <w:szCs w:val="28"/>
          <w14:ligatures w14:val="none"/>
        </w:rPr>
        <w:t>Buqmi</w:t>
      </w:r>
      <w:proofErr w:type="spellEnd"/>
      <w:r w:rsidRPr="00A21448">
        <w:rPr>
          <w:rFonts w:ascii="Sakkal Majalla" w:hAnsi="Sakkal Majalla" w:cs="Sakkal Majalla"/>
          <w:kern w:val="0"/>
          <w:szCs w:val="28"/>
          <w14:ligatures w14:val="none"/>
        </w:rPr>
        <w:t xml:space="preserve">, Hassan, &amp; </w:t>
      </w:r>
      <w:proofErr w:type="spellStart"/>
      <w:r w:rsidRPr="00A21448">
        <w:rPr>
          <w:rFonts w:ascii="Sakkal Majalla" w:hAnsi="Sakkal Majalla" w:cs="Sakkal Majalla"/>
          <w:kern w:val="0"/>
          <w:szCs w:val="28"/>
          <w14:ligatures w14:val="none"/>
        </w:rPr>
        <w:t>Kharraki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6A4FDBBA"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 xml:space="preserve">وقد تم تعريف تبرز أهمية الشفافية بأنها أداة حاسمة في جهود الخلق عالم تحكمه أصول وأسواق ديمقراطية مستقرة، وأن هناك إرتباط قوي بين الشفافية وحسن الحكم </w:t>
      </w:r>
      <w:r w:rsidRPr="00A21448">
        <w:rPr>
          <w:rFonts w:ascii="Sakkal Majalla" w:hAnsi="Sakkal Majalla" w:cs="Sakkal Majalla"/>
          <w:kern w:val="0"/>
          <w:szCs w:val="28"/>
          <w:rtl/>
          <w:lang w:bidi="ar-EG"/>
          <w14:ligatures w14:val="none"/>
        </w:rPr>
        <w:lastRenderedPageBreak/>
        <w:t>والإستقرار الاقتصادي فالمعلومات الجيدة ستحسن توزيع المصادر والفاعلية وأن إنعدام الشفافية سيؤدي إلى خسائر مكلفة على الجانبين السياسي والإقتصادي. (</w:t>
      </w:r>
      <w:proofErr w:type="spellStart"/>
      <w:r w:rsidRPr="00A21448">
        <w:rPr>
          <w:rFonts w:ascii="Sakkal Majalla" w:hAnsi="Sakkal Majalla" w:cs="Sakkal Majalla"/>
          <w:kern w:val="0"/>
          <w:szCs w:val="28"/>
          <w14:ligatures w14:val="none"/>
        </w:rPr>
        <w:t>Muftah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14AD6F4D"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تم تعريق أن الشفافية تكتسب أهميتها من خلال ما تشكله من قناة مفتوحة للإتصال بين أصحاب المصلحة والمسؤولين في المؤسسات أو الإنظمة على مستوى الدول، وهي بذلك أداة هامة جداً لمحاربة الفساد الذي يستشري خاصة في الدول النامية، حيث تتطلب الكشف عن مختلف القوانين والقواعد والأنظمة والمعايير والآليات بشكل عام للإقرار عملياً بالمساءلة والمحاسبة في حال عدم إحترام تلك الآليات والقواعد وهي بذلك تحقق المصلحة العامة، وتساعد في إتخاذ القرارات الصحيحة، وتوفر الناجحون للاستمرارية لأي مؤسسة أو منظمة تريد مكافحة الفساد بكل إشكاله، وتسهل جذب الاستثمارات وتشجيعها، وتعمل على إنعاش السوق المالي، وإزالة العوائق البيروقراطية والروتينية، والمساهمة في تنمية الخصخصة، وخلق بيئة منفتحة وواضحة لسير السلطة وفق منهجية المسألة عند الخروج عن المسار المحدد للوصول إلى الأهداف المنشودة حسب الخطط الموضوعة مسبقاً</w:t>
      </w:r>
      <w:r w:rsidRPr="00A21448">
        <w:rPr>
          <w:rFonts w:ascii="Sakkal Majalla" w:hAnsi="Sakkal Majalla" w:cs="Sakkal Majalla"/>
          <w:kern w:val="0"/>
          <w:szCs w:val="28"/>
          <w14:ligatures w14:val="none"/>
        </w:rPr>
        <w:t>.</w:t>
      </w:r>
      <w:r w:rsidRPr="00A21448">
        <w:rPr>
          <w:rFonts w:ascii="Sakkal Majalla" w:hAnsi="Sakkal Majalla" w:cs="Sakkal Majalla"/>
          <w:kern w:val="0"/>
          <w:szCs w:val="28"/>
          <w:rtl/>
          <w:lang w:bidi="ar-EG"/>
          <w14:ligatures w14:val="none"/>
        </w:rPr>
        <w:t xml:space="preserve"> (</w:t>
      </w:r>
      <w:proofErr w:type="spellStart"/>
      <w:r w:rsidRPr="00A21448">
        <w:rPr>
          <w:rFonts w:ascii="Sakkal Majalla" w:hAnsi="Sakkal Majalla" w:cs="Sakkal Majalla"/>
          <w:kern w:val="0"/>
          <w:szCs w:val="28"/>
          <w14:ligatures w14:val="none"/>
        </w:rPr>
        <w:t>Ayache</w:t>
      </w:r>
      <w:proofErr w:type="spellEnd"/>
      <w:r w:rsidRPr="00A21448">
        <w:rPr>
          <w:rFonts w:ascii="Sakkal Majalla" w:hAnsi="Sakkal Majalla" w:cs="Sakkal Majalla"/>
          <w:kern w:val="0"/>
          <w:szCs w:val="28"/>
          <w14:ligatures w14:val="none"/>
        </w:rPr>
        <w:t>, 2021</w:t>
      </w:r>
      <w:r w:rsidRPr="00A21448">
        <w:rPr>
          <w:rFonts w:ascii="Sakkal Majalla" w:hAnsi="Sakkal Majalla" w:cs="Sakkal Majalla"/>
          <w:kern w:val="0"/>
          <w:szCs w:val="28"/>
          <w:rtl/>
          <w:lang w:bidi="ar-EG"/>
          <w14:ligatures w14:val="none"/>
        </w:rPr>
        <w:t>)</w:t>
      </w:r>
    </w:p>
    <w:p w14:paraId="5C9392B2"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وقد تم تعريف أن الشفافية ذات أهمية بمكان بحيث أن كل الحكومات ممثلة بمؤسساتها معنية بممارسة الشفافية لإن هذا المفهوم أضحى قضية وطنية يسعى كل قطر لإبرازه كوجه للديمقراطية ومظهر من مظاهر الحضارة فالشفافية تعمل على تحقيق الديمقراطية والمساءلة وضمان نجاحها، وتسعى الشفافية إلى تحقيق ترابط المنظمة بحيث تتم مخاطبة جميع المستويات الإدارية والتنفيذية وإحداث التكامل بين أهدافها، وتعمل أيضا على تقوية النسيج المجتمعي وهو ما ينسجم مع الحقوق الإجتماعية والاقتصادية للفئات المستثنية والفقراء وتعمق أركان الديمقراطية، بالإضافة إلى الأهمية في توفير الوقت والتكاليف وتجنب الإرباك والفوضى في العمل وتطوير وظائف الوحدات الإدارية ، وتبرز أهمية الشفافية في ترسيخ قيم التعاون والعمل الجماعي بروح الفريق واختيار قيادات تتصف بالنزاهة والموضوعية والإنتماء والولاء للمؤسسة والصالح العام. (</w:t>
      </w:r>
      <w:proofErr w:type="spellStart"/>
      <w:r w:rsidRPr="00A21448">
        <w:rPr>
          <w:rFonts w:ascii="Sakkal Majalla" w:hAnsi="Sakkal Majalla" w:cs="Sakkal Majalla"/>
          <w:kern w:val="0"/>
          <w:szCs w:val="28"/>
          <w14:ligatures w14:val="none"/>
        </w:rPr>
        <w:t>Khalfa</w:t>
      </w:r>
      <w:proofErr w:type="spellEnd"/>
      <w:r w:rsidRPr="00A21448">
        <w:rPr>
          <w:rFonts w:ascii="Sakkal Majalla" w:hAnsi="Sakkal Majalla" w:cs="Sakkal Majalla"/>
          <w:kern w:val="0"/>
          <w:szCs w:val="28"/>
          <w14:ligatures w14:val="none"/>
        </w:rPr>
        <w:t>, 2025</w:t>
      </w:r>
      <w:r w:rsidRPr="00A21448">
        <w:rPr>
          <w:rFonts w:ascii="Sakkal Majalla" w:hAnsi="Sakkal Majalla" w:cs="Sakkal Majalla"/>
          <w:kern w:val="0"/>
          <w:szCs w:val="28"/>
          <w:rtl/>
          <w:lang w:bidi="ar-EG"/>
          <w14:ligatures w14:val="none"/>
        </w:rPr>
        <w:t>)</w:t>
      </w:r>
    </w:p>
    <w:p w14:paraId="246F9992"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 xml:space="preserve">مما سبق تجد الدراسة أن أهمية الشفافية تتضح من خلال ما تعكسه من وضوحالإتصالات بين مختلف المستويات في التنظيم، لتداول المعلومات ومناقشتها والتشارك الذي يحيطه الإنتماء للمؤسسة أو السلطة في ترسيخ قيم التعاون بنزاهة للوصول إلى قرارات رشيدة وعقلانية تعود بالنفع على جميع المستويات في إطار التشريعات والأنظمة بجو ديمقراطي يدعم التقدم ويحد من التوغل في الإساءة في ممارسة السلطة، من خلال المساءلة </w:t>
      </w:r>
      <w:r w:rsidRPr="00A21448">
        <w:rPr>
          <w:rFonts w:ascii="Sakkal Majalla" w:hAnsi="Sakkal Majalla" w:cs="Sakkal Majalla"/>
          <w:kern w:val="0"/>
          <w:szCs w:val="28"/>
          <w:rtl/>
          <w:lang w:bidi="ar-EG"/>
          <w14:ligatures w14:val="none"/>
        </w:rPr>
        <w:lastRenderedPageBreak/>
        <w:t>والمحاسبة لتصويب الإنحرافات والعودة إلى جادة الطريق للصالح العام فأهميتها تكمن في أنها تسعى إلى فتح القنوات السلسة للوصول بالمصالح المشتركة إلى بر الأمان وتعزز باب المساءلة عند أي إصطدام مع جدار الفساد بأشكاله. (</w:t>
      </w:r>
      <w:proofErr w:type="spellStart"/>
      <w:r w:rsidRPr="00A21448">
        <w:rPr>
          <w:rFonts w:ascii="Sakkal Majalla" w:hAnsi="Sakkal Majalla" w:cs="Sakkal Majalla"/>
          <w:kern w:val="0"/>
          <w:szCs w:val="28"/>
          <w14:ligatures w14:val="none"/>
        </w:rPr>
        <w:t>Soufat</w:t>
      </w:r>
      <w:proofErr w:type="spellEnd"/>
      <w:r w:rsidRPr="00A21448">
        <w:rPr>
          <w:rFonts w:ascii="Sakkal Majalla" w:hAnsi="Sakkal Majalla" w:cs="Sakkal Majalla"/>
          <w:kern w:val="0"/>
          <w:szCs w:val="28"/>
          <w14:ligatures w14:val="none"/>
        </w:rPr>
        <w:t xml:space="preserve"> &amp; Abi, 2022</w:t>
      </w:r>
      <w:r w:rsidRPr="00A21448">
        <w:rPr>
          <w:rFonts w:ascii="Sakkal Majalla" w:hAnsi="Sakkal Majalla" w:cs="Sakkal Majalla"/>
          <w:kern w:val="0"/>
          <w:szCs w:val="28"/>
          <w:rtl/>
          <w:lang w:bidi="ar-EG"/>
          <w14:ligatures w14:val="none"/>
        </w:rPr>
        <w:t>)</w:t>
      </w:r>
    </w:p>
    <w:p w14:paraId="686346E2" w14:textId="158BDDF9" w:rsidR="00DB53C7" w:rsidRPr="00907B19" w:rsidRDefault="00907B19" w:rsidP="00907B1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8" w:name="_Toc202904270"/>
      <w:r w:rsidRPr="00907B19">
        <w:rPr>
          <w:rFonts w:ascii="Sakkal Majalla" w:hAnsi="Sakkal Majalla" w:cs="Sakkal Majalla" w:hint="cs"/>
          <w:b/>
          <w:bCs/>
          <w:kern w:val="0"/>
          <w:sz w:val="32"/>
          <w:szCs w:val="32"/>
          <w:rtl/>
          <w:lang w:bidi="ar-EG"/>
          <w14:ligatures w14:val="none"/>
        </w:rPr>
        <w:t xml:space="preserve">4.1.2 </w:t>
      </w:r>
      <w:r w:rsidR="00DB53C7" w:rsidRPr="00907B19">
        <w:rPr>
          <w:rFonts w:ascii="Sakkal Majalla" w:hAnsi="Sakkal Majalla" w:cs="Sakkal Majalla"/>
          <w:b/>
          <w:bCs/>
          <w:kern w:val="0"/>
          <w:sz w:val="32"/>
          <w:szCs w:val="32"/>
          <w:rtl/>
          <w:lang w:bidi="ar-EG"/>
          <w14:ligatures w14:val="none"/>
        </w:rPr>
        <w:t>متطلبات الشفافية:</w:t>
      </w:r>
      <w:bookmarkEnd w:id="38"/>
    </w:p>
    <w:p w14:paraId="43A34BEE"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أصبحت الشفافية ضرورة من ضرورات إستقامة العمل الإداري لضمان استمرارية تحصين المجتمعات من كافة صور الفساد أو الخروج عن منهج النزاهة والإستقامة، فالتطورات التي يشهدها العالم في ظل العولمة والتي جعلت من الأرض قرية صغيرة بفضل التطور الهائل في مجال التقنيات والاتصالات والمعرفة حيث لم يعد هناك الكثير ليتم إخفائه عن الشعوب بعد أن غزت الفضائيات ووسائل الإعلام بشتى أشكاله جميع زوايا هذا الكون كما أن سيادة القانون ووضوح التشريعات ومناسبتها للواقع السياسي والإقتصادي والاجتماعي للمجتمع يجب أن تكفل حسن سير الأمور من خلال المشاركة في بناء الدولة أو المؤسسات وضمان تدفق المعلومات وتسهيل قنوات الإتصال لخلق بيئة صحية تستطيع فيها الشفافية أن تصل إلى التصدي إلى بؤر الفساد التي قد تعصف بالمجتمع وتسعى لتدميره. (</w:t>
      </w:r>
      <w:proofErr w:type="spellStart"/>
      <w:r w:rsidRPr="00A21448">
        <w:rPr>
          <w:rFonts w:ascii="Sakkal Majalla" w:hAnsi="Sakkal Majalla" w:cs="Sakkal Majalla"/>
          <w:kern w:val="0"/>
          <w:szCs w:val="28"/>
          <w14:ligatures w14:val="none"/>
        </w:rPr>
        <w:t>Benalia</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Mellouki</w:t>
      </w:r>
      <w:proofErr w:type="spellEnd"/>
      <w:r w:rsidRPr="00A21448">
        <w:rPr>
          <w:rFonts w:ascii="Sakkal Majalla" w:hAnsi="Sakkal Majalla" w:cs="Sakkal Majalla"/>
          <w:kern w:val="0"/>
          <w:szCs w:val="28"/>
          <w14:ligatures w14:val="none"/>
        </w:rPr>
        <w:t>, 2023</w:t>
      </w:r>
      <w:r w:rsidRPr="00A21448">
        <w:rPr>
          <w:rFonts w:ascii="Sakkal Majalla" w:hAnsi="Sakkal Majalla" w:cs="Sakkal Majalla"/>
          <w:kern w:val="0"/>
          <w:szCs w:val="28"/>
          <w:rtl/>
          <w:lang w:bidi="ar-EG"/>
          <w14:ligatures w14:val="none"/>
        </w:rPr>
        <w:t>)</w:t>
      </w:r>
    </w:p>
    <w:p w14:paraId="6AA4BEA7"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تم تعريف إن بناء قواعد قانونية وإيجاد سياسة واضحة وإنشاء هياكل مؤسساتية تسمح بتفاعل الشفافية بشكل كبير وإيجاد أرضية جيدة مما يتطلب إصلاحاً إدارياً شاملاً يأخذ بالاعتبار الإنفتاح على الشركاء الجدد من المؤسسات الدولية الراعية للشفافية ويحقق متطلباتها. (</w:t>
      </w:r>
      <w:proofErr w:type="spellStart"/>
      <w:r w:rsidRPr="00A21448">
        <w:rPr>
          <w:rFonts w:ascii="Sakkal Majalla" w:hAnsi="Sakkal Majalla" w:cs="Sakkal Majalla"/>
          <w:kern w:val="0"/>
          <w:szCs w:val="28"/>
          <w14:ligatures w14:val="none"/>
        </w:rPr>
        <w:t>Belounis</w:t>
      </w:r>
      <w:proofErr w:type="spellEnd"/>
      <w:r w:rsidRPr="00A21448">
        <w:rPr>
          <w:rFonts w:ascii="Sakkal Majalla" w:hAnsi="Sakkal Majalla" w:cs="Sakkal Majalla"/>
          <w:kern w:val="0"/>
          <w:szCs w:val="28"/>
          <w14:ligatures w14:val="none"/>
        </w:rPr>
        <w:t>, 2025</w:t>
      </w:r>
      <w:r w:rsidRPr="00A21448">
        <w:rPr>
          <w:rFonts w:ascii="Sakkal Majalla" w:hAnsi="Sakkal Majalla" w:cs="Sakkal Majalla"/>
          <w:kern w:val="0"/>
          <w:szCs w:val="28"/>
          <w:rtl/>
          <w:lang w:bidi="ar-EG"/>
          <w14:ligatures w14:val="none"/>
        </w:rPr>
        <w:t>)</w:t>
      </w:r>
    </w:p>
    <w:p w14:paraId="4D32FAAA"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 xml:space="preserve">ومن خلال مفهوم الشفافية يتضح أن توافرها أصبح شرطاً أساسياً في العمليات الإدارية والتنظيمية إذا رغبت المنظمة بالإرتقاء بمستوى إدارتها إلى مستوى حضاري يساهم في تحسين المستوي المعيشي للفرد وأن متطلبات نجاح النزاهة والشفافية متعددة ومن أهمها ضرورة إحداث تطوير إداري في إدارة المنظمات وأن هذا التطور لا يجوز معاملته بصورة منفصلة عن الجانب البشري ولابد من العمل على إحداث تنسيق مستمر بين الإدارات المعنية وربط التدريب بإحتياجات المنظمة وأن تكون هناك سياسة واضحة في الاختيار والتعيين من قبل المنظمات تعتمد على مبدأ الكفاءة وضرورة العمل على تطوير شبكة واسعة من المعلومات بين الوحدات الإدارية داخل وخارج المنظمة حتى تتوفر درجة عالية من التنسيق والتعاون </w:t>
      </w:r>
      <w:r w:rsidRPr="00A21448">
        <w:rPr>
          <w:rFonts w:ascii="Sakkal Majalla" w:hAnsi="Sakkal Majalla" w:cs="Sakkal Majalla"/>
          <w:kern w:val="0"/>
          <w:szCs w:val="28"/>
          <w:rtl/>
          <w:lang w:bidi="ar-EG"/>
          <w14:ligatures w14:val="none"/>
        </w:rPr>
        <w:lastRenderedPageBreak/>
        <w:t>والدقة في الإجراءات والعمل على تعزيز دور الرقابة لما لها من دور في تعزيز الشفافية من هنا يتضح أن هناك العديد من المتطلبات الأساسية يجب توفرها لتعزيز دور الشفافية تتضمن ما يلي</w:t>
      </w:r>
      <w:r w:rsidRPr="00A21448">
        <w:rPr>
          <w:rFonts w:ascii="Sakkal Majalla" w:hAnsi="Sakkal Majalla" w:cs="Sakkal Majalla"/>
          <w:kern w:val="0"/>
          <w:szCs w:val="28"/>
          <w14:ligatures w14:val="none"/>
        </w:rPr>
        <w:t xml:space="preserve"> </w:t>
      </w:r>
      <w:r w:rsidRPr="00A21448">
        <w:rPr>
          <w:rFonts w:ascii="Sakkal Majalla" w:hAnsi="Sakkal Majalla" w:cs="Sakkal Majalla"/>
          <w:kern w:val="0"/>
          <w:szCs w:val="28"/>
          <w:rtl/>
          <w:lang w:bidi="ar-EG"/>
          <w14:ligatures w14:val="none"/>
        </w:rPr>
        <w:t>: (</w:t>
      </w:r>
      <w:proofErr w:type="spellStart"/>
      <w:r w:rsidRPr="00A21448">
        <w:rPr>
          <w:rFonts w:ascii="Sakkal Majalla" w:hAnsi="Sakkal Majalla" w:cs="Sakkal Majalla"/>
          <w:kern w:val="0"/>
          <w:szCs w:val="28"/>
          <w14:ligatures w14:val="none"/>
        </w:rPr>
        <w:t>Benalia</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Mellouki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37C7181C"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ضرورة توفير قنوات إتصال واضحة ومحددة وتمكن جمهور المراجعين من الإبلاغ عن وجود حالات الانحراف بسهولة ويسر، ودون التعرض للإجراءات الطويلة والمعقدة.</w:t>
      </w:r>
    </w:p>
    <w:p w14:paraId="6BF4C788"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التركيز على تحسين كفاءة القيادات الإدارية من خلال التدريب الأفضل للقوى العاملة وإختيار أفضل العاملين، وتقييم ومراجعة طبيعة الأعمال التي يمارسها الموظف داخل المنظمة بهدف تحقيق الإستقرار الوظيفي.</w:t>
      </w:r>
    </w:p>
    <w:p w14:paraId="289792AF"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تحفيز الموظفين بضرورة الإعلان عن أي تضارب في المصالح التي يمكن أن ينتج عنه شبهة في إظهار الفساد الإداري من خلال العمل على توفير نظام للحوافز يشجع الموظف بالتمسك بأخلاقيات الوظيفة والأمانة والنزاهة والتمسك بقواعد العمل ونظمه بهدف تعزيز الشفافية الإدارية</w:t>
      </w:r>
      <w:r w:rsidRPr="00A21448">
        <w:rPr>
          <w:rFonts w:ascii="Sakkal Majalla" w:hAnsi="Sakkal Majalla" w:cs="Sakkal Majalla"/>
          <w:kern w:val="0"/>
          <w:szCs w:val="28"/>
          <w14:ligatures w14:val="none"/>
        </w:rPr>
        <w:t>.</w:t>
      </w:r>
    </w:p>
    <w:p w14:paraId="59E31B2A"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تبني إجراءات محددة لضمان إمكانية النزاهة والمساءلة وتوفير الإجراءات التأديبية الفعالة للأفراد العاملين في هذه المنظمات بهدف تشجيع الموظف على الابتعاد عن السلوكيات التي تقربه من الإنحراف الإداري</w:t>
      </w:r>
      <w:r w:rsidRPr="00A21448">
        <w:rPr>
          <w:rFonts w:ascii="Sakkal Majalla" w:hAnsi="Sakkal Majalla" w:cs="Sakkal Majalla"/>
          <w:kern w:val="0"/>
          <w:szCs w:val="28"/>
          <w14:ligatures w14:val="none"/>
        </w:rPr>
        <w:t>.</w:t>
      </w:r>
    </w:p>
    <w:p w14:paraId="7896010E"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الاعتماد على تدوير الموظف بحيث لا يستمر الموظف في مكان واحد لفترة طويلة تمكنه من بناء علاقات شخصية وتعرضه لضغوطات خارجية حتى يتم تعزيز النزاهة والشفافية على أكمل وجه ممكن.</w:t>
      </w:r>
    </w:p>
    <w:p w14:paraId="2DB37E62"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مراجعة القوانين والأنظمة بشكل دوري من أجل معالجة الفقرات الغامضة وتوضيحها سواء كان للموظف أو المواطن.</w:t>
      </w:r>
    </w:p>
    <w:p w14:paraId="5A0438A9"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تبسيط إجراءات العمل بشكل يسمح بأداء الأنشطة الإدارية دون تقصير.</w:t>
      </w:r>
    </w:p>
    <w:p w14:paraId="6EFE9B09"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تقييم الأداء المؤسسي والفردي للقيادات العليا فيها، أمر يتصل مباشرة بأهداف الشفافية ومحاربة الفساد وتطوير آليات ومعايير التقييم بشكل منتظم.</w:t>
      </w:r>
    </w:p>
    <w:p w14:paraId="388E9AD6"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نشر الوعي وايضاح فوائد توفر النزاهة والشفافية للمواطنين في مختلف نواحي الحياة من خلال التمسك بالقيم الأخلاقية التي تساهم في مكافحة الفساد في جميع العمال داخل وخارج المنظمات.</w:t>
      </w:r>
    </w:p>
    <w:p w14:paraId="51D6D33E"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fa-IR"/>
          <w14:ligatures w14:val="none"/>
        </w:rPr>
        <w:t xml:space="preserve"> </w:t>
      </w:r>
      <w:r w:rsidRPr="00A21448">
        <w:rPr>
          <w:rFonts w:ascii="Sakkal Majalla" w:hAnsi="Sakkal Majalla" w:cs="Sakkal Majalla"/>
          <w:kern w:val="0"/>
          <w:szCs w:val="28"/>
          <w:rtl/>
          <w:lang w:bidi="ar-EG"/>
          <w14:ligatures w14:val="none"/>
        </w:rPr>
        <w:t>تطوير آليات الإشراف من قبل المدراء على إدعاء موظفيهم ومتابعتهم وتوزيع الأدوار بما يكفل سير العمل بوضوح وسهولة وإشعار الموظفين بالإستقرار الوظيفي.</w:t>
      </w:r>
    </w:p>
    <w:p w14:paraId="3972C0A6"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lastRenderedPageBreak/>
        <w:t>ضرورة توثيق وكتابة نظم وأساليب العمل وهذا لا يأتي إلا بوجود قيادات تتصف بالنزاهة والمسؤولية.</w:t>
      </w:r>
    </w:p>
    <w:p w14:paraId="025572F4" w14:textId="77777777" w:rsidR="00DB53C7" w:rsidRPr="00A21448" w:rsidRDefault="00DB53C7" w:rsidP="00513C0E">
      <w:pPr>
        <w:numPr>
          <w:ilvl w:val="0"/>
          <w:numId w:val="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المهنة الإدارية وهذا يعني أن الإدارة يجب أن تبنى على أهداف وسياسات واضحة</w:t>
      </w:r>
      <w:r w:rsidRPr="00A21448">
        <w:rPr>
          <w:rFonts w:ascii="Sakkal Majalla" w:hAnsi="Sakkal Majalla" w:cs="Sakkal Majalla"/>
          <w:kern w:val="0"/>
          <w:szCs w:val="28"/>
          <w14:ligatures w14:val="none"/>
        </w:rPr>
        <w:t xml:space="preserve"> </w:t>
      </w:r>
      <w:r w:rsidRPr="00A21448">
        <w:rPr>
          <w:rFonts w:ascii="Sakkal Majalla" w:hAnsi="Sakkal Majalla" w:cs="Sakkal Majalla"/>
          <w:kern w:val="0"/>
          <w:szCs w:val="28"/>
          <w:rtl/>
          <w:lang w:bidi="ar-EG"/>
          <w14:ligatures w14:val="none"/>
        </w:rPr>
        <w:t>ومحددة تقوم على توجيه موظفين مدربين على العمل، تتوفر فيهم صفات النزاهة وتحمل المسؤولية ويتقاضون رواتب وأجور معقولة وفقاً للأوضاع الاقتصادية والسياسية السائدة.</w:t>
      </w:r>
    </w:p>
    <w:p w14:paraId="2327BB88" w14:textId="77777777" w:rsidR="00DB53C7" w:rsidRPr="00907B19" w:rsidRDefault="00DB53C7" w:rsidP="00907B19">
      <w:pPr>
        <w:spacing w:before="100" w:beforeAutospacing="1" w:after="100" w:afterAutospacing="1" w:line="360" w:lineRule="auto"/>
        <w:ind w:firstLine="706"/>
        <w:jc w:val="both"/>
        <w:rPr>
          <w:rFonts w:ascii="Sakkal Majalla" w:hAnsi="Sakkal Majalla" w:cs="Sakkal Majalla"/>
          <w:b/>
          <w:bCs/>
          <w:kern w:val="0"/>
          <w:szCs w:val="28"/>
          <w:rtl/>
          <w:lang w:bidi="ar-EG"/>
          <w14:ligatures w14:val="none"/>
        </w:rPr>
      </w:pPr>
      <w:r w:rsidRPr="00907B19">
        <w:rPr>
          <w:rFonts w:ascii="Sakkal Majalla" w:hAnsi="Sakkal Majalla" w:cs="Sakkal Majalla"/>
          <w:b/>
          <w:bCs/>
          <w:kern w:val="0"/>
          <w:szCs w:val="28"/>
          <w:rtl/>
          <w:lang w:bidi="ar-EG"/>
          <w14:ligatures w14:val="none"/>
        </w:rPr>
        <w:t>وقد تم التعريف إلى أن متطلبات الشفافية للتصدي لمظاهر الفساد وضمان الوضوح تتمثل بالأتي: (</w:t>
      </w:r>
      <w:proofErr w:type="spellStart"/>
      <w:r w:rsidRPr="00907B19">
        <w:rPr>
          <w:rFonts w:ascii="Sakkal Majalla" w:hAnsi="Sakkal Majalla" w:cs="Sakkal Majalla"/>
          <w:b/>
          <w:bCs/>
          <w:kern w:val="0"/>
          <w:szCs w:val="28"/>
          <w14:ligatures w14:val="none"/>
        </w:rPr>
        <w:t>Benalia</w:t>
      </w:r>
      <w:proofErr w:type="spellEnd"/>
      <w:r w:rsidRPr="00907B19">
        <w:rPr>
          <w:rFonts w:ascii="Sakkal Majalla" w:hAnsi="Sakkal Majalla" w:cs="Sakkal Majalla"/>
          <w:b/>
          <w:bCs/>
          <w:kern w:val="0"/>
          <w:szCs w:val="28"/>
          <w14:ligatures w14:val="none"/>
        </w:rPr>
        <w:t xml:space="preserve"> &amp; </w:t>
      </w:r>
      <w:proofErr w:type="spellStart"/>
      <w:r w:rsidRPr="00907B19">
        <w:rPr>
          <w:rFonts w:ascii="Sakkal Majalla" w:hAnsi="Sakkal Majalla" w:cs="Sakkal Majalla"/>
          <w:b/>
          <w:bCs/>
          <w:kern w:val="0"/>
          <w:szCs w:val="28"/>
          <w14:ligatures w14:val="none"/>
        </w:rPr>
        <w:t>Mellouki</w:t>
      </w:r>
      <w:proofErr w:type="spellEnd"/>
      <w:r w:rsidRPr="00907B19">
        <w:rPr>
          <w:rFonts w:ascii="Sakkal Majalla" w:hAnsi="Sakkal Majalla" w:cs="Sakkal Majalla"/>
          <w:b/>
          <w:bCs/>
          <w:kern w:val="0"/>
          <w:szCs w:val="28"/>
          <w14:ligatures w14:val="none"/>
        </w:rPr>
        <w:t>, 2023</w:t>
      </w:r>
      <w:r w:rsidRPr="00907B19">
        <w:rPr>
          <w:rFonts w:ascii="Sakkal Majalla" w:hAnsi="Sakkal Majalla" w:cs="Sakkal Majalla"/>
          <w:b/>
          <w:bCs/>
          <w:kern w:val="0"/>
          <w:szCs w:val="28"/>
          <w:rtl/>
          <w:lang w:bidi="ar-EG"/>
          <w14:ligatures w14:val="none"/>
        </w:rPr>
        <w:t>)</w:t>
      </w:r>
    </w:p>
    <w:p w14:paraId="46520F6C" w14:textId="77777777" w:rsidR="00DB53C7" w:rsidRPr="00A21448" w:rsidRDefault="00DB53C7" w:rsidP="00513C0E">
      <w:pPr>
        <w:numPr>
          <w:ilvl w:val="0"/>
          <w:numId w:val="7"/>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سيادة القانون: والمتمثل في تطبيق القانون على المجتمع ككل يغض النظر عن الإنتماء السياسي أو الموقع أو المكانة الاقتصادية أو المرتبة الإجتماعية لإن عدم انطباق القانون على أصحاب النفوذ سيؤدي إلى وقع الظلم والإستبداد على المجتمع وحماية أصحاب النفوذ والقوة من المساءلة وبالتالي الإنفراد في القرار وحرمان الآخرين من المشاركة.</w:t>
      </w:r>
    </w:p>
    <w:p w14:paraId="552689DC" w14:textId="77777777" w:rsidR="00DB53C7" w:rsidRPr="00A21448" w:rsidRDefault="00DB53C7" w:rsidP="00513C0E">
      <w:pPr>
        <w:numPr>
          <w:ilvl w:val="0"/>
          <w:numId w:val="7"/>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الفصل بين السلطات: يهدف هذا المطلب إلى خلق التوازن وتأسيس رقابة متبادلة وتوزيع مصادر القوة بين السلطة التشريعية والسلطة التنفيذية والسلطة القضائية بحيث تظهر السلطة بكل أطيافها متزنة ومستقلة.</w:t>
      </w:r>
    </w:p>
    <w:p w14:paraId="42839EC7" w14:textId="77777777" w:rsidR="00DB53C7" w:rsidRPr="00A21448" w:rsidRDefault="00DB53C7" w:rsidP="00513C0E">
      <w:pPr>
        <w:numPr>
          <w:ilvl w:val="0"/>
          <w:numId w:val="7"/>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إحترام حقوق العاملين بصفتهم مواطنين أولا وتكريس التفاعل معهم وبالمشاركة في المعلومات وتنظيم الإتصال المنسق لإشراكهم في المساهمة في صنع القرار، والاهتمام بنظام فعال لتقييم أداء العاملين.</w:t>
      </w:r>
    </w:p>
    <w:p w14:paraId="4E6F1AAC" w14:textId="77777777" w:rsidR="00DB53C7" w:rsidRPr="00A21448" w:rsidRDefault="00DB53C7" w:rsidP="00513C0E">
      <w:pPr>
        <w:numPr>
          <w:ilvl w:val="0"/>
          <w:numId w:val="7"/>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حق حرية الحصول على المعلومات ويعد هذا المطلب من أهم الممارسات التي يقوم بها الجميع لمعرفة حقوقهم والواجبات المطلوبة منهم وكيف يتم الوصول لحماية الحقوق والتقدم للمساءلة حال إستلاب الحقوق من قبل الآخرين.</w:t>
      </w:r>
    </w:p>
    <w:p w14:paraId="175F2548" w14:textId="77777777" w:rsidR="00DB53C7" w:rsidRPr="00A21448" w:rsidRDefault="00DB53C7" w:rsidP="00513C0E">
      <w:pPr>
        <w:numPr>
          <w:ilvl w:val="0"/>
          <w:numId w:val="7"/>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توفير شروط المساءلة: من خلال زيادة درجة الوعي بين المواطنين والإطلاع من خلال المعلومات عن أي انحرافات في مسار السلطة على أي مستوى سواء سلطة المنظمة أم سلطة الدولة.</w:t>
      </w:r>
    </w:p>
    <w:p w14:paraId="125F20DC" w14:textId="77777777" w:rsidR="00907B19" w:rsidRPr="00907B19" w:rsidRDefault="00DB53C7" w:rsidP="00907B19">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907B19">
        <w:rPr>
          <w:rFonts w:ascii="Sakkal Majalla" w:hAnsi="Sakkal Majalla" w:cs="Sakkal Majalla"/>
          <w:b/>
          <w:bCs/>
          <w:kern w:val="0"/>
          <w:szCs w:val="28"/>
          <w:rtl/>
          <w:lang w:bidi="ar-EG"/>
          <w14:ligatures w14:val="none"/>
        </w:rPr>
        <w:t xml:space="preserve">وقد تم تعريف أن للشفافية الإدارية متطلبات يمكن سردها كالأتي: </w:t>
      </w:r>
      <w:r w:rsidR="00907B19" w:rsidRPr="00907B19">
        <w:rPr>
          <w:rFonts w:ascii="Sakkal Majalla" w:hAnsi="Sakkal Majalla" w:cs="Sakkal Majalla"/>
          <w:b/>
          <w:bCs/>
          <w:kern w:val="0"/>
          <w:szCs w:val="28"/>
          <w:rtl/>
          <w:lang w:bidi="ar-EG"/>
          <w14:ligatures w14:val="none"/>
        </w:rPr>
        <w:t>(</w:t>
      </w:r>
      <w:proofErr w:type="spellStart"/>
      <w:r w:rsidR="00907B19" w:rsidRPr="00907B19">
        <w:rPr>
          <w:rFonts w:ascii="Sakkal Majalla" w:hAnsi="Sakkal Majalla" w:cs="Sakkal Majalla"/>
          <w:b/>
          <w:bCs/>
          <w:kern w:val="0"/>
          <w:szCs w:val="28"/>
          <w14:ligatures w14:val="none"/>
        </w:rPr>
        <w:t>Harahsheh</w:t>
      </w:r>
      <w:proofErr w:type="spellEnd"/>
      <w:r w:rsidR="00907B19" w:rsidRPr="00907B19">
        <w:rPr>
          <w:rFonts w:ascii="Sakkal Majalla" w:hAnsi="Sakkal Majalla" w:cs="Sakkal Majalla"/>
          <w:b/>
          <w:bCs/>
          <w:kern w:val="0"/>
          <w:szCs w:val="28"/>
          <w14:ligatures w14:val="none"/>
        </w:rPr>
        <w:t xml:space="preserve"> &amp; Al-</w:t>
      </w:r>
      <w:proofErr w:type="spellStart"/>
      <w:r w:rsidR="00907B19" w:rsidRPr="00907B19">
        <w:rPr>
          <w:rFonts w:ascii="Sakkal Majalla" w:hAnsi="Sakkal Majalla" w:cs="Sakkal Majalla"/>
          <w:b/>
          <w:bCs/>
          <w:kern w:val="0"/>
          <w:szCs w:val="28"/>
          <w14:ligatures w14:val="none"/>
        </w:rPr>
        <w:t>Darawsheh</w:t>
      </w:r>
      <w:proofErr w:type="spellEnd"/>
      <w:r w:rsidR="00907B19" w:rsidRPr="00907B19">
        <w:rPr>
          <w:rFonts w:ascii="Sakkal Majalla" w:hAnsi="Sakkal Majalla" w:cs="Sakkal Majalla"/>
          <w:b/>
          <w:bCs/>
          <w:kern w:val="0"/>
          <w:szCs w:val="28"/>
          <w14:ligatures w14:val="none"/>
        </w:rPr>
        <w:t>, 2023</w:t>
      </w:r>
      <w:r w:rsidR="00907B19" w:rsidRPr="00907B19">
        <w:rPr>
          <w:rFonts w:ascii="Sakkal Majalla" w:hAnsi="Sakkal Majalla" w:cs="Sakkal Majalla"/>
          <w:b/>
          <w:bCs/>
          <w:kern w:val="0"/>
          <w:szCs w:val="28"/>
          <w:rtl/>
          <w:lang w:bidi="ar-EG"/>
          <w14:ligatures w14:val="none"/>
        </w:rPr>
        <w:t>)</w:t>
      </w:r>
    </w:p>
    <w:p w14:paraId="38260B1B" w14:textId="77777777" w:rsidR="00DB53C7" w:rsidRPr="00A21448" w:rsidRDefault="00DB53C7" w:rsidP="00A21448">
      <w:pPr>
        <w:spacing w:before="100" w:beforeAutospacing="1" w:after="100" w:afterAutospacing="1" w:line="360" w:lineRule="auto"/>
        <w:jc w:val="both"/>
        <w:rPr>
          <w:rFonts w:ascii="Sakkal Majalla" w:hAnsi="Sakkal Majalla" w:cs="Sakkal Majalla"/>
          <w:kern w:val="0"/>
          <w:szCs w:val="28"/>
          <w14:ligatures w14:val="none"/>
        </w:rPr>
      </w:pPr>
    </w:p>
    <w:p w14:paraId="522DB285" w14:textId="77777777" w:rsidR="00DB53C7" w:rsidRPr="00A21448" w:rsidRDefault="00DB53C7" w:rsidP="00513C0E">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lastRenderedPageBreak/>
        <w:t>الترويج للإنفتاح والشفافية من خلال وضع الأنظمة والتشريعات والخطط اللازمة لذلك.</w:t>
      </w:r>
    </w:p>
    <w:p w14:paraId="3E2681D1" w14:textId="77777777" w:rsidR="00DB53C7" w:rsidRPr="00A21448" w:rsidRDefault="00DB53C7" w:rsidP="00513C0E">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حرية وسائل الإعلام (المقروء، والمرئي والمسموع)، ومنظمات المجتمع المدني.</w:t>
      </w:r>
    </w:p>
    <w:p w14:paraId="664EFF2C" w14:textId="77777777" w:rsidR="00DB53C7" w:rsidRPr="00A21448" w:rsidRDefault="00DB53C7" w:rsidP="00513C0E">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التحول نحو تطبيق الحكومة الإلكترونية.</w:t>
      </w:r>
    </w:p>
    <w:p w14:paraId="7FA0296D" w14:textId="77777777" w:rsidR="00DB53C7" w:rsidRPr="00A21448" w:rsidRDefault="00DB53C7" w:rsidP="00513C0E">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الوصول المجاني للبيانات والمعلومات والوثائق والسجلات.</w:t>
      </w:r>
    </w:p>
    <w:p w14:paraId="3E6230C3" w14:textId="77777777" w:rsidR="00DB53C7" w:rsidRPr="00A21448" w:rsidRDefault="00DB53C7" w:rsidP="00513C0E">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إيجاد جهاز مفوض للشفافية يتبع له إدارة معلومات في كل قطاع حكومي.</w:t>
      </w:r>
    </w:p>
    <w:p w14:paraId="57F56D8C" w14:textId="77777777" w:rsidR="00DB53C7" w:rsidRPr="00A21448" w:rsidRDefault="00DB53C7" w:rsidP="00513C0E">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إنتاج المعلومات والوثائق بشكل يتلائم مع إحتياجات المعنيين وظروفهم الخاصة.</w:t>
      </w:r>
    </w:p>
    <w:p w14:paraId="7D788359" w14:textId="77777777" w:rsidR="00DB53C7" w:rsidRPr="00A21448" w:rsidRDefault="00DB53C7" w:rsidP="00513C0E">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الأخذ بمفاهيم إدارة الجودة الشاملة وذلك بتطوير وتحسين الإنظمة واللوائح والتشريعات والإجراءات الإدارية لضمان حرية الإطلاع والشفافية من أجل الوصول إلى قواعد ملزمة تضمن إرضاء المواطنين وأصحاب المصلحة المعنيين بتلقي خدمات القطاعات الحكومية.</w:t>
      </w:r>
    </w:p>
    <w:p w14:paraId="1353F854"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تم تعريف أن متطلبات الشفافية يجب أن تبدأ بتعزيز قيمة الصدق في حياتنا وتعزيز هذا المتطلب كقيمة ملزمة تندرج ضمن القيم التاريخية والوطنية، كما أن تعزيز البناء الديمقراطي في حياتنا على مستوى الفرد والجماعة يمنح الجميع الحق في عملية صنع القرار سواء السياسي أو الإقتصادي أو الإجتماعي من خلال المعلومات المعروضة والتي تسمح بحرية المشاركة ، ومن متطلبات الشفافية أيضا ضمان سيادة القانون والفصل بين السلطات وتعزيز قيمة المساءلة عند أي مستوى من مستويات إدارة السلطة، وإبراز دور الإعلام الشفاف وتعزيز دوره في الإحاطة بالحقائق وضمان إستقلاليته لضمان النزاهة والأمانة المهنية</w:t>
      </w:r>
      <w:r w:rsidRPr="00A21448">
        <w:rPr>
          <w:rFonts w:ascii="Sakkal Majalla" w:hAnsi="Sakkal Majalla" w:cs="Sakkal Majalla"/>
          <w:kern w:val="0"/>
          <w:szCs w:val="28"/>
          <w14:ligatures w14:val="none"/>
        </w:rPr>
        <w:t>.</w:t>
      </w:r>
      <w:r w:rsidRPr="00A21448">
        <w:rPr>
          <w:rFonts w:ascii="Sakkal Majalla" w:hAnsi="Sakkal Majalla" w:cs="Sakkal Majalla"/>
          <w:kern w:val="0"/>
          <w:szCs w:val="28"/>
          <w:rtl/>
          <w:lang w:bidi="ar-EG"/>
          <w14:ligatures w14:val="none"/>
        </w:rPr>
        <w:t xml:space="preserve"> (</w:t>
      </w:r>
      <w:proofErr w:type="spellStart"/>
      <w:r w:rsidRPr="00A21448">
        <w:rPr>
          <w:rFonts w:ascii="Sakkal Majalla" w:hAnsi="Sakkal Majalla" w:cs="Sakkal Majalla"/>
          <w:kern w:val="0"/>
          <w:szCs w:val="28"/>
          <w14:ligatures w14:val="none"/>
        </w:rPr>
        <w:t>Belounis</w:t>
      </w:r>
      <w:proofErr w:type="spellEnd"/>
      <w:r w:rsidRPr="00A21448">
        <w:rPr>
          <w:rFonts w:ascii="Sakkal Majalla" w:hAnsi="Sakkal Majalla" w:cs="Sakkal Majalla"/>
          <w:kern w:val="0"/>
          <w:szCs w:val="28"/>
          <w14:ligatures w14:val="none"/>
        </w:rPr>
        <w:t>, 2025</w:t>
      </w:r>
      <w:r w:rsidRPr="00A21448">
        <w:rPr>
          <w:rFonts w:ascii="Sakkal Majalla" w:hAnsi="Sakkal Majalla" w:cs="Sakkal Majalla"/>
          <w:kern w:val="0"/>
          <w:szCs w:val="28"/>
          <w:rtl/>
          <w:lang w:bidi="ar-EG"/>
          <w14:ligatures w14:val="none"/>
        </w:rPr>
        <w:t>)</w:t>
      </w:r>
    </w:p>
    <w:p w14:paraId="176A5FE5" w14:textId="77777777" w:rsidR="00DB53C7" w:rsidRPr="00A21448" w:rsidRDefault="00DB53C7" w:rsidP="00907B19">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وقد تم تعريف إلىأن الشفافية متطلب حضاري لابد أن يعزز بمتطلبات أساسية لتعزيز هذا المفهوم ومساندة تطبيقه ليتسنى الإستفادة منها بالشكل الصحيح ومن هذه المتطلبات</w:t>
      </w:r>
      <w:r w:rsidRPr="00A21448">
        <w:rPr>
          <w:rFonts w:ascii="Sakkal Majalla" w:hAnsi="Sakkal Majalla" w:cs="Sakkal Majalla"/>
          <w:kern w:val="0"/>
          <w:szCs w:val="28"/>
          <w14:ligatures w14:val="none"/>
        </w:rPr>
        <w:t>:</w:t>
      </w:r>
      <w:r w:rsidRPr="00A21448">
        <w:rPr>
          <w:rFonts w:ascii="Sakkal Majalla" w:hAnsi="Sakkal Majalla" w:cs="Sakkal Majalla"/>
          <w:kern w:val="0"/>
          <w:szCs w:val="28"/>
          <w:rtl/>
          <w:lang w:bidi="ar-EG"/>
          <w14:ligatures w14:val="none"/>
        </w:rPr>
        <w:t xml:space="preserve"> (</w:t>
      </w:r>
      <w:proofErr w:type="spellStart"/>
      <w:r w:rsidRPr="00A21448">
        <w:rPr>
          <w:rFonts w:ascii="Sakkal Majalla" w:hAnsi="Sakkal Majalla" w:cs="Sakkal Majalla"/>
          <w:kern w:val="0"/>
          <w:szCs w:val="28"/>
          <w14:ligatures w14:val="none"/>
        </w:rPr>
        <w:t>Taha</w:t>
      </w:r>
      <w:proofErr w:type="spellEnd"/>
      <w:r w:rsidRPr="00A21448">
        <w:rPr>
          <w:rFonts w:ascii="Sakkal Majalla" w:hAnsi="Sakkal Majalla" w:cs="Sakkal Majalla"/>
          <w:kern w:val="0"/>
          <w:szCs w:val="28"/>
          <w14:ligatures w14:val="none"/>
        </w:rPr>
        <w:t xml:space="preserve">, Muhammad, &amp; </w:t>
      </w:r>
      <w:proofErr w:type="spellStart"/>
      <w:r w:rsidRPr="00A21448">
        <w:rPr>
          <w:rFonts w:ascii="Sakkal Majalla" w:hAnsi="Sakkal Majalla" w:cs="Sakkal Majalla"/>
          <w:kern w:val="0"/>
          <w:szCs w:val="28"/>
          <w14:ligatures w14:val="none"/>
        </w:rPr>
        <w:t>Taha</w:t>
      </w:r>
      <w:proofErr w:type="spellEnd"/>
      <w:r w:rsidRPr="00A21448">
        <w:rPr>
          <w:rFonts w:ascii="Sakkal Majalla" w:hAnsi="Sakkal Majalla" w:cs="Sakkal Majalla"/>
          <w:kern w:val="0"/>
          <w:szCs w:val="28"/>
          <w14:ligatures w14:val="none"/>
        </w:rPr>
        <w:t>, 2023</w:t>
      </w:r>
      <w:r w:rsidRPr="00A21448">
        <w:rPr>
          <w:rFonts w:ascii="Sakkal Majalla" w:hAnsi="Sakkal Majalla" w:cs="Sakkal Majalla"/>
          <w:kern w:val="0"/>
          <w:szCs w:val="28"/>
          <w:rtl/>
          <w:lang w:bidi="ar-EG"/>
          <w14:ligatures w14:val="none"/>
        </w:rPr>
        <w:t>)</w:t>
      </w:r>
    </w:p>
    <w:p w14:paraId="66EDA290"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توفر الديمقراطية في المجتمع، فالممارسة الديمقراطية في مجالات الحياة اليومية تضمن قانونية الوصول إلى المعلومات من خلال قوانين حرية الإطلاع على المعلومات والحصول عليها من قبل الجميع سواء مواطنين عاملين متأثرين أو أصحاب قرار.</w:t>
      </w:r>
    </w:p>
    <w:p w14:paraId="45826E5D"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انتهاج الشفافية في الأنظمة والقوانين والإجراءات من خلال مراجعتها ومعالجة نصوصها وفقراتها الغامضة وتوضيحها وإعلانها للناس والعاملين.</w:t>
      </w:r>
    </w:p>
    <w:p w14:paraId="37D0CFE2"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lastRenderedPageBreak/>
        <w:t>التنسيق المستمر بين الأجهزة المعنية بالقوى البشرية والتطوير الإداري وإدامة قنوات الإتصال ضمن مختلف المستويات الإدارية.</w:t>
      </w:r>
    </w:p>
    <w:p w14:paraId="60C3F2BB"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تطوير شبكه معلومات بين كافة الدوائر والمؤسسات وداخل المؤسسة نفسها تضمن تدفق المعلومات إلى كافة المستويات الإدارية والتنسيق لتبادلها وتطوير المجتمع حسب الدور المطلوب من كل مستوى.</w:t>
      </w:r>
    </w:p>
    <w:p w14:paraId="5843E3C6"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تعزيز دور أجهزة الرقابة المالية والإدارية والقضائية.</w:t>
      </w:r>
    </w:p>
    <w:p w14:paraId="3F85F5BA"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التعيين بالوظائف على أساس الكفاءة المطلقة وتناسب الوصف الوظيفي مع المواصفات الوظيفية، واحترام ذوي الاحتياجات الخاصة والمناطق الصعبة النائية تقديراً الحقوق الإنسان.</w:t>
      </w:r>
    </w:p>
    <w:p w14:paraId="1130AF66"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تعزيز دور الشفافية من خلال تطبيق مفهوم الهندرة الإدارية والمعنية بتطوير التكنولوجيا وأساليب العمل والهياكل التنظيمية وهذه لابد أن تتصف بالشفافية فالهندرة الإدارية تعني البدء من جديد من حيث الإجراءات والقوانين والأنظمة والأساليب المتبعة في العمل حيث تعد الهندرة شرطاً أساسياً لتطبيق الشفافية في العمليات الإدارية.</w:t>
      </w:r>
    </w:p>
    <w:p w14:paraId="13C592D5"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التفاعل مع المعنيين وذوي العلاقة والسماح للمواطنين من أن يلاحظوا ويفهموا ويقيموا قرارات وتصرفات الموظفين وهذا يتطلب: (</w:t>
      </w:r>
      <w:proofErr w:type="spellStart"/>
      <w:r w:rsidRPr="00A21448">
        <w:rPr>
          <w:rFonts w:ascii="Sakkal Majalla" w:hAnsi="Sakkal Majalla" w:cs="Sakkal Majalla"/>
          <w:kern w:val="0"/>
          <w:szCs w:val="28"/>
          <w14:ligatures w14:val="none"/>
        </w:rPr>
        <w:t>Ait</w:t>
      </w:r>
      <w:proofErr w:type="spellEnd"/>
      <w:r w:rsidRPr="00A21448">
        <w:rPr>
          <w:rFonts w:ascii="Sakkal Majalla" w:hAnsi="Sakkal Majalla" w:cs="Sakkal Majalla"/>
          <w:kern w:val="0"/>
          <w:szCs w:val="28"/>
          <w14:ligatures w14:val="none"/>
        </w:rPr>
        <w:t xml:space="preserve"> </w:t>
      </w:r>
      <w:proofErr w:type="spellStart"/>
      <w:r w:rsidRPr="00A21448">
        <w:rPr>
          <w:rFonts w:ascii="Sakkal Majalla" w:hAnsi="Sakkal Majalla" w:cs="Sakkal Majalla"/>
          <w:kern w:val="0"/>
          <w:szCs w:val="28"/>
          <w14:ligatures w14:val="none"/>
        </w:rPr>
        <w:t>Eldjoudi</w:t>
      </w:r>
      <w:proofErr w:type="spellEnd"/>
      <w:r w:rsidRPr="00A21448">
        <w:rPr>
          <w:rFonts w:ascii="Sakkal Majalla" w:hAnsi="Sakkal Majalla" w:cs="Sakkal Majalla"/>
          <w:kern w:val="0"/>
          <w:szCs w:val="28"/>
          <w14:ligatures w14:val="none"/>
        </w:rPr>
        <w:t>, 2020</w:t>
      </w:r>
      <w:r w:rsidRPr="00A21448">
        <w:rPr>
          <w:rFonts w:ascii="Sakkal Majalla" w:hAnsi="Sakkal Majalla" w:cs="Sakkal Majalla"/>
          <w:kern w:val="0"/>
          <w:szCs w:val="28"/>
          <w:rtl/>
          <w:lang w:bidi="ar-EG"/>
          <w14:ligatures w14:val="none"/>
        </w:rPr>
        <w:t>)</w:t>
      </w:r>
    </w:p>
    <w:p w14:paraId="1D9EA064" w14:textId="77777777" w:rsidR="00DB53C7" w:rsidRPr="00A21448" w:rsidRDefault="00DB53C7" w:rsidP="00513C0E">
      <w:pPr>
        <w:numPr>
          <w:ilvl w:val="0"/>
          <w:numId w:val="5"/>
        </w:numPr>
        <w:spacing w:before="100" w:beforeAutospacing="1" w:after="100" w:afterAutospacing="1" w:line="360" w:lineRule="auto"/>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قوانيين وأنظمة وتعليمات تسمح بالوصول الى المعلومات.</w:t>
      </w:r>
    </w:p>
    <w:p w14:paraId="697BD9D8" w14:textId="77777777" w:rsidR="00DB53C7" w:rsidRPr="00A21448" w:rsidRDefault="00DB53C7" w:rsidP="00513C0E">
      <w:pPr>
        <w:numPr>
          <w:ilvl w:val="0"/>
          <w:numId w:val="5"/>
        </w:numPr>
        <w:spacing w:before="100" w:beforeAutospacing="1" w:after="100" w:afterAutospacing="1" w:line="360" w:lineRule="auto"/>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تغييرات في المواقف والمعرفة والمهارات والتقرب من المجتمع الخارجي وكشف المعلومات اللازمة، حيث يتطلب من المؤسسة المنفتحة أن تحدد نوع المعلومات التي يجب أخفاؤها.</w:t>
      </w:r>
    </w:p>
    <w:p w14:paraId="4F61122D" w14:textId="77777777" w:rsidR="00DB53C7" w:rsidRPr="00A21448" w:rsidRDefault="00DB53C7" w:rsidP="00513C0E">
      <w:pPr>
        <w:numPr>
          <w:ilvl w:val="0"/>
          <w:numId w:val="5"/>
        </w:numPr>
        <w:spacing w:before="100" w:beforeAutospacing="1" w:after="100" w:afterAutospacing="1" w:line="360" w:lineRule="auto"/>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بناء قواعد وأنظمة قانونية وسياسية واضحة وهياكل مؤسساتية للسماح بتفاعل الشفافية بشكل كبير، وهذا يتطلب إصلاحاً إدارياً شاملاً يأخذ بالحسبان الإنفتاح والشركاء الجدد والمؤسسات الدولية الراعية للشفافية لصالح الهدف العام.</w:t>
      </w:r>
    </w:p>
    <w:p w14:paraId="5A0338F7" w14:textId="77777777" w:rsidR="00DB53C7" w:rsidRPr="00A21448" w:rsidRDefault="00DB53C7" w:rsidP="00513C0E">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دعوة مؤسسات المجتمع المدني للعمل على رفع شعار مكافحة الفساد كشعار للتطبيق وليس للتسويق واعتماده كأساس ومسار ممنهج للطريق الإداري السليم.</w:t>
      </w:r>
    </w:p>
    <w:p w14:paraId="48AD35CB" w14:textId="77777777" w:rsidR="00DB53C7" w:rsidRDefault="00DB53C7" w:rsidP="00907B19">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21448">
        <w:rPr>
          <w:rFonts w:ascii="Sakkal Majalla" w:hAnsi="Sakkal Majalla" w:cs="Sakkal Majalla"/>
          <w:kern w:val="0"/>
          <w:szCs w:val="28"/>
          <w:rtl/>
          <w:lang w:bidi="ar-EG"/>
          <w14:ligatures w14:val="none"/>
        </w:rPr>
        <w:t xml:space="preserve">وعليه تخلص الدراسة إلى أن متطلبات الشفافية والأسس التي تدعم توافرها يجب أن تكون من خلال الأجواء الديمقراطية والمناخ المنفتح الذي يسمح بسريان المعلومات دونما تشويه أو تلاعب، وتوافر قواعد قانونية وسياسات وتشريعات واضحة ومؤسسية، وأداء </w:t>
      </w:r>
      <w:r w:rsidRPr="00A21448">
        <w:rPr>
          <w:rFonts w:ascii="Sakkal Majalla" w:hAnsi="Sakkal Majalla" w:cs="Sakkal Majalla"/>
          <w:kern w:val="0"/>
          <w:szCs w:val="28"/>
          <w:rtl/>
          <w:lang w:bidi="ar-EG"/>
          <w14:ligatures w14:val="none"/>
        </w:rPr>
        <w:lastRenderedPageBreak/>
        <w:t>مترابط منسجم من خلال قنوات إتصال منظمة بناؤها التنسيق بين كافة المستويات الإدارية في ظل أجهزة رقابة مالية وإدارية ترسخ قيم التعاون تؤدي بمتخذ القرار بالوصول إلى طريق النزاهة والموضوعية الخاضعة للمساءلة عند أي خروج عن الإطار المخطط له مراعين بذلك أسس القائمين على التنفيذ للعملية بمجملها أن يكونوا من ذوي الخبرات والكفاءات ممن ينطبق وصفهم الوظيفي على مواصفات وظائفهم المذكورة في لوائح وتعليمات المؤسسة. (</w:t>
      </w:r>
      <w:proofErr w:type="spellStart"/>
      <w:r w:rsidRPr="00A21448">
        <w:rPr>
          <w:rFonts w:ascii="Sakkal Majalla" w:hAnsi="Sakkal Majalla" w:cs="Sakkal Majalla"/>
          <w:kern w:val="0"/>
          <w:szCs w:val="28"/>
          <w14:ligatures w14:val="none"/>
        </w:rPr>
        <w:t>Bouloufa</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Filali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13233088"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48098E06"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319A53FF"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089532FC"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5ED19CC0"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2A775C3A"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4019D4D1"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3A063529"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1B323A91" w14:textId="77777777"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70FD89E4" w14:textId="2DAE7238" w:rsidR="0013497F" w:rsidRDefault="0013497F" w:rsidP="0013497F">
      <w:pPr>
        <w:spacing w:before="100" w:beforeAutospacing="1" w:after="100" w:afterAutospacing="1" w:line="360" w:lineRule="auto"/>
        <w:jc w:val="both"/>
        <w:rPr>
          <w:rFonts w:ascii="Sakkal Majalla" w:hAnsi="Sakkal Majalla" w:cs="Sakkal Majalla"/>
          <w:kern w:val="0"/>
          <w:szCs w:val="28"/>
          <w:rtl/>
          <w14:ligatures w14:val="none"/>
        </w:rPr>
      </w:pPr>
    </w:p>
    <w:p w14:paraId="1860A616" w14:textId="6B53C956" w:rsidR="0079625D" w:rsidRDefault="0079625D" w:rsidP="0013497F">
      <w:pPr>
        <w:spacing w:before="100" w:beforeAutospacing="1" w:after="100" w:afterAutospacing="1" w:line="360" w:lineRule="auto"/>
        <w:jc w:val="both"/>
        <w:rPr>
          <w:rFonts w:ascii="Sakkal Majalla" w:hAnsi="Sakkal Majalla" w:cs="Sakkal Majalla"/>
          <w:kern w:val="0"/>
          <w:szCs w:val="28"/>
          <w:rtl/>
          <w14:ligatures w14:val="none"/>
        </w:rPr>
      </w:pPr>
    </w:p>
    <w:p w14:paraId="085FE0BB" w14:textId="2B941D66" w:rsidR="0079625D" w:rsidRDefault="0079625D" w:rsidP="0013497F">
      <w:pPr>
        <w:spacing w:before="100" w:beforeAutospacing="1" w:after="100" w:afterAutospacing="1" w:line="360" w:lineRule="auto"/>
        <w:jc w:val="both"/>
        <w:rPr>
          <w:rFonts w:ascii="Sakkal Majalla" w:hAnsi="Sakkal Majalla" w:cs="Sakkal Majalla"/>
          <w:kern w:val="0"/>
          <w:szCs w:val="28"/>
          <w:rtl/>
          <w14:ligatures w14:val="none"/>
        </w:rPr>
      </w:pPr>
    </w:p>
    <w:p w14:paraId="6C38A8BF" w14:textId="02D99F58" w:rsidR="0079625D" w:rsidRDefault="0079625D" w:rsidP="0013497F">
      <w:pPr>
        <w:spacing w:before="100" w:beforeAutospacing="1" w:after="100" w:afterAutospacing="1" w:line="360" w:lineRule="auto"/>
        <w:jc w:val="both"/>
        <w:rPr>
          <w:rFonts w:ascii="Sakkal Majalla" w:hAnsi="Sakkal Majalla" w:cs="Sakkal Majalla"/>
          <w:kern w:val="0"/>
          <w:szCs w:val="28"/>
          <w:rtl/>
          <w14:ligatures w14:val="none"/>
        </w:rPr>
      </w:pPr>
    </w:p>
    <w:p w14:paraId="71C2B607" w14:textId="77777777" w:rsidR="0079625D" w:rsidRDefault="0079625D" w:rsidP="0013497F">
      <w:pPr>
        <w:spacing w:before="100" w:beforeAutospacing="1" w:after="100" w:afterAutospacing="1" w:line="360" w:lineRule="auto"/>
        <w:jc w:val="both"/>
        <w:rPr>
          <w:rFonts w:ascii="Sakkal Majalla" w:hAnsi="Sakkal Majalla" w:cs="Sakkal Majalla"/>
          <w:kern w:val="0"/>
          <w:szCs w:val="28"/>
          <w:rtl/>
          <w14:ligatures w14:val="none"/>
        </w:rPr>
      </w:pPr>
    </w:p>
    <w:p w14:paraId="499FD907" w14:textId="28952937" w:rsidR="0013497F" w:rsidRPr="0013497F" w:rsidRDefault="0013497F" w:rsidP="0013497F">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39" w:name="_Toc202904271"/>
      <w:r w:rsidRPr="0013497F">
        <w:rPr>
          <w:rFonts w:ascii="Sakkal Majalla" w:hAnsi="Sakkal Majalla" w:cs="Sakkal Majalla" w:hint="cs"/>
          <w:b/>
          <w:bCs/>
          <w:kern w:val="0"/>
          <w:sz w:val="36"/>
          <w:szCs w:val="36"/>
          <w:rtl/>
          <w14:ligatures w14:val="none"/>
        </w:rPr>
        <w:lastRenderedPageBreak/>
        <w:t>المبحث الثاني: الثقة</w:t>
      </w:r>
      <w:bookmarkEnd w:id="39"/>
    </w:p>
    <w:p w14:paraId="6321A42D" w14:textId="31BF4E14"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0" w:name="_Toc202904272"/>
      <w:r w:rsidRPr="0013497F">
        <w:rPr>
          <w:rFonts w:ascii="Sakkal Majalla" w:hAnsi="Sakkal Majalla" w:cs="Sakkal Majalla" w:hint="cs"/>
          <w:b/>
          <w:bCs/>
          <w:kern w:val="0"/>
          <w:sz w:val="32"/>
          <w:szCs w:val="32"/>
          <w:rtl/>
          <w:lang w:bidi="ar-EG"/>
          <w14:ligatures w14:val="none"/>
        </w:rPr>
        <w:t xml:space="preserve">1.2.2 </w:t>
      </w:r>
      <w:r w:rsidR="00DB53C7" w:rsidRPr="0013497F">
        <w:rPr>
          <w:rFonts w:ascii="Sakkal Majalla" w:hAnsi="Sakkal Majalla" w:cs="Sakkal Majalla"/>
          <w:b/>
          <w:bCs/>
          <w:kern w:val="0"/>
          <w:sz w:val="32"/>
          <w:szCs w:val="32"/>
          <w:rtl/>
          <w:lang w:bidi="ar-EG"/>
          <w14:ligatures w14:val="none"/>
        </w:rPr>
        <w:t>مفهوم الثقة:</w:t>
      </w:r>
      <w:bookmarkEnd w:id="40"/>
    </w:p>
    <w:p w14:paraId="1CA44810"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الثقة لغة هي مصدر وثق، ويثق ثقة إذا ائتمنه، أوثق الشيء: جعله وثيقاً، أو ثقة شده بالرباط، وكذلك الميثاق والمواثقة وهي المعاهدة. (</w:t>
      </w:r>
      <w:r w:rsidRPr="00A21448">
        <w:rPr>
          <w:rFonts w:ascii="Sakkal Majalla" w:hAnsi="Sakkal Majalla" w:cs="Sakkal Majalla"/>
          <w:kern w:val="0"/>
          <w:szCs w:val="28"/>
          <w14:ligatures w14:val="none"/>
        </w:rPr>
        <w:t>Osman &amp; Abdel Mohsen, 2022</w:t>
      </w:r>
      <w:r w:rsidRPr="00A21448">
        <w:rPr>
          <w:rFonts w:ascii="Sakkal Majalla" w:hAnsi="Sakkal Majalla" w:cs="Sakkal Majalla"/>
          <w:kern w:val="0"/>
          <w:szCs w:val="28"/>
          <w:rtl/>
          <w:lang w:bidi="ar-EG"/>
          <w14:ligatures w14:val="none"/>
        </w:rPr>
        <w:t>)</w:t>
      </w:r>
    </w:p>
    <w:p w14:paraId="656D4F00"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اصطلاحا هي الشعور الإيجابي الذي يتملك الفرد تجاه الطرف الآخر من حيث ثقته بقيامه بالأعمال والأفعال المتفق عليها، ويمكن القول بأنها حالة عقلية لا يمكن قياسها مباشرة ولا يمكن التحقق منها في الوقت الحالي ولكن من الممكن رؤية نتائجها في المستقبل، ويمكن قياسها من خلال التصرف، وهي حركة تتضمن عمل تطوعي بين اثنين فيجب على الأول أن يُظهر ثقته لكي يثق فيه بالضرورة الآخر وإلا لبقي الاثنان فاقدي الثقة في بعضهما البعض. (</w:t>
      </w:r>
      <w:r w:rsidRPr="00A21448">
        <w:rPr>
          <w:rFonts w:ascii="Sakkal Majalla" w:hAnsi="Sakkal Majalla" w:cs="Sakkal Majalla"/>
          <w:kern w:val="0"/>
          <w:szCs w:val="28"/>
          <w14:ligatures w14:val="none"/>
        </w:rPr>
        <w:t>Saad, 2025</w:t>
      </w:r>
      <w:r w:rsidRPr="00A21448">
        <w:rPr>
          <w:rFonts w:ascii="Sakkal Majalla" w:hAnsi="Sakkal Majalla" w:cs="Sakkal Majalla"/>
          <w:kern w:val="0"/>
          <w:szCs w:val="28"/>
          <w:rtl/>
          <w:lang w:bidi="ar-EG"/>
          <w14:ligatures w14:val="none"/>
        </w:rPr>
        <w:t>)</w:t>
      </w:r>
    </w:p>
    <w:p w14:paraId="2D7C8DE4"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الاعتماد على الطرف الآخر بناء على معطيات علمية وخبرة وتجارب، وكلما زادت هذه المعطيات، زادت معها الثقة، وكلما قلت، قلت الثقة. (</w:t>
      </w:r>
      <w:r w:rsidRPr="00A21448">
        <w:rPr>
          <w:rFonts w:ascii="Sakkal Majalla" w:hAnsi="Sakkal Majalla" w:cs="Sakkal Majalla"/>
          <w:kern w:val="0"/>
          <w:szCs w:val="28"/>
          <w14:ligatures w14:val="none"/>
        </w:rPr>
        <w:t>Abdul Mohsen, 2024</w:t>
      </w:r>
      <w:r w:rsidRPr="00A21448">
        <w:rPr>
          <w:rFonts w:ascii="Sakkal Majalla" w:hAnsi="Sakkal Majalla" w:cs="Sakkal Majalla"/>
          <w:kern w:val="0"/>
          <w:szCs w:val="28"/>
          <w:rtl/>
          <w:lang w:bidi="ar-EG"/>
          <w14:ligatures w14:val="none"/>
        </w:rPr>
        <w:t>)</w:t>
      </w:r>
    </w:p>
    <w:p w14:paraId="1E5C23F8" w14:textId="77777777" w:rsidR="00DB53C7" w:rsidRPr="0013497F" w:rsidRDefault="00DB53C7" w:rsidP="0013497F">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13497F">
        <w:rPr>
          <w:rFonts w:ascii="Sakkal Majalla" w:hAnsi="Sakkal Majalla" w:cs="Sakkal Majalla"/>
          <w:b/>
          <w:bCs/>
          <w:kern w:val="0"/>
          <w:szCs w:val="28"/>
          <w:rtl/>
          <w:lang w:bidi="ar-EG"/>
          <w14:ligatures w14:val="none"/>
        </w:rPr>
        <w:t>وقد تناولت دراسة تحليل لمصطلح الثقة حيث تتكون كلمة الثقة من الآتي: (</w:t>
      </w:r>
      <w:r w:rsidRPr="0013497F">
        <w:rPr>
          <w:rFonts w:ascii="Sakkal Majalla" w:hAnsi="Sakkal Majalla" w:cs="Sakkal Majalla"/>
          <w:b/>
          <w:bCs/>
          <w:kern w:val="0"/>
          <w:szCs w:val="28"/>
          <w14:ligatures w14:val="none"/>
        </w:rPr>
        <w:t>Yousef, 2023</w:t>
      </w:r>
      <w:r w:rsidRPr="0013497F">
        <w:rPr>
          <w:rFonts w:ascii="Sakkal Majalla" w:hAnsi="Sakkal Majalla" w:cs="Sakkal Majalla"/>
          <w:b/>
          <w:bCs/>
          <w:kern w:val="0"/>
          <w:szCs w:val="28"/>
          <w:rtl/>
          <w:lang w:bidi="ar-EG"/>
          <w14:ligatures w14:val="none"/>
        </w:rPr>
        <w:t>)</w:t>
      </w:r>
    </w:p>
    <w:p w14:paraId="4FDCA727" w14:textId="77777777" w:rsidR="00DB53C7" w:rsidRPr="00A21448" w:rsidRDefault="00DB53C7" w:rsidP="00513C0E">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التعليم تعليم: جميع من ينتمي للمنظمة كيفية عمل الأشياء بطريقة أكثر شفافية قدر الإمكان.</w:t>
      </w:r>
    </w:p>
    <w:p w14:paraId="5F0556A3" w14:textId="77777777" w:rsidR="00DB53C7" w:rsidRPr="00A21448" w:rsidRDefault="00DB53C7" w:rsidP="00513C0E">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المكافأة: التأكد من أن الأنظمة المطبقة في منح المكافآت تتماشى مع قيمة وأهداف المنظمة.</w:t>
      </w:r>
    </w:p>
    <w:p w14:paraId="6AD99264" w14:textId="77777777" w:rsidR="00DB53C7" w:rsidRPr="00A21448" w:rsidRDefault="00DB53C7" w:rsidP="00513C0E">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الدعم غير المشروط من خلال تشجيع الابتكار، وخلق بيئة تنظر للأخطاء على أنها فرص للتعليم، وليس سبباً لإنزال العقاب، واعطاء فرصة كاملة للعاملين على التفكير خارج الصندوق".</w:t>
      </w:r>
    </w:p>
    <w:p w14:paraId="37D1E4BD" w14:textId="77777777" w:rsidR="00DB53C7" w:rsidRPr="00A21448" w:rsidRDefault="00DB53C7" w:rsidP="00513C0E">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مشاركة المعلومات إتاحة الفرصة كاملة لتبادل المعلومات وجعل التواصل بين العاملين بالمنظمة يتم بشكل متكرر ودائم واكثر وضوحاً.</w:t>
      </w:r>
    </w:p>
    <w:p w14:paraId="0A40FB68" w14:textId="77777777" w:rsidR="00DB53C7" w:rsidRPr="00A21448" w:rsidRDefault="00DB53C7" w:rsidP="00513C0E">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جدير بالثقة تقديم الالتزام من قبل المنظمة تجاه العاملين والمحافظة عليها.</w:t>
      </w:r>
    </w:p>
    <w:p w14:paraId="79F988F6"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hint="cs"/>
          <w:kern w:val="0"/>
          <w:szCs w:val="28"/>
          <w:rtl/>
          <w:lang w:bidi="ar-EG"/>
          <w14:ligatures w14:val="none"/>
        </w:rPr>
        <w:lastRenderedPageBreak/>
        <w:t>وقبل الحديث عن تعريف الثقة التنظيمية. فإنها من المفاهيم الإدارية التي يصعب الاتفاق على تعريفها من قبل الباحثين وهذا أمر مألوف في الأدبيات الإدارية ولكن توجد بعض الجوانب المشتركة بين تلك المفاهيم. (</w:t>
      </w:r>
      <w:proofErr w:type="spellStart"/>
      <w:r w:rsidRPr="00A21448">
        <w:rPr>
          <w:rFonts w:ascii="Sakkal Majalla" w:hAnsi="Sakkal Majalla" w:cs="Sakkal Majalla" w:hint="cs"/>
          <w:kern w:val="0"/>
          <w:szCs w:val="28"/>
          <w14:ligatures w14:val="none"/>
        </w:rPr>
        <w:t>Belgat</w:t>
      </w:r>
      <w:proofErr w:type="spellEnd"/>
      <w:r w:rsidRPr="00A21448">
        <w:rPr>
          <w:rFonts w:ascii="Sakkal Majalla" w:hAnsi="Sakkal Majalla" w:cs="Sakkal Majalla" w:hint="cs"/>
          <w:kern w:val="0"/>
          <w:szCs w:val="28"/>
          <w14:ligatures w14:val="none"/>
        </w:rPr>
        <w:t xml:space="preserve"> &amp; </w:t>
      </w:r>
      <w:proofErr w:type="spellStart"/>
      <w:r w:rsidRPr="00A21448">
        <w:rPr>
          <w:rFonts w:ascii="Sakkal Majalla" w:hAnsi="Sakkal Majalla" w:cs="Sakkal Majalla" w:hint="cs"/>
          <w:kern w:val="0"/>
          <w:szCs w:val="28"/>
          <w14:ligatures w14:val="none"/>
        </w:rPr>
        <w:t>Hamana</w:t>
      </w:r>
      <w:proofErr w:type="spellEnd"/>
      <w:r w:rsidRPr="00A21448">
        <w:rPr>
          <w:rFonts w:ascii="Sakkal Majalla" w:hAnsi="Sakkal Majalla" w:cs="Sakkal Majalla" w:hint="cs"/>
          <w:kern w:val="0"/>
          <w:szCs w:val="28"/>
          <w14:ligatures w14:val="none"/>
        </w:rPr>
        <w:t>, 2020</w:t>
      </w:r>
      <w:r w:rsidRPr="00A21448">
        <w:rPr>
          <w:rFonts w:ascii="Sakkal Majalla" w:hAnsi="Sakkal Majalla" w:cs="Sakkal Majalla" w:hint="cs"/>
          <w:kern w:val="0"/>
          <w:szCs w:val="28"/>
          <w:rtl/>
          <w:lang w:bidi="ar-EG"/>
          <w14:ligatures w14:val="none"/>
        </w:rPr>
        <w:t>)</w:t>
      </w:r>
    </w:p>
    <w:p w14:paraId="750850CE"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يحلل بعض المؤلفين العلاقة بين الثقة التنظيمية والرفاهية كاحد صور الدعم التنظيمي المدرك من خلال منظور العقد</w:t>
      </w:r>
      <w:r w:rsidRPr="00A21448">
        <w:rPr>
          <w:rFonts w:ascii="Sakkal Majalla" w:hAnsi="Sakkal Majalla" w:cs="Sakkal Majalla"/>
          <w:kern w:val="0"/>
          <w:szCs w:val="28"/>
          <w14:ligatures w14:val="none"/>
        </w:rPr>
        <w:t xml:space="preserve"> </w:t>
      </w:r>
      <w:r w:rsidRPr="00A21448">
        <w:rPr>
          <w:rFonts w:ascii="Sakkal Majalla" w:hAnsi="Sakkal Majalla" w:cs="Sakkal Majalla"/>
          <w:kern w:val="0"/>
          <w:szCs w:val="28"/>
          <w:rtl/>
          <w:lang w:bidi="ar-EG"/>
          <w14:ligatures w14:val="none"/>
        </w:rPr>
        <w:t>النفسي. تعرف الثقة التنظيمية على أنها سمة نموذجية للعلاقات الصحية بين صاحب العمل والموظف المرتبطة برفاهية الموظف. يمكن أن يتضرر الاتصال النفسي عندما يدرك الموظفون أن صاحب العمل يفشل في الوفاء بالالتزامات: لا يشارك المعلومات، ولا يضمن الأمن، وما إلى ذلك. في مثل هذه الحالات، لا يثق الموظف بالمنظمة، مما يؤدي إلى</w:t>
      </w:r>
      <w:r w:rsidRPr="00A21448">
        <w:rPr>
          <w:rFonts w:ascii="Sakkal Majalla" w:hAnsi="Sakkal Majalla" w:cs="Sakkal Majalla"/>
          <w:kern w:val="0"/>
          <w:szCs w:val="28"/>
          <w14:ligatures w14:val="none"/>
        </w:rPr>
        <w:t xml:space="preserve"> </w:t>
      </w:r>
      <w:r w:rsidRPr="00A21448">
        <w:rPr>
          <w:rFonts w:ascii="Sakkal Majalla" w:hAnsi="Sakkal Majalla" w:cs="Sakkal Majalla"/>
          <w:kern w:val="0"/>
          <w:szCs w:val="28"/>
          <w:rtl/>
          <w:lang w:bidi="ar-EG"/>
          <w14:ligatures w14:val="none"/>
        </w:rPr>
        <w:t>انخفاض الثقة في العمل، وانخفاض الالتزام وضعف الرفاه النفسي مما سبق ترى أن الثقة تعتبر عنصرا أساسيا في العلاقات التنظيمية، تتشكل من عدة عوامل مثل الشفافية والدعم والمكافات يمكن أن تؤثر الثقة بشكل مباشر على رفاهية الموظفين ومستوى التزامهم، ولكن يجب توجيه اهتمام أكبر لكيفية تحقيق استدامة الثقة في بيئات عمل معقدة. (</w:t>
      </w:r>
      <w:proofErr w:type="spellStart"/>
      <w:r w:rsidRPr="00A21448">
        <w:rPr>
          <w:rFonts w:ascii="Sakkal Majalla" w:hAnsi="Sakkal Majalla" w:cs="Sakkal Majalla"/>
          <w:kern w:val="0"/>
          <w:szCs w:val="28"/>
          <w14:ligatures w14:val="none"/>
        </w:rPr>
        <w:t>Bouchich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5B10F063" w14:textId="323818B2"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1" w:name="_Toc202904273"/>
      <w:r w:rsidRPr="0013497F">
        <w:rPr>
          <w:rFonts w:ascii="Sakkal Majalla" w:hAnsi="Sakkal Majalla" w:cs="Sakkal Majalla" w:hint="cs"/>
          <w:b/>
          <w:bCs/>
          <w:kern w:val="0"/>
          <w:sz w:val="32"/>
          <w:szCs w:val="32"/>
          <w:rtl/>
          <w:lang w:bidi="ar-EG"/>
          <w14:ligatures w14:val="none"/>
        </w:rPr>
        <w:t xml:space="preserve">2.2.2 </w:t>
      </w:r>
      <w:r w:rsidR="00DB53C7" w:rsidRPr="0013497F">
        <w:rPr>
          <w:rFonts w:ascii="Sakkal Majalla" w:hAnsi="Sakkal Majalla" w:cs="Sakkal Majalla"/>
          <w:b/>
          <w:bCs/>
          <w:kern w:val="0"/>
          <w:sz w:val="32"/>
          <w:szCs w:val="32"/>
          <w:rtl/>
          <w:lang w:bidi="ar-EG"/>
          <w14:ligatures w14:val="none"/>
        </w:rPr>
        <w:t>نشأة وتطور مفهوم الثقة التنظيمية:</w:t>
      </w:r>
      <w:bookmarkEnd w:id="41"/>
    </w:p>
    <w:p w14:paraId="2206EFA1" w14:textId="3016EBE0"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على الرغم من أن الجذور التاريخية لنشأة موضوع الثقة وتطورها تعود إلى عقود بعيدة ارتبطت بنشأة المجتمعات وتطورها، فهي قديمة قدم الأشكال الأولى للروابط الإنسانية، لكن الاهتمام العلمي بالثقة التنظيمية بدأ من بداية الخمسينيات من القرن الماضي بوصفها موضوعاً رئيسا في علم النفس، فقد أشار  إلى أن الأفراد يختلفون في ميولهم للثقة بالآخرين، وأن هذه الميول تنشأ في طفولتهم المبكرة، وشخصياتهم وتجاربهم في الحياة بينما برزت أفكارها في علم الاجتماع في بداية الستينات من القرن الماضي إذ وصف في دراساته الاجتماعية حول التفاعل الاجتماعي الدور الجوهري للثقة في المحافظة على العمليات الاجتماعية، وخلال مرحلة السبعينات تبلور مفهوم ودور الثقة ضمن السياقات التنظيمية عندما تزايد الاهتمام بمشاركة العاملين ضمن فكرة الديمقراطية الصناعية كخطوة أساسية لتحسين نوعية العمل والأفكار الأولى لمفهوم الثقة ضمن السياقات التنظيمية قدمت لأول مرة من قبل الذي أكد بدوره على أهمية الثقة داخل العلاقات التنظيمية، وحسب تساعد على تحقيق التنسيق الإداري، وكذلك إنجاز فرق العمل للأهداف بكفاءة . (</w:t>
      </w:r>
      <w:proofErr w:type="spellStart"/>
      <w:r w:rsidRPr="00A21448">
        <w:rPr>
          <w:rFonts w:ascii="Sakkal Majalla" w:hAnsi="Sakkal Majalla" w:cs="Sakkal Majalla"/>
          <w:kern w:val="0"/>
          <w:szCs w:val="28"/>
          <w14:ligatures w14:val="none"/>
        </w:rPr>
        <w:t>Boutchich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7F23C455"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lastRenderedPageBreak/>
        <w:t>وخلال مرحلة التسعينات نال موضوع الثقة اهتماماً متزايداً بين علماء الإدارة نتيجة للتطورات والتغيرات المستمرة التي تشهدها المؤسسات، لذلك أصبح هناك حاجة متزايدة للاهتمام بمفهوم الثقة ضمن السياقات التنظيمية وتفعيلها. (</w:t>
      </w:r>
      <w:r w:rsidRPr="00A21448">
        <w:rPr>
          <w:rFonts w:ascii="Sakkal Majalla" w:hAnsi="Sakkal Majalla" w:cs="Sakkal Majalla"/>
          <w:kern w:val="0"/>
          <w:szCs w:val="28"/>
          <w14:ligatures w14:val="none"/>
        </w:rPr>
        <w:t>Al-</w:t>
      </w:r>
      <w:proofErr w:type="spellStart"/>
      <w:r w:rsidRPr="00A21448">
        <w:rPr>
          <w:rFonts w:ascii="Sakkal Majalla" w:hAnsi="Sakkal Majalla" w:cs="Sakkal Majalla"/>
          <w:kern w:val="0"/>
          <w:szCs w:val="28"/>
          <w14:ligatures w14:val="none"/>
        </w:rPr>
        <w:t>Buqmi</w:t>
      </w:r>
      <w:proofErr w:type="spellEnd"/>
      <w:r w:rsidRPr="00A21448">
        <w:rPr>
          <w:rFonts w:ascii="Sakkal Majalla" w:hAnsi="Sakkal Majalla" w:cs="Sakkal Majalla"/>
          <w:kern w:val="0"/>
          <w:szCs w:val="28"/>
          <w14:ligatures w14:val="none"/>
        </w:rPr>
        <w:t xml:space="preserve">, Hassan, &amp; </w:t>
      </w:r>
      <w:proofErr w:type="spellStart"/>
      <w:r w:rsidRPr="00A21448">
        <w:rPr>
          <w:rFonts w:ascii="Sakkal Majalla" w:hAnsi="Sakkal Majalla" w:cs="Sakkal Majalla"/>
          <w:kern w:val="0"/>
          <w:szCs w:val="28"/>
          <w14:ligatures w14:val="none"/>
        </w:rPr>
        <w:t>Kharraki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1A2FF0B6"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على الرغم من وجود اتفاق واسع النطاق على أهمية الثقة في السلوك البشري، إلا أنه لا يوجد اتفاق على تعريف مناسب للمفهوم . (</w:t>
      </w:r>
      <w:proofErr w:type="spellStart"/>
      <w:r w:rsidRPr="00A21448">
        <w:rPr>
          <w:rFonts w:ascii="Sakkal Majalla" w:hAnsi="Sakkal Majalla" w:cs="Sakkal Majalla"/>
          <w:kern w:val="0"/>
          <w:szCs w:val="28"/>
          <w14:ligatures w14:val="none"/>
        </w:rPr>
        <w:t>Abdelgadir</w:t>
      </w:r>
      <w:proofErr w:type="spellEnd"/>
      <w:r w:rsidRPr="00A21448">
        <w:rPr>
          <w:rFonts w:ascii="Sakkal Majalla" w:hAnsi="Sakkal Majalla" w:cs="Sakkal Majalla"/>
          <w:kern w:val="0"/>
          <w:szCs w:val="28"/>
          <w14:ligatures w14:val="none"/>
        </w:rPr>
        <w:t>, Al-</w:t>
      </w:r>
      <w:proofErr w:type="spellStart"/>
      <w:r w:rsidRPr="00A21448">
        <w:rPr>
          <w:rFonts w:ascii="Sakkal Majalla" w:hAnsi="Sakkal Majalla" w:cs="Sakkal Majalla"/>
          <w:kern w:val="0"/>
          <w:szCs w:val="28"/>
          <w14:ligatures w14:val="none"/>
        </w:rPr>
        <w:t>Dirawi</w:t>
      </w:r>
      <w:proofErr w:type="spellEnd"/>
      <w:r w:rsidRPr="00A21448">
        <w:rPr>
          <w:rFonts w:ascii="Sakkal Majalla" w:hAnsi="Sakkal Majalla" w:cs="Sakkal Majalla"/>
          <w:kern w:val="0"/>
          <w:szCs w:val="28"/>
          <w14:ligatures w14:val="none"/>
        </w:rPr>
        <w:t>, &amp; Al-</w:t>
      </w:r>
      <w:proofErr w:type="spellStart"/>
      <w:r w:rsidRPr="00A21448">
        <w:rPr>
          <w:rFonts w:ascii="Sakkal Majalla" w:hAnsi="Sakkal Majalla" w:cs="Sakkal Majalla"/>
          <w:kern w:val="0"/>
          <w:szCs w:val="28"/>
          <w14:ligatures w14:val="none"/>
        </w:rPr>
        <w:t>Shehri</w:t>
      </w:r>
      <w:proofErr w:type="spellEnd"/>
      <w:r w:rsidRPr="00A21448">
        <w:rPr>
          <w:rFonts w:ascii="Sakkal Majalla" w:hAnsi="Sakkal Majalla" w:cs="Sakkal Majalla"/>
          <w:kern w:val="0"/>
          <w:szCs w:val="28"/>
          <w14:ligatures w14:val="none"/>
        </w:rPr>
        <w:t>, 2023</w:t>
      </w:r>
      <w:r w:rsidRPr="00A21448">
        <w:rPr>
          <w:rFonts w:ascii="Sakkal Majalla" w:hAnsi="Sakkal Majalla" w:cs="Sakkal Majalla"/>
          <w:kern w:val="0"/>
          <w:szCs w:val="28"/>
          <w:rtl/>
          <w:lang w:bidi="ar-EG"/>
          <w14:ligatures w14:val="none"/>
        </w:rPr>
        <w:t>)</w:t>
      </w:r>
    </w:p>
    <w:p w14:paraId="3C322519"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إن مفهوم الثقة قد تطور مع تطور الفكر الإداري والتنظيمى إذ ركزت المدرسة التقليدية على الجوانب الرسمية في العلاقات التنظيمية السائدة في المؤسسة السلطة، تقسيم العمل، نطاق الإشراف والتي حدث من تطور الثقة داخل المؤسسة، في حين أن المدرسة الإنسانية اهتمت بالجوانب غير الرسمية وأولت عناية خاصة بالعنصر البشري، وأهمية النشاط التعاوني بين الأفراد واعتبره العنصر الأساسي في تحقيق الأهداف، وبذلك فقد تبلور مفهوم الثقة التنظيمية خلال تلك المرحلة.</w:t>
      </w:r>
      <w:r w:rsidRPr="00A21448">
        <w:rPr>
          <w:rFonts w:ascii="Sakkal Majalla" w:hAnsi="Sakkal Majalla" w:cs="Sakkal Majalla"/>
          <w:kern w:val="0"/>
          <w:szCs w:val="28"/>
          <w:rtl/>
          <w:lang w:bidi="fa-IR"/>
          <w14:ligatures w14:val="none"/>
        </w:rPr>
        <w:t xml:space="preserve"> (</w:t>
      </w:r>
      <w:proofErr w:type="spellStart"/>
      <w:r w:rsidRPr="00A21448">
        <w:rPr>
          <w:rFonts w:ascii="Sakkal Majalla" w:hAnsi="Sakkal Majalla" w:cs="Sakkal Majalla"/>
          <w:kern w:val="0"/>
          <w:szCs w:val="28"/>
          <w14:ligatures w14:val="none"/>
        </w:rPr>
        <w:t>Muftah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fa-IR"/>
          <w14:ligatures w14:val="none"/>
        </w:rPr>
        <w:t>)</w:t>
      </w:r>
    </w:p>
    <w:p w14:paraId="6AC605A6"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أما المداخل الحديثة في الفكر الإداري والتنظيمي فقد ازداد اهتمامها بمفهوم الثقة التنظيمية خلال تلك المراحل، حيث أكدت النظرية اليابانية على ثلاث مرتكزات أساسية والمتمثلة في الثقة، المهارة المودة إذا كانت الثقة هي إحدى المبادئ الأساسية لبناء هذه النظرية. (</w:t>
      </w:r>
      <w:proofErr w:type="spellStart"/>
      <w:r w:rsidRPr="00A21448">
        <w:rPr>
          <w:rFonts w:ascii="Sakkal Majalla" w:hAnsi="Sakkal Majalla" w:cs="Sakkal Majalla"/>
          <w:kern w:val="0"/>
          <w:szCs w:val="28"/>
          <w14:ligatures w14:val="none"/>
        </w:rPr>
        <w:t>Ayache</w:t>
      </w:r>
      <w:proofErr w:type="spellEnd"/>
      <w:r w:rsidRPr="00A21448">
        <w:rPr>
          <w:rFonts w:ascii="Sakkal Majalla" w:hAnsi="Sakkal Majalla" w:cs="Sakkal Majalla"/>
          <w:kern w:val="0"/>
          <w:szCs w:val="28"/>
          <w14:ligatures w14:val="none"/>
        </w:rPr>
        <w:t>, 2021</w:t>
      </w:r>
      <w:r w:rsidRPr="00A21448">
        <w:rPr>
          <w:rFonts w:ascii="Sakkal Majalla" w:hAnsi="Sakkal Majalla" w:cs="Sakkal Majalla"/>
          <w:kern w:val="0"/>
          <w:szCs w:val="28"/>
          <w:rtl/>
          <w:lang w:bidi="ar-EG"/>
          <w14:ligatures w14:val="none"/>
        </w:rPr>
        <w:t>)</w:t>
      </w:r>
    </w:p>
    <w:p w14:paraId="560BFF7A" w14:textId="07E98B1B"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فالجذور التاريخية لنشأة مفهوم الثقة التنظيمية تمتد إلى عقود بعيدة، ارتبطت بنشأة المجتمعات وتطورها، ليشغل هذا المفهوم فكر الفلاسفة والباحثين في الكثير من الحقول العلمية (الفلسفة، السياسة الاقتصاد، والاجتماع) في محاولة لحل الكثير من المشكلات الاجتماعية، إذا تؤدى العلاقات والتفاعلات القائمة على الثقة المتبادلة فيما بين أعضاء المجتمع دوراً في معالجة تلك المشكلات، وتأسيس المؤسسات، حيث بدأ الاهتمام العلمي بالثقة التنظيمية في بداية الخمسينات من القرن الماضي، ويمكن القول أن الأفكار الأولى لمفهوم الثقة ضمن السياقات التنظيمية قدمت لأول مرة من قبل لوهمان وفي دراسة أكدت على أهمية الثقة داخل العلاقات التنظيمية، والتي تساعد على تحقيق التنسيق الإداري، وكذلك إنجاز فرق العمل للأهداف بكفاءة.  (</w:t>
      </w:r>
      <w:proofErr w:type="spellStart"/>
      <w:r w:rsidRPr="00A21448">
        <w:rPr>
          <w:rFonts w:ascii="Sakkal Majalla" w:hAnsi="Sakkal Majalla" w:cs="Sakkal Majalla"/>
          <w:kern w:val="0"/>
          <w:szCs w:val="28"/>
          <w14:ligatures w14:val="none"/>
        </w:rPr>
        <w:t>Khalfa</w:t>
      </w:r>
      <w:proofErr w:type="spellEnd"/>
      <w:r w:rsidRPr="00A21448">
        <w:rPr>
          <w:rFonts w:ascii="Sakkal Majalla" w:hAnsi="Sakkal Majalla" w:cs="Sakkal Majalla"/>
          <w:kern w:val="0"/>
          <w:szCs w:val="28"/>
          <w14:ligatures w14:val="none"/>
        </w:rPr>
        <w:t>, 2025</w:t>
      </w:r>
      <w:r w:rsidRPr="00A21448">
        <w:rPr>
          <w:rFonts w:ascii="Sakkal Majalla" w:hAnsi="Sakkal Majalla" w:cs="Sakkal Majalla"/>
          <w:kern w:val="0"/>
          <w:szCs w:val="28"/>
          <w:rtl/>
          <w:lang w:bidi="ar-EG"/>
          <w14:ligatures w14:val="none"/>
        </w:rPr>
        <w:t>)</w:t>
      </w:r>
    </w:p>
    <w:p w14:paraId="2554D186"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lastRenderedPageBreak/>
        <w:t>ويمكن النظر للثقة التنظيمية من الجانبين الفلسفي والاجتماعي، فمن الجانب الفلسفي تعد الثقة موضوع يتعلق بالسلوك المستند إلى المبادئ الأخلاقية، وهى شرط أساسي للعلاقات الشخصية الإيجابية، ومن الجانب الاجتماعي تعد الثقة خصيصة لجماعات أو تجمعات بشرية، وليس لأفراد منعزلين، وأن الثقة ذات طبيعة ديناميكية وذات درجات ومستويات متنوعة، تبعاً للبيئة التي تمارس فيها، وتعد عنصراً رئيسياً للصحة التنظيمية، تعملان معاً على تسهيل العلاقات وتقويتها داخل المؤسسات، وأكدت دراسة على انه تتولد الثقة التنظيمية بعد مرور العاملين بمواقف عمل عديدة تتآزر وتشير إلى مجموعة من السلوكيات الإدارية والقيادية لتحقيق أهداف العمل. (</w:t>
      </w:r>
      <w:proofErr w:type="spellStart"/>
      <w:r w:rsidRPr="00A21448">
        <w:rPr>
          <w:rFonts w:ascii="Sakkal Majalla" w:hAnsi="Sakkal Majalla" w:cs="Sakkal Majalla"/>
          <w:kern w:val="0"/>
          <w:szCs w:val="28"/>
          <w14:ligatures w14:val="none"/>
        </w:rPr>
        <w:t>Belounis</w:t>
      </w:r>
      <w:proofErr w:type="spellEnd"/>
      <w:r w:rsidRPr="00A21448">
        <w:rPr>
          <w:rFonts w:ascii="Sakkal Majalla" w:hAnsi="Sakkal Majalla" w:cs="Sakkal Majalla"/>
          <w:kern w:val="0"/>
          <w:szCs w:val="28"/>
          <w14:ligatures w14:val="none"/>
        </w:rPr>
        <w:t>, 2025</w:t>
      </w:r>
      <w:r w:rsidRPr="00A21448">
        <w:rPr>
          <w:rFonts w:ascii="Sakkal Majalla" w:hAnsi="Sakkal Majalla" w:cs="Sakkal Majalla"/>
          <w:kern w:val="0"/>
          <w:szCs w:val="28"/>
          <w:rtl/>
          <w:lang w:bidi="ar-EG"/>
          <w14:ligatures w14:val="none"/>
        </w:rPr>
        <w:t>)</w:t>
      </w:r>
    </w:p>
    <w:p w14:paraId="41F6D23A"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مما سبق يتضح أن الثقة التنظيمية شهدت تطورا كبيرا منذ منتصف القرن العشرين بدأت من دراسات نفسية واجتماعية فردية حتى تطورت لتكون أحد العناصر الأساسية في الفكر التنظيمي الحديث. ومع ذلك، يبقى تحدي توحيد تعريف واضح للثقة التنظيمية قائماً، مما يتطلب مزيدًا من البحث لاستكشاف تأثيرات الثقة التنظيمية في مختلف السياقات الثقافية والإدارية. (</w:t>
      </w:r>
      <w:r w:rsidRPr="00A21448">
        <w:rPr>
          <w:rFonts w:ascii="Sakkal Majalla" w:hAnsi="Sakkal Majalla" w:cs="Sakkal Majalla"/>
          <w:kern w:val="0"/>
          <w:szCs w:val="28"/>
          <w14:ligatures w14:val="none"/>
        </w:rPr>
        <w:t>Saad, 2025</w:t>
      </w:r>
      <w:r w:rsidRPr="00A21448">
        <w:rPr>
          <w:rFonts w:ascii="Sakkal Majalla" w:hAnsi="Sakkal Majalla" w:cs="Sakkal Majalla"/>
          <w:kern w:val="0"/>
          <w:szCs w:val="28"/>
          <w:rtl/>
          <w:lang w:bidi="ar-EG"/>
          <w14:ligatures w14:val="none"/>
        </w:rPr>
        <w:t>)</w:t>
      </w:r>
    </w:p>
    <w:p w14:paraId="34EBDF07" w14:textId="6E00C78F"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2" w:name="_Toc202904274"/>
      <w:r w:rsidRPr="0013497F">
        <w:rPr>
          <w:rFonts w:ascii="Sakkal Majalla" w:hAnsi="Sakkal Majalla" w:cs="Sakkal Majalla" w:hint="cs"/>
          <w:b/>
          <w:bCs/>
          <w:kern w:val="0"/>
          <w:sz w:val="32"/>
          <w:szCs w:val="32"/>
          <w:rtl/>
          <w:lang w:bidi="ar-EG"/>
          <w14:ligatures w14:val="none"/>
        </w:rPr>
        <w:t xml:space="preserve">3.2.2 </w:t>
      </w:r>
      <w:r w:rsidR="00DB53C7" w:rsidRPr="0013497F">
        <w:rPr>
          <w:rFonts w:ascii="Sakkal Majalla" w:hAnsi="Sakkal Majalla" w:cs="Sakkal Majalla"/>
          <w:b/>
          <w:bCs/>
          <w:kern w:val="0"/>
          <w:sz w:val="32"/>
          <w:szCs w:val="32"/>
          <w:rtl/>
          <w:lang w:bidi="ar-EG"/>
          <w14:ligatures w14:val="none"/>
        </w:rPr>
        <w:t>مفهوم الثقة التنظيمية:</w:t>
      </w:r>
      <w:bookmarkEnd w:id="42"/>
    </w:p>
    <w:p w14:paraId="0D27940F" w14:textId="29AABA1E"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أصبح تطوير ثقة الموظفين في بيئة مضطربة ذا أهمية متزايدة للمديرين. يُنظر إلى الثقة عالميا على أنها توقع اجتماعي له علاقة بإدراك الناس للنزاهة / الصدق والرعاية والكفاءة للفرد أو النظام الذي يتم التحقق منه من خلال التجربة. الثقة ضرورية في تطوير العلاقات التبعية المتبادلة وتستند إلى الإجراءات المتكررة التي تسفر عن نتائج ثابتة ارتبطت الثقة بالرغبة في المخاطرة نيابة عن المنظمة دون خوف من الاستغلال إيدي الثقة هي رغبة الطرف في أن يكون عرضة لأفعال طرف آخر بناء على التوقعات بأن الطرف الآخر سينفذ إجراء معينا مهما للمؤمن بغض النظر عن القدرة على مراقبة هذا الطرف الآخر أو التحكم فيه". على حد تعبير فإن الثقة التنظيمية هي مدى ثقة الشخص واستعداده للتصرف على أساس أقوال وأفعال وقرارات الآخرين. يعتبر الإيمان بالإدارة، والتأكيد على أفكار الزملاء والصدق والتوقعات الإيجابية من المكونات المشتركة بين مختلف بنيات الثقة التنظيمية المستخدمة من قبل مختلف الباحثين . (</w:t>
      </w:r>
      <w:proofErr w:type="spellStart"/>
      <w:r w:rsidRPr="00A21448">
        <w:rPr>
          <w:rFonts w:ascii="Sakkal Majalla" w:hAnsi="Sakkal Majalla" w:cs="Sakkal Majalla"/>
          <w:kern w:val="0"/>
          <w:szCs w:val="28"/>
          <w14:ligatures w14:val="none"/>
        </w:rPr>
        <w:t>Taha</w:t>
      </w:r>
      <w:proofErr w:type="spellEnd"/>
      <w:r w:rsidRPr="00A21448">
        <w:rPr>
          <w:rFonts w:ascii="Sakkal Majalla" w:hAnsi="Sakkal Majalla" w:cs="Sakkal Majalla"/>
          <w:kern w:val="0"/>
          <w:szCs w:val="28"/>
          <w14:ligatures w14:val="none"/>
        </w:rPr>
        <w:t xml:space="preserve">, Muhammad, &amp; </w:t>
      </w:r>
      <w:proofErr w:type="spellStart"/>
      <w:r w:rsidRPr="00A21448">
        <w:rPr>
          <w:rFonts w:ascii="Sakkal Majalla" w:hAnsi="Sakkal Majalla" w:cs="Sakkal Majalla"/>
          <w:kern w:val="0"/>
          <w:szCs w:val="28"/>
          <w14:ligatures w14:val="none"/>
        </w:rPr>
        <w:t>Taha</w:t>
      </w:r>
      <w:proofErr w:type="spellEnd"/>
      <w:r w:rsidRPr="00A21448">
        <w:rPr>
          <w:rFonts w:ascii="Sakkal Majalla" w:hAnsi="Sakkal Majalla" w:cs="Sakkal Majalla"/>
          <w:kern w:val="0"/>
          <w:szCs w:val="28"/>
          <w14:ligatures w14:val="none"/>
        </w:rPr>
        <w:t>, 2023</w:t>
      </w:r>
      <w:r w:rsidRPr="00A21448">
        <w:rPr>
          <w:rFonts w:ascii="Sakkal Majalla" w:hAnsi="Sakkal Majalla" w:cs="Sakkal Majalla"/>
          <w:kern w:val="0"/>
          <w:szCs w:val="28"/>
          <w:rtl/>
          <w:lang w:bidi="ar-EG"/>
          <w14:ligatures w14:val="none"/>
        </w:rPr>
        <w:t>)</w:t>
      </w:r>
    </w:p>
    <w:p w14:paraId="4267B786"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lastRenderedPageBreak/>
        <w:t>وقد تم تعريف الثقة التنظيمية بأنها توقعات متفائلة لأحد الأطراف في سلوك الطرف الآخر الذي يقوم باتخاذ القرارات المتعلقة بكيفية أداء العمل تحت ظروف التبعية أو الاعتماد. (</w:t>
      </w:r>
      <w:proofErr w:type="spellStart"/>
      <w:r w:rsidRPr="00A21448">
        <w:rPr>
          <w:rFonts w:ascii="Sakkal Majalla" w:hAnsi="Sakkal Majalla" w:cs="Sakkal Majalla"/>
          <w:kern w:val="0"/>
          <w:szCs w:val="28"/>
          <w14:ligatures w14:val="none"/>
        </w:rPr>
        <w:t>Ait</w:t>
      </w:r>
      <w:proofErr w:type="spellEnd"/>
      <w:r w:rsidRPr="00A21448">
        <w:rPr>
          <w:rFonts w:ascii="Sakkal Majalla" w:hAnsi="Sakkal Majalla" w:cs="Sakkal Majalla"/>
          <w:kern w:val="0"/>
          <w:szCs w:val="28"/>
          <w14:ligatures w14:val="none"/>
        </w:rPr>
        <w:t xml:space="preserve"> </w:t>
      </w:r>
      <w:proofErr w:type="spellStart"/>
      <w:r w:rsidRPr="00A21448">
        <w:rPr>
          <w:rFonts w:ascii="Sakkal Majalla" w:hAnsi="Sakkal Majalla" w:cs="Sakkal Majalla"/>
          <w:kern w:val="0"/>
          <w:szCs w:val="28"/>
          <w14:ligatures w14:val="none"/>
        </w:rPr>
        <w:t>Eldjoudi</w:t>
      </w:r>
      <w:proofErr w:type="spellEnd"/>
      <w:r w:rsidRPr="00A21448">
        <w:rPr>
          <w:rFonts w:ascii="Sakkal Majalla" w:hAnsi="Sakkal Majalla" w:cs="Sakkal Majalla"/>
          <w:kern w:val="0"/>
          <w:szCs w:val="28"/>
          <w14:ligatures w14:val="none"/>
        </w:rPr>
        <w:t>, 2020</w:t>
      </w:r>
      <w:r w:rsidRPr="00A21448">
        <w:rPr>
          <w:rFonts w:ascii="Sakkal Majalla" w:hAnsi="Sakkal Majalla" w:cs="Sakkal Majalla"/>
          <w:kern w:val="0"/>
          <w:szCs w:val="28"/>
          <w:rtl/>
          <w:lang w:bidi="ar-EG"/>
          <w14:ligatures w14:val="none"/>
        </w:rPr>
        <w:t>)</w:t>
      </w:r>
    </w:p>
    <w:p w14:paraId="1FF872BD"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تم تعريف بأنها التوقع الذي يحمله الفرد أو المجموعة بأن الكلمة أو الوعد الذي يصدر عن فرد وجماعة بالمنظمة يمكن الاعتماد عليه). (</w:t>
      </w:r>
      <w:proofErr w:type="spellStart"/>
      <w:r w:rsidRPr="00A21448">
        <w:rPr>
          <w:rFonts w:ascii="Sakkal Majalla" w:hAnsi="Sakkal Majalla" w:cs="Sakkal Majalla"/>
          <w:kern w:val="0"/>
          <w:szCs w:val="28"/>
          <w14:ligatures w14:val="none"/>
        </w:rPr>
        <w:t>Bouloufa</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Filali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19567515"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تم تعريف بأنها: (إيمان الفرد بأهداف وقرارات المنظمة والسياسات التنظيمية والقائد التنظيمي وبجميع الأفراد العاملين معه في المنظمة). ترتبط الثقة بمعتقدات الموظف حول الصدق / النزاهة وكفاءة الإدارة. (</w:t>
      </w:r>
      <w:r w:rsidRPr="00A21448">
        <w:rPr>
          <w:rFonts w:ascii="Sakkal Majalla" w:hAnsi="Sakkal Majalla" w:cs="Sakkal Majalla"/>
          <w:kern w:val="0"/>
          <w:szCs w:val="28"/>
          <w14:ligatures w14:val="none"/>
        </w:rPr>
        <w:t>Osman &amp; Abdel Mohsen, 2022</w:t>
      </w:r>
      <w:r w:rsidRPr="00A21448">
        <w:rPr>
          <w:rFonts w:ascii="Sakkal Majalla" w:hAnsi="Sakkal Majalla" w:cs="Sakkal Majalla"/>
          <w:kern w:val="0"/>
          <w:szCs w:val="28"/>
          <w:rtl/>
          <w:lang w:bidi="ar-EG"/>
          <w14:ligatures w14:val="none"/>
        </w:rPr>
        <w:t>)</w:t>
      </w:r>
    </w:p>
    <w:p w14:paraId="24D677DA"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وبذلك تكون الثقة التنظيمية علاقة تبادلية؛ فهناك طرف يقدم ميزات، وفوائد للطرف الآخر؛ لأن الآخر قدم له ميزات وفوائد في الماضي؛ لذا فهو يتوقع أن يفعل ذلك في المستقبل، كما تعني العلاقة التبادلية أن أحد الأطراف على استعداد ان يقدم مزيدا من الفوائد؛ لأنه يدرك تماما أنه سيحصل على ضعفها في المستقبل؛ أي أن مبدأ تبادل المنفعة غالبا ما يكون البداية في بناء الثقة؛ وهذا ما أكده   من أن تبادل المنفعة قد يكون من أساسيات تطوير الثقة بين الأفراد داخل المنظمات؛ لتصل إلى مرحلة النضج، والارتياح. (</w:t>
      </w:r>
      <w:r w:rsidRPr="00A21448">
        <w:rPr>
          <w:rFonts w:ascii="Sakkal Majalla" w:hAnsi="Sakkal Majalla" w:cs="Sakkal Majalla"/>
          <w:kern w:val="0"/>
          <w:szCs w:val="28"/>
          <w14:ligatures w14:val="none"/>
        </w:rPr>
        <w:t>Saad, 2025</w:t>
      </w:r>
      <w:r w:rsidRPr="00A21448">
        <w:rPr>
          <w:rFonts w:ascii="Sakkal Majalla" w:hAnsi="Sakkal Majalla" w:cs="Sakkal Majalla"/>
          <w:kern w:val="0"/>
          <w:szCs w:val="28"/>
          <w:rtl/>
          <w:lang w:bidi="ar-EG"/>
          <w14:ligatures w14:val="none"/>
        </w:rPr>
        <w:t>)</w:t>
      </w:r>
    </w:p>
    <w:p w14:paraId="52C0BC23"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تعريفنا للثقة في المنظمة المقتبس هو التقييم العالمي لجدارة المنظمة بالثقة كما يراها الموظف. إن ثقة الموظف في أن المنظمة ستؤدي نشاطاً مفيدًا أو على الأقل لا يضر به. (</w:t>
      </w:r>
      <w:r w:rsidRPr="00A21448">
        <w:rPr>
          <w:rFonts w:ascii="Sakkal Majalla" w:hAnsi="Sakkal Majalla" w:cs="Sakkal Majalla"/>
          <w:kern w:val="0"/>
          <w:szCs w:val="28"/>
          <w14:ligatures w14:val="none"/>
        </w:rPr>
        <w:t>Abdul Mohsen, 2024</w:t>
      </w:r>
      <w:r w:rsidRPr="00A21448">
        <w:rPr>
          <w:rFonts w:ascii="Sakkal Majalla" w:hAnsi="Sakkal Majalla" w:cs="Sakkal Majalla"/>
          <w:kern w:val="0"/>
          <w:szCs w:val="28"/>
          <w:rtl/>
          <w:lang w:bidi="ar-EG"/>
          <w14:ligatures w14:val="none"/>
        </w:rPr>
        <w:t>)</w:t>
      </w:r>
    </w:p>
    <w:p w14:paraId="46FE71AB"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بالقيادة والإدارة العليا فهي توقعات إيجابية موثوقة من قبل العامل بخصوص تصرف وسلوك الرئيس المباشر أو الإدارة العليا، والنية والرغبة للثقة بكلماتهم وأفعالهم .وتكون هذه الثقة على أساس القواعد والسياسات ومخرجات القيادة مثل العدالة وجودة العلاقة والمكافات وفرص التطوير المهني والاحترام وغيرها من المواضيع الأخرى. (</w:t>
      </w:r>
      <w:r w:rsidRPr="00A21448">
        <w:rPr>
          <w:rFonts w:ascii="Sakkal Majalla" w:hAnsi="Sakkal Majalla" w:cs="Sakkal Majalla"/>
          <w:kern w:val="0"/>
          <w:szCs w:val="28"/>
          <w14:ligatures w14:val="none"/>
        </w:rPr>
        <w:t>Yousef, 2023</w:t>
      </w:r>
      <w:r w:rsidRPr="00A21448">
        <w:rPr>
          <w:rFonts w:ascii="Sakkal Majalla" w:hAnsi="Sakkal Majalla" w:cs="Sakkal Majalla"/>
          <w:kern w:val="0"/>
          <w:szCs w:val="28"/>
          <w:rtl/>
          <w:lang w:bidi="ar-EG"/>
          <w14:ligatures w14:val="none"/>
        </w:rPr>
        <w:t>)</w:t>
      </w:r>
    </w:p>
    <w:p w14:paraId="2A5B76A1"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 xml:space="preserve">الثقة التنظيمية عبارة عن توقعات ومعتقدات ومشاعر إيجابية يحملها الأفراد تجاه المنظمة التي ينتمون إليها، والمرتبطة بالممارسات والسلوكيات الإدارية المطبقة، والتي يراعى فيها الالتزام بالقيم الأخلاقية العامة والإدارية الخاصة، والابتعاد عن كل ما يضر </w:t>
      </w:r>
      <w:r w:rsidRPr="00A21448">
        <w:rPr>
          <w:rFonts w:ascii="Sakkal Majalla" w:hAnsi="Sakkal Majalla" w:cs="Sakkal Majalla"/>
          <w:kern w:val="0"/>
          <w:szCs w:val="28"/>
          <w:rtl/>
          <w:lang w:bidi="ar-EG"/>
          <w14:ligatures w14:val="none"/>
        </w:rPr>
        <w:lastRenderedPageBreak/>
        <w:t>بالمصالح المشتركة. وللثقة التنظيمية ثلاثة أبعاد يتفق عليها أغلب الكتاب والباحثين هي: (</w:t>
      </w:r>
      <w:proofErr w:type="spellStart"/>
      <w:r w:rsidRPr="00A21448">
        <w:rPr>
          <w:rFonts w:ascii="Sakkal Majalla" w:hAnsi="Sakkal Majalla" w:cs="Sakkal Majalla"/>
          <w:kern w:val="0"/>
          <w:szCs w:val="28"/>
          <w14:ligatures w14:val="none"/>
        </w:rPr>
        <w:t>Belgat</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Hamana</w:t>
      </w:r>
      <w:proofErr w:type="spellEnd"/>
      <w:r w:rsidRPr="00A21448">
        <w:rPr>
          <w:rFonts w:ascii="Sakkal Majalla" w:hAnsi="Sakkal Majalla" w:cs="Sakkal Majalla"/>
          <w:kern w:val="0"/>
          <w:szCs w:val="28"/>
          <w14:ligatures w14:val="none"/>
        </w:rPr>
        <w:t>, 2020</w:t>
      </w:r>
      <w:r w:rsidRPr="00A21448">
        <w:rPr>
          <w:rFonts w:ascii="Sakkal Majalla" w:hAnsi="Sakkal Majalla" w:cs="Sakkal Majalla"/>
          <w:kern w:val="0"/>
          <w:szCs w:val="28"/>
          <w:rtl/>
          <w:lang w:bidi="ar-EG"/>
          <w14:ligatures w14:val="none"/>
        </w:rPr>
        <w:t>)</w:t>
      </w:r>
    </w:p>
    <w:p w14:paraId="11E2B93C" w14:textId="77777777" w:rsidR="00DB53C7" w:rsidRPr="00A21448" w:rsidRDefault="00DB53C7" w:rsidP="00513C0E">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في الزملاء هي تلك العلاقات التعاونية المتبادلة والميل الموقفين الإيجابي بين الأفراد العاملين من حيث الاعتماد المتبادل والاشتراك في الأفكار والمعلومات والاتصالات المفتوحة بين جميع الأطراف وذلك بما يسهم في تحقيق الأهداف والغايات المشتركة.</w:t>
      </w:r>
    </w:p>
    <w:p w14:paraId="41E8F5DC" w14:textId="77777777" w:rsidR="00DB53C7" w:rsidRPr="00A21448" w:rsidRDefault="00DB53C7" w:rsidP="00513C0E">
      <w:pPr>
        <w:numPr>
          <w:ilvl w:val="0"/>
          <w:numId w:val="12"/>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الثقة في الرئيس المباشر: يكتسب المشرف ثقة مرؤوسيه إذا ما كانت تتوافر فيه خصائص الكفاءة، والجدارة والأخلاق، والانفتاح على المرؤوسين، والاهتمام بمصالح المرؤوسين واحتياجاتهم، ودعم المرؤوسين، والعدالة في التعامل معهم.</w:t>
      </w:r>
    </w:p>
    <w:p w14:paraId="212CC234" w14:textId="77777777" w:rsidR="00DB53C7" w:rsidRPr="00A21448" w:rsidRDefault="00DB53C7" w:rsidP="00513C0E">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في الإدارة العليا: تكون الإدارة العليا جديرة بثقة العاملين في المنظمة من خلال إشباع احتياجاتهم ورغباتهم وتقوم بتوفير الدعم المادي والمعنوي للعاملين، وتطابق أقوالهم مع أفعالهم، وضوح توقعاتهم، توفير الهيكل التنظيمي المرن والمناسب فضلاً عن التعامل العادل مع كافة الأقسام والفروع.</w:t>
      </w:r>
    </w:p>
    <w:p w14:paraId="4D231118"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ومما سبق عرضه من محددات وأدوار للإدارة العليا تضع الدراسة الحالية هذا التعريف الإجرائي للثقة التنظيمية على أنها " ثقة الافراد بقدرة المنظمة على تقديم الدعم التنظيمي المناسب لهم وكذلك اتاحة مناخ اتصال وتوافر للمعلومات يسمح لهم بالوصول الى المعلومة بشفافية وحيادية في إطار تنفيذ السياسات الإدارية المناسبة التي تكفل العدالة بين جميع افراد المنظمة في ظل قيم تنظيمية مشتركة وبما يقابل توقعاتهم ويساهم في خلق حالة من الرضا والالتزام تجاه المنظمة وقيامهم بواجباتهم ومسؤولياتهم لتحقيق اهداف المنظمة. (</w:t>
      </w:r>
      <w:proofErr w:type="spellStart"/>
      <w:r w:rsidRPr="00A21448">
        <w:rPr>
          <w:rFonts w:ascii="Sakkal Majalla" w:hAnsi="Sakkal Majalla" w:cs="Sakkal Majalla"/>
          <w:kern w:val="0"/>
          <w:szCs w:val="28"/>
          <w14:ligatures w14:val="none"/>
        </w:rPr>
        <w:t>Bouchich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55539524" w14:textId="1C44C8B2"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3" w:name="_Toc202904275"/>
      <w:r w:rsidRPr="0013497F">
        <w:rPr>
          <w:rFonts w:ascii="Sakkal Majalla" w:hAnsi="Sakkal Majalla" w:cs="Sakkal Majalla" w:hint="cs"/>
          <w:b/>
          <w:bCs/>
          <w:kern w:val="0"/>
          <w:sz w:val="32"/>
          <w:szCs w:val="32"/>
          <w:rtl/>
          <w:lang w:bidi="ar-EG"/>
          <w14:ligatures w14:val="none"/>
        </w:rPr>
        <w:t xml:space="preserve">4.2.2 </w:t>
      </w:r>
      <w:r w:rsidR="00DB53C7" w:rsidRPr="0013497F">
        <w:rPr>
          <w:rFonts w:ascii="Sakkal Majalla" w:hAnsi="Sakkal Majalla" w:cs="Sakkal Majalla"/>
          <w:b/>
          <w:bCs/>
          <w:kern w:val="0"/>
          <w:sz w:val="32"/>
          <w:szCs w:val="32"/>
          <w:rtl/>
          <w:lang w:bidi="ar-EG"/>
          <w14:ligatures w14:val="none"/>
        </w:rPr>
        <w:t>أهمية الثقة التنظيمية:</w:t>
      </w:r>
      <w:bookmarkEnd w:id="43"/>
    </w:p>
    <w:p w14:paraId="028D749A" w14:textId="6258A389" w:rsidR="00DB53C7"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للثقة أهمية خاصة في النظريات التنظيمية والدليل على ذلك قيام نظرية 2 اليابانية والتي تبناها على ثلاثة مبادئ أهمها مبدأ الثقة من منطلق أن الثقة والإنتاجية عنصران تربطهما علاقة طردية بمعنى أنه كلما زادت الثقة بالعامل زادت إنتاجيته وهذه الثقة تنمو من خلال المصارحة والمشاركة والتعاون بين العاملين في مختلف المستويات الإدارية. (</w:t>
      </w:r>
      <w:proofErr w:type="spellStart"/>
      <w:r w:rsidRPr="00A21448">
        <w:rPr>
          <w:rFonts w:ascii="Sakkal Majalla" w:hAnsi="Sakkal Majalla" w:cs="Sakkal Majalla"/>
          <w:kern w:val="0"/>
          <w:szCs w:val="28"/>
          <w14:ligatures w14:val="none"/>
        </w:rPr>
        <w:t>Boutchich</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7D86BA8C" w14:textId="77777777" w:rsidR="0079625D" w:rsidRPr="00A21448" w:rsidRDefault="0079625D" w:rsidP="0013497F">
      <w:pPr>
        <w:spacing w:before="100" w:beforeAutospacing="1" w:after="100" w:afterAutospacing="1" w:line="360" w:lineRule="auto"/>
        <w:ind w:firstLine="706"/>
        <w:jc w:val="both"/>
        <w:rPr>
          <w:rFonts w:ascii="Sakkal Majalla" w:hAnsi="Sakkal Majalla" w:cs="Sakkal Majalla"/>
          <w:kern w:val="0"/>
          <w:szCs w:val="28"/>
          <w14:ligatures w14:val="none"/>
        </w:rPr>
      </w:pPr>
    </w:p>
    <w:p w14:paraId="07BEE85A" w14:textId="77777777" w:rsidR="00DB53C7" w:rsidRPr="0013497F" w:rsidRDefault="00DB53C7" w:rsidP="00A21448">
      <w:pPr>
        <w:spacing w:before="100" w:beforeAutospacing="1" w:after="100" w:afterAutospacing="1" w:line="360" w:lineRule="auto"/>
        <w:jc w:val="both"/>
        <w:rPr>
          <w:rFonts w:ascii="Sakkal Majalla" w:hAnsi="Sakkal Majalla" w:cs="Sakkal Majalla"/>
          <w:b/>
          <w:bCs/>
          <w:kern w:val="0"/>
          <w:szCs w:val="28"/>
          <w14:ligatures w14:val="none"/>
        </w:rPr>
      </w:pPr>
      <w:r w:rsidRPr="0013497F">
        <w:rPr>
          <w:rFonts w:ascii="Sakkal Majalla" w:hAnsi="Sakkal Majalla" w:cs="Sakkal Majalla"/>
          <w:b/>
          <w:bCs/>
          <w:kern w:val="0"/>
          <w:szCs w:val="28"/>
          <w:rtl/>
          <w:lang w:bidi="ar-EG"/>
          <w14:ligatures w14:val="none"/>
        </w:rPr>
        <w:lastRenderedPageBreak/>
        <w:t xml:space="preserve">وتظهر أهمية الثقة التنظيمية من خلال النقاط التالية: </w:t>
      </w:r>
    </w:p>
    <w:p w14:paraId="41E48536" w14:textId="77777777" w:rsidR="00DB53C7" w:rsidRPr="00A21448" w:rsidRDefault="00DB53C7" w:rsidP="00513C0E">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ان الثقة التنظيمية تزيد من سلوك المواطنة بين أعضاء المنظمة.</w:t>
      </w:r>
    </w:p>
    <w:p w14:paraId="76D74225" w14:textId="77777777" w:rsidR="00DB53C7" w:rsidRPr="00A21448" w:rsidRDefault="00DB53C7" w:rsidP="00513C0E">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ان الثقة التنظيمية تساعد على تكيف الأفراد مع عمليات التغيير التنظيمي.</w:t>
      </w:r>
    </w:p>
    <w:p w14:paraId="3B1178AF" w14:textId="77777777" w:rsidR="00DB53C7" w:rsidRPr="00A21448" w:rsidRDefault="00DB53C7" w:rsidP="00513C0E">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تساعد على تبادل الأفكار والمشاركة في المعلومات من اجل توليد معرفة جديدة في المنظمة.</w:t>
      </w:r>
    </w:p>
    <w:p w14:paraId="284F9323" w14:textId="77777777" w:rsidR="00DB53C7" w:rsidRPr="00A21448" w:rsidRDefault="00DB53C7" w:rsidP="00513C0E">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أن الدرجة العالية من الثقة التنظيمية تشجع الرؤساء والاتباع على بذل المزيد من الجهد.</w:t>
      </w:r>
    </w:p>
    <w:p w14:paraId="0FCC7D16" w14:textId="77777777" w:rsidR="00DB53C7" w:rsidRPr="00A21448" w:rsidRDefault="00DB53C7" w:rsidP="00513C0E">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تقود إلى نتائج إيجابية منها رضا وظيفي مرتفع، تقليل حدة ضغوط العمل، ارتفاع الروح المعنوية لدى الأفراد.</w:t>
      </w:r>
    </w:p>
    <w:p w14:paraId="32E76087" w14:textId="77777777" w:rsidR="00DB53C7" w:rsidRPr="00A21448" w:rsidRDefault="00DB53C7" w:rsidP="00513C0E">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ان الثقة التنظيمية تزيد من التعاون والاتصال الفعال بين أعضاء المنظمة.</w:t>
      </w:r>
    </w:p>
    <w:p w14:paraId="716EE2F9" w14:textId="77777777" w:rsidR="00DB53C7" w:rsidRPr="00A21448" w:rsidRDefault="00DB53C7" w:rsidP="00513C0E">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ان الثقة التنظيمية تساعد على تماسك المنظمة وتقوية بنيانها.</w:t>
      </w:r>
    </w:p>
    <w:p w14:paraId="460652AF" w14:textId="77777777" w:rsidR="00DB53C7" w:rsidRPr="00A21448" w:rsidRDefault="00DB53C7" w:rsidP="00513C0E">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ان الثقة التنظيمية تساعد على تكوين علاقات منتجة بين المنظمات المختلفة.</w:t>
      </w:r>
    </w:p>
    <w:p w14:paraId="7B9ED086" w14:textId="77777777" w:rsidR="00DB53C7" w:rsidRPr="00A21448" w:rsidRDefault="00DB53C7" w:rsidP="0013497F">
      <w:pPr>
        <w:tabs>
          <w:tab w:val="left" w:pos="848"/>
        </w:tabs>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تظهر الدراسة بشكل جيد أهمية الثقة في بيئة العمل، ولكنها تتعامل مع الثقة كمفهوم مثالي لا يتأثر بالمعوقات الثقافية أو التنظيمية التي قد تحد من تأثيرها. لم يتم تناول كيفية قياس مستوى الثقة بشكل دقيق أو استراتيجيات تعزيزها في بيئات عمل تواجه تحديات مثل مقاومة التغيير أو ضعف التواصل. (</w:t>
      </w:r>
      <w:r w:rsidRPr="00A21448">
        <w:rPr>
          <w:rFonts w:ascii="Sakkal Majalla" w:hAnsi="Sakkal Majalla" w:cs="Sakkal Majalla"/>
          <w:kern w:val="0"/>
          <w:szCs w:val="28"/>
          <w14:ligatures w14:val="none"/>
        </w:rPr>
        <w:t>Al-</w:t>
      </w:r>
      <w:proofErr w:type="spellStart"/>
      <w:r w:rsidRPr="00A21448">
        <w:rPr>
          <w:rFonts w:ascii="Sakkal Majalla" w:hAnsi="Sakkal Majalla" w:cs="Sakkal Majalla"/>
          <w:kern w:val="0"/>
          <w:szCs w:val="28"/>
          <w14:ligatures w14:val="none"/>
        </w:rPr>
        <w:t>Buqmi</w:t>
      </w:r>
      <w:proofErr w:type="spellEnd"/>
      <w:r w:rsidRPr="00A21448">
        <w:rPr>
          <w:rFonts w:ascii="Sakkal Majalla" w:hAnsi="Sakkal Majalla" w:cs="Sakkal Majalla"/>
          <w:kern w:val="0"/>
          <w:szCs w:val="28"/>
          <w14:ligatures w14:val="none"/>
        </w:rPr>
        <w:t xml:space="preserve">, Hassan, &amp; </w:t>
      </w:r>
      <w:proofErr w:type="spellStart"/>
      <w:r w:rsidRPr="00A21448">
        <w:rPr>
          <w:rFonts w:ascii="Sakkal Majalla" w:hAnsi="Sakkal Majalla" w:cs="Sakkal Majalla"/>
          <w:kern w:val="0"/>
          <w:szCs w:val="28"/>
          <w14:ligatures w14:val="none"/>
        </w:rPr>
        <w:t>Kharraki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16B2936D" w14:textId="1B619D93"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4" w:name="_Toc202904276"/>
      <w:r w:rsidRPr="0013497F">
        <w:rPr>
          <w:rFonts w:ascii="Sakkal Majalla" w:hAnsi="Sakkal Majalla" w:cs="Sakkal Majalla" w:hint="cs"/>
          <w:b/>
          <w:bCs/>
          <w:kern w:val="0"/>
          <w:sz w:val="32"/>
          <w:szCs w:val="32"/>
          <w:rtl/>
          <w:lang w:bidi="ar-EG"/>
          <w14:ligatures w14:val="none"/>
        </w:rPr>
        <w:t xml:space="preserve">5.2.2 </w:t>
      </w:r>
      <w:r w:rsidR="00DB53C7" w:rsidRPr="0013497F">
        <w:rPr>
          <w:rFonts w:ascii="Sakkal Majalla" w:hAnsi="Sakkal Majalla" w:cs="Sakkal Majalla"/>
          <w:b/>
          <w:bCs/>
          <w:kern w:val="0"/>
          <w:sz w:val="32"/>
          <w:szCs w:val="32"/>
          <w:rtl/>
          <w:lang w:bidi="ar-EG"/>
          <w14:ligatures w14:val="none"/>
        </w:rPr>
        <w:t>خصائص الثقة التنظيمية:</w:t>
      </w:r>
      <w:bookmarkEnd w:id="44"/>
    </w:p>
    <w:p w14:paraId="5BCE820E"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من خلال ما تم الإشارة إليه في محاولتنا لتحديد مفهوم الثقة التنظيمية وعلى الرغم من صعوبة الوصول إلى الدقة في التحديد، إلا أنه يمكننا الإشارة لأهم مؤشرات الثقة التنظيمية من خلال ما تم تناوله في دراسة بحرى والتي يمكن ذكرها فيما يلي: (</w:t>
      </w:r>
      <w:proofErr w:type="spellStart"/>
      <w:r w:rsidRPr="00A21448">
        <w:rPr>
          <w:rFonts w:ascii="Sakkal Majalla" w:hAnsi="Sakkal Majalla" w:cs="Sakkal Majalla"/>
          <w:kern w:val="0"/>
          <w:szCs w:val="28"/>
          <w14:ligatures w14:val="none"/>
        </w:rPr>
        <w:t>Guemmou</w:t>
      </w:r>
      <w:proofErr w:type="spellEnd"/>
      <w:r w:rsidRPr="00A21448">
        <w:rPr>
          <w:rFonts w:ascii="Sakkal Majalla" w:hAnsi="Sakkal Majalla" w:cs="Sakkal Majalla"/>
          <w:kern w:val="0"/>
          <w:szCs w:val="28"/>
          <w14:ligatures w14:val="none"/>
        </w:rPr>
        <w:t xml:space="preserve">, </w:t>
      </w:r>
      <w:proofErr w:type="spellStart"/>
      <w:r w:rsidRPr="00A21448">
        <w:rPr>
          <w:rFonts w:ascii="Sakkal Majalla" w:hAnsi="Sakkal Majalla" w:cs="Sakkal Majalla"/>
          <w:kern w:val="0"/>
          <w:szCs w:val="28"/>
          <w14:ligatures w14:val="none"/>
        </w:rPr>
        <w:t>Hezla</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Ounnas</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1C603B8A"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التنظيمية مفهوم نسبي ومتعدد الأبعاد.</w:t>
      </w:r>
    </w:p>
    <w:p w14:paraId="32D8D88D"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تداخل العديد من التخصصات كعلم النفس، وعلم الاجتماع والاقتصاد في تحديد مفهوم الثقة التنظيمية.</w:t>
      </w:r>
    </w:p>
    <w:p w14:paraId="43F874A3"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التنظيمية تتبلور من خلال إيمان الفرد بالمنظمة.</w:t>
      </w:r>
    </w:p>
    <w:p w14:paraId="2D9F5BC5"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لقيام الثقة التنظيمية لا بد أن يؤمن الفرد بأهداف المنظمة وسياساتها.</w:t>
      </w:r>
    </w:p>
    <w:p w14:paraId="55906424"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يكون الفرد في عمله كل من الثقة الشخصية والثقة التنظيمية.</w:t>
      </w:r>
    </w:p>
    <w:p w14:paraId="1F5E8F2C"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lastRenderedPageBreak/>
        <w:t>قد تكون الثقة في البداية شخصية وتتحول تدريجيا إلى ثقة تنظيمية.</w:t>
      </w:r>
    </w:p>
    <w:p w14:paraId="09A75983"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التنظيمية هي مشاعر إيجابية يعبر عنها الفرد تجاه المنظمة التي ينتمي إليها.</w:t>
      </w:r>
    </w:p>
    <w:p w14:paraId="7421B7D9"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تعبر الثقة التنظيمية عن تصورات الفرد لمنظمته وفق ما يراه.</w:t>
      </w:r>
    </w:p>
    <w:p w14:paraId="4C97080D"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ترتبط الثقة التنظيمية بالمناخ السائد في المنظمة.</w:t>
      </w:r>
    </w:p>
    <w:p w14:paraId="591CBD41"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الإيمان بالمنظمة هو أساس بناء الثقة التنظيمية.</w:t>
      </w:r>
    </w:p>
    <w:p w14:paraId="3E953AFC"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المعرفة بكل أنواعها مدخل مذهل للثقة التنظيمية لدى الأفراد.</w:t>
      </w:r>
    </w:p>
    <w:p w14:paraId="7E049D40"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تتعلق الثقة التنظيمية بالاتصال التنظيمي وبطريقة تسيير المعلومات داخل المنظمة.</w:t>
      </w:r>
    </w:p>
    <w:p w14:paraId="121199F0"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التنظيمية هي سلوك إيجابي ممارس داخل المنظمة.</w:t>
      </w:r>
    </w:p>
    <w:p w14:paraId="484B3F10"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الثقة التنظيمية تعبر عن درجة الوعي والتطور التنظيمي للأفراد.</w:t>
      </w:r>
    </w:p>
    <w:p w14:paraId="09BF2F78"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للثقة التنظيمية أن يعبر عنها في عدة مستويات إدارية أين تتحكم العلاقات المتشابكة في بلورة مفهومها.</w:t>
      </w:r>
    </w:p>
    <w:p w14:paraId="068CBC3B" w14:textId="77777777" w:rsidR="00DB53C7" w:rsidRPr="00A21448" w:rsidRDefault="00DB53C7" w:rsidP="00513C0E">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للثقة التنظيمية أهمية للأفراد والمنظمة بالنظر للنتائج المترتبة عنها في تحسين وتطوير السلوك التنظيمي.</w:t>
      </w:r>
    </w:p>
    <w:p w14:paraId="601DC84C" w14:textId="58B6A03F" w:rsidR="00DB53C7"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مما سبق قد تم تعريف ان الثقة التنظيمية تعتبر عاملاً محورياً في تعزيز الأداء الوظيفي والإنتاجية، كما أن لها تأثيرا مباشرا على الروح المعنوية والاتصال الداخلي. على الرغم من أهمية هذه المفاهيم، إلا أن الدراسات السابقة لم تتناول بشكل كاف كيفية التعامل مع التحديات التي قد تواجه تعزيز الثقة خاصة في البيئات التي تعاني من مشكلات هيكلية أو ثقافية تبرز الدراسة شمولية مفهوم الثقة التنظيمية وتعدد أبعاده ولكنها تحتاج إلى توضيح أكبر حول كيفية تحول الثقة الشخصية إلى تنظيمية في سياقات عملية. كما أن الدراسة تتعامل مع الثقة كنتاج للإيمان بأهداف المنظمة، دون التطرق إلى العوامل التي قد تؤدي إلى انهيار هذه الثقة أو تراجعها في ظل تغييرات في الإدارة أو السياسات. (</w:t>
      </w:r>
      <w:proofErr w:type="spellStart"/>
      <w:r w:rsidRPr="00A21448">
        <w:rPr>
          <w:rFonts w:ascii="Sakkal Majalla" w:hAnsi="Sakkal Majalla" w:cs="Sakkal Majalla"/>
          <w:kern w:val="0"/>
          <w:szCs w:val="28"/>
          <w14:ligatures w14:val="none"/>
        </w:rPr>
        <w:t>Benalia</w:t>
      </w:r>
      <w:proofErr w:type="spellEnd"/>
      <w:r w:rsidRPr="00A21448">
        <w:rPr>
          <w:rFonts w:ascii="Sakkal Majalla" w:hAnsi="Sakkal Majalla" w:cs="Sakkal Majalla"/>
          <w:kern w:val="0"/>
          <w:szCs w:val="28"/>
          <w14:ligatures w14:val="none"/>
        </w:rPr>
        <w:t xml:space="preserve"> &amp; </w:t>
      </w:r>
      <w:proofErr w:type="spellStart"/>
      <w:r w:rsidRPr="00A21448">
        <w:rPr>
          <w:rFonts w:ascii="Sakkal Majalla" w:hAnsi="Sakkal Majalla" w:cs="Sakkal Majalla"/>
          <w:kern w:val="0"/>
          <w:szCs w:val="28"/>
          <w14:ligatures w14:val="none"/>
        </w:rPr>
        <w:t>Mellouki</w:t>
      </w:r>
      <w:proofErr w:type="spellEnd"/>
      <w:r w:rsidRPr="00A21448">
        <w:rPr>
          <w:rFonts w:ascii="Sakkal Majalla" w:hAnsi="Sakkal Majalla" w:cs="Sakkal Majalla"/>
          <w:kern w:val="0"/>
          <w:szCs w:val="28"/>
          <w14:ligatures w14:val="none"/>
        </w:rPr>
        <w:t>, 2024</w:t>
      </w:r>
      <w:r w:rsidRPr="00A21448">
        <w:rPr>
          <w:rFonts w:ascii="Sakkal Majalla" w:hAnsi="Sakkal Majalla" w:cs="Sakkal Majalla"/>
          <w:kern w:val="0"/>
          <w:szCs w:val="28"/>
          <w:rtl/>
          <w:lang w:bidi="ar-EG"/>
          <w14:ligatures w14:val="none"/>
        </w:rPr>
        <w:t>)</w:t>
      </w:r>
    </w:p>
    <w:p w14:paraId="712E7A15" w14:textId="5E0AB5C2" w:rsidR="0079625D" w:rsidRDefault="0079625D"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p>
    <w:p w14:paraId="5BEBB34F" w14:textId="582961C0" w:rsidR="0079625D" w:rsidRDefault="0079625D"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p>
    <w:p w14:paraId="4697F338" w14:textId="545B4EA7" w:rsidR="0079625D" w:rsidRDefault="0079625D"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p>
    <w:p w14:paraId="4DE52D97" w14:textId="77777777" w:rsidR="0079625D" w:rsidRPr="00A21448" w:rsidRDefault="0079625D" w:rsidP="0013497F">
      <w:pPr>
        <w:spacing w:before="100" w:beforeAutospacing="1" w:after="100" w:afterAutospacing="1" w:line="360" w:lineRule="auto"/>
        <w:ind w:firstLine="706"/>
        <w:jc w:val="both"/>
        <w:rPr>
          <w:rFonts w:ascii="Sakkal Majalla" w:hAnsi="Sakkal Majalla" w:cs="Sakkal Majalla"/>
          <w:kern w:val="0"/>
          <w:szCs w:val="28"/>
          <w14:ligatures w14:val="none"/>
        </w:rPr>
      </w:pPr>
    </w:p>
    <w:p w14:paraId="3A20A623" w14:textId="0FE1616A"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5" w:name="_Toc202904277"/>
      <w:r w:rsidRPr="0013497F">
        <w:rPr>
          <w:rFonts w:ascii="Sakkal Majalla" w:hAnsi="Sakkal Majalla" w:cs="Sakkal Majalla" w:hint="cs"/>
          <w:b/>
          <w:bCs/>
          <w:kern w:val="0"/>
          <w:sz w:val="32"/>
          <w:szCs w:val="32"/>
          <w:rtl/>
          <w:lang w:bidi="ar-EG"/>
          <w14:ligatures w14:val="none"/>
        </w:rPr>
        <w:lastRenderedPageBreak/>
        <w:t xml:space="preserve">6.2.2 </w:t>
      </w:r>
      <w:r w:rsidR="00DB53C7" w:rsidRPr="0013497F">
        <w:rPr>
          <w:rFonts w:ascii="Sakkal Majalla" w:hAnsi="Sakkal Majalla" w:cs="Sakkal Majalla"/>
          <w:b/>
          <w:bCs/>
          <w:kern w:val="0"/>
          <w:sz w:val="32"/>
          <w:szCs w:val="32"/>
          <w:rtl/>
          <w:lang w:bidi="ar-EG"/>
          <w14:ligatures w14:val="none"/>
        </w:rPr>
        <w:t>مصادر الثقة التنظيمية وعناصرها</w:t>
      </w:r>
      <w:bookmarkEnd w:id="45"/>
    </w:p>
    <w:p w14:paraId="11925EC4" w14:textId="77777777" w:rsidR="00DB53C7" w:rsidRPr="0013497F" w:rsidRDefault="00DB53C7" w:rsidP="0013497F">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13497F">
        <w:rPr>
          <w:rFonts w:ascii="Sakkal Majalla" w:hAnsi="Sakkal Majalla" w:cs="Sakkal Majalla"/>
          <w:b/>
          <w:bCs/>
          <w:kern w:val="0"/>
          <w:szCs w:val="28"/>
          <w:rtl/>
          <w:lang w:bidi="ar-EG"/>
          <w14:ligatures w14:val="none"/>
        </w:rPr>
        <w:t>اوضح البعض</w:t>
      </w:r>
      <w:r w:rsidRPr="0013497F">
        <w:rPr>
          <w:rFonts w:ascii="Sakkal Majalla" w:hAnsi="Sakkal Majalla" w:cs="Sakkal Majalla"/>
          <w:b/>
          <w:bCs/>
          <w:kern w:val="0"/>
          <w:szCs w:val="28"/>
          <w:rtl/>
          <w:lang w:bidi="fa-IR"/>
          <w14:ligatures w14:val="none"/>
        </w:rPr>
        <w:t xml:space="preserve"> </w:t>
      </w:r>
      <w:r w:rsidRPr="0013497F">
        <w:rPr>
          <w:rFonts w:ascii="Sakkal Majalla" w:hAnsi="Sakkal Majalla" w:cs="Sakkal Majalla"/>
          <w:b/>
          <w:bCs/>
          <w:kern w:val="0"/>
          <w:szCs w:val="28"/>
          <w:rtl/>
          <w:lang w:bidi="ar-EG"/>
          <w14:ligatures w14:val="none"/>
        </w:rPr>
        <w:t>إلى ان مصادر ثلاثة وردت كالاتي: (</w:t>
      </w:r>
      <w:proofErr w:type="spellStart"/>
      <w:r w:rsidRPr="0013497F">
        <w:rPr>
          <w:rFonts w:ascii="Sakkal Majalla" w:hAnsi="Sakkal Majalla" w:cs="Sakkal Majalla"/>
          <w:b/>
          <w:bCs/>
          <w:kern w:val="0"/>
          <w:szCs w:val="28"/>
          <w14:ligatures w14:val="none"/>
        </w:rPr>
        <w:t>Benalia</w:t>
      </w:r>
      <w:proofErr w:type="spellEnd"/>
      <w:r w:rsidRPr="0013497F">
        <w:rPr>
          <w:rFonts w:ascii="Sakkal Majalla" w:hAnsi="Sakkal Majalla" w:cs="Sakkal Majalla"/>
          <w:b/>
          <w:bCs/>
          <w:kern w:val="0"/>
          <w:szCs w:val="28"/>
          <w14:ligatures w14:val="none"/>
        </w:rPr>
        <w:t xml:space="preserve"> &amp; </w:t>
      </w:r>
      <w:proofErr w:type="spellStart"/>
      <w:r w:rsidRPr="0013497F">
        <w:rPr>
          <w:rFonts w:ascii="Sakkal Majalla" w:hAnsi="Sakkal Majalla" w:cs="Sakkal Majalla"/>
          <w:b/>
          <w:bCs/>
          <w:kern w:val="0"/>
          <w:szCs w:val="28"/>
          <w14:ligatures w14:val="none"/>
        </w:rPr>
        <w:t>Mellouki</w:t>
      </w:r>
      <w:proofErr w:type="spellEnd"/>
      <w:r w:rsidRPr="0013497F">
        <w:rPr>
          <w:rFonts w:ascii="Sakkal Majalla" w:hAnsi="Sakkal Majalla" w:cs="Sakkal Majalla"/>
          <w:b/>
          <w:bCs/>
          <w:kern w:val="0"/>
          <w:szCs w:val="28"/>
          <w14:ligatures w14:val="none"/>
        </w:rPr>
        <w:t>, 2023</w:t>
      </w:r>
      <w:r w:rsidRPr="0013497F">
        <w:rPr>
          <w:rFonts w:ascii="Sakkal Majalla" w:hAnsi="Sakkal Majalla" w:cs="Sakkal Majalla"/>
          <w:b/>
          <w:bCs/>
          <w:kern w:val="0"/>
          <w:szCs w:val="28"/>
          <w:rtl/>
          <w:lang w:bidi="ar-EG"/>
          <w14:ligatures w14:val="none"/>
        </w:rPr>
        <w:t>)</w:t>
      </w:r>
    </w:p>
    <w:p w14:paraId="374A34B5" w14:textId="77777777" w:rsidR="00DB53C7" w:rsidRPr="00A21448" w:rsidRDefault="00DB53C7" w:rsidP="00513C0E">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ثقة معتمدة على العملية: وهي الثقة التي ترتبط بسجل عمليات الاتصال وبهذا المصدر تكون التبادلات محددة بأولئك الأفراد الذين يتبادلون المعلومات وهم معروفون ومحترمون.</w:t>
      </w:r>
    </w:p>
    <w:p w14:paraId="34D4E3BD" w14:textId="77777777" w:rsidR="00DB53C7" w:rsidRPr="00A21448" w:rsidRDefault="00DB53C7" w:rsidP="00513C0E">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ثقة معتمدة على الفرد: وهي الثقة التي ترتبط بنقاط التشابه بين الأفراد وبهذا المصدر تكون التبادلات محددة بالأفراد في النظام الثقافي الشائع مع توقعات أساسية مشتركة.</w:t>
      </w:r>
    </w:p>
    <w:p w14:paraId="66319749" w14:textId="77777777" w:rsidR="00DB53C7" w:rsidRPr="00A21448" w:rsidRDefault="00DB53C7" w:rsidP="00513C0E">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ثقة معتمدة على المنظمة: وهي الثقة التي ترتبط بالآليات الرسمية والشكلية السائدة في المنظمة مثل الاحتراف أو التأمين وهنا تكون التبادلات محددة بالأفراد الذين يقدمون الضمانات.</w:t>
      </w:r>
    </w:p>
    <w:p w14:paraId="1785AC41" w14:textId="4E8EF8A9"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6" w:name="_Toc202904278"/>
      <w:r w:rsidRPr="0013497F">
        <w:rPr>
          <w:rFonts w:ascii="Sakkal Majalla" w:hAnsi="Sakkal Majalla" w:cs="Sakkal Majalla" w:hint="cs"/>
          <w:b/>
          <w:bCs/>
          <w:kern w:val="0"/>
          <w:sz w:val="32"/>
          <w:szCs w:val="32"/>
          <w:rtl/>
          <w:lang w:bidi="ar-EG"/>
          <w14:ligatures w14:val="none"/>
        </w:rPr>
        <w:t xml:space="preserve">7.2.2 </w:t>
      </w:r>
      <w:r w:rsidR="00DB53C7" w:rsidRPr="0013497F">
        <w:rPr>
          <w:rFonts w:ascii="Sakkal Majalla" w:hAnsi="Sakkal Majalla" w:cs="Sakkal Majalla"/>
          <w:b/>
          <w:bCs/>
          <w:kern w:val="0"/>
          <w:sz w:val="32"/>
          <w:szCs w:val="32"/>
          <w:rtl/>
          <w:lang w:bidi="ar-EG"/>
          <w14:ligatures w14:val="none"/>
        </w:rPr>
        <w:t>فوائد الثقة التنظيمية (الجوانب الإيجابية):</w:t>
      </w:r>
      <w:bookmarkEnd w:id="46"/>
    </w:p>
    <w:p w14:paraId="7E2E0031" w14:textId="77777777" w:rsidR="00DB53C7" w:rsidRPr="0013497F" w:rsidRDefault="00DB53C7" w:rsidP="0013497F">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13497F">
        <w:rPr>
          <w:rFonts w:ascii="Sakkal Majalla" w:hAnsi="Sakkal Majalla" w:cs="Sakkal Majalla"/>
          <w:b/>
          <w:bCs/>
          <w:kern w:val="0"/>
          <w:szCs w:val="28"/>
          <w:rtl/>
          <w:lang w:bidi="ar-EG"/>
          <w14:ligatures w14:val="none"/>
        </w:rPr>
        <w:t>في دراسات أخرى</w:t>
      </w:r>
      <w:r w:rsidRPr="0013497F">
        <w:rPr>
          <w:rFonts w:ascii="Sakkal Majalla" w:hAnsi="Sakkal Majalla" w:cs="Sakkal Majalla"/>
          <w:b/>
          <w:bCs/>
          <w:kern w:val="0"/>
          <w:szCs w:val="28"/>
          <w:rtl/>
          <w:lang w:bidi="fa-IR"/>
          <w14:ligatures w14:val="none"/>
        </w:rPr>
        <w:t xml:space="preserve"> </w:t>
      </w:r>
      <w:r w:rsidRPr="0013497F">
        <w:rPr>
          <w:rFonts w:ascii="Sakkal Majalla" w:hAnsi="Sakkal Majalla" w:cs="Sakkal Majalla"/>
          <w:b/>
          <w:bCs/>
          <w:kern w:val="0"/>
          <w:szCs w:val="28"/>
          <w:rtl/>
          <w:lang w:bidi="ar-EG"/>
          <w14:ligatures w14:val="none"/>
        </w:rPr>
        <w:t>أشارت إلى أن الثقة التنظيمية لها فوائد عديدة تكتسبها المنظمة وكذلك العاملين فيها ومنها: (</w:t>
      </w:r>
      <w:proofErr w:type="spellStart"/>
      <w:r w:rsidRPr="0013497F">
        <w:rPr>
          <w:rFonts w:ascii="Sakkal Majalla" w:hAnsi="Sakkal Majalla" w:cs="Sakkal Majalla"/>
          <w:b/>
          <w:bCs/>
          <w:kern w:val="0"/>
          <w:szCs w:val="28"/>
          <w14:ligatures w14:val="none"/>
        </w:rPr>
        <w:t>Soufat</w:t>
      </w:r>
      <w:proofErr w:type="spellEnd"/>
      <w:r w:rsidRPr="0013497F">
        <w:rPr>
          <w:rFonts w:ascii="Sakkal Majalla" w:hAnsi="Sakkal Majalla" w:cs="Sakkal Majalla"/>
          <w:b/>
          <w:bCs/>
          <w:kern w:val="0"/>
          <w:szCs w:val="28"/>
          <w14:ligatures w14:val="none"/>
        </w:rPr>
        <w:t xml:space="preserve"> &amp; Abi, 2022</w:t>
      </w:r>
      <w:r w:rsidRPr="0013497F">
        <w:rPr>
          <w:rFonts w:ascii="Sakkal Majalla" w:hAnsi="Sakkal Majalla" w:cs="Sakkal Majalla"/>
          <w:b/>
          <w:bCs/>
          <w:kern w:val="0"/>
          <w:szCs w:val="28"/>
          <w:rtl/>
          <w:lang w:bidi="ar-EG"/>
          <w14:ligatures w14:val="none"/>
        </w:rPr>
        <w:t>)</w:t>
      </w:r>
    </w:p>
    <w:p w14:paraId="45CA5C0D" w14:textId="77777777" w:rsidR="00DB53C7" w:rsidRPr="00A21448" w:rsidRDefault="00DB53C7" w:rsidP="00513C0E">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أن من أحد فوائد الثقة أنها تؤدى إلى زيادة وتحسين وتنامي العلاقات الشخصية.</w:t>
      </w:r>
    </w:p>
    <w:p w14:paraId="7F3A291F" w14:textId="77777777" w:rsidR="00DB53C7" w:rsidRPr="00A21448" w:rsidRDefault="00DB53C7" w:rsidP="00513C0E">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أن الثقة بالمدير وبالمنظمة تؤدى إلى نمو وزيادة الرضا الوظيفي والابداع والتميز وتطبيق أفكار جديدة.</w:t>
      </w:r>
    </w:p>
    <w:p w14:paraId="7548989F" w14:textId="77777777" w:rsidR="00DB53C7" w:rsidRPr="00A21448" w:rsidRDefault="00DB53C7" w:rsidP="00513C0E">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أن الثقة التنظيمية تؤدى إلى نمو وزيادة الولاء الوظيفي.</w:t>
      </w:r>
    </w:p>
    <w:p w14:paraId="7D141075" w14:textId="77777777" w:rsidR="00DB53C7" w:rsidRPr="00A21448" w:rsidRDefault="00DB53C7" w:rsidP="00513C0E">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أن الثقة التنظيمية تؤدى إلى قلة ترك العمل.</w:t>
      </w:r>
    </w:p>
    <w:p w14:paraId="05C84CB9" w14:textId="77777777" w:rsidR="00DB53C7" w:rsidRPr="00A21448" w:rsidRDefault="00DB53C7" w:rsidP="00513C0E">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أن الثقة التنظيمية تؤثر على الصحة العامة.</w:t>
      </w:r>
    </w:p>
    <w:p w14:paraId="7033FE31" w14:textId="77777777" w:rsidR="00DB53C7" w:rsidRPr="00A21448" w:rsidRDefault="00DB53C7" w:rsidP="00513C0E">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أن الثقة ورأس المال الاجتماعي يرتبطان على نحو وثيق.</w:t>
      </w:r>
    </w:p>
    <w:p w14:paraId="15AB855B" w14:textId="77777777" w:rsidR="00DB53C7" w:rsidRPr="00A21448" w:rsidRDefault="00DB53C7" w:rsidP="00513C0E">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إن فقدان الثقة في بيئة العمل يمكن أن يؤدى إلى رفع مستويات الضغط في العمل، فتؤثر على مستويات الإنتاجية، والابتكار والتميز، وتباطؤ عملية اتخاذ القرار.</w:t>
      </w:r>
    </w:p>
    <w:p w14:paraId="7027A8BB"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هذه الفوائد ترتبط بشكل وثيق بجوانب السلوك التنظيمي، لكنها تفترض أن الثقة متوفرة بشكل دائم ومستدام، مما يغفل الظروف التي قد تؤدي إلى تدهور الثقة. (</w:t>
      </w:r>
      <w:proofErr w:type="spellStart"/>
      <w:r w:rsidRPr="00A21448">
        <w:rPr>
          <w:rFonts w:ascii="Sakkal Majalla" w:hAnsi="Sakkal Majalla" w:cs="Sakkal Majalla"/>
          <w:kern w:val="0"/>
          <w:szCs w:val="28"/>
          <w14:ligatures w14:val="none"/>
        </w:rPr>
        <w:t>Belounis</w:t>
      </w:r>
      <w:proofErr w:type="spellEnd"/>
      <w:r w:rsidRPr="00A21448">
        <w:rPr>
          <w:rFonts w:ascii="Sakkal Majalla" w:hAnsi="Sakkal Majalla" w:cs="Sakkal Majalla"/>
          <w:kern w:val="0"/>
          <w:szCs w:val="28"/>
          <w14:ligatures w14:val="none"/>
        </w:rPr>
        <w:t>, 2025</w:t>
      </w:r>
      <w:r w:rsidRPr="00A21448">
        <w:rPr>
          <w:rFonts w:ascii="Sakkal Majalla" w:hAnsi="Sakkal Majalla" w:cs="Sakkal Majalla"/>
          <w:kern w:val="0"/>
          <w:szCs w:val="28"/>
          <w:rtl/>
          <w:lang w:bidi="ar-EG"/>
          <w14:ligatures w14:val="none"/>
        </w:rPr>
        <w:t>)</w:t>
      </w:r>
    </w:p>
    <w:p w14:paraId="3C81025F"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lastRenderedPageBreak/>
        <w:t>كما أن الآثار الإيجابية، مثل الرضا الوظيفي وتحسين الصحة العامة، قد تختلف باختلاف الثقافة التنظيمية والبيئة الخارجية. (</w:t>
      </w:r>
      <w:proofErr w:type="spellStart"/>
      <w:r w:rsidRPr="00A21448">
        <w:rPr>
          <w:rFonts w:ascii="Sakkal Majalla" w:hAnsi="Sakkal Majalla" w:cs="Sakkal Majalla"/>
          <w:kern w:val="0"/>
          <w:szCs w:val="28"/>
          <w14:ligatures w14:val="none"/>
        </w:rPr>
        <w:t>Khalfa</w:t>
      </w:r>
      <w:proofErr w:type="spellEnd"/>
      <w:r w:rsidRPr="00A21448">
        <w:rPr>
          <w:rFonts w:ascii="Sakkal Majalla" w:hAnsi="Sakkal Majalla" w:cs="Sakkal Majalla"/>
          <w:kern w:val="0"/>
          <w:szCs w:val="28"/>
          <w14:ligatures w14:val="none"/>
        </w:rPr>
        <w:t>, 2025</w:t>
      </w:r>
      <w:r w:rsidRPr="00A21448">
        <w:rPr>
          <w:rFonts w:ascii="Sakkal Majalla" w:hAnsi="Sakkal Majalla" w:cs="Sakkal Majalla"/>
          <w:kern w:val="0"/>
          <w:szCs w:val="28"/>
          <w:rtl/>
          <w:lang w:bidi="ar-EG"/>
          <w14:ligatures w14:val="none"/>
        </w:rPr>
        <w:t>)</w:t>
      </w:r>
    </w:p>
    <w:p w14:paraId="3C44DAD7" w14:textId="0CF89804"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7" w:name="_Toc202904279"/>
      <w:r w:rsidRPr="0013497F">
        <w:rPr>
          <w:rFonts w:ascii="Sakkal Majalla" w:hAnsi="Sakkal Majalla" w:cs="Sakkal Majalla" w:hint="cs"/>
          <w:b/>
          <w:bCs/>
          <w:kern w:val="0"/>
          <w:sz w:val="32"/>
          <w:szCs w:val="32"/>
          <w:rtl/>
          <w:lang w:bidi="ar-EG"/>
          <w14:ligatures w14:val="none"/>
        </w:rPr>
        <w:t xml:space="preserve">8.2.2 </w:t>
      </w:r>
      <w:r w:rsidR="00DB53C7" w:rsidRPr="0013497F">
        <w:rPr>
          <w:rFonts w:ascii="Sakkal Majalla" w:hAnsi="Sakkal Majalla" w:cs="Sakkal Majalla"/>
          <w:b/>
          <w:bCs/>
          <w:kern w:val="0"/>
          <w:sz w:val="32"/>
          <w:szCs w:val="32"/>
          <w:rtl/>
          <w:lang w:bidi="ar-EG"/>
          <w14:ligatures w14:val="none"/>
        </w:rPr>
        <w:t>فقدان الثقة التنظيمية ونتائجه الجوانب السلبية:</w:t>
      </w:r>
      <w:bookmarkEnd w:id="47"/>
    </w:p>
    <w:p w14:paraId="388C4C43"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إن من أهم أسباب نشوء الأزمات في المنظمة هو انعدام الثقة، وتعنى عدم الإيمان بالآخرين، حيث من الممكن أن تنعدم الثقة في بعض الأفراد داخل المنظمة، وكما يرى البعض</w:t>
      </w:r>
      <w:r w:rsidRPr="00A21448">
        <w:rPr>
          <w:rFonts w:ascii="Sakkal Majalla" w:hAnsi="Sakkal Majalla" w:cs="Sakkal Majalla"/>
          <w:kern w:val="0"/>
          <w:szCs w:val="28"/>
          <w:rtl/>
          <w:lang w:bidi="fa-IR"/>
          <w14:ligatures w14:val="none"/>
        </w:rPr>
        <w:t xml:space="preserve"> </w:t>
      </w:r>
      <w:r w:rsidRPr="00A21448">
        <w:rPr>
          <w:rFonts w:ascii="Sakkal Majalla" w:hAnsi="Sakkal Majalla" w:cs="Sakkal Majalla"/>
          <w:kern w:val="0"/>
          <w:szCs w:val="28"/>
          <w:rtl/>
          <w:lang w:bidi="ar-EG"/>
          <w14:ligatures w14:val="none"/>
        </w:rPr>
        <w:t>في دراسته ربما تنعدم في النظام كاملاً كان تنعدم الثقة في الإدارة العليا أو المنظمة. (</w:t>
      </w:r>
      <w:proofErr w:type="spellStart"/>
      <w:r w:rsidRPr="00A21448">
        <w:rPr>
          <w:rFonts w:ascii="Sakkal Majalla" w:hAnsi="Sakkal Majalla" w:cs="Sakkal Majalla"/>
          <w:kern w:val="0"/>
          <w:szCs w:val="28"/>
          <w14:ligatures w14:val="none"/>
        </w:rPr>
        <w:t>Ait</w:t>
      </w:r>
      <w:proofErr w:type="spellEnd"/>
      <w:r w:rsidRPr="00A21448">
        <w:rPr>
          <w:rFonts w:ascii="Sakkal Majalla" w:hAnsi="Sakkal Majalla" w:cs="Sakkal Majalla"/>
          <w:kern w:val="0"/>
          <w:szCs w:val="28"/>
          <w14:ligatures w14:val="none"/>
        </w:rPr>
        <w:t xml:space="preserve"> </w:t>
      </w:r>
      <w:proofErr w:type="spellStart"/>
      <w:r w:rsidRPr="00A21448">
        <w:rPr>
          <w:rFonts w:ascii="Sakkal Majalla" w:hAnsi="Sakkal Majalla" w:cs="Sakkal Majalla"/>
          <w:kern w:val="0"/>
          <w:szCs w:val="28"/>
          <w14:ligatures w14:val="none"/>
        </w:rPr>
        <w:t>Eldjoudi</w:t>
      </w:r>
      <w:proofErr w:type="spellEnd"/>
      <w:r w:rsidRPr="00A21448">
        <w:rPr>
          <w:rFonts w:ascii="Sakkal Majalla" w:hAnsi="Sakkal Majalla" w:cs="Sakkal Majalla"/>
          <w:kern w:val="0"/>
          <w:szCs w:val="28"/>
          <w14:ligatures w14:val="none"/>
        </w:rPr>
        <w:t>, 2020</w:t>
      </w:r>
      <w:r w:rsidRPr="00A21448">
        <w:rPr>
          <w:rFonts w:ascii="Sakkal Majalla" w:hAnsi="Sakkal Majalla" w:cs="Sakkal Majalla"/>
          <w:kern w:val="0"/>
          <w:szCs w:val="28"/>
          <w:rtl/>
          <w:lang w:bidi="ar-EG"/>
          <w14:ligatures w14:val="none"/>
        </w:rPr>
        <w:t>)</w:t>
      </w:r>
    </w:p>
    <w:p w14:paraId="79567E3A" w14:textId="77777777" w:rsidR="00DB53C7" w:rsidRPr="0013497F" w:rsidRDefault="00DB53C7" w:rsidP="0013497F">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13497F">
        <w:rPr>
          <w:rFonts w:ascii="Sakkal Majalla" w:hAnsi="Sakkal Majalla" w:cs="Sakkal Majalla"/>
          <w:b/>
          <w:bCs/>
          <w:kern w:val="0"/>
          <w:szCs w:val="28"/>
          <w:rtl/>
          <w:lang w:bidi="ar-EG"/>
          <w14:ligatures w14:val="none"/>
        </w:rPr>
        <w:t>ومن نتائج فقدان الثقة كما ورد في دراسات أخرى</w:t>
      </w:r>
      <w:r w:rsidRPr="0013497F">
        <w:rPr>
          <w:rFonts w:ascii="Sakkal Majalla" w:hAnsi="Sakkal Majalla" w:cs="Sakkal Majalla"/>
          <w:b/>
          <w:bCs/>
          <w:kern w:val="0"/>
          <w:szCs w:val="28"/>
          <w:rtl/>
          <w:lang w:bidi="fa-IR"/>
          <w14:ligatures w14:val="none"/>
        </w:rPr>
        <w:t xml:space="preserve"> </w:t>
      </w:r>
      <w:r w:rsidRPr="0013497F">
        <w:rPr>
          <w:rFonts w:ascii="Sakkal Majalla" w:hAnsi="Sakkal Majalla" w:cs="Sakkal Majalla"/>
          <w:b/>
          <w:bCs/>
          <w:kern w:val="0"/>
          <w:szCs w:val="28"/>
          <w:rtl/>
          <w:lang w:bidi="ar-EG"/>
          <w14:ligatures w14:val="none"/>
        </w:rPr>
        <w:t>أنها تؤدى إلى: (</w:t>
      </w:r>
      <w:r w:rsidRPr="0013497F">
        <w:rPr>
          <w:rFonts w:ascii="Sakkal Majalla" w:hAnsi="Sakkal Majalla" w:cs="Sakkal Majalla"/>
          <w:b/>
          <w:bCs/>
          <w:kern w:val="0"/>
          <w:szCs w:val="28"/>
          <w14:ligatures w14:val="none"/>
        </w:rPr>
        <w:t>Saad, 2025</w:t>
      </w:r>
      <w:r w:rsidRPr="0013497F">
        <w:rPr>
          <w:rFonts w:ascii="Sakkal Majalla" w:hAnsi="Sakkal Majalla" w:cs="Sakkal Majalla"/>
          <w:b/>
          <w:bCs/>
          <w:kern w:val="0"/>
          <w:szCs w:val="28"/>
          <w:rtl/>
          <w:lang w:bidi="ar-EG"/>
          <w14:ligatures w14:val="none"/>
        </w:rPr>
        <w:t>)</w:t>
      </w:r>
    </w:p>
    <w:p w14:paraId="063579C0" w14:textId="77777777" w:rsidR="00DB53C7" w:rsidRPr="00A21448" w:rsidRDefault="00DB53C7" w:rsidP="00513C0E">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ضعف الالتزام ترتبط الثقة بالالتزام بعلاقة طردية، فالالتزام بتحقيق هدف مشترك أساس النجاح.</w:t>
      </w:r>
    </w:p>
    <w:p w14:paraId="4C8C65D5" w14:textId="77777777" w:rsidR="00DB53C7" w:rsidRPr="00A21448" w:rsidRDefault="00DB53C7" w:rsidP="00513C0E">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انخفاض رضا العاملين: فالموظف الذي يفقد ثقته بزملائه أو بالرئيس أو المنظمة، يقل التزامه بالعمل فيقل إنتاجه، وقد يترك وظيفته.</w:t>
      </w:r>
    </w:p>
    <w:p w14:paraId="412B873A" w14:textId="77777777" w:rsidR="00DB53C7" w:rsidRPr="00A21448" w:rsidRDefault="00DB53C7" w:rsidP="00513C0E">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تعطيل قنوات الاتصال: فإذا لم يثق العاملون ببعضهم، ولم تثق المنظمة بعامليها من حيث تبادل المعلومات، فيتم حصر المعلومات بين فئة محدودة من الأشخاص لاتخاذ القرار، فينتج عن ذلك أجواء مشحونة وحذرة بين الموظفين أنفسهم، وبينهم وبين المنظمة، مما يعطل قنوات الاتصال.</w:t>
      </w:r>
    </w:p>
    <w:p w14:paraId="3DEF96A9" w14:textId="77777777" w:rsidR="00DB53C7" w:rsidRPr="00A21448" w:rsidRDefault="00DB53C7" w:rsidP="00513C0E">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كلمات جوفاء وصور غير واقعية: فإذا لم تترجم أقوال الرؤساء والمنظمة لأفعال يراها العاملون أثناء تأديتهم لمهامهم، فإنها ستكون جوفاء بلا معنى، وتقل ثقة العاملين بالرئيس والمنظمة.</w:t>
      </w:r>
    </w:p>
    <w:p w14:paraId="2B739C06"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hint="cs"/>
          <w:kern w:val="0"/>
          <w:szCs w:val="28"/>
          <w:rtl/>
          <w:lang w:bidi="ar-EG"/>
          <w14:ligatures w14:val="none"/>
        </w:rPr>
        <w:t>كما أن سيادة ظروف العمل السيئة في المنظمة، وانخفاض الدخل والروح المعنوية، وعدم الاهتمام بالعمل والخوف من تصرفات النظام، والسعي لاسترضاء الرؤساء واللجوء إلى الحيلة السياسية، وعدم كفاءة النظام الإداري، والاستبداد في العمل، جميعها أسباب قد تقود إلى فقدان الثقة في منظمات الأعمال. (</w:t>
      </w:r>
      <w:r w:rsidRPr="00A21448">
        <w:rPr>
          <w:rFonts w:ascii="Sakkal Majalla" w:hAnsi="Sakkal Majalla" w:cs="Sakkal Majalla" w:hint="cs"/>
          <w:kern w:val="0"/>
          <w:szCs w:val="28"/>
          <w14:ligatures w14:val="none"/>
        </w:rPr>
        <w:t>Osman &amp; Abdel Mohsen, 2022</w:t>
      </w:r>
      <w:r w:rsidRPr="00A21448">
        <w:rPr>
          <w:rFonts w:ascii="Sakkal Majalla" w:hAnsi="Sakkal Majalla" w:cs="Sakkal Majalla" w:hint="cs"/>
          <w:kern w:val="0"/>
          <w:szCs w:val="28"/>
          <w:rtl/>
          <w:lang w:bidi="ar-EG"/>
          <w14:ligatures w14:val="none"/>
        </w:rPr>
        <w:t>)</w:t>
      </w:r>
    </w:p>
    <w:p w14:paraId="0D3568BA"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وقد أشار البعض</w:t>
      </w:r>
      <w:r w:rsidRPr="00A21448">
        <w:rPr>
          <w:rFonts w:ascii="Sakkal Majalla" w:hAnsi="Sakkal Majalla" w:cs="Sakkal Majalla"/>
          <w:kern w:val="0"/>
          <w:szCs w:val="28"/>
          <w:rtl/>
          <w:lang w:bidi="fa-IR"/>
          <w14:ligatures w14:val="none"/>
        </w:rPr>
        <w:t xml:space="preserve"> </w:t>
      </w:r>
      <w:r w:rsidRPr="00A21448">
        <w:rPr>
          <w:rFonts w:ascii="Sakkal Majalla" w:hAnsi="Sakkal Majalla" w:cs="Sakkal Majalla"/>
          <w:kern w:val="0"/>
          <w:szCs w:val="28"/>
          <w:rtl/>
          <w:lang w:bidi="ar-EG"/>
          <w14:ligatures w14:val="none"/>
        </w:rPr>
        <w:t xml:space="preserve">إلى وجود مؤشرات بفقدان الموظفين الثقة في الرؤساء، تبدأ بفقدان الشعور بالحماسة الذي يتبع إعلان كبار الرؤساء لاتخاذ مبادرات جديدة في العمل، وزيادة </w:t>
      </w:r>
      <w:r w:rsidRPr="00A21448">
        <w:rPr>
          <w:rFonts w:ascii="Sakkal Majalla" w:hAnsi="Sakkal Majalla" w:cs="Sakkal Majalla"/>
          <w:kern w:val="0"/>
          <w:szCs w:val="28"/>
          <w:rtl/>
          <w:lang w:bidi="ar-EG"/>
          <w14:ligatures w14:val="none"/>
        </w:rPr>
        <w:lastRenderedPageBreak/>
        <w:t>شكاوي وتساؤلات الموظفين عن السياسات والممارسات التي يتحكم فيها كبار رؤساء المنظمة، وتشكيك الموظفين في قرارات وتصرفات كبار الرؤساء في المنظمة، وتذمرهم المتزايد، وظهور معضلات نفسية ومعنوية يعاني منها الموظفين، وقد ظهرت في الدراسات والاستقصاءات السابقة، الإشارة إلى كبار الرؤساء في المقابلات والاستقصاءات التي تجري مع الموظفين بعد تركهم للعمل، رفض ومقاومة لمبادرات كبار رؤساء العمل ولمحاولاتهم للتغيير داخل المنظمة. (</w:t>
      </w:r>
      <w:r w:rsidRPr="00A21448">
        <w:rPr>
          <w:rFonts w:ascii="Sakkal Majalla" w:hAnsi="Sakkal Majalla" w:cs="Sakkal Majalla"/>
          <w:kern w:val="0"/>
          <w:szCs w:val="28"/>
          <w14:ligatures w14:val="none"/>
        </w:rPr>
        <w:t>Yousef, 2023</w:t>
      </w:r>
      <w:r w:rsidRPr="00A21448">
        <w:rPr>
          <w:rFonts w:ascii="Sakkal Majalla" w:hAnsi="Sakkal Majalla" w:cs="Sakkal Majalla"/>
          <w:kern w:val="0"/>
          <w:szCs w:val="28"/>
          <w:rtl/>
          <w:lang w:bidi="ar-EG"/>
          <w14:ligatures w14:val="none"/>
        </w:rPr>
        <w:t>)</w:t>
      </w:r>
    </w:p>
    <w:p w14:paraId="54FF532D"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14:ligatures w14:val="none"/>
        </w:rPr>
      </w:pPr>
      <w:r w:rsidRPr="00A21448">
        <w:rPr>
          <w:rFonts w:ascii="Sakkal Majalla" w:hAnsi="Sakkal Majalla" w:cs="Sakkal Majalla"/>
          <w:kern w:val="0"/>
          <w:szCs w:val="28"/>
          <w:rtl/>
          <w:lang w:bidi="ar-EG"/>
          <w14:ligatures w14:val="none"/>
        </w:rPr>
        <w:t>مما سبق يتضح لنا أن الثقة التنظيمية لها فوائد كبيرة تتعلق بتحسين العلاقات، زيادة الرضا، والإبداع الوظيفي، بينما فقدانها يؤدي إلى ضعف الالتزام، تعطل قنوات الاتصال، وانخفاض رضا العاملين. ومع ذلك، يجب استكشاف استراتيجيات تعزيز الثقة، خاصة في البيئات المتقلبة. (</w:t>
      </w:r>
      <w:proofErr w:type="spellStart"/>
      <w:r w:rsidRPr="00A21448">
        <w:rPr>
          <w:rFonts w:ascii="Sakkal Majalla" w:hAnsi="Sakkal Majalla" w:cs="Sakkal Majalla"/>
          <w:kern w:val="0"/>
          <w:szCs w:val="28"/>
          <w14:ligatures w14:val="none"/>
        </w:rPr>
        <w:t>Ayache</w:t>
      </w:r>
      <w:proofErr w:type="spellEnd"/>
      <w:r w:rsidRPr="00A21448">
        <w:rPr>
          <w:rFonts w:ascii="Sakkal Majalla" w:hAnsi="Sakkal Majalla" w:cs="Sakkal Majalla"/>
          <w:kern w:val="0"/>
          <w:szCs w:val="28"/>
          <w14:ligatures w14:val="none"/>
        </w:rPr>
        <w:t>, 2021</w:t>
      </w:r>
      <w:r w:rsidRPr="00A21448">
        <w:rPr>
          <w:rFonts w:ascii="Sakkal Majalla" w:hAnsi="Sakkal Majalla" w:cs="Sakkal Majalla"/>
          <w:kern w:val="0"/>
          <w:szCs w:val="28"/>
          <w:rtl/>
          <w:lang w:bidi="ar-EG"/>
          <w14:ligatures w14:val="none"/>
        </w:rPr>
        <w:t>)</w:t>
      </w:r>
    </w:p>
    <w:p w14:paraId="6226DA9C" w14:textId="05AEFE2C" w:rsidR="00DB53C7" w:rsidRPr="0013497F" w:rsidRDefault="0013497F" w:rsidP="0013497F">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8" w:name="_Toc202904280"/>
      <w:r w:rsidRPr="0013497F">
        <w:rPr>
          <w:rFonts w:ascii="Sakkal Majalla" w:hAnsi="Sakkal Majalla" w:cs="Sakkal Majalla" w:hint="cs"/>
          <w:b/>
          <w:bCs/>
          <w:kern w:val="0"/>
          <w:sz w:val="32"/>
          <w:szCs w:val="32"/>
          <w:rtl/>
          <w:lang w:bidi="ar-EG"/>
          <w14:ligatures w14:val="none"/>
        </w:rPr>
        <w:t xml:space="preserve">9.2.2 </w:t>
      </w:r>
      <w:r w:rsidR="00DB53C7" w:rsidRPr="0013497F">
        <w:rPr>
          <w:rFonts w:ascii="Sakkal Majalla" w:hAnsi="Sakkal Majalla" w:cs="Sakkal Majalla"/>
          <w:b/>
          <w:bCs/>
          <w:kern w:val="0"/>
          <w:sz w:val="32"/>
          <w:szCs w:val="32"/>
          <w:rtl/>
          <w:lang w:bidi="ar-EG"/>
          <w14:ligatures w14:val="none"/>
        </w:rPr>
        <w:t>عوامل بناء وتعزيز الثقة التنظيمية</w:t>
      </w:r>
      <w:bookmarkEnd w:id="48"/>
    </w:p>
    <w:p w14:paraId="079D76C8" w14:textId="77777777" w:rsidR="00DB53C7" w:rsidRPr="00A21448" w:rsidRDefault="00DB53C7" w:rsidP="0013497F">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A21448">
        <w:rPr>
          <w:rFonts w:ascii="Sakkal Majalla" w:hAnsi="Sakkal Majalla" w:cs="Sakkal Majalla"/>
          <w:kern w:val="0"/>
          <w:szCs w:val="28"/>
          <w:rtl/>
          <w:lang w:bidi="ar-EG"/>
          <w14:ligatures w14:val="none"/>
        </w:rPr>
        <w:t>يعد بناء الثقة داخل المنظمات مكونا رئيسيا لتطوير علاقات التبادل الاجتماعي بسبب الطبيعة التقديرية لعملية المعاملة بالمثل على سبيل المثال، من المرجح أن يتبادل الموظفون جهدًا أكبر ولديهم مواقف عمل أكثر إيجابية عندما يثقون في المنظمة، لفهم كيفية تطوير الثقة في المنظمات، حقق الباحثون في العديد من سوابق الثقة مثل العدالة التنظيمية، والدعم التنظيمي المدرك، وممارسات الموارد البشرية، وتبادل القادة والأعضاء والتواصل، علاوة على ذلك، ترتبط الثقة في المنظمة بمواقف وظيفية مختلفة مثل الالتزام التنظيمي والرضا الوظيفي ونوايا البقاء، وسلوكيات الموظفين المختلفة مثل أداء المهام والمواطنة التنظيمية والسلوكيات في حين تؤكد على بعض الطرق التي يتم بها تطوير الثقة في المنظمة فإننا نعتقد أن هناك مجالاً لتوسيع الشبكة الاسمية للثقة في أدبيات المنظمة. ولتحقيق ذلك، فإن فحص ثلاثة سوابق للثقة في المنظمة التي تم التأكيد عليها إما في الثقة الموجودة في أدبيات المنظمة أي العدالة التوزيعية، أو تبين أنها تتعلق بالثقة في المشرف أي تلقي المعلومات والدعم الإشرافي المدرك. علاوة على ذلك، نوضح كيف تتوسط الثقة في المنظمة العلاقة بين هذه السوابق والنتائج المختلفة مثل الرضا الوظيفي والالتزام التنظيمي العاطفي ونوايا الدوران. (</w:t>
      </w:r>
      <w:proofErr w:type="spellStart"/>
      <w:r w:rsidRPr="00A21448">
        <w:rPr>
          <w:rFonts w:ascii="Sakkal Majalla" w:hAnsi="Sakkal Majalla" w:cs="Sakkal Majalla"/>
          <w:kern w:val="0"/>
          <w:szCs w:val="28"/>
          <w14:ligatures w14:val="none"/>
        </w:rPr>
        <w:t>Abdelgadir</w:t>
      </w:r>
      <w:proofErr w:type="spellEnd"/>
      <w:r w:rsidRPr="00A21448">
        <w:rPr>
          <w:rFonts w:ascii="Sakkal Majalla" w:hAnsi="Sakkal Majalla" w:cs="Sakkal Majalla"/>
          <w:kern w:val="0"/>
          <w:szCs w:val="28"/>
          <w14:ligatures w14:val="none"/>
        </w:rPr>
        <w:t>, Al-</w:t>
      </w:r>
      <w:proofErr w:type="spellStart"/>
      <w:r w:rsidRPr="00A21448">
        <w:rPr>
          <w:rFonts w:ascii="Sakkal Majalla" w:hAnsi="Sakkal Majalla" w:cs="Sakkal Majalla"/>
          <w:kern w:val="0"/>
          <w:szCs w:val="28"/>
          <w14:ligatures w14:val="none"/>
        </w:rPr>
        <w:t>Dirawi</w:t>
      </w:r>
      <w:proofErr w:type="spellEnd"/>
      <w:r w:rsidRPr="00A21448">
        <w:rPr>
          <w:rFonts w:ascii="Sakkal Majalla" w:hAnsi="Sakkal Majalla" w:cs="Sakkal Majalla"/>
          <w:kern w:val="0"/>
          <w:szCs w:val="28"/>
          <w14:ligatures w14:val="none"/>
        </w:rPr>
        <w:t>, &amp; Al-</w:t>
      </w:r>
      <w:proofErr w:type="spellStart"/>
      <w:r w:rsidRPr="00A21448">
        <w:rPr>
          <w:rFonts w:ascii="Sakkal Majalla" w:hAnsi="Sakkal Majalla" w:cs="Sakkal Majalla"/>
          <w:kern w:val="0"/>
          <w:szCs w:val="28"/>
          <w14:ligatures w14:val="none"/>
        </w:rPr>
        <w:t>Shehri</w:t>
      </w:r>
      <w:proofErr w:type="spellEnd"/>
      <w:r w:rsidRPr="00A21448">
        <w:rPr>
          <w:rFonts w:ascii="Sakkal Majalla" w:hAnsi="Sakkal Majalla" w:cs="Sakkal Majalla"/>
          <w:kern w:val="0"/>
          <w:szCs w:val="28"/>
          <w14:ligatures w14:val="none"/>
        </w:rPr>
        <w:t>, 2023</w:t>
      </w:r>
      <w:r w:rsidRPr="00A21448">
        <w:rPr>
          <w:rFonts w:ascii="Sakkal Majalla" w:hAnsi="Sakkal Majalla" w:cs="Sakkal Majalla"/>
          <w:kern w:val="0"/>
          <w:szCs w:val="28"/>
          <w:rtl/>
          <w:lang w:bidi="ar-EG"/>
          <w14:ligatures w14:val="none"/>
        </w:rPr>
        <w:t>)</w:t>
      </w:r>
    </w:p>
    <w:p w14:paraId="5FB1B45B" w14:textId="77777777" w:rsidR="00DB53C7" w:rsidRPr="00A21448" w:rsidRDefault="00DB53C7" w:rsidP="00A2144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05D9A41D" w14:textId="77777777" w:rsidR="00DB53C7" w:rsidRPr="00A21448" w:rsidRDefault="00DB53C7" w:rsidP="00A2144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1AE53A4A" w14:textId="77777777" w:rsidR="00DB53C7" w:rsidRPr="00A21448" w:rsidRDefault="00DB53C7" w:rsidP="00A2144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60FD370A" w14:textId="77777777" w:rsidR="0013497F" w:rsidRDefault="0013497F">
      <w:pPr>
        <w:bidi w:val="0"/>
        <w:rPr>
          <w:rFonts w:ascii="Sakkal Majalla" w:hAnsi="Sakkal Majalla" w:cs="Sakkal Majalla"/>
          <w:kern w:val="0"/>
          <w:szCs w:val="28"/>
          <w:rtl/>
          <w:lang w:bidi="ar-EG"/>
          <w14:ligatures w14:val="none"/>
        </w:rPr>
      </w:pPr>
      <w:r>
        <w:rPr>
          <w:rFonts w:ascii="Sakkal Majalla" w:hAnsi="Sakkal Majalla" w:cs="Sakkal Majalla"/>
          <w:kern w:val="0"/>
          <w:szCs w:val="28"/>
          <w:rtl/>
          <w:lang w:bidi="ar-EG"/>
          <w14:ligatures w14:val="none"/>
        </w:rPr>
        <w:br w:type="page"/>
      </w:r>
    </w:p>
    <w:bookmarkEnd w:id="31"/>
    <w:p w14:paraId="5F5734BC" w14:textId="55B65446" w:rsidR="009C4411" w:rsidRDefault="009C4411" w:rsidP="00CC1201">
      <w:pPr>
        <w:spacing w:before="100" w:beforeAutospacing="1" w:after="100" w:afterAutospacing="1"/>
        <w:ind w:left="720"/>
        <w:jc w:val="center"/>
        <w:rPr>
          <w:rFonts w:cs="Sakkal Majalla"/>
          <w:b/>
          <w:bCs/>
          <w:sz w:val="32"/>
          <w:szCs w:val="32"/>
        </w:rPr>
        <w:sectPr w:rsidR="009C4411" w:rsidSect="002A5141">
          <w:footerReference w:type="default" r:id="rId9"/>
          <w:pgSz w:w="11906" w:h="16838" w:code="9"/>
          <w:pgMar w:top="1440" w:right="1985" w:bottom="1440" w:left="1418" w:header="720" w:footer="720" w:gutter="567"/>
          <w:pgNumType w:start="1"/>
          <w:cols w:space="708"/>
          <w:bidi/>
          <w:rtlGutter/>
          <w:docGrid w:linePitch="360"/>
        </w:sectPr>
      </w:pPr>
    </w:p>
    <w:p w14:paraId="29D4231B" w14:textId="325E6C98" w:rsidR="0081623B" w:rsidRPr="009C4411" w:rsidRDefault="0081623B" w:rsidP="00A2144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49" w:name="_Hlk171906167"/>
      <w:r w:rsidRPr="009C4411">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5A624BEF">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9C4411">
        <w:rPr>
          <w:rFonts w:ascii="Sakkal Majalla" w:eastAsia="Calibri" w:hAnsi="Sakkal Majalla" w:cs="Sakkal Majalla"/>
          <w:b/>
          <w:bCs/>
          <w:kern w:val="0"/>
          <w:sz w:val="32"/>
          <w:szCs w:val="32"/>
          <w:lang w:bidi="ar-EG"/>
          <w14:ligatures w14:val="none"/>
        </w:rPr>
        <w:t>Mid-Ocean University</w:t>
      </w:r>
    </w:p>
    <w:p w14:paraId="4A539B4C" w14:textId="235118D1" w:rsidR="0081623B" w:rsidRPr="009C4411" w:rsidRDefault="0081623B" w:rsidP="00A2144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C4411">
        <w:rPr>
          <w:rFonts w:ascii="Sakkal Majalla" w:eastAsia="Calibri" w:hAnsi="Sakkal Majalla" w:cs="Sakkal Majalla"/>
          <w:b/>
          <w:bCs/>
          <w:kern w:val="0"/>
          <w:sz w:val="32"/>
          <w:szCs w:val="32"/>
          <w:lang w:bidi="ar-EG"/>
          <w14:ligatures w14:val="none"/>
        </w:rPr>
        <w:t>College of Management</w:t>
      </w:r>
    </w:p>
    <w:p w14:paraId="053005BB" w14:textId="19A25BDA" w:rsidR="001A5351" w:rsidRPr="009C4411" w:rsidRDefault="00341D50" w:rsidP="00A2144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C4411">
        <w:rPr>
          <w:rFonts w:ascii="Sakkal Majalla" w:eastAsia="Calibri" w:hAnsi="Sakkal Majalla" w:cs="Sakkal Majalla"/>
          <w:b/>
          <w:bCs/>
          <w:kern w:val="0"/>
          <w:sz w:val="32"/>
          <w:szCs w:val="32"/>
          <w:lang w:bidi="ar-EG"/>
          <w14:ligatures w14:val="none"/>
        </w:rPr>
        <w:t>Specialization Business Administration</w:t>
      </w:r>
    </w:p>
    <w:p w14:paraId="15AF7786" w14:textId="77777777" w:rsidR="00F65D01" w:rsidRPr="00A21448" w:rsidRDefault="00F65D01" w:rsidP="00A21448">
      <w:pPr>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6263767F" w14:textId="3C0A6154" w:rsidR="007164B4" w:rsidRPr="009C4411" w:rsidRDefault="007164B4" w:rsidP="009C4411">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9C4411">
        <w:rPr>
          <w:rFonts w:ascii="Sakkal Majalla" w:eastAsia="Calibri" w:hAnsi="Sakkal Majalla" w:cs="Sakkal Majalla"/>
          <w:b/>
          <w:bCs/>
          <w:kern w:val="0"/>
          <w:sz w:val="40"/>
          <w:szCs w:val="40"/>
          <w:lang w:bidi="ar-EG"/>
          <w14:ligatures w14:val="none"/>
        </w:rPr>
        <w:t>"The Role of Institutional Transparency in Building Trust and Achieving Growing Revenues: An Applied Study on Private Companies in Riyadh City"</w:t>
      </w:r>
    </w:p>
    <w:p w14:paraId="730ED794" w14:textId="30E1D2DF" w:rsidR="0081623B" w:rsidRPr="009C4411" w:rsidRDefault="0081623B" w:rsidP="009C441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C4411">
        <w:rPr>
          <w:rFonts w:ascii="Sakkal Majalla" w:eastAsia="Calibri" w:hAnsi="Sakkal Majalla" w:cs="Sakkal Majalla"/>
          <w:b/>
          <w:bCs/>
          <w:kern w:val="0"/>
          <w:sz w:val="36"/>
          <w:szCs w:val="36"/>
          <w:lang w:bidi="ar-EG"/>
          <w14:ligatures w14:val="none"/>
        </w:rPr>
        <w:t>Preparation</w:t>
      </w:r>
      <w:r w:rsidRPr="009C4411">
        <w:rPr>
          <w:rFonts w:ascii="Sakkal Majalla" w:eastAsia="Calibri" w:hAnsi="Sakkal Majalla" w:cs="Sakkal Majalla"/>
          <w:b/>
          <w:bCs/>
          <w:kern w:val="0"/>
          <w:sz w:val="36"/>
          <w:szCs w:val="36"/>
          <w:rtl/>
          <w:lang w:bidi="ar-EG"/>
          <w14:ligatures w14:val="none"/>
        </w:rPr>
        <w:t>:</w:t>
      </w:r>
    </w:p>
    <w:p w14:paraId="2D05817F" w14:textId="602076E3" w:rsidR="001A5351" w:rsidRPr="009C4411" w:rsidRDefault="0079625D" w:rsidP="009C4411">
      <w:pPr>
        <w:bidi w:val="0"/>
        <w:spacing w:before="100" w:beforeAutospacing="1" w:after="100" w:afterAutospacing="1" w:line="360" w:lineRule="auto"/>
        <w:jc w:val="center"/>
        <w:rPr>
          <w:rStyle w:val="Strong"/>
          <w:rFonts w:ascii="Sakkal Majalla" w:hAnsi="Sakkal Majalla" w:cs="Sakkal Majalla"/>
          <w:sz w:val="36"/>
          <w:szCs w:val="36"/>
        </w:rPr>
      </w:pPr>
      <w:bookmarkStart w:id="50" w:name="_Hlk171971322"/>
      <w:r>
        <w:rPr>
          <w:rStyle w:val="Strong"/>
          <w:rFonts w:ascii="Sakkal Majalla" w:hAnsi="Sakkal Majalla" w:cs="Sakkal Majalla"/>
          <w:sz w:val="36"/>
          <w:szCs w:val="36"/>
        </w:rPr>
        <w:t xml:space="preserve">Mashael </w:t>
      </w:r>
      <w:proofErr w:type="spellStart"/>
      <w:r>
        <w:rPr>
          <w:rStyle w:val="Strong"/>
          <w:rFonts w:ascii="Sakkal Majalla" w:hAnsi="Sakkal Majalla" w:cs="Sakkal Majalla"/>
          <w:sz w:val="36"/>
          <w:szCs w:val="36"/>
        </w:rPr>
        <w:t>Daham</w:t>
      </w:r>
      <w:proofErr w:type="spellEnd"/>
      <w:r>
        <w:rPr>
          <w:rStyle w:val="Strong"/>
          <w:rFonts w:ascii="Sakkal Majalla" w:hAnsi="Sakkal Majalla" w:cs="Sakkal Majalla"/>
          <w:sz w:val="36"/>
          <w:szCs w:val="36"/>
        </w:rPr>
        <w:t xml:space="preserve"> Saud Algowaidhi</w:t>
      </w:r>
      <w:bookmarkStart w:id="51" w:name="_GoBack"/>
      <w:bookmarkEnd w:id="51"/>
    </w:p>
    <w:p w14:paraId="5818A15F" w14:textId="77777777" w:rsidR="001A5351" w:rsidRPr="009C4411" w:rsidRDefault="001A5351" w:rsidP="009C4411">
      <w:pPr>
        <w:bidi w:val="0"/>
        <w:spacing w:before="100" w:beforeAutospacing="1" w:after="100" w:afterAutospacing="1" w:line="360" w:lineRule="auto"/>
        <w:jc w:val="center"/>
        <w:rPr>
          <w:rStyle w:val="Strong"/>
          <w:rFonts w:ascii="Sakkal Majalla" w:hAnsi="Sakkal Majalla" w:cs="Sakkal Majalla"/>
          <w:sz w:val="36"/>
          <w:szCs w:val="36"/>
        </w:rPr>
      </w:pPr>
    </w:p>
    <w:p w14:paraId="0E2BE294" w14:textId="77777777" w:rsidR="005C6FC4" w:rsidRPr="009C4411" w:rsidRDefault="005C6FC4" w:rsidP="009C4411">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52" w:name="_Hlk181937364"/>
      <w:bookmarkEnd w:id="49"/>
      <w:bookmarkEnd w:id="50"/>
      <w:r w:rsidRPr="009C4411">
        <w:rPr>
          <w:rFonts w:ascii="Sakkal Majalla" w:eastAsia="Calibri" w:hAnsi="Sakkal Majalla" w:cs="Sakkal Majalla"/>
          <w:b/>
          <w:bCs/>
          <w:sz w:val="36"/>
          <w:szCs w:val="36"/>
          <w:lang w:bidi="ar-EG"/>
        </w:rPr>
        <w:t>Supervision:</w:t>
      </w:r>
    </w:p>
    <w:p w14:paraId="44A00A87" w14:textId="77777777" w:rsidR="005C6FC4" w:rsidRPr="009C4411" w:rsidRDefault="005C6FC4" w:rsidP="009C4411">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9C4411">
        <w:rPr>
          <w:rFonts w:ascii="Sakkal Majalla" w:eastAsia="Calibri" w:hAnsi="Sakkal Majalla" w:cs="Sakkal Majalla"/>
          <w:b/>
          <w:bCs/>
          <w:sz w:val="36"/>
          <w:szCs w:val="36"/>
          <w:lang w:bidi="ar-EG"/>
        </w:rPr>
        <w:t xml:space="preserve">Dr. Al </w:t>
      </w:r>
      <w:proofErr w:type="spellStart"/>
      <w:r w:rsidRPr="009C4411">
        <w:rPr>
          <w:rFonts w:ascii="Sakkal Majalla" w:eastAsia="Calibri" w:hAnsi="Sakkal Majalla" w:cs="Sakkal Majalla"/>
          <w:b/>
          <w:bCs/>
          <w:sz w:val="36"/>
          <w:szCs w:val="36"/>
          <w:lang w:bidi="ar-EG"/>
        </w:rPr>
        <w:t>faisal</w:t>
      </w:r>
      <w:proofErr w:type="spellEnd"/>
      <w:r w:rsidRPr="009C4411">
        <w:rPr>
          <w:rFonts w:ascii="Sakkal Majalla" w:eastAsia="Calibri" w:hAnsi="Sakkal Majalla" w:cs="Sakkal Majalla"/>
          <w:b/>
          <w:bCs/>
          <w:sz w:val="36"/>
          <w:szCs w:val="36"/>
          <w:lang w:bidi="ar-EG"/>
        </w:rPr>
        <w:t xml:space="preserve"> </w:t>
      </w:r>
      <w:proofErr w:type="spellStart"/>
      <w:r w:rsidRPr="009C4411">
        <w:rPr>
          <w:rFonts w:ascii="Sakkal Majalla" w:eastAsia="Calibri" w:hAnsi="Sakkal Majalla" w:cs="Sakkal Majalla"/>
          <w:b/>
          <w:bCs/>
          <w:sz w:val="36"/>
          <w:szCs w:val="36"/>
          <w:lang w:bidi="ar-EG"/>
        </w:rPr>
        <w:t>Abdelhameed</w:t>
      </w:r>
      <w:proofErr w:type="spellEnd"/>
      <w:r w:rsidRPr="009C4411">
        <w:rPr>
          <w:rFonts w:ascii="Sakkal Majalla" w:eastAsia="Calibri" w:hAnsi="Sakkal Majalla" w:cs="Sakkal Majalla"/>
          <w:b/>
          <w:bCs/>
          <w:sz w:val="36"/>
          <w:szCs w:val="36"/>
          <w:lang w:bidi="ar-EG"/>
        </w:rPr>
        <w:t xml:space="preserve"> Mohamed</w:t>
      </w:r>
    </w:p>
    <w:p w14:paraId="4AC0B0D0" w14:textId="77777777" w:rsidR="005C6FC4" w:rsidRPr="009C4411" w:rsidRDefault="005C6FC4" w:rsidP="009C4411">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9C4411">
        <w:rPr>
          <w:rFonts w:ascii="Sakkal Majalla" w:eastAsia="Calibri" w:hAnsi="Sakkal Majalla" w:cs="Sakkal Majalla"/>
          <w:b/>
          <w:bCs/>
          <w:sz w:val="36"/>
          <w:szCs w:val="36"/>
          <w:lang w:bidi="ar-EG"/>
        </w:rPr>
        <w:t xml:space="preserve">Dr. Fayez Ali </w:t>
      </w:r>
      <w:proofErr w:type="spellStart"/>
      <w:r w:rsidRPr="009C4411">
        <w:rPr>
          <w:rFonts w:ascii="Sakkal Majalla" w:eastAsia="Calibri" w:hAnsi="Sakkal Majalla" w:cs="Sakkal Majalla"/>
          <w:b/>
          <w:bCs/>
          <w:sz w:val="36"/>
          <w:szCs w:val="36"/>
          <w:lang w:bidi="ar-EG"/>
        </w:rPr>
        <w:t>Jrad</w:t>
      </w:r>
      <w:proofErr w:type="spellEnd"/>
    </w:p>
    <w:p w14:paraId="6E52896B" w14:textId="7CFD71E1" w:rsidR="009125CE" w:rsidRPr="009C4411" w:rsidRDefault="005C6FC4" w:rsidP="009C4411">
      <w:pPr>
        <w:bidi w:val="0"/>
        <w:spacing w:before="100" w:beforeAutospacing="1" w:after="100" w:afterAutospacing="1" w:line="360" w:lineRule="auto"/>
        <w:jc w:val="center"/>
        <w:rPr>
          <w:rFonts w:ascii="Sakkal Majalla" w:hAnsi="Sakkal Majalla" w:cs="Sakkal Majalla"/>
          <w:b/>
          <w:bCs/>
          <w:sz w:val="36"/>
          <w:szCs w:val="36"/>
          <w:u w:val="single"/>
        </w:rPr>
      </w:pPr>
      <w:r w:rsidRPr="009C4411">
        <w:rPr>
          <w:rFonts w:ascii="Sakkal Majalla" w:eastAsia="Calibri" w:hAnsi="Sakkal Majalla" w:cs="Sakkal Majalla"/>
          <w:b/>
          <w:bCs/>
          <w:sz w:val="36"/>
          <w:szCs w:val="36"/>
          <w:lang w:bidi="ar-EG"/>
        </w:rPr>
        <w:t>144</w:t>
      </w:r>
      <w:r w:rsidR="009C4411">
        <w:rPr>
          <w:rFonts w:ascii="Sakkal Majalla" w:eastAsia="Calibri" w:hAnsi="Sakkal Majalla" w:cs="Sakkal Majalla"/>
          <w:b/>
          <w:bCs/>
          <w:sz w:val="36"/>
          <w:szCs w:val="36"/>
          <w:lang w:bidi="ar-EG"/>
        </w:rPr>
        <w:t>7</w:t>
      </w:r>
      <w:r w:rsidRPr="009C4411">
        <w:rPr>
          <w:rFonts w:ascii="Sakkal Majalla" w:eastAsia="Calibri" w:hAnsi="Sakkal Majalla" w:cs="Sakkal Majalla"/>
          <w:b/>
          <w:bCs/>
          <w:sz w:val="36"/>
          <w:szCs w:val="36"/>
          <w:lang w:bidi="ar-EG"/>
        </w:rPr>
        <w:t xml:space="preserve"> – 2025</w:t>
      </w:r>
      <w:bookmarkEnd w:id="52"/>
    </w:p>
    <w:sectPr w:rsidR="009125CE" w:rsidRPr="009C4411" w:rsidSect="002A514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C48BD" w14:textId="77777777" w:rsidR="008D0C0C" w:rsidRDefault="008D0C0C" w:rsidP="009125CE">
      <w:pPr>
        <w:spacing w:after="0" w:line="240" w:lineRule="auto"/>
      </w:pPr>
      <w:r>
        <w:separator/>
      </w:r>
    </w:p>
  </w:endnote>
  <w:endnote w:type="continuationSeparator" w:id="0">
    <w:p w14:paraId="7753841D" w14:textId="77777777" w:rsidR="008D0C0C" w:rsidRDefault="008D0C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Times New Roman"/>
    <w:charset w:val="00"/>
    <w:family w:val="auto"/>
    <w:pitch w:val="variable"/>
    <w:sig w:usb0="00000000"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altName w:val="Times New Roman"/>
    <w:charset w:val="00"/>
    <w:family w:val="roman"/>
    <w:pitch w:val="variable"/>
    <w:sig w:usb0="00000000"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11067552"/>
      <w:docPartObj>
        <w:docPartGallery w:val="Page Numbers (Bottom of Page)"/>
        <w:docPartUnique/>
      </w:docPartObj>
    </w:sdtPr>
    <w:sdtEndPr/>
    <w:sdtContent>
      <w:p w14:paraId="128BE108" w14:textId="77777777" w:rsidR="005561BA" w:rsidRDefault="005561BA">
        <w:pPr>
          <w:pStyle w:val="Footer"/>
        </w:pPr>
        <w:r>
          <w:rPr>
            <w:noProof/>
          </w:rPr>
          <mc:AlternateContent>
            <mc:Choice Requires="wps">
              <w:drawing>
                <wp:anchor distT="0" distB="0" distL="114300" distR="114300" simplePos="0" relativeHeight="251666432" behindDoc="0" locked="0" layoutInCell="1" allowOverlap="1" wp14:anchorId="1B449BD1" wp14:editId="321A73B4">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045D869" w14:textId="40AC062B" w:rsidR="005561BA" w:rsidRPr="00865D9E" w:rsidRDefault="005561BA">
                              <w:pPr>
                                <w:jc w:val="center"/>
                                <w:rPr>
                                  <w:rFonts w:ascii="Sakkal Majalla" w:hAnsi="Sakkal Majalla" w:cs="Sakkal Majalla"/>
                                  <w:b/>
                                  <w:bCs/>
                                  <w:sz w:val="24"/>
                                  <w:szCs w:val="24"/>
                                </w:rPr>
                              </w:pPr>
                              <w:r w:rsidRPr="00865D9E">
                                <w:rPr>
                                  <w:rFonts w:ascii="Sakkal Majalla" w:hAnsi="Sakkal Majalla" w:cs="Sakkal Majalla"/>
                                  <w:b/>
                                  <w:bCs/>
                                  <w:sz w:val="24"/>
                                  <w:szCs w:val="24"/>
                                </w:rPr>
                                <w:fldChar w:fldCharType="begin"/>
                              </w:r>
                              <w:r w:rsidRPr="00865D9E">
                                <w:rPr>
                                  <w:rFonts w:ascii="Sakkal Majalla" w:hAnsi="Sakkal Majalla" w:cs="Sakkal Majalla"/>
                                  <w:b/>
                                  <w:bCs/>
                                  <w:sz w:val="24"/>
                                  <w:szCs w:val="24"/>
                                </w:rPr>
                                <w:instrText xml:space="preserve"> PAGE    \* MERGEFORMAT </w:instrText>
                              </w:r>
                              <w:r w:rsidRPr="00865D9E">
                                <w:rPr>
                                  <w:rFonts w:ascii="Sakkal Majalla" w:hAnsi="Sakkal Majalla" w:cs="Sakkal Majalla"/>
                                  <w:b/>
                                  <w:bCs/>
                                  <w:sz w:val="24"/>
                                  <w:szCs w:val="24"/>
                                </w:rPr>
                                <w:fldChar w:fldCharType="separate"/>
                              </w:r>
                              <w:r w:rsidR="0079625D">
                                <w:rPr>
                                  <w:rFonts w:ascii="Sakkal Majalla" w:hAnsi="Sakkal Majalla" w:cs="Sakkal Majalla"/>
                                  <w:b/>
                                  <w:bCs/>
                                  <w:noProof/>
                                  <w:sz w:val="24"/>
                                  <w:szCs w:val="24"/>
                                  <w:rtl/>
                                </w:rPr>
                                <w:t>52</w:t>
                              </w:r>
                              <w:r w:rsidRPr="00865D9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B449BD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v4NwIAAGo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B0Bv4NwIAAGoEAAAOAAAAAAAAAAAA&#10;AAAAAC4CAABkcnMvZTJvRG9jLnhtbFBLAQItABQABgAIAAAAIQD/Lyrq3gAAAAMBAAAPAAAAAAAA&#10;AAAAAAAAAJEEAABkcnMvZG93bnJldi54bWxQSwUGAAAAAAQABADzAAAAnAUAAAAA&#10;" filled="t" strokecolor="gray" strokeweight="2.25pt">
                  <v:textbox inset=",0,,0">
                    <w:txbxContent>
                      <w:p w14:paraId="0045D869" w14:textId="40AC062B" w:rsidR="005561BA" w:rsidRPr="00865D9E" w:rsidRDefault="005561BA">
                        <w:pPr>
                          <w:jc w:val="center"/>
                          <w:rPr>
                            <w:rFonts w:ascii="Sakkal Majalla" w:hAnsi="Sakkal Majalla" w:cs="Sakkal Majalla"/>
                            <w:b/>
                            <w:bCs/>
                            <w:sz w:val="24"/>
                            <w:szCs w:val="24"/>
                          </w:rPr>
                        </w:pPr>
                        <w:r w:rsidRPr="00865D9E">
                          <w:rPr>
                            <w:rFonts w:ascii="Sakkal Majalla" w:hAnsi="Sakkal Majalla" w:cs="Sakkal Majalla"/>
                            <w:b/>
                            <w:bCs/>
                            <w:sz w:val="24"/>
                            <w:szCs w:val="24"/>
                          </w:rPr>
                          <w:fldChar w:fldCharType="begin"/>
                        </w:r>
                        <w:r w:rsidRPr="00865D9E">
                          <w:rPr>
                            <w:rFonts w:ascii="Sakkal Majalla" w:hAnsi="Sakkal Majalla" w:cs="Sakkal Majalla"/>
                            <w:b/>
                            <w:bCs/>
                            <w:sz w:val="24"/>
                            <w:szCs w:val="24"/>
                          </w:rPr>
                          <w:instrText xml:space="preserve"> PAGE    \* MERGEFORMAT </w:instrText>
                        </w:r>
                        <w:r w:rsidRPr="00865D9E">
                          <w:rPr>
                            <w:rFonts w:ascii="Sakkal Majalla" w:hAnsi="Sakkal Majalla" w:cs="Sakkal Majalla"/>
                            <w:b/>
                            <w:bCs/>
                            <w:sz w:val="24"/>
                            <w:szCs w:val="24"/>
                          </w:rPr>
                          <w:fldChar w:fldCharType="separate"/>
                        </w:r>
                        <w:r w:rsidR="0079625D">
                          <w:rPr>
                            <w:rFonts w:ascii="Sakkal Majalla" w:hAnsi="Sakkal Majalla" w:cs="Sakkal Majalla"/>
                            <w:b/>
                            <w:bCs/>
                            <w:noProof/>
                            <w:sz w:val="24"/>
                            <w:szCs w:val="24"/>
                            <w:rtl/>
                          </w:rPr>
                          <w:t>52</w:t>
                        </w:r>
                        <w:r w:rsidRPr="00865D9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BD59715" wp14:editId="0C11E08A">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189648A"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10704" w14:textId="70956C4A" w:rsidR="009C4411" w:rsidRDefault="009C441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29F15" w14:textId="77777777" w:rsidR="008D0C0C" w:rsidRDefault="008D0C0C" w:rsidP="009125CE">
      <w:pPr>
        <w:spacing w:after="0" w:line="240" w:lineRule="auto"/>
      </w:pPr>
      <w:r>
        <w:separator/>
      </w:r>
    </w:p>
  </w:footnote>
  <w:footnote w:type="continuationSeparator" w:id="0">
    <w:p w14:paraId="03E2B0F8" w14:textId="77777777" w:rsidR="008D0C0C" w:rsidRDefault="008D0C0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D76"/>
    <w:multiLevelType w:val="hybridMultilevel"/>
    <w:tmpl w:val="E42629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2A3520"/>
    <w:multiLevelType w:val="hybridMultilevel"/>
    <w:tmpl w:val="A77A5D4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260C2F"/>
    <w:multiLevelType w:val="hybridMultilevel"/>
    <w:tmpl w:val="4D1EE64A"/>
    <w:lvl w:ilvl="0" w:tplc="04090001">
      <w:start w:val="1"/>
      <w:numFmt w:val="bullet"/>
      <w:lvlText w:val=""/>
      <w:lvlJc w:val="left"/>
      <w:pPr>
        <w:ind w:left="720" w:hanging="360"/>
      </w:pPr>
      <w:rPr>
        <w:rFonts w:ascii="Symbol" w:hAnsi="Symbol" w:hint="default"/>
      </w:rPr>
    </w:lvl>
    <w:lvl w:ilvl="1" w:tplc="37760ED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15F"/>
    <w:multiLevelType w:val="hybridMultilevel"/>
    <w:tmpl w:val="A3081CC6"/>
    <w:lvl w:ilvl="0" w:tplc="0409000B">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4" w15:restartNumberingAfterBreak="0">
    <w:nsid w:val="11F05B7F"/>
    <w:multiLevelType w:val="hybridMultilevel"/>
    <w:tmpl w:val="D5C466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294383"/>
    <w:multiLevelType w:val="hybridMultilevel"/>
    <w:tmpl w:val="0B5AF0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2B2DA0"/>
    <w:multiLevelType w:val="hybridMultilevel"/>
    <w:tmpl w:val="F8CEA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D1156B2"/>
    <w:multiLevelType w:val="hybridMultilevel"/>
    <w:tmpl w:val="426814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FF76D7"/>
    <w:multiLevelType w:val="hybridMultilevel"/>
    <w:tmpl w:val="C11E272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0AB7AE8"/>
    <w:multiLevelType w:val="hybridMultilevel"/>
    <w:tmpl w:val="88709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2E27142"/>
    <w:multiLevelType w:val="hybridMultilevel"/>
    <w:tmpl w:val="617C6B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6C16735"/>
    <w:multiLevelType w:val="hybridMultilevel"/>
    <w:tmpl w:val="47E0BF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F738D9"/>
    <w:multiLevelType w:val="hybridMultilevel"/>
    <w:tmpl w:val="8DA448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9B25089"/>
    <w:multiLevelType w:val="hybridMultilevel"/>
    <w:tmpl w:val="CAA83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A9D08F4"/>
    <w:multiLevelType w:val="hybridMultilevel"/>
    <w:tmpl w:val="6200248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1D7EC1"/>
    <w:multiLevelType w:val="hybridMultilevel"/>
    <w:tmpl w:val="95DA4F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5B1039A"/>
    <w:multiLevelType w:val="hybridMultilevel"/>
    <w:tmpl w:val="AB1E4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274EF"/>
    <w:multiLevelType w:val="hybridMultilevel"/>
    <w:tmpl w:val="AD1CB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BEF7329"/>
    <w:multiLevelType w:val="hybridMultilevel"/>
    <w:tmpl w:val="C912555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185570"/>
    <w:multiLevelType w:val="hybridMultilevel"/>
    <w:tmpl w:val="C03A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7F590E"/>
    <w:multiLevelType w:val="hybridMultilevel"/>
    <w:tmpl w:val="5AA4C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406106"/>
    <w:multiLevelType w:val="hybridMultilevel"/>
    <w:tmpl w:val="9C5AC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3B0F91"/>
    <w:multiLevelType w:val="hybridMultilevel"/>
    <w:tmpl w:val="61FED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E92D95"/>
    <w:multiLevelType w:val="hybridMultilevel"/>
    <w:tmpl w:val="F64C5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A833C8"/>
    <w:multiLevelType w:val="hybridMultilevel"/>
    <w:tmpl w:val="8AA446D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A16E0F"/>
    <w:multiLevelType w:val="hybridMultilevel"/>
    <w:tmpl w:val="F0B4D9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EEC48B8"/>
    <w:multiLevelType w:val="hybridMultilevel"/>
    <w:tmpl w:val="F7981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DBC1C96"/>
    <w:multiLevelType w:val="hybridMultilevel"/>
    <w:tmpl w:val="FAB48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3251AE2"/>
    <w:multiLevelType w:val="hybridMultilevel"/>
    <w:tmpl w:val="29004F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8053AC"/>
    <w:multiLevelType w:val="hybridMultilevel"/>
    <w:tmpl w:val="674086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8"/>
  </w:num>
  <w:num w:numId="2">
    <w:abstractNumId w:val="23"/>
  </w:num>
  <w:num w:numId="3">
    <w:abstractNumId w:val="21"/>
  </w:num>
  <w:num w:numId="4">
    <w:abstractNumId w:val="2"/>
  </w:num>
  <w:num w:numId="5">
    <w:abstractNumId w:val="15"/>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9"/>
  </w:num>
  <w:num w:numId="17">
    <w:abstractNumId w:val="25"/>
  </w:num>
  <w:num w:numId="18">
    <w:abstractNumId w:val="9"/>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1"/>
  </w:num>
  <w:num w:numId="22">
    <w:abstractNumId w:val="30"/>
  </w:num>
  <w:num w:numId="23">
    <w:abstractNumId w:val="26"/>
  </w:num>
  <w:num w:numId="24">
    <w:abstractNumId w:val="16"/>
  </w:num>
  <w:num w:numId="25">
    <w:abstractNumId w:val="8"/>
  </w:num>
  <w:num w:numId="26">
    <w:abstractNumId w:val="33"/>
  </w:num>
  <w:num w:numId="27">
    <w:abstractNumId w:val="28"/>
  </w:num>
  <w:num w:numId="28">
    <w:abstractNumId w:val="3"/>
  </w:num>
  <w:num w:numId="29">
    <w:abstractNumId w:val="4"/>
  </w:num>
  <w:num w:numId="30">
    <w:abstractNumId w:val="7"/>
  </w:num>
  <w:num w:numId="31">
    <w:abstractNumId w:val="34"/>
  </w:num>
  <w:num w:numId="32">
    <w:abstractNumId w:val="27"/>
  </w:num>
  <w:num w:numId="33">
    <w:abstractNumId w:val="20"/>
  </w:num>
  <w:num w:numId="34">
    <w:abstractNumId w:val="22"/>
  </w:num>
  <w:num w:numId="35">
    <w:abstractNumId w:val="13"/>
  </w:num>
  <w:num w:numId="36">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46E6"/>
    <w:rsid w:val="000169B1"/>
    <w:rsid w:val="00017369"/>
    <w:rsid w:val="00020493"/>
    <w:rsid w:val="000204A8"/>
    <w:rsid w:val="0002296A"/>
    <w:rsid w:val="00023801"/>
    <w:rsid w:val="0002531D"/>
    <w:rsid w:val="0003394E"/>
    <w:rsid w:val="00033A45"/>
    <w:rsid w:val="00046A34"/>
    <w:rsid w:val="00053122"/>
    <w:rsid w:val="00053B34"/>
    <w:rsid w:val="00055942"/>
    <w:rsid w:val="00064FF1"/>
    <w:rsid w:val="00066253"/>
    <w:rsid w:val="00067938"/>
    <w:rsid w:val="0007370A"/>
    <w:rsid w:val="000769E1"/>
    <w:rsid w:val="000806A7"/>
    <w:rsid w:val="000842EB"/>
    <w:rsid w:val="0008565E"/>
    <w:rsid w:val="000A6930"/>
    <w:rsid w:val="000B12EE"/>
    <w:rsid w:val="000B3E4E"/>
    <w:rsid w:val="000B6225"/>
    <w:rsid w:val="000C4130"/>
    <w:rsid w:val="000C6013"/>
    <w:rsid w:val="000D2E22"/>
    <w:rsid w:val="000E0212"/>
    <w:rsid w:val="000E2A00"/>
    <w:rsid w:val="000E5E43"/>
    <w:rsid w:val="000E642B"/>
    <w:rsid w:val="000E6FB7"/>
    <w:rsid w:val="000E73B9"/>
    <w:rsid w:val="000F2EEF"/>
    <w:rsid w:val="000F44B4"/>
    <w:rsid w:val="000F7829"/>
    <w:rsid w:val="00104DBF"/>
    <w:rsid w:val="00110487"/>
    <w:rsid w:val="0012342D"/>
    <w:rsid w:val="0012658B"/>
    <w:rsid w:val="00131E44"/>
    <w:rsid w:val="001343CF"/>
    <w:rsid w:val="0013497F"/>
    <w:rsid w:val="00143989"/>
    <w:rsid w:val="001510C1"/>
    <w:rsid w:val="00153B41"/>
    <w:rsid w:val="0017585A"/>
    <w:rsid w:val="00180436"/>
    <w:rsid w:val="001902DB"/>
    <w:rsid w:val="00190CD9"/>
    <w:rsid w:val="0019163E"/>
    <w:rsid w:val="001A0192"/>
    <w:rsid w:val="001A082D"/>
    <w:rsid w:val="001A5351"/>
    <w:rsid w:val="001A6AC1"/>
    <w:rsid w:val="001B254B"/>
    <w:rsid w:val="001B28A3"/>
    <w:rsid w:val="001B4DD2"/>
    <w:rsid w:val="001C2162"/>
    <w:rsid w:val="001C62B1"/>
    <w:rsid w:val="001D70CA"/>
    <w:rsid w:val="001D7161"/>
    <w:rsid w:val="001E4B13"/>
    <w:rsid w:val="001E68A7"/>
    <w:rsid w:val="001E7705"/>
    <w:rsid w:val="001F0034"/>
    <w:rsid w:val="001F159D"/>
    <w:rsid w:val="001F1F6A"/>
    <w:rsid w:val="001F46A5"/>
    <w:rsid w:val="001F76A2"/>
    <w:rsid w:val="00207B51"/>
    <w:rsid w:val="0021577D"/>
    <w:rsid w:val="0021718D"/>
    <w:rsid w:val="0022300C"/>
    <w:rsid w:val="00223AE0"/>
    <w:rsid w:val="00234450"/>
    <w:rsid w:val="00253A39"/>
    <w:rsid w:val="00260558"/>
    <w:rsid w:val="002640D2"/>
    <w:rsid w:val="0026794C"/>
    <w:rsid w:val="002766BC"/>
    <w:rsid w:val="002828EF"/>
    <w:rsid w:val="00287171"/>
    <w:rsid w:val="0029680E"/>
    <w:rsid w:val="0029754E"/>
    <w:rsid w:val="002A32D6"/>
    <w:rsid w:val="002A365A"/>
    <w:rsid w:val="002A5141"/>
    <w:rsid w:val="002A76B5"/>
    <w:rsid w:val="002B1DE0"/>
    <w:rsid w:val="002B6F82"/>
    <w:rsid w:val="002C5EE0"/>
    <w:rsid w:val="002D0190"/>
    <w:rsid w:val="002D29E5"/>
    <w:rsid w:val="002D3120"/>
    <w:rsid w:val="002E36BC"/>
    <w:rsid w:val="002F3C46"/>
    <w:rsid w:val="002F5FA3"/>
    <w:rsid w:val="00303B9F"/>
    <w:rsid w:val="00303BF8"/>
    <w:rsid w:val="00311582"/>
    <w:rsid w:val="00320716"/>
    <w:rsid w:val="00320B22"/>
    <w:rsid w:val="003231D6"/>
    <w:rsid w:val="0033775D"/>
    <w:rsid w:val="00341D50"/>
    <w:rsid w:val="00342725"/>
    <w:rsid w:val="00343DD2"/>
    <w:rsid w:val="00343EE8"/>
    <w:rsid w:val="00345E02"/>
    <w:rsid w:val="003542FC"/>
    <w:rsid w:val="0036102A"/>
    <w:rsid w:val="003620C0"/>
    <w:rsid w:val="0036476A"/>
    <w:rsid w:val="00367244"/>
    <w:rsid w:val="0037141D"/>
    <w:rsid w:val="003746C0"/>
    <w:rsid w:val="0037546F"/>
    <w:rsid w:val="00375565"/>
    <w:rsid w:val="003773A4"/>
    <w:rsid w:val="00377D51"/>
    <w:rsid w:val="00377DD2"/>
    <w:rsid w:val="0038357B"/>
    <w:rsid w:val="00396510"/>
    <w:rsid w:val="003A0122"/>
    <w:rsid w:val="003A356F"/>
    <w:rsid w:val="003A44F1"/>
    <w:rsid w:val="003A6B5F"/>
    <w:rsid w:val="003B30A9"/>
    <w:rsid w:val="003B3E80"/>
    <w:rsid w:val="003B4E94"/>
    <w:rsid w:val="003B7C3F"/>
    <w:rsid w:val="003C0119"/>
    <w:rsid w:val="003C7C23"/>
    <w:rsid w:val="003D5D45"/>
    <w:rsid w:val="003E3EBB"/>
    <w:rsid w:val="003E699A"/>
    <w:rsid w:val="003E7CB6"/>
    <w:rsid w:val="00403733"/>
    <w:rsid w:val="0040482D"/>
    <w:rsid w:val="00405477"/>
    <w:rsid w:val="0040555A"/>
    <w:rsid w:val="00412B48"/>
    <w:rsid w:val="00413DF8"/>
    <w:rsid w:val="00413F36"/>
    <w:rsid w:val="0041716B"/>
    <w:rsid w:val="004215C5"/>
    <w:rsid w:val="00424ED8"/>
    <w:rsid w:val="004260FE"/>
    <w:rsid w:val="00433FD4"/>
    <w:rsid w:val="00435063"/>
    <w:rsid w:val="0043649D"/>
    <w:rsid w:val="004370A8"/>
    <w:rsid w:val="00440D19"/>
    <w:rsid w:val="004613E8"/>
    <w:rsid w:val="00461DB2"/>
    <w:rsid w:val="004622C9"/>
    <w:rsid w:val="00464637"/>
    <w:rsid w:val="00473631"/>
    <w:rsid w:val="00475C10"/>
    <w:rsid w:val="0047707D"/>
    <w:rsid w:val="00482056"/>
    <w:rsid w:val="00493101"/>
    <w:rsid w:val="00494CC9"/>
    <w:rsid w:val="004955CC"/>
    <w:rsid w:val="004A035D"/>
    <w:rsid w:val="004A125D"/>
    <w:rsid w:val="004A70D1"/>
    <w:rsid w:val="004C148B"/>
    <w:rsid w:val="004C3BAD"/>
    <w:rsid w:val="004C4331"/>
    <w:rsid w:val="004D23E7"/>
    <w:rsid w:val="004D6B08"/>
    <w:rsid w:val="004E0127"/>
    <w:rsid w:val="004E439C"/>
    <w:rsid w:val="004E674E"/>
    <w:rsid w:val="004F2475"/>
    <w:rsid w:val="00507CEC"/>
    <w:rsid w:val="00513C0E"/>
    <w:rsid w:val="0051585E"/>
    <w:rsid w:val="00544E3F"/>
    <w:rsid w:val="005459E0"/>
    <w:rsid w:val="00545E45"/>
    <w:rsid w:val="005561BA"/>
    <w:rsid w:val="00557A05"/>
    <w:rsid w:val="0056128F"/>
    <w:rsid w:val="0056207D"/>
    <w:rsid w:val="0056677B"/>
    <w:rsid w:val="00574C54"/>
    <w:rsid w:val="00577301"/>
    <w:rsid w:val="00590B27"/>
    <w:rsid w:val="00597B1D"/>
    <w:rsid w:val="00597F74"/>
    <w:rsid w:val="005A28C8"/>
    <w:rsid w:val="005A755A"/>
    <w:rsid w:val="005B112C"/>
    <w:rsid w:val="005B2B71"/>
    <w:rsid w:val="005B5824"/>
    <w:rsid w:val="005B7D85"/>
    <w:rsid w:val="005C6FC4"/>
    <w:rsid w:val="005D0E3A"/>
    <w:rsid w:val="005D1253"/>
    <w:rsid w:val="005D5DB7"/>
    <w:rsid w:val="005D7D08"/>
    <w:rsid w:val="005E08BD"/>
    <w:rsid w:val="005E0F30"/>
    <w:rsid w:val="005E2A15"/>
    <w:rsid w:val="005E4AF3"/>
    <w:rsid w:val="005F06FB"/>
    <w:rsid w:val="005F0BE7"/>
    <w:rsid w:val="005F4AB9"/>
    <w:rsid w:val="006020A6"/>
    <w:rsid w:val="006112DD"/>
    <w:rsid w:val="0061146E"/>
    <w:rsid w:val="00611583"/>
    <w:rsid w:val="00616732"/>
    <w:rsid w:val="00620C7A"/>
    <w:rsid w:val="006235F8"/>
    <w:rsid w:val="00625CAD"/>
    <w:rsid w:val="0062761F"/>
    <w:rsid w:val="0063214D"/>
    <w:rsid w:val="0063358E"/>
    <w:rsid w:val="00642229"/>
    <w:rsid w:val="006439E2"/>
    <w:rsid w:val="00643BE2"/>
    <w:rsid w:val="006450DB"/>
    <w:rsid w:val="00647482"/>
    <w:rsid w:val="0066191A"/>
    <w:rsid w:val="00662833"/>
    <w:rsid w:val="00666638"/>
    <w:rsid w:val="00667140"/>
    <w:rsid w:val="0066721C"/>
    <w:rsid w:val="006716C2"/>
    <w:rsid w:val="006867F7"/>
    <w:rsid w:val="00686D49"/>
    <w:rsid w:val="006948DE"/>
    <w:rsid w:val="006A0FCA"/>
    <w:rsid w:val="006A6C3D"/>
    <w:rsid w:val="006B2DFA"/>
    <w:rsid w:val="006B300E"/>
    <w:rsid w:val="006B3A4B"/>
    <w:rsid w:val="006B43DF"/>
    <w:rsid w:val="006B4F02"/>
    <w:rsid w:val="006D0A16"/>
    <w:rsid w:val="006F162C"/>
    <w:rsid w:val="0070333D"/>
    <w:rsid w:val="00704E89"/>
    <w:rsid w:val="00705AF7"/>
    <w:rsid w:val="00706E7F"/>
    <w:rsid w:val="0071504C"/>
    <w:rsid w:val="007164B4"/>
    <w:rsid w:val="0072049A"/>
    <w:rsid w:val="007301E5"/>
    <w:rsid w:val="00731DC0"/>
    <w:rsid w:val="00741B9A"/>
    <w:rsid w:val="0074563B"/>
    <w:rsid w:val="00750EEE"/>
    <w:rsid w:val="0075356C"/>
    <w:rsid w:val="0075485F"/>
    <w:rsid w:val="00754DB9"/>
    <w:rsid w:val="00757802"/>
    <w:rsid w:val="00757C7C"/>
    <w:rsid w:val="00760A35"/>
    <w:rsid w:val="00762706"/>
    <w:rsid w:val="00766D40"/>
    <w:rsid w:val="00775634"/>
    <w:rsid w:val="00775C98"/>
    <w:rsid w:val="007874FA"/>
    <w:rsid w:val="00792A28"/>
    <w:rsid w:val="0079625D"/>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233C"/>
    <w:rsid w:val="007E3A20"/>
    <w:rsid w:val="007E3D6B"/>
    <w:rsid w:val="007F15B0"/>
    <w:rsid w:val="007F1674"/>
    <w:rsid w:val="007F6F3A"/>
    <w:rsid w:val="007F7412"/>
    <w:rsid w:val="00807477"/>
    <w:rsid w:val="008075D5"/>
    <w:rsid w:val="00815065"/>
    <w:rsid w:val="008156EA"/>
    <w:rsid w:val="0081623B"/>
    <w:rsid w:val="00816818"/>
    <w:rsid w:val="00824945"/>
    <w:rsid w:val="00831F14"/>
    <w:rsid w:val="008332E4"/>
    <w:rsid w:val="00835C3B"/>
    <w:rsid w:val="008415BE"/>
    <w:rsid w:val="0085226F"/>
    <w:rsid w:val="00857739"/>
    <w:rsid w:val="00865D9E"/>
    <w:rsid w:val="00874D2F"/>
    <w:rsid w:val="008756CE"/>
    <w:rsid w:val="00877AAC"/>
    <w:rsid w:val="00882D37"/>
    <w:rsid w:val="00887133"/>
    <w:rsid w:val="00891BC5"/>
    <w:rsid w:val="008934FD"/>
    <w:rsid w:val="0089704E"/>
    <w:rsid w:val="008A0A06"/>
    <w:rsid w:val="008A248D"/>
    <w:rsid w:val="008B03A1"/>
    <w:rsid w:val="008B2333"/>
    <w:rsid w:val="008B2D95"/>
    <w:rsid w:val="008B41AE"/>
    <w:rsid w:val="008B4D0D"/>
    <w:rsid w:val="008C226A"/>
    <w:rsid w:val="008C2CDE"/>
    <w:rsid w:val="008C3BA1"/>
    <w:rsid w:val="008C4A35"/>
    <w:rsid w:val="008D0C0C"/>
    <w:rsid w:val="008D791A"/>
    <w:rsid w:val="008E7314"/>
    <w:rsid w:val="008F1EAE"/>
    <w:rsid w:val="008F6829"/>
    <w:rsid w:val="008F6B36"/>
    <w:rsid w:val="009035C3"/>
    <w:rsid w:val="009052E1"/>
    <w:rsid w:val="00905FD8"/>
    <w:rsid w:val="00907B19"/>
    <w:rsid w:val="009125CE"/>
    <w:rsid w:val="009125F2"/>
    <w:rsid w:val="00925BD0"/>
    <w:rsid w:val="00927901"/>
    <w:rsid w:val="009307B0"/>
    <w:rsid w:val="00930A79"/>
    <w:rsid w:val="00931FC9"/>
    <w:rsid w:val="00937CA3"/>
    <w:rsid w:val="00942258"/>
    <w:rsid w:val="00944D83"/>
    <w:rsid w:val="0095179B"/>
    <w:rsid w:val="00951F48"/>
    <w:rsid w:val="0095355D"/>
    <w:rsid w:val="0096099D"/>
    <w:rsid w:val="00962EF6"/>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4411"/>
    <w:rsid w:val="009C6715"/>
    <w:rsid w:val="009D108D"/>
    <w:rsid w:val="009D2E90"/>
    <w:rsid w:val="009D59AE"/>
    <w:rsid w:val="009E1436"/>
    <w:rsid w:val="009E5668"/>
    <w:rsid w:val="009F2929"/>
    <w:rsid w:val="009F7996"/>
    <w:rsid w:val="00A0101B"/>
    <w:rsid w:val="00A02DBC"/>
    <w:rsid w:val="00A03A72"/>
    <w:rsid w:val="00A10072"/>
    <w:rsid w:val="00A10B45"/>
    <w:rsid w:val="00A1279C"/>
    <w:rsid w:val="00A130CC"/>
    <w:rsid w:val="00A15584"/>
    <w:rsid w:val="00A1762C"/>
    <w:rsid w:val="00A21448"/>
    <w:rsid w:val="00A3547E"/>
    <w:rsid w:val="00A363B6"/>
    <w:rsid w:val="00A40ADE"/>
    <w:rsid w:val="00A44EBE"/>
    <w:rsid w:val="00A4659A"/>
    <w:rsid w:val="00A50745"/>
    <w:rsid w:val="00A50A69"/>
    <w:rsid w:val="00A516CE"/>
    <w:rsid w:val="00A63B5D"/>
    <w:rsid w:val="00A64F31"/>
    <w:rsid w:val="00A6519F"/>
    <w:rsid w:val="00A65B86"/>
    <w:rsid w:val="00A6776D"/>
    <w:rsid w:val="00A74F76"/>
    <w:rsid w:val="00A762DD"/>
    <w:rsid w:val="00A81DAF"/>
    <w:rsid w:val="00A85FF4"/>
    <w:rsid w:val="00A87FED"/>
    <w:rsid w:val="00A928F7"/>
    <w:rsid w:val="00A93C35"/>
    <w:rsid w:val="00AA79E9"/>
    <w:rsid w:val="00AB00E0"/>
    <w:rsid w:val="00AB0A70"/>
    <w:rsid w:val="00AB41F1"/>
    <w:rsid w:val="00AB5A3B"/>
    <w:rsid w:val="00AC1D5E"/>
    <w:rsid w:val="00AD41E2"/>
    <w:rsid w:val="00AD70EC"/>
    <w:rsid w:val="00AE3C7A"/>
    <w:rsid w:val="00AE54DF"/>
    <w:rsid w:val="00AF0B31"/>
    <w:rsid w:val="00AF31BE"/>
    <w:rsid w:val="00AF77CF"/>
    <w:rsid w:val="00B15A9E"/>
    <w:rsid w:val="00B222DE"/>
    <w:rsid w:val="00B346DF"/>
    <w:rsid w:val="00B402F7"/>
    <w:rsid w:val="00B43522"/>
    <w:rsid w:val="00B44CA1"/>
    <w:rsid w:val="00B467CC"/>
    <w:rsid w:val="00B570EB"/>
    <w:rsid w:val="00B6235B"/>
    <w:rsid w:val="00B63B0F"/>
    <w:rsid w:val="00B74809"/>
    <w:rsid w:val="00B7678A"/>
    <w:rsid w:val="00B801FA"/>
    <w:rsid w:val="00B86B72"/>
    <w:rsid w:val="00BA3D6A"/>
    <w:rsid w:val="00BB1144"/>
    <w:rsid w:val="00BB5DD4"/>
    <w:rsid w:val="00BC161B"/>
    <w:rsid w:val="00BC74BA"/>
    <w:rsid w:val="00BD03D1"/>
    <w:rsid w:val="00BE2024"/>
    <w:rsid w:val="00BE4A05"/>
    <w:rsid w:val="00BE6DFC"/>
    <w:rsid w:val="00BF35D5"/>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18AB"/>
    <w:rsid w:val="00C53D36"/>
    <w:rsid w:val="00C61EC7"/>
    <w:rsid w:val="00C647BE"/>
    <w:rsid w:val="00C67472"/>
    <w:rsid w:val="00C7063B"/>
    <w:rsid w:val="00C70C38"/>
    <w:rsid w:val="00C71E18"/>
    <w:rsid w:val="00C74890"/>
    <w:rsid w:val="00C75BC1"/>
    <w:rsid w:val="00C83C91"/>
    <w:rsid w:val="00C96BB5"/>
    <w:rsid w:val="00C977B2"/>
    <w:rsid w:val="00CA0736"/>
    <w:rsid w:val="00CB2A94"/>
    <w:rsid w:val="00CB4238"/>
    <w:rsid w:val="00CC1201"/>
    <w:rsid w:val="00CC4484"/>
    <w:rsid w:val="00CC6705"/>
    <w:rsid w:val="00CC7877"/>
    <w:rsid w:val="00CD105C"/>
    <w:rsid w:val="00CD4536"/>
    <w:rsid w:val="00CE2248"/>
    <w:rsid w:val="00CF4901"/>
    <w:rsid w:val="00CF552E"/>
    <w:rsid w:val="00CF6CEC"/>
    <w:rsid w:val="00D1053F"/>
    <w:rsid w:val="00D216C5"/>
    <w:rsid w:val="00D22171"/>
    <w:rsid w:val="00D24A44"/>
    <w:rsid w:val="00D307FF"/>
    <w:rsid w:val="00D30845"/>
    <w:rsid w:val="00D3246C"/>
    <w:rsid w:val="00D32470"/>
    <w:rsid w:val="00D43C16"/>
    <w:rsid w:val="00D45278"/>
    <w:rsid w:val="00D52CED"/>
    <w:rsid w:val="00D60743"/>
    <w:rsid w:val="00D92BC0"/>
    <w:rsid w:val="00D92F77"/>
    <w:rsid w:val="00D9391A"/>
    <w:rsid w:val="00D9432D"/>
    <w:rsid w:val="00DA0EBA"/>
    <w:rsid w:val="00DA1C1B"/>
    <w:rsid w:val="00DA2D65"/>
    <w:rsid w:val="00DA3C48"/>
    <w:rsid w:val="00DA4EAA"/>
    <w:rsid w:val="00DA6CBF"/>
    <w:rsid w:val="00DB4988"/>
    <w:rsid w:val="00DB53C7"/>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7556"/>
    <w:rsid w:val="00E25B47"/>
    <w:rsid w:val="00E2784D"/>
    <w:rsid w:val="00E373EB"/>
    <w:rsid w:val="00E403D2"/>
    <w:rsid w:val="00E452A2"/>
    <w:rsid w:val="00E5308B"/>
    <w:rsid w:val="00E53564"/>
    <w:rsid w:val="00E53DA0"/>
    <w:rsid w:val="00E54AF5"/>
    <w:rsid w:val="00E57800"/>
    <w:rsid w:val="00E634A5"/>
    <w:rsid w:val="00E640C5"/>
    <w:rsid w:val="00E64188"/>
    <w:rsid w:val="00E6570B"/>
    <w:rsid w:val="00E71C79"/>
    <w:rsid w:val="00E76742"/>
    <w:rsid w:val="00E76A3D"/>
    <w:rsid w:val="00E802F2"/>
    <w:rsid w:val="00E81F46"/>
    <w:rsid w:val="00E82DAD"/>
    <w:rsid w:val="00E83D83"/>
    <w:rsid w:val="00E86613"/>
    <w:rsid w:val="00E866DD"/>
    <w:rsid w:val="00E91915"/>
    <w:rsid w:val="00E9585A"/>
    <w:rsid w:val="00E97126"/>
    <w:rsid w:val="00EA4FD7"/>
    <w:rsid w:val="00EA6B5D"/>
    <w:rsid w:val="00EB01C9"/>
    <w:rsid w:val="00EB60A5"/>
    <w:rsid w:val="00EB66FC"/>
    <w:rsid w:val="00EC10F6"/>
    <w:rsid w:val="00EC2607"/>
    <w:rsid w:val="00EC5DCF"/>
    <w:rsid w:val="00ED24E8"/>
    <w:rsid w:val="00ED5DB0"/>
    <w:rsid w:val="00EE2FD8"/>
    <w:rsid w:val="00EF118F"/>
    <w:rsid w:val="00F0020C"/>
    <w:rsid w:val="00F00FB8"/>
    <w:rsid w:val="00F066AA"/>
    <w:rsid w:val="00F10C89"/>
    <w:rsid w:val="00F11131"/>
    <w:rsid w:val="00F11430"/>
    <w:rsid w:val="00F12EEC"/>
    <w:rsid w:val="00F1646F"/>
    <w:rsid w:val="00F21BB8"/>
    <w:rsid w:val="00F25574"/>
    <w:rsid w:val="00F3010F"/>
    <w:rsid w:val="00F30BD7"/>
    <w:rsid w:val="00F310F2"/>
    <w:rsid w:val="00F33937"/>
    <w:rsid w:val="00F353E2"/>
    <w:rsid w:val="00F41451"/>
    <w:rsid w:val="00F450D5"/>
    <w:rsid w:val="00F50E82"/>
    <w:rsid w:val="00F546CE"/>
    <w:rsid w:val="00F563E2"/>
    <w:rsid w:val="00F6420C"/>
    <w:rsid w:val="00F65D01"/>
    <w:rsid w:val="00F7066E"/>
    <w:rsid w:val="00F71005"/>
    <w:rsid w:val="00F733B2"/>
    <w:rsid w:val="00F746DC"/>
    <w:rsid w:val="00F82E82"/>
    <w:rsid w:val="00F95A9F"/>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E777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A0101B"/>
    <w:pPr>
      <w:keepNext/>
      <w:keepLines/>
      <w:spacing w:before="480" w:after="240" w:line="360" w:lineRule="auto"/>
      <w:ind w:left="142"/>
      <w:outlineLvl w:val="0"/>
    </w:pPr>
    <w:rPr>
      <w:rFonts w:cs="Simplified Arabic"/>
      <w:b/>
      <w:bCs/>
      <w:sz w:val="36"/>
      <w:szCs w:val="36"/>
      <w:u w:val="single"/>
      <w:lang w:bidi="ar-EG"/>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B53C7"/>
    <w:pPr>
      <w:keepNext/>
      <w:keepLines/>
      <w:spacing w:before="80" w:after="40" w:line="256" w:lineRule="auto"/>
      <w:outlineLvl w:val="4"/>
    </w:pPr>
    <w:rPr>
      <w:rFonts w:asciiTheme="minorHAnsi" w:eastAsiaTheme="majorEastAsia" w:hAnsiTheme="minorHAnsi" w:cstheme="majorBidi"/>
      <w:color w:val="2F5496" w:themeColor="accent1" w:themeShade="BF"/>
      <w:sz w:val="22"/>
      <w14:ligatures w14:val="none"/>
    </w:rPr>
  </w:style>
  <w:style w:type="paragraph" w:styleId="Heading6">
    <w:name w:val="heading 6"/>
    <w:basedOn w:val="Normal"/>
    <w:next w:val="Normal"/>
    <w:link w:val="Heading6Char"/>
    <w:uiPriority w:val="9"/>
    <w:semiHidden/>
    <w:unhideWhenUsed/>
    <w:qFormat/>
    <w:rsid w:val="00DB53C7"/>
    <w:pPr>
      <w:keepNext/>
      <w:keepLines/>
      <w:spacing w:before="40" w:after="0" w:line="256" w:lineRule="auto"/>
      <w:outlineLvl w:val="5"/>
    </w:pPr>
    <w:rPr>
      <w:rFonts w:asciiTheme="minorHAnsi" w:eastAsiaTheme="majorEastAsia" w:hAnsiTheme="minorHAnsi" w:cstheme="majorBidi"/>
      <w:i/>
      <w:iCs/>
      <w:color w:val="595959" w:themeColor="text1" w:themeTint="A6"/>
      <w:sz w:val="22"/>
      <w14:ligatures w14:val="none"/>
    </w:rPr>
  </w:style>
  <w:style w:type="paragraph" w:styleId="Heading7">
    <w:name w:val="heading 7"/>
    <w:basedOn w:val="Normal"/>
    <w:next w:val="Normal"/>
    <w:link w:val="Heading7Char"/>
    <w:uiPriority w:val="9"/>
    <w:semiHidden/>
    <w:unhideWhenUsed/>
    <w:qFormat/>
    <w:rsid w:val="00DB53C7"/>
    <w:pPr>
      <w:keepNext/>
      <w:keepLines/>
      <w:spacing w:before="40" w:after="0" w:line="256" w:lineRule="auto"/>
      <w:outlineLvl w:val="6"/>
    </w:pPr>
    <w:rPr>
      <w:rFonts w:asciiTheme="minorHAnsi" w:eastAsiaTheme="majorEastAsia" w:hAnsiTheme="minorHAnsi" w:cstheme="majorBidi"/>
      <w:color w:val="595959" w:themeColor="text1" w:themeTint="A6"/>
      <w:sz w:val="22"/>
      <w14:ligatures w14:val="none"/>
    </w:rPr>
  </w:style>
  <w:style w:type="paragraph" w:styleId="Heading8">
    <w:name w:val="heading 8"/>
    <w:basedOn w:val="Normal"/>
    <w:next w:val="Normal"/>
    <w:link w:val="Heading8Char"/>
    <w:uiPriority w:val="9"/>
    <w:semiHidden/>
    <w:unhideWhenUsed/>
    <w:qFormat/>
    <w:rsid w:val="00DB53C7"/>
    <w:pPr>
      <w:keepNext/>
      <w:keepLines/>
      <w:spacing w:after="0" w:line="256" w:lineRule="auto"/>
      <w:outlineLvl w:val="7"/>
    </w:pPr>
    <w:rPr>
      <w:rFonts w:asciiTheme="minorHAnsi" w:eastAsiaTheme="majorEastAsia" w:hAnsiTheme="minorHAnsi" w:cstheme="majorBidi"/>
      <w:i/>
      <w:iCs/>
      <w:color w:val="272727" w:themeColor="text1" w:themeTint="D8"/>
      <w:sz w:val="22"/>
      <w14:ligatures w14:val="none"/>
    </w:rPr>
  </w:style>
  <w:style w:type="paragraph" w:styleId="Heading9">
    <w:name w:val="heading 9"/>
    <w:basedOn w:val="Normal"/>
    <w:next w:val="Normal"/>
    <w:link w:val="Heading9Char"/>
    <w:uiPriority w:val="9"/>
    <w:semiHidden/>
    <w:unhideWhenUsed/>
    <w:qFormat/>
    <w:rsid w:val="00DB53C7"/>
    <w:pPr>
      <w:keepNext/>
      <w:keepLines/>
      <w:spacing w:after="0" w:line="256" w:lineRule="auto"/>
      <w:outlineLvl w:val="8"/>
    </w:pPr>
    <w:rPr>
      <w:rFonts w:asciiTheme="minorHAnsi" w:eastAsiaTheme="majorEastAsia" w:hAnsiTheme="minorHAnsi" w:cstheme="majorBidi"/>
      <w:color w:val="272727" w:themeColor="text1" w:themeTint="D8"/>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A0101B"/>
    <w:rPr>
      <w:rFonts w:ascii="Simplified Arabic" w:hAnsi="Simplified Arabic" w:cs="Simplified Arabic"/>
      <w:b/>
      <w:bCs/>
      <w:sz w:val="36"/>
      <w:szCs w:val="36"/>
      <w:u w:val="single"/>
      <w:lang w:bidi="ar-EG"/>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paragraph" w:styleId="TOC3">
    <w:name w:val="toc 3"/>
    <w:basedOn w:val="Normal"/>
    <w:next w:val="Normal"/>
    <w:autoRedefine/>
    <w:uiPriority w:val="39"/>
    <w:unhideWhenUsed/>
    <w:rsid w:val="00DA6CBF"/>
    <w:pPr>
      <w:spacing w:after="100"/>
      <w:ind w:left="560"/>
    </w:pPr>
  </w:style>
  <w:style w:type="character" w:customStyle="1" w:styleId="Heading5Char">
    <w:name w:val="Heading 5 Char"/>
    <w:basedOn w:val="DefaultParagraphFont"/>
    <w:link w:val="Heading5"/>
    <w:uiPriority w:val="9"/>
    <w:semiHidden/>
    <w:rsid w:val="00DB53C7"/>
    <w:rPr>
      <w:rFonts w:eastAsiaTheme="majorEastAsia" w:cstheme="majorBidi"/>
      <w:color w:val="2F5496" w:themeColor="accent1" w:themeShade="BF"/>
      <w14:ligatures w14:val="none"/>
    </w:rPr>
  </w:style>
  <w:style w:type="character" w:customStyle="1" w:styleId="Heading6Char">
    <w:name w:val="Heading 6 Char"/>
    <w:basedOn w:val="DefaultParagraphFont"/>
    <w:link w:val="Heading6"/>
    <w:uiPriority w:val="9"/>
    <w:semiHidden/>
    <w:rsid w:val="00DB53C7"/>
    <w:rPr>
      <w:rFonts w:eastAsiaTheme="majorEastAsia" w:cstheme="majorBidi"/>
      <w:i/>
      <w:iCs/>
      <w:color w:val="595959" w:themeColor="text1" w:themeTint="A6"/>
      <w14:ligatures w14:val="none"/>
    </w:rPr>
  </w:style>
  <w:style w:type="character" w:customStyle="1" w:styleId="Heading7Char">
    <w:name w:val="Heading 7 Char"/>
    <w:basedOn w:val="DefaultParagraphFont"/>
    <w:link w:val="Heading7"/>
    <w:uiPriority w:val="9"/>
    <w:semiHidden/>
    <w:rsid w:val="00DB53C7"/>
    <w:rPr>
      <w:rFonts w:eastAsiaTheme="majorEastAsia" w:cstheme="majorBidi"/>
      <w:color w:val="595959" w:themeColor="text1" w:themeTint="A6"/>
      <w14:ligatures w14:val="none"/>
    </w:rPr>
  </w:style>
  <w:style w:type="character" w:customStyle="1" w:styleId="Heading8Char">
    <w:name w:val="Heading 8 Char"/>
    <w:basedOn w:val="DefaultParagraphFont"/>
    <w:link w:val="Heading8"/>
    <w:uiPriority w:val="9"/>
    <w:semiHidden/>
    <w:rsid w:val="00DB53C7"/>
    <w:rPr>
      <w:rFonts w:eastAsiaTheme="majorEastAsia" w:cstheme="majorBidi"/>
      <w:i/>
      <w:iCs/>
      <w:color w:val="272727" w:themeColor="text1" w:themeTint="D8"/>
      <w14:ligatures w14:val="none"/>
    </w:rPr>
  </w:style>
  <w:style w:type="character" w:customStyle="1" w:styleId="Heading9Char">
    <w:name w:val="Heading 9 Char"/>
    <w:basedOn w:val="DefaultParagraphFont"/>
    <w:link w:val="Heading9"/>
    <w:uiPriority w:val="9"/>
    <w:semiHidden/>
    <w:rsid w:val="00DB53C7"/>
    <w:rPr>
      <w:rFonts w:eastAsiaTheme="majorEastAsia" w:cstheme="majorBidi"/>
      <w:color w:val="272727" w:themeColor="text1" w:themeTint="D8"/>
      <w14:ligatures w14:val="none"/>
    </w:rPr>
  </w:style>
  <w:style w:type="character" w:styleId="FollowedHyperlink">
    <w:name w:val="FollowedHyperlink"/>
    <w:basedOn w:val="DefaultParagraphFont"/>
    <w:uiPriority w:val="99"/>
    <w:semiHidden/>
    <w:unhideWhenUsed/>
    <w:rsid w:val="00DB53C7"/>
    <w:rPr>
      <w:color w:val="954F72" w:themeColor="followedHyperlink"/>
      <w:u w:val="single"/>
    </w:rPr>
  </w:style>
  <w:style w:type="paragraph" w:customStyle="1" w:styleId="msonormal0">
    <w:name w:val="msonormal"/>
    <w:basedOn w:val="Normal"/>
    <w:uiPriority w:val="99"/>
    <w:rsid w:val="00DB53C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itle">
    <w:name w:val="Title"/>
    <w:basedOn w:val="Normal"/>
    <w:next w:val="Normal"/>
    <w:link w:val="TitleChar"/>
    <w:uiPriority w:val="10"/>
    <w:qFormat/>
    <w:rsid w:val="00DB53C7"/>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DB53C7"/>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DB53C7"/>
    <w:pPr>
      <w:spacing w:line="256" w:lineRule="auto"/>
    </w:pPr>
    <w:rPr>
      <w:rFonts w:asciiTheme="minorHAnsi" w:eastAsiaTheme="majorEastAsia" w:hAnsiTheme="minorHAnsi" w:cstheme="majorBidi"/>
      <w:color w:val="595959" w:themeColor="text1" w:themeTint="A6"/>
      <w:spacing w:val="15"/>
      <w:szCs w:val="28"/>
      <w14:ligatures w14:val="none"/>
    </w:rPr>
  </w:style>
  <w:style w:type="character" w:customStyle="1" w:styleId="SubtitleChar">
    <w:name w:val="Subtitle Char"/>
    <w:basedOn w:val="DefaultParagraphFont"/>
    <w:link w:val="Subtitle"/>
    <w:uiPriority w:val="11"/>
    <w:rsid w:val="00DB53C7"/>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DB53C7"/>
    <w:pPr>
      <w:spacing w:before="160" w:line="256" w:lineRule="auto"/>
      <w:jc w:val="center"/>
    </w:pPr>
    <w:rPr>
      <w:rFonts w:asciiTheme="minorHAnsi" w:hAnsiTheme="minorHAnsi"/>
      <w:i/>
      <w:iCs/>
      <w:color w:val="404040" w:themeColor="text1" w:themeTint="BF"/>
      <w:sz w:val="22"/>
      <w14:ligatures w14:val="none"/>
    </w:rPr>
  </w:style>
  <w:style w:type="character" w:customStyle="1" w:styleId="QuoteChar">
    <w:name w:val="Quote Char"/>
    <w:basedOn w:val="DefaultParagraphFont"/>
    <w:link w:val="Quote"/>
    <w:uiPriority w:val="29"/>
    <w:rsid w:val="00DB53C7"/>
    <w:rPr>
      <w:i/>
      <w:iCs/>
      <w:color w:val="404040" w:themeColor="text1" w:themeTint="BF"/>
      <w14:ligatures w14:val="none"/>
    </w:rPr>
  </w:style>
  <w:style w:type="paragraph" w:styleId="IntenseQuote">
    <w:name w:val="Intense Quote"/>
    <w:basedOn w:val="Normal"/>
    <w:next w:val="Normal"/>
    <w:link w:val="IntenseQuoteChar"/>
    <w:uiPriority w:val="30"/>
    <w:qFormat/>
    <w:rsid w:val="00DB53C7"/>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Theme="minorHAnsi" w:hAnsiTheme="minorHAnsi"/>
      <w:i/>
      <w:iCs/>
      <w:color w:val="2F5496" w:themeColor="accent1" w:themeShade="BF"/>
      <w:sz w:val="22"/>
      <w14:ligatures w14:val="none"/>
    </w:rPr>
  </w:style>
  <w:style w:type="character" w:customStyle="1" w:styleId="IntenseQuoteChar">
    <w:name w:val="Intense Quote Char"/>
    <w:basedOn w:val="DefaultParagraphFont"/>
    <w:link w:val="IntenseQuote"/>
    <w:uiPriority w:val="30"/>
    <w:rsid w:val="00DB53C7"/>
    <w:rPr>
      <w:i/>
      <w:iCs/>
      <w:color w:val="2F5496" w:themeColor="accent1" w:themeShade="BF"/>
      <w14:ligatures w14:val="none"/>
    </w:rPr>
  </w:style>
  <w:style w:type="paragraph" w:customStyle="1" w:styleId="2">
    <w:name w:val="عنوان فرعي2"/>
    <w:basedOn w:val="ListParagraph"/>
    <w:uiPriority w:val="99"/>
    <w:qFormat/>
    <w:rsid w:val="00DB53C7"/>
    <w:pPr>
      <w:numPr>
        <w:ilvl w:val="1"/>
        <w:numId w:val="17"/>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styleId="IntenseEmphasis">
    <w:name w:val="Intense Emphasis"/>
    <w:basedOn w:val="DefaultParagraphFont"/>
    <w:uiPriority w:val="21"/>
    <w:qFormat/>
    <w:rsid w:val="00DB53C7"/>
    <w:rPr>
      <w:i/>
      <w:iCs/>
      <w:color w:val="2F5496" w:themeColor="accent1" w:themeShade="BF"/>
    </w:rPr>
  </w:style>
  <w:style w:type="character" w:styleId="IntenseReference">
    <w:name w:val="Intense Reference"/>
    <w:basedOn w:val="DefaultParagraphFont"/>
    <w:uiPriority w:val="32"/>
    <w:qFormat/>
    <w:rsid w:val="00DB53C7"/>
    <w:rPr>
      <w:b/>
      <w:bCs/>
      <w:smallCaps/>
      <w:color w:val="2F5496" w:themeColor="accent1" w:themeShade="BF"/>
      <w:spacing w:val="5"/>
    </w:rPr>
  </w:style>
  <w:style w:type="character" w:customStyle="1" w:styleId="1">
    <w:name w:val="إشارة لم يتم حلها1"/>
    <w:basedOn w:val="DefaultParagraphFont"/>
    <w:uiPriority w:val="99"/>
    <w:semiHidden/>
    <w:rsid w:val="00DB53C7"/>
    <w:rPr>
      <w:color w:val="605E5C"/>
      <w:shd w:val="clear" w:color="auto" w:fill="E1DFDD"/>
    </w:rPr>
  </w:style>
  <w:style w:type="character" w:customStyle="1" w:styleId="s2">
    <w:name w:val="s2"/>
    <w:basedOn w:val="DefaultParagraphFont"/>
    <w:rsid w:val="00DB53C7"/>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DB53C7"/>
    <w:rPr>
      <w:color w:val="605E5C"/>
      <w:shd w:val="clear" w:color="auto" w:fill="E1DFDD"/>
    </w:rPr>
  </w:style>
  <w:style w:type="table" w:customStyle="1" w:styleId="PlainTable11">
    <w:name w:val="Plain Table 11"/>
    <w:basedOn w:val="TableNormal"/>
    <w:uiPriority w:val="41"/>
    <w:rsid w:val="00DB53C7"/>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DB53C7"/>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DB53C7"/>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DB53C7"/>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DB53C7"/>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DB53C7"/>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65D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C441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3181916">
      <w:bodyDiv w:val="1"/>
      <w:marLeft w:val="0"/>
      <w:marRight w:val="0"/>
      <w:marTop w:val="0"/>
      <w:marBottom w:val="0"/>
      <w:divBdr>
        <w:top w:val="none" w:sz="0" w:space="0" w:color="auto"/>
        <w:left w:val="none" w:sz="0" w:space="0" w:color="auto"/>
        <w:bottom w:val="none" w:sz="0" w:space="0" w:color="auto"/>
        <w:right w:val="none" w:sz="0" w:space="0" w:color="auto"/>
      </w:divBdr>
    </w:div>
    <w:div w:id="79831922">
      <w:bodyDiv w:val="1"/>
      <w:marLeft w:val="0"/>
      <w:marRight w:val="0"/>
      <w:marTop w:val="0"/>
      <w:marBottom w:val="0"/>
      <w:divBdr>
        <w:top w:val="none" w:sz="0" w:space="0" w:color="auto"/>
        <w:left w:val="none" w:sz="0" w:space="0" w:color="auto"/>
        <w:bottom w:val="none" w:sz="0" w:space="0" w:color="auto"/>
        <w:right w:val="none" w:sz="0" w:space="0" w:color="auto"/>
      </w:divBdr>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5835785">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43594062">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2160673">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9111415">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26323044">
      <w:bodyDiv w:val="1"/>
      <w:marLeft w:val="0"/>
      <w:marRight w:val="0"/>
      <w:marTop w:val="0"/>
      <w:marBottom w:val="0"/>
      <w:divBdr>
        <w:top w:val="none" w:sz="0" w:space="0" w:color="auto"/>
        <w:left w:val="none" w:sz="0" w:space="0" w:color="auto"/>
        <w:bottom w:val="none" w:sz="0" w:space="0" w:color="auto"/>
        <w:right w:val="none" w:sz="0" w:space="0" w:color="auto"/>
      </w:divBdr>
      <w:divsChild>
        <w:div w:id="1960453416">
          <w:marLeft w:val="0"/>
          <w:marRight w:val="0"/>
          <w:marTop w:val="0"/>
          <w:marBottom w:val="0"/>
          <w:divBdr>
            <w:top w:val="none" w:sz="0" w:space="0" w:color="auto"/>
            <w:left w:val="none" w:sz="0" w:space="0" w:color="auto"/>
            <w:bottom w:val="none" w:sz="0" w:space="0" w:color="auto"/>
            <w:right w:val="none" w:sz="0" w:space="0" w:color="auto"/>
          </w:divBdr>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66103662">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89105095">
      <w:bodyDiv w:val="1"/>
      <w:marLeft w:val="0"/>
      <w:marRight w:val="0"/>
      <w:marTop w:val="0"/>
      <w:marBottom w:val="0"/>
      <w:divBdr>
        <w:top w:val="none" w:sz="0" w:space="0" w:color="auto"/>
        <w:left w:val="none" w:sz="0" w:space="0" w:color="auto"/>
        <w:bottom w:val="none" w:sz="0" w:space="0" w:color="auto"/>
        <w:right w:val="none" w:sz="0" w:space="0" w:color="auto"/>
      </w:divBdr>
    </w:div>
    <w:div w:id="50706529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3785693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3488253">
      <w:bodyDiv w:val="1"/>
      <w:marLeft w:val="0"/>
      <w:marRight w:val="0"/>
      <w:marTop w:val="0"/>
      <w:marBottom w:val="0"/>
      <w:divBdr>
        <w:top w:val="none" w:sz="0" w:space="0" w:color="auto"/>
        <w:left w:val="none" w:sz="0" w:space="0" w:color="auto"/>
        <w:bottom w:val="none" w:sz="0" w:space="0" w:color="auto"/>
        <w:right w:val="none" w:sz="0" w:space="0" w:color="auto"/>
      </w:divBdr>
    </w:div>
    <w:div w:id="586766585">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2493744">
      <w:bodyDiv w:val="1"/>
      <w:marLeft w:val="0"/>
      <w:marRight w:val="0"/>
      <w:marTop w:val="0"/>
      <w:marBottom w:val="0"/>
      <w:divBdr>
        <w:top w:val="none" w:sz="0" w:space="0" w:color="auto"/>
        <w:left w:val="none" w:sz="0" w:space="0" w:color="auto"/>
        <w:bottom w:val="none" w:sz="0" w:space="0" w:color="auto"/>
        <w:right w:val="none" w:sz="0" w:space="0" w:color="auto"/>
      </w:divBdr>
    </w:div>
    <w:div w:id="680013000">
      <w:bodyDiv w:val="1"/>
      <w:marLeft w:val="0"/>
      <w:marRight w:val="0"/>
      <w:marTop w:val="0"/>
      <w:marBottom w:val="0"/>
      <w:divBdr>
        <w:top w:val="none" w:sz="0" w:space="0" w:color="auto"/>
        <w:left w:val="none" w:sz="0" w:space="0" w:color="auto"/>
        <w:bottom w:val="none" w:sz="0" w:space="0" w:color="auto"/>
        <w:right w:val="none" w:sz="0" w:space="0" w:color="auto"/>
      </w:divBdr>
    </w:div>
    <w:div w:id="687365341">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3547065">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274483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046728">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35533111">
      <w:bodyDiv w:val="1"/>
      <w:marLeft w:val="0"/>
      <w:marRight w:val="0"/>
      <w:marTop w:val="0"/>
      <w:marBottom w:val="0"/>
      <w:divBdr>
        <w:top w:val="none" w:sz="0" w:space="0" w:color="auto"/>
        <w:left w:val="none" w:sz="0" w:space="0" w:color="auto"/>
        <w:bottom w:val="none" w:sz="0" w:space="0" w:color="auto"/>
        <w:right w:val="none" w:sz="0" w:space="0" w:color="auto"/>
      </w:divBdr>
    </w:div>
    <w:div w:id="843710872">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73998330">
      <w:bodyDiv w:val="1"/>
      <w:marLeft w:val="0"/>
      <w:marRight w:val="0"/>
      <w:marTop w:val="0"/>
      <w:marBottom w:val="0"/>
      <w:divBdr>
        <w:top w:val="none" w:sz="0" w:space="0" w:color="auto"/>
        <w:left w:val="none" w:sz="0" w:space="0" w:color="auto"/>
        <w:bottom w:val="none" w:sz="0" w:space="0" w:color="auto"/>
        <w:right w:val="none" w:sz="0" w:space="0" w:color="auto"/>
      </w:divBdr>
    </w:div>
    <w:div w:id="882641345">
      <w:bodyDiv w:val="1"/>
      <w:marLeft w:val="0"/>
      <w:marRight w:val="0"/>
      <w:marTop w:val="0"/>
      <w:marBottom w:val="0"/>
      <w:divBdr>
        <w:top w:val="none" w:sz="0" w:space="0" w:color="auto"/>
        <w:left w:val="none" w:sz="0" w:space="0" w:color="auto"/>
        <w:bottom w:val="none" w:sz="0" w:space="0" w:color="auto"/>
        <w:right w:val="none" w:sz="0" w:space="0" w:color="auto"/>
      </w:divBdr>
    </w:div>
    <w:div w:id="893274614">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6367052">
      <w:bodyDiv w:val="1"/>
      <w:marLeft w:val="0"/>
      <w:marRight w:val="0"/>
      <w:marTop w:val="0"/>
      <w:marBottom w:val="0"/>
      <w:divBdr>
        <w:top w:val="none" w:sz="0" w:space="0" w:color="auto"/>
        <w:left w:val="none" w:sz="0" w:space="0" w:color="auto"/>
        <w:bottom w:val="none" w:sz="0" w:space="0" w:color="auto"/>
        <w:right w:val="none" w:sz="0" w:space="0" w:color="auto"/>
      </w:divBdr>
    </w:div>
    <w:div w:id="1057585453">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68850">
      <w:bodyDiv w:val="1"/>
      <w:marLeft w:val="0"/>
      <w:marRight w:val="0"/>
      <w:marTop w:val="0"/>
      <w:marBottom w:val="0"/>
      <w:divBdr>
        <w:top w:val="none" w:sz="0" w:space="0" w:color="auto"/>
        <w:left w:val="none" w:sz="0" w:space="0" w:color="auto"/>
        <w:bottom w:val="none" w:sz="0" w:space="0" w:color="auto"/>
        <w:right w:val="none" w:sz="0" w:space="0" w:color="auto"/>
      </w:divBdr>
      <w:divsChild>
        <w:div w:id="1875773350">
          <w:marLeft w:val="0"/>
          <w:marRight w:val="0"/>
          <w:marTop w:val="0"/>
          <w:marBottom w:val="0"/>
          <w:divBdr>
            <w:top w:val="none" w:sz="0" w:space="0" w:color="auto"/>
            <w:left w:val="none" w:sz="0" w:space="0" w:color="auto"/>
            <w:bottom w:val="none" w:sz="0" w:space="0" w:color="auto"/>
            <w:right w:val="none" w:sz="0" w:space="0" w:color="auto"/>
          </w:divBdr>
          <w:divsChild>
            <w:div w:id="1667435157">
              <w:marLeft w:val="0"/>
              <w:marRight w:val="0"/>
              <w:marTop w:val="0"/>
              <w:marBottom w:val="0"/>
              <w:divBdr>
                <w:top w:val="none" w:sz="0" w:space="0" w:color="auto"/>
                <w:left w:val="none" w:sz="0" w:space="0" w:color="auto"/>
                <w:bottom w:val="none" w:sz="0" w:space="0" w:color="auto"/>
                <w:right w:val="none" w:sz="0" w:space="0" w:color="auto"/>
              </w:divBdr>
              <w:divsChild>
                <w:div w:id="17795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98">
          <w:marLeft w:val="0"/>
          <w:marRight w:val="0"/>
          <w:marTop w:val="0"/>
          <w:marBottom w:val="0"/>
          <w:divBdr>
            <w:top w:val="none" w:sz="0" w:space="0" w:color="auto"/>
            <w:left w:val="none" w:sz="0" w:space="0" w:color="auto"/>
            <w:bottom w:val="none" w:sz="0" w:space="0" w:color="auto"/>
            <w:right w:val="none" w:sz="0" w:space="0" w:color="auto"/>
          </w:divBdr>
          <w:divsChild>
            <w:div w:id="1797135733">
              <w:marLeft w:val="0"/>
              <w:marRight w:val="0"/>
              <w:marTop w:val="0"/>
              <w:marBottom w:val="0"/>
              <w:divBdr>
                <w:top w:val="none" w:sz="0" w:space="0" w:color="auto"/>
                <w:left w:val="none" w:sz="0" w:space="0" w:color="auto"/>
                <w:bottom w:val="none" w:sz="0" w:space="0" w:color="auto"/>
                <w:right w:val="none" w:sz="0" w:space="0" w:color="auto"/>
              </w:divBdr>
              <w:divsChild>
                <w:div w:id="17701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752392">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9686084">
      <w:bodyDiv w:val="1"/>
      <w:marLeft w:val="0"/>
      <w:marRight w:val="0"/>
      <w:marTop w:val="0"/>
      <w:marBottom w:val="0"/>
      <w:divBdr>
        <w:top w:val="none" w:sz="0" w:space="0" w:color="auto"/>
        <w:left w:val="none" w:sz="0" w:space="0" w:color="auto"/>
        <w:bottom w:val="none" w:sz="0" w:space="0" w:color="auto"/>
        <w:right w:val="none" w:sz="0" w:space="0" w:color="auto"/>
      </w:divBdr>
    </w:div>
    <w:div w:id="1199275165">
      <w:bodyDiv w:val="1"/>
      <w:marLeft w:val="0"/>
      <w:marRight w:val="0"/>
      <w:marTop w:val="0"/>
      <w:marBottom w:val="0"/>
      <w:divBdr>
        <w:top w:val="none" w:sz="0" w:space="0" w:color="auto"/>
        <w:left w:val="none" w:sz="0" w:space="0" w:color="auto"/>
        <w:bottom w:val="none" w:sz="0" w:space="0" w:color="auto"/>
        <w:right w:val="none" w:sz="0" w:space="0" w:color="auto"/>
      </w:divBdr>
      <w:divsChild>
        <w:div w:id="1281762892">
          <w:marLeft w:val="0"/>
          <w:marRight w:val="0"/>
          <w:marTop w:val="0"/>
          <w:marBottom w:val="0"/>
          <w:divBdr>
            <w:top w:val="none" w:sz="0" w:space="0" w:color="auto"/>
            <w:left w:val="none" w:sz="0" w:space="0" w:color="auto"/>
            <w:bottom w:val="none" w:sz="0" w:space="0" w:color="auto"/>
            <w:right w:val="none" w:sz="0" w:space="0" w:color="auto"/>
          </w:divBdr>
          <w:divsChild>
            <w:div w:id="69824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20362521">
      <w:bodyDiv w:val="1"/>
      <w:marLeft w:val="0"/>
      <w:marRight w:val="0"/>
      <w:marTop w:val="0"/>
      <w:marBottom w:val="0"/>
      <w:divBdr>
        <w:top w:val="none" w:sz="0" w:space="0" w:color="auto"/>
        <w:left w:val="none" w:sz="0" w:space="0" w:color="auto"/>
        <w:bottom w:val="none" w:sz="0" w:space="0" w:color="auto"/>
        <w:right w:val="none" w:sz="0" w:space="0" w:color="auto"/>
      </w:divBdr>
      <w:divsChild>
        <w:div w:id="1263800203">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333963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5865856">
      <w:bodyDiv w:val="1"/>
      <w:marLeft w:val="0"/>
      <w:marRight w:val="0"/>
      <w:marTop w:val="0"/>
      <w:marBottom w:val="0"/>
      <w:divBdr>
        <w:top w:val="none" w:sz="0" w:space="0" w:color="auto"/>
        <w:left w:val="none" w:sz="0" w:space="0" w:color="auto"/>
        <w:bottom w:val="none" w:sz="0" w:space="0" w:color="auto"/>
        <w:right w:val="none" w:sz="0" w:space="0" w:color="auto"/>
      </w:divBdr>
    </w:div>
    <w:div w:id="1306162185">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39113517">
      <w:bodyDiv w:val="1"/>
      <w:marLeft w:val="0"/>
      <w:marRight w:val="0"/>
      <w:marTop w:val="0"/>
      <w:marBottom w:val="0"/>
      <w:divBdr>
        <w:top w:val="none" w:sz="0" w:space="0" w:color="auto"/>
        <w:left w:val="none" w:sz="0" w:space="0" w:color="auto"/>
        <w:bottom w:val="none" w:sz="0" w:space="0" w:color="auto"/>
        <w:right w:val="none" w:sz="0" w:space="0" w:color="auto"/>
      </w:divBdr>
    </w:div>
    <w:div w:id="1344209695">
      <w:bodyDiv w:val="1"/>
      <w:marLeft w:val="0"/>
      <w:marRight w:val="0"/>
      <w:marTop w:val="0"/>
      <w:marBottom w:val="0"/>
      <w:divBdr>
        <w:top w:val="none" w:sz="0" w:space="0" w:color="auto"/>
        <w:left w:val="none" w:sz="0" w:space="0" w:color="auto"/>
        <w:bottom w:val="none" w:sz="0" w:space="0" w:color="auto"/>
        <w:right w:val="none" w:sz="0" w:space="0" w:color="auto"/>
      </w:divBdr>
    </w:div>
    <w:div w:id="1351680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55783319">
      <w:bodyDiv w:val="1"/>
      <w:marLeft w:val="0"/>
      <w:marRight w:val="0"/>
      <w:marTop w:val="0"/>
      <w:marBottom w:val="0"/>
      <w:divBdr>
        <w:top w:val="none" w:sz="0" w:space="0" w:color="auto"/>
        <w:left w:val="none" w:sz="0" w:space="0" w:color="auto"/>
        <w:bottom w:val="none" w:sz="0" w:space="0" w:color="auto"/>
        <w:right w:val="none" w:sz="0" w:space="0" w:color="auto"/>
      </w:divBdr>
    </w:div>
    <w:div w:id="1470634703">
      <w:bodyDiv w:val="1"/>
      <w:marLeft w:val="0"/>
      <w:marRight w:val="0"/>
      <w:marTop w:val="0"/>
      <w:marBottom w:val="0"/>
      <w:divBdr>
        <w:top w:val="none" w:sz="0" w:space="0" w:color="auto"/>
        <w:left w:val="none" w:sz="0" w:space="0" w:color="auto"/>
        <w:bottom w:val="none" w:sz="0" w:space="0" w:color="auto"/>
        <w:right w:val="none" w:sz="0" w:space="0" w:color="auto"/>
      </w:divBdr>
    </w:div>
    <w:div w:id="1475179696">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17499181">
      <w:bodyDiv w:val="1"/>
      <w:marLeft w:val="0"/>
      <w:marRight w:val="0"/>
      <w:marTop w:val="0"/>
      <w:marBottom w:val="0"/>
      <w:divBdr>
        <w:top w:val="none" w:sz="0" w:space="0" w:color="auto"/>
        <w:left w:val="none" w:sz="0" w:space="0" w:color="auto"/>
        <w:bottom w:val="none" w:sz="0" w:space="0" w:color="auto"/>
        <w:right w:val="none" w:sz="0" w:space="0" w:color="auto"/>
      </w:divBdr>
      <w:divsChild>
        <w:div w:id="1509830555">
          <w:marLeft w:val="0"/>
          <w:marRight w:val="0"/>
          <w:marTop w:val="0"/>
          <w:marBottom w:val="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8881402">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53018091">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91375122">
      <w:bodyDiv w:val="1"/>
      <w:marLeft w:val="0"/>
      <w:marRight w:val="0"/>
      <w:marTop w:val="0"/>
      <w:marBottom w:val="0"/>
      <w:divBdr>
        <w:top w:val="none" w:sz="0" w:space="0" w:color="auto"/>
        <w:left w:val="none" w:sz="0" w:space="0" w:color="auto"/>
        <w:bottom w:val="none" w:sz="0" w:space="0" w:color="auto"/>
        <w:right w:val="none" w:sz="0" w:space="0" w:color="auto"/>
      </w:divBdr>
    </w:div>
    <w:div w:id="1706445017">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4355565">
      <w:bodyDiv w:val="1"/>
      <w:marLeft w:val="0"/>
      <w:marRight w:val="0"/>
      <w:marTop w:val="0"/>
      <w:marBottom w:val="0"/>
      <w:divBdr>
        <w:top w:val="none" w:sz="0" w:space="0" w:color="auto"/>
        <w:left w:val="none" w:sz="0" w:space="0" w:color="auto"/>
        <w:bottom w:val="none" w:sz="0" w:space="0" w:color="auto"/>
        <w:right w:val="none" w:sz="0" w:space="0" w:color="auto"/>
      </w:divBdr>
    </w:div>
    <w:div w:id="1766343624">
      <w:bodyDiv w:val="1"/>
      <w:marLeft w:val="0"/>
      <w:marRight w:val="0"/>
      <w:marTop w:val="0"/>
      <w:marBottom w:val="0"/>
      <w:divBdr>
        <w:top w:val="none" w:sz="0" w:space="0" w:color="auto"/>
        <w:left w:val="none" w:sz="0" w:space="0" w:color="auto"/>
        <w:bottom w:val="none" w:sz="0" w:space="0" w:color="auto"/>
        <w:right w:val="none" w:sz="0" w:space="0" w:color="auto"/>
      </w:divBdr>
    </w:div>
    <w:div w:id="1810051622">
      <w:bodyDiv w:val="1"/>
      <w:marLeft w:val="0"/>
      <w:marRight w:val="0"/>
      <w:marTop w:val="0"/>
      <w:marBottom w:val="0"/>
      <w:divBdr>
        <w:top w:val="none" w:sz="0" w:space="0" w:color="auto"/>
        <w:left w:val="none" w:sz="0" w:space="0" w:color="auto"/>
        <w:bottom w:val="none" w:sz="0" w:space="0" w:color="auto"/>
        <w:right w:val="none" w:sz="0" w:space="0" w:color="auto"/>
      </w:divBdr>
      <w:divsChild>
        <w:div w:id="274212916">
          <w:marLeft w:val="0"/>
          <w:marRight w:val="0"/>
          <w:marTop w:val="0"/>
          <w:marBottom w:val="0"/>
          <w:divBdr>
            <w:top w:val="none" w:sz="0" w:space="0" w:color="auto"/>
            <w:left w:val="none" w:sz="0" w:space="0" w:color="auto"/>
            <w:bottom w:val="none" w:sz="0" w:space="0" w:color="auto"/>
            <w:right w:val="none" w:sz="0" w:space="0" w:color="auto"/>
          </w:divBdr>
        </w:div>
      </w:divsChild>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1548665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2792015">
      <w:bodyDiv w:val="1"/>
      <w:marLeft w:val="0"/>
      <w:marRight w:val="0"/>
      <w:marTop w:val="0"/>
      <w:marBottom w:val="0"/>
      <w:divBdr>
        <w:top w:val="none" w:sz="0" w:space="0" w:color="auto"/>
        <w:left w:val="none" w:sz="0" w:space="0" w:color="auto"/>
        <w:bottom w:val="none" w:sz="0" w:space="0" w:color="auto"/>
        <w:right w:val="none" w:sz="0" w:space="0" w:color="auto"/>
      </w:divBdr>
    </w:div>
    <w:div w:id="1861505552">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5097032">
      <w:bodyDiv w:val="1"/>
      <w:marLeft w:val="0"/>
      <w:marRight w:val="0"/>
      <w:marTop w:val="0"/>
      <w:marBottom w:val="0"/>
      <w:divBdr>
        <w:top w:val="none" w:sz="0" w:space="0" w:color="auto"/>
        <w:left w:val="none" w:sz="0" w:space="0" w:color="auto"/>
        <w:bottom w:val="none" w:sz="0" w:space="0" w:color="auto"/>
        <w:right w:val="none" w:sz="0" w:space="0" w:color="auto"/>
      </w:divBdr>
      <w:divsChild>
        <w:div w:id="405684678">
          <w:marLeft w:val="0"/>
          <w:marRight w:val="0"/>
          <w:marTop w:val="0"/>
          <w:marBottom w:val="0"/>
          <w:divBdr>
            <w:top w:val="none" w:sz="0" w:space="0" w:color="auto"/>
            <w:left w:val="none" w:sz="0" w:space="0" w:color="auto"/>
            <w:bottom w:val="none" w:sz="0" w:space="0" w:color="auto"/>
            <w:right w:val="none" w:sz="0" w:space="0" w:color="auto"/>
          </w:divBdr>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858494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5603549">
      <w:bodyDiv w:val="1"/>
      <w:marLeft w:val="0"/>
      <w:marRight w:val="0"/>
      <w:marTop w:val="0"/>
      <w:marBottom w:val="0"/>
      <w:divBdr>
        <w:top w:val="none" w:sz="0" w:space="0" w:color="auto"/>
        <w:left w:val="none" w:sz="0" w:space="0" w:color="auto"/>
        <w:bottom w:val="none" w:sz="0" w:space="0" w:color="auto"/>
        <w:right w:val="none" w:sz="0" w:space="0" w:color="auto"/>
      </w:divBdr>
      <w:divsChild>
        <w:div w:id="341513941">
          <w:marLeft w:val="0"/>
          <w:marRight w:val="0"/>
          <w:marTop w:val="0"/>
          <w:marBottom w:val="0"/>
          <w:divBdr>
            <w:top w:val="none" w:sz="0" w:space="0" w:color="auto"/>
            <w:left w:val="none" w:sz="0" w:space="0" w:color="auto"/>
            <w:bottom w:val="none" w:sz="0" w:space="0" w:color="auto"/>
            <w:right w:val="none" w:sz="0" w:space="0" w:color="auto"/>
          </w:divBdr>
          <w:divsChild>
            <w:div w:id="53741239">
              <w:marLeft w:val="0"/>
              <w:marRight w:val="0"/>
              <w:marTop w:val="0"/>
              <w:marBottom w:val="0"/>
              <w:divBdr>
                <w:top w:val="none" w:sz="0" w:space="0" w:color="auto"/>
                <w:left w:val="none" w:sz="0" w:space="0" w:color="auto"/>
                <w:bottom w:val="none" w:sz="0" w:space="0" w:color="auto"/>
                <w:right w:val="none" w:sz="0" w:space="0" w:color="auto"/>
              </w:divBdr>
              <w:divsChild>
                <w:div w:id="65350028">
                  <w:marLeft w:val="0"/>
                  <w:marRight w:val="0"/>
                  <w:marTop w:val="0"/>
                  <w:marBottom w:val="0"/>
                  <w:divBdr>
                    <w:top w:val="none" w:sz="0" w:space="0" w:color="auto"/>
                    <w:left w:val="none" w:sz="0" w:space="0" w:color="auto"/>
                    <w:bottom w:val="none" w:sz="0" w:space="0" w:color="auto"/>
                    <w:right w:val="none" w:sz="0" w:space="0" w:color="auto"/>
                  </w:divBdr>
                  <w:divsChild>
                    <w:div w:id="6316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834004">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64060980">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30583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085C5B-E3D7-4080-9879-A7697D1E0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12920</Words>
  <Characters>73645</Characters>
  <Application>Microsoft Office Word</Application>
  <DocSecurity>0</DocSecurity>
  <Lines>613</Lines>
  <Paragraphs>172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Mashael Dahham  Algowaidhi</cp:lastModifiedBy>
  <cp:revision>3</cp:revision>
  <cp:lastPrinted>2025-07-08T19:08:00Z</cp:lastPrinted>
  <dcterms:created xsi:type="dcterms:W3CDTF">2025-07-10T07:20:00Z</dcterms:created>
  <dcterms:modified xsi:type="dcterms:W3CDTF">2025-07-10T07:20:00Z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