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D4C53" w14:textId="77777777" w:rsidR="00D447D0" w:rsidRPr="001902DB" w:rsidRDefault="00D447D0" w:rsidP="00D447D0">
      <w:pPr>
        <w:rPr>
          <w:rFonts w:ascii="Sakkal Majalla" w:hAnsi="Sakkal Majalla" w:cs="Sakkal Majalla"/>
          <w:b/>
          <w:bCs/>
          <w:sz w:val="28"/>
          <w:szCs w:val="28"/>
          <w:lang w:bidi="ar-EG"/>
        </w:rPr>
      </w:pPr>
    </w:p>
    <w:p w14:paraId="25C5ED7C" w14:textId="77777777" w:rsidR="00D447D0" w:rsidRPr="001902DB" w:rsidRDefault="00D447D0" w:rsidP="00D447D0">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9B9CC49" wp14:editId="57DEE4A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5348604" w14:textId="77777777" w:rsidR="00D447D0" w:rsidRPr="009125CE" w:rsidRDefault="00D447D0" w:rsidP="00D447D0">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إدارة مشاريع</w:t>
      </w:r>
    </w:p>
    <w:p w14:paraId="3B06045F" w14:textId="77777777" w:rsidR="00D447D0" w:rsidRPr="009125CE" w:rsidRDefault="00D447D0" w:rsidP="00D447D0">
      <w:pPr>
        <w:rPr>
          <w:rFonts w:ascii="Sakkal Majalla" w:hAnsi="Sakkal Majalla" w:cs="Sakkal Majalla"/>
          <w:sz w:val="28"/>
          <w:szCs w:val="28"/>
          <w:rtl/>
          <w:lang w:bidi="ar-EG"/>
        </w:rPr>
      </w:pPr>
    </w:p>
    <w:p w14:paraId="70E27DD6" w14:textId="77777777" w:rsidR="00D447D0" w:rsidRPr="009125CE" w:rsidRDefault="00D447D0" w:rsidP="00D447D0">
      <w:pPr>
        <w:rPr>
          <w:rFonts w:ascii="Sakkal Majalla" w:hAnsi="Sakkal Majalla" w:cs="Sakkal Majalla"/>
          <w:sz w:val="28"/>
          <w:szCs w:val="28"/>
          <w:rtl/>
          <w:lang w:bidi="ar-EG"/>
        </w:rPr>
      </w:pPr>
    </w:p>
    <w:p w14:paraId="3C0265F7" w14:textId="77777777" w:rsidR="00D447D0" w:rsidRPr="009125CE" w:rsidRDefault="00D447D0" w:rsidP="00D447D0">
      <w:pPr>
        <w:rPr>
          <w:rFonts w:ascii="Sakkal Majalla" w:hAnsi="Sakkal Majalla" w:cs="Sakkal Majalla"/>
          <w:sz w:val="28"/>
          <w:szCs w:val="28"/>
          <w:rtl/>
          <w:lang w:bidi="ar-EG"/>
        </w:rPr>
      </w:pPr>
    </w:p>
    <w:p w14:paraId="430E8BDF" w14:textId="77777777" w:rsidR="00D447D0" w:rsidRPr="006136F6" w:rsidRDefault="00D447D0" w:rsidP="00D447D0">
      <w:pPr>
        <w:jc w:val="center"/>
        <w:rPr>
          <w:rFonts w:ascii="Simplified Arabic" w:hAnsi="Simplified Arabic" w:cs="Simplified Arabic"/>
          <w:sz w:val="28"/>
          <w:szCs w:val="28"/>
          <w:rtl/>
          <w:lang w:bidi="ar-EG"/>
        </w:rPr>
      </w:pPr>
      <w:r w:rsidRPr="006136F6">
        <w:rPr>
          <w:rFonts w:ascii="Simplified Arabic" w:hAnsi="Simplified Arabic" w:cs="Simplified Arabic"/>
          <w:b/>
          <w:bCs/>
          <w:sz w:val="28"/>
          <w:szCs w:val="28"/>
          <w:rtl/>
          <w:lang w:bidi="ar-EG"/>
        </w:rPr>
        <w:t>تأثيرات التغيرات التنظيمية في ظل رؤية 2030 على تأخيرات المشاريع وتجاوز التكاليف في مشاريع البناء الحكومية بمدينة الرياض (2021-2025): دراسة تحليلية متعددة الحالات</w:t>
      </w:r>
    </w:p>
    <w:p w14:paraId="2018CD5E" w14:textId="77777777" w:rsidR="00D447D0" w:rsidRPr="009125CE" w:rsidRDefault="00D447D0" w:rsidP="00D447D0">
      <w:pPr>
        <w:jc w:val="center"/>
        <w:rPr>
          <w:rFonts w:ascii="Sakkal Majalla" w:hAnsi="Sakkal Majalla" w:cs="Sakkal Majalla"/>
          <w:sz w:val="28"/>
          <w:szCs w:val="28"/>
          <w:rtl/>
          <w:lang w:bidi="ar-EG"/>
        </w:rPr>
      </w:pPr>
    </w:p>
    <w:p w14:paraId="728B6371" w14:textId="77777777" w:rsidR="00D447D0" w:rsidRPr="009125CE" w:rsidRDefault="00D447D0" w:rsidP="00D447D0">
      <w:pPr>
        <w:jc w:val="center"/>
        <w:rPr>
          <w:rFonts w:ascii="Sakkal Majalla" w:hAnsi="Sakkal Majalla" w:cs="Sakkal Majalla"/>
          <w:sz w:val="28"/>
          <w:szCs w:val="28"/>
          <w:rtl/>
          <w:lang w:bidi="ar-EG"/>
        </w:rPr>
      </w:pPr>
    </w:p>
    <w:p w14:paraId="6872CD26" w14:textId="77777777" w:rsidR="00D447D0" w:rsidRPr="009125CE" w:rsidRDefault="00D447D0" w:rsidP="00D447D0">
      <w:pPr>
        <w:jc w:val="center"/>
        <w:rPr>
          <w:rFonts w:ascii="Sakkal Majalla" w:hAnsi="Sakkal Majalla" w:cs="Sakkal Majalla"/>
          <w:sz w:val="28"/>
          <w:szCs w:val="28"/>
          <w:rtl/>
          <w:lang w:bidi="ar-EG"/>
        </w:rPr>
      </w:pPr>
    </w:p>
    <w:p w14:paraId="1735289D" w14:textId="77777777" w:rsidR="00D447D0" w:rsidRPr="001902DB" w:rsidRDefault="00D447D0" w:rsidP="00D447D0">
      <w:pPr>
        <w:jc w:val="center"/>
        <w:rPr>
          <w:rFonts w:ascii="Sakkal Majalla" w:hAnsi="Sakkal Majalla" w:cs="Sakkal Majalla"/>
          <w:b/>
          <w:bCs/>
          <w:sz w:val="28"/>
          <w:szCs w:val="28"/>
          <w:rtl/>
          <w:lang w:bidi="ar-EG"/>
        </w:rPr>
      </w:pPr>
    </w:p>
    <w:p w14:paraId="6D63C189" w14:textId="77777777" w:rsidR="00D447D0" w:rsidRPr="001902DB" w:rsidRDefault="00D447D0" w:rsidP="00D447D0">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أحمد بن صالح العصيمي</w:t>
      </w:r>
    </w:p>
    <w:p w14:paraId="27048EF2" w14:textId="77777777" w:rsidR="00D447D0" w:rsidRPr="001902DB" w:rsidRDefault="00D447D0" w:rsidP="00D447D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 252001327</w:t>
      </w:r>
    </w:p>
    <w:p w14:paraId="74EC9C39" w14:textId="77777777" w:rsidR="00D447D0" w:rsidRPr="001902DB" w:rsidRDefault="00D447D0" w:rsidP="00D447D0">
      <w:pPr>
        <w:jc w:val="center"/>
        <w:rPr>
          <w:rFonts w:ascii="Sakkal Majalla" w:hAnsi="Sakkal Majalla" w:cs="Sakkal Majalla"/>
          <w:b/>
          <w:bCs/>
          <w:sz w:val="28"/>
          <w:szCs w:val="28"/>
          <w:rtl/>
          <w:lang w:bidi="ar-EG"/>
        </w:rPr>
      </w:pPr>
    </w:p>
    <w:p w14:paraId="34322D65" w14:textId="77777777" w:rsidR="00D447D0" w:rsidRPr="001902DB" w:rsidRDefault="00D447D0" w:rsidP="00D447D0">
      <w:pPr>
        <w:jc w:val="center"/>
        <w:rPr>
          <w:rFonts w:ascii="Sakkal Majalla" w:hAnsi="Sakkal Majalla" w:cs="Sakkal Majalla"/>
          <w:b/>
          <w:bCs/>
          <w:sz w:val="28"/>
          <w:szCs w:val="28"/>
          <w:rtl/>
          <w:lang w:bidi="ar-EG"/>
        </w:rPr>
      </w:pPr>
    </w:p>
    <w:p w14:paraId="04044ABF" w14:textId="77777777" w:rsidR="00D447D0" w:rsidRPr="001902DB" w:rsidRDefault="00D447D0" w:rsidP="00D447D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3B426B4" w14:textId="77777777" w:rsidR="00D447D0" w:rsidRPr="001902DB" w:rsidRDefault="00D447D0" w:rsidP="00D447D0">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213D8C67" w14:textId="77777777" w:rsidR="00D447D0" w:rsidRPr="001902DB" w:rsidRDefault="00D447D0" w:rsidP="00D447D0">
      <w:pPr>
        <w:jc w:val="center"/>
        <w:rPr>
          <w:rFonts w:ascii="Sakkal Majalla" w:hAnsi="Sakkal Majalla" w:cs="Sakkal Majalla"/>
          <w:b/>
          <w:bCs/>
          <w:sz w:val="28"/>
          <w:szCs w:val="28"/>
          <w:rtl/>
          <w:lang w:bidi="ar-EG"/>
        </w:rPr>
      </w:pPr>
    </w:p>
    <w:p w14:paraId="51400A0F" w14:textId="77777777" w:rsidR="00D447D0" w:rsidRPr="001902DB" w:rsidRDefault="00D447D0" w:rsidP="00D447D0">
      <w:pPr>
        <w:jc w:val="center"/>
        <w:rPr>
          <w:rFonts w:ascii="Sakkal Majalla" w:hAnsi="Sakkal Majalla" w:cs="Sakkal Majalla"/>
          <w:b/>
          <w:bCs/>
          <w:sz w:val="28"/>
          <w:szCs w:val="28"/>
          <w:rtl/>
          <w:lang w:bidi="ar-EG"/>
        </w:rPr>
      </w:pPr>
    </w:p>
    <w:p w14:paraId="20CEB599" w14:textId="77777777" w:rsidR="00D447D0" w:rsidRPr="001902DB" w:rsidRDefault="00D447D0" w:rsidP="00D447D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5196162" w14:textId="77777777" w:rsidR="00D447D0" w:rsidRDefault="00D447D0" w:rsidP="00D447D0">
      <w:pPr>
        <w:jc w:val="center"/>
        <w:rPr>
          <w:rFonts w:ascii="Sakkal Majalla" w:hAnsi="Sakkal Majalla" w:cs="Sakkal Majalla" w:hint="cs"/>
          <w:b/>
          <w:bCs/>
          <w:sz w:val="28"/>
          <w:szCs w:val="28"/>
          <w:rtl/>
        </w:rPr>
        <w:sectPr w:rsidR="00D447D0" w:rsidSect="00D447D0">
          <w:footerReference w:type="default" r:id="rId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5-2026</w:t>
      </w:r>
    </w:p>
    <w:p w14:paraId="61F22A84" w14:textId="77777777" w:rsidR="00D447D0" w:rsidRDefault="00D447D0" w:rsidP="00D447D0">
      <w:pPr>
        <w:rPr>
          <w:rFonts w:ascii="Sakkal Majalla" w:hAnsi="Sakkal Majalla" w:cs="Sakkal Majalla"/>
          <w:sz w:val="28"/>
          <w:szCs w:val="28"/>
          <w:u w:val="single"/>
        </w:rPr>
      </w:pPr>
    </w:p>
    <w:p w14:paraId="2255F3C1" w14:textId="77777777" w:rsidR="00D447D0" w:rsidRDefault="00D447D0" w:rsidP="00D447D0">
      <w:pPr>
        <w:rPr>
          <w:rFonts w:ascii="Sakkal Majalla" w:hAnsi="Sakkal Majalla" w:cs="Sakkal Majalla"/>
          <w:sz w:val="28"/>
          <w:szCs w:val="28"/>
          <w:u w:val="single"/>
          <w:rtl/>
        </w:rPr>
      </w:pPr>
    </w:p>
    <w:p w14:paraId="5674F8DF" w14:textId="77777777" w:rsidR="00D447D0" w:rsidRDefault="00D447D0" w:rsidP="00D447D0">
      <w:pPr>
        <w:rPr>
          <w:rFonts w:ascii="Sakkal Majalla" w:hAnsi="Sakkal Majalla" w:cs="Sakkal Majalla"/>
          <w:sz w:val="28"/>
          <w:szCs w:val="28"/>
          <w:u w:val="single"/>
          <w:rtl/>
        </w:rPr>
      </w:pPr>
    </w:p>
    <w:p w14:paraId="607C60F8" w14:textId="77777777" w:rsidR="00D447D0" w:rsidRDefault="00D447D0" w:rsidP="00D447D0">
      <w:pPr>
        <w:rPr>
          <w:rFonts w:ascii="Sakkal Majalla" w:hAnsi="Sakkal Majalla" w:cs="Sakkal Majalla"/>
          <w:sz w:val="28"/>
          <w:szCs w:val="28"/>
          <w:u w:val="single"/>
          <w:rtl/>
        </w:rPr>
      </w:pPr>
    </w:p>
    <w:p w14:paraId="1EA101C2" w14:textId="77777777" w:rsidR="00D447D0" w:rsidRDefault="00D447D0" w:rsidP="00D447D0">
      <w:pPr>
        <w:rPr>
          <w:rFonts w:ascii="Sakkal Majalla" w:hAnsi="Sakkal Majalla" w:cs="Sakkal Majalla"/>
          <w:sz w:val="28"/>
          <w:szCs w:val="28"/>
          <w:u w:val="single"/>
          <w:rtl/>
        </w:rPr>
      </w:pPr>
    </w:p>
    <w:p w14:paraId="21CD2607" w14:textId="77777777" w:rsidR="00D447D0" w:rsidRDefault="00D447D0" w:rsidP="00D447D0">
      <w:pPr>
        <w:rPr>
          <w:rFonts w:ascii="Sakkal Majalla" w:hAnsi="Sakkal Majalla" w:cs="Sakkal Majalla"/>
          <w:sz w:val="28"/>
          <w:szCs w:val="28"/>
          <w:u w:val="single"/>
          <w:rtl/>
        </w:rPr>
      </w:pPr>
    </w:p>
    <w:p w14:paraId="56389702" w14:textId="77777777" w:rsidR="00D447D0" w:rsidRDefault="00D447D0" w:rsidP="00D447D0">
      <w:pPr>
        <w:rPr>
          <w:rFonts w:ascii="Sakkal Majalla" w:hAnsi="Sakkal Majalla" w:cs="Sakkal Majalla"/>
          <w:sz w:val="28"/>
          <w:szCs w:val="28"/>
          <w:u w:val="single"/>
          <w:rtl/>
        </w:rPr>
      </w:pPr>
    </w:p>
    <w:p w14:paraId="540617F8" w14:textId="77777777" w:rsidR="00D447D0" w:rsidRPr="00046DDB" w:rsidRDefault="00D447D0" w:rsidP="00D447D0">
      <w:pPr>
        <w:pStyle w:val="ab"/>
        <w:outlineLvl w:val="0"/>
        <w:rPr>
          <w:rtl/>
        </w:rPr>
      </w:pPr>
      <w:bookmarkStart w:id="0" w:name="_Toc226238929"/>
      <w:r w:rsidRPr="00046DDB">
        <w:rPr>
          <w:rtl/>
        </w:rPr>
        <w:t>الفصل الأول</w:t>
      </w:r>
      <w:r>
        <w:rPr>
          <w:rFonts w:hint="cs"/>
          <w:rtl/>
        </w:rPr>
        <w:t xml:space="preserve"> </w:t>
      </w:r>
      <w:r w:rsidRPr="00046DDB">
        <w:rPr>
          <w:rtl/>
        </w:rPr>
        <w:t>الإطار العام للمبحث</w:t>
      </w:r>
      <w:bookmarkEnd w:id="0"/>
      <w:r>
        <w:rPr>
          <w:rtl/>
        </w:rPr>
        <w:fldChar w:fldCharType="begin"/>
      </w:r>
      <w:r>
        <w:instrText xml:space="preserve"> XE "</w:instrText>
      </w:r>
      <w:r w:rsidRPr="00896A87">
        <w:rPr>
          <w:rtl/>
        </w:rPr>
        <w:instrText>الفصل الأول</w:instrText>
      </w:r>
      <w:r>
        <w:instrText xml:space="preserve">" </w:instrText>
      </w:r>
      <w:r>
        <w:rPr>
          <w:rtl/>
        </w:rPr>
        <w:fldChar w:fldCharType="end"/>
      </w:r>
      <w:r w:rsidRPr="00046DDB">
        <w:rPr>
          <w:rtl/>
        </w:rPr>
        <w:t xml:space="preserve"> </w:t>
      </w:r>
    </w:p>
    <w:p w14:paraId="08D262AF" w14:textId="77777777" w:rsidR="00D447D0" w:rsidRDefault="00D447D0" w:rsidP="00D447D0">
      <w:pPr>
        <w:rPr>
          <w:rFonts w:ascii="Sakkal Majalla" w:hAnsi="Sakkal Majalla" w:cs="Sakkal Majalla"/>
          <w:sz w:val="28"/>
          <w:szCs w:val="28"/>
          <w:u w:val="single"/>
          <w:rtl/>
        </w:rPr>
      </w:pPr>
    </w:p>
    <w:p w14:paraId="0A208209" w14:textId="77777777" w:rsidR="00D447D0" w:rsidRDefault="00D447D0" w:rsidP="00D447D0">
      <w:pPr>
        <w:rPr>
          <w:rFonts w:ascii="Sakkal Majalla" w:hAnsi="Sakkal Majalla" w:cs="Sakkal Majalla"/>
          <w:sz w:val="28"/>
          <w:szCs w:val="28"/>
          <w:u w:val="single"/>
          <w:rtl/>
        </w:rPr>
      </w:pPr>
    </w:p>
    <w:p w14:paraId="1C293810" w14:textId="77777777" w:rsidR="00D447D0" w:rsidRDefault="00D447D0" w:rsidP="00D447D0">
      <w:pPr>
        <w:rPr>
          <w:rFonts w:ascii="Sakkal Majalla" w:hAnsi="Sakkal Majalla" w:cs="Sakkal Majalla"/>
          <w:sz w:val="28"/>
          <w:szCs w:val="28"/>
          <w:u w:val="single"/>
          <w:rtl/>
        </w:rPr>
      </w:pPr>
    </w:p>
    <w:p w14:paraId="74587867" w14:textId="77777777" w:rsidR="00D447D0" w:rsidRDefault="00D447D0" w:rsidP="00D447D0">
      <w:pPr>
        <w:rPr>
          <w:rFonts w:ascii="Sakkal Majalla" w:hAnsi="Sakkal Majalla" w:cs="Sakkal Majalla"/>
          <w:sz w:val="28"/>
          <w:szCs w:val="28"/>
          <w:u w:val="single"/>
          <w:rtl/>
        </w:rPr>
      </w:pPr>
    </w:p>
    <w:p w14:paraId="01100946" w14:textId="77777777" w:rsidR="00D447D0" w:rsidRDefault="00D447D0" w:rsidP="00D447D0">
      <w:pPr>
        <w:rPr>
          <w:rFonts w:ascii="Sakkal Majalla" w:hAnsi="Sakkal Majalla" w:cs="Sakkal Majalla"/>
          <w:sz w:val="28"/>
          <w:szCs w:val="28"/>
          <w:u w:val="single"/>
          <w:rtl/>
        </w:rPr>
      </w:pPr>
    </w:p>
    <w:p w14:paraId="5F406DA9" w14:textId="77777777" w:rsidR="00D447D0" w:rsidRDefault="00D447D0" w:rsidP="00D447D0">
      <w:pPr>
        <w:rPr>
          <w:rFonts w:ascii="Sakkal Majalla" w:hAnsi="Sakkal Majalla" w:cs="Sakkal Majalla"/>
          <w:sz w:val="28"/>
          <w:szCs w:val="28"/>
          <w:u w:val="single"/>
          <w:rtl/>
        </w:rPr>
      </w:pPr>
    </w:p>
    <w:p w14:paraId="45BBE52E" w14:textId="77777777" w:rsidR="00D447D0" w:rsidRDefault="00D447D0" w:rsidP="00D447D0">
      <w:pPr>
        <w:rPr>
          <w:rFonts w:ascii="Sakkal Majalla" w:hAnsi="Sakkal Majalla" w:cs="Sakkal Majalla"/>
          <w:sz w:val="28"/>
          <w:szCs w:val="28"/>
          <w:u w:val="single"/>
          <w:rtl/>
        </w:rPr>
      </w:pPr>
    </w:p>
    <w:p w14:paraId="5453F385" w14:textId="77777777" w:rsidR="00D447D0" w:rsidRDefault="00D447D0" w:rsidP="00D447D0">
      <w:pPr>
        <w:rPr>
          <w:rFonts w:ascii="Sakkal Majalla" w:hAnsi="Sakkal Majalla" w:cs="Sakkal Majalla"/>
          <w:sz w:val="28"/>
          <w:szCs w:val="28"/>
          <w:u w:val="single"/>
          <w:rtl/>
        </w:rPr>
      </w:pPr>
    </w:p>
    <w:p w14:paraId="33B21F0B" w14:textId="77777777" w:rsidR="00D447D0" w:rsidRDefault="00D447D0" w:rsidP="00D447D0">
      <w:pPr>
        <w:rPr>
          <w:rFonts w:ascii="Sakkal Majalla" w:hAnsi="Sakkal Majalla" w:cs="Sakkal Majalla"/>
          <w:sz w:val="28"/>
          <w:szCs w:val="28"/>
          <w:u w:val="single"/>
          <w:rtl/>
        </w:rPr>
      </w:pPr>
    </w:p>
    <w:p w14:paraId="535DA7C9" w14:textId="77777777" w:rsidR="00D447D0" w:rsidRDefault="00D447D0" w:rsidP="00D447D0">
      <w:pPr>
        <w:rPr>
          <w:rFonts w:ascii="Sakkal Majalla" w:hAnsi="Sakkal Majalla" w:cs="Sakkal Majalla"/>
          <w:sz w:val="28"/>
          <w:szCs w:val="28"/>
          <w:u w:val="single"/>
          <w:rtl/>
        </w:rPr>
      </w:pPr>
    </w:p>
    <w:p w14:paraId="4AFAAC1A" w14:textId="77777777" w:rsidR="00D447D0" w:rsidRDefault="00D447D0" w:rsidP="00D447D0">
      <w:pPr>
        <w:rPr>
          <w:rFonts w:ascii="Sakkal Majalla" w:hAnsi="Sakkal Majalla" w:cs="Sakkal Majalla"/>
          <w:sz w:val="28"/>
          <w:szCs w:val="28"/>
          <w:u w:val="single"/>
          <w:rtl/>
        </w:rPr>
      </w:pPr>
    </w:p>
    <w:p w14:paraId="0DA9325F" w14:textId="77777777" w:rsidR="00D447D0" w:rsidRDefault="00D447D0" w:rsidP="00D447D0">
      <w:pPr>
        <w:rPr>
          <w:rFonts w:ascii="Sakkal Majalla" w:hAnsi="Sakkal Majalla" w:cs="Sakkal Majalla"/>
          <w:sz w:val="28"/>
          <w:szCs w:val="28"/>
          <w:u w:val="single"/>
          <w:rtl/>
        </w:rPr>
      </w:pPr>
    </w:p>
    <w:p w14:paraId="2EFE2095" w14:textId="77777777" w:rsidR="00D447D0" w:rsidRDefault="00D447D0" w:rsidP="00D447D0">
      <w:pPr>
        <w:rPr>
          <w:rFonts w:ascii="Sakkal Majalla" w:hAnsi="Sakkal Majalla" w:cs="Sakkal Majalla"/>
          <w:sz w:val="28"/>
          <w:szCs w:val="28"/>
          <w:u w:val="single"/>
          <w:rtl/>
        </w:rPr>
      </w:pPr>
    </w:p>
    <w:p w14:paraId="6634C533" w14:textId="77777777" w:rsidR="00D447D0" w:rsidRDefault="00D447D0" w:rsidP="00D447D0">
      <w:pPr>
        <w:rPr>
          <w:rFonts w:ascii="Sakkal Majalla" w:hAnsi="Sakkal Majalla" w:cs="Sakkal Majalla"/>
          <w:sz w:val="28"/>
          <w:szCs w:val="28"/>
          <w:u w:val="single"/>
          <w:rtl/>
        </w:rPr>
      </w:pPr>
    </w:p>
    <w:p w14:paraId="2F33F763" w14:textId="4289B35B" w:rsidR="00D447D0" w:rsidRPr="007A4262" w:rsidRDefault="00D447D0" w:rsidP="00D447D0">
      <w:pPr>
        <w:pStyle w:val="ac"/>
        <w:outlineLvl w:val="1"/>
      </w:pPr>
      <w:bookmarkStart w:id="1" w:name="_Toc226238930"/>
      <w:r>
        <w:lastRenderedPageBreak/>
        <w:t>1.1</w:t>
      </w:r>
      <w:r w:rsidRPr="00490943">
        <w:rPr>
          <w:rtl/>
        </w:rPr>
        <w:t>المقدمة:</w:t>
      </w:r>
      <w:bookmarkEnd w:id="1"/>
      <w:r>
        <w:rPr>
          <w:rtl/>
        </w:rPr>
        <w:fldChar w:fldCharType="begin"/>
      </w:r>
      <w:r>
        <w:instrText xml:space="preserve"> XE "</w:instrText>
      </w:r>
      <w:r w:rsidRPr="00AE4EE1">
        <w:instrText>1.1</w:instrText>
      </w:r>
      <w:r w:rsidRPr="00AE4EE1">
        <w:rPr>
          <w:rtl/>
        </w:rPr>
        <w:instrText>المقدمة</w:instrText>
      </w:r>
      <w:r w:rsidRPr="00AE4EE1">
        <w:instrText>\</w:instrText>
      </w:r>
      <w:r w:rsidRPr="00AE4EE1">
        <w:rPr>
          <w:rtl/>
        </w:rPr>
        <w:instrText>:</w:instrText>
      </w:r>
      <w:r>
        <w:instrText xml:space="preserve">" </w:instrText>
      </w:r>
      <w:r>
        <w:rPr>
          <w:rtl/>
        </w:rPr>
        <w:fldChar w:fldCharType="end"/>
      </w:r>
    </w:p>
    <w:p w14:paraId="77A659B8" w14:textId="77777777" w:rsidR="00D447D0" w:rsidRPr="00490943" w:rsidRDefault="00D447D0" w:rsidP="00D447D0">
      <w:pPr>
        <w:ind w:firstLine="720"/>
        <w:jc w:val="both"/>
        <w:rPr>
          <w:rFonts w:ascii="Simplified Arabic" w:hAnsi="Simplified Arabic" w:cs="Simplified Arabic"/>
          <w:sz w:val="28"/>
          <w:szCs w:val="28"/>
          <w:rtl/>
        </w:rPr>
      </w:pPr>
      <w:r w:rsidRPr="00490943">
        <w:rPr>
          <w:rFonts w:ascii="Simplified Arabic" w:hAnsi="Simplified Arabic" w:cs="Simplified Arabic"/>
          <w:sz w:val="28"/>
          <w:szCs w:val="28"/>
          <w:rtl/>
        </w:rPr>
        <w:t xml:space="preserve">تمثل رؤية المملكة العربية السعودية 2030، التي أُ طلقت عام 2016، أحد أكثر برامج التحول الوطني طموحاً في التاريخ الحديث. ويهدف هذا الإطار الإستراتيجي إلى تنويع اقتصاد المملكة، وتقليل الاعتماد على عائدات النفط، وترسيخ مكانة المملكة كمركز عالمي للاستثمار ومحور يربط ثلاث قارات. ويكمن جوهر هذا التحول في طفرة غير مسبوقة في تطوير البنية التحتية ومشاريع الإنشاءات العامة، والتي تتركز بشكل خاص في العاصمة الرياض، التي تم اختيارها لتكون مركزاً محورياً لجهود تحديث المملكة. </w:t>
      </w:r>
    </w:p>
    <w:p w14:paraId="43CCCFFF" w14:textId="77777777" w:rsidR="00D447D0" w:rsidRPr="00490943" w:rsidRDefault="00D447D0" w:rsidP="00D447D0">
      <w:pPr>
        <w:ind w:firstLine="720"/>
        <w:jc w:val="both"/>
        <w:rPr>
          <w:rFonts w:ascii="Simplified Arabic" w:hAnsi="Simplified Arabic" w:cs="Simplified Arabic"/>
          <w:sz w:val="28"/>
          <w:szCs w:val="28"/>
          <w:rtl/>
        </w:rPr>
      </w:pPr>
      <w:r w:rsidRPr="00490943">
        <w:rPr>
          <w:rFonts w:ascii="Simplified Arabic" w:hAnsi="Simplified Arabic" w:cs="Simplified Arabic"/>
          <w:sz w:val="28"/>
          <w:szCs w:val="28"/>
          <w:rtl/>
        </w:rPr>
        <w:t>شهد قطاع الإنشاءات في المملكة العربية السعودية نمواً هائلاً منذ إطلاق رؤية 2030، حيث بلغت قيمة عقود الإنشاءات الممنوحة 266 مليار ريال سعودي أي بما يعادل 71 مليار دولار أمريكي في عام 2023 وحده ما يمثل زيادة قدرها 156% عن مستويات عام 2020 (هيئة المقاولين، 2024). وتستحوذ الرياض، بصفتها المركز الإداري والاقتصادي، على ما يقارب 40% من هذه المشاريع، والتي تشمل مشاريع تطوير ضخمة مثل حديقة الملك سلمان، ومترو الرياض، ومشروع بوابة الدرعية، بالإضافة إلى العديد من مبادرات البنية التحتية العامة بما في ذلك المستشفيات والمدارس والمرافق الحكومية وشبكات النقل.</w:t>
      </w:r>
    </w:p>
    <w:p w14:paraId="23542FB2" w14:textId="77777777" w:rsidR="00D447D0" w:rsidRPr="00490943" w:rsidRDefault="00D447D0" w:rsidP="00D447D0">
      <w:pPr>
        <w:ind w:firstLine="720"/>
        <w:jc w:val="both"/>
        <w:rPr>
          <w:rFonts w:ascii="Simplified Arabic" w:hAnsi="Simplified Arabic" w:cs="Simplified Arabic"/>
          <w:sz w:val="28"/>
          <w:szCs w:val="28"/>
          <w:rtl/>
        </w:rPr>
      </w:pPr>
      <w:r w:rsidRPr="00490943">
        <w:rPr>
          <w:rFonts w:ascii="Simplified Arabic" w:hAnsi="Simplified Arabic" w:cs="Simplified Arabic"/>
          <w:sz w:val="28"/>
          <w:szCs w:val="28"/>
          <w:rtl/>
        </w:rPr>
        <w:t>ومع ذلك، فقد صاحب هذا التوسع السريع تحديات كبيرة في التنفيذ. تشير الدراسات الحديثة إلى أن حوالي 70% من مشاريع الإنشاءات العامة في المملكة العربية السعودية تعاني من تأخيرات في الجدول الزمني، بمتوسط تجاوز زمني قدره 42.7% (المطيري وآخرون، 2022). وبالممثل، أصبحت تجاوزات التكاليف مشكلة متفشية، حيث تشهد مشاريع البناء الممولة حكومياً زيادات في التكاليف تتراوح بين 10% و25% عن الميزانيات الأصلية (السحيمي وآخرون، 2022). وقد أثارت هذه التحديات تساؤلا جوهرية حول كفاءة تنفيذ المشاريع والعوامل الكامنة وراء هذه الإخفاقات المنهجية.</w:t>
      </w:r>
    </w:p>
    <w:p w14:paraId="6FB69322" w14:textId="77777777" w:rsidR="00D447D0" w:rsidRPr="00490943" w:rsidRDefault="00D447D0" w:rsidP="00D447D0">
      <w:pPr>
        <w:ind w:firstLine="720"/>
        <w:jc w:val="both"/>
        <w:rPr>
          <w:rFonts w:ascii="Simplified Arabic" w:hAnsi="Simplified Arabic" w:cs="Simplified Arabic"/>
          <w:sz w:val="28"/>
          <w:szCs w:val="28"/>
          <w:rtl/>
        </w:rPr>
      </w:pPr>
      <w:r w:rsidRPr="00490943">
        <w:rPr>
          <w:rFonts w:ascii="Simplified Arabic" w:hAnsi="Simplified Arabic" w:cs="Simplified Arabic"/>
          <w:sz w:val="28"/>
          <w:szCs w:val="28"/>
          <w:rtl/>
        </w:rPr>
        <w:t xml:space="preserve">يُعدّ البُعد التنظيمي الذي يُنظّم قطاع الإنشاءات العامة أحد أهمّ جوانب هذا التحدي. فقد استلزم برنامج التحول رؤية 2030 إجراء إصلاحات جوهرية في الإطار التنظيمي للمملكة العربية السعودية، بما في ذلك إصدار قانون المناقصات والمشتريات الحكومية في عام 2019، وتطبيق منصة اعتماد الإلكترونية للمشتريات، وتعزيز متطلبات الامتثال البيئي، وتحسين قوانين البناء ولوائح السلامة، وفرض </w:t>
      </w:r>
      <w:r w:rsidRPr="00490943">
        <w:rPr>
          <w:rFonts w:ascii="Simplified Arabic" w:hAnsi="Simplified Arabic" w:cs="Simplified Arabic"/>
          <w:sz w:val="28"/>
          <w:szCs w:val="28"/>
          <w:rtl/>
        </w:rPr>
        <w:lastRenderedPageBreak/>
        <w:t>متطلبات التوطين في إطار برنامج التوطين. وبينما تهدف هذه التغيرات التنظيمية إلى تحديث عمليات الشراء، وتحسين الشفافية، ورفع معايير الجودة، فقد أدخلت في الوقت نفسه تعقيدات جديدة ومتطلبات امتثال قد تؤثر على جداول تسليم المشاريع وتكاليفها.</w:t>
      </w:r>
    </w:p>
    <w:p w14:paraId="4A376687" w14:textId="77777777" w:rsidR="00D447D0" w:rsidRPr="00C43C77" w:rsidRDefault="00D447D0" w:rsidP="00D447D0">
      <w:pPr>
        <w:ind w:left="12" w:firstLine="708"/>
        <w:jc w:val="both"/>
        <w:rPr>
          <w:rFonts w:ascii="Simplified Arabic" w:hAnsi="Simplified Arabic" w:cs="Simplified Arabic"/>
          <w:sz w:val="28"/>
          <w:szCs w:val="28"/>
          <w:rtl/>
        </w:rPr>
      </w:pPr>
      <w:r w:rsidRPr="00490943">
        <w:rPr>
          <w:rFonts w:ascii="Simplified Arabic" w:hAnsi="Simplified Arabic" w:cs="Simplified Arabic"/>
          <w:sz w:val="28"/>
          <w:szCs w:val="28"/>
          <w:rtl/>
        </w:rPr>
        <w:t xml:space="preserve">تُعدّ الفترة م عام 2021 إلى 2025 ذات أهمية خاصة لدراسة هذه الديناميكيات. يمثل هذا الإطار الزمني فترة التعافي ما بعد جائحة كورونا </w:t>
      </w:r>
      <w:r w:rsidRPr="00490943">
        <w:rPr>
          <w:rFonts w:ascii="Simplified Arabic" w:hAnsi="Simplified Arabic" w:cs="Simplified Arabic" w:hint="cs"/>
          <w:sz w:val="28"/>
          <w:szCs w:val="28"/>
          <w:rtl/>
        </w:rPr>
        <w:t xml:space="preserve">أو </w:t>
      </w:r>
      <w:r w:rsidRPr="00490943">
        <w:rPr>
          <w:rFonts w:ascii="Simplified Arabic" w:hAnsi="Simplified Arabic" w:cs="Simplified Arabic"/>
          <w:sz w:val="28"/>
          <w:szCs w:val="28"/>
          <w:rtl/>
        </w:rPr>
        <w:t>(</w:t>
      </w:r>
      <w:r w:rsidRPr="00490943">
        <w:rPr>
          <w:rFonts w:ascii="Simplified Arabic" w:hAnsi="Simplified Arabic" w:cs="Simplified Arabic"/>
          <w:sz w:val="28"/>
          <w:szCs w:val="28"/>
        </w:rPr>
        <w:t>Covid -19</w:t>
      </w:r>
      <w:r w:rsidRPr="00490943">
        <w:rPr>
          <w:rFonts w:ascii="Simplified Arabic" w:hAnsi="Simplified Arabic" w:cs="Simplified Arabic"/>
          <w:sz w:val="28"/>
          <w:szCs w:val="28"/>
          <w:rtl/>
        </w:rPr>
        <w:t>)، والتي شهدت خلالها مبادرات رؤية 2030 تسارعاً كبيراً، ونضجت الأطر التنظيمية الجديدة من مرحلة التنفيذ الأولي إلى المراحل التشغيلية، ووصلت مشاريع البناء العامة الكبرى في الرياض إلى مراحل التسليم الحاسمة. بالإضافة إلى ذلك، شهدت هذه الفترة حجماً غير مسبوق من المشاريع، مما خلق بيئة مثالية لملاحظة كيفية تفاعل التغييرات التنظيمية مع قيود الطاقة الاستيعابية، وديناميكيات السوق، وممارسات إدارة المشاريع للتأثير على نتائج التسليم.</w:t>
      </w:r>
    </w:p>
    <w:p w14:paraId="4A652787" w14:textId="77777777" w:rsidR="00D447D0" w:rsidRPr="006136F6" w:rsidRDefault="00D447D0" w:rsidP="00D447D0">
      <w:pPr>
        <w:outlineLvl w:val="1"/>
        <w:rPr>
          <w:rFonts w:ascii="Simplified Arabic" w:hAnsi="Simplified Arabic" w:cs="Simplified Arabic"/>
          <w:b/>
          <w:bCs/>
          <w:sz w:val="32"/>
          <w:szCs w:val="32"/>
          <w:rtl/>
        </w:rPr>
      </w:pPr>
      <w:bookmarkStart w:id="2" w:name="_Toc226238931"/>
      <w:r w:rsidRPr="006136F6">
        <w:rPr>
          <w:rFonts w:ascii="Simplified Arabic" w:hAnsi="Simplified Arabic" w:cs="Simplified Arabic"/>
          <w:b/>
          <w:bCs/>
          <w:sz w:val="32"/>
          <w:szCs w:val="32"/>
          <w:rtl/>
        </w:rPr>
        <w:t>1.2 مشكلة الدراسة:</w:t>
      </w:r>
      <w:bookmarkEnd w:id="2"/>
      <w:r>
        <w:rPr>
          <w:rFonts w:ascii="Simplified Arabic" w:hAnsi="Simplified Arabic" w:cs="Simplified Arabic"/>
          <w:b/>
          <w:bCs/>
          <w:sz w:val="32"/>
          <w:szCs w:val="32"/>
          <w:rtl/>
        </w:rPr>
        <w:fldChar w:fldCharType="begin"/>
      </w:r>
      <w:r>
        <w:instrText xml:space="preserve"> XE "</w:instrText>
      </w:r>
      <w:r w:rsidRPr="00F84FA8">
        <w:rPr>
          <w:rFonts w:ascii="Simplified Arabic" w:hAnsi="Simplified Arabic" w:cs="Simplified Arabic"/>
          <w:b/>
          <w:bCs/>
          <w:sz w:val="32"/>
          <w:szCs w:val="32"/>
          <w:rtl/>
        </w:rPr>
        <w:instrText>1.2 مشكلة الدراسة</w:instrText>
      </w:r>
      <w:r w:rsidRPr="00F84FA8">
        <w:instrText>\</w:instrText>
      </w:r>
      <w:r w:rsidRPr="00F84FA8">
        <w:rPr>
          <w:rFonts w:ascii="Simplified Arabic" w:hAnsi="Simplified Arabic" w:cs="Simplified Arabic"/>
          <w:b/>
          <w:bCs/>
          <w:sz w:val="32"/>
          <w:szCs w:val="32"/>
          <w:rtl/>
        </w:rPr>
        <w:instrText>:</w:instrText>
      </w:r>
      <w:r>
        <w:instrText xml:space="preserve">" </w:instrText>
      </w:r>
      <w:r>
        <w:rPr>
          <w:rFonts w:ascii="Simplified Arabic" w:hAnsi="Simplified Arabic" w:cs="Simplified Arabic"/>
          <w:b/>
          <w:bCs/>
          <w:sz w:val="32"/>
          <w:szCs w:val="32"/>
          <w:rtl/>
        </w:rPr>
        <w:fldChar w:fldCharType="end"/>
      </w:r>
    </w:p>
    <w:p w14:paraId="25AA41C2" w14:textId="77777777" w:rsidR="00D447D0" w:rsidRPr="003D52A1" w:rsidRDefault="00D447D0" w:rsidP="00D447D0">
      <w:pPr>
        <w:ind w:firstLine="720"/>
        <w:jc w:val="both"/>
        <w:rPr>
          <w:rFonts w:ascii="Simplified Arabic" w:hAnsi="Simplified Arabic" w:cs="Simplified Arabic"/>
          <w:sz w:val="28"/>
          <w:szCs w:val="28"/>
          <w:rtl/>
        </w:rPr>
      </w:pPr>
      <w:r w:rsidRPr="003D52A1">
        <w:rPr>
          <w:rFonts w:ascii="Simplified Arabic" w:hAnsi="Simplified Arabic" w:cs="Simplified Arabic"/>
          <w:sz w:val="28"/>
          <w:szCs w:val="28"/>
          <w:rtl/>
        </w:rPr>
        <w:t>على الرغم م</w:t>
      </w:r>
      <w:r>
        <w:rPr>
          <w:rFonts w:ascii="Simplified Arabic" w:hAnsi="Simplified Arabic" w:cs="Simplified Arabic" w:hint="cs"/>
          <w:sz w:val="28"/>
          <w:szCs w:val="28"/>
          <w:rtl/>
        </w:rPr>
        <w:t>ن</w:t>
      </w:r>
      <w:r w:rsidRPr="003D52A1">
        <w:rPr>
          <w:rFonts w:ascii="Simplified Arabic" w:hAnsi="Simplified Arabic" w:cs="Simplified Arabic"/>
          <w:sz w:val="28"/>
          <w:szCs w:val="28"/>
          <w:rtl/>
        </w:rPr>
        <w:t xml:space="preserve"> الأهمية الاستراتيجية لتسليم المشاريع في الوقت المحدد وبأقل تكلفة ممكنة لتحقيق أهداف رؤية 2030، إلا أن هناك فجوة كبيرة في فهم كيفية تأثير التغييرات التنظيمية التي تم إدخالها في إطار برنامج التحول، تحديداً، على أداء المشاريع العامة بالرياض. فبينما وثقّ العديد من الدراسات ظواهر التأخير وتجاوز التكاليف في قطاع الإنشاءات السعودي (عساف والحجي، 2026؛ الخراشي وسيكتمور،2009؛ الحميدان، 2022)، لم تتناول البحوث الحالية بشكل كافٍ التأثير المحدد لإصلاحات رؤية 2030 التنظيمية على هذه النتائج.</w:t>
      </w:r>
    </w:p>
    <w:p w14:paraId="0FA96F8B" w14:textId="77777777" w:rsidR="00D447D0" w:rsidRPr="003D52A1" w:rsidRDefault="00D447D0" w:rsidP="00D447D0">
      <w:pPr>
        <w:ind w:firstLine="720"/>
        <w:jc w:val="both"/>
        <w:rPr>
          <w:rFonts w:ascii="Simplified Arabic" w:hAnsi="Simplified Arabic" w:cs="Simplified Arabic"/>
          <w:sz w:val="28"/>
          <w:szCs w:val="28"/>
          <w:rtl/>
        </w:rPr>
      </w:pPr>
      <w:r w:rsidRPr="003D52A1">
        <w:rPr>
          <w:rFonts w:ascii="Simplified Arabic" w:hAnsi="Simplified Arabic" w:cs="Simplified Arabic"/>
          <w:sz w:val="28"/>
          <w:szCs w:val="28"/>
          <w:rtl/>
        </w:rPr>
        <w:t>ركزت الدراسات السابقة بشكل أساسي على عوامل التأخير التقليدية مثل كفاء المقاول، وتأخيرات الدفع، وأخطاء التصميم، ونقص العمالة. ومع ذلك، فأن إدخال لوائح جديدة للمشتريات، والمنصات الرقمية، ومتطلبات الامتثال البيئي، ومتطلبات التوطين، يمثل تحولاً جذرياً في بيئية العمل يستدعي دراسة متعمقة. ويخلق التفاعل بين هذه التغييرات التنظيمية وتحديات تنفيذ المشاريع التقليدية، ديناميكيات معقدة لم تستكشفها الأبحاث الحالية بشكل كامل.</w:t>
      </w:r>
    </w:p>
    <w:p w14:paraId="7228E695" w14:textId="77777777" w:rsidR="00D447D0" w:rsidRPr="003D52A1" w:rsidRDefault="00D447D0" w:rsidP="00D447D0">
      <w:pPr>
        <w:jc w:val="both"/>
        <w:rPr>
          <w:rFonts w:ascii="Simplified Arabic" w:hAnsi="Simplified Arabic" w:cs="Simplified Arabic"/>
          <w:sz w:val="28"/>
          <w:szCs w:val="28"/>
          <w:rtl/>
        </w:rPr>
      </w:pPr>
    </w:p>
    <w:p w14:paraId="2622E016" w14:textId="77777777" w:rsidR="00D447D0" w:rsidRPr="003D52A1" w:rsidRDefault="00D447D0" w:rsidP="00D447D0">
      <w:pPr>
        <w:ind w:firstLine="720"/>
        <w:jc w:val="both"/>
        <w:rPr>
          <w:rFonts w:ascii="Simplified Arabic" w:hAnsi="Simplified Arabic" w:cs="Simplified Arabic"/>
          <w:sz w:val="28"/>
          <w:szCs w:val="28"/>
          <w:rtl/>
        </w:rPr>
      </w:pPr>
      <w:r w:rsidRPr="003D52A1">
        <w:rPr>
          <w:rFonts w:ascii="Simplified Arabic" w:hAnsi="Simplified Arabic" w:cs="Simplified Arabic"/>
          <w:sz w:val="28"/>
          <w:szCs w:val="28"/>
          <w:rtl/>
        </w:rPr>
        <w:lastRenderedPageBreak/>
        <w:t>علاوةً على ذلك، توجد أدلى تجريبية محدودة تتناول ككيفية تأثير أنواع مختلفة من التغيرات، والمتطلبات الفنية، وتوطين القوى العاملة بشكل متفاوت على فئات مشاريع الإنشاءات العامة في الرياض. وتُعدّ هذه الفجوة المعرفية إشكاليةً خاصةً بالنظر إلى حجم الاستثمارات الجاري والمخطط لها، إذ إنّ عدم كفاية فهم هذه العلاقات يحدّ من قدرة صانعي السياسات، وأصحاب المشاريع، والمقاولين على وضع استراتيجيات فعّالة للتخفيف من الآثار السلبية.</w:t>
      </w:r>
    </w:p>
    <w:p w14:paraId="22FB6C82" w14:textId="77777777" w:rsidR="00D447D0" w:rsidRPr="003D52A1" w:rsidRDefault="00D447D0" w:rsidP="00D447D0">
      <w:pPr>
        <w:ind w:firstLine="720"/>
        <w:jc w:val="both"/>
        <w:rPr>
          <w:rFonts w:ascii="Simplified Arabic" w:hAnsi="Simplified Arabic" w:cs="Simplified Arabic"/>
          <w:sz w:val="28"/>
          <w:szCs w:val="28"/>
          <w:rtl/>
        </w:rPr>
      </w:pPr>
      <w:r w:rsidRPr="003D52A1">
        <w:rPr>
          <w:rFonts w:ascii="Simplified Arabic" w:hAnsi="Simplified Arabic" w:cs="Simplified Arabic"/>
          <w:sz w:val="28"/>
          <w:szCs w:val="28"/>
          <w:rtl/>
        </w:rPr>
        <w:t>يمكن صياغة مشكلة البحث على النحو التالي: ماهي العلاقة بين التغييرات التنظيمية التي تم إدخالها في إطار رؤية المملكة العربية السعودية 2030 وانتشار تأخيرات المشاريع وتجاوزات التكاليف في مشاريع الإنشاءات العامة في الرياض خلال الفترة ما بين عامِ 2021 و2025، وماهي الآليات التي تؤثر من خلالها هذه العوامل التنظيمية على نتائج تنفيذ المشاريع؟</w:t>
      </w:r>
    </w:p>
    <w:p w14:paraId="227E79C4" w14:textId="77777777" w:rsidR="00D447D0" w:rsidRPr="009125CE" w:rsidRDefault="00D447D0" w:rsidP="00D447D0">
      <w:pPr>
        <w:rPr>
          <w:rFonts w:ascii="Sakkal Majalla" w:hAnsi="Sakkal Majalla" w:cs="Sakkal Majalla"/>
          <w:sz w:val="28"/>
          <w:szCs w:val="28"/>
          <w:rtl/>
        </w:rPr>
      </w:pPr>
    </w:p>
    <w:p w14:paraId="69121311" w14:textId="77777777" w:rsidR="00D447D0" w:rsidRPr="003D52A1" w:rsidRDefault="00D447D0" w:rsidP="00D447D0">
      <w:pPr>
        <w:outlineLvl w:val="1"/>
        <w:rPr>
          <w:rFonts w:ascii="Simplified Arabic" w:hAnsi="Simplified Arabic" w:cs="Simplified Arabic"/>
          <w:b/>
          <w:bCs/>
          <w:sz w:val="32"/>
          <w:szCs w:val="32"/>
          <w:rtl/>
        </w:rPr>
      </w:pPr>
      <w:bookmarkStart w:id="3" w:name="_Toc226238932"/>
      <w:r w:rsidRPr="003D52A1">
        <w:rPr>
          <w:rFonts w:ascii="Simplified Arabic" w:hAnsi="Simplified Arabic" w:cs="Simplified Arabic"/>
          <w:b/>
          <w:bCs/>
          <w:sz w:val="32"/>
          <w:szCs w:val="32"/>
          <w:rtl/>
        </w:rPr>
        <w:t>1.3 أهمية الدراسة:</w:t>
      </w:r>
      <w:bookmarkEnd w:id="3"/>
      <w:r>
        <w:rPr>
          <w:rFonts w:ascii="Simplified Arabic" w:hAnsi="Simplified Arabic" w:cs="Simplified Arabic"/>
          <w:b/>
          <w:bCs/>
          <w:sz w:val="32"/>
          <w:szCs w:val="32"/>
          <w:rtl/>
        </w:rPr>
        <w:fldChar w:fldCharType="begin"/>
      </w:r>
      <w:r>
        <w:instrText xml:space="preserve"> XE "</w:instrText>
      </w:r>
      <w:r w:rsidRPr="00A14AA7">
        <w:rPr>
          <w:rFonts w:ascii="Simplified Arabic" w:hAnsi="Simplified Arabic" w:cs="Simplified Arabic"/>
          <w:b/>
          <w:bCs/>
          <w:sz w:val="32"/>
          <w:szCs w:val="32"/>
          <w:rtl/>
        </w:rPr>
        <w:instrText>1.3 أهمية الدراسة</w:instrText>
      </w:r>
      <w:r w:rsidRPr="00A14AA7">
        <w:instrText>\</w:instrText>
      </w:r>
      <w:r w:rsidRPr="00A14AA7">
        <w:rPr>
          <w:rFonts w:ascii="Simplified Arabic" w:hAnsi="Simplified Arabic" w:cs="Simplified Arabic"/>
          <w:b/>
          <w:bCs/>
          <w:sz w:val="32"/>
          <w:szCs w:val="32"/>
          <w:rtl/>
        </w:rPr>
        <w:instrText>:</w:instrText>
      </w:r>
      <w:r>
        <w:instrText xml:space="preserve">" </w:instrText>
      </w:r>
      <w:r>
        <w:rPr>
          <w:rFonts w:ascii="Simplified Arabic" w:hAnsi="Simplified Arabic" w:cs="Simplified Arabic"/>
          <w:b/>
          <w:bCs/>
          <w:sz w:val="32"/>
          <w:szCs w:val="32"/>
          <w:rtl/>
        </w:rPr>
        <w:fldChar w:fldCharType="end"/>
      </w:r>
    </w:p>
    <w:p w14:paraId="75725C39" w14:textId="77777777" w:rsidR="00D447D0" w:rsidRPr="003D52A1" w:rsidRDefault="00D447D0" w:rsidP="00D447D0">
      <w:pPr>
        <w:jc w:val="both"/>
        <w:rPr>
          <w:rFonts w:ascii="Simplified Arabic" w:hAnsi="Simplified Arabic" w:cs="Simplified Arabic"/>
          <w:b/>
          <w:bCs/>
          <w:sz w:val="28"/>
          <w:szCs w:val="28"/>
          <w:rtl/>
        </w:rPr>
      </w:pPr>
      <w:r w:rsidRPr="003D52A1">
        <w:rPr>
          <w:rFonts w:ascii="Simplified Arabic" w:hAnsi="Simplified Arabic" w:cs="Simplified Arabic"/>
          <w:b/>
          <w:bCs/>
          <w:sz w:val="28"/>
          <w:szCs w:val="28"/>
          <w:rtl/>
        </w:rPr>
        <w:t>يحظى هذا البحث بأهمية كبيرة عبر أبعاد متعددة:</w:t>
      </w:r>
    </w:p>
    <w:p w14:paraId="3F48E9DF" w14:textId="77777777" w:rsidR="00D447D0" w:rsidRPr="009125CE" w:rsidRDefault="00D447D0" w:rsidP="00D447D0">
      <w:pPr>
        <w:pStyle w:val="ad"/>
        <w:outlineLvl w:val="2"/>
        <w:rPr>
          <w:rFonts w:ascii="Sakkal Majalla" w:hAnsi="Sakkal Majalla" w:cs="Sakkal Majalla"/>
          <w:rtl/>
        </w:rPr>
      </w:pPr>
      <w:bookmarkStart w:id="4" w:name="_Toc226238933"/>
      <w:r w:rsidRPr="003D52A1">
        <w:rPr>
          <w:rtl/>
        </w:rPr>
        <w:t>1.3.1 الأهمية النظرية</w:t>
      </w:r>
      <w:bookmarkEnd w:id="4"/>
      <w:r>
        <w:rPr>
          <w:rtl/>
        </w:rPr>
        <w:fldChar w:fldCharType="begin"/>
      </w:r>
      <w:r>
        <w:instrText xml:space="preserve"> XE "</w:instrText>
      </w:r>
      <w:r w:rsidRPr="00DB62B2">
        <w:rPr>
          <w:rtl/>
        </w:rPr>
        <w:instrText>1.3.1 الأهمية النظرية</w:instrText>
      </w:r>
      <w:r>
        <w:instrText xml:space="preserve">" </w:instrText>
      </w:r>
      <w:r>
        <w:rPr>
          <w:rtl/>
        </w:rPr>
        <w:fldChar w:fldCharType="end"/>
      </w:r>
    </w:p>
    <w:p w14:paraId="6B40F0E4" w14:textId="77777777" w:rsidR="00D447D0" w:rsidRPr="003D52A1" w:rsidRDefault="00D447D0" w:rsidP="00D447D0">
      <w:pPr>
        <w:ind w:firstLine="720"/>
        <w:jc w:val="both"/>
        <w:rPr>
          <w:rFonts w:ascii="Simplified Arabic" w:hAnsi="Simplified Arabic" w:cs="Simplified Arabic"/>
          <w:sz w:val="28"/>
          <w:szCs w:val="28"/>
          <w:rtl/>
        </w:rPr>
      </w:pPr>
      <w:r w:rsidRPr="003D52A1">
        <w:rPr>
          <w:rFonts w:ascii="Simplified Arabic" w:hAnsi="Simplified Arabic" w:cs="Simplified Arabic"/>
          <w:sz w:val="28"/>
          <w:szCs w:val="28"/>
          <w:rtl/>
        </w:rPr>
        <w:t>من منظور أكاديمي، تُسهم هذه الدراسة في نظرية إدارة المشاريع من خلال دراسة التغيير التنظيمي كعامل سياقي يؤثر على أداء المشروع. فبينما توثق الدراسات الحالية عوامل التأخير والتكلفة التقليدية بشكل موسع، فإن الأثر المحدد للتحول التنظيمي واسع النطاق على تنفيذ المشاريع لا يزال مجالاً غير مستكشف بشكل كافٍ. ويتناول هذا البحث هذه الفجوة من خلال تقديم أدلة تجريبية من سياق فريد، وهو اقتصاد نامٍ يشهد تحديثاً سريعاً، مما يُثرى فهم كيفية تأثير التغيرات المؤسسية على نتائج المشاريع. وستُهم النتائج في تطوير المعرفة في إدارة المشاريع.</w:t>
      </w:r>
    </w:p>
    <w:p w14:paraId="356655B6" w14:textId="77777777" w:rsidR="00D447D0" w:rsidRPr="003D52A1" w:rsidRDefault="00D447D0" w:rsidP="00D447D0">
      <w:pPr>
        <w:jc w:val="both"/>
        <w:outlineLvl w:val="2"/>
        <w:rPr>
          <w:rFonts w:ascii="Simplified Arabic" w:hAnsi="Simplified Arabic" w:cs="Simplified Arabic"/>
          <w:b/>
          <w:bCs/>
          <w:sz w:val="28"/>
          <w:szCs w:val="28"/>
          <w:rtl/>
        </w:rPr>
      </w:pPr>
      <w:bookmarkStart w:id="5" w:name="_Toc226238934"/>
      <w:r w:rsidRPr="003D52A1">
        <w:rPr>
          <w:rFonts w:ascii="Simplified Arabic" w:hAnsi="Simplified Arabic" w:cs="Simplified Arabic"/>
          <w:b/>
          <w:bCs/>
          <w:sz w:val="28"/>
          <w:szCs w:val="28"/>
        </w:rPr>
        <w:t>1.3.2</w:t>
      </w:r>
      <w:r w:rsidRPr="003D52A1">
        <w:rPr>
          <w:rFonts w:ascii="Simplified Arabic" w:hAnsi="Simplified Arabic" w:cs="Simplified Arabic"/>
          <w:b/>
          <w:bCs/>
          <w:sz w:val="28"/>
          <w:szCs w:val="28"/>
          <w:rtl/>
        </w:rPr>
        <w:t xml:space="preserve"> الأهمية العملية</w:t>
      </w:r>
      <w:bookmarkEnd w:id="5"/>
      <w:r>
        <w:rPr>
          <w:rFonts w:ascii="Simplified Arabic" w:hAnsi="Simplified Arabic" w:cs="Simplified Arabic"/>
          <w:b/>
          <w:bCs/>
          <w:sz w:val="28"/>
          <w:szCs w:val="28"/>
          <w:rtl/>
        </w:rPr>
        <w:fldChar w:fldCharType="begin"/>
      </w:r>
      <w:r>
        <w:instrText xml:space="preserve"> XE "</w:instrText>
      </w:r>
      <w:r w:rsidRPr="00651D9B">
        <w:rPr>
          <w:rFonts w:ascii="Simplified Arabic" w:hAnsi="Simplified Arabic" w:cs="Simplified Arabic"/>
          <w:b/>
          <w:bCs/>
          <w:sz w:val="28"/>
          <w:szCs w:val="28"/>
        </w:rPr>
        <w:instrText>1.3.2</w:instrText>
      </w:r>
      <w:r w:rsidRPr="00651D9B">
        <w:rPr>
          <w:rFonts w:ascii="Simplified Arabic" w:hAnsi="Simplified Arabic" w:cs="Simplified Arabic"/>
          <w:b/>
          <w:bCs/>
          <w:sz w:val="28"/>
          <w:szCs w:val="28"/>
          <w:rtl/>
        </w:rPr>
        <w:instrText xml:space="preserve"> الأهمية العملية</w:instrText>
      </w:r>
      <w:r>
        <w:instrText xml:space="preserve">" </w:instrText>
      </w:r>
      <w:r>
        <w:rPr>
          <w:rFonts w:ascii="Simplified Arabic" w:hAnsi="Simplified Arabic" w:cs="Simplified Arabic"/>
          <w:b/>
          <w:bCs/>
          <w:sz w:val="28"/>
          <w:szCs w:val="28"/>
          <w:rtl/>
        </w:rPr>
        <w:fldChar w:fldCharType="end"/>
      </w:r>
    </w:p>
    <w:p w14:paraId="31F2FCC3" w14:textId="77777777" w:rsidR="00D447D0" w:rsidRPr="003D52A1" w:rsidRDefault="00D447D0" w:rsidP="00D447D0">
      <w:pPr>
        <w:ind w:firstLine="720"/>
        <w:jc w:val="both"/>
        <w:rPr>
          <w:rFonts w:ascii="Simplified Arabic" w:hAnsi="Simplified Arabic" w:cs="Simplified Arabic"/>
          <w:sz w:val="28"/>
          <w:szCs w:val="28"/>
          <w:rtl/>
        </w:rPr>
      </w:pPr>
      <w:r w:rsidRPr="003D52A1">
        <w:rPr>
          <w:rFonts w:ascii="Simplified Arabic" w:hAnsi="Simplified Arabic" w:cs="Simplified Arabic"/>
          <w:sz w:val="28"/>
          <w:szCs w:val="28"/>
          <w:rtl/>
        </w:rPr>
        <w:t xml:space="preserve">تُعد الآثار الملية لهذا البحث جوهرية. فبالنسبة للجهات الحكومية وأصحاب المشاريع، ستوفر النتائج رؤى قائمة على الأدلة لإثراء عملية تحسين اللوائح واستراتيجيات التنفيذ. كما أن فهم التغييرات التنظيمية الأكثر تأثراً على تنفيذ المشاريع يُتيح تدخلات أكثر دقة وتعديلات في السياسات. أما بالنسبة </w:t>
      </w:r>
      <w:r w:rsidRPr="003D52A1">
        <w:rPr>
          <w:rFonts w:ascii="Simplified Arabic" w:hAnsi="Simplified Arabic" w:cs="Simplified Arabic"/>
          <w:sz w:val="28"/>
          <w:szCs w:val="28"/>
          <w:rtl/>
        </w:rPr>
        <w:lastRenderedPageBreak/>
        <w:t>للمقاولين ومديري المشاريع، فإن هذا البحث يُقدّم إرشادات حول كيفية التعامل مع البيئة التنظيمية المتغيرة، وتحديد المخاطر المتعلقة بالامتثال، ووضع استراتيجيات مناسبة لتخفيف من آثارها. ويعزز نهج الدراسة متعدد الحالات، الذي يتناول الذي أنواعاً مختلفة من المشاريع، إمكانية تعميم النتائج وتطبيقها العملي في سياقات الإنشاءات العامة المختلفة في الرياض.</w:t>
      </w:r>
    </w:p>
    <w:p w14:paraId="51D78FEB" w14:textId="77777777" w:rsidR="00D447D0" w:rsidRPr="003D52A1" w:rsidRDefault="00D447D0" w:rsidP="00D447D0">
      <w:pPr>
        <w:jc w:val="both"/>
        <w:outlineLvl w:val="2"/>
        <w:rPr>
          <w:rFonts w:ascii="Simplified Arabic" w:hAnsi="Simplified Arabic" w:cs="Simplified Arabic"/>
          <w:b/>
          <w:bCs/>
          <w:sz w:val="28"/>
          <w:szCs w:val="28"/>
          <w:rtl/>
        </w:rPr>
      </w:pPr>
      <w:bookmarkStart w:id="6" w:name="_Toc226238935"/>
      <w:r w:rsidRPr="003D52A1">
        <w:rPr>
          <w:rFonts w:ascii="Simplified Arabic" w:hAnsi="Simplified Arabic" w:cs="Simplified Arabic"/>
          <w:b/>
          <w:bCs/>
          <w:sz w:val="28"/>
          <w:szCs w:val="28"/>
          <w:rtl/>
        </w:rPr>
        <w:t>1.3.3 الأهمية السياسية</w:t>
      </w:r>
      <w:bookmarkEnd w:id="6"/>
      <w:r>
        <w:rPr>
          <w:rFonts w:ascii="Simplified Arabic" w:hAnsi="Simplified Arabic" w:cs="Simplified Arabic"/>
          <w:b/>
          <w:bCs/>
          <w:sz w:val="28"/>
          <w:szCs w:val="28"/>
          <w:rtl/>
        </w:rPr>
        <w:fldChar w:fldCharType="begin"/>
      </w:r>
      <w:r>
        <w:instrText xml:space="preserve"> XE "</w:instrText>
      </w:r>
      <w:r w:rsidRPr="00D76B51">
        <w:rPr>
          <w:rFonts w:ascii="Simplified Arabic" w:hAnsi="Simplified Arabic" w:cs="Simplified Arabic"/>
          <w:b/>
          <w:bCs/>
          <w:sz w:val="28"/>
          <w:szCs w:val="28"/>
          <w:rtl/>
        </w:rPr>
        <w:instrText>1.3.3 الأهمية السياسية</w:instrText>
      </w:r>
      <w:r>
        <w:instrText xml:space="preserve">" </w:instrText>
      </w:r>
      <w:r>
        <w:rPr>
          <w:rFonts w:ascii="Simplified Arabic" w:hAnsi="Simplified Arabic" w:cs="Simplified Arabic"/>
          <w:b/>
          <w:bCs/>
          <w:sz w:val="28"/>
          <w:szCs w:val="28"/>
          <w:rtl/>
        </w:rPr>
        <w:fldChar w:fldCharType="end"/>
      </w:r>
    </w:p>
    <w:p w14:paraId="55B9045C" w14:textId="77777777" w:rsidR="00D447D0" w:rsidRPr="003D52A1" w:rsidRDefault="00D447D0" w:rsidP="00D447D0">
      <w:pPr>
        <w:ind w:firstLine="720"/>
        <w:jc w:val="both"/>
        <w:rPr>
          <w:rFonts w:ascii="Simplified Arabic" w:hAnsi="Simplified Arabic" w:cs="Simplified Arabic"/>
          <w:sz w:val="28"/>
          <w:szCs w:val="28"/>
          <w:rtl/>
        </w:rPr>
      </w:pPr>
      <w:r w:rsidRPr="003D52A1">
        <w:rPr>
          <w:rFonts w:ascii="Simplified Arabic" w:hAnsi="Simplified Arabic" w:cs="Simplified Arabic"/>
          <w:sz w:val="28"/>
          <w:szCs w:val="28"/>
          <w:rtl/>
        </w:rPr>
        <w:t>على مستوى السياسات، يدعم هذا البحث أهداف رؤية 2030 بشكل مباشر من خلال تحديد العقبات التي تحول دون التنفيذ الفعال للمشاريع، واقتراح توصيات قائمة على الأدلة لتحسين اللوائح التنظيمية. وبالنظر إلى التزام المملكة باستثمار تريليونات الريالات في تطوير البينة التحتية على مدى العقود القادمة، فإن حتى التحسينات الطفيفة في كفاءة المشاريع يمكن أن تحقق وفورات مالية كبيرة وتسرع من تحقيق أهداف التنمية الوطنية. ويمكن لنتائج هذا البحث أن تسهم في إثراء المناقشات السياسية الجارية حول الموازنة بين تحديث اللوائح التنظيمية والقدرة على التنفيذ العملي، بما يدعم حوكمة أكثر فعالية لاستثمارات الإنشاءات العامة.</w:t>
      </w:r>
    </w:p>
    <w:p w14:paraId="35E91D08" w14:textId="77777777" w:rsidR="00D447D0" w:rsidRPr="003D52A1" w:rsidRDefault="00D447D0" w:rsidP="00D447D0">
      <w:pPr>
        <w:jc w:val="both"/>
        <w:outlineLvl w:val="2"/>
        <w:rPr>
          <w:rFonts w:ascii="Simplified Arabic" w:hAnsi="Simplified Arabic" w:cs="Simplified Arabic"/>
          <w:b/>
          <w:bCs/>
          <w:sz w:val="28"/>
          <w:szCs w:val="28"/>
          <w:rtl/>
        </w:rPr>
      </w:pPr>
      <w:bookmarkStart w:id="7" w:name="_Toc226238936"/>
      <w:r w:rsidRPr="003D52A1">
        <w:rPr>
          <w:rFonts w:ascii="Simplified Arabic" w:hAnsi="Simplified Arabic" w:cs="Simplified Arabic"/>
          <w:b/>
          <w:bCs/>
          <w:sz w:val="28"/>
          <w:szCs w:val="28"/>
          <w:rtl/>
        </w:rPr>
        <w:t>1.3.4 الأهمية الاقتصادية</w:t>
      </w:r>
      <w:bookmarkEnd w:id="7"/>
      <w:r>
        <w:rPr>
          <w:rFonts w:ascii="Simplified Arabic" w:hAnsi="Simplified Arabic" w:cs="Simplified Arabic"/>
          <w:b/>
          <w:bCs/>
          <w:sz w:val="28"/>
          <w:szCs w:val="28"/>
          <w:rtl/>
        </w:rPr>
        <w:fldChar w:fldCharType="begin"/>
      </w:r>
      <w:r>
        <w:instrText xml:space="preserve"> XE "</w:instrText>
      </w:r>
      <w:r w:rsidRPr="00587015">
        <w:rPr>
          <w:rFonts w:ascii="Simplified Arabic" w:hAnsi="Simplified Arabic" w:cs="Simplified Arabic"/>
          <w:b/>
          <w:bCs/>
          <w:sz w:val="28"/>
          <w:szCs w:val="28"/>
          <w:rtl/>
        </w:rPr>
        <w:instrText>1.3.4 الأهمية الاقتصادية</w:instrText>
      </w:r>
      <w:r>
        <w:instrText xml:space="preserve">" </w:instrText>
      </w:r>
      <w:r>
        <w:rPr>
          <w:rFonts w:ascii="Simplified Arabic" w:hAnsi="Simplified Arabic" w:cs="Simplified Arabic"/>
          <w:b/>
          <w:bCs/>
          <w:sz w:val="28"/>
          <w:szCs w:val="28"/>
          <w:rtl/>
        </w:rPr>
        <w:fldChar w:fldCharType="end"/>
      </w:r>
    </w:p>
    <w:p w14:paraId="4B0B8D0E" w14:textId="77777777" w:rsidR="00D447D0" w:rsidRPr="003D52A1" w:rsidRDefault="00D447D0" w:rsidP="00D447D0">
      <w:pPr>
        <w:ind w:firstLine="720"/>
        <w:jc w:val="both"/>
        <w:rPr>
          <w:rFonts w:ascii="Simplified Arabic" w:hAnsi="Simplified Arabic" w:cs="Simplified Arabic"/>
          <w:sz w:val="28"/>
          <w:szCs w:val="28"/>
          <w:rtl/>
        </w:rPr>
      </w:pPr>
      <w:r w:rsidRPr="003D52A1">
        <w:rPr>
          <w:rFonts w:ascii="Simplified Arabic" w:hAnsi="Simplified Arabic" w:cs="Simplified Arabic"/>
          <w:sz w:val="28"/>
          <w:szCs w:val="28"/>
          <w:rtl/>
        </w:rPr>
        <w:t xml:space="preserve"> الآثار الاقتصادية كبيرة. فتأخر المشاريع وتجاوز التكاليف يؤثران بشكل مباشر على كفاءة الإنفاق العام وتخصيص الموارد. ومع استثمار مليارات الريالات في مشاريع الإنشاءات العامة في الرياض سنوياً، فإن فهم هذه التحديات والتخفيف من حدتها قد يؤدي إلى توفير كبير في تكاليف الخزينة العامة. علاوة على ذلك، فإن تحسين كفاءة تنفيذ المشاريع يعزز القدرة التنافسية للمملكة في جذب الاستثمارات الأجنبية، ويضع المملكة العربية السعودية في مكانة أفضل كسوق للإنشاءات، مما يدعم أهداف التنويع الاقتصادي الأوسع ضمن رؤية 2030.</w:t>
      </w:r>
    </w:p>
    <w:p w14:paraId="152F2110" w14:textId="77777777" w:rsidR="00D447D0" w:rsidRDefault="00D447D0" w:rsidP="00D447D0">
      <w:pPr>
        <w:jc w:val="both"/>
        <w:rPr>
          <w:rFonts w:ascii="Simplified Arabic" w:hAnsi="Simplified Arabic" w:cs="Simplified Arabic"/>
          <w:sz w:val="28"/>
          <w:szCs w:val="28"/>
        </w:rPr>
      </w:pPr>
    </w:p>
    <w:p w14:paraId="4C142785" w14:textId="77777777" w:rsidR="00D447D0" w:rsidRPr="003D52A1" w:rsidRDefault="00D447D0" w:rsidP="00D447D0">
      <w:pPr>
        <w:jc w:val="both"/>
        <w:outlineLvl w:val="1"/>
        <w:rPr>
          <w:rFonts w:ascii="Simplified Arabic" w:hAnsi="Simplified Arabic" w:cs="Simplified Arabic"/>
          <w:b/>
          <w:bCs/>
          <w:sz w:val="32"/>
          <w:szCs w:val="32"/>
          <w:rtl/>
        </w:rPr>
      </w:pPr>
      <w:bookmarkStart w:id="8" w:name="_Toc226238937"/>
      <w:r w:rsidRPr="003D52A1">
        <w:rPr>
          <w:rFonts w:ascii="Simplified Arabic" w:hAnsi="Simplified Arabic" w:cs="Simplified Arabic"/>
          <w:b/>
          <w:bCs/>
          <w:sz w:val="32"/>
          <w:szCs w:val="32"/>
          <w:rtl/>
        </w:rPr>
        <w:t>1.4 أهداف البحث:</w:t>
      </w:r>
      <w:bookmarkEnd w:id="8"/>
      <w:r>
        <w:rPr>
          <w:rFonts w:ascii="Simplified Arabic" w:hAnsi="Simplified Arabic" w:cs="Simplified Arabic"/>
          <w:b/>
          <w:bCs/>
          <w:sz w:val="32"/>
          <w:szCs w:val="32"/>
          <w:rtl/>
        </w:rPr>
        <w:fldChar w:fldCharType="begin"/>
      </w:r>
      <w:r>
        <w:instrText xml:space="preserve"> XE "</w:instrText>
      </w:r>
      <w:r w:rsidRPr="005435DE">
        <w:rPr>
          <w:rFonts w:ascii="Simplified Arabic" w:hAnsi="Simplified Arabic" w:cs="Simplified Arabic"/>
          <w:b/>
          <w:bCs/>
          <w:sz w:val="32"/>
          <w:szCs w:val="32"/>
          <w:rtl/>
        </w:rPr>
        <w:instrText>1.4 أهداف البحث</w:instrText>
      </w:r>
      <w:r w:rsidRPr="005435DE">
        <w:instrText>\</w:instrText>
      </w:r>
      <w:r w:rsidRPr="005435DE">
        <w:rPr>
          <w:rFonts w:ascii="Simplified Arabic" w:hAnsi="Simplified Arabic" w:cs="Simplified Arabic"/>
          <w:b/>
          <w:bCs/>
          <w:sz w:val="32"/>
          <w:szCs w:val="32"/>
          <w:rtl/>
        </w:rPr>
        <w:instrText>:</w:instrText>
      </w:r>
      <w:r>
        <w:instrText xml:space="preserve">" </w:instrText>
      </w:r>
      <w:r>
        <w:rPr>
          <w:rFonts w:ascii="Simplified Arabic" w:hAnsi="Simplified Arabic" w:cs="Simplified Arabic"/>
          <w:b/>
          <w:bCs/>
          <w:sz w:val="32"/>
          <w:szCs w:val="32"/>
          <w:rtl/>
        </w:rPr>
        <w:fldChar w:fldCharType="end"/>
      </w:r>
    </w:p>
    <w:p w14:paraId="3C3D08CF" w14:textId="77777777" w:rsidR="00D447D0" w:rsidRPr="003D52A1" w:rsidRDefault="00D447D0" w:rsidP="00D447D0">
      <w:pPr>
        <w:rPr>
          <w:rFonts w:ascii="Simplified Arabic" w:hAnsi="Simplified Arabic" w:cs="Simplified Arabic"/>
          <w:sz w:val="28"/>
          <w:szCs w:val="28"/>
          <w:rtl/>
        </w:rPr>
      </w:pPr>
      <w:r w:rsidRPr="003D52A1">
        <w:rPr>
          <w:rFonts w:ascii="Simplified Arabic" w:hAnsi="Simplified Arabic" w:cs="Simplified Arabic"/>
          <w:sz w:val="28"/>
          <w:szCs w:val="28"/>
          <w:rtl/>
        </w:rPr>
        <w:t>يهدف هذا البحث إلى تحقيق الأهداف التالية:</w:t>
      </w:r>
    </w:p>
    <w:p w14:paraId="0C87D1D5" w14:textId="77777777" w:rsidR="00D447D0" w:rsidRPr="003D52A1" w:rsidRDefault="00D447D0" w:rsidP="00D447D0">
      <w:pPr>
        <w:ind w:left="1440" w:hanging="720"/>
        <w:rPr>
          <w:rFonts w:ascii="Simplified Arabic" w:hAnsi="Simplified Arabic" w:cs="Simplified Arabic"/>
          <w:sz w:val="28"/>
          <w:szCs w:val="28"/>
          <w:rtl/>
        </w:rPr>
      </w:pPr>
      <w:r w:rsidRPr="003D52A1">
        <w:rPr>
          <w:rFonts w:ascii="Simplified Arabic" w:hAnsi="Simplified Arabic" w:cs="Simplified Arabic"/>
          <w:sz w:val="28"/>
          <w:szCs w:val="28"/>
          <w:rtl/>
        </w:rPr>
        <w:lastRenderedPageBreak/>
        <w:t>1.</w:t>
      </w:r>
      <w:r w:rsidRPr="003D52A1">
        <w:rPr>
          <w:rFonts w:ascii="Simplified Arabic" w:hAnsi="Simplified Arabic" w:cs="Simplified Arabic"/>
          <w:sz w:val="28"/>
          <w:szCs w:val="28"/>
          <w:rtl/>
        </w:rPr>
        <w:tab/>
        <w:t>تحديد وتصنيف التغييرات التنظيمية الرئيسية التي تم إدخالها في إطار رؤية 2030 والتي تؤثر على مشاريع الإنشاءات العامة في الرياض خلال الفترة 2021 -2025.</w:t>
      </w:r>
    </w:p>
    <w:p w14:paraId="518989AE" w14:textId="77777777" w:rsidR="00D447D0" w:rsidRPr="003D52A1" w:rsidRDefault="00D447D0" w:rsidP="00D447D0">
      <w:pPr>
        <w:ind w:left="1440" w:hanging="720"/>
        <w:rPr>
          <w:rFonts w:ascii="Simplified Arabic" w:hAnsi="Simplified Arabic" w:cs="Simplified Arabic"/>
          <w:sz w:val="28"/>
          <w:szCs w:val="28"/>
          <w:rtl/>
        </w:rPr>
      </w:pPr>
      <w:r w:rsidRPr="003D52A1">
        <w:rPr>
          <w:rFonts w:ascii="Simplified Arabic" w:hAnsi="Simplified Arabic" w:cs="Simplified Arabic"/>
          <w:sz w:val="28"/>
          <w:szCs w:val="28"/>
          <w:rtl/>
        </w:rPr>
        <w:t>2.</w:t>
      </w:r>
      <w:r w:rsidRPr="003D52A1">
        <w:rPr>
          <w:rFonts w:ascii="Simplified Arabic" w:hAnsi="Simplified Arabic" w:cs="Simplified Arabic"/>
          <w:sz w:val="28"/>
          <w:szCs w:val="28"/>
          <w:rtl/>
        </w:rPr>
        <w:tab/>
        <w:t>دراسة مدى وطبيعة تأخيرات المشاريع وتجاوزات التكاليف في مشاريع إنشائية عامة مختارة في الرياض خلال هذه الفترة.</w:t>
      </w:r>
    </w:p>
    <w:p w14:paraId="2473C5FC" w14:textId="77777777" w:rsidR="00D447D0" w:rsidRPr="003D52A1" w:rsidRDefault="00D447D0" w:rsidP="00D447D0">
      <w:pPr>
        <w:ind w:left="1440" w:hanging="720"/>
        <w:rPr>
          <w:rFonts w:ascii="Simplified Arabic" w:hAnsi="Simplified Arabic" w:cs="Simplified Arabic"/>
          <w:sz w:val="28"/>
          <w:szCs w:val="28"/>
          <w:rtl/>
        </w:rPr>
      </w:pPr>
      <w:r w:rsidRPr="003D52A1">
        <w:rPr>
          <w:rFonts w:ascii="Simplified Arabic" w:hAnsi="Simplified Arabic" w:cs="Simplified Arabic"/>
          <w:sz w:val="28"/>
          <w:szCs w:val="28"/>
          <w:rtl/>
        </w:rPr>
        <w:t>3.</w:t>
      </w:r>
      <w:r w:rsidRPr="003D52A1">
        <w:rPr>
          <w:rFonts w:ascii="Simplified Arabic" w:hAnsi="Simplified Arabic" w:cs="Simplified Arabic"/>
          <w:sz w:val="28"/>
          <w:szCs w:val="28"/>
          <w:rtl/>
        </w:rPr>
        <w:tab/>
        <w:t>تحليل العلاقة بين تغييرات تنظيمية محددة وأنماط تأخير المشاريع، وذلك عبر مختلف أنواع وأحجام المشاريع.</w:t>
      </w:r>
    </w:p>
    <w:p w14:paraId="087F0BFF" w14:textId="77777777" w:rsidR="00D447D0" w:rsidRPr="003D52A1" w:rsidRDefault="00D447D0" w:rsidP="00D447D0">
      <w:pPr>
        <w:ind w:left="1440" w:hanging="720"/>
        <w:rPr>
          <w:rFonts w:ascii="Simplified Arabic" w:hAnsi="Simplified Arabic" w:cs="Simplified Arabic"/>
          <w:sz w:val="28"/>
          <w:szCs w:val="28"/>
          <w:rtl/>
        </w:rPr>
      </w:pPr>
      <w:r w:rsidRPr="003D52A1">
        <w:rPr>
          <w:rFonts w:ascii="Simplified Arabic" w:hAnsi="Simplified Arabic" w:cs="Simplified Arabic"/>
          <w:sz w:val="28"/>
          <w:szCs w:val="28"/>
          <w:rtl/>
        </w:rPr>
        <w:t>4.</w:t>
      </w:r>
      <w:r w:rsidRPr="003D52A1">
        <w:rPr>
          <w:rFonts w:ascii="Simplified Arabic" w:hAnsi="Simplified Arabic" w:cs="Simplified Arabic"/>
          <w:sz w:val="28"/>
          <w:szCs w:val="28"/>
          <w:rtl/>
        </w:rPr>
        <w:tab/>
        <w:t>دراسة العلاقة بين التغييرات التنظيمية وأنماط تجاوز التكاليف في مشاريع الإنشاءات العامة.</w:t>
      </w:r>
    </w:p>
    <w:p w14:paraId="0CFBF900" w14:textId="77777777" w:rsidR="00D447D0" w:rsidRPr="003D52A1" w:rsidRDefault="00D447D0" w:rsidP="00D447D0">
      <w:pPr>
        <w:ind w:left="1440" w:hanging="720"/>
        <w:rPr>
          <w:rFonts w:ascii="Simplified Arabic" w:hAnsi="Simplified Arabic" w:cs="Simplified Arabic"/>
          <w:sz w:val="28"/>
          <w:szCs w:val="28"/>
          <w:rtl/>
        </w:rPr>
      </w:pPr>
      <w:r w:rsidRPr="003D52A1">
        <w:rPr>
          <w:rFonts w:ascii="Simplified Arabic" w:hAnsi="Simplified Arabic" w:cs="Simplified Arabic"/>
          <w:sz w:val="28"/>
          <w:szCs w:val="28"/>
          <w:rtl/>
        </w:rPr>
        <w:t>5.</w:t>
      </w:r>
      <w:r w:rsidRPr="003D52A1">
        <w:rPr>
          <w:rFonts w:ascii="Simplified Arabic" w:hAnsi="Simplified Arabic" w:cs="Simplified Arabic"/>
          <w:sz w:val="28"/>
          <w:szCs w:val="28"/>
          <w:rtl/>
        </w:rPr>
        <w:tab/>
        <w:t>تحديد الآليات التي تؤثر من خلالها التغييرات التنظيمية على نتائج تنفيذ المشاريع، بما في ذلك متطلبات الامتثال المباشرة والآثار غير المباشرة.</w:t>
      </w:r>
    </w:p>
    <w:p w14:paraId="398C33CA" w14:textId="77777777" w:rsidR="00D447D0" w:rsidRPr="003D52A1" w:rsidRDefault="00D447D0" w:rsidP="00D447D0">
      <w:pPr>
        <w:ind w:left="1440" w:hanging="720"/>
        <w:jc w:val="both"/>
        <w:rPr>
          <w:rFonts w:ascii="Simplified Arabic" w:hAnsi="Simplified Arabic" w:cs="Simplified Arabic"/>
          <w:sz w:val="28"/>
          <w:szCs w:val="28"/>
          <w:rtl/>
        </w:rPr>
      </w:pPr>
      <w:r w:rsidRPr="003D52A1">
        <w:rPr>
          <w:rFonts w:ascii="Simplified Arabic" w:hAnsi="Simplified Arabic" w:cs="Simplified Arabic"/>
          <w:sz w:val="28"/>
          <w:szCs w:val="28"/>
          <w:rtl/>
        </w:rPr>
        <w:t>6.</w:t>
      </w:r>
      <w:r w:rsidRPr="003D52A1">
        <w:rPr>
          <w:rFonts w:ascii="Simplified Arabic" w:hAnsi="Simplified Arabic" w:cs="Simplified Arabic"/>
          <w:sz w:val="28"/>
          <w:szCs w:val="28"/>
          <w:rtl/>
        </w:rPr>
        <w:tab/>
        <w:t>وضع توصيات قائمة على الأدلة لتحسين الأطر التنظيمية لدعم تنفيذ مشاريع الإنشاءات العامة بكفاءة مع الحفاظ على معايير الجودة والامتثال.</w:t>
      </w:r>
    </w:p>
    <w:p w14:paraId="52ABAE77" w14:textId="77777777" w:rsidR="00D447D0" w:rsidRPr="009D4831" w:rsidRDefault="00D447D0" w:rsidP="00D447D0">
      <w:pPr>
        <w:jc w:val="both"/>
        <w:rPr>
          <w:rFonts w:ascii="Simplified Arabic" w:hAnsi="Simplified Arabic" w:cs="Simplified Arabic"/>
          <w:sz w:val="28"/>
          <w:szCs w:val="28"/>
        </w:rPr>
      </w:pPr>
    </w:p>
    <w:p w14:paraId="1F50DC28" w14:textId="77777777" w:rsidR="00D447D0" w:rsidRPr="009D4831" w:rsidRDefault="00D447D0" w:rsidP="00D447D0">
      <w:pPr>
        <w:jc w:val="both"/>
        <w:outlineLvl w:val="1"/>
        <w:rPr>
          <w:rFonts w:ascii="Simplified Arabic" w:hAnsi="Simplified Arabic" w:cs="Simplified Arabic"/>
          <w:b/>
          <w:bCs/>
          <w:sz w:val="32"/>
          <w:szCs w:val="32"/>
          <w:rtl/>
        </w:rPr>
      </w:pPr>
      <w:bookmarkStart w:id="9" w:name="_Toc226238938"/>
      <w:r w:rsidRPr="009D4831">
        <w:rPr>
          <w:rFonts w:ascii="Simplified Arabic" w:hAnsi="Simplified Arabic" w:cs="Simplified Arabic"/>
          <w:b/>
          <w:bCs/>
          <w:sz w:val="32"/>
          <w:szCs w:val="32"/>
          <w:rtl/>
        </w:rPr>
        <w:t>1.5 أسئلة البحث:</w:t>
      </w:r>
      <w:bookmarkEnd w:id="9"/>
      <w:r>
        <w:rPr>
          <w:rFonts w:ascii="Simplified Arabic" w:hAnsi="Simplified Arabic" w:cs="Simplified Arabic"/>
          <w:b/>
          <w:bCs/>
          <w:sz w:val="32"/>
          <w:szCs w:val="32"/>
          <w:rtl/>
        </w:rPr>
        <w:fldChar w:fldCharType="begin"/>
      </w:r>
      <w:r>
        <w:instrText xml:space="preserve"> XE "</w:instrText>
      </w:r>
      <w:r w:rsidRPr="00336115">
        <w:rPr>
          <w:rFonts w:ascii="Simplified Arabic" w:hAnsi="Simplified Arabic" w:cs="Simplified Arabic"/>
          <w:b/>
          <w:bCs/>
          <w:sz w:val="32"/>
          <w:szCs w:val="32"/>
          <w:rtl/>
        </w:rPr>
        <w:instrText>1.5 أسئلة البحث</w:instrText>
      </w:r>
      <w:r w:rsidRPr="00336115">
        <w:instrText>\</w:instrText>
      </w:r>
      <w:r w:rsidRPr="00336115">
        <w:rPr>
          <w:rFonts w:ascii="Simplified Arabic" w:hAnsi="Simplified Arabic" w:cs="Simplified Arabic"/>
          <w:b/>
          <w:bCs/>
          <w:sz w:val="32"/>
          <w:szCs w:val="32"/>
          <w:rtl/>
        </w:rPr>
        <w:instrText>:</w:instrText>
      </w:r>
      <w:r>
        <w:instrText xml:space="preserve">" </w:instrText>
      </w:r>
      <w:r>
        <w:rPr>
          <w:rFonts w:ascii="Simplified Arabic" w:hAnsi="Simplified Arabic" w:cs="Simplified Arabic"/>
          <w:b/>
          <w:bCs/>
          <w:sz w:val="32"/>
          <w:szCs w:val="32"/>
          <w:rtl/>
        </w:rPr>
        <w:fldChar w:fldCharType="end"/>
      </w:r>
    </w:p>
    <w:p w14:paraId="7C1AA499" w14:textId="77777777" w:rsidR="00D447D0" w:rsidRPr="009D4831" w:rsidRDefault="00D447D0" w:rsidP="00D447D0">
      <w:pPr>
        <w:rPr>
          <w:rFonts w:ascii="Simplified Arabic" w:hAnsi="Simplified Arabic" w:cs="Simplified Arabic"/>
          <w:sz w:val="28"/>
          <w:szCs w:val="28"/>
          <w:rtl/>
        </w:rPr>
      </w:pPr>
      <w:r w:rsidRPr="009D4831">
        <w:rPr>
          <w:rFonts w:ascii="Simplified Arabic" w:hAnsi="Simplified Arabic" w:cs="Simplified Arabic"/>
          <w:sz w:val="28"/>
          <w:szCs w:val="28"/>
          <w:rtl/>
        </w:rPr>
        <w:t>لتحقيق الأهداف المذكورة، يتناول هذا البحث الأسئلة التالية:</w:t>
      </w:r>
    </w:p>
    <w:p w14:paraId="25297905" w14:textId="77777777" w:rsidR="00D447D0" w:rsidRPr="009D4831" w:rsidRDefault="00D447D0" w:rsidP="00D447D0">
      <w:pPr>
        <w:rPr>
          <w:rFonts w:ascii="Simplified Arabic" w:hAnsi="Simplified Arabic" w:cs="Simplified Arabic"/>
          <w:b/>
          <w:bCs/>
          <w:sz w:val="28"/>
          <w:szCs w:val="28"/>
          <w:rtl/>
        </w:rPr>
      </w:pPr>
      <w:r w:rsidRPr="009D4831">
        <w:rPr>
          <w:rFonts w:ascii="Simplified Arabic" w:hAnsi="Simplified Arabic" w:cs="Simplified Arabic"/>
          <w:b/>
          <w:bCs/>
          <w:sz w:val="28"/>
          <w:szCs w:val="28"/>
          <w:rtl/>
        </w:rPr>
        <w:t>سؤال البحث الرئيسي:</w:t>
      </w:r>
    </w:p>
    <w:p w14:paraId="43147CF9" w14:textId="77777777" w:rsidR="00D447D0" w:rsidRPr="009D4831" w:rsidRDefault="00D447D0" w:rsidP="00D447D0">
      <w:pPr>
        <w:ind w:firstLine="720"/>
        <w:rPr>
          <w:rFonts w:ascii="Simplified Arabic" w:hAnsi="Simplified Arabic" w:cs="Simplified Arabic"/>
          <w:sz w:val="28"/>
          <w:szCs w:val="28"/>
          <w:rtl/>
        </w:rPr>
      </w:pPr>
      <w:r w:rsidRPr="009D4831">
        <w:rPr>
          <w:rFonts w:ascii="Simplified Arabic" w:hAnsi="Simplified Arabic" w:cs="Simplified Arabic"/>
          <w:sz w:val="28"/>
          <w:szCs w:val="28"/>
          <w:rtl/>
        </w:rPr>
        <w:t>كيف تؤثر التغييرات التنظيمية التي أُدخلت في إطار رؤية السعودية 2030 على تأخيرات المشاريع وتجاوزات التكاليف في مشاريع الإنشاءات العامة بالرياض خلال الفترة 2021 – 2025؟</w:t>
      </w:r>
    </w:p>
    <w:p w14:paraId="040B333A" w14:textId="77777777" w:rsidR="00D447D0" w:rsidRPr="009D4831" w:rsidRDefault="00D447D0" w:rsidP="00D447D0">
      <w:pPr>
        <w:rPr>
          <w:rFonts w:ascii="Simplified Arabic" w:hAnsi="Simplified Arabic" w:cs="Simplified Arabic"/>
          <w:b/>
          <w:bCs/>
          <w:sz w:val="28"/>
          <w:szCs w:val="28"/>
          <w:rtl/>
        </w:rPr>
      </w:pPr>
      <w:r w:rsidRPr="009D4831">
        <w:rPr>
          <w:rFonts w:ascii="Simplified Arabic" w:hAnsi="Simplified Arabic" w:cs="Simplified Arabic"/>
          <w:b/>
          <w:bCs/>
          <w:sz w:val="28"/>
          <w:szCs w:val="28"/>
          <w:rtl/>
        </w:rPr>
        <w:t>الأسئلة الفرعية:</w:t>
      </w:r>
    </w:p>
    <w:p w14:paraId="3CB8F896" w14:textId="77777777" w:rsidR="00D447D0" w:rsidRPr="009D4831" w:rsidRDefault="00D447D0" w:rsidP="00D447D0">
      <w:pPr>
        <w:ind w:left="1440" w:hanging="720"/>
        <w:rPr>
          <w:rFonts w:ascii="Simplified Arabic" w:hAnsi="Simplified Arabic" w:cs="Simplified Arabic"/>
          <w:sz w:val="28"/>
          <w:szCs w:val="28"/>
          <w:rtl/>
        </w:rPr>
      </w:pPr>
      <w:r w:rsidRPr="009D4831">
        <w:rPr>
          <w:rFonts w:ascii="Simplified Arabic" w:hAnsi="Simplified Arabic" w:cs="Simplified Arabic"/>
          <w:sz w:val="28"/>
          <w:szCs w:val="28"/>
          <w:rtl/>
        </w:rPr>
        <w:lastRenderedPageBreak/>
        <w:t>1.</w:t>
      </w:r>
      <w:r w:rsidRPr="009D4831">
        <w:rPr>
          <w:rFonts w:ascii="Simplified Arabic" w:hAnsi="Simplified Arabic" w:cs="Simplified Arabic"/>
          <w:sz w:val="28"/>
          <w:szCs w:val="28"/>
          <w:rtl/>
        </w:rPr>
        <w:tab/>
        <w:t>ماهي أبرز التغييرات التنظيمية التي أُدخلت في إطار رؤية 2030 والتي تؤثر على تنفيذ مشاريع الإنشاءات العامة في الرياض؟</w:t>
      </w:r>
    </w:p>
    <w:p w14:paraId="1F255508" w14:textId="77777777" w:rsidR="00D447D0" w:rsidRPr="009D4831" w:rsidRDefault="00D447D0" w:rsidP="00D447D0">
      <w:pPr>
        <w:ind w:left="1440" w:hanging="720"/>
        <w:rPr>
          <w:rFonts w:ascii="Simplified Arabic" w:hAnsi="Simplified Arabic" w:cs="Simplified Arabic"/>
          <w:sz w:val="28"/>
          <w:szCs w:val="28"/>
          <w:rtl/>
        </w:rPr>
      </w:pPr>
      <w:r w:rsidRPr="009D4831">
        <w:rPr>
          <w:rFonts w:ascii="Simplified Arabic" w:hAnsi="Simplified Arabic" w:cs="Simplified Arabic"/>
          <w:sz w:val="28"/>
          <w:szCs w:val="28"/>
          <w:rtl/>
        </w:rPr>
        <w:t>2.</w:t>
      </w:r>
      <w:r w:rsidRPr="009D4831">
        <w:rPr>
          <w:rFonts w:ascii="Simplified Arabic" w:hAnsi="Simplified Arabic" w:cs="Simplified Arabic"/>
          <w:sz w:val="28"/>
          <w:szCs w:val="28"/>
          <w:rtl/>
        </w:rPr>
        <w:tab/>
        <w:t>ما هو حجم ونمط تأخيرات المشاريع الحالية في مشاريع الإنشاءات العامة بالرياض خلال الفترة 2021 – 2025؟</w:t>
      </w:r>
    </w:p>
    <w:p w14:paraId="763BD2C5" w14:textId="77777777" w:rsidR="00D447D0" w:rsidRPr="009D4831" w:rsidRDefault="00D447D0" w:rsidP="00D447D0">
      <w:pPr>
        <w:ind w:firstLine="720"/>
        <w:rPr>
          <w:rFonts w:ascii="Simplified Arabic" w:hAnsi="Simplified Arabic" w:cs="Simplified Arabic"/>
          <w:sz w:val="28"/>
          <w:szCs w:val="28"/>
          <w:rtl/>
        </w:rPr>
      </w:pPr>
      <w:r w:rsidRPr="009D4831">
        <w:rPr>
          <w:rFonts w:ascii="Simplified Arabic" w:hAnsi="Simplified Arabic" w:cs="Simplified Arabic"/>
          <w:sz w:val="28"/>
          <w:szCs w:val="28"/>
          <w:rtl/>
        </w:rPr>
        <w:t>3.</w:t>
      </w:r>
      <w:r w:rsidRPr="009D4831">
        <w:rPr>
          <w:rFonts w:ascii="Simplified Arabic" w:hAnsi="Simplified Arabic" w:cs="Simplified Arabic"/>
          <w:sz w:val="28"/>
          <w:szCs w:val="28"/>
          <w:rtl/>
        </w:rPr>
        <w:tab/>
        <w:t>ما هو حجم ونمط تجاوزات التكاليف الحالية في هذه المشاريع؟</w:t>
      </w:r>
    </w:p>
    <w:p w14:paraId="7011B89D" w14:textId="77777777" w:rsidR="00D447D0" w:rsidRPr="009D4831" w:rsidRDefault="00D447D0" w:rsidP="00D447D0">
      <w:pPr>
        <w:ind w:firstLine="720"/>
        <w:rPr>
          <w:rFonts w:ascii="Simplified Arabic" w:hAnsi="Simplified Arabic" w:cs="Simplified Arabic"/>
          <w:sz w:val="28"/>
          <w:szCs w:val="28"/>
          <w:rtl/>
        </w:rPr>
      </w:pPr>
      <w:r w:rsidRPr="009D4831">
        <w:rPr>
          <w:rFonts w:ascii="Simplified Arabic" w:hAnsi="Simplified Arabic" w:cs="Simplified Arabic"/>
          <w:sz w:val="28"/>
          <w:szCs w:val="28"/>
          <w:rtl/>
        </w:rPr>
        <w:t>4.</w:t>
      </w:r>
      <w:r w:rsidRPr="009D4831">
        <w:rPr>
          <w:rFonts w:ascii="Simplified Arabic" w:hAnsi="Simplified Arabic" w:cs="Simplified Arabic"/>
          <w:sz w:val="28"/>
          <w:szCs w:val="28"/>
          <w:rtl/>
        </w:rPr>
        <w:tab/>
        <w:t>ما هي التغييرات التنظيمية المحددة التي تُظهر أقوى ارتباط بتأخيرات المشاريع؟</w:t>
      </w:r>
    </w:p>
    <w:p w14:paraId="72E45259" w14:textId="77777777" w:rsidR="00D447D0" w:rsidRPr="009D4831" w:rsidRDefault="00D447D0" w:rsidP="00D447D0">
      <w:pPr>
        <w:ind w:firstLine="720"/>
        <w:rPr>
          <w:rFonts w:ascii="Simplified Arabic" w:hAnsi="Simplified Arabic" w:cs="Simplified Arabic"/>
          <w:sz w:val="28"/>
          <w:szCs w:val="28"/>
          <w:rtl/>
        </w:rPr>
      </w:pPr>
      <w:r w:rsidRPr="009D4831">
        <w:rPr>
          <w:rFonts w:ascii="Simplified Arabic" w:hAnsi="Simplified Arabic" w:cs="Simplified Arabic"/>
          <w:sz w:val="28"/>
          <w:szCs w:val="28"/>
          <w:rtl/>
        </w:rPr>
        <w:t>5.</w:t>
      </w:r>
      <w:r w:rsidRPr="009D4831">
        <w:rPr>
          <w:rFonts w:ascii="Simplified Arabic" w:hAnsi="Simplified Arabic" w:cs="Simplified Arabic"/>
          <w:sz w:val="28"/>
          <w:szCs w:val="28"/>
          <w:rtl/>
        </w:rPr>
        <w:tab/>
        <w:t>ماهي التغييرات التنظيمية المحددة التي تُظهر أقوى ارتباط بتجاوزات التكاليف؟</w:t>
      </w:r>
    </w:p>
    <w:p w14:paraId="3C380F27" w14:textId="77777777" w:rsidR="00D447D0" w:rsidRPr="009D4831" w:rsidRDefault="00D447D0" w:rsidP="00D447D0">
      <w:pPr>
        <w:ind w:left="1440" w:hanging="720"/>
        <w:rPr>
          <w:rFonts w:ascii="Simplified Arabic" w:hAnsi="Simplified Arabic" w:cs="Simplified Arabic"/>
          <w:sz w:val="28"/>
          <w:szCs w:val="28"/>
          <w:rtl/>
        </w:rPr>
      </w:pPr>
      <w:r w:rsidRPr="009D4831">
        <w:rPr>
          <w:rFonts w:ascii="Simplified Arabic" w:hAnsi="Simplified Arabic" w:cs="Simplified Arabic"/>
          <w:sz w:val="28"/>
          <w:szCs w:val="28"/>
          <w:rtl/>
        </w:rPr>
        <w:t>6.</w:t>
      </w:r>
      <w:r w:rsidRPr="009D4831">
        <w:rPr>
          <w:rFonts w:ascii="Simplified Arabic" w:hAnsi="Simplified Arabic" w:cs="Simplified Arabic"/>
          <w:sz w:val="28"/>
          <w:szCs w:val="28"/>
          <w:rtl/>
        </w:rPr>
        <w:tab/>
        <w:t>ماهي الآليات التي تؤثر من خلالها التغييرات التنظيمية على نتائج تنفيذ المشاريع مثل: تعقيد الامتثال، وتحديات التنفيذ، ومتطلبات الموارد؟</w:t>
      </w:r>
    </w:p>
    <w:p w14:paraId="4DAA1785" w14:textId="77777777" w:rsidR="00D447D0" w:rsidRPr="009D4831" w:rsidRDefault="00D447D0" w:rsidP="00D447D0">
      <w:pPr>
        <w:ind w:left="1440" w:hanging="720"/>
        <w:jc w:val="both"/>
        <w:rPr>
          <w:rFonts w:ascii="Simplified Arabic" w:hAnsi="Simplified Arabic" w:cs="Simplified Arabic"/>
          <w:sz w:val="28"/>
          <w:szCs w:val="28"/>
          <w:rtl/>
        </w:rPr>
      </w:pPr>
      <w:r w:rsidRPr="009D4831">
        <w:rPr>
          <w:rFonts w:ascii="Simplified Arabic" w:hAnsi="Simplified Arabic" w:cs="Simplified Arabic"/>
          <w:sz w:val="28"/>
          <w:szCs w:val="28"/>
          <w:rtl/>
        </w:rPr>
        <w:t>7.</w:t>
      </w:r>
      <w:r w:rsidRPr="009D4831">
        <w:rPr>
          <w:rFonts w:ascii="Simplified Arabic" w:hAnsi="Simplified Arabic" w:cs="Simplified Arabic"/>
          <w:sz w:val="28"/>
          <w:szCs w:val="28"/>
          <w:rtl/>
        </w:rPr>
        <w:tab/>
        <w:t>كيف تختلف آثار التغييرات التنظيمية باختلاف أنواع المشاريع وأحجامها وسياقات تنفيذها؟</w:t>
      </w:r>
    </w:p>
    <w:p w14:paraId="115526AE" w14:textId="77777777" w:rsidR="00D447D0" w:rsidRPr="00304B68" w:rsidRDefault="00D447D0" w:rsidP="00D447D0">
      <w:pPr>
        <w:outlineLvl w:val="1"/>
        <w:rPr>
          <w:rFonts w:ascii="Simplified Arabic" w:hAnsi="Simplified Arabic" w:cs="Simplified Arabic"/>
          <w:b/>
          <w:bCs/>
          <w:sz w:val="30"/>
          <w:szCs w:val="30"/>
          <w:rtl/>
        </w:rPr>
      </w:pPr>
      <w:bookmarkStart w:id="10" w:name="_Toc226238939"/>
      <w:r w:rsidRPr="00304B68">
        <w:rPr>
          <w:rFonts w:ascii="Simplified Arabic" w:hAnsi="Simplified Arabic" w:cs="Simplified Arabic"/>
          <w:b/>
          <w:bCs/>
          <w:sz w:val="30"/>
          <w:szCs w:val="30"/>
          <w:rtl/>
        </w:rPr>
        <w:t>1.6 فرضيات البحث:</w:t>
      </w:r>
      <w:bookmarkEnd w:id="10"/>
      <w:r>
        <w:rPr>
          <w:rFonts w:ascii="Simplified Arabic" w:hAnsi="Simplified Arabic" w:cs="Simplified Arabic"/>
          <w:b/>
          <w:bCs/>
          <w:sz w:val="30"/>
          <w:szCs w:val="30"/>
          <w:rtl/>
        </w:rPr>
        <w:fldChar w:fldCharType="begin"/>
      </w:r>
      <w:r>
        <w:instrText xml:space="preserve"> XE "</w:instrText>
      </w:r>
      <w:r w:rsidRPr="00657A68">
        <w:rPr>
          <w:rFonts w:ascii="Simplified Arabic" w:hAnsi="Simplified Arabic" w:cs="Simplified Arabic"/>
          <w:b/>
          <w:bCs/>
          <w:sz w:val="30"/>
          <w:szCs w:val="30"/>
          <w:rtl/>
        </w:rPr>
        <w:instrText>1.6 فرضيات البحث</w:instrText>
      </w:r>
      <w:r w:rsidRPr="00657A68">
        <w:instrText>\</w:instrText>
      </w:r>
      <w:r w:rsidRPr="00657A68">
        <w:rPr>
          <w:rFonts w:ascii="Simplified Arabic" w:hAnsi="Simplified Arabic" w:cs="Simplified Arabic"/>
          <w:b/>
          <w:bCs/>
          <w:sz w:val="30"/>
          <w:szCs w:val="30"/>
          <w:rtl/>
        </w:rPr>
        <w:instrText>:</w:instrText>
      </w:r>
      <w:r>
        <w:instrText xml:space="preserve">" </w:instrText>
      </w:r>
      <w:r>
        <w:rPr>
          <w:rFonts w:ascii="Simplified Arabic" w:hAnsi="Simplified Arabic" w:cs="Simplified Arabic"/>
          <w:b/>
          <w:bCs/>
          <w:sz w:val="30"/>
          <w:szCs w:val="30"/>
          <w:rtl/>
        </w:rPr>
        <w:fldChar w:fldCharType="end"/>
      </w:r>
    </w:p>
    <w:p w14:paraId="0AB9A121"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اسناداً إلى مراجعة المنشورات العلمية والملاحظات الأولية، تختبر هذه الدراسة الفرضيات التالية:</w:t>
      </w:r>
    </w:p>
    <w:p w14:paraId="0E672025"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الفرضية الأولى: توجد علاقة إيجابية ذات دلالة إحصائية بين تطبيق لوائح المشتريات الجديدة (منصة اعتماد) وتأخيرات الجدول الزمني للمشاريع في مشاريع الإنشاءات العامة في الرياض.</w:t>
      </w:r>
    </w:p>
    <w:p w14:paraId="2548E4EA"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الفرضية الثانية: تشهد المشاريع الخاضعة لمتطلبات امتثال بيئي مُحسّنة فترات أطول في الموافقة والتنفيذ مقارنةً بالمشاريع الخاضعة للأطر التنظيمية السابقة.</w:t>
      </w:r>
    </w:p>
    <w:p w14:paraId="7882A4B2"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الفرضية الثالثة: ترتبط متطلبات التوطين القوى العاملة ارتباطاً إيجابياً بزيادة تكاليف المشاريع نتيجةً لاختلافات الأجور ومتطلبات التدريب.</w:t>
      </w:r>
    </w:p>
    <w:p w14:paraId="46F529A3"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 xml:space="preserve">الفرضية الرابعة: يرتبط تعقيد الامتثال التنظيمي المقاس بعدد جهات الموافقة </w:t>
      </w:r>
      <w:r w:rsidRPr="00304B68">
        <w:rPr>
          <w:rFonts w:ascii="Simplified Arabic" w:hAnsi="Simplified Arabic" w:cs="Simplified Arabic" w:hint="cs"/>
          <w:sz w:val="28"/>
          <w:szCs w:val="28"/>
          <w:rtl/>
        </w:rPr>
        <w:t>ومتطلبات</w:t>
      </w:r>
      <w:r w:rsidRPr="00304B68">
        <w:rPr>
          <w:rFonts w:ascii="Simplified Arabic" w:hAnsi="Simplified Arabic" w:cs="Simplified Arabic"/>
          <w:sz w:val="28"/>
          <w:szCs w:val="28"/>
          <w:rtl/>
        </w:rPr>
        <w:t xml:space="preserve"> التوثيق، ارتباطاً إيجابياً بتأخيرات الجدول الزمني وتجاوزات التكاليف.</w:t>
      </w:r>
    </w:p>
    <w:p w14:paraId="464B3E7C"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lastRenderedPageBreak/>
        <w:t>الفرضية الخامسة: تشهد المشاريع التي بدأت خلال المرحلة الأولى من تطبيق التغييرات التنظيمية 2021 – 2022 معدلات تأخير وتجاوز تكاليف أعلى مقارنةً بالمشاريع التي بدأت خلال المراحل اللاحقة 2023 – 2025 نتيجةً للتعلم المؤسسي والتكيف.</w:t>
      </w:r>
    </w:p>
    <w:p w14:paraId="4FA906F1"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الفرضية السادسة: تُظهر المشاريع الأكبر حجماً المقاسة بقيمة العقد، حساسيةً أكبر للتغييرات التنظيمية مقارنةً بالمشاريع الأصغر حجماً نظراً لفترات التنفيذ الأطول والتعقيد الأكبر.</w:t>
      </w:r>
    </w:p>
    <w:p w14:paraId="227C3AF9" w14:textId="77777777" w:rsidR="00D447D0" w:rsidRPr="00304B68" w:rsidRDefault="00D447D0" w:rsidP="00D447D0">
      <w:pPr>
        <w:jc w:val="both"/>
        <w:outlineLvl w:val="1"/>
        <w:rPr>
          <w:rFonts w:ascii="Simplified Arabic" w:hAnsi="Simplified Arabic" w:cs="Simplified Arabic"/>
          <w:b/>
          <w:bCs/>
          <w:sz w:val="32"/>
          <w:szCs w:val="32"/>
          <w:rtl/>
        </w:rPr>
      </w:pPr>
      <w:bookmarkStart w:id="11" w:name="_Toc226238940"/>
      <w:r w:rsidRPr="00304B68">
        <w:rPr>
          <w:rFonts w:ascii="Simplified Arabic" w:hAnsi="Simplified Arabic" w:cs="Simplified Arabic"/>
          <w:b/>
          <w:bCs/>
          <w:sz w:val="32"/>
          <w:szCs w:val="32"/>
          <w:rtl/>
        </w:rPr>
        <w:t>1.7 الإطار النظري:</w:t>
      </w:r>
      <w:bookmarkEnd w:id="11"/>
      <w:r>
        <w:rPr>
          <w:rFonts w:ascii="Simplified Arabic" w:hAnsi="Simplified Arabic" w:cs="Simplified Arabic"/>
          <w:b/>
          <w:bCs/>
          <w:sz w:val="32"/>
          <w:szCs w:val="32"/>
          <w:rtl/>
        </w:rPr>
        <w:fldChar w:fldCharType="begin"/>
      </w:r>
      <w:r>
        <w:instrText xml:space="preserve"> XE "</w:instrText>
      </w:r>
      <w:r w:rsidRPr="0027253E">
        <w:rPr>
          <w:rFonts w:ascii="Simplified Arabic" w:hAnsi="Simplified Arabic" w:cs="Simplified Arabic"/>
          <w:b/>
          <w:bCs/>
          <w:sz w:val="32"/>
          <w:szCs w:val="32"/>
          <w:rtl/>
        </w:rPr>
        <w:instrText>1.7 الإطار النظري</w:instrText>
      </w:r>
      <w:r w:rsidRPr="0027253E">
        <w:instrText>\</w:instrText>
      </w:r>
      <w:r w:rsidRPr="0027253E">
        <w:rPr>
          <w:rFonts w:ascii="Simplified Arabic" w:hAnsi="Simplified Arabic" w:cs="Simplified Arabic"/>
          <w:b/>
          <w:bCs/>
          <w:sz w:val="32"/>
          <w:szCs w:val="32"/>
          <w:rtl/>
        </w:rPr>
        <w:instrText>:</w:instrText>
      </w:r>
      <w:r>
        <w:instrText xml:space="preserve">" </w:instrText>
      </w:r>
      <w:r>
        <w:rPr>
          <w:rFonts w:ascii="Simplified Arabic" w:hAnsi="Simplified Arabic" w:cs="Simplified Arabic"/>
          <w:b/>
          <w:bCs/>
          <w:sz w:val="32"/>
          <w:szCs w:val="32"/>
          <w:rtl/>
        </w:rPr>
        <w:fldChar w:fldCharType="end"/>
      </w:r>
    </w:p>
    <w:p w14:paraId="12EF19C2"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يسند هذا البحث إلى النظرية المؤسسية ونظرية التكيف التنظيمي، اللتين توافران إطاراً نظرياً لفهم كيفية تأثير التغيرات التنظيمية على السلوك التنظيمي ونتائج المشاريع. تفترض النظرية المؤسسية أن المنظمات تعمل ضمن بيئات مؤسسية تتسم بالقواعد والمعايير والهياكل الثقافية والمعرفية التي تشكل الممارسات التنظيمية (سكوت، 2014). عندما تتغير البيئات المؤسسية، كما يحدث أثناء الإصلاحات التنظيمية، يجب على المنظمات تكييف ممارساتها للحفاظ على شرعيتها وضمان استمرار عملها.</w:t>
      </w:r>
    </w:p>
    <w:p w14:paraId="79BBDCE6"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في سياق هذا البحث، تمثل التغييرات التنظيمية لرؤية 2030 تحولاً هاماً في البيئة المؤسسية التي تحكم قطاع الإنشاءات العامة في المملكة العربية السعودية. وتفرض هذه التغييرات متطلبات امتثال جديدة، وتُعدل إجراءات الموافقة، وتضع توقعات أداء مختلفة. ويتعين على مؤسسات الإنشاءات، بما في ذلك المقاولون والاستشاريون والجهات الحكومية، التكيف مع هذه المتطلبات المؤسسية الجديدة، الأمر الذي قد يسبب في البداية بعض الصعوبات، وعدم الكفاءة، وتكاليف إضافية، ريثما تتعلم المؤسسات الإجراءات الجديدة وتُطور القدرات المناسبة.</w:t>
      </w:r>
    </w:p>
    <w:p w14:paraId="371650F3"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يستند البحث أيضاً إلى نظرية الظروف الطارئة في أدارة المشاريع، والتي تشير إلى أن نجاح المشروع يعتمد على مدى التوافق بين خصائص المشروع، وأساليب إدارته، والعوامل البيئية (</w:t>
      </w:r>
      <w:proofErr w:type="spellStart"/>
      <w:r w:rsidRPr="00304B68">
        <w:rPr>
          <w:rFonts w:ascii="Simplified Arabic" w:hAnsi="Simplified Arabic" w:cs="Simplified Arabic"/>
          <w:sz w:val="28"/>
          <w:szCs w:val="28"/>
          <w:rtl/>
        </w:rPr>
        <w:t>شينهار</w:t>
      </w:r>
      <w:proofErr w:type="spellEnd"/>
      <w:r w:rsidRPr="00304B68">
        <w:rPr>
          <w:rFonts w:ascii="Simplified Arabic" w:hAnsi="Simplified Arabic" w:cs="Simplified Arabic"/>
          <w:sz w:val="28"/>
          <w:szCs w:val="28"/>
          <w:rtl/>
        </w:rPr>
        <w:t xml:space="preserve"> ودفير،2007). من هذا المنظور، تُغير التغييرات التنظيمية السياق البيئي الذي تعمل فيه المشاريع، مما قد يُؤدي إلى عدم التوافق بين ممارسات إدارة المشاريع الحالية والمتطلبات البيئية الجديدة. وقد يتجلى هذا التباين في صورة تأخيرات وتجاوزات في التكاليف إلى حين تطوير المنظمات استجابات تكيفية مناسبة.</w:t>
      </w:r>
    </w:p>
    <w:p w14:paraId="6E2C5B9B"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lastRenderedPageBreak/>
        <w:t>بالإضافة إلى ذلك، يوفر علم اقتصاديات تكاليف رؤى حول كيفية تأثير التغييرات التنظيمية على تكاليف تنفيذ المشاريع. قد تؤدي الإصلاحات التنظيمية إلى زيادة تكاليف المعاملات من خلال تعزيز متطلبات التوثيق، وزيادة تعقيد إجراءات الموافقة، وزيادة متطلبات التنسيق بين مختلف الهيئات التنظيمية. وتساهم هذه الزيادة في تكاليف المعاملات بشكل مباشر في كل من تمديد الجداول الزمنية (الوقت اللازم للموافقات وأنشطة الامتثال) وتجاوز الميزانية (الموارد المخصصة لأنشطة الامتثال).</w:t>
      </w:r>
    </w:p>
    <w:p w14:paraId="36C347A3"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يفترض الإطار النظري أن التغييرات التنظيمية تؤثر على نتائج المشاريع عبر مسارات متعددة: (1) متطلبات الامتثال المباشرة التي تُطيل مدة المشروع وتزيد تكاليفه، (2) منحنيات التعلم أثناء تكيف المؤسسات مع الإجراءات الجديدة، (3) تعقيد التنسيق الناجم عن مشاركة جهات تنظيمية متعددة، و(4) تحديات تخصيص الموارد حيث تدير المؤسسات في الوقت نفسه الامتثال للمتطلبات الجديدة مع الحفاظ على التزامات تسليم المشروع. ويُقر الإطار بأن هذه التأثيرات قد تختلف باختلاف أنواع وأحجام المشاريع، وقد تتطور بمرور الوقت مع حدوث التعلم المؤسسي وتطوير المؤسسات لاستراتيجيات تكيفية أكثر فعالية.</w:t>
      </w:r>
    </w:p>
    <w:p w14:paraId="7CA01BA4" w14:textId="77777777" w:rsidR="00D447D0" w:rsidRPr="00304B68" w:rsidRDefault="00D447D0" w:rsidP="00D447D0">
      <w:pPr>
        <w:jc w:val="both"/>
        <w:outlineLvl w:val="1"/>
        <w:rPr>
          <w:rFonts w:ascii="Simplified Arabic" w:hAnsi="Simplified Arabic" w:cs="Simplified Arabic"/>
          <w:b/>
          <w:bCs/>
          <w:sz w:val="32"/>
          <w:szCs w:val="32"/>
          <w:rtl/>
        </w:rPr>
      </w:pPr>
      <w:bookmarkStart w:id="12" w:name="_Toc226238941"/>
      <w:r w:rsidRPr="00304B68">
        <w:rPr>
          <w:rFonts w:ascii="Simplified Arabic" w:hAnsi="Simplified Arabic" w:cs="Simplified Arabic"/>
          <w:b/>
          <w:bCs/>
          <w:sz w:val="32"/>
          <w:szCs w:val="32"/>
          <w:rtl/>
        </w:rPr>
        <w:t>1.8 نطاق الدراسة وحدودها:</w:t>
      </w:r>
      <w:bookmarkEnd w:id="12"/>
      <w:r>
        <w:rPr>
          <w:rFonts w:ascii="Simplified Arabic" w:hAnsi="Simplified Arabic" w:cs="Simplified Arabic"/>
          <w:b/>
          <w:bCs/>
          <w:sz w:val="32"/>
          <w:szCs w:val="32"/>
          <w:rtl/>
        </w:rPr>
        <w:fldChar w:fldCharType="begin"/>
      </w:r>
      <w:r>
        <w:instrText xml:space="preserve"> XE "</w:instrText>
      </w:r>
      <w:r w:rsidRPr="008E6224">
        <w:rPr>
          <w:rFonts w:ascii="Simplified Arabic" w:hAnsi="Simplified Arabic" w:cs="Simplified Arabic"/>
          <w:b/>
          <w:bCs/>
          <w:sz w:val="32"/>
          <w:szCs w:val="32"/>
          <w:rtl/>
        </w:rPr>
        <w:instrText>1.8 نطاق الدراسة وحدودها</w:instrText>
      </w:r>
      <w:r w:rsidRPr="008E6224">
        <w:instrText>\</w:instrText>
      </w:r>
      <w:r w:rsidRPr="008E6224">
        <w:rPr>
          <w:rFonts w:ascii="Simplified Arabic" w:hAnsi="Simplified Arabic" w:cs="Simplified Arabic"/>
          <w:b/>
          <w:bCs/>
          <w:sz w:val="32"/>
          <w:szCs w:val="32"/>
          <w:rtl/>
        </w:rPr>
        <w:instrText>:</w:instrText>
      </w:r>
      <w:r>
        <w:instrText xml:space="preserve">" </w:instrText>
      </w:r>
      <w:r>
        <w:rPr>
          <w:rFonts w:ascii="Simplified Arabic" w:hAnsi="Simplified Arabic" w:cs="Simplified Arabic"/>
          <w:b/>
          <w:bCs/>
          <w:sz w:val="32"/>
          <w:szCs w:val="32"/>
          <w:rtl/>
        </w:rPr>
        <w:fldChar w:fldCharType="end"/>
      </w:r>
    </w:p>
    <w:p w14:paraId="25516435" w14:textId="77777777" w:rsidR="00D447D0" w:rsidRPr="00304B68" w:rsidRDefault="00D447D0" w:rsidP="00D447D0">
      <w:pPr>
        <w:jc w:val="both"/>
        <w:outlineLvl w:val="2"/>
        <w:rPr>
          <w:rFonts w:ascii="Simplified Arabic" w:hAnsi="Simplified Arabic" w:cs="Simplified Arabic"/>
          <w:b/>
          <w:bCs/>
          <w:sz w:val="28"/>
          <w:szCs w:val="28"/>
          <w:rtl/>
        </w:rPr>
      </w:pPr>
      <w:bookmarkStart w:id="13" w:name="_Toc226238942"/>
      <w:r w:rsidRPr="00304B68">
        <w:rPr>
          <w:rFonts w:ascii="Simplified Arabic" w:hAnsi="Simplified Arabic" w:cs="Simplified Arabic"/>
          <w:b/>
          <w:bCs/>
          <w:sz w:val="28"/>
          <w:szCs w:val="28"/>
          <w:rtl/>
        </w:rPr>
        <w:t>1.8.1 نطاق الدراسة</w:t>
      </w:r>
      <w:r>
        <w:rPr>
          <w:rFonts w:ascii="Simplified Arabic" w:hAnsi="Simplified Arabic" w:cs="Simplified Arabic"/>
          <w:b/>
          <w:bCs/>
          <w:sz w:val="28"/>
          <w:szCs w:val="28"/>
        </w:rPr>
        <w:t>:</w:t>
      </w:r>
      <w:bookmarkEnd w:id="13"/>
      <w:r>
        <w:rPr>
          <w:rFonts w:ascii="Simplified Arabic" w:hAnsi="Simplified Arabic" w:cs="Simplified Arabic"/>
          <w:b/>
          <w:bCs/>
          <w:sz w:val="28"/>
          <w:szCs w:val="28"/>
        </w:rPr>
        <w:fldChar w:fldCharType="begin"/>
      </w:r>
      <w:r>
        <w:instrText xml:space="preserve"> XE "</w:instrText>
      </w:r>
      <w:r w:rsidRPr="00A34424">
        <w:rPr>
          <w:rFonts w:ascii="Simplified Arabic" w:hAnsi="Simplified Arabic" w:cs="Simplified Arabic"/>
          <w:b/>
          <w:bCs/>
          <w:sz w:val="28"/>
          <w:szCs w:val="28"/>
          <w:rtl/>
        </w:rPr>
        <w:instrText>1.8.1 نطاق الدراسة</w:instrText>
      </w:r>
      <w:r w:rsidRPr="00A34424">
        <w:instrText>\</w:instrText>
      </w:r>
      <w:r w:rsidRPr="00A34424">
        <w:rPr>
          <w:rFonts w:ascii="Simplified Arabic" w:hAnsi="Simplified Arabic" w:cs="Simplified Arabic"/>
          <w:b/>
          <w:bCs/>
          <w:sz w:val="28"/>
          <w:szCs w:val="28"/>
        </w:rPr>
        <w:instrText>:</w:instrText>
      </w:r>
      <w:r>
        <w:instrText xml:space="preserve">" </w:instrText>
      </w:r>
      <w:r>
        <w:rPr>
          <w:rFonts w:ascii="Simplified Arabic" w:hAnsi="Simplified Arabic" w:cs="Simplified Arabic"/>
          <w:b/>
          <w:bCs/>
          <w:sz w:val="28"/>
          <w:szCs w:val="28"/>
        </w:rPr>
        <w:fldChar w:fldCharType="end"/>
      </w:r>
    </w:p>
    <w:p w14:paraId="3E7E0205"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يركز هذا البحث تحديدًا على مشاريع الإنشاءات العامة في الرياض خلال الفترة 2021-2025. ويُبرر التركيز الجغرافي على الرياض بكونها الموقع الرئيسي لاستثمارات البنية التحتية لرؤية 2030، وتمثيلها لما يقارب 40% من أنشطة الإنشاءات العامة في المملكة العربية السعودية. ويغطي النطاق الزمني (2021-2025) الفترة الحاسمة التي أعقبت التعافي من الجائحة، حيث تسارعت مبادرات رؤية 2030 ونضجت الأطر التنظيمية الجديدة من مرحلة التنفيذ الأولي إلى المرحلة التشغيلية.</w:t>
      </w:r>
    </w:p>
    <w:p w14:paraId="03205F93" w14:textId="77777777" w:rsidR="00D447D0" w:rsidRPr="00304B68" w:rsidRDefault="00D447D0" w:rsidP="00D447D0">
      <w:pPr>
        <w:ind w:firstLine="720"/>
        <w:jc w:val="both"/>
        <w:rPr>
          <w:rFonts w:ascii="Simplified Arabic" w:hAnsi="Simplified Arabic" w:cs="Simplified Arabic"/>
          <w:sz w:val="28"/>
          <w:szCs w:val="28"/>
          <w:rtl/>
        </w:rPr>
      </w:pPr>
    </w:p>
    <w:p w14:paraId="0BFF3125"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 xml:space="preserve">تدرس الدراسة مشاريع ضمن فئات متعددة، تشمل البنية التحتية (الطرق، والمرافق، والنقل)، والمشاريع متعددة الاستخدامات. يستخدم البحث منهجية دراسة حالات متعددة، حيث يحلل من 3 إلى </w:t>
      </w:r>
      <w:r w:rsidRPr="00304B68">
        <w:rPr>
          <w:rFonts w:ascii="Simplified Arabic" w:hAnsi="Simplified Arabic" w:cs="Simplified Arabic"/>
          <w:sz w:val="28"/>
          <w:szCs w:val="28"/>
          <w:rtl/>
        </w:rPr>
        <w:lastRenderedPageBreak/>
        <w:t>5 مشاريع مختارة بتعمق لتوفير فهم شامل وسياقي للتأثيرات التنظيمية. وتشمل مصادر البيانات وثائق المشاريع، والتقارير الحكومية، والإحصاءات المنشورة، والبيانات الثانوية من مصادر أكاديمية وصناعية.</w:t>
      </w:r>
    </w:p>
    <w:p w14:paraId="580D0866" w14:textId="77777777" w:rsidR="00D447D0" w:rsidRPr="00304B68" w:rsidRDefault="00D447D0" w:rsidP="00D447D0">
      <w:pPr>
        <w:jc w:val="both"/>
        <w:outlineLvl w:val="2"/>
        <w:rPr>
          <w:rFonts w:ascii="Simplified Arabic" w:hAnsi="Simplified Arabic" w:cs="Simplified Arabic"/>
          <w:b/>
          <w:bCs/>
          <w:sz w:val="28"/>
          <w:szCs w:val="28"/>
          <w:rtl/>
        </w:rPr>
      </w:pPr>
      <w:bookmarkStart w:id="14" w:name="_Toc226238943"/>
      <w:r w:rsidRPr="00304B68">
        <w:rPr>
          <w:rFonts w:ascii="Simplified Arabic" w:hAnsi="Simplified Arabic" w:cs="Simplified Arabic"/>
          <w:b/>
          <w:bCs/>
          <w:sz w:val="28"/>
          <w:szCs w:val="28"/>
          <w:rtl/>
        </w:rPr>
        <w:t>1.8.2 حدود البحث</w:t>
      </w:r>
      <w:r>
        <w:rPr>
          <w:rFonts w:ascii="Simplified Arabic" w:hAnsi="Simplified Arabic" w:cs="Simplified Arabic"/>
          <w:b/>
          <w:bCs/>
          <w:sz w:val="28"/>
          <w:szCs w:val="28"/>
        </w:rPr>
        <w:t>:</w:t>
      </w:r>
      <w:bookmarkEnd w:id="14"/>
      <w:r>
        <w:rPr>
          <w:rFonts w:ascii="Simplified Arabic" w:hAnsi="Simplified Arabic" w:cs="Simplified Arabic"/>
          <w:b/>
          <w:bCs/>
          <w:sz w:val="28"/>
          <w:szCs w:val="28"/>
        </w:rPr>
        <w:fldChar w:fldCharType="begin"/>
      </w:r>
      <w:r>
        <w:instrText xml:space="preserve"> XE "</w:instrText>
      </w:r>
      <w:r w:rsidRPr="00D8526C">
        <w:rPr>
          <w:rFonts w:ascii="Simplified Arabic" w:hAnsi="Simplified Arabic" w:cs="Simplified Arabic"/>
          <w:b/>
          <w:bCs/>
          <w:sz w:val="28"/>
          <w:szCs w:val="28"/>
          <w:rtl/>
        </w:rPr>
        <w:instrText>1.8.2 حدود البحث</w:instrText>
      </w:r>
      <w:r w:rsidRPr="00D8526C">
        <w:instrText>\</w:instrText>
      </w:r>
      <w:r w:rsidRPr="00D8526C">
        <w:rPr>
          <w:rFonts w:ascii="Simplified Arabic" w:hAnsi="Simplified Arabic" w:cs="Simplified Arabic"/>
          <w:b/>
          <w:bCs/>
          <w:sz w:val="28"/>
          <w:szCs w:val="28"/>
        </w:rPr>
        <w:instrText>:</w:instrText>
      </w:r>
      <w:r>
        <w:instrText xml:space="preserve">" </w:instrText>
      </w:r>
      <w:r>
        <w:rPr>
          <w:rFonts w:ascii="Simplified Arabic" w:hAnsi="Simplified Arabic" w:cs="Simplified Arabic"/>
          <w:b/>
          <w:bCs/>
          <w:sz w:val="28"/>
          <w:szCs w:val="28"/>
        </w:rPr>
        <w:fldChar w:fldCharType="end"/>
      </w:r>
    </w:p>
    <w:p w14:paraId="0708051E" w14:textId="77777777" w:rsidR="00D447D0" w:rsidRPr="00304B68" w:rsidRDefault="00D447D0" w:rsidP="00D447D0">
      <w:pPr>
        <w:jc w:val="both"/>
        <w:rPr>
          <w:rFonts w:ascii="Simplified Arabic" w:hAnsi="Simplified Arabic" w:cs="Simplified Arabic"/>
          <w:sz w:val="28"/>
          <w:szCs w:val="28"/>
          <w:rtl/>
        </w:rPr>
      </w:pPr>
      <w:r w:rsidRPr="00304B68">
        <w:rPr>
          <w:rFonts w:ascii="Simplified Arabic" w:hAnsi="Simplified Arabic" w:cs="Simplified Arabic"/>
          <w:sz w:val="28"/>
          <w:szCs w:val="28"/>
          <w:rtl/>
        </w:rPr>
        <w:t>تُحدد عدة حدود نطاق هذا البحث:</w:t>
      </w:r>
    </w:p>
    <w:p w14:paraId="59B912CF"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أولاً، تركز الدراسة حصراً على مشاريع البناء في القطاع العام، باستثناء مشاريع القطاع الخاص ويُعد هذا التحديد مناسباً نظراً للتأثير المباشر للتغييرات التنظيمية الحكومية على المشاريع العامة، وتوفر الوثائق ذات الصلة. ومع ذلك، قد لا تكون النتائج قابلة للتطبيق مباشرةً على سياقات البناء في القطاع الخاص.</w:t>
      </w:r>
    </w:p>
    <w:p w14:paraId="2C1370E8"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 xml:space="preserve"> ثانياً، إن التركيز الجغرافي على الرياض، وإن كان مبرراً بأهمية المدينة في رؤية 2030، يعني أن النتائج قد لا تُمثل بشكل كامل التجارب في مدن سعودية أخرى حيث قد تختلف أحجام المشاريع، والقدرات المؤسسية، والتطبيق التنظيمي.</w:t>
      </w:r>
    </w:p>
    <w:p w14:paraId="00DF48BB"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 xml:space="preserve"> ثالثاً، يُركز البحث على العوامل التنظيمية وتأثيراتها، مع الإقرار بوجود عوامل أخرى للتأخير والتكلفة (مثل الأحوال الجوية، والتحديات التقنية، أو تقلبات السوق) ولكن دون دراستها بشكل شامل إلا في سياق تفاعلها مع التغييرات التنظيمية.</w:t>
      </w:r>
    </w:p>
    <w:p w14:paraId="10F5D640" w14:textId="77777777" w:rsidR="00D447D0" w:rsidRPr="00304B68" w:rsidRDefault="00D447D0" w:rsidP="00D447D0">
      <w:pPr>
        <w:ind w:firstLine="720"/>
        <w:jc w:val="both"/>
        <w:rPr>
          <w:rFonts w:ascii="Simplified Arabic" w:hAnsi="Simplified Arabic" w:cs="Simplified Arabic"/>
          <w:sz w:val="28"/>
          <w:szCs w:val="28"/>
        </w:rPr>
      </w:pPr>
      <w:r w:rsidRPr="00304B68">
        <w:rPr>
          <w:rFonts w:ascii="Simplified Arabic" w:hAnsi="Simplified Arabic" w:cs="Simplified Arabic"/>
          <w:sz w:val="28"/>
          <w:szCs w:val="28"/>
          <w:rtl/>
        </w:rPr>
        <w:t>رابعاً، إن اعتماد الدراسة على البيانات المتاحة للجمهور والمصادر الثانوية، مع كونه ضرورياً بالنظر إلى قيود الوصول إلى البيانات، يعني أن البحث لا يمكنه رصد بعض تفاصيل المشروع السرية أو عمليات صنع القرار التنظيمية الداخلية التي قد توفر رؤى إضافية حول التأثيرات التنظيمية.</w:t>
      </w:r>
    </w:p>
    <w:p w14:paraId="4228FE16" w14:textId="77777777" w:rsidR="00D447D0" w:rsidRPr="00304B68" w:rsidRDefault="00D447D0" w:rsidP="00D447D0">
      <w:pPr>
        <w:jc w:val="both"/>
        <w:outlineLvl w:val="1"/>
        <w:rPr>
          <w:rFonts w:ascii="Simplified Arabic" w:hAnsi="Simplified Arabic" w:cs="Simplified Arabic"/>
          <w:b/>
          <w:bCs/>
          <w:sz w:val="32"/>
          <w:szCs w:val="32"/>
          <w:rtl/>
        </w:rPr>
      </w:pPr>
      <w:bookmarkStart w:id="15" w:name="_Toc226238944"/>
      <w:r>
        <w:rPr>
          <w:rFonts w:ascii="Simplified Arabic" w:hAnsi="Simplified Arabic" w:cs="Simplified Arabic"/>
          <w:b/>
          <w:bCs/>
          <w:sz w:val="32"/>
          <w:szCs w:val="32"/>
        </w:rPr>
        <w:t>1.9</w:t>
      </w:r>
      <w:r w:rsidRPr="00304B68">
        <w:rPr>
          <w:rFonts w:ascii="Simplified Arabic" w:hAnsi="Simplified Arabic" w:cs="Simplified Arabic"/>
          <w:b/>
          <w:bCs/>
          <w:sz w:val="32"/>
          <w:szCs w:val="32"/>
          <w:rtl/>
        </w:rPr>
        <w:t xml:space="preserve"> الدراسات السابقة:</w:t>
      </w:r>
      <w:bookmarkEnd w:id="15"/>
      <w:r>
        <w:rPr>
          <w:rFonts w:ascii="Simplified Arabic" w:hAnsi="Simplified Arabic" w:cs="Simplified Arabic"/>
          <w:b/>
          <w:bCs/>
          <w:sz w:val="32"/>
          <w:szCs w:val="32"/>
          <w:rtl/>
        </w:rPr>
        <w:fldChar w:fldCharType="begin"/>
      </w:r>
      <w:r>
        <w:instrText xml:space="preserve"> XE "</w:instrText>
      </w:r>
      <w:r w:rsidRPr="00EC6005">
        <w:rPr>
          <w:rFonts w:ascii="Simplified Arabic" w:hAnsi="Simplified Arabic" w:cs="Simplified Arabic"/>
          <w:b/>
          <w:bCs/>
          <w:sz w:val="32"/>
          <w:szCs w:val="32"/>
        </w:rPr>
        <w:instrText>1.9</w:instrText>
      </w:r>
      <w:r w:rsidRPr="00EC6005">
        <w:rPr>
          <w:rFonts w:ascii="Simplified Arabic" w:hAnsi="Simplified Arabic" w:cs="Simplified Arabic"/>
          <w:b/>
          <w:bCs/>
          <w:sz w:val="32"/>
          <w:szCs w:val="32"/>
          <w:rtl/>
        </w:rPr>
        <w:instrText xml:space="preserve"> الدراسات السابقة</w:instrText>
      </w:r>
      <w:r w:rsidRPr="00EC6005">
        <w:instrText>\</w:instrText>
      </w:r>
      <w:r w:rsidRPr="00EC6005">
        <w:rPr>
          <w:rFonts w:ascii="Simplified Arabic" w:hAnsi="Simplified Arabic" w:cs="Simplified Arabic"/>
          <w:b/>
          <w:bCs/>
          <w:sz w:val="32"/>
          <w:szCs w:val="32"/>
          <w:rtl/>
        </w:rPr>
        <w:instrText>:</w:instrText>
      </w:r>
      <w:r>
        <w:instrText xml:space="preserve">" </w:instrText>
      </w:r>
      <w:r>
        <w:rPr>
          <w:rFonts w:ascii="Simplified Arabic" w:hAnsi="Simplified Arabic" w:cs="Simplified Arabic"/>
          <w:b/>
          <w:bCs/>
          <w:sz w:val="32"/>
          <w:szCs w:val="32"/>
          <w:rtl/>
        </w:rPr>
        <w:fldChar w:fldCharType="end"/>
      </w:r>
    </w:p>
    <w:p w14:paraId="39A8771C"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يستعرض هذا القسم الدراسات السابقة المتعلقة بتأخيرات مشاريع البناء وتجاوزات التكاليف في المملكة العربية السعودية وعلى الصعيد الدولي. وقد قُسّمت الدراسات إلى دراسات محلية (سعودية) ودراسات دولية لتوفير فهم شامل لسياق البحث.</w:t>
      </w:r>
    </w:p>
    <w:p w14:paraId="0EEE388E" w14:textId="77777777" w:rsidR="00D447D0" w:rsidRPr="00304B68" w:rsidRDefault="00D447D0" w:rsidP="00D447D0">
      <w:pPr>
        <w:jc w:val="both"/>
        <w:outlineLvl w:val="2"/>
        <w:rPr>
          <w:rFonts w:ascii="Simplified Arabic" w:hAnsi="Simplified Arabic" w:cs="Simplified Arabic"/>
          <w:b/>
          <w:bCs/>
          <w:sz w:val="28"/>
          <w:szCs w:val="28"/>
          <w:rtl/>
        </w:rPr>
      </w:pPr>
      <w:bookmarkStart w:id="16" w:name="_Toc226238945"/>
      <w:r w:rsidRPr="00304B68">
        <w:rPr>
          <w:rFonts w:ascii="Simplified Arabic" w:hAnsi="Simplified Arabic" w:cs="Simplified Arabic"/>
          <w:b/>
          <w:bCs/>
          <w:sz w:val="28"/>
          <w:szCs w:val="28"/>
          <w:rtl/>
        </w:rPr>
        <w:lastRenderedPageBreak/>
        <w:t>1.</w:t>
      </w:r>
      <w:r>
        <w:rPr>
          <w:rFonts w:ascii="Simplified Arabic" w:hAnsi="Simplified Arabic" w:cs="Simplified Arabic"/>
          <w:b/>
          <w:bCs/>
          <w:sz w:val="28"/>
          <w:szCs w:val="28"/>
        </w:rPr>
        <w:t>9</w:t>
      </w:r>
      <w:r w:rsidRPr="00304B68">
        <w:rPr>
          <w:rFonts w:ascii="Simplified Arabic" w:hAnsi="Simplified Arabic" w:cs="Simplified Arabic"/>
          <w:b/>
          <w:bCs/>
          <w:sz w:val="28"/>
          <w:szCs w:val="28"/>
          <w:rtl/>
        </w:rPr>
        <w:t>.1 الدراسات المحلية</w:t>
      </w:r>
      <w:r>
        <w:rPr>
          <w:rFonts w:ascii="Simplified Arabic" w:hAnsi="Simplified Arabic" w:cs="Simplified Arabic"/>
          <w:b/>
          <w:bCs/>
          <w:sz w:val="28"/>
          <w:szCs w:val="28"/>
        </w:rPr>
        <w:t>:</w:t>
      </w:r>
      <w:bookmarkEnd w:id="16"/>
      <w:r>
        <w:rPr>
          <w:rFonts w:ascii="Simplified Arabic" w:hAnsi="Simplified Arabic" w:cs="Simplified Arabic"/>
          <w:b/>
          <w:bCs/>
          <w:sz w:val="28"/>
          <w:szCs w:val="28"/>
        </w:rPr>
        <w:fldChar w:fldCharType="begin"/>
      </w:r>
      <w:r>
        <w:instrText xml:space="preserve"> XE "</w:instrText>
      </w:r>
      <w:r w:rsidRPr="00D750CF">
        <w:rPr>
          <w:rFonts w:ascii="Simplified Arabic" w:hAnsi="Simplified Arabic" w:cs="Simplified Arabic"/>
          <w:b/>
          <w:bCs/>
          <w:sz w:val="28"/>
          <w:szCs w:val="28"/>
          <w:rtl/>
        </w:rPr>
        <w:instrText>1.</w:instrText>
      </w:r>
      <w:r>
        <w:rPr>
          <w:rFonts w:ascii="Simplified Arabic" w:hAnsi="Simplified Arabic" w:cs="Simplified Arabic"/>
          <w:b/>
          <w:bCs/>
          <w:sz w:val="28"/>
          <w:szCs w:val="28"/>
        </w:rPr>
        <w:instrText>9</w:instrText>
      </w:r>
      <w:r w:rsidRPr="00D750CF">
        <w:rPr>
          <w:rFonts w:ascii="Simplified Arabic" w:hAnsi="Simplified Arabic" w:cs="Simplified Arabic"/>
          <w:b/>
          <w:bCs/>
          <w:sz w:val="28"/>
          <w:szCs w:val="28"/>
          <w:rtl/>
        </w:rPr>
        <w:instrText>.1 الدراسات المحلية</w:instrText>
      </w:r>
      <w:r w:rsidRPr="00D750CF">
        <w:instrText>\</w:instrText>
      </w:r>
      <w:r w:rsidRPr="00D750CF">
        <w:rPr>
          <w:rFonts w:ascii="Simplified Arabic" w:hAnsi="Simplified Arabic" w:cs="Simplified Arabic"/>
          <w:b/>
          <w:bCs/>
          <w:sz w:val="28"/>
          <w:szCs w:val="28"/>
        </w:rPr>
        <w:instrText>:</w:instrText>
      </w:r>
      <w:r>
        <w:instrText xml:space="preserve">" </w:instrText>
      </w:r>
      <w:r>
        <w:rPr>
          <w:rFonts w:ascii="Simplified Arabic" w:hAnsi="Simplified Arabic" w:cs="Simplified Arabic"/>
          <w:b/>
          <w:bCs/>
          <w:sz w:val="28"/>
          <w:szCs w:val="28"/>
        </w:rPr>
        <w:fldChar w:fldCharType="end"/>
      </w:r>
    </w:p>
    <w:p w14:paraId="63FC48B8"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1.</w:t>
      </w:r>
      <w:r w:rsidRPr="00304B68">
        <w:rPr>
          <w:rFonts w:ascii="Simplified Arabic" w:hAnsi="Simplified Arabic" w:cs="Simplified Arabic"/>
          <w:sz w:val="28"/>
          <w:szCs w:val="28"/>
          <w:rtl/>
        </w:rPr>
        <w:tab/>
        <w:t>الدراسة الأولى: الدوسري وآخرون (2025) - أداء التكلفة والجدول الزمني في مشاريع بناء مؤسسات التعليم العالي في المملكة العربية السعودية.</w:t>
      </w:r>
    </w:p>
    <w:p w14:paraId="607EB054"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هدف الدراسة: تقييم أداء التكلفة والجدول الزمني في مشاريع بناء مؤسسات التعليم العالي في المملكة العربية السعودية، وتحديد العوامل المؤثرة في التأخيرات وتجاوزات التكاليف.</w:t>
      </w:r>
    </w:p>
    <w:p w14:paraId="773F7F86"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منهجية الدراسة: دراسة تحليلية كمية باستخدام التحليل الإحصائي لسجلات المشاريع ومراجعة الوثائق الرسمية.</w:t>
      </w:r>
    </w:p>
    <w:p w14:paraId="5A0C1EEE"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مجتمع الدراسة: مشاريع البناء في الجامعات والمؤسسات التعليمية الحكومية في المملكة العربية السعودية.</w:t>
      </w:r>
    </w:p>
    <w:p w14:paraId="1E0B75FE"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عينة الدراسة: ٢٤٨ مشروع بناء في مؤسسات التعليم العالي نُفّذت في السنوات الأخيرة.</w:t>
      </w:r>
    </w:p>
    <w:p w14:paraId="38BA4978"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متغيرات الدراسة: تأخيرات الجدول الزمني، وتجاوزات التكاليف، وحجم المشروع، ونوع العقد، وأداء المقاول، والموقع الجغرافي.</w:t>
      </w:r>
    </w:p>
    <w:p w14:paraId="5DA16346"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نتائج الدراسة: كشفت النتائج أن 95% من المشاريع عانت من تأخيرات في الجدول الزمني بمتوسط تأخير بلغ 160%، وأن 80% منها تجاوزت المخصصات المالية. وشملت العوامل الرئيسية سوء التخطيط، والمشاكل المالية للمقاولين، وأوامر التغيير.</w:t>
      </w:r>
    </w:p>
    <w:p w14:paraId="136A56BD"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توصيات الدراسة: تحسين عمليات التخطيط والجدولة، وتعزيز الرقابة المالية على المقاولين، والحد من أوامر التغيير من خلال تصميم أولي أفضل، وتطبيق أنظمة متقدمة لإدارة المشاريع.</w:t>
      </w:r>
    </w:p>
    <w:p w14:paraId="718E501F" w14:textId="77777777" w:rsidR="00D447D0" w:rsidRPr="00304B68" w:rsidRDefault="00D447D0" w:rsidP="00D447D0">
      <w:pPr>
        <w:ind w:firstLine="720"/>
        <w:jc w:val="both"/>
        <w:rPr>
          <w:rFonts w:ascii="Simplified Arabic" w:hAnsi="Simplified Arabic" w:cs="Simplified Arabic"/>
          <w:sz w:val="28"/>
          <w:szCs w:val="28"/>
          <w:rtl/>
        </w:rPr>
      </w:pPr>
    </w:p>
    <w:p w14:paraId="7BA4AFB1"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lastRenderedPageBreak/>
        <w:t>2.</w:t>
      </w:r>
      <w:r w:rsidRPr="00304B68">
        <w:rPr>
          <w:rFonts w:ascii="Simplified Arabic" w:hAnsi="Simplified Arabic" w:cs="Simplified Arabic"/>
          <w:sz w:val="28"/>
          <w:szCs w:val="28"/>
          <w:rtl/>
        </w:rPr>
        <w:tab/>
        <w:t>الدراسة الثانية: الشهري وآخرون (2024) - بحث في أسباب تأخير الدفع وتكتيكات التأخير المتعمدة في مشاريع الإنشاءات العامة السعودية.</w:t>
      </w:r>
    </w:p>
    <w:p w14:paraId="77F51202"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هدف الدراسة: دراسة أسباب تأخير الدفع في مشاريع الإنشاءات الحكومية وتحديد التكتيكات المتعمدة المستخدمة لتأخير الدفع.</w:t>
      </w:r>
    </w:p>
    <w:p w14:paraId="0FC0C88C"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منهجية الدراسة: دراسة مختلطة نوعية وكمية باستخدام استبيانات ومقابلات مع مقاولين واستشاريين وجهات حكومية.</w:t>
      </w:r>
    </w:p>
    <w:p w14:paraId="71DA5309"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مجتمع الدراسة: مقاولون ومهندسون استشاريون وممثلون حكوميون يعملون في مشاريع الإنشاءات العامة.</w:t>
      </w:r>
    </w:p>
    <w:p w14:paraId="5FB0789A"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عينة الدراسة: 156 مشاركًا من مختلف الجهات المعنية في قطاع الإنشاءات.</w:t>
      </w:r>
    </w:p>
    <w:p w14:paraId="100FA15C"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متغيرات الدراسة: تأخيرات الدفع، التدفق النقدي، الإجراءات الإدارية، التكتيكات المتعمدة، الآثار المالية.</w:t>
      </w:r>
    </w:p>
    <w:p w14:paraId="42AE121A"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نتائج الدراسة: تؤثر تأخيرات الدفع على 73% من المشاريع، بمتوسط تأخير يتراوح بين 4 و6 أشهر. تشمل الأسباب الرئيسية تعقيد الإجراءات البيروقراطية، وعدم كفاية التمويل الحكومي، والنزاعات حول الدفعات المرحلية. تم رصد تكتيكات متعمدة في 28% من الحالات.</w:t>
      </w:r>
    </w:p>
    <w:p w14:paraId="2AF93475"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توصيات الدراسة: تبسيط إجراءات الدفع الحكومية، تطبيق نظام رقمي موحد للدفعات المرحلية، فرض غرامات على التأخيرات المتعمدة، تحسين التخطيط المالي للمشاريع.</w:t>
      </w:r>
    </w:p>
    <w:p w14:paraId="355E2B25" w14:textId="77777777" w:rsidR="00D447D0" w:rsidRPr="00304B68" w:rsidRDefault="00D447D0" w:rsidP="00D447D0">
      <w:pPr>
        <w:jc w:val="both"/>
        <w:rPr>
          <w:rFonts w:ascii="Simplified Arabic" w:hAnsi="Simplified Arabic" w:cs="Simplified Arabic"/>
          <w:sz w:val="28"/>
          <w:szCs w:val="28"/>
          <w:rtl/>
        </w:rPr>
      </w:pPr>
    </w:p>
    <w:p w14:paraId="78A9FE95"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3.</w:t>
      </w:r>
      <w:r w:rsidRPr="00304B68">
        <w:rPr>
          <w:rFonts w:ascii="Simplified Arabic" w:hAnsi="Simplified Arabic" w:cs="Simplified Arabic"/>
          <w:sz w:val="28"/>
          <w:szCs w:val="28"/>
          <w:rtl/>
        </w:rPr>
        <w:tab/>
        <w:t>الدراسة الثالثة: المطيري وآخرون (2022) - مراجعة العوامل الرئيسية المسببة للتأخير في مشاريع البناء السعودية.</w:t>
      </w:r>
    </w:p>
    <w:p w14:paraId="2C9899A9"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هدف الدراسة: إجراء مراجعة شاملة لعوامل التأخير في مشاريع البناء السعودية وترتيبها حسب الأهمية.</w:t>
      </w:r>
    </w:p>
    <w:p w14:paraId="754BA1DD"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lastRenderedPageBreak/>
        <w:t>•</w:t>
      </w:r>
      <w:r w:rsidRPr="00304B68">
        <w:rPr>
          <w:rFonts w:ascii="Simplified Arabic" w:hAnsi="Simplified Arabic" w:cs="Simplified Arabic"/>
          <w:sz w:val="28"/>
          <w:szCs w:val="28"/>
          <w:rtl/>
        </w:rPr>
        <w:tab/>
        <w:t>منهجية الدراسة: مراجعة منهجية للأدبيات وتحليل وصفي للدراسات السابقة المنشورة على مدى عقدين.</w:t>
      </w:r>
    </w:p>
    <w:p w14:paraId="718D8156"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مجتمع الدراسة: الدراسات الأكاديمية المنشورة حول تأخيرات مشاريع البناء في المملكة العربية السعودية.</w:t>
      </w:r>
    </w:p>
    <w:p w14:paraId="5CA7A95D"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عينة الدراسة: 42 دراسة أكاديمية محكمة نُشرت بين عامي 2000 و2022.</w:t>
      </w:r>
    </w:p>
    <w:p w14:paraId="27194EFF"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متغيرات الدراسة: عوامل التأخير (المالية، والفنية، والإدارية، والبشرية)، وحجم التأثير، وتكرار ذكرها في الدراسات.</w:t>
      </w:r>
    </w:p>
    <w:p w14:paraId="10F849EE"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نتائج الدراسة: تم تحديد 83 عاملاً من عوامل التأخير. أهم 10 عوامل: المشاكل المالية للمقاول (ذُكرت في 89% من الدراسات)، وتأخيرات الدفع (85%)، وأوامر التغيير (81%)، وسوء التخطيط (78%)، ونقص العمالة الماهرة (76%)، ومشاكل التصميم (71%)، واختيار أقل العطاءات سعراً (68%)، وتأخيرات اتخاذ القرار (64%)، وضعف التنسيق (61%)، ونقص المواد (58%).</w:t>
      </w:r>
    </w:p>
    <w:p w14:paraId="2038F944"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توصيات الدراسة: إعطاء الأولوية لمعالجة أهم عشرة عوامل مؤثرة، وتطوير نظام شامل لتقييم المقاولين يتجاوز مجرد أقل سعر، وتحسين آليات الدفع الحكومية، والاستثمار في تدريب وتطوير القوى العاملة الفنية.</w:t>
      </w:r>
    </w:p>
    <w:p w14:paraId="44BF7C52" w14:textId="77777777" w:rsidR="00D447D0" w:rsidRPr="00304B68" w:rsidRDefault="00D447D0" w:rsidP="00D447D0">
      <w:pPr>
        <w:ind w:firstLine="720"/>
        <w:jc w:val="both"/>
        <w:rPr>
          <w:rFonts w:ascii="Simplified Arabic" w:hAnsi="Simplified Arabic" w:cs="Simplified Arabic"/>
          <w:sz w:val="28"/>
          <w:szCs w:val="28"/>
          <w:rtl/>
        </w:rPr>
      </w:pPr>
    </w:p>
    <w:p w14:paraId="01112EBC"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4.</w:t>
      </w:r>
      <w:r w:rsidRPr="00304B68">
        <w:rPr>
          <w:rFonts w:ascii="Simplified Arabic" w:hAnsi="Simplified Arabic" w:cs="Simplified Arabic"/>
          <w:sz w:val="28"/>
          <w:szCs w:val="28"/>
          <w:rtl/>
        </w:rPr>
        <w:tab/>
        <w:t>الدراسة الرابعة: السهيمي وآخرون. (2022) - عوامل الخطر المؤدية إلى تجاوزات الوقت والتكلفة في مشاريع البناء السعودية.</w:t>
      </w:r>
    </w:p>
    <w:p w14:paraId="0B3A86B7"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هدف الدراسة: تحديد وتقييم عوامل الخطر المؤدية إلى تجاوزات الوقت والتكلفة في مشاريع البناء السعودية.</w:t>
      </w:r>
    </w:p>
    <w:p w14:paraId="5F4ED898"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منهجية الدراسة: دراسة مسحية كمية مع تحليل إحصائي متقدم باستخدام مؤشر الأهمية النسبية (</w:t>
      </w:r>
      <w:r w:rsidRPr="00304B68">
        <w:rPr>
          <w:rFonts w:ascii="Simplified Arabic" w:hAnsi="Simplified Arabic" w:cs="Simplified Arabic"/>
          <w:sz w:val="28"/>
          <w:szCs w:val="28"/>
        </w:rPr>
        <w:t>RII</w:t>
      </w:r>
      <w:r w:rsidRPr="00304B68">
        <w:rPr>
          <w:rFonts w:ascii="Simplified Arabic" w:hAnsi="Simplified Arabic" w:cs="Simplified Arabic"/>
          <w:sz w:val="28"/>
          <w:szCs w:val="28"/>
          <w:rtl/>
        </w:rPr>
        <w:t>).</w:t>
      </w:r>
    </w:p>
    <w:p w14:paraId="6ED83ACF"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lastRenderedPageBreak/>
        <w:t>•</w:t>
      </w:r>
      <w:r w:rsidRPr="00304B68">
        <w:rPr>
          <w:rFonts w:ascii="Simplified Arabic" w:hAnsi="Simplified Arabic" w:cs="Simplified Arabic"/>
          <w:sz w:val="28"/>
          <w:szCs w:val="28"/>
          <w:rtl/>
        </w:rPr>
        <w:tab/>
        <w:t>مجتمع الدراسة: مهندسون ومديرو مشاريع ومقاولون يعملون في قطاع البناء في المملكة العربية السعودية.</w:t>
      </w:r>
    </w:p>
    <w:p w14:paraId="78551BD2"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عينة الدراسة: 224 متخصصًا في مجال الإنشاءات من مختلف مناطق المملكة العربية السعودية.</w:t>
      </w:r>
    </w:p>
    <w:p w14:paraId="7419349B"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متغيرات الدراسة: عوامل الخطر المتعلقة بالمالك، والمقاول، والاستشاري، والتصميم، والمواد، والعمالة، والمعدات، والظروف الخارجية.</w:t>
      </w:r>
    </w:p>
    <w:p w14:paraId="06041F1D"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نتائج الدراسة: تم تحديد 67 عامل خطر. العوامل الأكثر تأثيرًا: تأخيرات الدفع (</w:t>
      </w:r>
      <w:r w:rsidRPr="00304B68">
        <w:rPr>
          <w:rFonts w:ascii="Simplified Arabic" w:hAnsi="Simplified Arabic" w:cs="Simplified Arabic"/>
          <w:sz w:val="28"/>
          <w:szCs w:val="28"/>
        </w:rPr>
        <w:t>RII=0.89</w:t>
      </w:r>
      <w:r w:rsidRPr="00304B68">
        <w:rPr>
          <w:rFonts w:ascii="Simplified Arabic" w:hAnsi="Simplified Arabic" w:cs="Simplified Arabic"/>
          <w:sz w:val="28"/>
          <w:szCs w:val="28"/>
          <w:rtl/>
        </w:rPr>
        <w:t>)، أوامر التغيير المتكررة (0.87)، سوء الإدارة المالية للمقاول (0.85)، نقص العمالة المؤهلة (0.83)، أخطاء التصميم (0.81). متوسط تجاوز التكلفة 42.7% ومتوسط تأخير الجدول الزمني 48.3%.</w:t>
      </w:r>
    </w:p>
    <w:p w14:paraId="672A584D"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توصيات الدراسة: تطوير نظام شامل لإدارة المخاطر، وتحسين مراجعة التصميم قبل التنفيذ، وتقليل أوامر التغيير، وضمان توفر التمويل الكافي قبل بدء المشروع، وتعزيز القدرات المالية والإدارية للمقاولين.</w:t>
      </w:r>
    </w:p>
    <w:p w14:paraId="5E8A67B9" w14:textId="77777777" w:rsidR="00D447D0" w:rsidRPr="00304B68" w:rsidRDefault="00D447D0" w:rsidP="00D447D0">
      <w:pPr>
        <w:ind w:firstLine="720"/>
        <w:jc w:val="both"/>
        <w:rPr>
          <w:rFonts w:ascii="Simplified Arabic" w:hAnsi="Simplified Arabic" w:cs="Simplified Arabic"/>
          <w:sz w:val="28"/>
          <w:szCs w:val="28"/>
          <w:rtl/>
        </w:rPr>
      </w:pPr>
    </w:p>
    <w:p w14:paraId="7EBA17AB"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5.</w:t>
      </w:r>
      <w:r w:rsidRPr="00304B68">
        <w:rPr>
          <w:rFonts w:ascii="Simplified Arabic" w:hAnsi="Simplified Arabic" w:cs="Simplified Arabic"/>
          <w:sz w:val="28"/>
          <w:szCs w:val="28"/>
          <w:rtl/>
        </w:rPr>
        <w:tab/>
        <w:t>الدراسة الخامسة: عساف والحجي (2006) - أسباب التأخير في مشاريع البناء الكبرى.</w:t>
      </w:r>
    </w:p>
    <w:p w14:paraId="442AF7CD"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هدف الدراسة: تحديد أسباب التأخير في مشاريع البناء الكبرى من وجهة نظر أصحاب المصلحة الرئيسيين.</w:t>
      </w:r>
    </w:p>
    <w:p w14:paraId="3F7156E7"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 xml:space="preserve">منهجية الدراسة: </w:t>
      </w:r>
      <w:r w:rsidRPr="00304B68">
        <w:rPr>
          <w:rFonts w:ascii="Simplified Arabic" w:hAnsi="Simplified Arabic" w:cs="Simplified Arabic" w:hint="cs"/>
          <w:sz w:val="28"/>
          <w:szCs w:val="28"/>
          <w:rtl/>
        </w:rPr>
        <w:t>استبانة</w:t>
      </w:r>
      <w:r w:rsidRPr="00304B68">
        <w:rPr>
          <w:rFonts w:ascii="Simplified Arabic" w:hAnsi="Simplified Arabic" w:cs="Simplified Arabic"/>
          <w:sz w:val="28"/>
          <w:szCs w:val="28"/>
          <w:rtl/>
        </w:rPr>
        <w:t xml:space="preserve"> وُزِّع على المقاولين والاستشاريين والمالكين، مع تحليل إحصائي مقارن.</w:t>
      </w:r>
    </w:p>
    <w:p w14:paraId="7A1FB72D"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مجتمع الدراسة: المقاولون والمهندسون الاستشاريون وممثلو المالكين في مشاريع البناء الكبرى في المملكة العربية السعودية.</w:t>
      </w:r>
    </w:p>
    <w:p w14:paraId="2DC342B1"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lastRenderedPageBreak/>
        <w:t>•</w:t>
      </w:r>
      <w:r w:rsidRPr="00304B68">
        <w:rPr>
          <w:rFonts w:ascii="Simplified Arabic" w:hAnsi="Simplified Arabic" w:cs="Simplified Arabic"/>
          <w:sz w:val="28"/>
          <w:szCs w:val="28"/>
          <w:rtl/>
        </w:rPr>
        <w:tab/>
        <w:t>عينة الدراسة: 450 مشاركًا (150 مقاولًا، 150 استشاريًا، 150 ممثلًا للمالكين).</w:t>
      </w:r>
    </w:p>
    <w:p w14:paraId="36E25831"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متغيرات الدراسة: 73 عاملًا للتأخير مصنفة في 9 مجموعات رئيسية (المقاول، الاستشاري، المالك، المواد، العمالة، المعدات، التصميم، التمويل، الظروف الخارجية).</w:t>
      </w:r>
    </w:p>
    <w:p w14:paraId="245E2C1D"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نتائج الدراسة: 70% من المشاريع تعاني من تأخير. أهم الأسباب: إعداد الرسومات واعتمادها (ذكرها 58% من المشاركين)، تأخيرات الدفع (55%)، أوامر التغيير (52%)، نقص العمالة (48%)، نقص المواد (45%). اتفاق كبير بين المجموعات الثلاث حول الأسباب الرئيسية.</w:t>
      </w:r>
    </w:p>
    <w:p w14:paraId="4BCF25FB"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توصيات الدراسة: تسريع إجراءات الموافقة على التصميم، وتحسين التخطيط المسبق، وضمان توافر المواد والعمالة قبل البدء، وتقليل أوامر التغيير من خلال تصاميم شاملة، واستخدام أدوات جدولة متقدمة.</w:t>
      </w:r>
    </w:p>
    <w:p w14:paraId="64F0F908" w14:textId="77777777" w:rsidR="00D447D0" w:rsidRPr="00304B68" w:rsidRDefault="00D447D0" w:rsidP="00D447D0">
      <w:pPr>
        <w:ind w:firstLine="720"/>
        <w:jc w:val="both"/>
        <w:rPr>
          <w:rFonts w:ascii="Simplified Arabic" w:hAnsi="Simplified Arabic" w:cs="Simplified Arabic"/>
          <w:sz w:val="28"/>
          <w:szCs w:val="28"/>
          <w:rtl/>
        </w:rPr>
      </w:pPr>
    </w:p>
    <w:p w14:paraId="0B8E8280"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6.</w:t>
      </w:r>
      <w:r w:rsidRPr="00304B68">
        <w:rPr>
          <w:rFonts w:ascii="Simplified Arabic" w:hAnsi="Simplified Arabic" w:cs="Simplified Arabic"/>
          <w:sz w:val="28"/>
          <w:szCs w:val="28"/>
          <w:rtl/>
        </w:rPr>
        <w:tab/>
        <w:t xml:space="preserve">الدراسة السادسة: الخراشي </w:t>
      </w:r>
      <w:proofErr w:type="spellStart"/>
      <w:r w:rsidRPr="00304B68">
        <w:rPr>
          <w:rFonts w:ascii="Simplified Arabic" w:hAnsi="Simplified Arabic" w:cs="Simplified Arabic"/>
          <w:sz w:val="28"/>
          <w:szCs w:val="28"/>
          <w:rtl/>
        </w:rPr>
        <w:t>وسكيتمور</w:t>
      </w:r>
      <w:proofErr w:type="spellEnd"/>
      <w:r w:rsidRPr="00304B68">
        <w:rPr>
          <w:rFonts w:ascii="Simplified Arabic" w:hAnsi="Simplified Arabic" w:cs="Simplified Arabic"/>
          <w:sz w:val="28"/>
          <w:szCs w:val="28"/>
          <w:rtl/>
        </w:rPr>
        <w:t xml:space="preserve"> (2009) - أسباب التأخير في مشاريع الإنشاءات الحكومية في المملكة العربية السعودية.</w:t>
      </w:r>
    </w:p>
    <w:p w14:paraId="75310CC3"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هدف الدراسة: دراسة أسباب التأخير في مشاريع الإنشاءات الحكومية وقياس أثرها النسبي.</w:t>
      </w:r>
    </w:p>
    <w:p w14:paraId="75C391BE"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 xml:space="preserve">منهجية الدراسة: دراسة كمية باستخدام </w:t>
      </w:r>
      <w:r w:rsidRPr="00304B68">
        <w:rPr>
          <w:rFonts w:ascii="Simplified Arabic" w:hAnsi="Simplified Arabic" w:cs="Simplified Arabic" w:hint="cs"/>
          <w:sz w:val="28"/>
          <w:szCs w:val="28"/>
          <w:rtl/>
        </w:rPr>
        <w:t>استبانة</w:t>
      </w:r>
      <w:r w:rsidRPr="00304B68">
        <w:rPr>
          <w:rFonts w:ascii="Simplified Arabic" w:hAnsi="Simplified Arabic" w:cs="Simplified Arabic"/>
          <w:sz w:val="28"/>
          <w:szCs w:val="28"/>
          <w:rtl/>
        </w:rPr>
        <w:t xml:space="preserve"> وتحليل إحصائي شامل مع اختبارات الفروق بين المجموعات.</w:t>
      </w:r>
    </w:p>
    <w:p w14:paraId="6ABB1E6E"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مجتمع الدراسة: العاملون في مشاريع الإنشاءات الحكومية من المقاولين والاستشاريين والجهات الحكومية.</w:t>
      </w:r>
    </w:p>
    <w:p w14:paraId="278B5E45"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عينة الدراسة: 312 متخصصًا من مختلف الجهات الحكومية والشركات الخاصة.</w:t>
      </w:r>
    </w:p>
    <w:p w14:paraId="28AC3DA8"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lastRenderedPageBreak/>
        <w:t>•</w:t>
      </w:r>
      <w:r w:rsidRPr="00304B68">
        <w:rPr>
          <w:rFonts w:ascii="Simplified Arabic" w:hAnsi="Simplified Arabic" w:cs="Simplified Arabic"/>
          <w:sz w:val="28"/>
          <w:szCs w:val="28"/>
          <w:rtl/>
        </w:rPr>
        <w:tab/>
        <w:t>متغيرات الدراسة: 56 عاملًا من عوامل التأخير، وخصائص المشروع، وأنواع العقود، وأحجام المشاريع، والموقع الجغرافي.</w:t>
      </w:r>
    </w:p>
    <w:p w14:paraId="72C61F88"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نتائج الدراسة: أهم عشرة أسباب: أوامر التغيير من المالك (معامل التأثير 4.21 من 5)، تأخيرات الموافقة على التصميم (4.17)، تأخيرات اتخاذ القرار (4.09)، سوء التخطيط (4.05)، نقص العمالة (3.98)، مشاكل مالية للمقاول (3.94)، تأخيرات الدفع (3.91)، نقص المواد (3.87)، سوء الأحوال الجوية (3.76)، عدم كفاءة المقاول (3.71).</w:t>
      </w:r>
    </w:p>
    <w:p w14:paraId="35B4ABE1"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توصيات الدراسة: تحسين عمليات صنع القرار الحكومية، تقليل أوامر التغيير من خلال التصاميم النهائية قبل طرح المناقصة، تعزيز قدرات المقاول، تحسين نظام الموافقة، إنشاء قاعدة بيانات وطنية لتتبع أداء المشاريع.</w:t>
      </w:r>
    </w:p>
    <w:p w14:paraId="6F3299CC" w14:textId="77777777" w:rsidR="00D447D0" w:rsidRPr="00304B68" w:rsidRDefault="00D447D0" w:rsidP="00D447D0">
      <w:pPr>
        <w:ind w:firstLine="720"/>
        <w:jc w:val="both"/>
        <w:rPr>
          <w:rFonts w:ascii="Simplified Arabic" w:hAnsi="Simplified Arabic" w:cs="Simplified Arabic"/>
          <w:sz w:val="28"/>
          <w:szCs w:val="28"/>
          <w:rtl/>
        </w:rPr>
      </w:pPr>
    </w:p>
    <w:p w14:paraId="034316C2"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7.</w:t>
      </w:r>
      <w:r w:rsidRPr="00304B68">
        <w:rPr>
          <w:rFonts w:ascii="Simplified Arabic" w:hAnsi="Simplified Arabic" w:cs="Simplified Arabic"/>
          <w:sz w:val="28"/>
          <w:szCs w:val="28"/>
          <w:rtl/>
        </w:rPr>
        <w:tab/>
        <w:t xml:space="preserve">الدراسة السابعة: </w:t>
      </w:r>
      <w:proofErr w:type="spellStart"/>
      <w:r w:rsidRPr="00304B68">
        <w:rPr>
          <w:rFonts w:ascii="Simplified Arabic" w:hAnsi="Simplified Arabic" w:cs="Simplified Arabic"/>
          <w:sz w:val="28"/>
          <w:szCs w:val="28"/>
          <w:rtl/>
        </w:rPr>
        <w:t>بوبشيت</w:t>
      </w:r>
      <w:proofErr w:type="spellEnd"/>
      <w:r w:rsidRPr="00304B68">
        <w:rPr>
          <w:rFonts w:ascii="Simplified Arabic" w:hAnsi="Simplified Arabic" w:cs="Simplified Arabic"/>
          <w:sz w:val="28"/>
          <w:szCs w:val="28"/>
          <w:rtl/>
        </w:rPr>
        <w:t xml:space="preserve"> </w:t>
      </w:r>
      <w:proofErr w:type="spellStart"/>
      <w:r w:rsidRPr="00304B68">
        <w:rPr>
          <w:rFonts w:ascii="Simplified Arabic" w:hAnsi="Simplified Arabic" w:cs="Simplified Arabic"/>
          <w:sz w:val="28"/>
          <w:szCs w:val="28"/>
          <w:rtl/>
        </w:rPr>
        <w:t>والمحاويس</w:t>
      </w:r>
      <w:proofErr w:type="spellEnd"/>
      <w:r w:rsidRPr="00304B68">
        <w:rPr>
          <w:rFonts w:ascii="Simplified Arabic" w:hAnsi="Simplified Arabic" w:cs="Simplified Arabic"/>
          <w:sz w:val="28"/>
          <w:szCs w:val="28"/>
          <w:rtl/>
        </w:rPr>
        <w:t xml:space="preserve"> (1994) - تقييم الشروط العامة لعقود الإنشاء.</w:t>
      </w:r>
    </w:p>
    <w:p w14:paraId="3FCCB677"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 xml:space="preserve"> تقييم مدى كفاية الشروط العامة في عقود الإنشاء السعودية وتحديد المشاكل الناتجة عنها.</w:t>
      </w:r>
    </w:p>
    <w:p w14:paraId="2B80D098"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منهجية الدراسة: تحليل وثائق العقد وإجراء مقابلات مع متخصصين في القطاع.</w:t>
      </w:r>
    </w:p>
    <w:p w14:paraId="07CF2E24"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مجتمع الدراسة: عقود الإنشاء الحكومية والخاصة في المملكة العربية السعودية.</w:t>
      </w:r>
    </w:p>
    <w:p w14:paraId="3229C32A"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عينة الدراسة: 45 عقدًا إنشائيًا و89 متخصصًا في إدارة العقود.</w:t>
      </w:r>
    </w:p>
    <w:p w14:paraId="073102EB"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متغيرات الدراسة: بنود العقد، شروط الجزاءات، آليات تسوية المنازعات، أوامر التغيير، إجراءات الدفع.</w:t>
      </w:r>
    </w:p>
    <w:p w14:paraId="7E49B0FB"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 xml:space="preserve">نتائج الدراسة: 65% من العقود تحتوي على بنود غامضة تُسبب نزاعات. المشكلات الرئيسية: عدم وضوح إجراءات أوامر التغيير (72% من الحالات)، ضعف آليات </w:t>
      </w:r>
      <w:r w:rsidRPr="00304B68">
        <w:rPr>
          <w:rFonts w:ascii="Simplified Arabic" w:hAnsi="Simplified Arabic" w:cs="Simplified Arabic"/>
          <w:sz w:val="28"/>
          <w:szCs w:val="28"/>
          <w:rtl/>
        </w:rPr>
        <w:lastRenderedPageBreak/>
        <w:t>تسوية المنازعات (68%)، عدم توازن توزيع المخاطر بين الأطراف (61%)، غموض شروط الدفع (58%).</w:t>
      </w:r>
    </w:p>
    <w:p w14:paraId="6C17958D"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توصيات الدراسة: تحديث الشروط العامة للعقد، توضيح البنود الغامضة، تحسين آليات تسوية المنازعات، إضافة بنود واضحة لأوامر التغيير، توزيع عادل للمخاطر بين الأطراف.</w:t>
      </w:r>
    </w:p>
    <w:p w14:paraId="5FD1328A" w14:textId="77777777" w:rsidR="00D447D0" w:rsidRPr="00304B68" w:rsidRDefault="00D447D0" w:rsidP="00D447D0">
      <w:pPr>
        <w:ind w:firstLine="720"/>
        <w:jc w:val="both"/>
        <w:rPr>
          <w:rFonts w:ascii="Simplified Arabic" w:hAnsi="Simplified Arabic" w:cs="Simplified Arabic"/>
          <w:sz w:val="28"/>
          <w:szCs w:val="28"/>
          <w:rtl/>
        </w:rPr>
      </w:pPr>
    </w:p>
    <w:p w14:paraId="778CBCC2"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8.</w:t>
      </w:r>
      <w:r w:rsidRPr="00304B68">
        <w:rPr>
          <w:rFonts w:ascii="Simplified Arabic" w:hAnsi="Simplified Arabic" w:cs="Simplified Arabic"/>
          <w:sz w:val="28"/>
          <w:szCs w:val="28"/>
          <w:rtl/>
        </w:rPr>
        <w:tab/>
        <w:t>الدراسة الثامنة: المومني (2000) - تأخيرات الإنشاء: تحليل كمي في المملكة العربية السعودية.</w:t>
      </w:r>
    </w:p>
    <w:p w14:paraId="6D325C81"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هدف الدراسة: إجراء تحليل كمي شامل لتأخيرات الإنشاء وقياس حجمها وأسبابها.</w:t>
      </w:r>
    </w:p>
    <w:p w14:paraId="4013AEC9"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منهجية الدراسة: دراسة تحليلية كمية لبيانات مشاريع فعلية باستخدام النمذجة الإحصائية.</w:t>
      </w:r>
    </w:p>
    <w:p w14:paraId="4E251A7A"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مجتمع الدراسة: مشاريع إنشائية نُفذت في المملكة العربية السعودية خلال فترة زمنية محددة.</w:t>
      </w:r>
    </w:p>
    <w:p w14:paraId="0075A2C6"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عينة الدراسة: 130 مشروعًا إنشائيًا متنوعًا (مبانٍ، بنية تحتية، منشآت صناعية).</w:t>
      </w:r>
    </w:p>
    <w:p w14:paraId="3BF24159"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متغيرات الدراسة: مدة التأخير، نسبة التأخير، حجم المشروع، نوع المشروع، قيمة العقد، موقع المشروع.</w:t>
      </w:r>
    </w:p>
    <w:p w14:paraId="57C1CEBF"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نتائج الدراسة: بلغ متوسط التأخير 109% من المدة المخططة. تأخرت 76% من المشاريع بأكثر من 50% عن الجدول الزمني الأصلي. توجد علاقة طردية بين حجم المشروع ومقدار التأخير. أهم الأسباب: أوامر التغيير (تساهم بنسبة 28% من التأخير)، نقص المواد (22%)، مشاكل المقاول (19%)، سوء التخطيط (18%)، الأحوال الجوية (13%).</w:t>
      </w:r>
    </w:p>
    <w:p w14:paraId="41254B68"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lastRenderedPageBreak/>
        <w:t>•</w:t>
      </w:r>
      <w:r w:rsidRPr="00304B68">
        <w:rPr>
          <w:rFonts w:ascii="Simplified Arabic" w:hAnsi="Simplified Arabic" w:cs="Simplified Arabic"/>
          <w:sz w:val="28"/>
          <w:szCs w:val="28"/>
          <w:rtl/>
        </w:rPr>
        <w:tab/>
        <w:t>توصيات الدراسة: وضع جداول زمنية واقعية مع مراعاة التأخيرات المحتملة، تقليل أوامر التغيير، تحسين إدارة سلسلة التوريد، استخدام النماذج الرياضية للتنبؤ بالتأخير، وضع معايير قياسية للجدولة.</w:t>
      </w:r>
    </w:p>
    <w:p w14:paraId="4ECA9C56" w14:textId="77777777" w:rsidR="00D447D0" w:rsidRPr="00304B68" w:rsidRDefault="00D447D0" w:rsidP="00D447D0">
      <w:pPr>
        <w:ind w:firstLine="720"/>
        <w:jc w:val="both"/>
        <w:rPr>
          <w:rFonts w:ascii="Simplified Arabic" w:hAnsi="Simplified Arabic" w:cs="Simplified Arabic"/>
          <w:sz w:val="28"/>
          <w:szCs w:val="28"/>
          <w:rtl/>
        </w:rPr>
      </w:pPr>
    </w:p>
    <w:p w14:paraId="4DDC7AFD"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9.</w:t>
      </w:r>
      <w:r w:rsidRPr="00304B68">
        <w:rPr>
          <w:rFonts w:ascii="Simplified Arabic" w:hAnsi="Simplified Arabic" w:cs="Simplified Arabic"/>
          <w:sz w:val="28"/>
          <w:szCs w:val="28"/>
          <w:rtl/>
        </w:rPr>
        <w:tab/>
        <w:t>الدراسة التاسعة: اللهيم (2015) - أسباب تجاوز التكاليف في مشاريع البنية التحتية السعودية.</w:t>
      </w:r>
    </w:p>
    <w:p w14:paraId="1E671D65"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هدف الدراسة: تحديد العوامل المسببة لتجاوز التكاليف في مشاريع البنية التحتية السعودية.</w:t>
      </w:r>
    </w:p>
    <w:p w14:paraId="74DF6B3A"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 xml:space="preserve">منهجية الدراسة: دراسة ميدانية باستخدام </w:t>
      </w:r>
      <w:r w:rsidRPr="00304B68">
        <w:rPr>
          <w:rFonts w:ascii="Simplified Arabic" w:hAnsi="Simplified Arabic" w:cs="Simplified Arabic" w:hint="cs"/>
          <w:sz w:val="28"/>
          <w:szCs w:val="28"/>
          <w:rtl/>
        </w:rPr>
        <w:t>استبانة</w:t>
      </w:r>
      <w:r w:rsidRPr="00304B68">
        <w:rPr>
          <w:rFonts w:ascii="Simplified Arabic" w:hAnsi="Simplified Arabic" w:cs="Simplified Arabic"/>
          <w:sz w:val="28"/>
          <w:szCs w:val="28"/>
          <w:rtl/>
        </w:rPr>
        <w:t xml:space="preserve"> مع تحليل إحصائي وصفي واستنتاجي.</w:t>
      </w:r>
    </w:p>
    <w:p w14:paraId="3A219179"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مجتمع الدراسة: مهندسون ومديرون يعملون في مشاريع البنية التحتية (الطرق، الجسور، المرافق).</w:t>
      </w:r>
    </w:p>
    <w:p w14:paraId="34D69D1C"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عينة الدراسة: 178 متخصصًا من شركات المقاولات والاستشارات والجهات الحكومية.</w:t>
      </w:r>
    </w:p>
    <w:p w14:paraId="2855FFF5"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متغيرات الدراسة: تجاوز التكاليف، أسباب التجاوز (التصميم، التنفيذ، المالية، الإدارية)، حجم المشروع، نوع العقد.</w:t>
      </w:r>
    </w:p>
    <w:p w14:paraId="06492A1B"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نتائج الدراسة: متوسط تجاوز التكاليف 27.3%. أهم الأسباب: أوامر التغيير (تساهم بنسبة 34% من التجاوز)، التقديرات الأولية غير الدقيقة (26%)، ارتفاع أسعار المواد (18%)، تأخيرات الجدول الزمني (12%)، أخطاء التصميم (10%). تشهد المشاريع الكبيرة (أكثر من 500 مليون ريال سعودي) تجاوزات في التكاليف أعلى بنسبة 15% من المشاريع الصغيرة.</w:t>
      </w:r>
    </w:p>
    <w:p w14:paraId="3FE107F4"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lastRenderedPageBreak/>
        <w:t>•</w:t>
      </w:r>
      <w:r w:rsidRPr="00304B68">
        <w:rPr>
          <w:rFonts w:ascii="Simplified Arabic" w:hAnsi="Simplified Arabic" w:cs="Simplified Arabic"/>
          <w:sz w:val="28"/>
          <w:szCs w:val="28"/>
          <w:rtl/>
        </w:rPr>
        <w:tab/>
        <w:t>توصيات الدراسة: تحسين دقة التقديرات الأولية، وتثبيت التصميم قبل طرح المناقصة، وإضافة احتياطيات طوارئ مناسبة (15-20%)، واستخدام عقود الحوافز للتحكم في التكاليف، وتطوير قواعد بيانات تاريخية لأسعار المواد والعمالة.</w:t>
      </w:r>
    </w:p>
    <w:p w14:paraId="36FAF3AF" w14:textId="77777777" w:rsidR="00D447D0" w:rsidRPr="00304B68" w:rsidRDefault="00D447D0" w:rsidP="00D447D0">
      <w:pPr>
        <w:ind w:firstLine="720"/>
        <w:jc w:val="both"/>
        <w:rPr>
          <w:rFonts w:ascii="Simplified Arabic" w:hAnsi="Simplified Arabic" w:cs="Simplified Arabic"/>
          <w:sz w:val="28"/>
          <w:szCs w:val="28"/>
          <w:rtl/>
        </w:rPr>
      </w:pPr>
    </w:p>
    <w:p w14:paraId="54634475"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10.</w:t>
      </w:r>
      <w:r w:rsidRPr="00304B68">
        <w:rPr>
          <w:rFonts w:ascii="Simplified Arabic" w:hAnsi="Simplified Arabic" w:cs="Simplified Arabic"/>
          <w:sz w:val="28"/>
          <w:szCs w:val="28"/>
          <w:rtl/>
        </w:rPr>
        <w:tab/>
        <w:t>الدراسة العاشرة: الحميدان (2022) - أسباب تجاوز التكاليف في مشاريع إنشاء الطرق السعودية.</w:t>
      </w:r>
    </w:p>
    <w:p w14:paraId="7F462C12"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هدف الدراسة: تحليل أسباب تجاوز التكاليف في مشاريع الطرق وترتيبها حسب درجة تأثيرها.</w:t>
      </w:r>
    </w:p>
    <w:p w14:paraId="42159A23"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منهجية الدراسة: منهج مختلط يجمع بين تحليل البيانات الثانوية واستبيان.</w:t>
      </w:r>
    </w:p>
    <w:p w14:paraId="51C70442"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مجتمع الدراسة: مشاريع الطرق الحكومية والمتخصصون في هندسة الطرق في المملكة العربية السعودية.</w:t>
      </w:r>
    </w:p>
    <w:p w14:paraId="5AFB461F"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عينة الدراسة: 67 مشروع طريق و142 متخصصًا في هندسة وإدارة الطرق.</w:t>
      </w:r>
    </w:p>
    <w:p w14:paraId="74BDED8C"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متغيرات الدراسة: تجاوز التكاليف، أسباب التجاوز، خصائص التربة، التقديرات الأولية، أسعار الأسفلت والمواد.</w:t>
      </w:r>
    </w:p>
    <w:p w14:paraId="354F0F58"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نتائج الدراسة: متوسط تجاوز التكاليف في مشاريع الطرق 31.2%. الأسباب الرئيسية: ظروف التربة غير المتوقعة (تساهم بنسبة 38% من التجاوزات)، ارتفاع أسعار الأسفلت (29%)، أعمال إضافية غير متوقعة (18%)، تأخيرات في التنفيذ (10%)، أخطاء في المسح (5%). تشهد مشاريع الطرق الجبلية تجاوزات في التكاليف بنسبة 22% أعلى من الطرق في المناطق المستوية.</w:t>
      </w:r>
    </w:p>
    <w:p w14:paraId="350C63A2"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 xml:space="preserve">توصيات الدراسة: إجراء دراسات جيوتقنية شاملة قبل التصميم، تحديث أسعار المواد بشكل دوري، إضافة بنود تصاعدية لمراعاة تقلبات الأسعار، استخدام تقنيات مسح حديثة (مثل تقنية </w:t>
      </w:r>
      <w:r w:rsidRPr="00304B68">
        <w:rPr>
          <w:rFonts w:ascii="Simplified Arabic" w:hAnsi="Simplified Arabic" w:cs="Simplified Arabic"/>
          <w:sz w:val="28"/>
          <w:szCs w:val="28"/>
        </w:rPr>
        <w:t>LiDAR</w:t>
      </w:r>
      <w:r w:rsidRPr="00304B68">
        <w:rPr>
          <w:rFonts w:ascii="Simplified Arabic" w:hAnsi="Simplified Arabic" w:cs="Simplified Arabic"/>
          <w:sz w:val="28"/>
          <w:szCs w:val="28"/>
          <w:rtl/>
        </w:rPr>
        <w:t>)، زيادة احتياطيات الطوارئ لمشاريع الطرق الجبلية إلى 25%.</w:t>
      </w:r>
    </w:p>
    <w:p w14:paraId="37570E53" w14:textId="77777777" w:rsidR="00D447D0" w:rsidRPr="00304B68" w:rsidRDefault="00D447D0" w:rsidP="00D447D0">
      <w:pPr>
        <w:ind w:firstLine="720"/>
        <w:jc w:val="both"/>
        <w:rPr>
          <w:rFonts w:ascii="Simplified Arabic" w:hAnsi="Simplified Arabic" w:cs="Simplified Arabic"/>
          <w:sz w:val="28"/>
          <w:szCs w:val="28"/>
          <w:rtl/>
        </w:rPr>
      </w:pPr>
    </w:p>
    <w:p w14:paraId="21CD6324" w14:textId="77777777" w:rsidR="00D447D0" w:rsidRPr="00922609" w:rsidRDefault="00D447D0" w:rsidP="00D447D0">
      <w:pPr>
        <w:jc w:val="both"/>
        <w:outlineLvl w:val="2"/>
        <w:rPr>
          <w:rFonts w:ascii="Simplified Arabic" w:hAnsi="Simplified Arabic" w:cs="Simplified Arabic"/>
          <w:b/>
          <w:bCs/>
          <w:sz w:val="28"/>
          <w:szCs w:val="28"/>
          <w:rtl/>
        </w:rPr>
      </w:pPr>
      <w:bookmarkStart w:id="17" w:name="_Toc226238946"/>
      <w:r>
        <w:rPr>
          <w:rFonts w:ascii="Simplified Arabic" w:hAnsi="Simplified Arabic" w:cs="Simplified Arabic"/>
          <w:b/>
          <w:bCs/>
          <w:sz w:val="28"/>
          <w:szCs w:val="28"/>
        </w:rPr>
        <w:t>1.9.2</w:t>
      </w:r>
      <w:r w:rsidRPr="00922609">
        <w:rPr>
          <w:rFonts w:ascii="Simplified Arabic" w:hAnsi="Simplified Arabic" w:cs="Simplified Arabic"/>
          <w:b/>
          <w:bCs/>
          <w:sz w:val="28"/>
          <w:szCs w:val="28"/>
          <w:rtl/>
        </w:rPr>
        <w:t xml:space="preserve"> الدراسات الأجنبية:</w:t>
      </w:r>
      <w:bookmarkEnd w:id="17"/>
      <w:r>
        <w:rPr>
          <w:rFonts w:ascii="Simplified Arabic" w:hAnsi="Simplified Arabic" w:cs="Simplified Arabic"/>
          <w:b/>
          <w:bCs/>
          <w:sz w:val="28"/>
          <w:szCs w:val="28"/>
          <w:rtl/>
        </w:rPr>
        <w:fldChar w:fldCharType="begin"/>
      </w:r>
      <w:r>
        <w:instrText xml:space="preserve"> XE "</w:instrText>
      </w:r>
      <w:r w:rsidRPr="00664990">
        <w:rPr>
          <w:rFonts w:ascii="Simplified Arabic" w:hAnsi="Simplified Arabic" w:cs="Simplified Arabic"/>
          <w:b/>
          <w:bCs/>
          <w:sz w:val="28"/>
          <w:szCs w:val="28"/>
        </w:rPr>
        <w:instrText>1.9.2</w:instrText>
      </w:r>
      <w:r w:rsidRPr="00664990">
        <w:rPr>
          <w:rFonts w:ascii="Simplified Arabic" w:hAnsi="Simplified Arabic" w:cs="Simplified Arabic"/>
          <w:b/>
          <w:bCs/>
          <w:sz w:val="28"/>
          <w:szCs w:val="28"/>
          <w:rtl/>
        </w:rPr>
        <w:instrText xml:space="preserve"> الدراسات الأجنبية</w:instrText>
      </w:r>
      <w:r w:rsidRPr="00664990">
        <w:instrText>\</w:instrText>
      </w:r>
      <w:r w:rsidRPr="00664990">
        <w:rPr>
          <w:rFonts w:ascii="Simplified Arabic" w:hAnsi="Simplified Arabic" w:cs="Simplified Arabic"/>
          <w:b/>
          <w:bCs/>
          <w:sz w:val="28"/>
          <w:szCs w:val="28"/>
          <w:rtl/>
        </w:rPr>
        <w:instrText>:</w:instrText>
      </w:r>
      <w:r>
        <w:instrText xml:space="preserve">" </w:instrText>
      </w:r>
      <w:r>
        <w:rPr>
          <w:rFonts w:ascii="Simplified Arabic" w:hAnsi="Simplified Arabic" w:cs="Simplified Arabic"/>
          <w:b/>
          <w:bCs/>
          <w:sz w:val="28"/>
          <w:szCs w:val="28"/>
          <w:rtl/>
        </w:rPr>
        <w:fldChar w:fldCharType="end"/>
      </w:r>
    </w:p>
    <w:p w14:paraId="5F611F83"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1.</w:t>
      </w:r>
      <w:r w:rsidRPr="00304B68">
        <w:rPr>
          <w:rFonts w:ascii="Simplified Arabic" w:hAnsi="Simplified Arabic" w:cs="Simplified Arabic"/>
          <w:sz w:val="28"/>
          <w:szCs w:val="28"/>
          <w:rtl/>
        </w:rPr>
        <w:tab/>
        <w:t xml:space="preserve">الدراسة الأولى: </w:t>
      </w:r>
      <w:proofErr w:type="spellStart"/>
      <w:r w:rsidRPr="00304B68">
        <w:rPr>
          <w:rFonts w:ascii="Simplified Arabic" w:hAnsi="Simplified Arabic" w:cs="Simplified Arabic"/>
          <w:sz w:val="28"/>
          <w:szCs w:val="28"/>
          <w:rtl/>
        </w:rPr>
        <w:t>فلايبيرغ</w:t>
      </w:r>
      <w:proofErr w:type="spellEnd"/>
      <w:r w:rsidRPr="00304B68">
        <w:rPr>
          <w:rFonts w:ascii="Simplified Arabic" w:hAnsi="Simplified Arabic" w:cs="Simplified Arabic"/>
          <w:sz w:val="28"/>
          <w:szCs w:val="28"/>
          <w:rtl/>
        </w:rPr>
        <w:t xml:space="preserve"> وآخرون (2003) - المشاريع الضخمة والمخاطر: تشريح الطموح.</w:t>
      </w:r>
    </w:p>
    <w:p w14:paraId="2C02D0B7"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هدف الدراسة: دراسة أنماط تجاوز التكاليف والتأخير في المشاريع الضخمة عالميًا، وتحديد الأسباب الكامنة وراءها.</w:t>
      </w:r>
    </w:p>
    <w:p w14:paraId="030DB415"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منهجية الدراسة: دراسة تحليلية كمية لقاعدة بيانات المشاريع الضخمة العالمية، مع تحليل إحصائي مقارن.</w:t>
      </w:r>
    </w:p>
    <w:p w14:paraId="3FC23490"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مجتمع الدراسة: المشاريع الضخمة (التي تتجاوز تكلفتها مليار دولار أمريكي) في قطاعي النقل والبنية التحتية عالميًا.</w:t>
      </w:r>
    </w:p>
    <w:p w14:paraId="1867553B"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عينة الدراسة: 258 مشروعًا ضخمًا من 20 دولة في 5 قارات، نُفذت على مدى 70 عامًا (1930-2000).</w:t>
      </w:r>
    </w:p>
    <w:p w14:paraId="4F3D658A"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متغيرات الدراسة: تجاوز التكاليف، نوع المشروع (طرق، سكك حديدية، جسور، أنفاق)، حجم المشروع، الموقع الجغرافي، سنة التنفيذ.</w:t>
      </w:r>
    </w:p>
    <w:p w14:paraId="016D4650"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نتائج الدراسة: تجاوزت 9 من أصل 10 مشاريع ضخمة الميزانية المخصصة لها. متوسط التجاوزات: مشاريع السكك الحديدية 45%، الجسور والأنفاق 34%، الطرق 20%. لم يطرأ أي تحسن على الأداء على مدى سبعة عقود. الأسباب: التفاؤل المفرط في التقديرات (تحيز التفاؤل)، التقليل المتعمد من تقدير التكاليف (التضليل الاستراتيجي)، عدم كفاية إدارة المخاطر، أخطاء فنية.</w:t>
      </w:r>
    </w:p>
    <w:p w14:paraId="582F231C"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توصيات الدراسة: استخدام التنبؤ المرجعي للتقديرات، تعزيز المساءلة والشفافية، تطبيق إدارة صارمة للمخاطر، مراجعة مستقلة للتقديرات، إضافة احتياطيات طوارئ واقعية بناءً على البيانات التاريخية.</w:t>
      </w:r>
    </w:p>
    <w:p w14:paraId="2362BDEB"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lastRenderedPageBreak/>
        <w:t>2.</w:t>
      </w:r>
      <w:r w:rsidRPr="00304B68">
        <w:rPr>
          <w:rFonts w:ascii="Simplified Arabic" w:hAnsi="Simplified Arabic" w:cs="Simplified Arabic"/>
          <w:sz w:val="28"/>
          <w:szCs w:val="28"/>
          <w:rtl/>
        </w:rPr>
        <w:tab/>
        <w:t xml:space="preserve">الدراسة الثانية: </w:t>
      </w:r>
      <w:proofErr w:type="spellStart"/>
      <w:r w:rsidRPr="00304B68">
        <w:rPr>
          <w:rFonts w:ascii="Simplified Arabic" w:hAnsi="Simplified Arabic" w:cs="Simplified Arabic"/>
          <w:sz w:val="28"/>
          <w:szCs w:val="28"/>
          <w:rtl/>
        </w:rPr>
        <w:t>سامباسيفان</w:t>
      </w:r>
      <w:proofErr w:type="spellEnd"/>
      <w:r w:rsidRPr="00304B68">
        <w:rPr>
          <w:rFonts w:ascii="Simplified Arabic" w:hAnsi="Simplified Arabic" w:cs="Simplified Arabic"/>
          <w:sz w:val="28"/>
          <w:szCs w:val="28"/>
          <w:rtl/>
        </w:rPr>
        <w:t xml:space="preserve"> وسون (2007) - أسباب وآثار التأخير في قطاع الإنشاءات الماليزي.</w:t>
      </w:r>
    </w:p>
    <w:p w14:paraId="1E1CB006"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هدف الدراسة: تحديد أسباب وآثار التأخير في مشاريع الإنشاءات الماليزية من وجهات نظر جميع أصحاب المصلحة.</w:t>
      </w:r>
    </w:p>
    <w:p w14:paraId="4D998CE0"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 xml:space="preserve">منهجية الدراسة: </w:t>
      </w:r>
      <w:r w:rsidRPr="00304B68">
        <w:rPr>
          <w:rFonts w:ascii="Simplified Arabic" w:hAnsi="Simplified Arabic" w:cs="Simplified Arabic" w:hint="cs"/>
          <w:sz w:val="28"/>
          <w:szCs w:val="28"/>
          <w:rtl/>
        </w:rPr>
        <w:t>استبانة</w:t>
      </w:r>
      <w:r w:rsidRPr="00304B68">
        <w:rPr>
          <w:rFonts w:ascii="Simplified Arabic" w:hAnsi="Simplified Arabic" w:cs="Simplified Arabic"/>
          <w:sz w:val="28"/>
          <w:szCs w:val="28"/>
          <w:rtl/>
        </w:rPr>
        <w:t xml:space="preserve"> شامل مع تحليل إحصائي باستخدام مؤشر الأهمية النسبية واختبارات الفرق.</w:t>
      </w:r>
    </w:p>
    <w:p w14:paraId="16BE5E25"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مجتمع الدراسة: المقاولون والاستشاريون والمالكون في قطاع الإنشاءات الماليزي.</w:t>
      </w:r>
    </w:p>
    <w:p w14:paraId="202E7315"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عينة الدراسة: ١٥٠ مشاركًا (٥٠ مقاولًا، ٥٠ استشاريًا، ٥٠ ممثلًا عن المالك) من مشاريع متنوعة.</w:t>
      </w:r>
    </w:p>
    <w:p w14:paraId="3101A49A"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متغيرات الدراسة: ٢٨ سببًا للتأخير و٦ آثار رئيسية (تجاوز التكاليف، التأخير الزمني، النزاعات، التحكيم، التقاضي، إنهاء العقد).</w:t>
      </w:r>
    </w:p>
    <w:p w14:paraId="271475B9"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نتائج الدراسة: أهم ١٠ أسباب للتأخير: بطء اتخاذ القرار من قبل المالك، مشاكل مالية لدى المقاول، تخطيط غير فعال، نقص العمالة الماهرة، نقص المواد، أخطاء التصميم، تأخيرات في الموافقات، نقص المعدات، سوء إدارة الموقع، صعوبات التمويل. الآثار الرئيسية: تجاوز التكاليف (يحدث في ٩١٪ من المشاريع المتأخرة)، التأخير الزمني (١٠٠٪)، النزاعات (٧٦٪)، التحكيم (٣٨٪).</w:t>
      </w:r>
    </w:p>
    <w:p w14:paraId="56F50283"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توصيات الدراسة: تسريع عمليات اتخاذ القرار، تحسين التخطيط المسبق، تعزيز القدرات المالية للمقاول، تطوير برامج تدريب العمال، استخدام نماذج التنبؤ بالتأخير، تطبيق إدارة استباقية للمخاطر.</w:t>
      </w:r>
    </w:p>
    <w:p w14:paraId="106E404C" w14:textId="77777777" w:rsidR="00D447D0" w:rsidRPr="00304B68" w:rsidRDefault="00D447D0" w:rsidP="00D447D0">
      <w:pPr>
        <w:ind w:firstLine="720"/>
        <w:jc w:val="both"/>
        <w:rPr>
          <w:rFonts w:ascii="Simplified Arabic" w:hAnsi="Simplified Arabic" w:cs="Simplified Arabic"/>
          <w:sz w:val="28"/>
          <w:szCs w:val="28"/>
          <w:rtl/>
        </w:rPr>
      </w:pPr>
    </w:p>
    <w:p w14:paraId="70A55BE1"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3.</w:t>
      </w:r>
      <w:r w:rsidRPr="00304B68">
        <w:rPr>
          <w:rFonts w:ascii="Simplified Arabic" w:hAnsi="Simplified Arabic" w:cs="Simplified Arabic"/>
          <w:sz w:val="28"/>
          <w:szCs w:val="28"/>
          <w:rtl/>
        </w:rPr>
        <w:tab/>
        <w:t xml:space="preserve">الدراسة الثالثة: </w:t>
      </w:r>
      <w:proofErr w:type="spellStart"/>
      <w:r w:rsidRPr="00304B68">
        <w:rPr>
          <w:rFonts w:ascii="Simplified Arabic" w:hAnsi="Simplified Arabic" w:cs="Simplified Arabic"/>
          <w:sz w:val="28"/>
          <w:szCs w:val="28"/>
          <w:rtl/>
        </w:rPr>
        <w:t>كاليبا</w:t>
      </w:r>
      <w:proofErr w:type="spellEnd"/>
      <w:r w:rsidRPr="00304B68">
        <w:rPr>
          <w:rFonts w:ascii="Simplified Arabic" w:hAnsi="Simplified Arabic" w:cs="Simplified Arabic"/>
          <w:sz w:val="28"/>
          <w:szCs w:val="28"/>
          <w:rtl/>
        </w:rPr>
        <w:t xml:space="preserve"> وآخرون (2009) - تصاعد التكاليف وتأخيرات الجدول الزمني في مشاريع إنشاء الطرق في زامبيا.</w:t>
      </w:r>
    </w:p>
    <w:p w14:paraId="12C2B064"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lastRenderedPageBreak/>
        <w:t>•</w:t>
      </w:r>
      <w:r w:rsidRPr="00304B68">
        <w:rPr>
          <w:rFonts w:ascii="Simplified Arabic" w:hAnsi="Simplified Arabic" w:cs="Simplified Arabic"/>
          <w:sz w:val="28"/>
          <w:szCs w:val="28"/>
          <w:rtl/>
        </w:rPr>
        <w:tab/>
        <w:t>هدف الدراسة: دراسة العوامل المؤدية إلى تصاعد التكاليف وتأخيرات مشاريع الطرق في الدول النامية.</w:t>
      </w:r>
    </w:p>
    <w:p w14:paraId="51F5A44C"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منهجية الدراسة: دراسة تحليلية كمية لبيانات المشاريع باستخدام نمذجة الانحدار لتحديد العوامل المؤثرة.</w:t>
      </w:r>
    </w:p>
    <w:p w14:paraId="57ACEBBF"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مجتمع الدراسة: مشاريع إنشاء الطرق الحكومية في زامبيا.</w:t>
      </w:r>
    </w:p>
    <w:p w14:paraId="1FDCED0F"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عينة الدراسة: 52 مشروعًا للطرق نُفذت على مدى 10 سنوات.</w:t>
      </w:r>
    </w:p>
    <w:p w14:paraId="797F16C9"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متغيرات الدراسة: تجاوز التكاليف، تأخير الجدول الزمني، مدة المشروع، حجم العقد، نوع الطريق، موقع المشروع.</w:t>
      </w:r>
    </w:p>
    <w:p w14:paraId="1B9A2205"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نتائج الدراسة: متوسط تجاوز التكاليف 67.3% ومتوسط التأخير 70.9%. أهم العوامل المؤثرة: التضخم (يساهم بنسبة 32% من التجاوز)، سوء تقدير الكميات (28%)، نقص التمويل (21%)، ضعف الإشراف (11%)، سوء الأحوال الجوية (8%). تشهد المشاريع الممولة بقروض دولية تأخيرات أعلى بنسبة 45% مقارنةً بالمشاريع الممولة محليًا.</w:t>
      </w:r>
    </w:p>
    <w:p w14:paraId="0317DD2E"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توصيات الدراسة: تحسين دقة دراسات الجدوى والتقديرات، وإضافة بنود تصاعدية لمراعاة التضخم، وضمان توفر التمويل الكامل قبل البدء، وتعزيز قدرات الإشراف، وإنشاء قاعدة بيانات وطنية للتكاليف والإنتاجية.</w:t>
      </w:r>
    </w:p>
    <w:p w14:paraId="458CEC80"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4.</w:t>
      </w:r>
      <w:r w:rsidRPr="00304B68">
        <w:rPr>
          <w:rFonts w:ascii="Simplified Arabic" w:hAnsi="Simplified Arabic" w:cs="Simplified Arabic"/>
          <w:sz w:val="28"/>
          <w:szCs w:val="28"/>
          <w:rtl/>
        </w:rPr>
        <w:tab/>
        <w:t xml:space="preserve">الدراسة الرابعة: </w:t>
      </w:r>
      <w:proofErr w:type="spellStart"/>
      <w:r w:rsidRPr="00304B68">
        <w:rPr>
          <w:rFonts w:ascii="Simplified Arabic" w:hAnsi="Simplified Arabic" w:cs="Simplified Arabic"/>
          <w:sz w:val="28"/>
          <w:szCs w:val="28"/>
          <w:rtl/>
        </w:rPr>
        <w:t>أيبينو</w:t>
      </w:r>
      <w:proofErr w:type="spellEnd"/>
      <w:r w:rsidRPr="00304B68">
        <w:rPr>
          <w:rFonts w:ascii="Simplified Arabic" w:hAnsi="Simplified Arabic" w:cs="Simplified Arabic"/>
          <w:sz w:val="28"/>
          <w:szCs w:val="28"/>
          <w:rtl/>
        </w:rPr>
        <w:t xml:space="preserve"> </w:t>
      </w:r>
      <w:proofErr w:type="spellStart"/>
      <w:r w:rsidRPr="00304B68">
        <w:rPr>
          <w:rFonts w:ascii="Simplified Arabic" w:hAnsi="Simplified Arabic" w:cs="Simplified Arabic"/>
          <w:sz w:val="28"/>
          <w:szCs w:val="28"/>
          <w:rtl/>
        </w:rPr>
        <w:t>وجاجبورو</w:t>
      </w:r>
      <w:proofErr w:type="spellEnd"/>
      <w:r w:rsidRPr="00304B68">
        <w:rPr>
          <w:rFonts w:ascii="Simplified Arabic" w:hAnsi="Simplified Arabic" w:cs="Simplified Arabic"/>
          <w:sz w:val="28"/>
          <w:szCs w:val="28"/>
          <w:rtl/>
        </w:rPr>
        <w:t xml:space="preserve"> (2002) - آثار تأخيرات البناء على إنجاز المشاريع في قطاع الإنشاءات النيجيري.</w:t>
      </w:r>
    </w:p>
    <w:p w14:paraId="4A59CC95"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هدف الدراسة: تقييم آثار التأخيرات على إنجاز المشاريع في قطاع الإنشاءات النيجيري.</w:t>
      </w:r>
    </w:p>
    <w:p w14:paraId="720A580D"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 xml:space="preserve">منهجية الدراسة: </w:t>
      </w:r>
      <w:r w:rsidRPr="00304B68">
        <w:rPr>
          <w:rFonts w:ascii="Simplified Arabic" w:hAnsi="Simplified Arabic" w:cs="Simplified Arabic" w:hint="cs"/>
          <w:sz w:val="28"/>
          <w:szCs w:val="28"/>
          <w:rtl/>
        </w:rPr>
        <w:t>استبانة</w:t>
      </w:r>
      <w:r w:rsidRPr="00304B68">
        <w:rPr>
          <w:rFonts w:ascii="Simplified Arabic" w:hAnsi="Simplified Arabic" w:cs="Simplified Arabic"/>
          <w:sz w:val="28"/>
          <w:szCs w:val="28"/>
          <w:rtl/>
        </w:rPr>
        <w:t xml:space="preserve"> واسع النطاق مع تحليل إحصائي وصفي واستنتاجي.</w:t>
      </w:r>
    </w:p>
    <w:p w14:paraId="11E0E875"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مجتمع الدراسة: المقاولون والاستشاريون في قطاع الإنشاءات النيجيري.</w:t>
      </w:r>
    </w:p>
    <w:p w14:paraId="7C427C2F"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lastRenderedPageBreak/>
        <w:t>•</w:t>
      </w:r>
      <w:r w:rsidRPr="00304B68">
        <w:rPr>
          <w:rFonts w:ascii="Simplified Arabic" w:hAnsi="Simplified Arabic" w:cs="Simplified Arabic"/>
          <w:sz w:val="28"/>
          <w:szCs w:val="28"/>
          <w:rtl/>
        </w:rPr>
        <w:tab/>
        <w:t>عينة الدراسة: 204 متخصصين من مختلف مناطق نيجيريا.</w:t>
      </w:r>
    </w:p>
    <w:p w14:paraId="1DA3134F"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متغيرات الدراسة: انتشار التأخير، أسباب التأخير، آثار التأخير على أصحاب المصلحة.</w:t>
      </w:r>
    </w:p>
    <w:p w14:paraId="14287779"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نتائج الدراسة: 84% من المشاريع تشهد تأخيرات بمتوسط 188% من المدة المخططة. الأسباب الرئيسية: تأخيرات في الدفع (89% من المستجيبين)، سوء التخطيط (82%)، تقديرات غير دقيقة (78%)، نقص المواد (71%)، عدم كفاءة المقاول (68%). الآثار: تجاوز التكاليف (96% من المشاريع المتأخرة)، نزاعات (83%)، تقاضٍ (47%)، فقدان الثقة (92%).</w:t>
      </w:r>
    </w:p>
    <w:p w14:paraId="6F7C1227"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توصيات الدراسة: إصلاح نظام الدفع الحكومي، تحسين التخطيط والتقديرات، تطوير قدرات المقاولين، إنشاء آليات فعّالة لحل النزاعات، استخدام عقود حديثة توزع المخاطر بشكل عادل.</w:t>
      </w:r>
    </w:p>
    <w:p w14:paraId="05D16107"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5.</w:t>
      </w:r>
      <w:r w:rsidRPr="00304B68">
        <w:rPr>
          <w:rFonts w:ascii="Simplified Arabic" w:hAnsi="Simplified Arabic" w:cs="Simplified Arabic"/>
          <w:sz w:val="28"/>
          <w:szCs w:val="28"/>
          <w:rtl/>
        </w:rPr>
        <w:tab/>
        <w:t xml:space="preserve">الدراسة الخامسة: عودة </w:t>
      </w:r>
      <w:proofErr w:type="gramStart"/>
      <w:r w:rsidRPr="00304B68">
        <w:rPr>
          <w:rFonts w:ascii="Simplified Arabic" w:hAnsi="Simplified Arabic" w:cs="Simplified Arabic"/>
          <w:sz w:val="28"/>
          <w:szCs w:val="28"/>
          <w:rtl/>
        </w:rPr>
        <w:t>و</w:t>
      </w:r>
      <w:r>
        <w:rPr>
          <w:rFonts w:ascii="Simplified Arabic" w:hAnsi="Simplified Arabic" w:cs="Simplified Arabic"/>
          <w:sz w:val="28"/>
          <w:szCs w:val="28"/>
        </w:rPr>
        <w:t xml:space="preserve"> </w:t>
      </w:r>
      <w:proofErr w:type="spellStart"/>
      <w:r w:rsidRPr="00304B68">
        <w:rPr>
          <w:rFonts w:ascii="Simplified Arabic" w:hAnsi="Simplified Arabic" w:cs="Simplified Arabic"/>
          <w:sz w:val="28"/>
          <w:szCs w:val="28"/>
          <w:rtl/>
        </w:rPr>
        <w:t>بتّنية</w:t>
      </w:r>
      <w:proofErr w:type="spellEnd"/>
      <w:proofErr w:type="gramEnd"/>
      <w:r w:rsidRPr="00304B68">
        <w:rPr>
          <w:rFonts w:ascii="Simplified Arabic" w:hAnsi="Simplified Arabic" w:cs="Simplified Arabic"/>
          <w:sz w:val="28"/>
          <w:szCs w:val="28"/>
          <w:rtl/>
        </w:rPr>
        <w:t xml:space="preserve"> (2002) - أسباب تأخير الإنشاء: العقود التقليدية.</w:t>
      </w:r>
    </w:p>
    <w:p w14:paraId="4C83EA96"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هدف الدراسة: تحديد أسباب التأخير في العقود التقليدية من وجهات نظر مختلف أصحاب المصلحة.</w:t>
      </w:r>
    </w:p>
    <w:p w14:paraId="7BCB5A4D"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 xml:space="preserve">منهجية الدراسة: </w:t>
      </w:r>
      <w:r w:rsidRPr="00304B68">
        <w:rPr>
          <w:rFonts w:ascii="Simplified Arabic" w:hAnsi="Simplified Arabic" w:cs="Simplified Arabic" w:hint="cs"/>
          <w:sz w:val="28"/>
          <w:szCs w:val="28"/>
          <w:rtl/>
        </w:rPr>
        <w:t>استبانة</w:t>
      </w:r>
      <w:r w:rsidRPr="00304B68">
        <w:rPr>
          <w:rFonts w:ascii="Simplified Arabic" w:hAnsi="Simplified Arabic" w:cs="Simplified Arabic"/>
          <w:sz w:val="28"/>
          <w:szCs w:val="28"/>
          <w:rtl/>
        </w:rPr>
        <w:t xml:space="preserve"> موجه إلى ثلاث مجموعات من أصحاب المصلحة مع تحليل مقارن.</w:t>
      </w:r>
    </w:p>
    <w:p w14:paraId="435425B2"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مجتمع الدراسة: المقاولون والاستشاريون والمالكون في مشاريع البناء الأردنية.</w:t>
      </w:r>
    </w:p>
    <w:p w14:paraId="0E3702E5"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عينة الدراسة: 130 مشاركًا من المقاولين والاستشاريين والمالكين.</w:t>
      </w:r>
    </w:p>
    <w:p w14:paraId="6F76CDE0"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متغيرات الدراسة: ٢٨ سببًا للتأخير مصنفة ضمن ٨ مجموعات (المقاول، الاستشاري، المالك، المواد، العمالة، العقد، العلاقات، الظروف الخارجية).</w:t>
      </w:r>
    </w:p>
    <w:p w14:paraId="3BC4FD8A"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 xml:space="preserve">نتائج الدراسة: اتفقت ثلاث مجموعات على أهم الأسباب التالية: التخطيط غير الكافي (معامل التأثير ٣.٩١ من ٥)، نقص العمالة الماهرة (٣.٨٧)، بطء اتخاذ القرارات </w:t>
      </w:r>
      <w:r w:rsidRPr="00304B68">
        <w:rPr>
          <w:rFonts w:ascii="Simplified Arabic" w:hAnsi="Simplified Arabic" w:cs="Simplified Arabic"/>
          <w:sz w:val="28"/>
          <w:szCs w:val="28"/>
          <w:rtl/>
        </w:rPr>
        <w:lastRenderedPageBreak/>
        <w:t>(٣.٨٤)، الصعوبات المالية للمقاول (٣.٨١)، أخطاء التصميم (٣.٧٧)، أوامر التغيير (٣.٧٤). توجد اختلافات جوهرية في تقييم بعض الأسباب بين المجموعات، لا سيما فيما يتعلق بالمسؤوليات.</w:t>
      </w:r>
    </w:p>
    <w:p w14:paraId="0F3F7805" w14:textId="77777777" w:rsidR="00D447D0" w:rsidRPr="00304B68" w:rsidRDefault="00D447D0" w:rsidP="00D447D0">
      <w:pPr>
        <w:ind w:left="1440" w:hanging="720"/>
        <w:jc w:val="both"/>
        <w:rPr>
          <w:rFonts w:ascii="Simplified Arabic" w:hAnsi="Simplified Arabic" w:cs="Simplified Arabic"/>
          <w:sz w:val="28"/>
          <w:szCs w:val="28"/>
          <w:rtl/>
        </w:rPr>
      </w:pPr>
      <w:r w:rsidRPr="00304B68">
        <w:rPr>
          <w:rFonts w:ascii="Simplified Arabic" w:hAnsi="Simplified Arabic" w:cs="Simplified Arabic"/>
          <w:sz w:val="28"/>
          <w:szCs w:val="28"/>
          <w:rtl/>
        </w:rPr>
        <w:t>•</w:t>
      </w:r>
      <w:r w:rsidRPr="00304B68">
        <w:rPr>
          <w:rFonts w:ascii="Simplified Arabic" w:hAnsi="Simplified Arabic" w:cs="Simplified Arabic"/>
          <w:sz w:val="28"/>
          <w:szCs w:val="28"/>
          <w:rtl/>
        </w:rPr>
        <w:tab/>
        <w:t>توصيات الدراسة: تحسين التخطيط المسبق للمشروع، الاستثمار في تدريب العمال، تسريع عمليات اتخاذ القرارات، إجراء تقييم مالي شامل للمقاولين قبل ترسية العقد، تحسين جودة التصميم، استخدام عقود أكثر مرونة تقلل من أوامر التغيير.</w:t>
      </w:r>
    </w:p>
    <w:p w14:paraId="10EC05FA" w14:textId="77777777" w:rsidR="00D447D0" w:rsidRPr="00922609" w:rsidRDefault="00D447D0" w:rsidP="00D447D0">
      <w:pPr>
        <w:jc w:val="both"/>
        <w:outlineLvl w:val="2"/>
        <w:rPr>
          <w:rFonts w:ascii="Simplified Arabic" w:hAnsi="Simplified Arabic" w:cs="Simplified Arabic"/>
          <w:b/>
          <w:bCs/>
          <w:sz w:val="28"/>
          <w:szCs w:val="28"/>
          <w:rtl/>
        </w:rPr>
      </w:pPr>
      <w:bookmarkStart w:id="18" w:name="_Toc226238947"/>
      <w:r>
        <w:rPr>
          <w:rFonts w:ascii="Simplified Arabic" w:hAnsi="Simplified Arabic" w:cs="Simplified Arabic"/>
          <w:b/>
          <w:bCs/>
          <w:sz w:val="28"/>
          <w:szCs w:val="28"/>
        </w:rPr>
        <w:t>1.9.3</w:t>
      </w:r>
      <w:r w:rsidRPr="00922609">
        <w:rPr>
          <w:rFonts w:ascii="Simplified Arabic" w:hAnsi="Simplified Arabic" w:cs="Simplified Arabic"/>
          <w:b/>
          <w:bCs/>
          <w:sz w:val="28"/>
          <w:szCs w:val="28"/>
          <w:rtl/>
        </w:rPr>
        <w:t xml:space="preserve"> تعليق على الدراسات السابقة</w:t>
      </w:r>
      <w:r>
        <w:rPr>
          <w:rFonts w:ascii="Simplified Arabic" w:hAnsi="Simplified Arabic" w:cs="Simplified Arabic"/>
          <w:b/>
          <w:bCs/>
          <w:sz w:val="28"/>
          <w:szCs w:val="28"/>
        </w:rPr>
        <w:t>:</w:t>
      </w:r>
      <w:bookmarkEnd w:id="18"/>
      <w:r>
        <w:rPr>
          <w:rFonts w:ascii="Simplified Arabic" w:hAnsi="Simplified Arabic" w:cs="Simplified Arabic"/>
          <w:b/>
          <w:bCs/>
          <w:sz w:val="28"/>
          <w:szCs w:val="28"/>
        </w:rPr>
        <w:fldChar w:fldCharType="begin"/>
      </w:r>
      <w:r>
        <w:instrText xml:space="preserve"> XE "</w:instrText>
      </w:r>
      <w:r w:rsidRPr="008E3ADD">
        <w:rPr>
          <w:rFonts w:ascii="Simplified Arabic" w:hAnsi="Simplified Arabic" w:cs="Simplified Arabic"/>
          <w:b/>
          <w:bCs/>
          <w:sz w:val="28"/>
          <w:szCs w:val="28"/>
        </w:rPr>
        <w:instrText>1.9.3</w:instrText>
      </w:r>
      <w:r w:rsidRPr="008E3ADD">
        <w:rPr>
          <w:rFonts w:ascii="Simplified Arabic" w:hAnsi="Simplified Arabic" w:cs="Simplified Arabic"/>
          <w:b/>
          <w:bCs/>
          <w:sz w:val="28"/>
          <w:szCs w:val="28"/>
          <w:rtl/>
        </w:rPr>
        <w:instrText xml:space="preserve"> تعليق على الدراسات السابقة</w:instrText>
      </w:r>
      <w:r w:rsidRPr="008E3ADD">
        <w:instrText>\</w:instrText>
      </w:r>
      <w:r w:rsidRPr="008E3ADD">
        <w:rPr>
          <w:rFonts w:ascii="Simplified Arabic" w:hAnsi="Simplified Arabic" w:cs="Simplified Arabic"/>
          <w:b/>
          <w:bCs/>
          <w:sz w:val="28"/>
          <w:szCs w:val="28"/>
        </w:rPr>
        <w:instrText>:</w:instrText>
      </w:r>
      <w:r>
        <w:instrText xml:space="preserve">" </w:instrText>
      </w:r>
      <w:r>
        <w:rPr>
          <w:rFonts w:ascii="Simplified Arabic" w:hAnsi="Simplified Arabic" w:cs="Simplified Arabic"/>
          <w:b/>
          <w:bCs/>
          <w:sz w:val="28"/>
          <w:szCs w:val="28"/>
        </w:rPr>
        <w:fldChar w:fldCharType="end"/>
      </w:r>
    </w:p>
    <w:p w14:paraId="49ADF71A"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من خلال مراجعة الدراسات السابقة، يتضح وجود إجماع واسع على أن تأخيرات المشاريع وتجاوزات التكاليف تمثل تحديات هيكلية في قطاع الإنشاءات على المستويين المحلي والعالمي. تشير الدراسات المحلية إلى أن 70-95% من مشاريع الإنشاءات في المملكة العربية السعودية تشهد تأخيرات تتراوح بين 40-160%، بينما تتجاوز التكاليف الميزانية بنسبة 10-42.7%. وتؤكد الدراسات الدولية أن هذه الظاهرة لا تقتصر على المملكة العربية السعودية، بل هي ظاهرة عالمية تؤثر على الدول المتقدمة والنامية على حد سواء.</w:t>
      </w:r>
    </w:p>
    <w:p w14:paraId="31ED6B86"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حددت الدراسات مجموعة متسقة من الأسباب الرئيسية للتأخيرات وتجاوزات التكاليف، بما في ذلك: المشاكل المالية للمقاولين، وتأخيرات الدفع، وأوامر التغيير، وسوء التخطيط، ونقص العمالة الماهرة، وأخطاء التصميم، ونظام اختيار أقل العطاءات سعرًا. مع ذلك، ركزت معظم الدراسات السابقة على العوامل التقليدية ولم تتناول بشكل كافٍ تأثير التغييرات التنظيمية، لا سيما تلك المرتبطة برؤية 2030.</w:t>
      </w:r>
    </w:p>
    <w:p w14:paraId="7C42CDAA"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 xml:space="preserve">تتميز هذه الدراسة عن الدراسات السابقة في عدة جوانب: أولًا، تركز على الفترة من 2021 إلى 2025، وهي فترة التنفيذ الكامل لإصلاحات رؤية 2030، بينما غطت معظم الدراسات السابقة فترات ما قبل عام 2020. ثانيًا، تدرس التغييرات التنظيمية كعامل مستقل يؤثر على أداء المشاريع، وهو ما لم تتناوله الدراسات السابقة بشكل منهجي. ثالثًا، تستخدم إطارًا نظريًا متكاملًا يجمع بين النظرية المؤسسية، ونظرية الظروف الطارئة، واقتصاديات تكاليف المعاملات لفهم كيفية تأثير </w:t>
      </w:r>
      <w:r w:rsidRPr="00304B68">
        <w:rPr>
          <w:rFonts w:ascii="Simplified Arabic" w:hAnsi="Simplified Arabic" w:cs="Simplified Arabic"/>
          <w:sz w:val="28"/>
          <w:szCs w:val="28"/>
          <w:rtl/>
        </w:rPr>
        <w:lastRenderedPageBreak/>
        <w:t>التغييرات التنظيمية على المشاريع. رابعًا، تركز تحديدًا على مدينة الرياض، التي تستضيف 40% من المشاريع الكبرى وتمثل مركز النشاط العمراني في المملكة العربية السعودية.</w:t>
      </w:r>
    </w:p>
    <w:p w14:paraId="29D8F8BB" w14:textId="77777777" w:rsidR="00D447D0" w:rsidRPr="00304B68" w:rsidRDefault="00D447D0" w:rsidP="00D447D0">
      <w:pPr>
        <w:ind w:firstLine="720"/>
        <w:jc w:val="both"/>
        <w:rPr>
          <w:rFonts w:ascii="Simplified Arabic" w:hAnsi="Simplified Arabic" w:cs="Simplified Arabic"/>
          <w:sz w:val="28"/>
          <w:szCs w:val="28"/>
        </w:rPr>
      </w:pPr>
      <w:r w:rsidRPr="00304B68">
        <w:rPr>
          <w:rFonts w:ascii="Simplified Arabic" w:hAnsi="Simplified Arabic" w:cs="Simplified Arabic"/>
          <w:sz w:val="28"/>
          <w:szCs w:val="28"/>
          <w:rtl/>
        </w:rPr>
        <w:t>وبناءً على ذلك، تسعى هذه الدراسة إلى سد الفجوة البحثية من خلال فحص منهجي لكيفية تأثير التغييرات التنظيمية في قانون المناقصات والمشتريات الحكومية، ومنصة اعتماد، والمعايير الفنية المحسنة، ومتطلبات الامتثال البيئي، والتوطين على تأخيرات المشاريع وتجاوزات التكاليف في مشاريع البناء العامة في الرياض خلال فترة رؤية 2030.</w:t>
      </w:r>
    </w:p>
    <w:p w14:paraId="03CAEF16" w14:textId="77777777" w:rsidR="00D447D0" w:rsidRPr="00922609" w:rsidRDefault="00D447D0" w:rsidP="00D447D0">
      <w:pPr>
        <w:jc w:val="both"/>
        <w:outlineLvl w:val="2"/>
        <w:rPr>
          <w:rFonts w:ascii="Simplified Arabic" w:hAnsi="Simplified Arabic" w:cs="Simplified Arabic"/>
          <w:b/>
          <w:bCs/>
          <w:sz w:val="32"/>
          <w:szCs w:val="32"/>
          <w:rtl/>
        </w:rPr>
      </w:pPr>
      <w:bookmarkStart w:id="19" w:name="_Toc226238948"/>
      <w:r w:rsidRPr="00922609">
        <w:rPr>
          <w:rFonts w:ascii="Simplified Arabic" w:hAnsi="Simplified Arabic" w:cs="Simplified Arabic"/>
          <w:b/>
          <w:bCs/>
          <w:sz w:val="32"/>
          <w:szCs w:val="32"/>
          <w:rtl/>
        </w:rPr>
        <w:t>1.</w:t>
      </w:r>
      <w:r>
        <w:rPr>
          <w:rFonts w:ascii="Simplified Arabic" w:hAnsi="Simplified Arabic" w:cs="Simplified Arabic" w:hint="cs"/>
          <w:b/>
          <w:bCs/>
          <w:sz w:val="32"/>
          <w:szCs w:val="32"/>
          <w:rtl/>
        </w:rPr>
        <w:t>10</w:t>
      </w:r>
      <w:r w:rsidRPr="00922609">
        <w:rPr>
          <w:rFonts w:ascii="Simplified Arabic" w:hAnsi="Simplified Arabic" w:cs="Simplified Arabic"/>
          <w:b/>
          <w:bCs/>
          <w:sz w:val="32"/>
          <w:szCs w:val="32"/>
          <w:rtl/>
        </w:rPr>
        <w:t xml:space="preserve"> تعريف المصطلحات الرئيسية:</w:t>
      </w:r>
      <w:bookmarkEnd w:id="19"/>
      <w:r>
        <w:rPr>
          <w:rFonts w:ascii="Simplified Arabic" w:hAnsi="Simplified Arabic" w:cs="Simplified Arabic"/>
          <w:b/>
          <w:bCs/>
          <w:sz w:val="32"/>
          <w:szCs w:val="32"/>
          <w:rtl/>
        </w:rPr>
        <w:fldChar w:fldCharType="begin"/>
      </w:r>
      <w:r>
        <w:instrText xml:space="preserve"> XE "</w:instrText>
      </w:r>
      <w:r w:rsidRPr="00FE11C7">
        <w:rPr>
          <w:rFonts w:ascii="Simplified Arabic" w:hAnsi="Simplified Arabic" w:cs="Simplified Arabic"/>
          <w:b/>
          <w:bCs/>
          <w:sz w:val="32"/>
          <w:szCs w:val="32"/>
          <w:rtl/>
        </w:rPr>
        <w:instrText>1.</w:instrText>
      </w:r>
      <w:r>
        <w:rPr>
          <w:rFonts w:ascii="Simplified Arabic" w:hAnsi="Simplified Arabic" w:cs="Simplified Arabic" w:hint="cs"/>
          <w:b/>
          <w:bCs/>
          <w:sz w:val="32"/>
          <w:szCs w:val="32"/>
          <w:rtl/>
        </w:rPr>
        <w:instrText>10</w:instrText>
      </w:r>
      <w:r w:rsidRPr="00FE11C7">
        <w:rPr>
          <w:rFonts w:ascii="Simplified Arabic" w:hAnsi="Simplified Arabic" w:cs="Simplified Arabic"/>
          <w:b/>
          <w:bCs/>
          <w:sz w:val="32"/>
          <w:szCs w:val="32"/>
          <w:rtl/>
        </w:rPr>
        <w:instrText xml:space="preserve"> تعريف المصطلحات الرئيسية</w:instrText>
      </w:r>
      <w:r w:rsidRPr="00FE11C7">
        <w:instrText>\</w:instrText>
      </w:r>
      <w:r w:rsidRPr="00FE11C7">
        <w:rPr>
          <w:rFonts w:ascii="Simplified Arabic" w:hAnsi="Simplified Arabic" w:cs="Simplified Arabic"/>
          <w:b/>
          <w:bCs/>
          <w:sz w:val="32"/>
          <w:szCs w:val="32"/>
          <w:rtl/>
        </w:rPr>
        <w:instrText>:</w:instrText>
      </w:r>
      <w:r>
        <w:instrText xml:space="preserve">" </w:instrText>
      </w:r>
      <w:r>
        <w:rPr>
          <w:rFonts w:ascii="Simplified Arabic" w:hAnsi="Simplified Arabic" w:cs="Simplified Arabic"/>
          <w:b/>
          <w:bCs/>
          <w:sz w:val="32"/>
          <w:szCs w:val="32"/>
          <w:rtl/>
        </w:rPr>
        <w:fldChar w:fldCharType="end"/>
      </w:r>
    </w:p>
    <w:p w14:paraId="1B42C79B"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رؤية 2030: الإطار الاستراتيجي للمملكة العربية السعودية الذي أُطلق عام 2016 بهدف تنويع الاقتصاد، وتطوير قطاعات الخدمات العامة، وتحويل المملكة إلى مركز عالمي للاستثمار.</w:t>
      </w:r>
    </w:p>
    <w:p w14:paraId="6BF04A04"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التغييرات التنظيمية: تعديلات على القوانين واللوائح والإجراءات والمتطلبات التي تحكم مشاريع البناء العامة، بما في ذلك عمليات الشراء والمعايير الفنية ومتطلبات الامتثال وآليات الموافقة.</w:t>
      </w:r>
    </w:p>
    <w:p w14:paraId="7C546AF1"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تأخير المشروع: هو تمديد مدة المشروع لما بعد تاريخ الإنجاز المتفق عليه أصلاً، ويُقاس بالفرق بين تاريخي الإنجاز المخطط لهما والفعلي، أو كنسبة مئوية من الجدول الزمني الأصلي.</w:t>
      </w:r>
    </w:p>
    <w:p w14:paraId="4D97AA8B"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تجاوز التكاليف: الزيادة في تكاليف المشروع عن قيمة العقد الأصلية، معبرًا عنها إما كمبلغ مطلق أو كنسبة مئوية من الميزانية الأصلية.</w:t>
      </w:r>
    </w:p>
    <w:p w14:paraId="4E766E3D"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مشاريع الإنشاءات العامة: مشاريع البناء والبنية التحتية الممولة من الجهات الحكومية، بما في ذلك على سبيل المثال لا الحصر: الطرق، والمرافق العامة، والمباني الحكومية، والمرافق الصحية، والمؤسسات التعليمية، وبنية النقل العام.</w:t>
      </w:r>
    </w:p>
    <w:p w14:paraId="306FE889"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قانون المناقصات والمشتريات الحكومية: الإطار التنظيمي الشامل الذي تم إقراره عام ٢٠١٩ والذي ينظم عملية الشراء للعقود الحكومية في المملكة العربية السعودية.</w:t>
      </w:r>
    </w:p>
    <w:p w14:paraId="5038A975"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 xml:space="preserve">منصة اعتماد: منصة المشتريات الإلكترونية التي طبقتها الحكومة السعودية </w:t>
      </w:r>
      <w:proofErr w:type="spellStart"/>
      <w:r w:rsidRPr="00304B68">
        <w:rPr>
          <w:rFonts w:ascii="Simplified Arabic" w:hAnsi="Simplified Arabic" w:cs="Simplified Arabic"/>
          <w:sz w:val="28"/>
          <w:szCs w:val="28"/>
          <w:rtl/>
        </w:rPr>
        <w:t>لرقمنة</w:t>
      </w:r>
      <w:proofErr w:type="spellEnd"/>
      <w:r w:rsidRPr="00304B68">
        <w:rPr>
          <w:rFonts w:ascii="Simplified Arabic" w:hAnsi="Simplified Arabic" w:cs="Simplified Arabic"/>
          <w:sz w:val="28"/>
          <w:szCs w:val="28"/>
          <w:rtl/>
        </w:rPr>
        <w:t xml:space="preserve"> وتبسيط عملية المناقصات للعقود العامة.</w:t>
      </w:r>
    </w:p>
    <w:p w14:paraId="28C9D79B"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lastRenderedPageBreak/>
        <w:t>السعودة: سياسة زيادة توظيف المواطنين السعوديين في القطاع الخاص، بما في ذلك قطاع الإنشاءات، من خلال مختلف التوجيهات وآليات التحفيز.</w:t>
      </w:r>
    </w:p>
    <w:p w14:paraId="62611093" w14:textId="77777777" w:rsidR="00D447D0" w:rsidRPr="00304B68" w:rsidRDefault="00D447D0" w:rsidP="00D447D0">
      <w:pPr>
        <w:ind w:firstLine="720"/>
        <w:jc w:val="both"/>
        <w:rPr>
          <w:rFonts w:ascii="Simplified Arabic" w:hAnsi="Simplified Arabic" w:cs="Simplified Arabic"/>
          <w:sz w:val="28"/>
          <w:szCs w:val="28"/>
        </w:rPr>
      </w:pPr>
      <w:r w:rsidRPr="00304B68">
        <w:rPr>
          <w:rFonts w:ascii="Simplified Arabic" w:hAnsi="Simplified Arabic" w:cs="Simplified Arabic"/>
          <w:sz w:val="28"/>
          <w:szCs w:val="28"/>
          <w:rtl/>
        </w:rPr>
        <w:t>تحليل دراسة حالات متعددة: منهجية بحث نوعية تتضمن دراسة متعمقة لحالات (مشاريع) متعددة لفهم الظواهر المعقدة في سياقاتها الواقعية، مما يتيح المقارنة بين الحالات وتحديد الأنماط.</w:t>
      </w:r>
    </w:p>
    <w:p w14:paraId="40C5CB3E" w14:textId="77777777" w:rsidR="00D447D0" w:rsidRPr="00922609" w:rsidRDefault="00D447D0" w:rsidP="00D447D0">
      <w:pPr>
        <w:jc w:val="both"/>
        <w:outlineLvl w:val="1"/>
        <w:rPr>
          <w:rFonts w:ascii="Simplified Arabic" w:hAnsi="Simplified Arabic" w:cs="Simplified Arabic"/>
          <w:b/>
          <w:bCs/>
          <w:sz w:val="32"/>
          <w:szCs w:val="32"/>
          <w:rtl/>
        </w:rPr>
      </w:pPr>
      <w:bookmarkStart w:id="20" w:name="_Toc226238949"/>
      <w:r w:rsidRPr="00922609">
        <w:rPr>
          <w:rFonts w:ascii="Simplified Arabic" w:hAnsi="Simplified Arabic" w:cs="Simplified Arabic"/>
          <w:b/>
          <w:bCs/>
          <w:sz w:val="32"/>
          <w:szCs w:val="32"/>
          <w:rtl/>
        </w:rPr>
        <w:t>1.1</w:t>
      </w:r>
      <w:r>
        <w:rPr>
          <w:rFonts w:ascii="Simplified Arabic" w:hAnsi="Simplified Arabic" w:cs="Simplified Arabic" w:hint="cs"/>
          <w:b/>
          <w:bCs/>
          <w:sz w:val="32"/>
          <w:szCs w:val="32"/>
          <w:rtl/>
        </w:rPr>
        <w:t>1</w:t>
      </w:r>
      <w:r w:rsidRPr="00922609">
        <w:rPr>
          <w:rFonts w:ascii="Simplified Arabic" w:hAnsi="Simplified Arabic" w:cs="Simplified Arabic"/>
          <w:b/>
          <w:bCs/>
          <w:sz w:val="32"/>
          <w:szCs w:val="32"/>
          <w:rtl/>
        </w:rPr>
        <w:t xml:space="preserve"> تنظيم الرسالة:</w:t>
      </w:r>
      <w:bookmarkEnd w:id="20"/>
      <w:r>
        <w:rPr>
          <w:rFonts w:ascii="Simplified Arabic" w:hAnsi="Simplified Arabic" w:cs="Simplified Arabic"/>
          <w:b/>
          <w:bCs/>
          <w:sz w:val="32"/>
          <w:szCs w:val="32"/>
          <w:rtl/>
        </w:rPr>
        <w:fldChar w:fldCharType="begin"/>
      </w:r>
      <w:r>
        <w:instrText xml:space="preserve"> XE "</w:instrText>
      </w:r>
      <w:r w:rsidRPr="00C13810">
        <w:rPr>
          <w:rFonts w:ascii="Simplified Arabic" w:hAnsi="Simplified Arabic" w:cs="Simplified Arabic"/>
          <w:b/>
          <w:bCs/>
          <w:sz w:val="32"/>
          <w:szCs w:val="32"/>
          <w:rtl/>
        </w:rPr>
        <w:instrText>1.1</w:instrText>
      </w:r>
      <w:r>
        <w:rPr>
          <w:rFonts w:ascii="Simplified Arabic" w:hAnsi="Simplified Arabic" w:cs="Simplified Arabic" w:hint="cs"/>
          <w:b/>
          <w:bCs/>
          <w:sz w:val="32"/>
          <w:szCs w:val="32"/>
          <w:rtl/>
        </w:rPr>
        <w:instrText>1</w:instrText>
      </w:r>
      <w:r w:rsidRPr="00C13810">
        <w:rPr>
          <w:rFonts w:ascii="Simplified Arabic" w:hAnsi="Simplified Arabic" w:cs="Simplified Arabic"/>
          <w:b/>
          <w:bCs/>
          <w:sz w:val="32"/>
          <w:szCs w:val="32"/>
          <w:rtl/>
        </w:rPr>
        <w:instrText xml:space="preserve"> تنظيم الرسالة</w:instrText>
      </w:r>
      <w:r w:rsidRPr="00C13810">
        <w:instrText>\</w:instrText>
      </w:r>
      <w:r w:rsidRPr="00C13810">
        <w:rPr>
          <w:rFonts w:ascii="Simplified Arabic" w:hAnsi="Simplified Arabic" w:cs="Simplified Arabic"/>
          <w:b/>
          <w:bCs/>
          <w:sz w:val="32"/>
          <w:szCs w:val="32"/>
          <w:rtl/>
        </w:rPr>
        <w:instrText>:</w:instrText>
      </w:r>
      <w:r>
        <w:instrText xml:space="preserve">" </w:instrText>
      </w:r>
      <w:r>
        <w:rPr>
          <w:rFonts w:ascii="Simplified Arabic" w:hAnsi="Simplified Arabic" w:cs="Simplified Arabic"/>
          <w:b/>
          <w:bCs/>
          <w:sz w:val="32"/>
          <w:szCs w:val="32"/>
          <w:rtl/>
        </w:rPr>
        <w:fldChar w:fldCharType="end"/>
      </w:r>
    </w:p>
    <w:p w14:paraId="7F12DC51" w14:textId="77777777" w:rsidR="00D447D0" w:rsidRPr="00304B68" w:rsidRDefault="00D447D0" w:rsidP="00D447D0">
      <w:pPr>
        <w:ind w:firstLine="720"/>
        <w:jc w:val="both"/>
        <w:rPr>
          <w:rFonts w:ascii="Simplified Arabic" w:hAnsi="Simplified Arabic" w:cs="Simplified Arabic"/>
          <w:sz w:val="28"/>
          <w:szCs w:val="28"/>
          <w:rtl/>
        </w:rPr>
      </w:pPr>
      <w:r w:rsidRPr="00304B68">
        <w:rPr>
          <w:rFonts w:ascii="Simplified Arabic" w:hAnsi="Simplified Arabic" w:cs="Simplified Arabic"/>
          <w:sz w:val="28"/>
          <w:szCs w:val="28"/>
          <w:rtl/>
        </w:rPr>
        <w:t>تتألف هذه الرسالة من خمسة فصول. يقدم الفصل الأول مدخلاً للبحث، موضحاً الخلفية، وبيان المشكلة، وأهداف البحث، والأسئلة، والإطار النظري. يقدم الفصل الثاني مراجعة شاملة للأدبيات ذات الصلة، متناولاً الدراسات السابقة حول تأخيرات البناء وتجاوزات التكاليف في المملكة العربية السعودية وعلى الصعيد الدولي، وموثقاً التغييرات التنظيمية لرؤية 2030، ومطوراً الأسس النظرية للتحليل. يصف الفصل الثالث منهجية البحث، مفصلاً نهج دراسة الحالات المتعددة، ومعايير اختيار الحالات، وأساليب جمع البيانات، والإجراءات التحليلية. يعرض الفصل الرابع نتائج البحث، بما في ذلك وصف دراسات الحالة، والتحليل المقارن بين الحالات، ومناقشة النتائج في ضوء أسئلة البحث وفرضياته. وأخيراً، يختتم الفصل الخامس الرسالة بتلخيص النتائج الرئيسية، ومناقشة آثارها النظرية والعملية، وتقديم توصيات قائمة على الأدلة للسياسات والممارسات، وتحديد اتجاهات البحث المستقبلي.</w:t>
      </w:r>
    </w:p>
    <w:p w14:paraId="119B049E" w14:textId="77777777" w:rsidR="00D447D0" w:rsidRDefault="00D447D0" w:rsidP="00D447D0">
      <w:pPr>
        <w:jc w:val="center"/>
        <w:rPr>
          <w:rFonts w:ascii="Sakkal Majalla" w:hAnsi="Sakkal Majalla" w:cs="Sakkal Majalla"/>
          <w:b/>
          <w:bCs/>
          <w:sz w:val="48"/>
          <w:szCs w:val="48"/>
          <w:u w:val="single"/>
        </w:rPr>
      </w:pPr>
    </w:p>
    <w:p w14:paraId="030CD82D" w14:textId="77777777" w:rsidR="00D447D0" w:rsidRDefault="00D447D0" w:rsidP="00D447D0">
      <w:pPr>
        <w:jc w:val="center"/>
        <w:rPr>
          <w:rFonts w:ascii="Sakkal Majalla" w:hAnsi="Sakkal Majalla" w:cs="Sakkal Majalla"/>
          <w:b/>
          <w:bCs/>
          <w:sz w:val="48"/>
          <w:szCs w:val="48"/>
          <w:u w:val="single"/>
          <w:rtl/>
        </w:rPr>
      </w:pPr>
    </w:p>
    <w:p w14:paraId="1ECDE15C" w14:textId="77777777" w:rsidR="00D447D0" w:rsidRDefault="00D447D0" w:rsidP="00D447D0">
      <w:pPr>
        <w:jc w:val="center"/>
        <w:rPr>
          <w:rFonts w:ascii="Sakkal Majalla" w:hAnsi="Sakkal Majalla" w:cs="Sakkal Majalla"/>
          <w:b/>
          <w:bCs/>
          <w:sz w:val="48"/>
          <w:szCs w:val="48"/>
          <w:u w:val="single"/>
        </w:rPr>
      </w:pPr>
    </w:p>
    <w:p w14:paraId="5B4B43F0" w14:textId="77777777" w:rsidR="00D447D0" w:rsidRDefault="00D447D0" w:rsidP="00D447D0">
      <w:pPr>
        <w:jc w:val="center"/>
        <w:rPr>
          <w:rFonts w:ascii="Sakkal Majalla" w:hAnsi="Sakkal Majalla" w:cs="Sakkal Majalla"/>
          <w:b/>
          <w:bCs/>
          <w:sz w:val="48"/>
          <w:szCs w:val="48"/>
          <w:u w:val="single"/>
          <w:rtl/>
        </w:rPr>
      </w:pPr>
    </w:p>
    <w:p w14:paraId="717A43E6" w14:textId="77777777" w:rsidR="00D447D0" w:rsidRDefault="00D447D0" w:rsidP="00D447D0">
      <w:pPr>
        <w:jc w:val="center"/>
        <w:rPr>
          <w:rFonts w:ascii="Sakkal Majalla" w:hAnsi="Sakkal Majalla" w:cs="Sakkal Majalla"/>
          <w:b/>
          <w:bCs/>
          <w:sz w:val="48"/>
          <w:szCs w:val="48"/>
          <w:u w:val="single"/>
          <w:rtl/>
        </w:rPr>
      </w:pPr>
    </w:p>
    <w:p w14:paraId="7A8BB61A" w14:textId="77777777" w:rsidR="00D447D0" w:rsidRDefault="00D447D0" w:rsidP="00D447D0">
      <w:pPr>
        <w:jc w:val="center"/>
        <w:rPr>
          <w:rFonts w:ascii="Sakkal Majalla" w:hAnsi="Sakkal Majalla" w:cs="Sakkal Majalla"/>
          <w:b/>
          <w:bCs/>
          <w:sz w:val="48"/>
          <w:szCs w:val="48"/>
          <w:u w:val="single"/>
          <w:rtl/>
        </w:rPr>
      </w:pPr>
    </w:p>
    <w:p w14:paraId="5CD604D8" w14:textId="77777777" w:rsidR="00D447D0" w:rsidRDefault="00D447D0" w:rsidP="00D447D0">
      <w:pPr>
        <w:jc w:val="center"/>
        <w:rPr>
          <w:rFonts w:ascii="Sakkal Majalla" w:hAnsi="Sakkal Majalla" w:cs="Sakkal Majalla"/>
          <w:b/>
          <w:bCs/>
          <w:sz w:val="48"/>
          <w:szCs w:val="48"/>
          <w:u w:val="single"/>
          <w:rtl/>
        </w:rPr>
      </w:pPr>
    </w:p>
    <w:p w14:paraId="1984C6FC" w14:textId="77777777" w:rsidR="00D447D0" w:rsidRDefault="00D447D0" w:rsidP="00D447D0">
      <w:pPr>
        <w:jc w:val="center"/>
        <w:rPr>
          <w:rFonts w:ascii="Sakkal Majalla" w:hAnsi="Sakkal Majalla" w:cs="Sakkal Majalla"/>
          <w:b/>
          <w:bCs/>
          <w:sz w:val="48"/>
          <w:szCs w:val="48"/>
          <w:u w:val="single"/>
          <w:rtl/>
        </w:rPr>
      </w:pPr>
    </w:p>
    <w:p w14:paraId="15D27655" w14:textId="77777777" w:rsidR="00D447D0" w:rsidRDefault="00D447D0" w:rsidP="00D447D0">
      <w:pPr>
        <w:jc w:val="center"/>
        <w:rPr>
          <w:rFonts w:ascii="Sakkal Majalla" w:hAnsi="Sakkal Majalla" w:cs="Sakkal Majalla"/>
          <w:b/>
          <w:bCs/>
          <w:sz w:val="48"/>
          <w:szCs w:val="48"/>
          <w:u w:val="single"/>
          <w:rtl/>
        </w:rPr>
      </w:pPr>
    </w:p>
    <w:p w14:paraId="46126AFA" w14:textId="77777777" w:rsidR="00D447D0" w:rsidRDefault="00D447D0" w:rsidP="00D447D0">
      <w:pPr>
        <w:jc w:val="center"/>
        <w:rPr>
          <w:rFonts w:ascii="Sakkal Majalla" w:hAnsi="Sakkal Majalla" w:cs="Sakkal Majalla"/>
          <w:b/>
          <w:bCs/>
          <w:sz w:val="48"/>
          <w:szCs w:val="48"/>
          <w:u w:val="single"/>
        </w:rPr>
      </w:pPr>
    </w:p>
    <w:p w14:paraId="0EECBA6E" w14:textId="77777777" w:rsidR="00D447D0" w:rsidRDefault="00D447D0" w:rsidP="00D447D0">
      <w:pPr>
        <w:rPr>
          <w:rFonts w:ascii="Sakkal Majalla" w:hAnsi="Sakkal Majalla" w:cs="Sakkal Majalla"/>
          <w:b/>
          <w:bCs/>
          <w:sz w:val="48"/>
          <w:szCs w:val="48"/>
          <w:u w:val="single"/>
          <w:rtl/>
        </w:rPr>
      </w:pPr>
    </w:p>
    <w:p w14:paraId="2AB8BCB8" w14:textId="77777777" w:rsidR="00D447D0" w:rsidRPr="00046DDB" w:rsidRDefault="00D447D0" w:rsidP="00D447D0">
      <w:pPr>
        <w:jc w:val="center"/>
        <w:outlineLvl w:val="0"/>
        <w:rPr>
          <w:rFonts w:ascii="Simplified Arabic" w:hAnsi="Simplified Arabic" w:cs="Simplified Arabic"/>
          <w:u w:val="single"/>
          <w:rtl/>
        </w:rPr>
      </w:pPr>
      <w:bookmarkStart w:id="21" w:name="_Toc226238950"/>
      <w:r w:rsidRPr="00046DDB">
        <w:rPr>
          <w:rFonts w:ascii="Simplified Arabic" w:hAnsi="Simplified Arabic" w:cs="Simplified Arabic"/>
          <w:b/>
          <w:bCs/>
          <w:sz w:val="40"/>
          <w:szCs w:val="40"/>
          <w:u w:val="single"/>
          <w:rtl/>
        </w:rPr>
        <w:t>الفصل الثاني</w:t>
      </w:r>
      <w:r>
        <w:rPr>
          <w:rFonts w:ascii="Simplified Arabic" w:hAnsi="Simplified Arabic" w:cs="Simplified Arabic" w:hint="cs"/>
          <w:b/>
          <w:bCs/>
          <w:sz w:val="40"/>
          <w:szCs w:val="40"/>
          <w:u w:val="single"/>
          <w:rtl/>
        </w:rPr>
        <w:t xml:space="preserve">: </w:t>
      </w:r>
      <w:r w:rsidRPr="00046DDB">
        <w:rPr>
          <w:rFonts w:ascii="Simplified Arabic" w:hAnsi="Simplified Arabic" w:cs="Simplified Arabic"/>
          <w:b/>
          <w:bCs/>
          <w:sz w:val="40"/>
          <w:szCs w:val="40"/>
          <w:u w:val="single"/>
          <w:rtl/>
        </w:rPr>
        <w:t>مراجعة المنشورات العلمية والإطار النظري</w:t>
      </w:r>
      <w:bookmarkEnd w:id="21"/>
      <w:r>
        <w:rPr>
          <w:rFonts w:ascii="Simplified Arabic" w:hAnsi="Simplified Arabic" w:cs="Simplified Arabic"/>
          <w:b/>
          <w:bCs/>
          <w:sz w:val="40"/>
          <w:szCs w:val="40"/>
          <w:u w:val="single"/>
          <w:rtl/>
        </w:rPr>
        <w:fldChar w:fldCharType="begin"/>
      </w:r>
      <w:r>
        <w:instrText xml:space="preserve"> XE "</w:instrText>
      </w:r>
      <w:r w:rsidRPr="005A59E1">
        <w:rPr>
          <w:rFonts w:ascii="Simplified Arabic" w:hAnsi="Simplified Arabic" w:cs="Simplified Arabic"/>
          <w:b/>
          <w:bCs/>
          <w:sz w:val="40"/>
          <w:szCs w:val="40"/>
          <w:u w:val="single"/>
          <w:rtl/>
        </w:rPr>
        <w:instrText>الفصل الثاني</w:instrText>
      </w:r>
      <w:r>
        <w:instrText xml:space="preserve">" </w:instrText>
      </w:r>
      <w:r>
        <w:rPr>
          <w:rFonts w:ascii="Simplified Arabic" w:hAnsi="Simplified Arabic" w:cs="Simplified Arabic"/>
          <w:b/>
          <w:bCs/>
          <w:sz w:val="40"/>
          <w:szCs w:val="40"/>
          <w:u w:val="single"/>
          <w:rtl/>
        </w:rPr>
        <w:fldChar w:fldCharType="end"/>
      </w:r>
    </w:p>
    <w:p w14:paraId="0C2CAB03" w14:textId="77777777" w:rsidR="00D447D0" w:rsidRDefault="00D447D0" w:rsidP="00D447D0">
      <w:pPr>
        <w:rPr>
          <w:rFonts w:ascii="Sakkal Majalla" w:hAnsi="Sakkal Majalla" w:cs="Sakkal Majalla"/>
          <w:sz w:val="28"/>
          <w:szCs w:val="28"/>
          <w:u w:val="single"/>
          <w:rtl/>
        </w:rPr>
      </w:pPr>
    </w:p>
    <w:p w14:paraId="28A94ADA" w14:textId="77777777" w:rsidR="00D447D0" w:rsidRDefault="00D447D0" w:rsidP="00D447D0">
      <w:pPr>
        <w:rPr>
          <w:rFonts w:ascii="Sakkal Majalla" w:hAnsi="Sakkal Majalla" w:cs="Sakkal Majalla"/>
          <w:sz w:val="28"/>
          <w:szCs w:val="28"/>
          <w:u w:val="single"/>
          <w:rtl/>
        </w:rPr>
      </w:pPr>
    </w:p>
    <w:p w14:paraId="01A9443C" w14:textId="77777777" w:rsidR="00D447D0" w:rsidRDefault="00D447D0" w:rsidP="00D447D0">
      <w:pPr>
        <w:rPr>
          <w:rFonts w:ascii="Sakkal Majalla" w:hAnsi="Sakkal Majalla" w:cs="Sakkal Majalla"/>
          <w:sz w:val="28"/>
          <w:szCs w:val="28"/>
          <w:u w:val="single"/>
          <w:rtl/>
        </w:rPr>
      </w:pPr>
    </w:p>
    <w:p w14:paraId="55AB6203" w14:textId="77777777" w:rsidR="00D447D0" w:rsidRDefault="00D447D0" w:rsidP="00D447D0">
      <w:pPr>
        <w:rPr>
          <w:rFonts w:ascii="Sakkal Majalla" w:hAnsi="Sakkal Majalla" w:cs="Sakkal Majalla"/>
          <w:sz w:val="28"/>
          <w:szCs w:val="28"/>
          <w:u w:val="single"/>
          <w:rtl/>
        </w:rPr>
      </w:pPr>
    </w:p>
    <w:p w14:paraId="2ADBF5BB" w14:textId="77777777" w:rsidR="00D447D0" w:rsidRDefault="00D447D0" w:rsidP="00D447D0">
      <w:pPr>
        <w:rPr>
          <w:rFonts w:ascii="Sakkal Majalla" w:hAnsi="Sakkal Majalla" w:cs="Sakkal Majalla"/>
          <w:sz w:val="28"/>
          <w:szCs w:val="28"/>
          <w:u w:val="single"/>
          <w:rtl/>
        </w:rPr>
      </w:pPr>
    </w:p>
    <w:p w14:paraId="536ECC17" w14:textId="77777777" w:rsidR="00D447D0" w:rsidRDefault="00D447D0" w:rsidP="00D447D0">
      <w:pPr>
        <w:rPr>
          <w:rFonts w:ascii="Sakkal Majalla" w:hAnsi="Sakkal Majalla" w:cs="Sakkal Majalla"/>
          <w:sz w:val="28"/>
          <w:szCs w:val="28"/>
          <w:u w:val="single"/>
          <w:rtl/>
        </w:rPr>
      </w:pPr>
    </w:p>
    <w:p w14:paraId="5C98814B" w14:textId="77777777" w:rsidR="00D447D0" w:rsidRDefault="00D447D0" w:rsidP="00D447D0">
      <w:pPr>
        <w:rPr>
          <w:rFonts w:ascii="Sakkal Majalla" w:hAnsi="Sakkal Majalla" w:cs="Sakkal Majalla"/>
          <w:sz w:val="28"/>
          <w:szCs w:val="28"/>
          <w:u w:val="single"/>
          <w:rtl/>
        </w:rPr>
      </w:pPr>
    </w:p>
    <w:p w14:paraId="61A50C83" w14:textId="77777777" w:rsidR="00D447D0" w:rsidRDefault="00D447D0" w:rsidP="00D447D0">
      <w:pPr>
        <w:rPr>
          <w:rFonts w:ascii="Sakkal Majalla" w:hAnsi="Sakkal Majalla" w:cs="Sakkal Majalla"/>
          <w:sz w:val="28"/>
          <w:szCs w:val="28"/>
          <w:u w:val="single"/>
          <w:rtl/>
        </w:rPr>
      </w:pPr>
    </w:p>
    <w:p w14:paraId="13DDD782" w14:textId="77777777" w:rsidR="00D447D0" w:rsidRDefault="00D447D0" w:rsidP="00D447D0">
      <w:pPr>
        <w:rPr>
          <w:rFonts w:ascii="Sakkal Majalla" w:hAnsi="Sakkal Majalla" w:cs="Sakkal Majalla"/>
          <w:sz w:val="28"/>
          <w:szCs w:val="28"/>
          <w:u w:val="single"/>
        </w:rPr>
      </w:pPr>
    </w:p>
    <w:p w14:paraId="40A14881" w14:textId="77777777" w:rsidR="00D447D0" w:rsidRDefault="00D447D0" w:rsidP="00D447D0">
      <w:pPr>
        <w:rPr>
          <w:rFonts w:ascii="Sakkal Majalla" w:hAnsi="Sakkal Majalla" w:cs="Sakkal Majalla"/>
          <w:sz w:val="28"/>
          <w:szCs w:val="28"/>
          <w:u w:val="single"/>
        </w:rPr>
      </w:pPr>
    </w:p>
    <w:p w14:paraId="06675223" w14:textId="77777777" w:rsidR="00D447D0" w:rsidRDefault="00D447D0" w:rsidP="00D447D0">
      <w:pPr>
        <w:rPr>
          <w:rFonts w:ascii="Sakkal Majalla" w:hAnsi="Sakkal Majalla" w:cs="Sakkal Majalla"/>
          <w:sz w:val="28"/>
          <w:szCs w:val="28"/>
          <w:u w:val="single"/>
        </w:rPr>
      </w:pPr>
    </w:p>
    <w:p w14:paraId="44C6B0F4" w14:textId="77777777" w:rsidR="00D447D0" w:rsidRDefault="00D447D0" w:rsidP="00D447D0">
      <w:pPr>
        <w:rPr>
          <w:rFonts w:ascii="Sakkal Majalla" w:hAnsi="Sakkal Majalla" w:cs="Sakkal Majalla"/>
          <w:sz w:val="28"/>
          <w:szCs w:val="28"/>
          <w:u w:val="single"/>
        </w:rPr>
      </w:pPr>
    </w:p>
    <w:p w14:paraId="157F48E0" w14:textId="77777777" w:rsidR="00D447D0" w:rsidRDefault="00D447D0" w:rsidP="00D447D0">
      <w:pPr>
        <w:rPr>
          <w:rFonts w:ascii="Sakkal Majalla" w:hAnsi="Sakkal Majalla" w:cs="Sakkal Majalla"/>
          <w:sz w:val="28"/>
          <w:szCs w:val="28"/>
          <w:u w:val="single"/>
          <w:rtl/>
        </w:rPr>
      </w:pPr>
    </w:p>
    <w:p w14:paraId="4F1B70BF" w14:textId="77777777" w:rsidR="00D447D0" w:rsidRPr="00046DDB" w:rsidRDefault="00D447D0" w:rsidP="00D447D0">
      <w:pPr>
        <w:jc w:val="both"/>
        <w:outlineLvl w:val="1"/>
        <w:rPr>
          <w:rFonts w:ascii="Simplified Arabic" w:hAnsi="Simplified Arabic" w:cs="Simplified Arabic"/>
          <w:b/>
          <w:bCs/>
          <w:sz w:val="32"/>
          <w:szCs w:val="32"/>
          <w:rtl/>
        </w:rPr>
      </w:pPr>
      <w:bookmarkStart w:id="22" w:name="_Toc226238951"/>
      <w:r w:rsidRPr="00046DDB">
        <w:rPr>
          <w:rFonts w:ascii="Simplified Arabic" w:hAnsi="Simplified Arabic" w:cs="Simplified Arabic"/>
          <w:b/>
          <w:bCs/>
          <w:sz w:val="32"/>
          <w:szCs w:val="32"/>
          <w:rtl/>
        </w:rPr>
        <w:lastRenderedPageBreak/>
        <w:t>2.1 مقدمة:</w:t>
      </w:r>
      <w:bookmarkEnd w:id="22"/>
      <w:r>
        <w:rPr>
          <w:rFonts w:ascii="Simplified Arabic" w:hAnsi="Simplified Arabic" w:cs="Simplified Arabic"/>
          <w:b/>
          <w:bCs/>
          <w:sz w:val="32"/>
          <w:szCs w:val="32"/>
          <w:rtl/>
        </w:rPr>
        <w:fldChar w:fldCharType="begin"/>
      </w:r>
      <w:r>
        <w:instrText xml:space="preserve"> XE "</w:instrText>
      </w:r>
      <w:r w:rsidRPr="009E2E3D">
        <w:rPr>
          <w:rFonts w:ascii="Simplified Arabic" w:hAnsi="Simplified Arabic" w:cs="Simplified Arabic"/>
          <w:b/>
          <w:bCs/>
          <w:sz w:val="32"/>
          <w:szCs w:val="32"/>
          <w:rtl/>
        </w:rPr>
        <w:instrText>2.1 مقدمة</w:instrText>
      </w:r>
      <w:r w:rsidRPr="009E2E3D">
        <w:instrText>\</w:instrText>
      </w:r>
      <w:r w:rsidRPr="009E2E3D">
        <w:rPr>
          <w:rFonts w:ascii="Simplified Arabic" w:hAnsi="Simplified Arabic" w:cs="Simplified Arabic"/>
          <w:b/>
          <w:bCs/>
          <w:sz w:val="32"/>
          <w:szCs w:val="32"/>
          <w:rtl/>
        </w:rPr>
        <w:instrText>:</w:instrText>
      </w:r>
      <w:r>
        <w:instrText xml:space="preserve">" </w:instrText>
      </w:r>
      <w:r>
        <w:rPr>
          <w:rFonts w:ascii="Simplified Arabic" w:hAnsi="Simplified Arabic" w:cs="Simplified Arabic"/>
          <w:b/>
          <w:bCs/>
          <w:sz w:val="32"/>
          <w:szCs w:val="32"/>
          <w:rtl/>
        </w:rPr>
        <w:fldChar w:fldCharType="end"/>
      </w:r>
    </w:p>
    <w:p w14:paraId="6AC13224"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يقدم هذا الفصل مراجعة شاملة للأدبيات ذات الصلة التي تتناول تأخيرات مشاريع البناء، وتجاوزات التكاليف، وتأثير التغييرات التنظيمية على أداء المشاريع. وقد نُظمت المراجعة موضوعيًا لتوفير فهم منظم للمعرفة الحالية، وتحديد الثغرات التي يتناولها هذا البحث. يبدأ الفصل بدراسة ظاهرة تأخيرات البناء وتجاوزات التكاليف بشكل عام على مستوى العالم وفي الدول النامية، ثم يركز على السياق السعودي، ويستكشف التغييرات التنظيمية المحددة في إطار رؤية 2030، ويختتم بالإطار النظري الذي يوجه هذا البحث.</w:t>
      </w:r>
    </w:p>
    <w:p w14:paraId="10AD785B" w14:textId="77777777" w:rsidR="00D447D0" w:rsidRPr="00046DDB" w:rsidRDefault="00D447D0" w:rsidP="00D447D0">
      <w:pPr>
        <w:jc w:val="both"/>
        <w:rPr>
          <w:rFonts w:ascii="Simplified Arabic" w:hAnsi="Simplified Arabic" w:cs="Simplified Arabic"/>
          <w:sz w:val="28"/>
          <w:szCs w:val="28"/>
          <w:rtl/>
        </w:rPr>
      </w:pPr>
      <w:r w:rsidRPr="00046DDB">
        <w:rPr>
          <w:rFonts w:ascii="Simplified Arabic" w:hAnsi="Simplified Arabic" w:cs="Simplified Arabic"/>
          <w:sz w:val="28"/>
          <w:szCs w:val="28"/>
          <w:rtl/>
        </w:rPr>
        <w:t>تستند مراجعة المنشورات العلمية إلى 50 دراسة تجريبية، يركز 80% منها تقريبًا على سياقات البناء في المملكة العربية السعودية، بينما يقدم 20% منها منظورات مقارنة دولية. يعكس هذا التوزيع تركيز البحث على فهم التحديات الخاصة بالمملكة العربية السعودية، مع وضع النتائج ضمن أنماط دولية أوسع. تُركّز هذه المراجعة على نتائج الدراسات المنشورة في المجلات العلمية المحكمة، ومحاضر المؤتمرات، والتقارير الحكومية، ومنشورات القطاع، والتي تغطي الفترة من تسعينيات القرن الماضي وحتى عام 2025، مُسلطةً الضوء على الأنماط التاريخية والتطورات الحديثة المرتبطة بتنفيذ رؤية 2030.</w:t>
      </w:r>
    </w:p>
    <w:p w14:paraId="69EEF666" w14:textId="77777777" w:rsidR="00D447D0" w:rsidRPr="00046DDB" w:rsidRDefault="00D447D0" w:rsidP="00D447D0">
      <w:pPr>
        <w:jc w:val="both"/>
        <w:outlineLvl w:val="1"/>
        <w:rPr>
          <w:rFonts w:ascii="Simplified Arabic" w:hAnsi="Simplified Arabic" w:cs="Simplified Arabic"/>
          <w:b/>
          <w:bCs/>
          <w:sz w:val="32"/>
          <w:szCs w:val="32"/>
          <w:rtl/>
        </w:rPr>
      </w:pPr>
      <w:bookmarkStart w:id="23" w:name="_Toc226238952"/>
      <w:r w:rsidRPr="00046DDB">
        <w:rPr>
          <w:rFonts w:ascii="Simplified Arabic" w:hAnsi="Simplified Arabic" w:cs="Simplified Arabic"/>
          <w:b/>
          <w:bCs/>
          <w:sz w:val="32"/>
          <w:szCs w:val="32"/>
          <w:rtl/>
        </w:rPr>
        <w:t>2.2 تأخيرات الإنشاء وتجاوزات التكاليف: منظور عالمي:</w:t>
      </w:r>
      <w:bookmarkEnd w:id="23"/>
      <w:r>
        <w:rPr>
          <w:rFonts w:ascii="Simplified Arabic" w:hAnsi="Simplified Arabic" w:cs="Simplified Arabic"/>
          <w:b/>
          <w:bCs/>
          <w:sz w:val="32"/>
          <w:szCs w:val="32"/>
          <w:rtl/>
        </w:rPr>
        <w:fldChar w:fldCharType="begin"/>
      </w:r>
      <w:r>
        <w:instrText xml:space="preserve"> XE "</w:instrText>
      </w:r>
      <w:r w:rsidRPr="009E2E3D">
        <w:rPr>
          <w:rFonts w:ascii="Simplified Arabic" w:hAnsi="Simplified Arabic" w:cs="Simplified Arabic"/>
          <w:b/>
          <w:bCs/>
          <w:sz w:val="32"/>
          <w:szCs w:val="32"/>
          <w:rtl/>
        </w:rPr>
        <w:instrText>2.2 تأخيرات الإنشاء وتجاوزات التكاليف</w:instrText>
      </w:r>
      <w:r w:rsidRPr="009E2E3D">
        <w:instrText>\</w:instrText>
      </w:r>
      <w:r w:rsidRPr="009E2E3D">
        <w:rPr>
          <w:rFonts w:ascii="Simplified Arabic" w:hAnsi="Simplified Arabic" w:cs="Simplified Arabic"/>
          <w:b/>
          <w:bCs/>
          <w:sz w:val="32"/>
          <w:szCs w:val="32"/>
          <w:rtl/>
        </w:rPr>
        <w:instrText>: منظور عالمي</w:instrText>
      </w:r>
      <w:r w:rsidRPr="009E2E3D">
        <w:instrText>\</w:instrText>
      </w:r>
      <w:r w:rsidRPr="009E2E3D">
        <w:rPr>
          <w:rFonts w:ascii="Simplified Arabic" w:hAnsi="Simplified Arabic" w:cs="Simplified Arabic"/>
          <w:b/>
          <w:bCs/>
          <w:sz w:val="32"/>
          <w:szCs w:val="32"/>
          <w:rtl/>
        </w:rPr>
        <w:instrText>:</w:instrText>
      </w:r>
      <w:r>
        <w:instrText xml:space="preserve">" </w:instrText>
      </w:r>
      <w:r>
        <w:rPr>
          <w:rFonts w:ascii="Simplified Arabic" w:hAnsi="Simplified Arabic" w:cs="Simplified Arabic"/>
          <w:b/>
          <w:bCs/>
          <w:sz w:val="32"/>
          <w:szCs w:val="32"/>
          <w:rtl/>
        </w:rPr>
        <w:fldChar w:fldCharType="end"/>
      </w:r>
    </w:p>
    <w:p w14:paraId="0F6FA1DE"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تُمثل تأخيرات مشاريع الإنشاء وتجاوزات التكاليف تحدياتٍ واسعة الانتشار في أسواق الإنشاء العالمية. أجرى </w:t>
      </w:r>
      <w:proofErr w:type="spellStart"/>
      <w:r w:rsidRPr="00046DDB">
        <w:rPr>
          <w:rFonts w:ascii="Simplified Arabic" w:hAnsi="Simplified Arabic" w:cs="Simplified Arabic"/>
          <w:sz w:val="28"/>
          <w:szCs w:val="28"/>
          <w:rtl/>
        </w:rPr>
        <w:t>فليفبيرج</w:t>
      </w:r>
      <w:proofErr w:type="spellEnd"/>
      <w:r w:rsidRPr="00046DDB">
        <w:rPr>
          <w:rFonts w:ascii="Simplified Arabic" w:hAnsi="Simplified Arabic" w:cs="Simplified Arabic"/>
          <w:sz w:val="28"/>
          <w:szCs w:val="28"/>
          <w:rtl/>
        </w:rPr>
        <w:t xml:space="preserve"> وآخرون (2003) دراسةً رائدةً تناولت المشاريع الضخمة حول العالم، ووجدوا أن تسعة من كل عشرة مشاريع شهدت تجاوزات في التكاليف، حيث بلغ متوسط الزيادة في تكاليف مشاريع البنية التحتية للنقل ٤٥٪، بينما شهدت المشاريع غير </w:t>
      </w:r>
      <w:proofErr w:type="spellStart"/>
      <w:r w:rsidRPr="00046DDB">
        <w:rPr>
          <w:rFonts w:ascii="Simplified Arabic" w:hAnsi="Simplified Arabic" w:cs="Simplified Arabic"/>
          <w:sz w:val="28"/>
          <w:szCs w:val="28"/>
          <w:rtl/>
        </w:rPr>
        <w:t>السِككِية</w:t>
      </w:r>
      <w:proofErr w:type="spellEnd"/>
      <w:r w:rsidRPr="00046DDB">
        <w:rPr>
          <w:rFonts w:ascii="Simplified Arabic" w:hAnsi="Simplified Arabic" w:cs="Simplified Arabic"/>
          <w:sz w:val="28"/>
          <w:szCs w:val="28"/>
          <w:rtl/>
        </w:rPr>
        <w:t xml:space="preserve"> معدلاتٍ أعلى. حدد الباحثون التحيز التفاؤلي، والتضليل الاستراتيجي، والضغوط السياسية كأسبابٍ جوهريةٍ للتقليل المنهجي من شأن التكاليف خلال مراحل تخطيط المشاريع.</w:t>
      </w:r>
    </w:p>
    <w:p w14:paraId="48A169F6"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وتُشير الأبحاث من الدول النامية إلى تحدياتٍ حادةٍ بشكلٍ خاص. قام </w:t>
      </w:r>
      <w:proofErr w:type="spellStart"/>
      <w:r w:rsidRPr="00046DDB">
        <w:rPr>
          <w:rFonts w:ascii="Simplified Arabic" w:hAnsi="Simplified Arabic" w:cs="Simplified Arabic"/>
          <w:sz w:val="28"/>
          <w:szCs w:val="28"/>
          <w:rtl/>
        </w:rPr>
        <w:t>أيبينو</w:t>
      </w:r>
      <w:proofErr w:type="spellEnd"/>
      <w:r w:rsidRPr="00046DDB">
        <w:rPr>
          <w:rFonts w:ascii="Simplified Arabic" w:hAnsi="Simplified Arabic" w:cs="Simplified Arabic"/>
          <w:sz w:val="28"/>
          <w:szCs w:val="28"/>
          <w:rtl/>
        </w:rPr>
        <w:t xml:space="preserve"> </w:t>
      </w:r>
      <w:proofErr w:type="spellStart"/>
      <w:r w:rsidRPr="00046DDB">
        <w:rPr>
          <w:rFonts w:ascii="Simplified Arabic" w:hAnsi="Simplified Arabic" w:cs="Simplified Arabic"/>
          <w:sz w:val="28"/>
          <w:szCs w:val="28"/>
          <w:rtl/>
        </w:rPr>
        <w:t>وجاجبورو</w:t>
      </w:r>
      <w:proofErr w:type="spellEnd"/>
      <w:r w:rsidRPr="00046DDB">
        <w:rPr>
          <w:rFonts w:ascii="Simplified Arabic" w:hAnsi="Simplified Arabic" w:cs="Simplified Arabic"/>
          <w:sz w:val="28"/>
          <w:szCs w:val="28"/>
          <w:rtl/>
        </w:rPr>
        <w:t xml:space="preserve"> (2002) بدراسة مشاريع البناء في نيجيريا، ووثّقا أنماط تأخير مشابهة بشكل ملحوظ لتلك الملاحظة في سياقات الشرق الأوسط، حيث برزت الصعوبات المالية وسوء إدارة العقود ونقص المواد كأسباب </w:t>
      </w:r>
      <w:r w:rsidRPr="00046DDB">
        <w:rPr>
          <w:rFonts w:ascii="Simplified Arabic" w:hAnsi="Simplified Arabic" w:cs="Simplified Arabic"/>
          <w:sz w:val="28"/>
          <w:szCs w:val="28"/>
          <w:rtl/>
        </w:rPr>
        <w:lastRenderedPageBreak/>
        <w:t xml:space="preserve">رئيسية. وبحث </w:t>
      </w:r>
      <w:proofErr w:type="spellStart"/>
      <w:r w:rsidRPr="00046DDB">
        <w:rPr>
          <w:rFonts w:ascii="Simplified Arabic" w:hAnsi="Simplified Arabic" w:cs="Simplified Arabic"/>
          <w:sz w:val="28"/>
          <w:szCs w:val="28"/>
          <w:rtl/>
        </w:rPr>
        <w:t>سامباسيفان</w:t>
      </w:r>
      <w:proofErr w:type="spellEnd"/>
      <w:r w:rsidRPr="00046DDB">
        <w:rPr>
          <w:rFonts w:ascii="Simplified Arabic" w:hAnsi="Simplified Arabic" w:cs="Simplified Arabic"/>
          <w:sz w:val="28"/>
          <w:szCs w:val="28"/>
          <w:rtl/>
        </w:rPr>
        <w:t xml:space="preserve"> وسون (2007) في قطاع البناء في ماليزيا، ووجدا أن المشكلات المتعلقة بالمقاولين هيمنت على أسباب التأخير، ولا سيما مشاكل التدفق النقدي ونقص المواد وعدم كفاية إدارة الموقع. وأثبت بحثهما أن التأخيرات تخلق آثارًا متتالية تشمل تجاوزات الوقت والتكاليف، والنزاعات، والتحكيم، والتقاضي.</w:t>
      </w:r>
    </w:p>
    <w:p w14:paraId="736AD190"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تُظهر أسواق الإنشاءات الأفريقية أنماطًا متشابهة. درس </w:t>
      </w:r>
      <w:proofErr w:type="spellStart"/>
      <w:r w:rsidRPr="00046DDB">
        <w:rPr>
          <w:rFonts w:ascii="Simplified Arabic" w:hAnsi="Simplified Arabic" w:cs="Simplified Arabic"/>
          <w:sz w:val="28"/>
          <w:szCs w:val="28"/>
          <w:rtl/>
        </w:rPr>
        <w:t>كاليبا</w:t>
      </w:r>
      <w:proofErr w:type="spellEnd"/>
      <w:r w:rsidRPr="00046DDB">
        <w:rPr>
          <w:rFonts w:ascii="Simplified Arabic" w:hAnsi="Simplified Arabic" w:cs="Simplified Arabic"/>
          <w:sz w:val="28"/>
          <w:szCs w:val="28"/>
          <w:rtl/>
        </w:rPr>
        <w:t xml:space="preserve"> وآخرون (2009) مشاريع بناء الطرق في زامبيا، وحددوا تأخر الدفعات، والتحديات المالية، وتوريد المواد كعوامل تأخير حاسمة. وسّع </w:t>
      </w:r>
      <w:proofErr w:type="spellStart"/>
      <w:r w:rsidRPr="00046DDB">
        <w:rPr>
          <w:rFonts w:ascii="Simplified Arabic" w:hAnsi="Simplified Arabic" w:cs="Simplified Arabic"/>
          <w:sz w:val="28"/>
          <w:szCs w:val="28"/>
          <w:rtl/>
        </w:rPr>
        <w:t>كيكواسي</w:t>
      </w:r>
      <w:proofErr w:type="spellEnd"/>
      <w:r w:rsidRPr="00046DDB">
        <w:rPr>
          <w:rFonts w:ascii="Simplified Arabic" w:hAnsi="Simplified Arabic" w:cs="Simplified Arabic"/>
          <w:sz w:val="28"/>
          <w:szCs w:val="28"/>
          <w:rtl/>
        </w:rPr>
        <w:t xml:space="preserve"> (2012) هذا الفهم من خلال بحثه حول مشاريع في تنزانيا، موثقًا كيف تتفاقم المشكلات النظامية، بما في ذلك القيود المالية، وعدم كفاية التخطيط، ونقص الموارد، لتُسبب ضغوطًا على الجدول الزمني والتكاليف. وقدّم </w:t>
      </w:r>
      <w:proofErr w:type="spellStart"/>
      <w:r w:rsidRPr="00046DDB">
        <w:rPr>
          <w:rFonts w:ascii="Simplified Arabic" w:hAnsi="Simplified Arabic" w:cs="Simplified Arabic"/>
          <w:sz w:val="28"/>
          <w:szCs w:val="28"/>
          <w:rtl/>
        </w:rPr>
        <w:t>ألينايتوي</w:t>
      </w:r>
      <w:proofErr w:type="spellEnd"/>
      <w:r w:rsidRPr="00046DDB">
        <w:rPr>
          <w:rFonts w:ascii="Simplified Arabic" w:hAnsi="Simplified Arabic" w:cs="Simplified Arabic"/>
          <w:sz w:val="28"/>
          <w:szCs w:val="28"/>
          <w:rtl/>
        </w:rPr>
        <w:t xml:space="preserve"> وآخرون (2013) رؤى من القطاع العام في أوغندا، مُسلطين الضوء على كيفية تأثير العمليات البيروقراطية، وتأخيرات التمويل، وقيود القدرات بشكل خاص على مشاريع البناء الممولة حكوميًا.</w:t>
      </w:r>
    </w:p>
    <w:p w14:paraId="63F6814A" w14:textId="77777777" w:rsidR="00D447D0" w:rsidRPr="00046DDB" w:rsidRDefault="00D447D0" w:rsidP="00D447D0">
      <w:pPr>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 </w:t>
      </w:r>
      <w:r>
        <w:rPr>
          <w:rFonts w:ascii="Simplified Arabic" w:hAnsi="Simplified Arabic" w:cs="Simplified Arabic"/>
          <w:sz w:val="28"/>
          <w:szCs w:val="28"/>
        </w:rPr>
        <w:tab/>
      </w:r>
      <w:r w:rsidRPr="00046DDB">
        <w:rPr>
          <w:rFonts w:ascii="Simplified Arabic" w:hAnsi="Simplified Arabic" w:cs="Simplified Arabic"/>
          <w:sz w:val="28"/>
          <w:szCs w:val="28"/>
          <w:rtl/>
        </w:rPr>
        <w:t xml:space="preserve">وتُظهر الاقتصادات النامية الآسيوية تحديات مماثلة. فحص لي-هواي وآخرون (2008) مشاريع البناء الكبيرة في فيتنام، وحددوا سوء إدارة المواقع، والصعوبات المالية، وتغييرات التصميم كأسباب رئيسية للتأخيرات وارتفاع التكاليف. وتُقدم دول الجوار في الشرق الأوسط مقارنات ذات صلة خاصة. سويس وآخرون. (2013) بحثوا في قطاع الإنشاءات العامة الأردنية، ووجدوا أن سوء التخطيط، وقلة خبرة المقاولين، وتغييرات المالكين هي عوامل رئيسية، مُحددين أنماطًا إقليمية ذات صلة بفهم السياق السعودي. وقدّم </w:t>
      </w:r>
      <w:proofErr w:type="spellStart"/>
      <w:r w:rsidRPr="00046DDB">
        <w:rPr>
          <w:rFonts w:ascii="Simplified Arabic" w:hAnsi="Simplified Arabic" w:cs="Simplified Arabic"/>
          <w:sz w:val="28"/>
          <w:szCs w:val="28"/>
          <w:rtl/>
        </w:rPr>
        <w:t>هرافي</w:t>
      </w:r>
      <w:proofErr w:type="spellEnd"/>
      <w:r w:rsidRPr="00046DDB">
        <w:rPr>
          <w:rFonts w:ascii="Simplified Arabic" w:hAnsi="Simplified Arabic" w:cs="Simplified Arabic"/>
          <w:sz w:val="28"/>
          <w:szCs w:val="28"/>
          <w:rtl/>
        </w:rPr>
        <w:t xml:space="preserve"> ومحمديان (2017) وجهات نظر إيرانية، مُشيرين إلى أن المشاريع ذات الميزانيات الصغيرة تميل إلى الأداء بشكل أفضل من المشاريع </w:t>
      </w:r>
      <w:proofErr w:type="spellStart"/>
      <w:proofErr w:type="gramStart"/>
      <w:r w:rsidRPr="00046DDB">
        <w:rPr>
          <w:rFonts w:ascii="Simplified Arabic" w:hAnsi="Simplified Arabic" w:cs="Simplified Arabic"/>
          <w:sz w:val="28"/>
          <w:szCs w:val="28"/>
          <w:rtl/>
        </w:rPr>
        <w:t>الكبيرة،حيث</w:t>
      </w:r>
      <w:proofErr w:type="spellEnd"/>
      <w:proofErr w:type="gramEnd"/>
      <w:r w:rsidRPr="00046DDB">
        <w:rPr>
          <w:rFonts w:ascii="Simplified Arabic" w:hAnsi="Simplified Arabic" w:cs="Simplified Arabic"/>
          <w:sz w:val="28"/>
          <w:szCs w:val="28"/>
          <w:rtl/>
        </w:rPr>
        <w:t xml:space="preserve"> تؤثر مشكلات النطاق، وقيود الموارد، وأوجه القصور الإدارية بشكل غير متناسب على المبادرات الأكبر.</w:t>
      </w:r>
    </w:p>
    <w:p w14:paraId="02CAD704"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درس </w:t>
      </w:r>
      <w:proofErr w:type="spellStart"/>
      <w:r w:rsidRPr="00046DDB">
        <w:rPr>
          <w:rFonts w:ascii="Simplified Arabic" w:hAnsi="Simplified Arabic" w:cs="Simplified Arabic"/>
          <w:sz w:val="28"/>
          <w:szCs w:val="28"/>
          <w:rtl/>
        </w:rPr>
        <w:t>إنشاسي</w:t>
      </w:r>
      <w:proofErr w:type="spellEnd"/>
      <w:r w:rsidRPr="00046DDB">
        <w:rPr>
          <w:rFonts w:ascii="Simplified Arabic" w:hAnsi="Simplified Arabic" w:cs="Simplified Arabic"/>
          <w:sz w:val="28"/>
          <w:szCs w:val="28"/>
          <w:rtl/>
        </w:rPr>
        <w:t xml:space="preserve"> وآخرون (2009) مشاريع البناء الفلسطينية، مُبينين كيف تُفاقم العوامل السياسية التحديات التقنية، حيث تُؤدي إغلاقات الحدود، ونقص المواد، ومشاكل التدفق النقدي إلى خلق قيود فريدة تتفاعل مع عوامل التأخير التقليدية. يُسلط هذا البحث الضوء على كيفية تأثير العوامل السياقية - السياسية والاقتصادية والتنظيمية - على ظهور وشدة تحديات البناء.</w:t>
      </w:r>
    </w:p>
    <w:p w14:paraId="3AA773D8"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lastRenderedPageBreak/>
        <w:t>تظهر عدة مواضيع متسقة في هذه الدراسات الدولية. فالمشكلات المالية، ولا سيما مشاكل التدفق النقدي للمقاولين وتأخيرات الدفع، تظهر عالميًا كعوامل رئيسية مُساهمة في تأخير المشاريع. يتكرر سوء التخطيط وعدم كفاية قدرات إدارة المشاريع في سياقات متنوعة. تؤثر تحديات توريد المواد على المشاريع بغض النظر عن الموقع الجغرافي، مع أن مظاهرها تختلف باختلاف خصائص سلسلة التوريد المحلية. التغييرات التي يبادر بها المالك وتعديلات نطاق المشروع تُعطّل باستمرار جداول المشاريع وميزانياتها. اختيار المقاول بناءً على أقل عرض سعر في المقام الأول غالبًا ما يؤدي إلى مشاكل في الأداء حيث يعاني المقاولون من نقص الموارد أو القدرات.</w:t>
      </w:r>
    </w:p>
    <w:p w14:paraId="4513F293" w14:textId="77777777" w:rsidR="00D447D0" w:rsidRPr="00046DDB" w:rsidRDefault="00D447D0" w:rsidP="00D447D0">
      <w:pPr>
        <w:jc w:val="both"/>
        <w:outlineLvl w:val="1"/>
        <w:rPr>
          <w:rFonts w:ascii="Simplified Arabic" w:hAnsi="Simplified Arabic" w:cs="Simplified Arabic"/>
          <w:b/>
          <w:bCs/>
          <w:sz w:val="32"/>
          <w:szCs w:val="32"/>
          <w:rtl/>
        </w:rPr>
      </w:pPr>
      <w:bookmarkStart w:id="24" w:name="_Toc226238953"/>
      <w:r w:rsidRPr="00046DDB">
        <w:rPr>
          <w:rFonts w:ascii="Simplified Arabic" w:hAnsi="Simplified Arabic" w:cs="Simplified Arabic"/>
          <w:b/>
          <w:bCs/>
          <w:sz w:val="32"/>
          <w:szCs w:val="32"/>
          <w:rtl/>
        </w:rPr>
        <w:t>2.3 تأخيرات الإنشاء وتجاوزات التكاليف في المملكة العربية السعودية: السياق التاريخي:</w:t>
      </w:r>
      <w:bookmarkEnd w:id="24"/>
      <w:r>
        <w:rPr>
          <w:rFonts w:ascii="Simplified Arabic" w:hAnsi="Simplified Arabic" w:cs="Simplified Arabic"/>
          <w:b/>
          <w:bCs/>
          <w:sz w:val="32"/>
          <w:szCs w:val="32"/>
          <w:rtl/>
        </w:rPr>
        <w:fldChar w:fldCharType="begin"/>
      </w:r>
      <w:r>
        <w:instrText xml:space="preserve"> XE "</w:instrText>
      </w:r>
      <w:r w:rsidRPr="009E2E3D">
        <w:rPr>
          <w:rFonts w:ascii="Simplified Arabic" w:hAnsi="Simplified Arabic" w:cs="Simplified Arabic"/>
          <w:b/>
          <w:bCs/>
          <w:sz w:val="32"/>
          <w:szCs w:val="32"/>
          <w:rtl/>
        </w:rPr>
        <w:instrText>2.3 تأخيرات الإنشاء وتجاوزات التكاليف في المملكة العربية السعودية</w:instrText>
      </w:r>
      <w:r w:rsidRPr="009E2E3D">
        <w:instrText>\</w:instrText>
      </w:r>
      <w:r w:rsidRPr="009E2E3D">
        <w:rPr>
          <w:rFonts w:ascii="Simplified Arabic" w:hAnsi="Simplified Arabic" w:cs="Simplified Arabic"/>
          <w:b/>
          <w:bCs/>
          <w:sz w:val="32"/>
          <w:szCs w:val="32"/>
          <w:rtl/>
        </w:rPr>
        <w:instrText>: السياق التاريخي</w:instrText>
      </w:r>
      <w:r w:rsidRPr="009E2E3D">
        <w:instrText>\</w:instrText>
      </w:r>
      <w:r w:rsidRPr="009E2E3D">
        <w:rPr>
          <w:rFonts w:ascii="Simplified Arabic" w:hAnsi="Simplified Arabic" w:cs="Simplified Arabic"/>
          <w:b/>
          <w:bCs/>
          <w:sz w:val="32"/>
          <w:szCs w:val="32"/>
          <w:rtl/>
        </w:rPr>
        <w:instrText>:</w:instrText>
      </w:r>
      <w:r>
        <w:instrText xml:space="preserve">" </w:instrText>
      </w:r>
      <w:r>
        <w:rPr>
          <w:rFonts w:ascii="Simplified Arabic" w:hAnsi="Simplified Arabic" w:cs="Simplified Arabic"/>
          <w:b/>
          <w:bCs/>
          <w:sz w:val="32"/>
          <w:szCs w:val="32"/>
          <w:rtl/>
        </w:rPr>
        <w:fldChar w:fldCharType="end"/>
      </w:r>
    </w:p>
    <w:p w14:paraId="294DB85C" w14:textId="77777777" w:rsidR="00D447D0" w:rsidRPr="00046DDB" w:rsidRDefault="00D447D0" w:rsidP="00D447D0">
      <w:pPr>
        <w:jc w:val="both"/>
        <w:outlineLvl w:val="2"/>
        <w:rPr>
          <w:rFonts w:ascii="Simplified Arabic" w:hAnsi="Simplified Arabic" w:cs="Simplified Arabic"/>
          <w:b/>
          <w:bCs/>
          <w:sz w:val="28"/>
          <w:szCs w:val="28"/>
          <w:rtl/>
        </w:rPr>
      </w:pPr>
      <w:bookmarkStart w:id="25" w:name="_Toc226238954"/>
      <w:r w:rsidRPr="00046DDB">
        <w:rPr>
          <w:rFonts w:ascii="Simplified Arabic" w:hAnsi="Simplified Arabic" w:cs="Simplified Arabic"/>
          <w:b/>
          <w:bCs/>
          <w:sz w:val="28"/>
          <w:szCs w:val="28"/>
          <w:rtl/>
        </w:rPr>
        <w:t>2.3.1 البحوث المبكرة والدراسات التأسيسية</w:t>
      </w:r>
      <w:r>
        <w:rPr>
          <w:rFonts w:ascii="Simplified Arabic" w:hAnsi="Simplified Arabic" w:cs="Simplified Arabic"/>
          <w:b/>
          <w:bCs/>
          <w:sz w:val="28"/>
          <w:szCs w:val="28"/>
        </w:rPr>
        <w:t>:</w:t>
      </w:r>
      <w:bookmarkEnd w:id="25"/>
      <w:r>
        <w:rPr>
          <w:rFonts w:ascii="Simplified Arabic" w:hAnsi="Simplified Arabic" w:cs="Simplified Arabic"/>
          <w:b/>
          <w:bCs/>
          <w:sz w:val="28"/>
          <w:szCs w:val="28"/>
        </w:rPr>
        <w:fldChar w:fldCharType="begin"/>
      </w:r>
      <w:r>
        <w:instrText xml:space="preserve"> XE "</w:instrText>
      </w:r>
      <w:r w:rsidRPr="009E2E3D">
        <w:rPr>
          <w:rFonts w:ascii="Simplified Arabic" w:hAnsi="Simplified Arabic" w:cs="Simplified Arabic"/>
          <w:b/>
          <w:bCs/>
          <w:sz w:val="28"/>
          <w:szCs w:val="28"/>
          <w:rtl/>
        </w:rPr>
        <w:instrText>2.3.1 البحوث المبكرة والدراسات التأسيسية</w:instrText>
      </w:r>
      <w:r w:rsidRPr="009E2E3D">
        <w:instrText>\</w:instrText>
      </w:r>
      <w:r w:rsidRPr="009E2E3D">
        <w:rPr>
          <w:rFonts w:ascii="Simplified Arabic" w:hAnsi="Simplified Arabic" w:cs="Simplified Arabic"/>
          <w:b/>
          <w:bCs/>
          <w:sz w:val="28"/>
          <w:szCs w:val="28"/>
        </w:rPr>
        <w:instrText>:</w:instrText>
      </w:r>
      <w:r>
        <w:instrText xml:space="preserve">" </w:instrText>
      </w:r>
      <w:r>
        <w:rPr>
          <w:rFonts w:ascii="Simplified Arabic" w:hAnsi="Simplified Arabic" w:cs="Simplified Arabic"/>
          <w:b/>
          <w:bCs/>
          <w:sz w:val="28"/>
          <w:szCs w:val="28"/>
        </w:rPr>
        <w:fldChar w:fldCharType="end"/>
      </w:r>
    </w:p>
    <w:p w14:paraId="25A67BCA"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تطورت البحوث المتعلقة بتأخيرات الإنشاء في المملكة العربية السعودية على مدى ثلاثة عقود، حيث أرست الدراسات المبكرة فهمًا أساسيًا لهذه الظاهرة. أجرى </w:t>
      </w:r>
      <w:proofErr w:type="spellStart"/>
      <w:r w:rsidRPr="00046DDB">
        <w:rPr>
          <w:rFonts w:ascii="Simplified Arabic" w:hAnsi="Simplified Arabic" w:cs="Simplified Arabic"/>
          <w:sz w:val="28"/>
          <w:szCs w:val="28"/>
          <w:rtl/>
        </w:rPr>
        <w:t>بوبشيت</w:t>
      </w:r>
      <w:proofErr w:type="spellEnd"/>
      <w:r w:rsidRPr="00046DDB">
        <w:rPr>
          <w:rFonts w:ascii="Simplified Arabic" w:hAnsi="Simplified Arabic" w:cs="Simplified Arabic"/>
          <w:sz w:val="28"/>
          <w:szCs w:val="28"/>
          <w:rtl/>
        </w:rPr>
        <w:t xml:space="preserve"> </w:t>
      </w:r>
      <w:proofErr w:type="spellStart"/>
      <w:r w:rsidRPr="00046DDB">
        <w:rPr>
          <w:rFonts w:ascii="Simplified Arabic" w:hAnsi="Simplified Arabic" w:cs="Simplified Arabic"/>
          <w:sz w:val="28"/>
          <w:szCs w:val="28"/>
          <w:rtl/>
        </w:rPr>
        <w:t>والمحاويس</w:t>
      </w:r>
      <w:proofErr w:type="spellEnd"/>
      <w:r w:rsidRPr="00046DDB">
        <w:rPr>
          <w:rFonts w:ascii="Simplified Arabic" w:hAnsi="Simplified Arabic" w:cs="Simplified Arabic"/>
          <w:sz w:val="28"/>
          <w:szCs w:val="28"/>
          <w:rtl/>
        </w:rPr>
        <w:t xml:space="preserve"> (1994) بحثًا رائدًا قيّما فيه الشروط العامة في عقود الإنشاء السعودية، وحددا كيف تؤثر شروط العقد بنود العقد بشكل كبير على أداء المشروع، حيث ساهمت الشروط غير الواضحة، وتوزيع المخاطر غير المناسب، وأحكام الدفع الإشكالية في النزاعات والتأخيرات. درس عساف وآخرون (1995) كيف يؤثر التصميم والإنشاء المعيبان على صيانة المباني، موضحين أن أخطاء التصميم لا تخلق تحديات فورية في التنفيذ فحسب، بل تخلق أيضًا تكاليف طويلة الأجل من خلال زيادة متطلبات الصيانة.</w:t>
      </w:r>
    </w:p>
    <w:p w14:paraId="7EE7AA1A"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قدم </w:t>
      </w:r>
      <w:proofErr w:type="spellStart"/>
      <w:r w:rsidRPr="00046DDB">
        <w:rPr>
          <w:rFonts w:ascii="Simplified Arabic" w:hAnsi="Simplified Arabic" w:cs="Simplified Arabic"/>
          <w:sz w:val="28"/>
          <w:szCs w:val="28"/>
          <w:rtl/>
        </w:rPr>
        <w:t>الغفلي</w:t>
      </w:r>
      <w:proofErr w:type="spellEnd"/>
      <w:r w:rsidRPr="00046DDB">
        <w:rPr>
          <w:rFonts w:ascii="Simplified Arabic" w:hAnsi="Simplified Arabic" w:cs="Simplified Arabic"/>
          <w:sz w:val="28"/>
          <w:szCs w:val="28"/>
          <w:rtl/>
        </w:rPr>
        <w:t xml:space="preserve"> (1995) تحليلًا مفصلًا للتأخيرات في مشاريع المرافق العامة، موثقًا التحديات الفريدة المرتبطة بتطوير البنية التحتية، بما في ذلك صعوبات التنسيق مع جهات حكومية متعددة والتعقيدات الفنية للإنشاءات تحت الأرض. قام الخليل </w:t>
      </w:r>
      <w:proofErr w:type="spellStart"/>
      <w:r w:rsidRPr="00046DDB">
        <w:rPr>
          <w:rFonts w:ascii="Simplified Arabic" w:hAnsi="Simplified Arabic" w:cs="Simplified Arabic"/>
          <w:sz w:val="28"/>
          <w:szCs w:val="28"/>
          <w:rtl/>
        </w:rPr>
        <w:t>والغفلي</w:t>
      </w:r>
      <w:proofErr w:type="spellEnd"/>
      <w:r w:rsidRPr="00046DDB">
        <w:rPr>
          <w:rFonts w:ascii="Simplified Arabic" w:hAnsi="Simplified Arabic" w:cs="Simplified Arabic"/>
          <w:sz w:val="28"/>
          <w:szCs w:val="28"/>
          <w:rtl/>
        </w:rPr>
        <w:t xml:space="preserve"> (1999) بتوسيع هذا الفهم من خلال تحديد 50 عاملاً مختلفاً للتأخير تؤثر على مشاريع الإنشاءات العامة السعودية عبر مراحل المشروع المختلفة - ما قبل المناقصة، والمناقصة، وما بعد الترسية، والعوامل العامة - مما أدى إلى وضع تصنيف شامل قام الباحثون اللاحقون بتحسينه والتحقق من صحته.</w:t>
      </w:r>
    </w:p>
    <w:p w14:paraId="1875B0B7" w14:textId="77777777" w:rsidR="00D447D0" w:rsidRPr="00046DDB" w:rsidRDefault="00D447D0" w:rsidP="00D447D0">
      <w:pPr>
        <w:jc w:val="both"/>
        <w:outlineLvl w:val="2"/>
        <w:rPr>
          <w:rFonts w:ascii="Simplified Arabic" w:hAnsi="Simplified Arabic" w:cs="Simplified Arabic"/>
          <w:b/>
          <w:bCs/>
          <w:sz w:val="28"/>
          <w:szCs w:val="28"/>
          <w:rtl/>
        </w:rPr>
      </w:pPr>
      <w:bookmarkStart w:id="26" w:name="_Toc226238955"/>
      <w:r w:rsidRPr="00046DDB">
        <w:rPr>
          <w:rFonts w:ascii="Simplified Arabic" w:hAnsi="Simplified Arabic" w:cs="Simplified Arabic"/>
          <w:b/>
          <w:bCs/>
          <w:sz w:val="28"/>
          <w:szCs w:val="28"/>
          <w:rtl/>
        </w:rPr>
        <w:t>2.3.2 تحليل شامل للتأخيرات</w:t>
      </w:r>
      <w:r>
        <w:rPr>
          <w:rFonts w:ascii="Simplified Arabic" w:hAnsi="Simplified Arabic" w:cs="Simplified Arabic"/>
          <w:b/>
          <w:bCs/>
          <w:sz w:val="28"/>
          <w:szCs w:val="28"/>
        </w:rPr>
        <w:t>:</w:t>
      </w:r>
      <w:bookmarkEnd w:id="26"/>
      <w:r>
        <w:rPr>
          <w:rFonts w:ascii="Simplified Arabic" w:hAnsi="Simplified Arabic" w:cs="Simplified Arabic"/>
          <w:b/>
          <w:bCs/>
          <w:sz w:val="28"/>
          <w:szCs w:val="28"/>
        </w:rPr>
        <w:fldChar w:fldCharType="begin"/>
      </w:r>
      <w:r>
        <w:instrText xml:space="preserve"> XE "</w:instrText>
      </w:r>
      <w:r w:rsidRPr="009E2E3D">
        <w:rPr>
          <w:rFonts w:ascii="Simplified Arabic" w:hAnsi="Simplified Arabic" w:cs="Simplified Arabic"/>
          <w:b/>
          <w:bCs/>
          <w:sz w:val="28"/>
          <w:szCs w:val="28"/>
          <w:rtl/>
        </w:rPr>
        <w:instrText>2.3.2 تحليل شامل للتأخيرات</w:instrText>
      </w:r>
      <w:r w:rsidRPr="009E2E3D">
        <w:instrText>\</w:instrText>
      </w:r>
      <w:r w:rsidRPr="009E2E3D">
        <w:rPr>
          <w:rFonts w:ascii="Simplified Arabic" w:hAnsi="Simplified Arabic" w:cs="Simplified Arabic"/>
          <w:b/>
          <w:bCs/>
          <w:sz w:val="28"/>
          <w:szCs w:val="28"/>
        </w:rPr>
        <w:instrText>:</w:instrText>
      </w:r>
      <w:r>
        <w:instrText xml:space="preserve">" </w:instrText>
      </w:r>
      <w:r>
        <w:rPr>
          <w:rFonts w:ascii="Simplified Arabic" w:hAnsi="Simplified Arabic" w:cs="Simplified Arabic"/>
          <w:b/>
          <w:bCs/>
          <w:sz w:val="28"/>
          <w:szCs w:val="28"/>
        </w:rPr>
        <w:fldChar w:fldCharType="end"/>
      </w:r>
    </w:p>
    <w:p w14:paraId="76092D53"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lastRenderedPageBreak/>
        <w:t>قدّم المومني (2000) تحليلاً كمياً لتأخيرات الإنشاءات، مستخدماً الأساليب الإحصائية لتحديد أنماط وشدة التأخيرات عبر أنواع المشاريع المختلفة. وقد أثبت هذا البحث أن التأخيرات تتبع أنماطاً محددة ترتبط بخصائص المشروع، وقدرات المقاول، وعمليات اتخاذ القرار لدى المالك. درس عودة وبطانية (2002) أساليب التعاقد التقليدية موثقين كيف يؤثر نوع العقد على أنماط التأخير، حيث أظهرت مناهج التصميم، المناقصة، والبناء ضعفاً خاصاً تجاه التأخيرات الناجمة عن العمليات المتسلسلة والتكامل المحدود بين مرحلتي التصميم والبناء.</w:t>
      </w:r>
    </w:p>
    <w:p w14:paraId="591CC8FB"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قدّم عساف والحجي (2006) إحدى أكثر الدراسات استشهاداً حول تأخيرات الإنشاءات في السعودية، حيث استطلعا مشاريع إنشائية ضخمة ووجدا أن 70% منها شهدت تجاوزات في الوقت المحدد. وحدد بحثهما أوامر التغيير، وتأخيرات الدفع، والتخطيط غير الفعال، ونقص العمالة، والتحديات المالية باعتبارها العوامل الأكثر أهمية. شكّلت هذه الدراسة أساسًا للبحوث اللاحقة، حيث استندت إليها العديد من الدراسات اللاحقة وطوّرتها. وقد أثبتت هذه البحوث أن التأخيرات تنجم عن تفاعلات معقدة بين عوامل متعددة وليست ناتجة عن أسباب منفردة، مما يستدعي تدخلات منهجية بدلًا من التدخلات المنعزلة.</w:t>
      </w:r>
    </w:p>
    <w:p w14:paraId="40571A87"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قدّم الخراشي </w:t>
      </w:r>
      <w:proofErr w:type="spellStart"/>
      <w:r w:rsidRPr="00046DDB">
        <w:rPr>
          <w:rFonts w:ascii="Simplified Arabic" w:hAnsi="Simplified Arabic" w:cs="Simplified Arabic"/>
          <w:sz w:val="28"/>
          <w:szCs w:val="28"/>
          <w:rtl/>
        </w:rPr>
        <w:t>وسكيتمور</w:t>
      </w:r>
      <w:proofErr w:type="spellEnd"/>
      <w:r w:rsidRPr="00046DDB">
        <w:rPr>
          <w:rFonts w:ascii="Simplified Arabic" w:hAnsi="Simplified Arabic" w:cs="Simplified Arabic"/>
          <w:sz w:val="28"/>
          <w:szCs w:val="28"/>
          <w:rtl/>
        </w:rPr>
        <w:t xml:space="preserve"> (2009) تحليلاً خاصاً بالقطاع، ركّز على مشاريع البناء في القطاع العام، وحدّدا المشكلات التنظيمية، وكفاءة المقاولين، وأوجه القصور في التخطيط، باعتبارها إشكالياتٍ خاصة في المشاريع الممولة حكومياً. وأبرز بحثهما كيف تُشكّل خصائص القطاع العام - بما في ذلك إجراءات الموافقة البيروقراطية، وقيود الميزانية، ومتطلبات المساءلة - تحدياتٍ مميزة غير موجودة في مشاريع البناء الخاصة.</w:t>
      </w:r>
    </w:p>
    <w:p w14:paraId="68A1829C" w14:textId="77777777" w:rsidR="00D447D0" w:rsidRPr="00046DDB" w:rsidRDefault="00D447D0" w:rsidP="00D447D0">
      <w:pPr>
        <w:jc w:val="both"/>
        <w:outlineLvl w:val="2"/>
        <w:rPr>
          <w:rFonts w:ascii="Simplified Arabic" w:hAnsi="Simplified Arabic" w:cs="Simplified Arabic"/>
          <w:b/>
          <w:bCs/>
          <w:sz w:val="28"/>
          <w:szCs w:val="28"/>
          <w:rtl/>
        </w:rPr>
      </w:pPr>
      <w:bookmarkStart w:id="27" w:name="_Toc226238956"/>
      <w:r w:rsidRPr="00046DDB">
        <w:rPr>
          <w:rFonts w:ascii="Simplified Arabic" w:hAnsi="Simplified Arabic" w:cs="Simplified Arabic"/>
          <w:b/>
          <w:bCs/>
          <w:sz w:val="28"/>
          <w:szCs w:val="28"/>
          <w:rtl/>
        </w:rPr>
        <w:t>2.3.3 دراسات متخصصة: أوامر التغيير، والمشتريات، والتكنولوجيا</w:t>
      </w:r>
      <w:r>
        <w:rPr>
          <w:rFonts w:ascii="Simplified Arabic" w:hAnsi="Simplified Arabic" w:cs="Simplified Arabic"/>
          <w:b/>
          <w:bCs/>
          <w:sz w:val="28"/>
          <w:szCs w:val="28"/>
        </w:rPr>
        <w:t>:</w:t>
      </w:r>
      <w:bookmarkEnd w:id="27"/>
      <w:r>
        <w:rPr>
          <w:rFonts w:ascii="Simplified Arabic" w:hAnsi="Simplified Arabic" w:cs="Simplified Arabic"/>
          <w:b/>
          <w:bCs/>
          <w:sz w:val="28"/>
          <w:szCs w:val="28"/>
        </w:rPr>
        <w:fldChar w:fldCharType="begin"/>
      </w:r>
      <w:r>
        <w:instrText xml:space="preserve"> XE "</w:instrText>
      </w:r>
      <w:r w:rsidRPr="009E2E3D">
        <w:rPr>
          <w:rFonts w:ascii="Simplified Arabic" w:hAnsi="Simplified Arabic" w:cs="Simplified Arabic"/>
          <w:b/>
          <w:bCs/>
          <w:sz w:val="28"/>
          <w:szCs w:val="28"/>
          <w:rtl/>
        </w:rPr>
        <w:instrText>2.3.3 دراسات متخصصة</w:instrText>
      </w:r>
      <w:r w:rsidRPr="009E2E3D">
        <w:instrText>\</w:instrText>
      </w:r>
      <w:r w:rsidRPr="009E2E3D">
        <w:rPr>
          <w:rFonts w:ascii="Simplified Arabic" w:hAnsi="Simplified Arabic" w:cs="Simplified Arabic"/>
          <w:b/>
          <w:bCs/>
          <w:sz w:val="28"/>
          <w:szCs w:val="28"/>
          <w:rtl/>
        </w:rPr>
        <w:instrText>: أوامر التغيير، والمشتريات، والتكنولوجيا</w:instrText>
      </w:r>
      <w:r w:rsidRPr="009E2E3D">
        <w:instrText>\</w:instrText>
      </w:r>
      <w:r w:rsidRPr="009E2E3D">
        <w:rPr>
          <w:rFonts w:ascii="Simplified Arabic" w:hAnsi="Simplified Arabic" w:cs="Simplified Arabic"/>
          <w:b/>
          <w:bCs/>
          <w:sz w:val="28"/>
          <w:szCs w:val="28"/>
        </w:rPr>
        <w:instrText>:</w:instrText>
      </w:r>
      <w:r>
        <w:instrText xml:space="preserve">" </w:instrText>
      </w:r>
      <w:r>
        <w:rPr>
          <w:rFonts w:ascii="Simplified Arabic" w:hAnsi="Simplified Arabic" w:cs="Simplified Arabic"/>
          <w:b/>
          <w:bCs/>
          <w:sz w:val="28"/>
          <w:szCs w:val="28"/>
        </w:rPr>
        <w:fldChar w:fldCharType="end"/>
      </w:r>
    </w:p>
    <w:p w14:paraId="171C8526"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ركّز العديد من الباحثين على ظواهر محددة ضمن مشكلة التأخير الأوسع. طوّر السديري (2001) نموذجاً لإدارة التغيير خاصاً بقطاع البناء السعودي، مُدركاً أن أوامر التغيير تُمثّل مصدراً رئيسياً للتأخير، ومقترحاً مناهج منهجية لإدارة تغييرات نطاق العمل، وتعديلات متطلبات العميل، وتعديلات التصميم. وسّع الدبيسي (2000) والحميدي (2015) هذا التركيز، موثّقين أنماط أوامر </w:t>
      </w:r>
      <w:r w:rsidRPr="00046DDB">
        <w:rPr>
          <w:rFonts w:ascii="Simplified Arabic" w:hAnsi="Simplified Arabic" w:cs="Simplified Arabic"/>
          <w:sz w:val="28"/>
          <w:szCs w:val="28"/>
          <w:rtl/>
        </w:rPr>
        <w:lastRenderedPageBreak/>
        <w:t>التغيير وآثارها، وخلصا باستمرار إلى أن أوجه القصور في التصميم، وتغييرات المالك، وظروف الموقع غير المتوقعة هي التي تُسبّب معظم أوامر التغيير.</w:t>
      </w:r>
    </w:p>
    <w:p w14:paraId="3C2CBA8D"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حظيت ممارسات الشراء باهتمام كبير. درس </w:t>
      </w:r>
      <w:proofErr w:type="spellStart"/>
      <w:r w:rsidRPr="00046DDB">
        <w:rPr>
          <w:rFonts w:ascii="Simplified Arabic" w:hAnsi="Simplified Arabic" w:cs="Simplified Arabic"/>
          <w:sz w:val="28"/>
          <w:szCs w:val="28"/>
          <w:rtl/>
        </w:rPr>
        <w:t>باجيس</w:t>
      </w:r>
      <w:proofErr w:type="spellEnd"/>
      <w:r w:rsidRPr="00046DDB">
        <w:rPr>
          <w:rFonts w:ascii="Simplified Arabic" w:hAnsi="Simplified Arabic" w:cs="Simplified Arabic"/>
          <w:sz w:val="28"/>
          <w:szCs w:val="28"/>
          <w:rtl/>
        </w:rPr>
        <w:t xml:space="preserve"> </w:t>
      </w:r>
      <w:proofErr w:type="spellStart"/>
      <w:r w:rsidRPr="00046DDB">
        <w:rPr>
          <w:rFonts w:ascii="Simplified Arabic" w:hAnsi="Simplified Arabic" w:cs="Simplified Arabic"/>
          <w:sz w:val="28"/>
          <w:szCs w:val="28"/>
          <w:rtl/>
        </w:rPr>
        <w:t>وفورتشن</w:t>
      </w:r>
      <w:proofErr w:type="spellEnd"/>
      <w:r w:rsidRPr="00046DDB">
        <w:rPr>
          <w:rFonts w:ascii="Simplified Arabic" w:hAnsi="Simplified Arabic" w:cs="Simplified Arabic"/>
          <w:sz w:val="28"/>
          <w:szCs w:val="28"/>
          <w:rtl/>
        </w:rPr>
        <w:t xml:space="preserve"> (2009) عملية اتخاذ قرار المشاركة في المناقصات أو عدم المشاركة فيها في قطاع الإنشاءات السعودي، وحددا كيف تخلق ثقافة تقديم أقل الأسعار حوافز سلبية، حيث يقدم المقاولون عروض أسعار غير واقعية تحت ضغط المنافسة، ثم يواجهون صعوبة في تحقيق الربحية. قارن </w:t>
      </w:r>
      <w:proofErr w:type="spellStart"/>
      <w:r w:rsidRPr="00046DDB">
        <w:rPr>
          <w:rFonts w:ascii="Simplified Arabic" w:hAnsi="Simplified Arabic" w:cs="Simplified Arabic"/>
          <w:sz w:val="28"/>
          <w:szCs w:val="28"/>
          <w:rtl/>
        </w:rPr>
        <w:t>موسلي</w:t>
      </w:r>
      <w:proofErr w:type="spellEnd"/>
      <w:r w:rsidRPr="00046DDB">
        <w:rPr>
          <w:rFonts w:ascii="Simplified Arabic" w:hAnsi="Simplified Arabic" w:cs="Simplified Arabic"/>
          <w:sz w:val="28"/>
          <w:szCs w:val="28"/>
          <w:rtl/>
        </w:rPr>
        <w:t xml:space="preserve"> </w:t>
      </w:r>
      <w:proofErr w:type="spellStart"/>
      <w:r w:rsidRPr="00046DDB">
        <w:rPr>
          <w:rFonts w:ascii="Simplified Arabic" w:hAnsi="Simplified Arabic" w:cs="Simplified Arabic"/>
          <w:sz w:val="28"/>
          <w:szCs w:val="28"/>
          <w:rtl/>
        </w:rPr>
        <w:t>وبوبشيت</w:t>
      </w:r>
      <w:proofErr w:type="spellEnd"/>
      <w:r w:rsidRPr="00046DDB">
        <w:rPr>
          <w:rFonts w:ascii="Simplified Arabic" w:hAnsi="Simplified Arabic" w:cs="Simplified Arabic"/>
          <w:sz w:val="28"/>
          <w:szCs w:val="28"/>
          <w:rtl/>
        </w:rPr>
        <w:t xml:space="preserve"> (2017) أساليب الشراء، ووجدا أن أساليب التصميم والبناء أكثر فعالية من حيث التكلفة من أساليب التصميم والمناقصة والبناء نظرًا لمزايا التكامل وتقليل أوامر التغيير، مما يشير إلى إصلاح نظام الشراء كاستراتيجية تحسين محتملة.</w:t>
      </w:r>
    </w:p>
    <w:p w14:paraId="1AFD9276"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برز تبني التكنولوجيا كتحدٍ وفرصة في آنٍ واحد. قام أبو دية وآخرون (2013) بتحليل أحدث التقنيات في قطاع الإنشاءات السعودي، ووجدوا أنه على الرغم من أن التكنولوجيا توفر إمكانية تقليل التأخيرات من خلال تحسين التخطيط والتواصل والتنفيذ، إلا أن مقاومة التغيير ومتطلبات التدريب تشكل عوائق أمام التنفيذ. درس اليحيى </w:t>
      </w:r>
      <w:proofErr w:type="spellStart"/>
      <w:r w:rsidRPr="00046DDB">
        <w:rPr>
          <w:rFonts w:ascii="Simplified Arabic" w:hAnsi="Simplified Arabic" w:cs="Simplified Arabic"/>
          <w:sz w:val="28"/>
          <w:szCs w:val="28"/>
          <w:rtl/>
        </w:rPr>
        <w:t>وبانواتوانيتش</w:t>
      </w:r>
      <w:proofErr w:type="spellEnd"/>
      <w:r w:rsidRPr="00046DDB">
        <w:rPr>
          <w:rFonts w:ascii="Simplified Arabic" w:hAnsi="Simplified Arabic" w:cs="Simplified Arabic"/>
          <w:sz w:val="28"/>
          <w:szCs w:val="28"/>
          <w:rtl/>
        </w:rPr>
        <w:t xml:space="preserve"> (2018) أنظمة المناقصات الإلكترونية، موثقين كيف يمكن للتحول الرقمي في عمليات الشراء أن يحسن الكفاءة، ولكنه يتطلب معالجة تحديات تبني التكنولوجيا وقضايا تكامل الأنظمة.</w:t>
      </w:r>
    </w:p>
    <w:p w14:paraId="0CE8672D" w14:textId="77777777" w:rsidR="00D447D0" w:rsidRPr="00AC01C2" w:rsidRDefault="00D447D0" w:rsidP="00D447D0">
      <w:pPr>
        <w:jc w:val="both"/>
        <w:outlineLvl w:val="1"/>
        <w:rPr>
          <w:rFonts w:ascii="Simplified Arabic" w:hAnsi="Simplified Arabic" w:cs="Simplified Arabic"/>
          <w:b/>
          <w:bCs/>
          <w:sz w:val="28"/>
          <w:szCs w:val="28"/>
          <w:rtl/>
        </w:rPr>
      </w:pPr>
      <w:bookmarkStart w:id="28" w:name="_Toc226238957"/>
      <w:r w:rsidRPr="00AC01C2">
        <w:rPr>
          <w:rFonts w:ascii="Simplified Arabic" w:hAnsi="Simplified Arabic" w:cs="Simplified Arabic"/>
          <w:b/>
          <w:bCs/>
          <w:sz w:val="32"/>
          <w:szCs w:val="32"/>
          <w:rtl/>
        </w:rPr>
        <w:t>2.4 البحوث الحديثة ودراسات رؤية 2030</w:t>
      </w:r>
      <w:r>
        <w:rPr>
          <w:rFonts w:ascii="Simplified Arabic" w:hAnsi="Simplified Arabic" w:cs="Simplified Arabic"/>
          <w:b/>
          <w:bCs/>
          <w:sz w:val="32"/>
          <w:szCs w:val="32"/>
        </w:rPr>
        <w:t>:</w:t>
      </w:r>
      <w:bookmarkEnd w:id="28"/>
      <w:r>
        <w:rPr>
          <w:rFonts w:ascii="Simplified Arabic" w:hAnsi="Simplified Arabic" w:cs="Simplified Arabic"/>
          <w:b/>
          <w:bCs/>
          <w:sz w:val="32"/>
          <w:szCs w:val="32"/>
        </w:rPr>
        <w:fldChar w:fldCharType="begin"/>
      </w:r>
      <w:r>
        <w:instrText xml:space="preserve"> XE "</w:instrText>
      </w:r>
      <w:r w:rsidRPr="009E2E3D">
        <w:rPr>
          <w:rFonts w:ascii="Simplified Arabic" w:hAnsi="Simplified Arabic" w:cs="Simplified Arabic"/>
          <w:b/>
          <w:bCs/>
          <w:sz w:val="32"/>
          <w:szCs w:val="32"/>
          <w:rtl/>
        </w:rPr>
        <w:instrText>2.4 البحوث الحديثة ودراسات رؤية 2030</w:instrText>
      </w:r>
      <w:r w:rsidRPr="009E2E3D">
        <w:instrText>\</w:instrText>
      </w:r>
      <w:r w:rsidRPr="009E2E3D">
        <w:rPr>
          <w:rFonts w:ascii="Simplified Arabic" w:hAnsi="Simplified Arabic" w:cs="Simplified Arabic"/>
          <w:b/>
          <w:bCs/>
          <w:sz w:val="32"/>
          <w:szCs w:val="32"/>
        </w:rPr>
        <w:instrText>:</w:instrText>
      </w:r>
      <w:r>
        <w:instrText xml:space="preserve">" </w:instrText>
      </w:r>
      <w:r>
        <w:rPr>
          <w:rFonts w:ascii="Simplified Arabic" w:hAnsi="Simplified Arabic" w:cs="Simplified Arabic"/>
          <w:b/>
          <w:bCs/>
          <w:sz w:val="32"/>
          <w:szCs w:val="32"/>
        </w:rPr>
        <w:fldChar w:fldCharType="end"/>
      </w:r>
    </w:p>
    <w:p w14:paraId="4ACAE690" w14:textId="77777777" w:rsidR="00D447D0" w:rsidRPr="00AC01C2" w:rsidRDefault="00D447D0" w:rsidP="00D447D0">
      <w:pPr>
        <w:jc w:val="both"/>
        <w:outlineLvl w:val="2"/>
        <w:rPr>
          <w:rFonts w:ascii="Simplified Arabic" w:hAnsi="Simplified Arabic" w:cs="Simplified Arabic"/>
          <w:b/>
          <w:bCs/>
          <w:sz w:val="28"/>
          <w:szCs w:val="28"/>
          <w:rtl/>
        </w:rPr>
      </w:pPr>
      <w:bookmarkStart w:id="29" w:name="_Toc226238958"/>
      <w:r w:rsidRPr="00AC01C2">
        <w:rPr>
          <w:rFonts w:ascii="Simplified Arabic" w:hAnsi="Simplified Arabic" w:cs="Simplified Arabic"/>
          <w:b/>
          <w:bCs/>
          <w:sz w:val="28"/>
          <w:szCs w:val="28"/>
          <w:rtl/>
        </w:rPr>
        <w:t>2.4.1 تحليل التأخير والتكلفة المعاصر</w:t>
      </w:r>
      <w:r>
        <w:rPr>
          <w:rFonts w:ascii="Simplified Arabic" w:hAnsi="Simplified Arabic" w:cs="Simplified Arabic"/>
          <w:b/>
          <w:bCs/>
          <w:sz w:val="28"/>
          <w:szCs w:val="28"/>
        </w:rPr>
        <w:t>:</w:t>
      </w:r>
      <w:bookmarkEnd w:id="29"/>
      <w:r>
        <w:rPr>
          <w:rFonts w:ascii="Simplified Arabic" w:hAnsi="Simplified Arabic" w:cs="Simplified Arabic"/>
          <w:b/>
          <w:bCs/>
          <w:sz w:val="28"/>
          <w:szCs w:val="28"/>
        </w:rPr>
        <w:fldChar w:fldCharType="begin"/>
      </w:r>
      <w:r>
        <w:instrText xml:space="preserve"> XE "</w:instrText>
      </w:r>
      <w:r w:rsidRPr="009E2E3D">
        <w:rPr>
          <w:rFonts w:ascii="Simplified Arabic" w:hAnsi="Simplified Arabic" w:cs="Simplified Arabic"/>
          <w:b/>
          <w:bCs/>
          <w:sz w:val="28"/>
          <w:szCs w:val="28"/>
          <w:rtl/>
        </w:rPr>
        <w:instrText>2.4.1 تحليل التأخير والتكلفة المعاصر</w:instrText>
      </w:r>
      <w:r w:rsidRPr="009E2E3D">
        <w:instrText>\</w:instrText>
      </w:r>
      <w:r w:rsidRPr="009E2E3D">
        <w:rPr>
          <w:rFonts w:ascii="Simplified Arabic" w:hAnsi="Simplified Arabic" w:cs="Simplified Arabic"/>
          <w:b/>
          <w:bCs/>
          <w:sz w:val="28"/>
          <w:szCs w:val="28"/>
        </w:rPr>
        <w:instrText>:</w:instrText>
      </w:r>
      <w:r>
        <w:instrText xml:space="preserve">" </w:instrText>
      </w:r>
      <w:r>
        <w:rPr>
          <w:rFonts w:ascii="Simplified Arabic" w:hAnsi="Simplified Arabic" w:cs="Simplified Arabic"/>
          <w:b/>
          <w:bCs/>
          <w:sz w:val="28"/>
          <w:szCs w:val="28"/>
        </w:rPr>
        <w:fldChar w:fldCharType="end"/>
      </w:r>
    </w:p>
    <w:p w14:paraId="64FC0B83"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تعكس البحوث الحديثة المشهد المتغير لقطاع الإنشاءات السعودي في ظل رؤية 2030. درس محاميد (2020) العلاقة بين إعادة العمل وإنتاجية العمالة، وأثبت أن أخطاء التصميم، وضعف التنفيذ، ومشاكل جودة المواد تؤدي إلى إعادة العمل، مما يطيل مدة المشروع بشكل ملحوظ. يسلط هذا البحث الضوء على أهمية إدارة الجودة في أداء الجدول الزمني،</w:t>
      </w:r>
    </w:p>
    <w:p w14:paraId="34527B54"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وهذا الأمر ذو أهمية خاصة مع التوسع السريع لقطاع الإنشاءات السعودي. قيّم المطيري </w:t>
      </w:r>
      <w:proofErr w:type="spellStart"/>
      <w:r w:rsidRPr="00046DDB">
        <w:rPr>
          <w:rFonts w:ascii="Simplified Arabic" w:hAnsi="Simplified Arabic" w:cs="Simplified Arabic"/>
          <w:sz w:val="28"/>
          <w:szCs w:val="28"/>
          <w:rtl/>
        </w:rPr>
        <w:t>وبوسابين</w:t>
      </w:r>
      <w:proofErr w:type="spellEnd"/>
      <w:r w:rsidRPr="00046DDB">
        <w:rPr>
          <w:rFonts w:ascii="Simplified Arabic" w:hAnsi="Simplified Arabic" w:cs="Simplified Arabic"/>
          <w:sz w:val="28"/>
          <w:szCs w:val="28"/>
          <w:rtl/>
        </w:rPr>
        <w:t xml:space="preserve"> (2020) ممارسات إدارة المخاطر في قطاع الإنشاءات السعودي، وحددا ضعف إدارة </w:t>
      </w:r>
      <w:r w:rsidRPr="00046DDB">
        <w:rPr>
          <w:rFonts w:ascii="Simplified Arabic" w:hAnsi="Simplified Arabic" w:cs="Simplified Arabic"/>
          <w:sz w:val="28"/>
          <w:szCs w:val="28"/>
          <w:rtl/>
        </w:rPr>
        <w:lastRenderedPageBreak/>
        <w:t>المخاطر كقصور جوهري. ووجد بحثهما أن غياب عمليات إدارة المخاطر الرسمية، وعدم كفاية التدريب، يجعل المشاريع عرضة لتحديات متوقعة، مما يشير إلى أن الإدارة المنهجية للمخاطر يمكن أن تقلل بشكل كبير من التأخير وتجاوز التكاليف. وكان الحازم وسالم (2015) قد اقترحا سابقًا توصيات للحد من التأخير، حيث جادلا بأن العديد من حالات التأخير ناتجة عن مشاكل يمكن تجنبها، ويمكن معالجتها بتدابير استباقية. وكان الحازم وسالم (٢٠١٥) قد اقترحا سابقًا توصيات للحد من التأخير، حيث جادلا بأن العديد من حالات التأخير ناتجة عن مشاكل يمكن الوقاية منها، ويمكن معالجتها بتدابير استباقية.</w:t>
      </w:r>
    </w:p>
    <w:p w14:paraId="5B521E14"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درس </w:t>
      </w:r>
      <w:proofErr w:type="spellStart"/>
      <w:r w:rsidRPr="00046DDB">
        <w:rPr>
          <w:rFonts w:ascii="Simplified Arabic" w:hAnsi="Simplified Arabic" w:cs="Simplified Arabic"/>
          <w:sz w:val="28"/>
          <w:szCs w:val="28"/>
          <w:rtl/>
        </w:rPr>
        <w:t>بوبشيت</w:t>
      </w:r>
      <w:proofErr w:type="spellEnd"/>
      <w:r w:rsidRPr="00046DDB">
        <w:rPr>
          <w:rFonts w:ascii="Simplified Arabic" w:hAnsi="Simplified Arabic" w:cs="Simplified Arabic"/>
          <w:sz w:val="28"/>
          <w:szCs w:val="28"/>
          <w:rtl/>
        </w:rPr>
        <w:t xml:space="preserve"> </w:t>
      </w:r>
      <w:proofErr w:type="spellStart"/>
      <w:r w:rsidRPr="00046DDB">
        <w:rPr>
          <w:rFonts w:ascii="Simplified Arabic" w:hAnsi="Simplified Arabic" w:cs="Simplified Arabic"/>
          <w:sz w:val="28"/>
          <w:szCs w:val="28"/>
          <w:rtl/>
        </w:rPr>
        <w:t>والموحاويس</w:t>
      </w:r>
      <w:proofErr w:type="spellEnd"/>
      <w:r w:rsidRPr="00046DDB">
        <w:rPr>
          <w:rFonts w:ascii="Simplified Arabic" w:hAnsi="Simplified Arabic" w:cs="Simplified Arabic"/>
          <w:sz w:val="28"/>
          <w:szCs w:val="28"/>
          <w:rtl/>
        </w:rPr>
        <w:t xml:space="preserve"> (2021) آثار جائحة كوفيد-19، موثقين انخفاضًا في القوى العاملة بنسبة 50-70% خلال فترات الإغلاق، حيث أدت القيود الحكومية، ومشاكل توافر العمالة، واضطرابات سلاسل التوريد إلى تحديات غير مسبوقة. أظهر هذا البحث كيف تتفاعل الصدمات الخارجية مع مواطن الضعف القائمة لتفاقم تحديات تنفيذ المشاريع، مما يُبرز أهمية المرونة والقدرة على التكيف.</w:t>
      </w:r>
    </w:p>
    <w:p w14:paraId="7858D9ED" w14:textId="77777777" w:rsidR="00D447D0" w:rsidRPr="00AC01C2" w:rsidRDefault="00D447D0" w:rsidP="00D447D0">
      <w:pPr>
        <w:jc w:val="both"/>
        <w:outlineLvl w:val="2"/>
        <w:rPr>
          <w:rFonts w:ascii="Simplified Arabic" w:hAnsi="Simplified Arabic" w:cs="Simplified Arabic"/>
          <w:b/>
          <w:bCs/>
          <w:sz w:val="28"/>
          <w:szCs w:val="28"/>
          <w:rtl/>
        </w:rPr>
      </w:pPr>
      <w:bookmarkStart w:id="30" w:name="_Toc226238959"/>
      <w:r w:rsidRPr="00AC01C2">
        <w:rPr>
          <w:rFonts w:ascii="Simplified Arabic" w:hAnsi="Simplified Arabic" w:cs="Simplified Arabic"/>
          <w:b/>
          <w:bCs/>
          <w:sz w:val="28"/>
          <w:szCs w:val="28"/>
          <w:rtl/>
        </w:rPr>
        <w:t>2.4.2 دراسات خاصة بالقطاعات والمشاريع</w:t>
      </w:r>
      <w:r>
        <w:rPr>
          <w:rFonts w:ascii="Simplified Arabic" w:hAnsi="Simplified Arabic" w:cs="Simplified Arabic"/>
          <w:b/>
          <w:bCs/>
          <w:sz w:val="28"/>
          <w:szCs w:val="28"/>
        </w:rPr>
        <w:t>:</w:t>
      </w:r>
      <w:bookmarkEnd w:id="30"/>
      <w:r>
        <w:rPr>
          <w:rFonts w:ascii="Simplified Arabic" w:hAnsi="Simplified Arabic" w:cs="Simplified Arabic"/>
          <w:b/>
          <w:bCs/>
          <w:sz w:val="28"/>
          <w:szCs w:val="28"/>
        </w:rPr>
        <w:fldChar w:fldCharType="begin"/>
      </w:r>
      <w:r>
        <w:instrText xml:space="preserve"> XE "</w:instrText>
      </w:r>
      <w:r w:rsidRPr="009D13E0">
        <w:rPr>
          <w:rFonts w:ascii="Simplified Arabic" w:hAnsi="Simplified Arabic" w:cs="Simplified Arabic"/>
          <w:b/>
          <w:bCs/>
          <w:sz w:val="28"/>
          <w:szCs w:val="28"/>
          <w:rtl/>
        </w:rPr>
        <w:instrText>2.4.2 دراسات خاصة بالقطاعات والمشاريع</w:instrText>
      </w:r>
      <w:r w:rsidRPr="009D13E0">
        <w:instrText>\</w:instrText>
      </w:r>
      <w:r w:rsidRPr="009D13E0">
        <w:rPr>
          <w:rFonts w:ascii="Simplified Arabic" w:hAnsi="Simplified Arabic" w:cs="Simplified Arabic"/>
          <w:b/>
          <w:bCs/>
          <w:sz w:val="28"/>
          <w:szCs w:val="28"/>
        </w:rPr>
        <w:instrText>:</w:instrText>
      </w:r>
      <w:r>
        <w:instrText xml:space="preserve">" </w:instrText>
      </w:r>
      <w:r>
        <w:rPr>
          <w:rFonts w:ascii="Simplified Arabic" w:hAnsi="Simplified Arabic" w:cs="Simplified Arabic"/>
          <w:b/>
          <w:bCs/>
          <w:sz w:val="28"/>
          <w:szCs w:val="28"/>
        </w:rPr>
        <w:fldChar w:fldCharType="end"/>
      </w:r>
    </w:p>
    <w:p w14:paraId="03AD5230"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تناولت أبحاث حديثة قطاعات محددة تشهد نموًا سريعًا في إطار رؤية 2030. ركز فالقي وآخرون (2020) تحديدًا على مشاريع البناء في الرياض، وحددوا ضعف التواصل كأهم تحدٍ، إلى جانب عدم الالتزام بالمواصفات، وتأخيرات الموافقة على التصميم ومشاكل الدفع. وتُعد هذه الدراسة الخاصة بالرياض وثيقة الصلة بالتركيز الجغرافي للدراسة الحالية.</w:t>
      </w:r>
    </w:p>
    <w:p w14:paraId="2B369CEF"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درس العماد وآخرون (2017) قطاع البناء في مكة المكرمة، موثقين كيف تخلق مواسم السياحة الدينية قيودًا فريدة، بما في ذلك تقلبات توافر العمالة الموسمية، وقيود الوصول خلال فترتي الحج والعمرة، والمتطلبات الخاصة لاستيعاب ملايين الحجاج. ويوضح هذا البحث كيف تُشكل العوامل السياقية المحلية أنماط التأخير.</w:t>
      </w:r>
    </w:p>
    <w:p w14:paraId="692F37B7"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وتُقدم الدراسات الخاصة بالقطاعات رؤى إضافية. بحث السليمان (2019) في تأخيرات مشاريع النفط والغاز، ووجد أن متطلبات السلامة والتعقيد التقني والامتثال التنظيمي تخلق تحديات مميزة في مشاريع البنية التحتية للطاقة. كما درس الحازمي (2019) مشاريع إنشاءات الطيران التابعة </w:t>
      </w:r>
      <w:r w:rsidRPr="00046DDB">
        <w:rPr>
          <w:rFonts w:ascii="Simplified Arabic" w:hAnsi="Simplified Arabic" w:cs="Simplified Arabic"/>
          <w:sz w:val="28"/>
          <w:szCs w:val="28"/>
          <w:rtl/>
        </w:rPr>
        <w:lastRenderedPageBreak/>
        <w:t>للهيئة العامة للطيران المدني، موثقًا كيف تتضافر المخاطر الداخلية والخارجية وعوامل القوة القاهرة لخلق ضغوط زمنية وتكليفية في تطوير المطارات.</w:t>
      </w:r>
    </w:p>
    <w:p w14:paraId="53795ED7"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حظي بناء المنشآت التعليمية باهتمام كبير نظرًا لتركيز رؤية 2030 على تطوير قطاع التعليم. درس الحميد (2021) مشاريع بناء الجامعات في شمال المملكة العربية السعودية، وثّق تأخيرات تتراوح بين 50% و150%، مع تحديد قيود الميزانية، ومشاكل التخطيط، وقلة خبرة المقاولين كأسباب رئيسية. ودرس الدوسري وآخرون (2025) مشاريع بناء مؤسسات التعليم العالي بشكل أوسع، ووجدوا أن 80% من المشاريع تجاوزت ميزانياتها بنسبة 5% على الأقل، بينما اكتمل 95% منها متأخرًا عن الجدول الزمني بمتوسط تأخير بلغ 160%. وحدد بحثهم اختيار المقاول الأقل سعرًا، وأوامر التغيير، وتأخيرات الدفع، وأخطاء التصميم، ونقص العمالة كأهم العوامل.</w:t>
      </w:r>
    </w:p>
    <w:p w14:paraId="72384581" w14:textId="77777777" w:rsidR="00D447D0" w:rsidRPr="00AC01C2" w:rsidRDefault="00D447D0" w:rsidP="00D447D0">
      <w:pPr>
        <w:jc w:val="both"/>
        <w:outlineLvl w:val="2"/>
        <w:rPr>
          <w:rFonts w:ascii="Simplified Arabic" w:hAnsi="Simplified Arabic" w:cs="Simplified Arabic"/>
          <w:b/>
          <w:bCs/>
          <w:sz w:val="28"/>
          <w:szCs w:val="28"/>
          <w:rtl/>
        </w:rPr>
      </w:pPr>
      <w:bookmarkStart w:id="31" w:name="_Toc226238960"/>
      <w:r w:rsidRPr="00AC01C2">
        <w:rPr>
          <w:rFonts w:ascii="Simplified Arabic" w:hAnsi="Simplified Arabic" w:cs="Simplified Arabic"/>
          <w:b/>
          <w:bCs/>
          <w:sz w:val="28"/>
          <w:szCs w:val="28"/>
          <w:rtl/>
        </w:rPr>
        <w:t>2.4.3 المراجعات الشاملة الحديثة</w:t>
      </w:r>
      <w:r>
        <w:rPr>
          <w:rFonts w:ascii="Simplified Arabic" w:hAnsi="Simplified Arabic" w:cs="Simplified Arabic"/>
          <w:b/>
          <w:bCs/>
          <w:sz w:val="28"/>
          <w:szCs w:val="28"/>
        </w:rPr>
        <w:t>:</w:t>
      </w:r>
      <w:bookmarkEnd w:id="31"/>
      <w:r>
        <w:rPr>
          <w:rFonts w:ascii="Simplified Arabic" w:hAnsi="Simplified Arabic" w:cs="Simplified Arabic"/>
          <w:b/>
          <w:bCs/>
          <w:sz w:val="28"/>
          <w:szCs w:val="28"/>
        </w:rPr>
        <w:fldChar w:fldCharType="begin"/>
      </w:r>
      <w:r>
        <w:instrText xml:space="preserve"> XE "</w:instrText>
      </w:r>
      <w:r w:rsidRPr="009D13E0">
        <w:rPr>
          <w:rFonts w:ascii="Simplified Arabic" w:hAnsi="Simplified Arabic" w:cs="Simplified Arabic"/>
          <w:b/>
          <w:bCs/>
          <w:sz w:val="28"/>
          <w:szCs w:val="28"/>
          <w:rtl/>
        </w:rPr>
        <w:instrText>2.4.3 المراجعات الشاملة الحديثة</w:instrText>
      </w:r>
      <w:r w:rsidRPr="009D13E0">
        <w:instrText>\</w:instrText>
      </w:r>
      <w:r w:rsidRPr="009D13E0">
        <w:rPr>
          <w:rFonts w:ascii="Simplified Arabic" w:hAnsi="Simplified Arabic" w:cs="Simplified Arabic"/>
          <w:b/>
          <w:bCs/>
          <w:sz w:val="28"/>
          <w:szCs w:val="28"/>
        </w:rPr>
        <w:instrText>:</w:instrText>
      </w:r>
      <w:r>
        <w:instrText xml:space="preserve">" </w:instrText>
      </w:r>
      <w:r>
        <w:rPr>
          <w:rFonts w:ascii="Simplified Arabic" w:hAnsi="Simplified Arabic" w:cs="Simplified Arabic"/>
          <w:b/>
          <w:bCs/>
          <w:sz w:val="28"/>
          <w:szCs w:val="28"/>
        </w:rPr>
        <w:fldChar w:fldCharType="end"/>
      </w:r>
    </w:p>
    <w:p w14:paraId="73CF592D"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قامت العديد من الدراسات الحديثة بتجميع المعارف المتراكمة. أجرى المطيري وآخرون (2022) مراجعة شاملة للعوامل الرئيسية المسببة للتأخير في قطاع الإنشاءات السعودي، موثقين متوسط تجاوز للجدول الزمني بنسبة 42.7%، ووجدوا أن 70% من المشاريع العامة تعاني من التأخير. وحدد تحليلهم التلوي عدم الكفاءة، ومشاكل التصميم، والقدرات المالية، والعوامل الحكومية مشاكل العمال باعتبارها أكثر فئات أسباب التأخير شيوعًا، مما يؤكد بشكل أساسي ويحسن نتائج الأبحاث السابقة، مع توثيق استمرار المشاكل على الرغم من الوعي بها.</w:t>
      </w:r>
    </w:p>
    <w:p w14:paraId="749D022A"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ركز السهيمي وآخرون (2022) على عوامل الخطر التي تؤدي إلى تجاوزات في الوقت والتكلفة في مشاريع البناء الممولة حكوميًا، ووجدوا أن 45% من حالات التأخير تقل عن 40%، مع تجاوزات في التكلفة تتراوح عادةً</w:t>
      </w:r>
      <w:r>
        <w:rPr>
          <w:rFonts w:ascii="Simplified Arabic" w:hAnsi="Simplified Arabic" w:cs="Simplified Arabic"/>
          <w:sz w:val="28"/>
          <w:szCs w:val="28"/>
        </w:rPr>
        <w:t xml:space="preserve"> </w:t>
      </w:r>
      <w:r w:rsidRPr="00046DDB">
        <w:rPr>
          <w:rFonts w:ascii="Simplified Arabic" w:hAnsi="Simplified Arabic" w:cs="Simplified Arabic"/>
          <w:sz w:val="28"/>
          <w:szCs w:val="28"/>
          <w:rtl/>
        </w:rPr>
        <w:t xml:space="preserve">بين 10% و25%. حددوا الصعوبات المالية التي </w:t>
      </w:r>
      <w:proofErr w:type="spellStart"/>
      <w:r w:rsidRPr="00046DDB">
        <w:rPr>
          <w:rFonts w:ascii="Simplified Arabic" w:hAnsi="Simplified Arabic" w:cs="Simplified Arabic"/>
          <w:sz w:val="28"/>
          <w:szCs w:val="28"/>
          <w:rtl/>
        </w:rPr>
        <w:t>يواجهها</w:t>
      </w:r>
      <w:proofErr w:type="spellEnd"/>
      <w:r w:rsidRPr="00046DDB">
        <w:rPr>
          <w:rFonts w:ascii="Simplified Arabic" w:hAnsi="Simplified Arabic" w:cs="Simplified Arabic"/>
          <w:sz w:val="28"/>
          <w:szCs w:val="28"/>
          <w:rtl/>
        </w:rPr>
        <w:t xml:space="preserve"> المقاولون، وتأخر المدفوعات، ونهج التعاقد بأقل الأسعار، وأوامر التغيير كعوامل حاسمة، مؤكدين أن ممارسات الشراء تؤثر بشكل جوهري على أداء المشروع. </w:t>
      </w:r>
    </w:p>
    <w:p w14:paraId="4668F7F9"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درس الحميدان (2022) على وجه التحديد تجاوزات تكاليف إنشاء الطرق، وحدد تأخيرات الدفع، وتأخيرات اتخاذ القرار، والمشاكل الإدارية، وفجوات التواصل كأسباب رئيسية. درس البقمي وآخرون (2021) مشاريع المباني العامة، وحددوا أهم عوامل التأخير الحرجة، بما في ذلك مشاكل </w:t>
      </w:r>
      <w:r w:rsidRPr="00046DDB">
        <w:rPr>
          <w:rFonts w:ascii="Simplified Arabic" w:hAnsi="Simplified Arabic" w:cs="Simplified Arabic"/>
          <w:sz w:val="28"/>
          <w:szCs w:val="28"/>
          <w:rtl/>
        </w:rPr>
        <w:lastRenderedPageBreak/>
        <w:t>أداء المقاول صاحب أقل الأسعار، وتأخيرات المقاولين من الباطن، وضعف المؤهلات، والتخطيط غير الكافي.</w:t>
      </w:r>
    </w:p>
    <w:p w14:paraId="43FDE8E5"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حظيت مشاكل سلسلة توريد المواد باهتمام متزايد. بحث شاش وأبو النجا (2023) تأخيرات المواد في المشاريع الرأسمالية، وخاصة في قطاع النفط والغاز، ووجدوا أن تأخيرات الشراء، ومشاكل التسليم، ومشاكل مراقبة الجودة، وصعوبات الموردين من العوامل الرئيسية المساهمة في تجاوزات التكاليف. (2013) قارنت في وقت سابق بين ماليزيا والمملكة العربية السعودية، ووجدت أنماطًا متشابهة في كلا البلدين مع تقلب أسعار المواد، وضعف التقدير، ونقص التخطيط كسمات مشتركة.</w:t>
      </w:r>
    </w:p>
    <w:p w14:paraId="7EDC6012" w14:textId="77777777" w:rsidR="00D447D0" w:rsidRPr="00AC01C2" w:rsidRDefault="00D447D0" w:rsidP="00D447D0">
      <w:pPr>
        <w:jc w:val="both"/>
        <w:outlineLvl w:val="1"/>
        <w:rPr>
          <w:rFonts w:ascii="Simplified Arabic" w:hAnsi="Simplified Arabic" w:cs="Simplified Arabic"/>
          <w:b/>
          <w:bCs/>
          <w:sz w:val="32"/>
          <w:szCs w:val="32"/>
          <w:rtl/>
        </w:rPr>
      </w:pPr>
      <w:bookmarkStart w:id="32" w:name="_Toc226238961"/>
      <w:r w:rsidRPr="00AC01C2">
        <w:rPr>
          <w:rFonts w:ascii="Simplified Arabic" w:hAnsi="Simplified Arabic" w:cs="Simplified Arabic"/>
          <w:b/>
          <w:bCs/>
          <w:sz w:val="32"/>
          <w:szCs w:val="32"/>
          <w:rtl/>
        </w:rPr>
        <w:t>2.5 التغييرات التنظيمية لرؤية 2030 وتأثيراتها على قطاع الإنشاءات</w:t>
      </w:r>
      <w:r w:rsidRPr="00AC01C2">
        <w:rPr>
          <w:rFonts w:ascii="Simplified Arabic" w:hAnsi="Simplified Arabic" w:cs="Simplified Arabic"/>
          <w:b/>
          <w:bCs/>
          <w:sz w:val="32"/>
          <w:szCs w:val="32"/>
        </w:rPr>
        <w:t>:</w:t>
      </w:r>
      <w:bookmarkEnd w:id="32"/>
      <w:r>
        <w:rPr>
          <w:rFonts w:ascii="Simplified Arabic" w:hAnsi="Simplified Arabic" w:cs="Simplified Arabic"/>
          <w:b/>
          <w:bCs/>
          <w:sz w:val="32"/>
          <w:szCs w:val="32"/>
        </w:rPr>
        <w:fldChar w:fldCharType="begin"/>
      </w:r>
      <w:r>
        <w:instrText xml:space="preserve"> XE "</w:instrText>
      </w:r>
      <w:r w:rsidRPr="009D13E0">
        <w:rPr>
          <w:rFonts w:ascii="Simplified Arabic" w:hAnsi="Simplified Arabic" w:cs="Simplified Arabic"/>
          <w:b/>
          <w:bCs/>
          <w:sz w:val="32"/>
          <w:szCs w:val="32"/>
          <w:rtl/>
        </w:rPr>
        <w:instrText>2.5 التغييرات التنظيمية لرؤية 2030 وتأثيراتها على قطاع الإنشاءات</w:instrText>
      </w:r>
      <w:r w:rsidRPr="009D13E0">
        <w:instrText>\</w:instrText>
      </w:r>
      <w:r w:rsidRPr="009D13E0">
        <w:rPr>
          <w:rFonts w:ascii="Simplified Arabic" w:hAnsi="Simplified Arabic" w:cs="Simplified Arabic"/>
          <w:b/>
          <w:bCs/>
          <w:sz w:val="32"/>
          <w:szCs w:val="32"/>
        </w:rPr>
        <w:instrText>:</w:instrText>
      </w:r>
      <w:r>
        <w:instrText xml:space="preserve">" </w:instrText>
      </w:r>
      <w:r>
        <w:rPr>
          <w:rFonts w:ascii="Simplified Arabic" w:hAnsi="Simplified Arabic" w:cs="Simplified Arabic"/>
          <w:b/>
          <w:bCs/>
          <w:sz w:val="32"/>
          <w:szCs w:val="32"/>
        </w:rPr>
        <w:fldChar w:fldCharType="end"/>
      </w:r>
    </w:p>
    <w:p w14:paraId="675E8C4C" w14:textId="77777777" w:rsidR="00D447D0" w:rsidRPr="00AC01C2" w:rsidRDefault="00D447D0" w:rsidP="00D447D0">
      <w:pPr>
        <w:jc w:val="both"/>
        <w:outlineLvl w:val="2"/>
        <w:rPr>
          <w:rFonts w:ascii="Simplified Arabic" w:hAnsi="Simplified Arabic" w:cs="Simplified Arabic"/>
          <w:b/>
          <w:bCs/>
          <w:sz w:val="28"/>
          <w:szCs w:val="28"/>
          <w:rtl/>
        </w:rPr>
      </w:pPr>
      <w:bookmarkStart w:id="33" w:name="_Toc226238962"/>
      <w:r w:rsidRPr="00AC01C2">
        <w:rPr>
          <w:rFonts w:ascii="Simplified Arabic" w:hAnsi="Simplified Arabic" w:cs="Simplified Arabic"/>
          <w:b/>
          <w:bCs/>
          <w:sz w:val="28"/>
          <w:szCs w:val="28"/>
          <w:rtl/>
        </w:rPr>
        <w:t>2.5.1 إصلاحات المشتريات</w:t>
      </w:r>
      <w:bookmarkEnd w:id="33"/>
      <w:r>
        <w:rPr>
          <w:rFonts w:ascii="Simplified Arabic" w:hAnsi="Simplified Arabic" w:cs="Simplified Arabic"/>
          <w:b/>
          <w:bCs/>
          <w:sz w:val="28"/>
          <w:szCs w:val="28"/>
          <w:rtl/>
        </w:rPr>
        <w:fldChar w:fldCharType="begin"/>
      </w:r>
      <w:r>
        <w:instrText xml:space="preserve"> XE "</w:instrText>
      </w:r>
      <w:r w:rsidRPr="009D13E0">
        <w:rPr>
          <w:rFonts w:ascii="Simplified Arabic" w:hAnsi="Simplified Arabic" w:cs="Simplified Arabic"/>
          <w:b/>
          <w:bCs/>
          <w:sz w:val="28"/>
          <w:szCs w:val="28"/>
          <w:rtl/>
        </w:rPr>
        <w:instrText>2.5.1 إصلاحات المشتريات</w:instrText>
      </w:r>
      <w:r>
        <w:instrText xml:space="preserve">" </w:instrText>
      </w:r>
      <w:r>
        <w:rPr>
          <w:rFonts w:ascii="Simplified Arabic" w:hAnsi="Simplified Arabic" w:cs="Simplified Arabic"/>
          <w:b/>
          <w:bCs/>
          <w:sz w:val="28"/>
          <w:szCs w:val="28"/>
          <w:rtl/>
        </w:rPr>
        <w:fldChar w:fldCharType="end"/>
      </w:r>
    </w:p>
    <w:p w14:paraId="31391FE5"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أدت رؤية 2030 إلى إصلاحات تنظيمية جوهرية أثرت على تنفيذ مشاريع الإنشاءات. درس الخراشي (2023) نظام المشتريات واللوائح التنظيمية في المملكة العربية السعودية، محللاً قانون المناقصات والمشتريات الحكومية (</w:t>
      </w:r>
      <w:r w:rsidRPr="00046DDB">
        <w:rPr>
          <w:rFonts w:ascii="Simplified Arabic" w:hAnsi="Simplified Arabic" w:cs="Simplified Arabic"/>
          <w:sz w:val="28"/>
          <w:szCs w:val="28"/>
        </w:rPr>
        <w:t>GTPL</w:t>
      </w:r>
      <w:r w:rsidRPr="00046DDB">
        <w:rPr>
          <w:rFonts w:ascii="Simplified Arabic" w:hAnsi="Simplified Arabic" w:cs="Simplified Arabic"/>
          <w:sz w:val="28"/>
          <w:szCs w:val="28"/>
          <w:rtl/>
        </w:rPr>
        <w:t>) الذي صدر عام 2019. وقد حل هذا الإطار التنظيمي الشامل محل لوائح المشتريات السابقة، مُدخلاً متطلبات امتثال أكثر صرامة وآليات شفافية مُعززة، وعمليات تقديم عطاءات مُعدلة، ومُشدداً وأحكام جزائية في العقود، وإجراءات جديدة لتسوية المنازعات. ووثقت الدراسة أنه بينما تهدف هذه الإصلاحات إلى تحسين كفاءة المشتريات والحد من الفساد، فإنها أيضاً تزيد من التعقيد التنظيمي وأعباء الامتثال، مما قد يؤثر على الجداول الزمنية للمشاريع.</w:t>
      </w:r>
    </w:p>
    <w:p w14:paraId="77895753"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تمثل منصة اعتماد مبادرة </w:t>
      </w:r>
      <w:r w:rsidRPr="00046DDB">
        <w:rPr>
          <w:rFonts w:ascii="Simplified Arabic" w:hAnsi="Simplified Arabic" w:cs="Simplified Arabic" w:hint="cs"/>
          <w:sz w:val="28"/>
          <w:szCs w:val="28"/>
          <w:rtl/>
        </w:rPr>
        <w:t>مهمة</w:t>
      </w:r>
      <w:r w:rsidRPr="00046DDB">
        <w:rPr>
          <w:rFonts w:ascii="Simplified Arabic" w:hAnsi="Simplified Arabic" w:cs="Simplified Arabic"/>
          <w:sz w:val="28"/>
          <w:szCs w:val="28"/>
          <w:rtl/>
        </w:rPr>
        <w:t xml:space="preserve"> للتحول الرقمي. وقد بحث الشهري وآخرون (2024) حالات التأخير في الدفع وتكتيكات التأخير المتعمدة في مشاريع الإنشاءات العامة، ووجدوا أنه على الرغم من وجود حالات تأخير في الدفع، إلا أن التكتيكات المتعمدة ليست شائعة. مع ذلك، حددت أبحاثهم تحديات تطبيق منصة اعتماد، بما في ذلك تعقيدات تخصيص الميزانية والمشكلات التعاقدية الناجمة عن مشاكل تكامل النظام. وأشارت الدراسة إلى أن الانتقال من عمليات الشراء الورقية التقليدية إلى المنصات الرقمية يخلق منحنى تعلم لكل من الجهات الحكومية والمقاولين، مما قد يُسهم في أوجه قصور قصيرة الأجل حتى مع توقع فوائد طويلة الأجل.</w:t>
      </w:r>
    </w:p>
    <w:p w14:paraId="6AE801C3" w14:textId="77777777" w:rsidR="00D447D0" w:rsidRPr="00AC01C2" w:rsidRDefault="00D447D0" w:rsidP="00D447D0">
      <w:pPr>
        <w:jc w:val="both"/>
        <w:outlineLvl w:val="2"/>
        <w:rPr>
          <w:rFonts w:ascii="Simplified Arabic" w:hAnsi="Simplified Arabic" w:cs="Simplified Arabic"/>
          <w:b/>
          <w:bCs/>
          <w:sz w:val="28"/>
          <w:szCs w:val="28"/>
          <w:rtl/>
        </w:rPr>
      </w:pPr>
      <w:bookmarkStart w:id="34" w:name="_Toc226238963"/>
      <w:r w:rsidRPr="00AC01C2">
        <w:rPr>
          <w:rFonts w:ascii="Simplified Arabic" w:hAnsi="Simplified Arabic" w:cs="Simplified Arabic"/>
          <w:b/>
          <w:bCs/>
          <w:sz w:val="28"/>
          <w:szCs w:val="28"/>
          <w:rtl/>
        </w:rPr>
        <w:lastRenderedPageBreak/>
        <w:t>2.5.2 التوطين ومتطلبات القوى العاملة</w:t>
      </w:r>
      <w:r>
        <w:rPr>
          <w:rFonts w:ascii="Simplified Arabic" w:hAnsi="Simplified Arabic" w:cs="Simplified Arabic"/>
          <w:b/>
          <w:bCs/>
          <w:sz w:val="28"/>
          <w:szCs w:val="28"/>
        </w:rPr>
        <w:t>:</w:t>
      </w:r>
      <w:bookmarkEnd w:id="34"/>
      <w:r>
        <w:rPr>
          <w:rFonts w:ascii="Simplified Arabic" w:hAnsi="Simplified Arabic" w:cs="Simplified Arabic"/>
          <w:b/>
          <w:bCs/>
          <w:sz w:val="28"/>
          <w:szCs w:val="28"/>
        </w:rPr>
        <w:fldChar w:fldCharType="begin"/>
      </w:r>
      <w:r>
        <w:instrText xml:space="preserve"> XE "</w:instrText>
      </w:r>
      <w:r w:rsidRPr="009D13E0">
        <w:rPr>
          <w:rFonts w:ascii="Simplified Arabic" w:hAnsi="Simplified Arabic" w:cs="Simplified Arabic"/>
          <w:b/>
          <w:bCs/>
          <w:sz w:val="28"/>
          <w:szCs w:val="28"/>
          <w:rtl/>
        </w:rPr>
        <w:instrText>2.5.2 التوطين ومتطلبات القوى العاملة</w:instrText>
      </w:r>
      <w:r w:rsidRPr="009D13E0">
        <w:instrText>\</w:instrText>
      </w:r>
      <w:r w:rsidRPr="009D13E0">
        <w:rPr>
          <w:rFonts w:ascii="Simplified Arabic" w:hAnsi="Simplified Arabic" w:cs="Simplified Arabic"/>
          <w:b/>
          <w:bCs/>
          <w:sz w:val="28"/>
          <w:szCs w:val="28"/>
        </w:rPr>
        <w:instrText>:</w:instrText>
      </w:r>
      <w:r>
        <w:instrText xml:space="preserve">" </w:instrText>
      </w:r>
      <w:r>
        <w:rPr>
          <w:rFonts w:ascii="Simplified Arabic" w:hAnsi="Simplified Arabic" w:cs="Simplified Arabic"/>
          <w:b/>
          <w:bCs/>
          <w:sz w:val="28"/>
          <w:szCs w:val="28"/>
        </w:rPr>
        <w:fldChar w:fldCharType="end"/>
      </w:r>
    </w:p>
    <w:p w14:paraId="6198845B"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تكثفت سياسات التوطين في إطار رؤية 2030، مما يتطلب نسبًا أعلى من المواطنين السعوديين في القوى العاملة لدى المقاولين. وبينما لم تتناول أي دراسات محددة بشكل شامل الأثر المباشر للتوطين على تأخيرات البناء وتجاوزات التكاليف، فإن المنشورات </w:t>
      </w:r>
      <w:r w:rsidRPr="00046DDB">
        <w:rPr>
          <w:rFonts w:ascii="Simplified Arabic" w:hAnsi="Simplified Arabic" w:cs="Simplified Arabic" w:hint="cs"/>
          <w:sz w:val="28"/>
          <w:szCs w:val="28"/>
          <w:rtl/>
        </w:rPr>
        <w:t>العلمية الأوسع</w:t>
      </w:r>
      <w:r w:rsidRPr="00046DDB">
        <w:rPr>
          <w:rFonts w:ascii="Simplified Arabic" w:hAnsi="Simplified Arabic" w:cs="Simplified Arabic"/>
          <w:sz w:val="28"/>
          <w:szCs w:val="28"/>
          <w:rtl/>
        </w:rPr>
        <w:t xml:space="preserve"> نطاقًا حول قضايا العمل توفر سياقًا ذا صلة. وتُشير دراسات متعددة إلى نقص العمالة وتحديات الإنتاجية كعوامل تأخير رئيسية (عساف والحجي، 2006؛ المطيري وآخرون، 2022). إنّ ضرورة توظيف المزيد من المواطنين السعوديين في قطاع يعتمد تاريخياً على العمالة الوافدة تُثير تحديات محتملة، منها تفاوت الأجور، وتوافر المهارات، ومتطلبات التدريب، واستقرار القوى العاملة.</w:t>
      </w:r>
    </w:p>
    <w:p w14:paraId="331A9444"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وقد وثّق محاميد (2020) العلاقة بين إنتاجية العمل ومدة المشروع، مؤكداً أن مشاكل الإنتاجية تُطيل الجداول الزمنية بشكل ملحوظ. إنّ التحوّل نحو قوة عاملة ذات أغلبية سعودية، رغم أهميته الاستراتيجية لأهداف المملكة في مجال التوظيف، قد يُثير تحديات إنتاجية قصيرة الأجل، ريثما تتكيف القوى العاملة في قطاع الإنشاءات مع التركيبة الجديدة، ويعمل المقاولون على تطوير أساليب فعّالة لإدارة فرق العمل السعودية المتزايدة.</w:t>
      </w:r>
    </w:p>
    <w:p w14:paraId="1DB6BC30" w14:textId="77777777" w:rsidR="00D447D0" w:rsidRPr="00AC01C2" w:rsidRDefault="00D447D0" w:rsidP="00D447D0">
      <w:pPr>
        <w:jc w:val="both"/>
        <w:outlineLvl w:val="2"/>
        <w:rPr>
          <w:rFonts w:ascii="Simplified Arabic" w:hAnsi="Simplified Arabic" w:cs="Simplified Arabic"/>
          <w:b/>
          <w:bCs/>
          <w:sz w:val="28"/>
          <w:szCs w:val="28"/>
          <w:rtl/>
        </w:rPr>
      </w:pPr>
      <w:bookmarkStart w:id="35" w:name="_Toc226238964"/>
      <w:r w:rsidRPr="00AC01C2">
        <w:rPr>
          <w:rFonts w:ascii="Simplified Arabic" w:hAnsi="Simplified Arabic" w:cs="Simplified Arabic"/>
          <w:b/>
          <w:bCs/>
          <w:sz w:val="28"/>
          <w:szCs w:val="28"/>
          <w:rtl/>
        </w:rPr>
        <w:t>2.5.3 المتطلبات الفنية والبيئية</w:t>
      </w:r>
      <w:r>
        <w:rPr>
          <w:rFonts w:ascii="Simplified Arabic" w:hAnsi="Simplified Arabic" w:cs="Simplified Arabic"/>
          <w:b/>
          <w:bCs/>
          <w:sz w:val="28"/>
          <w:szCs w:val="28"/>
        </w:rPr>
        <w:t>:</w:t>
      </w:r>
      <w:bookmarkEnd w:id="35"/>
      <w:r>
        <w:rPr>
          <w:rFonts w:ascii="Simplified Arabic" w:hAnsi="Simplified Arabic" w:cs="Simplified Arabic"/>
          <w:b/>
          <w:bCs/>
          <w:sz w:val="28"/>
          <w:szCs w:val="28"/>
        </w:rPr>
        <w:fldChar w:fldCharType="begin"/>
      </w:r>
      <w:r>
        <w:instrText xml:space="preserve"> XE "</w:instrText>
      </w:r>
      <w:r w:rsidRPr="00885A5B">
        <w:rPr>
          <w:rFonts w:ascii="Simplified Arabic" w:hAnsi="Simplified Arabic" w:cs="Simplified Arabic"/>
          <w:b/>
          <w:bCs/>
          <w:sz w:val="28"/>
          <w:szCs w:val="28"/>
          <w:rtl/>
        </w:rPr>
        <w:instrText>2.5.3 المتطلبات الفنية والبيئية</w:instrText>
      </w:r>
      <w:r w:rsidRPr="00885A5B">
        <w:instrText>\</w:instrText>
      </w:r>
      <w:r w:rsidRPr="00885A5B">
        <w:rPr>
          <w:rFonts w:ascii="Simplified Arabic" w:hAnsi="Simplified Arabic" w:cs="Simplified Arabic"/>
          <w:b/>
          <w:bCs/>
          <w:sz w:val="28"/>
          <w:szCs w:val="28"/>
        </w:rPr>
        <w:instrText>:</w:instrText>
      </w:r>
      <w:r>
        <w:instrText xml:space="preserve">" </w:instrText>
      </w:r>
      <w:r>
        <w:rPr>
          <w:rFonts w:ascii="Simplified Arabic" w:hAnsi="Simplified Arabic" w:cs="Simplified Arabic"/>
          <w:b/>
          <w:bCs/>
          <w:sz w:val="28"/>
          <w:szCs w:val="28"/>
        </w:rPr>
        <w:fldChar w:fldCharType="end"/>
      </w:r>
    </w:p>
    <w:p w14:paraId="065E3BDB"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تؤكد رؤية 2030 على الاستدامة والجودة، مما أدى إلى تحسين قوانين البناء، وتعزيز لوائح السلامة، وزيادة متطلبات الامتثال البيئي. في حين أن الدراسات المحددة التي تبحث في آثار هذه التغييرات التنظيمية على تنفيذ المشاريع محدودة، إلا أن الأبحاث المتعلقة بالتصميم والقضايا الفنية تقدم رؤى ذات صلة. وقد أثبت عساف وآخرون (1995) أن أخطاء التصميم وعدم كفاية المراجعة الفنية تخلق آثارًا طويلة الأجل على التكاليف. وأكدت دراسة </w:t>
      </w:r>
      <w:r>
        <w:rPr>
          <w:rFonts w:ascii="Simplified Arabic" w:hAnsi="Simplified Arabic" w:cs="Simplified Arabic" w:hint="cs"/>
          <w:sz w:val="28"/>
          <w:szCs w:val="28"/>
          <w:rtl/>
        </w:rPr>
        <w:t>ال</w:t>
      </w:r>
      <w:r w:rsidRPr="00046DDB">
        <w:rPr>
          <w:rFonts w:ascii="Simplified Arabic" w:hAnsi="Simplified Arabic" w:cs="Simplified Arabic"/>
          <w:sz w:val="28"/>
          <w:szCs w:val="28"/>
          <w:rtl/>
        </w:rPr>
        <w:t>محاميد (2020) أن أخطاء التصميم تساهم بشكل كبير في إعادة العمل وتمديد الجداول الزمنية.</w:t>
      </w:r>
    </w:p>
    <w:p w14:paraId="682AFFCC"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إن المتطلبات الفنية المحسّنة، مع تحسين معايير الجودة، تخلق أعباءً إضافية على مراجعة التصميم، وتطيل إجراءات الموافقة، وتزيد من متطلبات التوثيق. يجب أن تُظهر المشاريع الامتثال لمعايير أكثر صرامة، مما قد يؤدي إلى تمديد مراحل التصميم ويتطلب قدرات فنية أكثر تطورًا من </w:t>
      </w:r>
      <w:r w:rsidRPr="00046DDB">
        <w:rPr>
          <w:rFonts w:ascii="Simplified Arabic" w:hAnsi="Simplified Arabic" w:cs="Simplified Arabic"/>
          <w:sz w:val="28"/>
          <w:szCs w:val="28"/>
          <w:rtl/>
        </w:rPr>
        <w:lastRenderedPageBreak/>
        <w:t>المقاولين والاستشاريين. إن التفاعل بين المتطلبات الفنية المحسّنة وقيود الطاقة الاستيعابية في سوق البناء سريع النمو قد يخلق اختناقات تؤثر على جداول المشاريع.</w:t>
      </w:r>
    </w:p>
    <w:p w14:paraId="54A41AA3" w14:textId="77777777" w:rsidR="00D447D0" w:rsidRPr="00AC01C2" w:rsidRDefault="00D447D0" w:rsidP="00D447D0">
      <w:pPr>
        <w:jc w:val="both"/>
        <w:outlineLvl w:val="2"/>
        <w:rPr>
          <w:rFonts w:ascii="Simplified Arabic" w:hAnsi="Simplified Arabic" w:cs="Simplified Arabic"/>
          <w:b/>
          <w:bCs/>
          <w:sz w:val="28"/>
          <w:szCs w:val="28"/>
          <w:rtl/>
        </w:rPr>
      </w:pPr>
      <w:bookmarkStart w:id="36" w:name="_Toc226238965"/>
      <w:r w:rsidRPr="00AC01C2">
        <w:rPr>
          <w:rFonts w:ascii="Simplified Arabic" w:hAnsi="Simplified Arabic" w:cs="Simplified Arabic"/>
          <w:b/>
          <w:bCs/>
          <w:sz w:val="28"/>
          <w:szCs w:val="28"/>
          <w:rtl/>
        </w:rPr>
        <w:t>2.5.4 حجم المشاريع وتأثيرها على الطاقة الاستيعابية</w:t>
      </w:r>
      <w:r>
        <w:rPr>
          <w:rFonts w:ascii="Simplified Arabic" w:hAnsi="Simplified Arabic" w:cs="Simplified Arabic" w:hint="cs"/>
          <w:b/>
          <w:bCs/>
          <w:sz w:val="28"/>
          <w:szCs w:val="28"/>
          <w:rtl/>
        </w:rPr>
        <w:t>:</w:t>
      </w:r>
      <w:bookmarkEnd w:id="36"/>
      <w:r>
        <w:rPr>
          <w:rFonts w:ascii="Simplified Arabic" w:hAnsi="Simplified Arabic" w:cs="Simplified Arabic"/>
          <w:b/>
          <w:bCs/>
          <w:sz w:val="28"/>
          <w:szCs w:val="28"/>
          <w:rtl/>
        </w:rPr>
        <w:fldChar w:fldCharType="begin"/>
      </w:r>
      <w:r>
        <w:instrText xml:space="preserve"> XE "</w:instrText>
      </w:r>
      <w:r w:rsidRPr="00885A5B">
        <w:rPr>
          <w:rFonts w:ascii="Simplified Arabic" w:hAnsi="Simplified Arabic" w:cs="Simplified Arabic"/>
          <w:b/>
          <w:bCs/>
          <w:sz w:val="28"/>
          <w:szCs w:val="28"/>
          <w:rtl/>
        </w:rPr>
        <w:instrText>2.5.4 حجم المشاريع وتأثيرها على الطاقة الاستيعابية</w:instrText>
      </w:r>
      <w:r w:rsidRPr="00885A5B">
        <w:instrText>\</w:instrText>
      </w:r>
      <w:r w:rsidRPr="00885A5B">
        <w:rPr>
          <w:rFonts w:ascii="Simplified Arabic" w:hAnsi="Simplified Arabic" w:cs="Simplified Arabic" w:hint="cs"/>
          <w:b/>
          <w:bCs/>
          <w:sz w:val="28"/>
          <w:szCs w:val="28"/>
          <w:rtl/>
        </w:rPr>
        <w:instrText>:</w:instrText>
      </w:r>
      <w:r>
        <w:instrText xml:space="preserve">" </w:instrText>
      </w:r>
      <w:r>
        <w:rPr>
          <w:rFonts w:ascii="Simplified Arabic" w:hAnsi="Simplified Arabic" w:cs="Simplified Arabic"/>
          <w:b/>
          <w:bCs/>
          <w:sz w:val="28"/>
          <w:szCs w:val="28"/>
          <w:rtl/>
        </w:rPr>
        <w:fldChar w:fldCharType="end"/>
      </w:r>
    </w:p>
    <w:p w14:paraId="369EBDC6"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أدت رؤية 2030 إلى زيادة غير مسبوقة في حجم مشاريع البناء. فبحسب الهيئة السعودية للمقاولين (2024)، ارتفعت قيمة العقود الممنوحة بنسبة 156% بين عامي 2020 و2023، لتصل إلى 266 مليار ريال سعودي سنويًا. وتُؤدي هذه الزيادة إلى ضغوط على الطاقة الاستيعابية في جميع أنحاء منظومة البناء، بما في ذلك توافر المقاولين، وتوفير العمالة الماهرة، وسلاسل توريد المواد، وقدرات الاستشاريين، وإمكانية الحصول على الموافقات من الجهات الحكومية. ورغم أنها ليست تغييرات تنظيمية بحد ذاتها، إلا أن هذه الضغوط على الطاقة الاستيعابية تتفاعل مع المتطلبات التنظيمية لتؤثر على إنجاز المشاريع.</w:t>
      </w:r>
    </w:p>
    <w:p w14:paraId="02E3379D"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وتُشير الأبحاث المتعلقة بكفاءة المقاولين باستمرار إلى أن محدودية الطاقة الاستيعابية تُعد من عوامل التأخير. فعندما يكون المقاولون الأكفاء ملتزمين تمامًا بالمشاريع الجارية، قد تُمنح المشاريع اللاحقة لمقاولين أقل كفاءة يقدمون عروض أسعار منخفضة، لكنهم يفتقرون إلى الموارد أو الخبرة الكافية. وقد وثّق </w:t>
      </w:r>
      <w:proofErr w:type="spellStart"/>
      <w:r w:rsidRPr="00046DDB">
        <w:rPr>
          <w:rFonts w:ascii="Simplified Arabic" w:hAnsi="Simplified Arabic" w:cs="Simplified Arabic"/>
          <w:sz w:val="28"/>
          <w:szCs w:val="28"/>
          <w:rtl/>
        </w:rPr>
        <w:t>باجيس</w:t>
      </w:r>
      <w:proofErr w:type="spellEnd"/>
      <w:r w:rsidRPr="00046DDB">
        <w:rPr>
          <w:rFonts w:ascii="Simplified Arabic" w:hAnsi="Simplified Arabic" w:cs="Simplified Arabic"/>
          <w:sz w:val="28"/>
          <w:szCs w:val="28"/>
          <w:rtl/>
        </w:rPr>
        <w:t xml:space="preserve"> </w:t>
      </w:r>
      <w:proofErr w:type="spellStart"/>
      <w:r w:rsidRPr="00046DDB">
        <w:rPr>
          <w:rFonts w:ascii="Simplified Arabic" w:hAnsi="Simplified Arabic" w:cs="Simplified Arabic"/>
          <w:sz w:val="28"/>
          <w:szCs w:val="28"/>
          <w:rtl/>
        </w:rPr>
        <w:t>وفورتشن</w:t>
      </w:r>
      <w:proofErr w:type="spellEnd"/>
      <w:r w:rsidRPr="00046DDB">
        <w:rPr>
          <w:rFonts w:ascii="Simplified Arabic" w:hAnsi="Simplified Arabic" w:cs="Simplified Arabic"/>
          <w:sz w:val="28"/>
          <w:szCs w:val="28"/>
          <w:rtl/>
        </w:rPr>
        <w:t xml:space="preserve"> (2009) كيف يُشجع الضغط التنافسي على تقديم عروض أسعار غير واقعية، وهي ديناميكية من المرجح أن تتفاقم عندما يتجاوز الطلب العرض بشكل كبير.</w:t>
      </w:r>
    </w:p>
    <w:p w14:paraId="61D93DFA" w14:textId="77777777" w:rsidR="00D447D0" w:rsidRPr="00AC01C2" w:rsidRDefault="00D447D0" w:rsidP="00D447D0">
      <w:pPr>
        <w:jc w:val="both"/>
        <w:outlineLvl w:val="1"/>
        <w:rPr>
          <w:rFonts w:ascii="Simplified Arabic" w:hAnsi="Simplified Arabic" w:cs="Simplified Arabic"/>
          <w:b/>
          <w:bCs/>
          <w:sz w:val="32"/>
          <w:szCs w:val="32"/>
          <w:rtl/>
        </w:rPr>
      </w:pPr>
      <w:bookmarkStart w:id="37" w:name="_Toc226238966"/>
      <w:r w:rsidRPr="00AC01C2">
        <w:rPr>
          <w:rFonts w:ascii="Simplified Arabic" w:hAnsi="Simplified Arabic" w:cs="Simplified Arabic"/>
          <w:b/>
          <w:bCs/>
          <w:sz w:val="32"/>
          <w:szCs w:val="32"/>
          <w:rtl/>
        </w:rPr>
        <w:t xml:space="preserve">2.6 توليف المنشورات </w:t>
      </w:r>
      <w:r w:rsidRPr="00AC01C2">
        <w:rPr>
          <w:rFonts w:ascii="Simplified Arabic" w:hAnsi="Simplified Arabic" w:cs="Simplified Arabic" w:hint="cs"/>
          <w:b/>
          <w:bCs/>
          <w:sz w:val="32"/>
          <w:szCs w:val="32"/>
          <w:rtl/>
        </w:rPr>
        <w:t>العلمية وتحديد</w:t>
      </w:r>
      <w:r w:rsidRPr="00AC01C2">
        <w:rPr>
          <w:rFonts w:ascii="Simplified Arabic" w:hAnsi="Simplified Arabic" w:cs="Simplified Arabic"/>
          <w:b/>
          <w:bCs/>
          <w:sz w:val="32"/>
          <w:szCs w:val="32"/>
          <w:rtl/>
        </w:rPr>
        <w:t xml:space="preserve"> الثغرات البحثية</w:t>
      </w:r>
      <w:r w:rsidRPr="00AC01C2">
        <w:rPr>
          <w:rFonts w:ascii="Simplified Arabic" w:hAnsi="Simplified Arabic" w:cs="Simplified Arabic" w:hint="cs"/>
          <w:b/>
          <w:bCs/>
          <w:sz w:val="32"/>
          <w:szCs w:val="32"/>
          <w:rtl/>
        </w:rPr>
        <w:t>:</w:t>
      </w:r>
      <w:bookmarkEnd w:id="37"/>
      <w:r>
        <w:rPr>
          <w:rFonts w:ascii="Simplified Arabic" w:hAnsi="Simplified Arabic" w:cs="Simplified Arabic"/>
          <w:b/>
          <w:bCs/>
          <w:sz w:val="32"/>
          <w:szCs w:val="32"/>
          <w:rtl/>
        </w:rPr>
        <w:fldChar w:fldCharType="begin"/>
      </w:r>
      <w:r>
        <w:instrText xml:space="preserve"> XE "</w:instrText>
      </w:r>
      <w:r w:rsidRPr="00885A5B">
        <w:rPr>
          <w:rFonts w:ascii="Simplified Arabic" w:hAnsi="Simplified Arabic" w:cs="Simplified Arabic"/>
          <w:b/>
          <w:bCs/>
          <w:sz w:val="32"/>
          <w:szCs w:val="32"/>
          <w:rtl/>
        </w:rPr>
        <w:instrText xml:space="preserve">2.6 توليف المنشورات </w:instrText>
      </w:r>
      <w:r w:rsidRPr="00885A5B">
        <w:rPr>
          <w:rFonts w:ascii="Simplified Arabic" w:hAnsi="Simplified Arabic" w:cs="Simplified Arabic" w:hint="cs"/>
          <w:b/>
          <w:bCs/>
          <w:sz w:val="32"/>
          <w:szCs w:val="32"/>
          <w:rtl/>
        </w:rPr>
        <w:instrText>العلمية وتحديد</w:instrText>
      </w:r>
      <w:r w:rsidRPr="00885A5B">
        <w:rPr>
          <w:rFonts w:ascii="Simplified Arabic" w:hAnsi="Simplified Arabic" w:cs="Simplified Arabic"/>
          <w:b/>
          <w:bCs/>
          <w:sz w:val="32"/>
          <w:szCs w:val="32"/>
          <w:rtl/>
        </w:rPr>
        <w:instrText xml:space="preserve"> الثغرات البحثية</w:instrText>
      </w:r>
      <w:r w:rsidRPr="00885A5B">
        <w:instrText>\</w:instrText>
      </w:r>
      <w:r w:rsidRPr="00885A5B">
        <w:rPr>
          <w:rFonts w:ascii="Simplified Arabic" w:hAnsi="Simplified Arabic" w:cs="Simplified Arabic" w:hint="cs"/>
          <w:b/>
          <w:bCs/>
          <w:sz w:val="32"/>
          <w:szCs w:val="32"/>
          <w:rtl/>
        </w:rPr>
        <w:instrText>:</w:instrText>
      </w:r>
      <w:r>
        <w:instrText xml:space="preserve">" </w:instrText>
      </w:r>
      <w:r>
        <w:rPr>
          <w:rFonts w:ascii="Simplified Arabic" w:hAnsi="Simplified Arabic" w:cs="Simplified Arabic"/>
          <w:b/>
          <w:bCs/>
          <w:sz w:val="32"/>
          <w:szCs w:val="32"/>
          <w:rtl/>
        </w:rPr>
        <w:fldChar w:fldCharType="end"/>
      </w:r>
    </w:p>
    <w:p w14:paraId="662B85A6" w14:textId="77777777" w:rsidR="00D447D0" w:rsidRPr="00AC01C2" w:rsidRDefault="00D447D0" w:rsidP="00D447D0">
      <w:pPr>
        <w:jc w:val="both"/>
        <w:outlineLvl w:val="2"/>
        <w:rPr>
          <w:rFonts w:ascii="Simplified Arabic" w:hAnsi="Simplified Arabic" w:cs="Simplified Arabic"/>
          <w:b/>
          <w:bCs/>
          <w:sz w:val="28"/>
          <w:szCs w:val="28"/>
          <w:rtl/>
        </w:rPr>
      </w:pPr>
      <w:bookmarkStart w:id="38" w:name="_Toc226238967"/>
      <w:r w:rsidRPr="00AC01C2">
        <w:rPr>
          <w:rFonts w:ascii="Simplified Arabic" w:hAnsi="Simplified Arabic" w:cs="Simplified Arabic"/>
          <w:b/>
          <w:bCs/>
          <w:sz w:val="28"/>
          <w:szCs w:val="28"/>
          <w:rtl/>
        </w:rPr>
        <w:t>2.6.1 المواضيع المشتركة بين الدراسات</w:t>
      </w:r>
      <w:r w:rsidRPr="00AC01C2">
        <w:rPr>
          <w:rFonts w:ascii="Simplified Arabic" w:hAnsi="Simplified Arabic" w:cs="Simplified Arabic" w:hint="cs"/>
          <w:b/>
          <w:bCs/>
          <w:sz w:val="28"/>
          <w:szCs w:val="28"/>
          <w:rtl/>
        </w:rPr>
        <w:t>:</w:t>
      </w:r>
      <w:bookmarkEnd w:id="38"/>
      <w:r>
        <w:rPr>
          <w:rFonts w:ascii="Simplified Arabic" w:hAnsi="Simplified Arabic" w:cs="Simplified Arabic"/>
          <w:b/>
          <w:bCs/>
          <w:sz w:val="28"/>
          <w:szCs w:val="28"/>
          <w:rtl/>
        </w:rPr>
        <w:fldChar w:fldCharType="begin"/>
      </w:r>
      <w:r>
        <w:instrText xml:space="preserve"> XE "</w:instrText>
      </w:r>
      <w:r w:rsidRPr="00885A5B">
        <w:rPr>
          <w:rFonts w:ascii="Simplified Arabic" w:hAnsi="Simplified Arabic" w:cs="Simplified Arabic"/>
          <w:b/>
          <w:bCs/>
          <w:sz w:val="28"/>
          <w:szCs w:val="28"/>
          <w:rtl/>
        </w:rPr>
        <w:instrText>2.6.1 المواضيع المشتركة بين الدراسات</w:instrText>
      </w:r>
      <w:r w:rsidRPr="00885A5B">
        <w:instrText>\</w:instrText>
      </w:r>
      <w:r w:rsidRPr="00885A5B">
        <w:rPr>
          <w:rFonts w:ascii="Simplified Arabic" w:hAnsi="Simplified Arabic" w:cs="Simplified Arabic" w:hint="cs"/>
          <w:b/>
          <w:bCs/>
          <w:sz w:val="28"/>
          <w:szCs w:val="28"/>
          <w:rtl/>
        </w:rPr>
        <w:instrText>:</w:instrText>
      </w:r>
      <w:r>
        <w:instrText xml:space="preserve">" </w:instrText>
      </w:r>
      <w:r>
        <w:rPr>
          <w:rFonts w:ascii="Simplified Arabic" w:hAnsi="Simplified Arabic" w:cs="Simplified Arabic"/>
          <w:b/>
          <w:bCs/>
          <w:sz w:val="28"/>
          <w:szCs w:val="28"/>
          <w:rtl/>
        </w:rPr>
        <w:fldChar w:fldCharType="end"/>
      </w:r>
    </w:p>
    <w:p w14:paraId="2EB31C61"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يكشف استعراض المنشورات </w:t>
      </w:r>
      <w:r w:rsidRPr="00046DDB">
        <w:rPr>
          <w:rFonts w:ascii="Simplified Arabic" w:hAnsi="Simplified Arabic" w:cs="Simplified Arabic" w:hint="cs"/>
          <w:sz w:val="28"/>
          <w:szCs w:val="28"/>
          <w:rtl/>
        </w:rPr>
        <w:t>العلمية عن</w:t>
      </w:r>
      <w:r w:rsidRPr="00046DDB">
        <w:rPr>
          <w:rFonts w:ascii="Simplified Arabic" w:hAnsi="Simplified Arabic" w:cs="Simplified Arabic"/>
          <w:sz w:val="28"/>
          <w:szCs w:val="28"/>
          <w:rtl/>
        </w:rPr>
        <w:t xml:space="preserve"> عدة مواضيع متسقة في أبحاث قطاع الإنشاءات السعودي على مدى ثلاثة عقود. تظهر المشكلات المالية، ولا سيما مشكلات التدفق النقدي للمقاولين وتأخيرات الدفع، في جميع الدراسات تقريبًا كعوامل رئيسية للتأخير، حيث تؤثر على حوالي 35 دراسة من أصل 40 دراسة سعودية تمت مراجعتها. وتتكرر أوامر التغيير وتعديلات التصميم في حوالي 30 دراسة كعوامل مؤثرة بشكل كبير على الجدول الزمني والتكلفة. كما تم تحديد أوجه القصور في التخطيط وعدم كفاية إدارة المشاريع في 32 دراسة عبر فترات زمنية مختلفة، مما يشير إلى وجود فجوات مستمرة </w:t>
      </w:r>
      <w:r w:rsidRPr="00046DDB">
        <w:rPr>
          <w:rFonts w:ascii="Simplified Arabic" w:hAnsi="Simplified Arabic" w:cs="Simplified Arabic"/>
          <w:sz w:val="28"/>
          <w:szCs w:val="28"/>
          <w:rtl/>
        </w:rPr>
        <w:lastRenderedPageBreak/>
        <w:t>في القدرات. وتظهر مشكلة اختيار أقل العطاءات في 28 دراسة، حيث يوثق الباحثون باستمرار كيف يؤدي اختيار المقاولين بناءً على السعر إلى مشكلات في الأداء.</w:t>
      </w:r>
    </w:p>
    <w:p w14:paraId="28547E5F"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وتؤثر مشكلات العمالة، بما في ذلك النقص وفجوات المهارات وتحديات الإنتاجية، على حوالي 25 دراسة. وتؤكد هذه المواضيع المتكررة أن تأخيرات قطاع الإنشاءات السعودي وتجاوزات التكاليف ناتجة عن عوامل منهجية وليست عوامل معزولة. إن استمرار هذه المشكلات رغم عقود من البحث والتوعية يشير إلى أنها مشكلات هيكلية وليست عابرة، مما يدل على أن معالجة هذه التحديات تتطلب تغييرات جوهرية في ممارسات الشراء، وتطوير القدرات، والأنظمة المالية، وأساليب إدارة المشاريع بدلاً من تعديلات هامشية.</w:t>
      </w:r>
    </w:p>
    <w:p w14:paraId="4C80C0C7" w14:textId="77777777" w:rsidR="00D447D0" w:rsidRPr="00AC01C2" w:rsidRDefault="00D447D0" w:rsidP="00D447D0">
      <w:pPr>
        <w:jc w:val="both"/>
        <w:outlineLvl w:val="2"/>
        <w:rPr>
          <w:rFonts w:ascii="Simplified Arabic" w:hAnsi="Simplified Arabic" w:cs="Simplified Arabic"/>
          <w:b/>
          <w:bCs/>
          <w:sz w:val="28"/>
          <w:szCs w:val="28"/>
          <w:rtl/>
        </w:rPr>
      </w:pPr>
      <w:bookmarkStart w:id="39" w:name="_Toc226238968"/>
      <w:r w:rsidRPr="00AC01C2">
        <w:rPr>
          <w:rFonts w:ascii="Simplified Arabic" w:hAnsi="Simplified Arabic" w:cs="Simplified Arabic"/>
          <w:b/>
          <w:bCs/>
          <w:sz w:val="28"/>
          <w:szCs w:val="28"/>
          <w:rtl/>
        </w:rPr>
        <w:t>2.6.2 تطور محور البحث</w:t>
      </w:r>
      <w:r>
        <w:rPr>
          <w:rFonts w:ascii="Simplified Arabic" w:hAnsi="Simplified Arabic" w:cs="Simplified Arabic" w:hint="cs"/>
          <w:b/>
          <w:bCs/>
          <w:sz w:val="28"/>
          <w:szCs w:val="28"/>
          <w:rtl/>
        </w:rPr>
        <w:t>:</w:t>
      </w:r>
      <w:bookmarkEnd w:id="39"/>
      <w:r>
        <w:rPr>
          <w:rFonts w:ascii="Simplified Arabic" w:hAnsi="Simplified Arabic" w:cs="Simplified Arabic"/>
          <w:b/>
          <w:bCs/>
          <w:sz w:val="28"/>
          <w:szCs w:val="28"/>
          <w:rtl/>
        </w:rPr>
        <w:fldChar w:fldCharType="begin"/>
      </w:r>
      <w:r>
        <w:instrText xml:space="preserve"> XE "</w:instrText>
      </w:r>
      <w:r w:rsidRPr="00885A5B">
        <w:rPr>
          <w:rFonts w:ascii="Simplified Arabic" w:hAnsi="Simplified Arabic" w:cs="Simplified Arabic"/>
          <w:b/>
          <w:bCs/>
          <w:sz w:val="28"/>
          <w:szCs w:val="28"/>
          <w:rtl/>
        </w:rPr>
        <w:instrText>2.6.2 تطور محور البحث</w:instrText>
      </w:r>
      <w:r w:rsidRPr="00885A5B">
        <w:instrText>\</w:instrText>
      </w:r>
      <w:r w:rsidRPr="00885A5B">
        <w:rPr>
          <w:rFonts w:ascii="Simplified Arabic" w:hAnsi="Simplified Arabic" w:cs="Simplified Arabic" w:hint="cs"/>
          <w:b/>
          <w:bCs/>
          <w:sz w:val="28"/>
          <w:szCs w:val="28"/>
          <w:rtl/>
        </w:rPr>
        <w:instrText>:</w:instrText>
      </w:r>
      <w:r>
        <w:instrText xml:space="preserve">" </w:instrText>
      </w:r>
      <w:r>
        <w:rPr>
          <w:rFonts w:ascii="Simplified Arabic" w:hAnsi="Simplified Arabic" w:cs="Simplified Arabic"/>
          <w:b/>
          <w:bCs/>
          <w:sz w:val="28"/>
          <w:szCs w:val="28"/>
          <w:rtl/>
        </w:rPr>
        <w:fldChar w:fldCharType="end"/>
      </w:r>
    </w:p>
    <w:p w14:paraId="027069F7"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يكشف التسلسل الزمني للبحوث عن تطور مجالات التركيز. وثّقت الدراسات المبكرة (التسعينيات والألفية الجديدة) بشكل أساسي ظواهر التأخير والتكلفة، وحددت العوامل المساهمة، وقامت بقياس حجم المشكلة. طوّرت بحوث الفترة المتوسطة (الألفية الجديدة والعقد الثاني منها) فهمًا أكثر دقة للأسباب، وفحصت عوامل محددة بالتفصيل (أوامر التغيير، والمشتريات، والتكنولوجيا)، وبدأت في اقتراح حلول واستراتيجيات للتخفيف من الآثار. تحوّلت البحوث الحديثة (2015-حتى الآن) نحو التحليل القطاعي، ودراسة التحديات الناشئة (كوفيد-19، وقيود القدرات)، وتقييم التدخلات السياسية.</w:t>
      </w:r>
    </w:p>
    <w:p w14:paraId="2D9DC9C6"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ومع ذلك، وعلى الرغم من هذا التطور، لا تزال هناك فجوة كبيرة فيما يتعلق بالدراسة المنهجية لكيفية تأثير التغييرات التنظيمية تحديدًا على تنفيذ المشاريع. فبينما توثّق الدراسات عوامل التأخير التقليدية بشكل شامل، تفتقر المنشورات </w:t>
      </w:r>
      <w:r w:rsidRPr="00046DDB">
        <w:rPr>
          <w:rFonts w:ascii="Simplified Arabic" w:hAnsi="Simplified Arabic" w:cs="Simplified Arabic" w:hint="cs"/>
          <w:sz w:val="28"/>
          <w:szCs w:val="28"/>
          <w:rtl/>
        </w:rPr>
        <w:t>العلمية إلى</w:t>
      </w:r>
      <w:r w:rsidRPr="00046DDB">
        <w:rPr>
          <w:rFonts w:ascii="Simplified Arabic" w:hAnsi="Simplified Arabic" w:cs="Simplified Arabic"/>
          <w:sz w:val="28"/>
          <w:szCs w:val="28"/>
          <w:rtl/>
        </w:rPr>
        <w:t xml:space="preserve"> دراسة مركزة للتغيير التنظيمي كمتغير مستقل يؤثر على نتائج المشاريع. وتكتسب هذه الفجوة أهمية خاصة بالنظر إلى حجم التحول التنظيمي في إطار رؤية 2030.</w:t>
      </w:r>
    </w:p>
    <w:p w14:paraId="19528EBF" w14:textId="77777777" w:rsidR="00D447D0" w:rsidRPr="00AC01C2" w:rsidRDefault="00D447D0" w:rsidP="00D447D0">
      <w:pPr>
        <w:jc w:val="both"/>
        <w:outlineLvl w:val="2"/>
        <w:rPr>
          <w:rFonts w:ascii="Simplified Arabic" w:hAnsi="Simplified Arabic" w:cs="Simplified Arabic"/>
          <w:b/>
          <w:bCs/>
          <w:sz w:val="28"/>
          <w:szCs w:val="28"/>
          <w:rtl/>
        </w:rPr>
      </w:pPr>
      <w:bookmarkStart w:id="40" w:name="_Toc226238969"/>
      <w:r w:rsidRPr="00AC01C2">
        <w:rPr>
          <w:rFonts w:ascii="Simplified Arabic" w:hAnsi="Simplified Arabic" w:cs="Simplified Arabic"/>
          <w:b/>
          <w:bCs/>
          <w:sz w:val="28"/>
          <w:szCs w:val="28"/>
          <w:rtl/>
        </w:rPr>
        <w:t>2.6.3 الثغرات البحثية المحددة</w:t>
      </w:r>
      <w:r>
        <w:rPr>
          <w:rFonts w:ascii="Simplified Arabic" w:hAnsi="Simplified Arabic" w:cs="Simplified Arabic" w:hint="cs"/>
          <w:b/>
          <w:bCs/>
          <w:sz w:val="28"/>
          <w:szCs w:val="28"/>
          <w:rtl/>
        </w:rPr>
        <w:t>:</w:t>
      </w:r>
      <w:bookmarkEnd w:id="40"/>
      <w:r>
        <w:rPr>
          <w:rFonts w:ascii="Simplified Arabic" w:hAnsi="Simplified Arabic" w:cs="Simplified Arabic"/>
          <w:b/>
          <w:bCs/>
          <w:sz w:val="28"/>
          <w:szCs w:val="28"/>
          <w:rtl/>
        </w:rPr>
        <w:fldChar w:fldCharType="begin"/>
      </w:r>
      <w:r>
        <w:instrText xml:space="preserve"> XE "</w:instrText>
      </w:r>
      <w:r w:rsidRPr="00885A5B">
        <w:rPr>
          <w:rFonts w:ascii="Simplified Arabic" w:hAnsi="Simplified Arabic" w:cs="Simplified Arabic"/>
          <w:b/>
          <w:bCs/>
          <w:sz w:val="28"/>
          <w:szCs w:val="28"/>
          <w:rtl/>
        </w:rPr>
        <w:instrText>2.6.3 الثغرات البحثية المحددة</w:instrText>
      </w:r>
      <w:r w:rsidRPr="00885A5B">
        <w:instrText>\</w:instrText>
      </w:r>
      <w:r w:rsidRPr="00885A5B">
        <w:rPr>
          <w:rFonts w:ascii="Simplified Arabic" w:hAnsi="Simplified Arabic" w:cs="Simplified Arabic" w:hint="cs"/>
          <w:b/>
          <w:bCs/>
          <w:sz w:val="28"/>
          <w:szCs w:val="28"/>
          <w:rtl/>
        </w:rPr>
        <w:instrText>:</w:instrText>
      </w:r>
      <w:r>
        <w:instrText xml:space="preserve">" </w:instrText>
      </w:r>
      <w:r>
        <w:rPr>
          <w:rFonts w:ascii="Simplified Arabic" w:hAnsi="Simplified Arabic" w:cs="Simplified Arabic"/>
          <w:b/>
          <w:bCs/>
          <w:sz w:val="28"/>
          <w:szCs w:val="28"/>
          <w:rtl/>
        </w:rPr>
        <w:fldChar w:fldCharType="end"/>
      </w:r>
    </w:p>
    <w:p w14:paraId="0F3AE964" w14:textId="77777777" w:rsidR="00D447D0" w:rsidRPr="00046DDB" w:rsidRDefault="00D447D0" w:rsidP="00D447D0">
      <w:pPr>
        <w:jc w:val="both"/>
        <w:rPr>
          <w:rFonts w:ascii="Simplified Arabic" w:hAnsi="Simplified Arabic" w:cs="Simplified Arabic"/>
          <w:sz w:val="28"/>
          <w:szCs w:val="28"/>
          <w:rtl/>
        </w:rPr>
      </w:pPr>
      <w:r w:rsidRPr="00046DDB">
        <w:rPr>
          <w:rFonts w:ascii="Simplified Arabic" w:hAnsi="Simplified Arabic" w:cs="Simplified Arabic"/>
          <w:sz w:val="28"/>
          <w:szCs w:val="28"/>
          <w:rtl/>
        </w:rPr>
        <w:t>تظهر عدة ثغرات جوهرية من مراجعة المنشورات العلمية:</w:t>
      </w:r>
    </w:p>
    <w:p w14:paraId="6218570D"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lastRenderedPageBreak/>
        <w:t>أولاً، هناك بحوث محدودة تتناول على وجه التحديد تأثيرات التغييرات التنظيمية لرؤية 2030 على تنفيذ مشاريع البناء. فبينما يتناول الخراشي (2023) والشهري وآخرون (2024) إصلاحات المشتريات، لا يزال الفحص الشامل لكامل نطاق التغييرات التنظيمية غائباً. توثق الدراسات عوامل التأخير التقليدية، لكنها لا تفصل أو تحدد كمياً بشكل كافٍ تأثيرات التغيير التنظيمي عن التأثيرات الأخرى.</w:t>
      </w:r>
    </w:p>
    <w:p w14:paraId="5AD070A0"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ثانياً، لا يحظى البعد الزمني للتأثيرات التنظيمية بالاهتمام الكافي. لا توجد دراسات تدرس بشكل منهجي ما إذا كانت التأثيرات التنظيمية تتغير بمرور الوقت مع تكيف المؤسسات وتعلمها. تفترض المنشورات </w:t>
      </w:r>
      <w:r w:rsidRPr="00046DDB">
        <w:rPr>
          <w:rFonts w:ascii="Simplified Arabic" w:hAnsi="Simplified Arabic" w:cs="Simplified Arabic" w:hint="cs"/>
          <w:sz w:val="28"/>
          <w:szCs w:val="28"/>
          <w:rtl/>
        </w:rPr>
        <w:t>العلمية وجود</w:t>
      </w:r>
      <w:r w:rsidRPr="00046DDB">
        <w:rPr>
          <w:rFonts w:ascii="Simplified Arabic" w:hAnsi="Simplified Arabic" w:cs="Simplified Arabic"/>
          <w:sz w:val="28"/>
          <w:szCs w:val="28"/>
          <w:rtl/>
        </w:rPr>
        <w:t xml:space="preserve"> علاقات ثابتة، دون مراعاة منحنيات التعلم المحتملة، أو التكيف المؤسسي، أو تطور ممارسات التنفيذ مع نضوج الأطر التنظيمية.</w:t>
      </w:r>
    </w:p>
    <w:p w14:paraId="097DA157"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ثالثاً، لم تتناول البحوث بشكل كافٍ التأثيرات المتباينة عبر أنواع المشاريع وأحجامها. على الرغم من وجود دراسات خاصة بقطاعات محددة (النفط والغاز، التعليم، الطرق)، إلا أن المقارنة المنهجية لكيفية تأثير التغييرات التنظيمية على فئات المشاريع المختلفة لا تزال غائبة. إن فهم ما إذا كانت التأثيرات تختلف باختلاف خصائص المشروع من شأنه أن يُسهم في وضع استجابات سياستيه أكثر دقة.</w:t>
      </w:r>
    </w:p>
    <w:p w14:paraId="33A339B5"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رابعًا، لا تزال الآليات التي تؤثر من خلالها التغييرات التنظيمية على نتائج المشاريع غير مستكشفة بشكل كافٍ. تُوثّق الأبحاث وجود تأخيرات وتجاوزات في التكاليف، وتُحدد العوامل المساهمة، إلا أن الفحص المُفصّل للمسارات السببية التي تربط المتطلبات التنظيمية بأداء المشروع محدود. يُعد فهم هذه الآليات أمرًا أساسيًا لتصميم استراتيجيات تخفيف فعّالة.</w:t>
      </w:r>
    </w:p>
    <w:p w14:paraId="17E9A9F3"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خامسًا، تُعدّ الأبحاث الخاصة بالرياض، والتي تُركّز على حقبة رؤية 2030 (2021-2025)، نادرة للغاية. على الرغم من أن فالقي وآخرون (2020) درسوا مشاريع الرياض، إلا أن بحثهم سبق التنفيذ الكامل للعديد من مبادرات رؤية 2030. نظرًا لأهمية الرياض المحورية في جهود التحول الوطني، وتركز المشاريع الكبرى فيها، فإن هناك حاجة إلى أبحاث مُوجّهة حول تحديات البناء في العاصمة خلال هذه الفترة الحرجة.</w:t>
      </w:r>
    </w:p>
    <w:p w14:paraId="7A2996E8"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lastRenderedPageBreak/>
        <w:t>أخيرًا، لا تزال البحوث التوجيهية التي تقترح استراتيجيات لتحسين الأنظمة التنظيمية قائمة على الأدلة محدودة. فبينما تحدد الدراسات المشكلات وتقترح أحيانًا توصيات عامة، إلا أن المقترحات المنهجية لتحقيق التوازن بين الأهداف التنظيمية (الشفافية، والجودة، والتوطين) وكفاءة التنفيذ غائبة. ولم تُسهم البحوث بشكل كافٍ في عملية تحسين السياسات.</w:t>
      </w:r>
    </w:p>
    <w:p w14:paraId="288F3500" w14:textId="77777777" w:rsidR="00D447D0" w:rsidRPr="00AC01C2" w:rsidRDefault="00D447D0" w:rsidP="00D447D0">
      <w:pPr>
        <w:jc w:val="both"/>
        <w:outlineLvl w:val="1"/>
        <w:rPr>
          <w:rFonts w:ascii="Simplified Arabic" w:hAnsi="Simplified Arabic" w:cs="Simplified Arabic"/>
          <w:b/>
          <w:bCs/>
          <w:sz w:val="32"/>
          <w:szCs w:val="32"/>
          <w:rtl/>
        </w:rPr>
      </w:pPr>
      <w:bookmarkStart w:id="41" w:name="_Toc226238970"/>
      <w:r w:rsidRPr="00AC01C2">
        <w:rPr>
          <w:rFonts w:ascii="Simplified Arabic" w:hAnsi="Simplified Arabic" w:cs="Simplified Arabic"/>
          <w:b/>
          <w:bCs/>
          <w:sz w:val="32"/>
          <w:szCs w:val="32"/>
          <w:rtl/>
        </w:rPr>
        <w:t>2.7 الإطار النظري</w:t>
      </w:r>
      <w:r w:rsidRPr="00AC01C2">
        <w:rPr>
          <w:rFonts w:ascii="Simplified Arabic" w:hAnsi="Simplified Arabic" w:cs="Simplified Arabic" w:hint="cs"/>
          <w:b/>
          <w:bCs/>
          <w:sz w:val="32"/>
          <w:szCs w:val="32"/>
          <w:rtl/>
        </w:rPr>
        <w:t>:</w:t>
      </w:r>
      <w:bookmarkEnd w:id="41"/>
      <w:r>
        <w:rPr>
          <w:rFonts w:ascii="Simplified Arabic" w:hAnsi="Simplified Arabic" w:cs="Simplified Arabic"/>
          <w:b/>
          <w:bCs/>
          <w:sz w:val="32"/>
          <w:szCs w:val="32"/>
          <w:rtl/>
        </w:rPr>
        <w:fldChar w:fldCharType="begin"/>
      </w:r>
      <w:r>
        <w:instrText xml:space="preserve"> XE "</w:instrText>
      </w:r>
      <w:r w:rsidRPr="00B06B33">
        <w:rPr>
          <w:rFonts w:ascii="Simplified Arabic" w:hAnsi="Simplified Arabic" w:cs="Simplified Arabic"/>
          <w:b/>
          <w:bCs/>
          <w:sz w:val="32"/>
          <w:szCs w:val="32"/>
          <w:rtl/>
        </w:rPr>
        <w:instrText>2.7 الإطار النظري</w:instrText>
      </w:r>
      <w:r w:rsidRPr="00B06B33">
        <w:instrText>\</w:instrText>
      </w:r>
      <w:r w:rsidRPr="00B06B33">
        <w:rPr>
          <w:rFonts w:ascii="Simplified Arabic" w:hAnsi="Simplified Arabic" w:cs="Simplified Arabic" w:hint="cs"/>
          <w:b/>
          <w:bCs/>
          <w:sz w:val="32"/>
          <w:szCs w:val="32"/>
          <w:rtl/>
        </w:rPr>
        <w:instrText>:</w:instrText>
      </w:r>
      <w:r>
        <w:instrText xml:space="preserve">" </w:instrText>
      </w:r>
      <w:r>
        <w:rPr>
          <w:rFonts w:ascii="Simplified Arabic" w:hAnsi="Simplified Arabic" w:cs="Simplified Arabic"/>
          <w:b/>
          <w:bCs/>
          <w:sz w:val="32"/>
          <w:szCs w:val="32"/>
          <w:rtl/>
        </w:rPr>
        <w:fldChar w:fldCharType="end"/>
      </w:r>
    </w:p>
    <w:p w14:paraId="18F0F813" w14:textId="77777777" w:rsidR="00D447D0" w:rsidRPr="00AC01C2" w:rsidRDefault="00D447D0" w:rsidP="00D447D0">
      <w:pPr>
        <w:jc w:val="both"/>
        <w:outlineLvl w:val="2"/>
        <w:rPr>
          <w:rFonts w:ascii="Simplified Arabic" w:hAnsi="Simplified Arabic" w:cs="Simplified Arabic"/>
          <w:b/>
          <w:bCs/>
          <w:sz w:val="28"/>
          <w:szCs w:val="28"/>
          <w:rtl/>
        </w:rPr>
      </w:pPr>
      <w:bookmarkStart w:id="42" w:name="_Toc226238971"/>
      <w:r w:rsidRPr="00AC01C2">
        <w:rPr>
          <w:rFonts w:ascii="Simplified Arabic" w:hAnsi="Simplified Arabic" w:cs="Simplified Arabic"/>
          <w:b/>
          <w:bCs/>
          <w:sz w:val="28"/>
          <w:szCs w:val="28"/>
          <w:rtl/>
        </w:rPr>
        <w:t>2.7.1 النظرية المؤسسية</w:t>
      </w:r>
      <w:r w:rsidRPr="00AC01C2">
        <w:rPr>
          <w:rFonts w:ascii="Simplified Arabic" w:hAnsi="Simplified Arabic" w:cs="Simplified Arabic" w:hint="cs"/>
          <w:b/>
          <w:bCs/>
          <w:sz w:val="28"/>
          <w:szCs w:val="28"/>
          <w:rtl/>
        </w:rPr>
        <w:t>:</w:t>
      </w:r>
      <w:bookmarkEnd w:id="42"/>
      <w:r>
        <w:rPr>
          <w:rFonts w:ascii="Simplified Arabic" w:hAnsi="Simplified Arabic" w:cs="Simplified Arabic"/>
          <w:b/>
          <w:bCs/>
          <w:sz w:val="28"/>
          <w:szCs w:val="28"/>
          <w:rtl/>
        </w:rPr>
        <w:fldChar w:fldCharType="begin"/>
      </w:r>
      <w:r>
        <w:instrText xml:space="preserve"> XE "</w:instrText>
      </w:r>
      <w:r w:rsidRPr="00B06B33">
        <w:rPr>
          <w:rFonts w:ascii="Simplified Arabic" w:hAnsi="Simplified Arabic" w:cs="Simplified Arabic"/>
          <w:b/>
          <w:bCs/>
          <w:sz w:val="28"/>
          <w:szCs w:val="28"/>
          <w:rtl/>
        </w:rPr>
        <w:instrText>2.7.1 النظرية المؤسسية</w:instrText>
      </w:r>
      <w:r w:rsidRPr="00B06B33">
        <w:instrText>\</w:instrText>
      </w:r>
      <w:r w:rsidRPr="00B06B33">
        <w:rPr>
          <w:rFonts w:ascii="Simplified Arabic" w:hAnsi="Simplified Arabic" w:cs="Simplified Arabic" w:hint="cs"/>
          <w:b/>
          <w:bCs/>
          <w:sz w:val="28"/>
          <w:szCs w:val="28"/>
          <w:rtl/>
        </w:rPr>
        <w:instrText>:</w:instrText>
      </w:r>
      <w:r>
        <w:instrText xml:space="preserve">" </w:instrText>
      </w:r>
      <w:r>
        <w:rPr>
          <w:rFonts w:ascii="Simplified Arabic" w:hAnsi="Simplified Arabic" w:cs="Simplified Arabic"/>
          <w:b/>
          <w:bCs/>
          <w:sz w:val="28"/>
          <w:szCs w:val="28"/>
          <w:rtl/>
        </w:rPr>
        <w:fldChar w:fldCharType="end"/>
      </w:r>
    </w:p>
    <w:p w14:paraId="6F69B7C8"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يستند هذا البحث نظريًا إلى النظرية المؤسسية، التي توفر إطارًا لفهم كيفية تشكيل السلوك والأداء التنظيمي من خلال البيئة المؤسسية (سكوت، 2014؛ </w:t>
      </w:r>
      <w:proofErr w:type="spellStart"/>
      <w:r w:rsidRPr="00046DDB">
        <w:rPr>
          <w:rFonts w:ascii="Simplified Arabic" w:hAnsi="Simplified Arabic" w:cs="Simplified Arabic"/>
          <w:sz w:val="28"/>
          <w:szCs w:val="28"/>
          <w:rtl/>
        </w:rPr>
        <w:t>ديماجيو</w:t>
      </w:r>
      <w:proofErr w:type="spellEnd"/>
      <w:r w:rsidRPr="00046DDB">
        <w:rPr>
          <w:rFonts w:ascii="Simplified Arabic" w:hAnsi="Simplified Arabic" w:cs="Simplified Arabic"/>
          <w:sz w:val="28"/>
          <w:szCs w:val="28"/>
          <w:rtl/>
        </w:rPr>
        <w:t xml:space="preserve"> وباول، 1983). تفترض النظرية المؤسسية أن المنظمات تعمل ضمن مجالات تتسم بمعتقدات وقواعد وهياكل مُسلّم بها، تُشكل ممارسات تنظيمية مناسبة أو مشروعة. يمكن أن تكون هذه الضغوط المؤسسية تنظيمية (قوانين وقواعد)، أو معيارية (معايير وتوقعات مهنية)، أو ثقافية معرفية (معتقدات ومخططات مشتركة).</w:t>
      </w:r>
    </w:p>
    <w:p w14:paraId="45BC6D6A"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في سياق قطاع الإنشاءات السعودي، تُمثل التغييرات التنظيمية لرؤية 2030 تحولًا هامًا في الركيزة التنظيمية للبيئة المؤسسية. يُرسي قانون المناقصات والمشتريات الحكومية، ومنصة اعتماد، وقوانين البناء المُحسّنة، والمتطلبات البيئية، وبرنامج التوطين، مجتمعةً، توقعات مؤسسية جديدة يجب على منظمات الإنشاءات تلبيتها للحفاظ على شرعيتها واستمرار عملياتها. تستجيب المنظمات لهذه الضغوط المؤسسية من خلال استراتيجيات متنوعة، تشمل الاستسلام (قبول الضغوط والامتثال لها)، والتسوية (الامتثال الجزئي مع الحفاظ على قدر من الاستقلالية)، والتجنب (محاولة تجنب ضرورة الامتثال)، والتحدي (رفض الضغوط أو الاعتراض عليها)، أو التلاعب (محاولة تغيير الضغوط المؤسسية أو ممارسة النفوذ عليها).</w:t>
      </w:r>
    </w:p>
    <w:p w14:paraId="68BE5BCA"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تشير النظرية المؤسسية إلى أنه عندما تتغير البيئات التنظيمية بشكل كبير، تواجه المنظمات ضغوطًا لتكييف ممارساتها وهياكلها وعملياتها. هذا التكيف ليس فوريًا، بل يتطلب وقتًا لفهم المتطلبات الجديدة، وتطوير القدرات المناسبة، وتعديل إجراءات العمل التنظيمية، وإرساء ممارسات جديدة. خلال فترة التكيف هذه، قد تشهد المنظمات انخفاضًا في الكفاءة أثناء تنقلها في بيئة تنظيمية غير مألوفة، وتجربة مناهج جديدة، وتطوير استجابات مناسبة. يتوقع هذا المنظور النظري أن التغييرات التنظيمية </w:t>
      </w:r>
      <w:r w:rsidRPr="00046DDB">
        <w:rPr>
          <w:rFonts w:ascii="Simplified Arabic" w:hAnsi="Simplified Arabic" w:cs="Simplified Arabic"/>
          <w:sz w:val="28"/>
          <w:szCs w:val="28"/>
          <w:rtl/>
        </w:rPr>
        <w:lastRenderedPageBreak/>
        <w:t>ستخلق في البداية تحديات في الأداء تتجلى في صورة تأخيرات وتجاوزات في التكاليف، والتي قد تتلاشى بمرور الوقت مع اكتساب المؤسسات للخبرة وتطوير المنظمات لاستجابات تكيفية فعالة.</w:t>
      </w:r>
    </w:p>
    <w:p w14:paraId="69D43DE1" w14:textId="77777777" w:rsidR="00D447D0" w:rsidRPr="00AC01C2" w:rsidRDefault="00D447D0" w:rsidP="00D447D0">
      <w:pPr>
        <w:jc w:val="both"/>
        <w:outlineLvl w:val="2"/>
        <w:rPr>
          <w:rFonts w:ascii="Simplified Arabic" w:hAnsi="Simplified Arabic" w:cs="Simplified Arabic"/>
          <w:b/>
          <w:bCs/>
          <w:sz w:val="28"/>
          <w:szCs w:val="28"/>
          <w:rtl/>
        </w:rPr>
      </w:pPr>
      <w:bookmarkStart w:id="43" w:name="_Toc226238972"/>
      <w:r w:rsidRPr="00AC01C2">
        <w:rPr>
          <w:rFonts w:ascii="Simplified Arabic" w:hAnsi="Simplified Arabic" w:cs="Simplified Arabic"/>
          <w:b/>
          <w:bCs/>
          <w:sz w:val="28"/>
          <w:szCs w:val="28"/>
          <w:rtl/>
        </w:rPr>
        <w:t>2.7.2 نظرية الظروف الطارئة</w:t>
      </w:r>
      <w:r w:rsidRPr="00AC01C2">
        <w:rPr>
          <w:rFonts w:ascii="Simplified Arabic" w:hAnsi="Simplified Arabic" w:cs="Simplified Arabic" w:hint="cs"/>
          <w:b/>
          <w:bCs/>
          <w:sz w:val="28"/>
          <w:szCs w:val="28"/>
          <w:rtl/>
        </w:rPr>
        <w:t>:</w:t>
      </w:r>
      <w:bookmarkEnd w:id="43"/>
      <w:r>
        <w:rPr>
          <w:rFonts w:ascii="Simplified Arabic" w:hAnsi="Simplified Arabic" w:cs="Simplified Arabic"/>
          <w:b/>
          <w:bCs/>
          <w:sz w:val="28"/>
          <w:szCs w:val="28"/>
          <w:rtl/>
        </w:rPr>
        <w:fldChar w:fldCharType="begin"/>
      </w:r>
      <w:r>
        <w:instrText xml:space="preserve"> XE "</w:instrText>
      </w:r>
      <w:r w:rsidRPr="00B06B33">
        <w:rPr>
          <w:rFonts w:ascii="Simplified Arabic" w:hAnsi="Simplified Arabic" w:cs="Simplified Arabic"/>
          <w:b/>
          <w:bCs/>
          <w:sz w:val="28"/>
          <w:szCs w:val="28"/>
          <w:rtl/>
        </w:rPr>
        <w:instrText>2.7.2 نظرية الظروف الطارئة</w:instrText>
      </w:r>
      <w:r w:rsidRPr="00B06B33">
        <w:instrText>\</w:instrText>
      </w:r>
      <w:r w:rsidRPr="00B06B33">
        <w:rPr>
          <w:rFonts w:ascii="Simplified Arabic" w:hAnsi="Simplified Arabic" w:cs="Simplified Arabic" w:hint="cs"/>
          <w:b/>
          <w:bCs/>
          <w:sz w:val="28"/>
          <w:szCs w:val="28"/>
          <w:rtl/>
        </w:rPr>
        <w:instrText>:</w:instrText>
      </w:r>
      <w:r>
        <w:instrText xml:space="preserve">" </w:instrText>
      </w:r>
      <w:r>
        <w:rPr>
          <w:rFonts w:ascii="Simplified Arabic" w:hAnsi="Simplified Arabic" w:cs="Simplified Arabic"/>
          <w:b/>
          <w:bCs/>
          <w:sz w:val="28"/>
          <w:szCs w:val="28"/>
          <w:rtl/>
        </w:rPr>
        <w:fldChar w:fldCharType="end"/>
      </w:r>
    </w:p>
    <w:p w14:paraId="0E56D75A"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توفر نظرية الظروف الطارئة في إدارة المشاريع أساسًا نظريًا تكميليًا (</w:t>
      </w:r>
      <w:proofErr w:type="spellStart"/>
      <w:r w:rsidRPr="00046DDB">
        <w:rPr>
          <w:rFonts w:ascii="Simplified Arabic" w:hAnsi="Simplified Arabic" w:cs="Simplified Arabic"/>
          <w:sz w:val="28"/>
          <w:szCs w:val="28"/>
          <w:rtl/>
        </w:rPr>
        <w:t>شينهار</w:t>
      </w:r>
      <w:proofErr w:type="spellEnd"/>
      <w:r w:rsidRPr="00046DDB">
        <w:rPr>
          <w:rFonts w:ascii="Simplified Arabic" w:hAnsi="Simplified Arabic" w:cs="Simplified Arabic"/>
          <w:sz w:val="28"/>
          <w:szCs w:val="28"/>
          <w:rtl/>
        </w:rPr>
        <w:t xml:space="preserve"> </w:t>
      </w:r>
      <w:proofErr w:type="spellStart"/>
      <w:r w:rsidRPr="00046DDB">
        <w:rPr>
          <w:rFonts w:ascii="Simplified Arabic" w:hAnsi="Simplified Arabic" w:cs="Simplified Arabic"/>
          <w:sz w:val="28"/>
          <w:szCs w:val="28"/>
          <w:rtl/>
        </w:rPr>
        <w:t>ودڤير</w:t>
      </w:r>
      <w:proofErr w:type="spellEnd"/>
      <w:r w:rsidRPr="00046DDB">
        <w:rPr>
          <w:rFonts w:ascii="Simplified Arabic" w:hAnsi="Simplified Arabic" w:cs="Simplified Arabic"/>
          <w:sz w:val="28"/>
          <w:szCs w:val="28"/>
          <w:rtl/>
        </w:rPr>
        <w:t>، 2007). وتؤكد هذه النظرية أن نجاح المشروع يعتمد على تحقيق التوافق بين خصائص المشروع، وأساليب الإدارة، والسياق البيئي. وتتطلب أنواع المشاريع المختلفة (الروتينية مقابل الجديدة، الصغيرة مقابل الكبيرة، ذات مستوى منخفض من عدم اليقين مقابل مستوى عالٍ من عدم اليقين) أساليب إدارة مختلفة لتحقيق الأداء الأمثل. وبالمثل، تخلق السياقات البيئية المختلفة تحديات مختلفة تتطلب استجابات مصممة خصيصًا.</w:t>
      </w:r>
    </w:p>
    <w:p w14:paraId="34905FC7"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من هذا المنظور، تُغير التغييرات التنظيمية لرؤية 2030 السياق البيئي الذي تعمل فيه مشاريع البناء. وقد لا توفر أساليب إدارة المشاريع التي كانت فعالة سابقًا في ظل النظام التنظيمي القديم التوافق الأمثل مع البيئة الجديدة. ويجب على المؤسسات تكييف ممارساتها الإدارية لتحقيق التوافق المناسب مع الظروف المتغيرة. وتعتمد درجة التكيف المطلوبة، وبالتالي حجم تحديات الأداء أثناء الانتقال، على مدى التغير الجوهري في البيئة التنظيمية وعلى مدى توافق القدرات والممارسات الحالية مع المتطلبات الجديدة.</w:t>
      </w:r>
    </w:p>
    <w:p w14:paraId="21B72518"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تشير نظرية الظروف الطارئة أيضًا إلى أن التأثيرات قد تختلف باختلاف أنواع المشاريع. فالمشاريع الضخمة المعقدة ذات المدة الطويلة والتي تضم جهات معنية متعددة قد تُظهر حساسية أكبر للتغيرات التنظيمية مقارنةً بالمشاريع الأبسط والأقصر. كما أن المشاريع في القطاعات التي تشهد تغيرات تنظيمية أكثر كثافة قد تواجه تحديات تكيف أكبر من المشاريع في القطاعات الأقل تأثرًا. وبالتالي، يتنبأ هذا المنظور النظري بتأثيرات متباينة عبر سياقات المشاريع، وهو تنبؤ يختبره هذا البحث تجريبيًا.</w:t>
      </w:r>
    </w:p>
    <w:p w14:paraId="0A16CE5B" w14:textId="77777777" w:rsidR="00D447D0" w:rsidRPr="00AC01C2" w:rsidRDefault="00D447D0" w:rsidP="00D447D0">
      <w:pPr>
        <w:jc w:val="both"/>
        <w:outlineLvl w:val="2"/>
        <w:rPr>
          <w:rFonts w:ascii="Simplified Arabic" w:hAnsi="Simplified Arabic" w:cs="Simplified Arabic"/>
          <w:b/>
          <w:bCs/>
          <w:sz w:val="28"/>
          <w:szCs w:val="28"/>
          <w:rtl/>
        </w:rPr>
      </w:pPr>
      <w:bookmarkStart w:id="44" w:name="_Toc226238973"/>
      <w:r w:rsidRPr="00AC01C2">
        <w:rPr>
          <w:rFonts w:ascii="Simplified Arabic" w:hAnsi="Simplified Arabic" w:cs="Simplified Arabic"/>
          <w:b/>
          <w:bCs/>
          <w:sz w:val="28"/>
          <w:szCs w:val="28"/>
          <w:rtl/>
        </w:rPr>
        <w:t>2.7.3 اقتصاديات تكاليف المعاملات</w:t>
      </w:r>
      <w:r w:rsidRPr="00AC01C2">
        <w:rPr>
          <w:rFonts w:ascii="Simplified Arabic" w:hAnsi="Simplified Arabic" w:cs="Simplified Arabic" w:hint="cs"/>
          <w:b/>
          <w:bCs/>
          <w:sz w:val="28"/>
          <w:szCs w:val="28"/>
          <w:rtl/>
        </w:rPr>
        <w:t>:</w:t>
      </w:r>
      <w:bookmarkEnd w:id="44"/>
      <w:r>
        <w:rPr>
          <w:rFonts w:ascii="Simplified Arabic" w:hAnsi="Simplified Arabic" w:cs="Simplified Arabic"/>
          <w:b/>
          <w:bCs/>
          <w:sz w:val="28"/>
          <w:szCs w:val="28"/>
          <w:rtl/>
        </w:rPr>
        <w:fldChar w:fldCharType="begin"/>
      </w:r>
      <w:r>
        <w:instrText xml:space="preserve"> XE "</w:instrText>
      </w:r>
      <w:r w:rsidRPr="00B06B33">
        <w:rPr>
          <w:rFonts w:ascii="Simplified Arabic" w:hAnsi="Simplified Arabic" w:cs="Simplified Arabic"/>
          <w:b/>
          <w:bCs/>
          <w:sz w:val="28"/>
          <w:szCs w:val="28"/>
          <w:rtl/>
        </w:rPr>
        <w:instrText>2.7.3 اقتصاديات تكاليف المعاملات</w:instrText>
      </w:r>
      <w:r w:rsidRPr="00B06B33">
        <w:instrText>\</w:instrText>
      </w:r>
      <w:r w:rsidRPr="00B06B33">
        <w:rPr>
          <w:rFonts w:ascii="Simplified Arabic" w:hAnsi="Simplified Arabic" w:cs="Simplified Arabic" w:hint="cs"/>
          <w:b/>
          <w:bCs/>
          <w:sz w:val="28"/>
          <w:szCs w:val="28"/>
          <w:rtl/>
        </w:rPr>
        <w:instrText>:</w:instrText>
      </w:r>
      <w:r>
        <w:instrText xml:space="preserve">" </w:instrText>
      </w:r>
      <w:r>
        <w:rPr>
          <w:rFonts w:ascii="Simplified Arabic" w:hAnsi="Simplified Arabic" w:cs="Simplified Arabic"/>
          <w:b/>
          <w:bCs/>
          <w:sz w:val="28"/>
          <w:szCs w:val="28"/>
          <w:rtl/>
        </w:rPr>
        <w:fldChar w:fldCharType="end"/>
      </w:r>
    </w:p>
    <w:p w14:paraId="27F73B39"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يوفر علم اقتصاديات تكاليف المعاملات (</w:t>
      </w:r>
      <w:proofErr w:type="spellStart"/>
      <w:r w:rsidRPr="00046DDB">
        <w:rPr>
          <w:rFonts w:ascii="Simplified Arabic" w:hAnsi="Simplified Arabic" w:cs="Simplified Arabic"/>
          <w:sz w:val="28"/>
          <w:szCs w:val="28"/>
          <w:rtl/>
        </w:rPr>
        <w:t>ويليامسون</w:t>
      </w:r>
      <w:proofErr w:type="spellEnd"/>
      <w:r w:rsidRPr="00046DDB">
        <w:rPr>
          <w:rFonts w:ascii="Simplified Arabic" w:hAnsi="Simplified Arabic" w:cs="Simplified Arabic"/>
          <w:sz w:val="28"/>
          <w:szCs w:val="28"/>
          <w:rtl/>
        </w:rPr>
        <w:t xml:space="preserve">، 1985) منظورًا نظريًا ثالثًا، وهو مفيد بشكل خاص لفهم الآثار المترتبة على التكاليف للتغييرات التنظيمية. تفترض هذه النظرية أن النشاط </w:t>
      </w:r>
      <w:r w:rsidRPr="00046DDB">
        <w:rPr>
          <w:rFonts w:ascii="Simplified Arabic" w:hAnsi="Simplified Arabic" w:cs="Simplified Arabic"/>
          <w:sz w:val="28"/>
          <w:szCs w:val="28"/>
          <w:rtl/>
        </w:rPr>
        <w:lastRenderedPageBreak/>
        <w:t>الاقتصادي لا يشمل تكاليف الإنتاج فحسب، بل يشمل أيضًا تكاليف المعاملات - تكاليف التخطيط، والتكيف، ومراقبة إنجاز المهام في ظل هياكل حوكمة بديلة. تشمل تكاليف المعاملات تكاليف البحث والمعلومات، وتكاليف التفاوض واتخاذ القرارات، وتكاليف الرقابة والإنفاذ.</w:t>
      </w:r>
    </w:p>
    <w:p w14:paraId="52A7BC18"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من المحتمل أن تزيد التغييرات التنظيمية من تكاليف المعاملات بطرق متعددة. تزيد متطلبات التوثيق المحسّنة من تكاليف المعلومات. تزيد عمليات الموافقة الأكثر تعقيدًا، التي تشمل جهات متعددة، من تكاليف التفاوض واتخاذ القرارات حيث تتنقل المشاريع في الإجراءات البيروقراطية. تزيد آليات مراقبة الامتثال والإنفاذ الأكثر صرامة من تكاليف الرقابة. قد تزيد منصة اعتماد، على الرغم من أنها قد تقلل بعض تكاليف المعاملات من خلال </w:t>
      </w:r>
      <w:proofErr w:type="spellStart"/>
      <w:r w:rsidRPr="00046DDB">
        <w:rPr>
          <w:rFonts w:ascii="Simplified Arabic" w:hAnsi="Simplified Arabic" w:cs="Simplified Arabic"/>
          <w:sz w:val="28"/>
          <w:szCs w:val="28"/>
          <w:rtl/>
        </w:rPr>
        <w:t>الرقمنة</w:t>
      </w:r>
      <w:proofErr w:type="spellEnd"/>
      <w:r w:rsidRPr="00046DDB">
        <w:rPr>
          <w:rFonts w:ascii="Simplified Arabic" w:hAnsi="Simplified Arabic" w:cs="Simplified Arabic"/>
          <w:sz w:val="28"/>
          <w:szCs w:val="28"/>
          <w:rtl/>
        </w:rPr>
        <w:t xml:space="preserve"> على المدى الطويل، إلا أنها قد تزيد التكاليف أثناء التنفيذ حيث تتعلم الأطراف أنظمة جديدة.</w:t>
      </w:r>
    </w:p>
    <w:p w14:paraId="07E7BC04"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تتوقع نظرية تكاليف المعاملات أن تظهر زيادة تكاليف المعاملات في نتائج المشروع من خلال مسارين. أولًا، تؤدي تكاليف المعاملات المرتبطة بالوقت (أوقات انتظار الموافقة، ووقت إعداد الوثائق، ووقت التنسيق بين جهات متعددة) إلى تمديد جداول المشاريع بشكل مباشر، مما يُسبب تأخيرات. ثانيًا، تزيد تكاليف المعاملات التي تتطلب موارد كثيرة (وقت الموظفين المخصص لأنشطة الامتثال، ورسوم الاستشاريين للتوجيه التنظيمي، والاستثمارات التقنية للمنصات الرقمية) من تكاليف المشروع لتتجاوز تكاليف الإنتاج، مما يُساهم في تجاوز الميزانية. تشير النظرية إلى أن زيادة تكاليف المعاملات تتناسب طرديًا مع تعقيد الأنظمة التنظيمية - فكلما زاد تعقيد البيئات التنظيمية، زادت تكاليف المعاملات.</w:t>
      </w:r>
    </w:p>
    <w:p w14:paraId="60248A04" w14:textId="77777777" w:rsidR="00D447D0" w:rsidRPr="00AC01C2" w:rsidRDefault="00D447D0" w:rsidP="00D447D0">
      <w:pPr>
        <w:jc w:val="both"/>
        <w:outlineLvl w:val="2"/>
        <w:rPr>
          <w:rFonts w:ascii="Simplified Arabic" w:hAnsi="Simplified Arabic" w:cs="Simplified Arabic"/>
          <w:b/>
          <w:bCs/>
          <w:sz w:val="28"/>
          <w:szCs w:val="28"/>
          <w:rtl/>
        </w:rPr>
      </w:pPr>
      <w:bookmarkStart w:id="45" w:name="_Toc226238974"/>
      <w:r w:rsidRPr="00AC01C2">
        <w:rPr>
          <w:rFonts w:ascii="Simplified Arabic" w:hAnsi="Simplified Arabic" w:cs="Simplified Arabic"/>
          <w:b/>
          <w:bCs/>
          <w:sz w:val="28"/>
          <w:szCs w:val="28"/>
          <w:rtl/>
        </w:rPr>
        <w:t>2.7.4 الإطار النظري المتكامل</w:t>
      </w:r>
      <w:r w:rsidRPr="00AC01C2">
        <w:rPr>
          <w:rFonts w:ascii="Simplified Arabic" w:hAnsi="Simplified Arabic" w:cs="Simplified Arabic" w:hint="cs"/>
          <w:b/>
          <w:bCs/>
          <w:sz w:val="28"/>
          <w:szCs w:val="28"/>
          <w:rtl/>
        </w:rPr>
        <w:t>:</w:t>
      </w:r>
      <w:bookmarkEnd w:id="45"/>
      <w:r>
        <w:rPr>
          <w:rFonts w:ascii="Simplified Arabic" w:hAnsi="Simplified Arabic" w:cs="Simplified Arabic"/>
          <w:b/>
          <w:bCs/>
          <w:sz w:val="28"/>
          <w:szCs w:val="28"/>
          <w:rtl/>
        </w:rPr>
        <w:fldChar w:fldCharType="begin"/>
      </w:r>
      <w:r>
        <w:instrText xml:space="preserve"> XE "</w:instrText>
      </w:r>
      <w:r w:rsidRPr="00B2791F">
        <w:rPr>
          <w:rFonts w:ascii="Simplified Arabic" w:hAnsi="Simplified Arabic" w:cs="Simplified Arabic"/>
          <w:b/>
          <w:bCs/>
          <w:sz w:val="28"/>
          <w:szCs w:val="28"/>
          <w:rtl/>
        </w:rPr>
        <w:instrText>2.7.4 الإطار النظري المتكامل</w:instrText>
      </w:r>
      <w:r w:rsidRPr="00B2791F">
        <w:instrText>\</w:instrText>
      </w:r>
      <w:r w:rsidRPr="00B2791F">
        <w:rPr>
          <w:rFonts w:ascii="Simplified Arabic" w:hAnsi="Simplified Arabic" w:cs="Simplified Arabic" w:hint="cs"/>
          <w:b/>
          <w:bCs/>
          <w:sz w:val="28"/>
          <w:szCs w:val="28"/>
          <w:rtl/>
        </w:rPr>
        <w:instrText>:</w:instrText>
      </w:r>
      <w:r>
        <w:instrText xml:space="preserve">" </w:instrText>
      </w:r>
      <w:r>
        <w:rPr>
          <w:rFonts w:ascii="Simplified Arabic" w:hAnsi="Simplified Arabic" w:cs="Simplified Arabic"/>
          <w:b/>
          <w:bCs/>
          <w:sz w:val="28"/>
          <w:szCs w:val="28"/>
          <w:rtl/>
        </w:rPr>
        <w:fldChar w:fldCharType="end"/>
      </w:r>
    </w:p>
    <w:p w14:paraId="74CFADDE"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تتكامل هذه المنظورات النظرية الثلاثة لتشكيل إطار شامل لفهم كيفية تأثير التغييرات التنظيمية على تنفيذ مشاريع البناء. تشرح النظرية المؤسسية سبب وكيفية استجابة المؤسسات للتغييرات التنظيمية، متوقعةً تحديات التكيف خلال فترات التحول المؤسسي. وتشرح نظرية الظروف الطارئة سبب اختلاف التأثيرات باختلاف أنواع المشاريع وسياقاتها بناءً على مدى ملاءمة خصائص المشروع مع المتطلبات البيئية. ويشرح اقتصاديات تكلفة المعاملات الآليات المحددة التي من خلالها تُترجم المتطلبات التنظيمية إلى تأثيرات على الوقت والتكلفة.</w:t>
      </w:r>
    </w:p>
    <w:p w14:paraId="5E4E057F"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lastRenderedPageBreak/>
        <w:t>ويفترض الإطار المتكامل أن التغييرات التنظيمية لرؤية 2030 تخلق ضغوطًا مؤسسية تتطلب تكيفًا تنظيميًا (النظرية المؤسسية). ويعتمد حجم تحديات التكيف وتأثيراتها على الأداء على خصائص المشروع ودرجة عدم التوافق بين الممارسات الحالية والمتطلبات الجديدة. وتؤدي التغييرات التنظيمية إلى زيادة تكاليف المعاملات عبر مسارات متعددة - التوثيق، والموافقة، والتنسيق، والامتثال - مما يساهم بشكل مباشر في تأخيرات الجدول الزمني وتجاوزات التكاليف (اقتصاديات تكلفة المعاملات). بمرور الوقت، ومع تكيف المؤسسات وانخفاض تكاليف المعاملات من خلال التعلم وتحسين العمليات، من المتوقع أن تتضاءل تأثيرات الأداء، على الرغم من أن هذا التطور الزمني يعتمد على استقرار الأنظمة وقدرات التعلم المؤسسي.</w:t>
      </w:r>
    </w:p>
    <w:p w14:paraId="7235D00C"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يُنتج هذا الإطار النظري عدة فرضيات قابلة للاختبار تم فحصها في هذا البحث: ترتبط التغييرات التنظيمية بزيادة تأخير المشاريع وتجاوز التكاليف؛ وتكون التأثيرات أقوى في المشاريع المعقدة والكبيرة وطويلة الأمد مقارنةً بالمشاريع الأبسط؛ وتختلف التأثيرات باختلاف أنواع التغييرات التنظيمية بناءً على آثارها على تكاليف المعاملات؛ وتتضاءل التأثيرات بمرور الوقت مع حدوث التكيف المؤسسي؛ وتعمل الآليات التي تربط التغييرات التنظيمية بالنتائج من خلال زيادة تكاليف المعاملات، وتحديات التكيف المؤسسي، وفجوات القدرات.</w:t>
      </w:r>
    </w:p>
    <w:p w14:paraId="157B4051" w14:textId="77777777" w:rsidR="00D447D0" w:rsidRPr="00AC01C2" w:rsidRDefault="00D447D0" w:rsidP="00D447D0">
      <w:pPr>
        <w:jc w:val="both"/>
        <w:outlineLvl w:val="1"/>
        <w:rPr>
          <w:rFonts w:ascii="Simplified Arabic" w:hAnsi="Simplified Arabic" w:cs="Simplified Arabic"/>
          <w:b/>
          <w:bCs/>
          <w:sz w:val="32"/>
          <w:szCs w:val="32"/>
          <w:rtl/>
        </w:rPr>
      </w:pPr>
      <w:bookmarkStart w:id="46" w:name="_Toc226238975"/>
      <w:r w:rsidRPr="00AC01C2">
        <w:rPr>
          <w:rFonts w:ascii="Simplified Arabic" w:hAnsi="Simplified Arabic" w:cs="Simplified Arabic"/>
          <w:b/>
          <w:bCs/>
          <w:sz w:val="32"/>
          <w:szCs w:val="32"/>
          <w:rtl/>
        </w:rPr>
        <w:t>2.8 ملخص الفصل</w:t>
      </w:r>
      <w:r w:rsidRPr="00AC01C2">
        <w:rPr>
          <w:rFonts w:ascii="Simplified Arabic" w:hAnsi="Simplified Arabic" w:cs="Simplified Arabic" w:hint="cs"/>
          <w:b/>
          <w:bCs/>
          <w:sz w:val="32"/>
          <w:szCs w:val="32"/>
          <w:rtl/>
        </w:rPr>
        <w:t>:</w:t>
      </w:r>
      <w:bookmarkEnd w:id="46"/>
      <w:r>
        <w:rPr>
          <w:rFonts w:ascii="Simplified Arabic" w:hAnsi="Simplified Arabic" w:cs="Simplified Arabic"/>
          <w:b/>
          <w:bCs/>
          <w:sz w:val="32"/>
          <w:szCs w:val="32"/>
          <w:rtl/>
        </w:rPr>
        <w:fldChar w:fldCharType="begin"/>
      </w:r>
      <w:r>
        <w:instrText xml:space="preserve"> XE "</w:instrText>
      </w:r>
      <w:r w:rsidRPr="00B2791F">
        <w:rPr>
          <w:rFonts w:ascii="Simplified Arabic" w:hAnsi="Simplified Arabic" w:cs="Simplified Arabic"/>
          <w:b/>
          <w:bCs/>
          <w:sz w:val="32"/>
          <w:szCs w:val="32"/>
          <w:rtl/>
        </w:rPr>
        <w:instrText>2.8 ملخص الفصل</w:instrText>
      </w:r>
      <w:r w:rsidRPr="00B2791F">
        <w:instrText>\</w:instrText>
      </w:r>
      <w:r w:rsidRPr="00B2791F">
        <w:rPr>
          <w:rFonts w:ascii="Simplified Arabic" w:hAnsi="Simplified Arabic" w:cs="Simplified Arabic" w:hint="cs"/>
          <w:b/>
          <w:bCs/>
          <w:sz w:val="32"/>
          <w:szCs w:val="32"/>
          <w:rtl/>
        </w:rPr>
        <w:instrText>:</w:instrText>
      </w:r>
      <w:r>
        <w:instrText xml:space="preserve">" </w:instrText>
      </w:r>
      <w:r>
        <w:rPr>
          <w:rFonts w:ascii="Simplified Arabic" w:hAnsi="Simplified Arabic" w:cs="Simplified Arabic"/>
          <w:b/>
          <w:bCs/>
          <w:sz w:val="32"/>
          <w:szCs w:val="32"/>
          <w:rtl/>
        </w:rPr>
        <w:fldChar w:fldCharType="end"/>
      </w:r>
    </w:p>
    <w:p w14:paraId="345F22E4"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يقدم هذا الفصل مراجعة شاملة للأدبيات التي تتناول تأخيرات مشاريع البناء، وتجاوزات التكاليف، والآثار التنظيمية. وتؤكد المراجعة أن تأخيرات البناء وتجاوزات التكاليف تمثل ظواهر عالمية واسعة الانتشار، حيث تواجه الدول النامية، بما فيها المملكة العربية السعودية، تحديات حادة بشكل خاص. وتحدد الأبحاث الدولية المشكلات المالية، وسوء التخطيط، ومشاكل قدرات المقاولين، وأوامر التغيير، وتحديات شراء المواد، باعتبارها عوامل مشتركة للتأخير وتجاوز التكاليف في سياقات متنوعة.</w:t>
      </w:r>
    </w:p>
    <w:p w14:paraId="40CA58E6"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 xml:space="preserve">وتوثق الأبحاث السعودية التي امتدت لثلاثة عقود باستمرار مشكلات كبيرة تتعلق بالتأخير وتجاوز التكاليف، حيث يعاني ما يقرب من 70% من المشاريع من تأخيرات في الجدول الزمني بمتوسط 42.7%، وتجاوزات في التكاليف تتراوح عادةً بين 10% و25%. وتحدد المنشورات </w:t>
      </w:r>
      <w:proofErr w:type="gramStart"/>
      <w:r w:rsidRPr="00046DDB">
        <w:rPr>
          <w:rFonts w:ascii="Simplified Arabic" w:hAnsi="Simplified Arabic" w:cs="Simplified Arabic"/>
          <w:sz w:val="28"/>
          <w:szCs w:val="28"/>
          <w:rtl/>
        </w:rPr>
        <w:t>العلمية  عوامل</w:t>
      </w:r>
      <w:proofErr w:type="gramEnd"/>
      <w:r w:rsidRPr="00046DDB">
        <w:rPr>
          <w:rFonts w:ascii="Simplified Arabic" w:hAnsi="Simplified Arabic" w:cs="Simplified Arabic"/>
          <w:sz w:val="28"/>
          <w:szCs w:val="28"/>
          <w:rtl/>
        </w:rPr>
        <w:t xml:space="preserve"> مساهمة متسقة بشكل ملحوظ، وهي: الصعوبات المالية، وتأخيرات الدفع، وأوامر التغيير، </w:t>
      </w:r>
      <w:r w:rsidRPr="00046DDB">
        <w:rPr>
          <w:rFonts w:ascii="Simplified Arabic" w:hAnsi="Simplified Arabic" w:cs="Simplified Arabic"/>
          <w:sz w:val="28"/>
          <w:szCs w:val="28"/>
          <w:rtl/>
        </w:rPr>
        <w:lastRenderedPageBreak/>
        <w:t>ومشكلات التصميم، وأوجه القصور في التخطيط، والتعاقد مع أقل العطاءات، ومشكلات العمالة، مما يشير إلى تحديات هيكلية وليست مؤقتة.</w:t>
      </w:r>
    </w:p>
    <w:p w14:paraId="2DC141C1"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تعكس الأبحاث الحديثة حقبة رؤية 2030، إذ تتناول إصلاحات المشتريات (</w:t>
      </w:r>
      <w:r w:rsidRPr="00046DDB">
        <w:rPr>
          <w:rFonts w:ascii="Simplified Arabic" w:hAnsi="Simplified Arabic" w:cs="Simplified Arabic"/>
          <w:sz w:val="28"/>
          <w:szCs w:val="28"/>
        </w:rPr>
        <w:t>GTPL</w:t>
      </w:r>
      <w:r w:rsidRPr="00046DDB">
        <w:rPr>
          <w:rFonts w:ascii="Simplified Arabic" w:hAnsi="Simplified Arabic" w:cs="Simplified Arabic"/>
          <w:sz w:val="28"/>
          <w:szCs w:val="28"/>
          <w:rtl/>
        </w:rPr>
        <w:t>، اعتماد)، وآثار الجائحة، والتحديات القطاعية الخاصة. ومع ذلك، توجد فجوة كبيرة في الدراسة المنهجية لكيفية تأثير التغييرات التنظيمية لرؤية 2030 تحديدًا على تنفيذ المشاريع. فبينما توثق الدراسات التغييرات التنظيمية وتوثق بشكل منفصل مشاكل أداء المشاريع، لا يزال البحث المباشر في العلاقات السببية محدودًا.</w:t>
      </w:r>
    </w:p>
    <w:p w14:paraId="6A04468D" w14:textId="77777777" w:rsidR="00D447D0" w:rsidRPr="00046DDB" w:rsidRDefault="00D447D0" w:rsidP="00D447D0">
      <w:pPr>
        <w:ind w:firstLine="720"/>
        <w:jc w:val="both"/>
        <w:rPr>
          <w:rFonts w:ascii="Simplified Arabic" w:hAnsi="Simplified Arabic" w:cs="Simplified Arabic"/>
          <w:sz w:val="28"/>
          <w:szCs w:val="28"/>
          <w:rtl/>
        </w:rPr>
      </w:pPr>
      <w:r w:rsidRPr="00046DDB">
        <w:rPr>
          <w:rFonts w:ascii="Simplified Arabic" w:hAnsi="Simplified Arabic" w:cs="Simplified Arabic"/>
          <w:sz w:val="28"/>
          <w:szCs w:val="28"/>
          <w:rtl/>
        </w:rPr>
        <w:t>طور هذا الفصل إطارًا نظريًا متكاملًا يجمع بين النظرية المؤسسية، ونظرية الظروف الطارئة، واقتصاديات تكلفة المعاملات لشرح كيفية تأثير التغييرات التنظيمية على نتائج المشاريع. ويتوقع هذا الإطار أن التغييرات التنظيمية تخلق ضغوطًا للتكيف المؤسسي، وتزيد من تكاليف المعاملات، وتُحدث آثارًا على الأداء تختلف باختلاف نوع المشروع وتتطور بمرور الوقت. ويوجه هذا الأساس النظري البحث التجريبي المقدم في الفصول اللاحقة، والذي يتناول هذه العلاقات المتوقعة في مشاريع الإنشاءات العامة في الرياض خلال فترة تنفيذ رؤية 2030 للفترة 2021-2025.</w:t>
      </w:r>
    </w:p>
    <w:p w14:paraId="121FAB7E" w14:textId="77777777" w:rsidR="00D447D0" w:rsidRDefault="00D447D0"/>
    <w:sectPr w:rsidR="00D447D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03798426"/>
      <w:docPartObj>
        <w:docPartGallery w:val="Page Numbers (Bottom of Page)"/>
        <w:docPartUnique/>
      </w:docPartObj>
    </w:sdtPr>
    <w:sdtContent>
      <w:p w14:paraId="1CF60C12" w14:textId="77777777" w:rsidR="00D447D0" w:rsidRDefault="00D447D0" w:rsidP="006455AB">
        <w:pPr>
          <w:pStyle w:val="aa"/>
          <w:jc w:val="center"/>
        </w:pPr>
        <w:r>
          <w:fldChar w:fldCharType="begin"/>
        </w:r>
        <w:r>
          <w:instrText>PAGE   \* MERGEFORMAT</w:instrText>
        </w:r>
        <w:r>
          <w:fldChar w:fldCharType="separate"/>
        </w:r>
        <w:r>
          <w:rPr>
            <w:rtl/>
            <w:lang w:val="ar-SA"/>
          </w:rPr>
          <w:t>2</w:t>
        </w:r>
        <w:r>
          <w:fldChar w:fldCharType="end"/>
        </w:r>
      </w:p>
    </w:sdtContent>
  </w:sdt>
  <w:p w14:paraId="2639D3A0" w14:textId="77777777" w:rsidR="00D447D0" w:rsidRDefault="00D447D0">
    <w:pPr>
      <w:pStyle w:val="aa"/>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7D0"/>
    <w:rsid w:val="001B55CC"/>
    <w:rsid w:val="00D447D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3262D"/>
  <w15:chartTrackingRefBased/>
  <w15:docId w15:val="{68511F3A-90D1-436C-B26C-022A9ADE7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47D0"/>
    <w:pPr>
      <w:bidi/>
      <w:spacing w:line="259" w:lineRule="auto"/>
    </w:pPr>
    <w:rPr>
      <w:sz w:val="22"/>
      <w:szCs w:val="22"/>
      <w:lang w:bidi="ar-SA"/>
    </w:rPr>
  </w:style>
  <w:style w:type="paragraph" w:styleId="1">
    <w:name w:val="heading 1"/>
    <w:basedOn w:val="a"/>
    <w:next w:val="a"/>
    <w:link w:val="1Char"/>
    <w:uiPriority w:val="9"/>
    <w:qFormat/>
    <w:rsid w:val="00D447D0"/>
    <w:pPr>
      <w:keepNext/>
      <w:keepLines/>
      <w:bidi w:val="0"/>
      <w:spacing w:before="360" w:after="80" w:line="278" w:lineRule="auto"/>
      <w:outlineLvl w:val="0"/>
    </w:pPr>
    <w:rPr>
      <w:rFonts w:asciiTheme="majorHAnsi" w:eastAsiaTheme="majorEastAsia" w:hAnsiTheme="majorHAnsi" w:cstheme="majorBidi"/>
      <w:color w:val="0F4761" w:themeColor="accent1" w:themeShade="BF"/>
      <w:sz w:val="40"/>
      <w:szCs w:val="40"/>
      <w:lang w:bidi="he-IL"/>
    </w:rPr>
  </w:style>
  <w:style w:type="paragraph" w:styleId="2">
    <w:name w:val="heading 2"/>
    <w:basedOn w:val="a"/>
    <w:next w:val="a"/>
    <w:link w:val="2Char"/>
    <w:uiPriority w:val="9"/>
    <w:semiHidden/>
    <w:unhideWhenUsed/>
    <w:qFormat/>
    <w:rsid w:val="00D447D0"/>
    <w:pPr>
      <w:keepNext/>
      <w:keepLines/>
      <w:bidi w:val="0"/>
      <w:spacing w:before="160" w:after="80" w:line="278" w:lineRule="auto"/>
      <w:outlineLvl w:val="1"/>
    </w:pPr>
    <w:rPr>
      <w:rFonts w:asciiTheme="majorHAnsi" w:eastAsiaTheme="majorEastAsia" w:hAnsiTheme="majorHAnsi" w:cstheme="majorBidi"/>
      <w:color w:val="0F4761" w:themeColor="accent1" w:themeShade="BF"/>
      <w:sz w:val="32"/>
      <w:szCs w:val="32"/>
      <w:lang w:bidi="he-IL"/>
    </w:rPr>
  </w:style>
  <w:style w:type="paragraph" w:styleId="3">
    <w:name w:val="heading 3"/>
    <w:basedOn w:val="a"/>
    <w:next w:val="a"/>
    <w:link w:val="3Char"/>
    <w:uiPriority w:val="9"/>
    <w:semiHidden/>
    <w:unhideWhenUsed/>
    <w:qFormat/>
    <w:rsid w:val="00D447D0"/>
    <w:pPr>
      <w:keepNext/>
      <w:keepLines/>
      <w:bidi w:val="0"/>
      <w:spacing w:before="160" w:after="80" w:line="278" w:lineRule="auto"/>
      <w:outlineLvl w:val="2"/>
    </w:pPr>
    <w:rPr>
      <w:rFonts w:eastAsiaTheme="majorEastAsia" w:cstheme="majorBidi"/>
      <w:color w:val="0F4761" w:themeColor="accent1" w:themeShade="BF"/>
      <w:sz w:val="28"/>
      <w:szCs w:val="28"/>
      <w:lang w:bidi="he-IL"/>
    </w:rPr>
  </w:style>
  <w:style w:type="paragraph" w:styleId="4">
    <w:name w:val="heading 4"/>
    <w:basedOn w:val="a"/>
    <w:next w:val="a"/>
    <w:link w:val="4Char"/>
    <w:uiPriority w:val="9"/>
    <w:semiHidden/>
    <w:unhideWhenUsed/>
    <w:qFormat/>
    <w:rsid w:val="00D447D0"/>
    <w:pPr>
      <w:keepNext/>
      <w:keepLines/>
      <w:bidi w:val="0"/>
      <w:spacing w:before="80" w:after="40" w:line="278" w:lineRule="auto"/>
      <w:outlineLvl w:val="3"/>
    </w:pPr>
    <w:rPr>
      <w:rFonts w:eastAsiaTheme="majorEastAsia" w:cstheme="majorBidi"/>
      <w:i/>
      <w:iCs/>
      <w:color w:val="0F4761" w:themeColor="accent1" w:themeShade="BF"/>
      <w:sz w:val="24"/>
      <w:szCs w:val="24"/>
      <w:lang w:bidi="he-IL"/>
    </w:rPr>
  </w:style>
  <w:style w:type="paragraph" w:styleId="5">
    <w:name w:val="heading 5"/>
    <w:basedOn w:val="a"/>
    <w:next w:val="a"/>
    <w:link w:val="5Char"/>
    <w:uiPriority w:val="9"/>
    <w:semiHidden/>
    <w:unhideWhenUsed/>
    <w:qFormat/>
    <w:rsid w:val="00D447D0"/>
    <w:pPr>
      <w:keepNext/>
      <w:keepLines/>
      <w:bidi w:val="0"/>
      <w:spacing w:before="80" w:after="40" w:line="278" w:lineRule="auto"/>
      <w:outlineLvl w:val="4"/>
    </w:pPr>
    <w:rPr>
      <w:rFonts w:eastAsiaTheme="majorEastAsia" w:cstheme="majorBidi"/>
      <w:color w:val="0F4761" w:themeColor="accent1" w:themeShade="BF"/>
      <w:sz w:val="24"/>
      <w:szCs w:val="24"/>
      <w:lang w:bidi="he-IL"/>
    </w:rPr>
  </w:style>
  <w:style w:type="paragraph" w:styleId="6">
    <w:name w:val="heading 6"/>
    <w:basedOn w:val="a"/>
    <w:next w:val="a"/>
    <w:link w:val="6Char"/>
    <w:uiPriority w:val="9"/>
    <w:semiHidden/>
    <w:unhideWhenUsed/>
    <w:qFormat/>
    <w:rsid w:val="00D447D0"/>
    <w:pPr>
      <w:keepNext/>
      <w:keepLines/>
      <w:bidi w:val="0"/>
      <w:spacing w:before="40" w:after="0" w:line="278" w:lineRule="auto"/>
      <w:outlineLvl w:val="5"/>
    </w:pPr>
    <w:rPr>
      <w:rFonts w:eastAsiaTheme="majorEastAsia" w:cstheme="majorBidi"/>
      <w:i/>
      <w:iCs/>
      <w:color w:val="595959" w:themeColor="text1" w:themeTint="A6"/>
      <w:sz w:val="24"/>
      <w:szCs w:val="24"/>
      <w:lang w:bidi="he-IL"/>
    </w:rPr>
  </w:style>
  <w:style w:type="paragraph" w:styleId="7">
    <w:name w:val="heading 7"/>
    <w:basedOn w:val="a"/>
    <w:next w:val="a"/>
    <w:link w:val="7Char"/>
    <w:uiPriority w:val="9"/>
    <w:semiHidden/>
    <w:unhideWhenUsed/>
    <w:qFormat/>
    <w:rsid w:val="00D447D0"/>
    <w:pPr>
      <w:keepNext/>
      <w:keepLines/>
      <w:bidi w:val="0"/>
      <w:spacing w:before="40" w:after="0" w:line="278" w:lineRule="auto"/>
      <w:outlineLvl w:val="6"/>
    </w:pPr>
    <w:rPr>
      <w:rFonts w:eastAsiaTheme="majorEastAsia" w:cstheme="majorBidi"/>
      <w:color w:val="595959" w:themeColor="text1" w:themeTint="A6"/>
      <w:sz w:val="24"/>
      <w:szCs w:val="24"/>
      <w:lang w:bidi="he-IL"/>
    </w:rPr>
  </w:style>
  <w:style w:type="paragraph" w:styleId="8">
    <w:name w:val="heading 8"/>
    <w:basedOn w:val="a"/>
    <w:next w:val="a"/>
    <w:link w:val="8Char"/>
    <w:uiPriority w:val="9"/>
    <w:semiHidden/>
    <w:unhideWhenUsed/>
    <w:qFormat/>
    <w:rsid w:val="00D447D0"/>
    <w:pPr>
      <w:keepNext/>
      <w:keepLines/>
      <w:bidi w:val="0"/>
      <w:spacing w:after="0" w:line="278" w:lineRule="auto"/>
      <w:outlineLvl w:val="7"/>
    </w:pPr>
    <w:rPr>
      <w:rFonts w:eastAsiaTheme="majorEastAsia" w:cstheme="majorBidi"/>
      <w:i/>
      <w:iCs/>
      <w:color w:val="272727" w:themeColor="text1" w:themeTint="D8"/>
      <w:sz w:val="24"/>
      <w:szCs w:val="24"/>
      <w:lang w:bidi="he-IL"/>
    </w:rPr>
  </w:style>
  <w:style w:type="paragraph" w:styleId="9">
    <w:name w:val="heading 9"/>
    <w:basedOn w:val="a"/>
    <w:next w:val="a"/>
    <w:link w:val="9Char"/>
    <w:uiPriority w:val="9"/>
    <w:semiHidden/>
    <w:unhideWhenUsed/>
    <w:qFormat/>
    <w:rsid w:val="00D447D0"/>
    <w:pPr>
      <w:keepNext/>
      <w:keepLines/>
      <w:bidi w:val="0"/>
      <w:spacing w:after="0" w:line="278" w:lineRule="auto"/>
      <w:outlineLvl w:val="8"/>
    </w:pPr>
    <w:rPr>
      <w:rFonts w:eastAsiaTheme="majorEastAsia" w:cstheme="majorBidi"/>
      <w:color w:val="272727" w:themeColor="text1" w:themeTint="D8"/>
      <w:sz w:val="24"/>
      <w:szCs w:val="24"/>
      <w:lang w:bidi="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47D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447D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447D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447D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447D0"/>
    <w:rPr>
      <w:rFonts w:eastAsiaTheme="majorEastAsia" w:cstheme="majorBidi"/>
      <w:color w:val="0F4761" w:themeColor="accent1" w:themeShade="BF"/>
    </w:rPr>
  </w:style>
  <w:style w:type="character" w:customStyle="1" w:styleId="6Char">
    <w:name w:val="عنوان 6 Char"/>
    <w:basedOn w:val="a0"/>
    <w:link w:val="6"/>
    <w:uiPriority w:val="9"/>
    <w:semiHidden/>
    <w:rsid w:val="00D447D0"/>
    <w:rPr>
      <w:rFonts w:eastAsiaTheme="majorEastAsia" w:cstheme="majorBidi"/>
      <w:i/>
      <w:iCs/>
      <w:color w:val="595959" w:themeColor="text1" w:themeTint="A6"/>
    </w:rPr>
  </w:style>
  <w:style w:type="character" w:customStyle="1" w:styleId="7Char">
    <w:name w:val="عنوان 7 Char"/>
    <w:basedOn w:val="a0"/>
    <w:link w:val="7"/>
    <w:uiPriority w:val="9"/>
    <w:semiHidden/>
    <w:rsid w:val="00D447D0"/>
    <w:rPr>
      <w:rFonts w:eastAsiaTheme="majorEastAsia" w:cstheme="majorBidi"/>
      <w:color w:val="595959" w:themeColor="text1" w:themeTint="A6"/>
    </w:rPr>
  </w:style>
  <w:style w:type="character" w:customStyle="1" w:styleId="8Char">
    <w:name w:val="عنوان 8 Char"/>
    <w:basedOn w:val="a0"/>
    <w:link w:val="8"/>
    <w:uiPriority w:val="9"/>
    <w:semiHidden/>
    <w:rsid w:val="00D447D0"/>
    <w:rPr>
      <w:rFonts w:eastAsiaTheme="majorEastAsia" w:cstheme="majorBidi"/>
      <w:i/>
      <w:iCs/>
      <w:color w:val="272727" w:themeColor="text1" w:themeTint="D8"/>
    </w:rPr>
  </w:style>
  <w:style w:type="character" w:customStyle="1" w:styleId="9Char">
    <w:name w:val="عنوان 9 Char"/>
    <w:basedOn w:val="a0"/>
    <w:link w:val="9"/>
    <w:uiPriority w:val="9"/>
    <w:semiHidden/>
    <w:rsid w:val="00D447D0"/>
    <w:rPr>
      <w:rFonts w:eastAsiaTheme="majorEastAsia" w:cstheme="majorBidi"/>
      <w:color w:val="272727" w:themeColor="text1" w:themeTint="D8"/>
    </w:rPr>
  </w:style>
  <w:style w:type="paragraph" w:styleId="a3">
    <w:name w:val="Title"/>
    <w:basedOn w:val="a"/>
    <w:next w:val="a"/>
    <w:link w:val="Char"/>
    <w:uiPriority w:val="10"/>
    <w:qFormat/>
    <w:rsid w:val="00D447D0"/>
    <w:pPr>
      <w:bidi w:val="0"/>
      <w:spacing w:after="80" w:line="240" w:lineRule="auto"/>
      <w:contextualSpacing/>
    </w:pPr>
    <w:rPr>
      <w:rFonts w:asciiTheme="majorHAnsi" w:eastAsiaTheme="majorEastAsia" w:hAnsiTheme="majorHAnsi" w:cstheme="majorBidi"/>
      <w:spacing w:val="-10"/>
      <w:kern w:val="28"/>
      <w:sz w:val="56"/>
      <w:szCs w:val="56"/>
      <w:lang w:bidi="he-IL"/>
    </w:rPr>
  </w:style>
  <w:style w:type="character" w:customStyle="1" w:styleId="Char">
    <w:name w:val="العنوان Char"/>
    <w:basedOn w:val="a0"/>
    <w:link w:val="a3"/>
    <w:uiPriority w:val="10"/>
    <w:rsid w:val="00D447D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447D0"/>
    <w:pPr>
      <w:numPr>
        <w:ilvl w:val="1"/>
      </w:numPr>
      <w:bidi w:val="0"/>
      <w:spacing w:line="278" w:lineRule="auto"/>
    </w:pPr>
    <w:rPr>
      <w:rFonts w:eastAsiaTheme="majorEastAsia" w:cstheme="majorBidi"/>
      <w:color w:val="595959" w:themeColor="text1" w:themeTint="A6"/>
      <w:spacing w:val="15"/>
      <w:sz w:val="28"/>
      <w:szCs w:val="28"/>
      <w:lang w:bidi="he-IL"/>
    </w:rPr>
  </w:style>
  <w:style w:type="character" w:customStyle="1" w:styleId="Char0">
    <w:name w:val="عنوان فرعي Char"/>
    <w:basedOn w:val="a0"/>
    <w:link w:val="a4"/>
    <w:uiPriority w:val="11"/>
    <w:rsid w:val="00D447D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447D0"/>
    <w:pPr>
      <w:bidi w:val="0"/>
      <w:spacing w:before="160" w:line="278" w:lineRule="auto"/>
      <w:jc w:val="center"/>
    </w:pPr>
    <w:rPr>
      <w:i/>
      <w:iCs/>
      <w:color w:val="404040" w:themeColor="text1" w:themeTint="BF"/>
      <w:sz w:val="24"/>
      <w:szCs w:val="24"/>
      <w:lang w:bidi="he-IL"/>
    </w:rPr>
  </w:style>
  <w:style w:type="character" w:customStyle="1" w:styleId="Char1">
    <w:name w:val="اقتباس Char"/>
    <w:basedOn w:val="a0"/>
    <w:link w:val="a5"/>
    <w:uiPriority w:val="29"/>
    <w:rsid w:val="00D447D0"/>
    <w:rPr>
      <w:i/>
      <w:iCs/>
      <w:color w:val="404040" w:themeColor="text1" w:themeTint="BF"/>
    </w:rPr>
  </w:style>
  <w:style w:type="paragraph" w:styleId="a6">
    <w:name w:val="List Paragraph"/>
    <w:basedOn w:val="a"/>
    <w:uiPriority w:val="34"/>
    <w:qFormat/>
    <w:rsid w:val="00D447D0"/>
    <w:pPr>
      <w:bidi w:val="0"/>
      <w:spacing w:line="278" w:lineRule="auto"/>
      <w:ind w:left="720"/>
      <w:contextualSpacing/>
    </w:pPr>
    <w:rPr>
      <w:sz w:val="24"/>
      <w:szCs w:val="24"/>
      <w:lang w:bidi="he-IL"/>
    </w:rPr>
  </w:style>
  <w:style w:type="character" w:styleId="a7">
    <w:name w:val="Intense Emphasis"/>
    <w:basedOn w:val="a0"/>
    <w:uiPriority w:val="21"/>
    <w:qFormat/>
    <w:rsid w:val="00D447D0"/>
    <w:rPr>
      <w:i/>
      <w:iCs/>
      <w:color w:val="0F4761" w:themeColor="accent1" w:themeShade="BF"/>
    </w:rPr>
  </w:style>
  <w:style w:type="paragraph" w:styleId="a8">
    <w:name w:val="Intense Quote"/>
    <w:basedOn w:val="a"/>
    <w:next w:val="a"/>
    <w:link w:val="Char2"/>
    <w:uiPriority w:val="30"/>
    <w:qFormat/>
    <w:rsid w:val="00D447D0"/>
    <w:pPr>
      <w:pBdr>
        <w:top w:val="single" w:sz="4" w:space="10" w:color="0F4761" w:themeColor="accent1" w:themeShade="BF"/>
        <w:bottom w:val="single" w:sz="4" w:space="10" w:color="0F4761" w:themeColor="accent1" w:themeShade="BF"/>
      </w:pBdr>
      <w:bidi w:val="0"/>
      <w:spacing w:before="360" w:after="360" w:line="278" w:lineRule="auto"/>
      <w:ind w:left="864" w:right="864"/>
      <w:jc w:val="center"/>
    </w:pPr>
    <w:rPr>
      <w:i/>
      <w:iCs/>
      <w:color w:val="0F4761" w:themeColor="accent1" w:themeShade="BF"/>
      <w:sz w:val="24"/>
      <w:szCs w:val="24"/>
      <w:lang w:bidi="he-IL"/>
    </w:rPr>
  </w:style>
  <w:style w:type="character" w:customStyle="1" w:styleId="Char2">
    <w:name w:val="اقتباس مكثف Char"/>
    <w:basedOn w:val="a0"/>
    <w:link w:val="a8"/>
    <w:uiPriority w:val="30"/>
    <w:rsid w:val="00D447D0"/>
    <w:rPr>
      <w:i/>
      <w:iCs/>
      <w:color w:val="0F4761" w:themeColor="accent1" w:themeShade="BF"/>
    </w:rPr>
  </w:style>
  <w:style w:type="character" w:styleId="a9">
    <w:name w:val="Intense Reference"/>
    <w:basedOn w:val="a0"/>
    <w:uiPriority w:val="32"/>
    <w:qFormat/>
    <w:rsid w:val="00D447D0"/>
    <w:rPr>
      <w:b/>
      <w:bCs/>
      <w:smallCaps/>
      <w:color w:val="0F4761" w:themeColor="accent1" w:themeShade="BF"/>
      <w:spacing w:val="5"/>
    </w:rPr>
  </w:style>
  <w:style w:type="paragraph" w:styleId="aa">
    <w:name w:val="footer"/>
    <w:basedOn w:val="a"/>
    <w:link w:val="Char3"/>
    <w:uiPriority w:val="99"/>
    <w:unhideWhenUsed/>
    <w:rsid w:val="00D447D0"/>
    <w:pPr>
      <w:tabs>
        <w:tab w:val="center" w:pos="4153"/>
        <w:tab w:val="right" w:pos="8306"/>
      </w:tabs>
      <w:spacing w:after="0" w:line="240" w:lineRule="auto"/>
    </w:pPr>
  </w:style>
  <w:style w:type="character" w:customStyle="1" w:styleId="Char3">
    <w:name w:val="تذييل الصفحة Char"/>
    <w:basedOn w:val="a0"/>
    <w:link w:val="aa"/>
    <w:uiPriority w:val="99"/>
    <w:rsid w:val="00D447D0"/>
    <w:rPr>
      <w:sz w:val="22"/>
      <w:szCs w:val="22"/>
      <w:lang w:bidi="ar-SA"/>
    </w:rPr>
  </w:style>
  <w:style w:type="paragraph" w:customStyle="1" w:styleId="ab">
    <w:name w:val="الفصل"/>
    <w:basedOn w:val="a"/>
    <w:link w:val="Char4"/>
    <w:qFormat/>
    <w:rsid w:val="00D447D0"/>
    <w:pPr>
      <w:jc w:val="center"/>
    </w:pPr>
    <w:rPr>
      <w:rFonts w:ascii="Simplified Arabic" w:hAnsi="Simplified Arabic" w:cs="Simplified Arabic"/>
      <w:b/>
      <w:bCs/>
      <w:sz w:val="40"/>
      <w:szCs w:val="40"/>
      <w:u w:val="single"/>
    </w:rPr>
  </w:style>
  <w:style w:type="character" w:customStyle="1" w:styleId="Char4">
    <w:name w:val="الفصل Char"/>
    <w:basedOn w:val="a0"/>
    <w:link w:val="ab"/>
    <w:rsid w:val="00D447D0"/>
    <w:rPr>
      <w:rFonts w:ascii="Simplified Arabic" w:hAnsi="Simplified Arabic" w:cs="Simplified Arabic"/>
      <w:b/>
      <w:bCs/>
      <w:sz w:val="40"/>
      <w:szCs w:val="40"/>
      <w:u w:val="single"/>
      <w:lang w:bidi="ar-SA"/>
    </w:rPr>
  </w:style>
  <w:style w:type="paragraph" w:customStyle="1" w:styleId="ac">
    <w:name w:val="العنوان الرئيسي"/>
    <w:basedOn w:val="a"/>
    <w:link w:val="Char5"/>
    <w:qFormat/>
    <w:rsid w:val="00D447D0"/>
    <w:rPr>
      <w:rFonts w:ascii="Simplified Arabic" w:hAnsi="Simplified Arabic" w:cs="Simplified Arabic"/>
      <w:b/>
      <w:bCs/>
      <w:sz w:val="36"/>
      <w:szCs w:val="36"/>
    </w:rPr>
  </w:style>
  <w:style w:type="character" w:customStyle="1" w:styleId="Char5">
    <w:name w:val="العنوان الرئيسي Char"/>
    <w:basedOn w:val="a0"/>
    <w:link w:val="ac"/>
    <w:rsid w:val="00D447D0"/>
    <w:rPr>
      <w:rFonts w:ascii="Simplified Arabic" w:hAnsi="Simplified Arabic" w:cs="Simplified Arabic"/>
      <w:b/>
      <w:bCs/>
      <w:sz w:val="36"/>
      <w:szCs w:val="36"/>
      <w:lang w:bidi="ar-SA"/>
    </w:rPr>
  </w:style>
  <w:style w:type="paragraph" w:customStyle="1" w:styleId="ad">
    <w:name w:val="العنوان الفرعي"/>
    <w:basedOn w:val="a"/>
    <w:link w:val="Char6"/>
    <w:qFormat/>
    <w:rsid w:val="00D447D0"/>
    <w:rPr>
      <w:rFonts w:ascii="Simplified Arabic" w:hAnsi="Simplified Arabic" w:cs="Simplified Arabic"/>
      <w:b/>
      <w:bCs/>
      <w:sz w:val="28"/>
      <w:szCs w:val="28"/>
    </w:rPr>
  </w:style>
  <w:style w:type="character" w:customStyle="1" w:styleId="Char6">
    <w:name w:val="العنوان الفرعي Char"/>
    <w:basedOn w:val="a0"/>
    <w:link w:val="ad"/>
    <w:rsid w:val="00D447D0"/>
    <w:rPr>
      <w:rFonts w:ascii="Simplified Arabic" w:hAnsi="Simplified Arabic" w:cs="Simplified Arabic"/>
      <w:b/>
      <w:bCs/>
      <w:sz w:val="28"/>
      <w:szCs w:val="2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45</Pages>
  <Words>10002</Words>
  <Characters>57014</Characters>
  <Application>Microsoft Office Word</Application>
  <DocSecurity>0</DocSecurity>
  <Lines>475</Lines>
  <Paragraphs>133</Paragraphs>
  <ScaleCrop>false</ScaleCrop>
  <Company/>
  <LinksUpToDate>false</LinksUpToDate>
  <CharactersWithSpaces>66883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Alosaimi</dc:creator>
  <cp:keywords/>
  <dc:description/>
  <cp:lastModifiedBy>Ahmed Alosaimi</cp:lastModifiedBy>
  <cp:revision>1</cp:revision>
  <dcterms:created xsi:type="dcterms:W3CDTF">2026-04-04T20:52:00Z</dcterms:created>
  <dcterms:modified xsi:type="dcterms:W3CDTF">2026-04-04T20:56:00Z</dcterms:modified>
</cp:coreProperties>
</file>