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D9FAD" w14:textId="77777777" w:rsidR="009A4785" w:rsidRPr="009A4785" w:rsidRDefault="009A4785" w:rsidP="009A4785">
      <w:pPr>
        <w:bidi/>
        <w:spacing w:after="160" w:line="259" w:lineRule="auto"/>
        <w:rPr>
          <w:rFonts w:ascii="Sakkal Majalla" w:eastAsia="Calibri" w:hAnsi="Sakkal Majalla" w:cs="Sakkal Majalla"/>
          <w:b/>
          <w:bCs/>
          <w:kern w:val="2"/>
          <w:sz w:val="28"/>
          <w:szCs w:val="28"/>
          <w:lang w:bidi="ar-EG"/>
          <w14:ligatures w14:val="standardContextual"/>
        </w:rPr>
      </w:pPr>
      <w:r w:rsidRPr="009A4785">
        <w:rPr>
          <w:rFonts w:ascii="Sakkal Majalla" w:eastAsia="Calibri" w:hAnsi="Sakkal Majalla" w:cs="Sakkal Majalla"/>
          <w:b/>
          <w:bCs/>
          <w:kern w:val="2"/>
          <w:sz w:val="28"/>
          <w:szCs w:val="28"/>
          <w:rtl/>
          <w:lang w:bidi="ar-EG"/>
          <w14:ligatures w14:val="standardContextual"/>
        </w:rPr>
        <w:t xml:space="preserve">جامعة ميدأوشن </w:t>
      </w:r>
    </w:p>
    <w:p w14:paraId="28038F9C" w14:textId="77777777" w:rsidR="009A4785" w:rsidRPr="009A4785" w:rsidRDefault="009A4785" w:rsidP="009A4785">
      <w:pPr>
        <w:bidi/>
        <w:spacing w:after="160" w:line="259" w:lineRule="auto"/>
        <w:rPr>
          <w:rFonts w:ascii="Sakkal Majalla" w:eastAsia="Calibri" w:hAnsi="Sakkal Majalla" w:cs="Sakkal Majalla"/>
          <w:b/>
          <w:bCs/>
          <w:kern w:val="2"/>
          <w:sz w:val="28"/>
          <w:szCs w:val="28"/>
          <w:rtl/>
          <w:lang w:bidi="ar-EG"/>
          <w14:ligatures w14:val="standardContextual"/>
        </w:rPr>
      </w:pPr>
      <w:r w:rsidRPr="009A4785">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13BB925A" wp14:editId="1DEA46B0">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A4785">
        <w:rPr>
          <w:rFonts w:ascii="Sakkal Majalla" w:eastAsia="Calibri" w:hAnsi="Sakkal Majalla" w:cs="Sakkal Majalla"/>
          <w:b/>
          <w:bCs/>
          <w:kern w:val="2"/>
          <w:sz w:val="28"/>
          <w:szCs w:val="28"/>
          <w:lang w:bidi="ar-EG"/>
          <w14:ligatures w14:val="standardContextual"/>
        </w:rPr>
        <w:t xml:space="preserve">    </w:t>
      </w:r>
      <w:r w:rsidRPr="009A4785">
        <w:rPr>
          <w:rFonts w:ascii="Sakkal Majalla" w:eastAsia="Calibri" w:hAnsi="Sakkal Majalla" w:cs="Sakkal Majalla"/>
          <w:b/>
          <w:bCs/>
          <w:kern w:val="2"/>
          <w:sz w:val="28"/>
          <w:szCs w:val="28"/>
          <w:rtl/>
          <w:lang w:bidi="ar-EG"/>
          <w14:ligatures w14:val="standardContextual"/>
        </w:rPr>
        <w:t xml:space="preserve">كلية الإدارة </w:t>
      </w:r>
    </w:p>
    <w:p w14:paraId="2BA90C65" w14:textId="77777777" w:rsidR="009A4785" w:rsidRPr="009A4785" w:rsidRDefault="009A4785" w:rsidP="009A4785">
      <w:pPr>
        <w:bidi/>
        <w:spacing w:after="160" w:line="259" w:lineRule="auto"/>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b/>
          <w:bCs/>
          <w:kern w:val="2"/>
          <w:sz w:val="28"/>
          <w:szCs w:val="28"/>
          <w:rtl/>
          <w:lang w:bidi="ar-EG"/>
          <w14:ligatures w14:val="standardContextual"/>
        </w:rPr>
        <w:t xml:space="preserve">قسم / </w:t>
      </w:r>
      <w:r w:rsidRPr="009A4785">
        <w:rPr>
          <w:rFonts w:ascii="Sakkal Majalla" w:eastAsia="Calibri" w:hAnsi="Sakkal Majalla" w:cs="Sakkal Majalla"/>
          <w:b/>
          <w:bCs/>
          <w:kern w:val="2"/>
          <w:sz w:val="28"/>
          <w:szCs w:val="28"/>
          <w:lang w:bidi="ar-EG"/>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إدارة مشاريع</w:t>
      </w:r>
    </w:p>
    <w:p w14:paraId="0F4D456D" w14:textId="77777777" w:rsidR="009A4785" w:rsidRPr="009A4785" w:rsidRDefault="009A4785" w:rsidP="009A4785">
      <w:pPr>
        <w:bidi/>
        <w:spacing w:after="160" w:line="259" w:lineRule="auto"/>
        <w:rPr>
          <w:rFonts w:ascii="Sakkal Majalla" w:eastAsia="Calibri" w:hAnsi="Sakkal Majalla" w:cs="Sakkal Majalla"/>
          <w:kern w:val="2"/>
          <w:sz w:val="28"/>
          <w:szCs w:val="28"/>
          <w:rtl/>
          <w:lang w:bidi="ar-EG"/>
          <w14:ligatures w14:val="standardContextual"/>
        </w:rPr>
      </w:pPr>
    </w:p>
    <w:p w14:paraId="226D2C0F" w14:textId="77777777" w:rsidR="009A4785" w:rsidRPr="009A4785" w:rsidRDefault="009A4785" w:rsidP="009A4785">
      <w:pPr>
        <w:bidi/>
        <w:spacing w:after="160" w:line="259" w:lineRule="auto"/>
        <w:rPr>
          <w:rFonts w:ascii="Sakkal Majalla" w:eastAsia="Calibri" w:hAnsi="Sakkal Majalla" w:cs="Sakkal Majalla"/>
          <w:kern w:val="2"/>
          <w:sz w:val="28"/>
          <w:szCs w:val="28"/>
          <w:rtl/>
          <w:lang w:bidi="ar-EG"/>
          <w14:ligatures w14:val="standardContextual"/>
        </w:rPr>
      </w:pPr>
    </w:p>
    <w:p w14:paraId="513FFD89" w14:textId="77777777" w:rsidR="009A4785" w:rsidRPr="009A4785" w:rsidRDefault="009A4785" w:rsidP="009A4785">
      <w:pPr>
        <w:bidi/>
        <w:spacing w:after="160" w:line="259" w:lineRule="auto"/>
        <w:jc w:val="center"/>
        <w:rPr>
          <w:rFonts w:ascii="Sakkal Majalla" w:eastAsia="Calibri" w:hAnsi="Sakkal Majalla" w:cs="Sakkal Majalla"/>
          <w:kern w:val="2"/>
          <w:sz w:val="32"/>
          <w:szCs w:val="32"/>
          <w:rtl/>
          <w:lang w:bidi="ar-EG"/>
          <w14:ligatures w14:val="standardContextual"/>
        </w:rPr>
      </w:pPr>
      <w:r w:rsidRPr="009A4785">
        <w:rPr>
          <w:rFonts w:ascii="Sakkal Majalla" w:eastAsia="Calibri" w:hAnsi="Sakkal Majalla" w:cs="Sakkal Majalla" w:hint="cs"/>
          <w:b/>
          <w:bCs/>
          <w:kern w:val="2"/>
          <w:sz w:val="32"/>
          <w:szCs w:val="32"/>
          <w:rtl/>
          <w:lang w:bidi="ar-EG"/>
          <w14:ligatures w14:val="standardContextual"/>
        </w:rPr>
        <w:t>أثر تطبيق معايير الاستدامة البيئية على نجاح مشاريع المباني الخضراء في المملكة العربية السعودية: دراسة حالة مبنى جامعة الملك عبدالله للعلوم والتقنية</w:t>
      </w:r>
      <w:r w:rsidRPr="009A4785">
        <w:rPr>
          <w:rFonts w:ascii="Sakkal Majalla" w:eastAsia="Calibri" w:hAnsi="Sakkal Majalla" w:cs="Sakkal Majalla"/>
          <w:b/>
          <w:bCs/>
          <w:kern w:val="2"/>
          <w:sz w:val="32"/>
          <w:szCs w:val="32"/>
          <w:lang w:bidi="ar-EG"/>
          <w14:ligatures w14:val="standardContextual"/>
        </w:rPr>
        <w:t xml:space="preserve"> (KAUST)</w:t>
      </w:r>
    </w:p>
    <w:p w14:paraId="1EEE528E" w14:textId="77777777" w:rsidR="009A4785" w:rsidRPr="009A4785" w:rsidRDefault="009A4785" w:rsidP="009A4785">
      <w:pPr>
        <w:bidi/>
        <w:spacing w:after="160" w:line="259" w:lineRule="auto"/>
        <w:jc w:val="center"/>
        <w:rPr>
          <w:rFonts w:ascii="Sakkal Majalla" w:eastAsia="Calibri" w:hAnsi="Sakkal Majalla" w:cs="Sakkal Majalla"/>
          <w:b/>
          <w:bCs/>
          <w:kern w:val="2"/>
          <w:sz w:val="28"/>
          <w:szCs w:val="28"/>
          <w:rtl/>
          <w:lang w:bidi="ar-EG"/>
          <w14:ligatures w14:val="standardContextual"/>
        </w:rPr>
      </w:pPr>
      <w:r w:rsidRPr="009A4785">
        <w:rPr>
          <w:rFonts w:ascii="Sakkal Majalla" w:eastAsia="Calibri" w:hAnsi="Sakkal Majalla" w:cs="Sakkal Majalla"/>
          <w:b/>
          <w:bCs/>
          <w:kern w:val="2"/>
          <w:sz w:val="28"/>
          <w:szCs w:val="28"/>
          <w:lang w:bidi="ar-EG"/>
          <w14:ligatures w14:val="standardContextual"/>
        </w:rPr>
        <w:t>The Impact of Applying Environmental Sustainability Standards on the Success of Green Building Projects in the Kingdom of Saudi Arabia: A Case Study of the King Abdullah University of Science and Technology (KAUST) Building</w:t>
      </w:r>
    </w:p>
    <w:p w14:paraId="37E1C6A3" w14:textId="77777777" w:rsidR="009A4785" w:rsidRPr="009A4785" w:rsidRDefault="009A4785" w:rsidP="009A4785">
      <w:pPr>
        <w:bidi/>
        <w:spacing w:after="160" w:line="259" w:lineRule="auto"/>
        <w:jc w:val="center"/>
        <w:rPr>
          <w:rFonts w:ascii="Sakkal Majalla" w:eastAsia="Calibri" w:hAnsi="Sakkal Majalla" w:cs="Sakkal Majalla"/>
          <w:b/>
          <w:bCs/>
          <w:kern w:val="2"/>
          <w:sz w:val="28"/>
          <w:szCs w:val="28"/>
          <w:lang w:bidi="ar-EG"/>
          <w14:ligatures w14:val="standardContextual"/>
        </w:rPr>
      </w:pPr>
    </w:p>
    <w:p w14:paraId="6B8E25C4"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A4785">
        <w:rPr>
          <w:rFonts w:ascii="Sakkal Majalla" w:eastAsia="Calibri" w:hAnsi="Sakkal Majalla" w:cs="Sakkal Majalla"/>
          <w:b/>
          <w:bCs/>
          <w:kern w:val="2"/>
          <w:sz w:val="32"/>
          <w:szCs w:val="32"/>
          <w:rtl/>
          <w:lang w:bidi="ar-EG"/>
          <w14:ligatures w14:val="standardContextual"/>
        </w:rPr>
        <w:t>خطة بحث مقدمة للحصول على درجة الماجستير في إدارة الأعمال</w:t>
      </w:r>
    </w:p>
    <w:p w14:paraId="474BC624" w14:textId="77777777" w:rsidR="009A4785" w:rsidRPr="009A4785" w:rsidRDefault="009A4785" w:rsidP="009A4785">
      <w:pPr>
        <w:bidi/>
        <w:spacing w:after="160" w:line="259" w:lineRule="auto"/>
        <w:rPr>
          <w:rFonts w:ascii="Sakkal Majalla" w:eastAsia="Calibri" w:hAnsi="Sakkal Majalla" w:cs="Sakkal Majalla"/>
          <w:b/>
          <w:bCs/>
          <w:kern w:val="2"/>
          <w:sz w:val="32"/>
          <w:szCs w:val="32"/>
          <w:rtl/>
          <w:lang w:bidi="ar-EG"/>
          <w14:ligatures w14:val="standardContextual"/>
        </w:rPr>
      </w:pPr>
    </w:p>
    <w:p w14:paraId="40FD292C"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A4785">
        <w:rPr>
          <w:rFonts w:ascii="Sakkal Majalla" w:eastAsia="Calibri" w:hAnsi="Sakkal Majalla" w:cs="Sakkal Majalla"/>
          <w:b/>
          <w:bCs/>
          <w:kern w:val="2"/>
          <w:sz w:val="32"/>
          <w:szCs w:val="32"/>
          <w:rtl/>
          <w:lang w:bidi="ar-EG"/>
          <w14:ligatures w14:val="standardContextual"/>
        </w:rPr>
        <w:t>إعداد الطالب/</w:t>
      </w:r>
    </w:p>
    <w:p w14:paraId="4B214B82" w14:textId="66DC532E" w:rsidR="009A4785" w:rsidRPr="009A4785" w:rsidRDefault="00600354" w:rsidP="00600354">
      <w:pPr>
        <w:bidi/>
        <w:spacing w:after="160" w:line="259"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ناصر محمد بن عقيل</w:t>
      </w:r>
    </w:p>
    <w:p w14:paraId="575AA1DA"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p>
    <w:p w14:paraId="4B000A0D"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A4785">
        <w:rPr>
          <w:rFonts w:ascii="Sakkal Majalla" w:eastAsia="Calibri" w:hAnsi="Sakkal Majalla" w:cs="Sakkal Majalla"/>
          <w:b/>
          <w:bCs/>
          <w:kern w:val="2"/>
          <w:sz w:val="32"/>
          <w:szCs w:val="32"/>
          <w:rtl/>
          <w:lang w:bidi="ar-EG"/>
          <w14:ligatures w14:val="standardContextual"/>
        </w:rPr>
        <w:t>إشراف/</w:t>
      </w:r>
    </w:p>
    <w:p w14:paraId="5B8E771A" w14:textId="22EFC741" w:rsidR="009A4785" w:rsidRPr="009A4785" w:rsidRDefault="00600354" w:rsidP="00600354">
      <w:pPr>
        <w:bidi/>
        <w:spacing w:after="160" w:line="259"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د. فايز جراد  د.الفضل حسن</w:t>
      </w:r>
    </w:p>
    <w:p w14:paraId="037C0D3F" w14:textId="77777777" w:rsidR="009A4785" w:rsidRPr="009A4785" w:rsidRDefault="009A4785" w:rsidP="009A4785">
      <w:pPr>
        <w:bidi/>
        <w:spacing w:after="160" w:line="259" w:lineRule="auto"/>
        <w:rPr>
          <w:rFonts w:ascii="Sakkal Majalla" w:eastAsia="Calibri" w:hAnsi="Sakkal Majalla" w:cs="Sakkal Majalla"/>
          <w:b/>
          <w:bCs/>
          <w:kern w:val="2"/>
          <w:sz w:val="32"/>
          <w:szCs w:val="32"/>
          <w:rtl/>
          <w:lang w:bidi="ar-EG"/>
          <w14:ligatures w14:val="standardContextual"/>
        </w:rPr>
      </w:pPr>
    </w:p>
    <w:p w14:paraId="4914D379"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A4785">
        <w:rPr>
          <w:rFonts w:ascii="Sakkal Majalla" w:eastAsia="Calibri" w:hAnsi="Sakkal Majalla" w:cs="Sakkal Majalla"/>
          <w:b/>
          <w:bCs/>
          <w:kern w:val="2"/>
          <w:sz w:val="32"/>
          <w:szCs w:val="32"/>
          <w:rtl/>
          <w:lang w:bidi="ar-EG"/>
          <w14:ligatures w14:val="standardContextual"/>
        </w:rPr>
        <w:t>العام الدراسي:</w:t>
      </w:r>
    </w:p>
    <w:p w14:paraId="3F019B87" w14:textId="77777777" w:rsidR="009A4785" w:rsidRPr="009A4785" w:rsidRDefault="009A4785" w:rsidP="009A4785">
      <w:pPr>
        <w:bidi/>
        <w:spacing w:after="160" w:line="259" w:lineRule="auto"/>
        <w:jc w:val="center"/>
        <w:rPr>
          <w:rFonts w:ascii="Sakkal Majalla" w:eastAsia="Calibri" w:hAnsi="Sakkal Majalla" w:cs="Sakkal Majalla"/>
          <w:b/>
          <w:bCs/>
          <w:kern w:val="2"/>
          <w:sz w:val="32"/>
          <w:szCs w:val="32"/>
          <w:rtl/>
          <w:lang w:bidi="ar-EG"/>
          <w14:ligatures w14:val="standardContextual"/>
        </w:rPr>
      </w:pPr>
      <w:r w:rsidRPr="009A4785">
        <w:rPr>
          <w:rFonts w:ascii="Sakkal Majalla" w:eastAsia="Calibri" w:hAnsi="Sakkal Majalla" w:cs="Sakkal Majalla"/>
          <w:b/>
          <w:bCs/>
          <w:kern w:val="2"/>
          <w:sz w:val="32"/>
          <w:szCs w:val="32"/>
          <w:rtl/>
          <w:lang w:bidi="ar-EG"/>
          <w14:ligatures w14:val="standardContextual"/>
        </w:rPr>
        <w:t>1447ه/ 2025م</w:t>
      </w:r>
    </w:p>
    <w:p w14:paraId="3BB86A54" w14:textId="77777777" w:rsidR="009A4785" w:rsidRPr="009A4785" w:rsidRDefault="009A4785" w:rsidP="009A4785">
      <w:pPr>
        <w:bidi/>
        <w:spacing w:after="160" w:line="259" w:lineRule="auto"/>
        <w:rPr>
          <w:rFonts w:ascii="Sakkal Majalla" w:eastAsia="Calibri" w:hAnsi="Sakkal Majalla" w:cs="Sakkal Majalla"/>
          <w:b/>
          <w:bCs/>
          <w:kern w:val="2"/>
          <w:sz w:val="28"/>
          <w:szCs w:val="28"/>
          <w:rtl/>
          <w:lang w:bidi="ar-EG"/>
          <w14:ligatures w14:val="standardContextual"/>
        </w:rPr>
      </w:pPr>
    </w:p>
    <w:p w14:paraId="2CD3DBA7" w14:textId="77777777" w:rsidR="009A4785" w:rsidRPr="009A4785" w:rsidRDefault="009A4785" w:rsidP="009A4785">
      <w:pPr>
        <w:keepNext/>
        <w:keepLines/>
        <w:bidi/>
        <w:spacing w:before="480" w:after="0" w:line="259" w:lineRule="auto"/>
        <w:jc w:val="center"/>
        <w:outlineLvl w:val="0"/>
        <w:rPr>
          <w:rFonts w:ascii="Calibri Light" w:eastAsia="Times New Roman" w:hAnsi="Calibri Light" w:cs="Sakkal Majalla"/>
          <w:b/>
          <w:bCs/>
          <w:kern w:val="2"/>
          <w:sz w:val="32"/>
          <w:szCs w:val="40"/>
          <w:rtl/>
          <w:lang w:bidi="ar-EG"/>
          <w14:ligatures w14:val="standardContextual"/>
        </w:rPr>
      </w:pPr>
      <w:bookmarkStart w:id="0" w:name="_Toc203311507"/>
      <w:r w:rsidRPr="009A4785">
        <w:rPr>
          <w:rFonts w:ascii="Calibri Light" w:eastAsia="Times New Roman" w:hAnsi="Calibri Light" w:cs="Sakkal Majalla" w:hint="cs"/>
          <w:b/>
          <w:bCs/>
          <w:kern w:val="2"/>
          <w:sz w:val="32"/>
          <w:szCs w:val="40"/>
          <w:rtl/>
          <w:lang w:bidi="ar-EG"/>
          <w14:ligatures w14:val="standardContextual"/>
        </w:rPr>
        <w:lastRenderedPageBreak/>
        <w:t>الفصل الأول: الإطار العام للدراسة</w:t>
      </w:r>
      <w:bookmarkEnd w:id="0"/>
    </w:p>
    <w:p w14:paraId="569E65EA"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lang w:bidi="ar-EG"/>
          <w14:ligatures w14:val="standardContextual"/>
        </w:rPr>
      </w:pPr>
      <w:bookmarkStart w:id="1" w:name="_Toc201995434"/>
      <w:bookmarkStart w:id="2" w:name="_Toc203311508"/>
      <w:r w:rsidRPr="009A4785">
        <w:rPr>
          <w:rFonts w:ascii="Calibri" w:eastAsia="Calibri" w:hAnsi="Calibri" w:cs="Sakkal Majalla" w:hint="cs"/>
          <w:kern w:val="2"/>
          <w:sz w:val="20"/>
          <w:szCs w:val="24"/>
          <w:rtl/>
          <w14:ligatures w14:val="standardContextual"/>
        </w:rPr>
        <w:t>1.1</w:t>
      </w:r>
      <w:r w:rsidRPr="009A4785">
        <w:rPr>
          <w:rFonts w:ascii="Calibri Light" w:eastAsia="Times New Roman" w:hAnsi="Calibri Light" w:cs="Sakkal Majalla"/>
          <w:b/>
          <w:bCs/>
          <w:kern w:val="2"/>
          <w:sz w:val="24"/>
          <w:szCs w:val="32"/>
          <w:rtl/>
          <w14:ligatures w14:val="standardContextual"/>
        </w:rPr>
        <w:t>مقدمة</w:t>
      </w:r>
      <w:r w:rsidRPr="009A4785">
        <w:rPr>
          <w:rFonts w:ascii="Calibri Light" w:eastAsia="Times New Roman" w:hAnsi="Calibri Light" w:cs="Sakkal Majalla" w:hint="cs"/>
          <w:b/>
          <w:bCs/>
          <w:kern w:val="2"/>
          <w:sz w:val="24"/>
          <w:szCs w:val="32"/>
          <w:rtl/>
          <w:lang w:bidi="ar-EG"/>
          <w14:ligatures w14:val="standardContextual"/>
        </w:rPr>
        <w:t>:</w:t>
      </w:r>
      <w:bookmarkEnd w:id="1"/>
      <w:bookmarkEnd w:id="2"/>
    </w:p>
    <w:p w14:paraId="15B8B074"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تعتبر 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العربية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واحدة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الأولويات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الوطنية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السنوات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الأخيرة،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ظل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الشامل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مستقبل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أكثر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توازنًا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النمو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الاقتصادي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والحفاظ</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الموارد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الطبيعية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التحديات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تواجهها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التصحر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وندرة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والانبعاثات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الكربونية،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بدأت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الدولة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تتبنى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سياسات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ومبادرات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طموحة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تهدف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تقليل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وتعزيز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المتجددة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والمحافظة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التنوع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البيولوجي ( ابن عمران، 2024).</w:t>
      </w:r>
    </w:p>
    <w:p w14:paraId="695621F0"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وتأتي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رؤية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2030 </w:t>
      </w:r>
      <w:r w:rsidRPr="009A4785">
        <w:rPr>
          <w:rFonts w:ascii="Sakkal Majalla" w:eastAsia="Calibri" w:hAnsi="Sakkal Majalla" w:cs="Sakkal Majalla" w:hint="cs"/>
          <w:kern w:val="2"/>
          <w:sz w:val="28"/>
          <w:szCs w:val="28"/>
          <w:rtl/>
          <w:lang w:bidi="ar-EG"/>
          <w14:ligatures w14:val="standardContextual"/>
        </w:rPr>
        <w:t>كمنطلق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رئيسي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لهذا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التحول،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حيث</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تشجع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تبني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الممارسات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جميع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القطاعات،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ذلك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الصناعة،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والبنية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التحتية،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العمرانية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تسعى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تحسين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جودة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الحياة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تقليل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التلوث،</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وزيادة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المساحات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الخضراء،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وتشجيع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الاستثمار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 ( بركات، 2020).</w:t>
      </w:r>
    </w:p>
    <w:p w14:paraId="2860DF30"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في السنوات الأخيرة شهدت </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العربية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اهتمامًا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متزايدًا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بالمباني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الخضراء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كجزء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الوطني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التنمية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والحفاظ</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ويأتي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استجابة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للتحديات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 التى تتعرض لها 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استهلاك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وارتفاع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الانبعاثات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الكربونية،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والحاجة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تحسين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جودة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الحياة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المدن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فالمباني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الخضراء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تعتبر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الحلول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الفعالة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تساهم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تقليل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للمشروعات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العمرانية،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مواد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صديقة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وتصميمات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تراعي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كفاءة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وإدارة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فعالة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للموارد ( حسين، 2022).</w:t>
      </w:r>
    </w:p>
    <w:p w14:paraId="275EF69A"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وقد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بدأت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إدماج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 xml:space="preserve">الاستدامة البيئية و المباني الخضراء </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عدد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الكبرى،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نيوم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القدية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ذا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لاين</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بالإضافة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تشجيع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القطاعين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والخاص</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تبني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أنظمة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تقييم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سعودي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لقيم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kern w:val="2"/>
          <w:sz w:val="28"/>
          <w:szCs w:val="28"/>
          <w:lang w:bidi="ar-EG"/>
          <w14:ligatures w14:val="standardContextual"/>
        </w:rPr>
        <w:t>LEED</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حيث تعكس</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الجهود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رغبة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التحول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نموذج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عمراني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أكثر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وعيًا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ومسؤولية،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يتماشى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أهداف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رؤية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2030</w:t>
      </w:r>
      <w:r w:rsidRPr="009A4785">
        <w:rPr>
          <w:rFonts w:ascii="Sakkal Majalla" w:eastAsia="Calibri" w:hAnsi="Sakkal Majalla" w:cs="Sakkal Majalla" w:hint="cs"/>
          <w:kern w:val="2"/>
          <w:sz w:val="28"/>
          <w:szCs w:val="28"/>
          <w:rtl/>
          <w:lang w:bidi="ar-EG"/>
          <w14:ligatures w14:val="standardContextual"/>
        </w:rPr>
        <w:t>،</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ويضع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وجودة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الحياة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صلب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عملية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التطوير ( خرابشة، 2024).</w:t>
      </w:r>
    </w:p>
    <w:p w14:paraId="01273456"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lastRenderedPageBreak/>
        <w:t xml:space="preserve">          وتعتبر جامعة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الملك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عبدالله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للعلوم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والتقنية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 أهم نماذج المباني الخضراء 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المناطق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الحارّة داخل المملكة العربية السعودية،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حيث تم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تشييد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حوالي</w:t>
      </w:r>
      <w:r w:rsidRPr="009A4785">
        <w:rPr>
          <w:rFonts w:ascii="Sakkal Majalla" w:eastAsia="Calibri" w:hAnsi="Sakkal Majalla" w:cs="Sakkal Majalla"/>
          <w:kern w:val="2"/>
          <w:sz w:val="28"/>
          <w:szCs w:val="28"/>
          <w:rtl/>
          <w:lang w:bidi="ar-EG"/>
          <w14:ligatures w14:val="standardContextual"/>
        </w:rPr>
        <w:t xml:space="preserve"> 27 </w:t>
      </w:r>
      <w:r w:rsidRPr="009A4785">
        <w:rPr>
          <w:rFonts w:ascii="Sakkal Majalla" w:eastAsia="Calibri" w:hAnsi="Sakkal Majalla" w:cs="Sakkal Majalla" w:hint="cs"/>
          <w:kern w:val="2"/>
          <w:sz w:val="28"/>
          <w:szCs w:val="28"/>
          <w:rtl/>
          <w:lang w:bidi="ar-EG"/>
          <w14:ligatures w14:val="standardContextual"/>
        </w:rPr>
        <w:t>مبنى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مساحة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واسعة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الأحمر،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ضمن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مفهوم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معماري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متكامل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صُمم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ليواكب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المناخ</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الصحراوي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القاسي، حيث تم وضع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الهياكل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بأسلوب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يشبه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الكتلة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الواحدة،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موجهة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لتقليل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التعرض</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للأشعة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الشمسية،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عوازل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طبيعية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وسقوف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وظيفية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تحمي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الحرارة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وتوفر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الظل، طوّر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المهندسون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شفّاطات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هوائية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وشبكات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تهوية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سلبية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تُنشط</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جريان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الهواء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البارد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عبر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يقلل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الاعتماد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التكييف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المكثف ( دياب، 2024).</w:t>
      </w:r>
    </w:p>
    <w:p w14:paraId="580F782B"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فيما يتعلق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تضم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الأسطح</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أكثر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12,000</w:t>
      </w:r>
      <w:r w:rsidRPr="009A4785">
        <w:rPr>
          <w:rFonts w:ascii="Times New Roman" w:eastAsia="Calibri" w:hAnsi="Times New Roman" w:cs="Times New Roman" w:hint="cs"/>
          <w:kern w:val="2"/>
          <w:sz w:val="28"/>
          <w:szCs w:val="28"/>
          <w:rtl/>
          <w:lang w:bidi="ar-EG"/>
          <w14:ligatures w14:val="standardContextual"/>
        </w:rPr>
        <w:t> </w:t>
      </w:r>
      <w:r w:rsidRPr="009A4785">
        <w:rPr>
          <w:rFonts w:ascii="Sakkal Majalla" w:eastAsia="Calibri" w:hAnsi="Sakkal Majalla" w:cs="Sakkal Majalla" w:hint="cs"/>
          <w:kern w:val="2"/>
          <w:sz w:val="28"/>
          <w:szCs w:val="28"/>
          <w:rtl/>
          <w:lang w:bidi="ar-EG"/>
          <w14:ligatures w14:val="standardContextual"/>
        </w:rPr>
        <w:t>م</w:t>
      </w:r>
      <w:r w:rsidRPr="009A4785">
        <w:rPr>
          <w:rFonts w:ascii="Sakkal Majalla" w:eastAsia="Calibri" w:hAnsi="Sakkal Majalla" w:cs="Sakkal Majalla" w:hint="eastAsia"/>
          <w:kern w:val="2"/>
          <w:sz w:val="28"/>
          <w:szCs w:val="28"/>
          <w:rtl/>
          <w:lang w:bidi="ar-EG"/>
          <w14:ligatures w14:val="standardContextual"/>
        </w:rPr>
        <w:t>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الألواح</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الشمسية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الكهروضوئية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والحرارية،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تنتج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3,300</w:t>
      </w:r>
      <w:r w:rsidRPr="009A4785">
        <w:rPr>
          <w:rFonts w:ascii="Times New Roman" w:eastAsia="Calibri" w:hAnsi="Times New Roman" w:cs="Times New Roman" w:hint="cs"/>
          <w:kern w:val="2"/>
          <w:sz w:val="28"/>
          <w:szCs w:val="28"/>
          <w:rtl/>
          <w:lang w:bidi="ar-EG"/>
          <w14:ligatures w14:val="standardContextual"/>
        </w:rPr>
        <w:t> </w:t>
      </w:r>
      <w:r w:rsidRPr="009A4785">
        <w:rPr>
          <w:rFonts w:ascii="Sakkal Majalla" w:eastAsia="Calibri" w:hAnsi="Sakkal Majalla" w:cs="Sakkal Majalla" w:hint="cs"/>
          <w:kern w:val="2"/>
          <w:sz w:val="28"/>
          <w:szCs w:val="28"/>
          <w:rtl/>
          <w:lang w:bidi="ar-EG"/>
          <w14:ligatures w14:val="standardContextual"/>
        </w:rPr>
        <w:t>م</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و</w:t>
      </w:r>
      <w:r w:rsidRPr="009A4785">
        <w:rPr>
          <w:rFonts w:ascii="Sakkal Majalla" w:eastAsia="Calibri" w:hAnsi="Sakkal Majalla" w:cs="Sakkal Majalla"/>
          <w:kern w:val="2"/>
          <w:sz w:val="28"/>
          <w:szCs w:val="28"/>
          <w:rtl/>
          <w:lang w:bidi="ar-EG"/>
          <w14:ligatures w14:val="standardContextual"/>
        </w:rPr>
        <w:t>.</w:t>
      </w:r>
      <w:r w:rsidRPr="009A4785">
        <w:rPr>
          <w:rFonts w:ascii="Sakkal Majalla" w:eastAsia="Calibri" w:hAnsi="Sakkal Majalla" w:cs="Sakkal Majalla" w:hint="cs"/>
          <w:kern w:val="2"/>
          <w:sz w:val="28"/>
          <w:szCs w:val="28"/>
          <w:rtl/>
          <w:lang w:bidi="ar-EG"/>
          <w14:ligatures w14:val="standardContextual"/>
        </w:rPr>
        <w:t>س</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الكهرباء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النظيفة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سنويًّا،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وتعمل على تزويد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كافة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المباني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الساخنة،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فضلًا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توفير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حوالي</w:t>
      </w:r>
      <w:r w:rsidRPr="009A4785">
        <w:rPr>
          <w:rFonts w:ascii="Sakkal Majalla" w:eastAsia="Calibri" w:hAnsi="Sakkal Majalla" w:cs="Sakkal Majalla"/>
          <w:kern w:val="2"/>
          <w:sz w:val="28"/>
          <w:szCs w:val="28"/>
          <w:rtl/>
          <w:lang w:bidi="ar-EG"/>
          <w14:ligatures w14:val="standardContextual"/>
        </w:rPr>
        <w:t xml:space="preserve"> 2,062 </w:t>
      </w:r>
      <w:r w:rsidRPr="009A4785">
        <w:rPr>
          <w:rFonts w:ascii="Sakkal Majalla" w:eastAsia="Calibri" w:hAnsi="Sakkal Majalla" w:cs="Sakkal Majalla" w:hint="cs"/>
          <w:kern w:val="2"/>
          <w:sz w:val="28"/>
          <w:szCs w:val="28"/>
          <w:rtl/>
          <w:lang w:bidi="ar-EG"/>
          <w14:ligatures w14:val="standardContextual"/>
        </w:rPr>
        <w:t>طن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انبعاثات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الكربون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سنويًّا</w:t>
      </w:r>
      <w:r w:rsidRPr="009A4785">
        <w:rPr>
          <w:rFonts w:ascii="Sakkal Majalla" w:eastAsia="Calibri" w:hAnsi="Sakkal Majalla" w:cs="Sakkal Majalla"/>
          <w:kern w:val="2"/>
          <w:sz w:val="28"/>
          <w:szCs w:val="28"/>
          <w:rtl/>
          <w:lang w:bidi="ar-EG"/>
          <w14:ligatures w14:val="standardContextual"/>
        </w:rPr>
        <w:t xml:space="preserve">  . </w:t>
      </w:r>
      <w:r w:rsidRPr="009A4785">
        <w:rPr>
          <w:rFonts w:ascii="Sakkal Majalla" w:eastAsia="Calibri" w:hAnsi="Sakkal Majalla" w:cs="Sakkal Majalla" w:hint="cs"/>
          <w:kern w:val="2"/>
          <w:sz w:val="28"/>
          <w:szCs w:val="28"/>
          <w:rtl/>
          <w:lang w:bidi="ar-EG"/>
          <w14:ligatures w14:val="standardContextual"/>
        </w:rPr>
        <w:t>كما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تُسخدم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الرمادية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ومعالجة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الصرف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المساحات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الخارجية،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انخفاض</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استهلاك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الصالحة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للشرب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بحوالي</w:t>
      </w:r>
      <w:r w:rsidRPr="009A4785">
        <w:rPr>
          <w:rFonts w:ascii="Sakkal Majalla" w:eastAsia="Calibri" w:hAnsi="Sakkal Majalla" w:cs="Sakkal Majalla"/>
          <w:kern w:val="2"/>
          <w:sz w:val="28"/>
          <w:szCs w:val="28"/>
          <w:rtl/>
          <w:lang w:bidi="ar-EG"/>
          <w14:ligatures w14:val="standardContextual"/>
        </w:rPr>
        <w:t xml:space="preserve"> 40%</w:t>
      </w:r>
      <w:r w:rsidRPr="009A4785">
        <w:rPr>
          <w:rFonts w:ascii="Sakkal Majalla" w:eastAsia="Calibri" w:hAnsi="Sakkal Majalla" w:cs="Sakkal Majalla" w:hint="cs"/>
          <w:kern w:val="2"/>
          <w:sz w:val="28"/>
          <w:szCs w:val="28"/>
          <w:rtl/>
          <w:lang w:bidi="ar-EG"/>
          <w14:ligatures w14:val="standardContextual"/>
        </w:rPr>
        <w:t xml:space="preserve"> ( راضي، 2022).</w:t>
      </w:r>
    </w:p>
    <w:p w14:paraId="6481FAE9"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ولذلك فإن هذه الدراسة تسعى إلى معرفة أثر تطبيق معايير الاستدامة البيئية على نجاح مشاريع المباني الخضراء في المملكة العربية السعودية: دراسة حالة مبنى جامعة الملك عبدالله للعلوم والتقنية</w:t>
      </w:r>
      <w:r w:rsidRPr="009A4785">
        <w:rPr>
          <w:rFonts w:ascii="Sakkal Majalla" w:eastAsia="Calibri" w:hAnsi="Sakkal Majalla" w:cs="Sakkal Majalla"/>
          <w:kern w:val="2"/>
          <w:sz w:val="28"/>
          <w:szCs w:val="28"/>
          <w:lang w:bidi="ar-EG"/>
          <w14:ligatures w14:val="standardContextual"/>
        </w:rPr>
        <w:t xml:space="preserve"> (KAUST)</w:t>
      </w:r>
      <w:r w:rsidRPr="009A4785">
        <w:rPr>
          <w:rFonts w:ascii="Sakkal Majalla" w:eastAsia="Calibri" w:hAnsi="Sakkal Majalla" w:cs="Sakkal Majalla" w:hint="cs"/>
          <w:kern w:val="2"/>
          <w:sz w:val="28"/>
          <w:szCs w:val="28"/>
          <w:rtl/>
          <w:lang w:bidi="ar-EG"/>
          <w14:ligatures w14:val="standardContextual"/>
        </w:rPr>
        <w:t>.</w:t>
      </w:r>
    </w:p>
    <w:p w14:paraId="6983BA86" w14:textId="77777777" w:rsidR="009A4785" w:rsidRPr="009A4785" w:rsidRDefault="009A4785" w:rsidP="009A4785">
      <w:pPr>
        <w:keepNext/>
        <w:keepLines/>
        <w:bidi/>
        <w:spacing w:before="480" w:after="0" w:line="259" w:lineRule="auto"/>
        <w:jc w:val="both"/>
        <w:outlineLvl w:val="0"/>
        <w:rPr>
          <w:rFonts w:ascii="Calibri Light" w:eastAsia="Times New Roman" w:hAnsi="Calibri Light" w:cs="Sakkal Majalla"/>
          <w:b/>
          <w:bCs/>
          <w:kern w:val="2"/>
          <w:sz w:val="24"/>
          <w:szCs w:val="32"/>
          <w:rtl/>
          <w:lang w:bidi="ar-EG"/>
          <w14:ligatures w14:val="standardContextual"/>
        </w:rPr>
      </w:pPr>
      <w:bookmarkStart w:id="3" w:name="_Toc201995435"/>
      <w:bookmarkStart w:id="4" w:name="_Toc203311509"/>
      <w:r w:rsidRPr="009A4785">
        <w:rPr>
          <w:rFonts w:ascii="Calibri Light" w:eastAsia="Times New Roman" w:hAnsi="Calibri Light" w:cs="Sakkal Majalla" w:hint="cs"/>
          <w:b/>
          <w:bCs/>
          <w:kern w:val="2"/>
          <w:sz w:val="24"/>
          <w:szCs w:val="32"/>
          <w:rtl/>
          <w14:ligatures w14:val="standardContextual"/>
        </w:rPr>
        <w:t xml:space="preserve">2.1 </w:t>
      </w:r>
      <w:r w:rsidRPr="009A4785">
        <w:rPr>
          <w:rFonts w:ascii="Calibri Light" w:eastAsia="Times New Roman" w:hAnsi="Calibri Light" w:cs="Sakkal Majalla"/>
          <w:b/>
          <w:bCs/>
          <w:kern w:val="2"/>
          <w:sz w:val="24"/>
          <w:szCs w:val="32"/>
          <w:rtl/>
          <w14:ligatures w14:val="standardContextual"/>
        </w:rPr>
        <w:t>مشكلة الدراسة</w:t>
      </w:r>
      <w:r w:rsidRPr="009A4785">
        <w:rPr>
          <w:rFonts w:ascii="Calibri Light" w:eastAsia="Times New Roman" w:hAnsi="Calibri Light" w:cs="Sakkal Majalla" w:hint="cs"/>
          <w:b/>
          <w:bCs/>
          <w:kern w:val="2"/>
          <w:sz w:val="24"/>
          <w:szCs w:val="32"/>
          <w:rtl/>
          <w:lang w:bidi="ar-EG"/>
          <w14:ligatures w14:val="standardContextual"/>
        </w:rPr>
        <w:t>:</w:t>
      </w:r>
      <w:bookmarkEnd w:id="3"/>
      <w:bookmarkEnd w:id="4"/>
    </w:p>
    <w:p w14:paraId="7D978682"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يمثل تطبيق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العربية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خطوة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حيوية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تحقيق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التوازن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التنمية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الاقتصادية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وحماية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الموارد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الطبيعية،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التوسع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العمراني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والصناعي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المتزايد الذي تشهده 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أصبح 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الضروري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تبني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سياسات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تضمن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الرشيد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والحد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التلوث،</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والمحافظة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التنوع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ليست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مجرد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أصبحت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ضرورة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استراتيجية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تساعد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مواجهة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التحديات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المناخية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وتعزز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قدرتها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مدن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أكثر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كفاءة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وجودة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لحياة المواطنين ( السرسي، 2018).</w:t>
      </w:r>
    </w:p>
    <w:p w14:paraId="391035A5"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وتزداد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أهمية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ظل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رؤية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2030</w:t>
      </w:r>
      <w:r w:rsidRPr="009A4785">
        <w:rPr>
          <w:rFonts w:ascii="Sakkal Majalla" w:eastAsia="Calibri" w:hAnsi="Sakkal Majalla" w:cs="Sakkal Majalla" w:hint="cs"/>
          <w:kern w:val="2"/>
          <w:sz w:val="28"/>
          <w:szCs w:val="28"/>
          <w:rtl/>
          <w:lang w:bidi="ar-EG"/>
          <w14:ligatures w14:val="standardContextual"/>
        </w:rPr>
        <w:t>،</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وضعت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ضمن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أولوياتها،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بهدف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نظيفة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وآمنة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للأجيال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القادمة،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ودعم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الاقتصاد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تقنيات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صديقة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تعتمد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الطاقة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lastRenderedPageBreak/>
        <w:t>المتجددة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التزام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بتطبيق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يعزز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صورتها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الدولية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كدولة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مسؤولة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بيئيًا،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ويشجع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جذب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الاستثمارات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تتوافق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العالمي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الاقتصاد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الأخضر ( عبدالرحمن، 2015).</w:t>
      </w:r>
    </w:p>
    <w:p w14:paraId="3DE6BD8E"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وعلى الرغم من الجهود المتزايدة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تطبيق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مفاهيم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العربية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السعودية،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تطبيق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العمرانية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يزال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يواجه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العديد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التحديات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المتعلقة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بالتكلفة،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والإدارة،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والوعي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الفني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والتقني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وتتمثل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المشكلة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الأساسية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غياب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فهم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دقيق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لمدى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تأثير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نجاح</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المباني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الخضراء،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سواء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حيث</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الأداء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الكفاءة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التشغيلية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تحقيق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أهداف</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التنمية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ويبرز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التحدي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بشكل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خاص</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الكبرى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مثل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مبنى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جامعة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الملك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عبدالله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للعلوم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والتقنية،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الذي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يعتبر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أبرز</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الأمثلة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المباني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طُبقت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نطاق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واسع.</w:t>
      </w:r>
    </w:p>
    <w:p w14:paraId="5802B66B"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ولذلك تتمثل المشكلة البحثية لهذه الدراسة في معرفة أثر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تطبيق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تلك</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 الاستدامة 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نجاح</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مشروع مبنى جامعة الملك للعلوم والتقنية،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وتحديد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إذا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كانت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قد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ساهمت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هذه المعايير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تحسين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الأداء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والتشغيلي،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بما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يدعم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توجه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المملكة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نحو</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عمرانية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مستدامة.</w:t>
      </w:r>
    </w:p>
    <w:p w14:paraId="7B1D0BCC"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5" w:name="_Toc201995436"/>
      <w:bookmarkStart w:id="6" w:name="_Toc203311510"/>
      <w:r w:rsidRPr="009A4785">
        <w:rPr>
          <w:rFonts w:ascii="Calibri Light" w:eastAsia="Times New Roman" w:hAnsi="Calibri Light" w:cs="Sakkal Majalla" w:hint="cs"/>
          <w:b/>
          <w:bCs/>
          <w:kern w:val="2"/>
          <w:sz w:val="24"/>
          <w:szCs w:val="32"/>
          <w:rtl/>
          <w14:ligatures w14:val="standardContextual"/>
        </w:rPr>
        <w:t xml:space="preserve">3.1 </w:t>
      </w:r>
      <w:r w:rsidRPr="009A4785">
        <w:rPr>
          <w:rFonts w:ascii="Calibri Light" w:eastAsia="Times New Roman" w:hAnsi="Calibri Light" w:cs="Sakkal Majalla"/>
          <w:b/>
          <w:bCs/>
          <w:kern w:val="2"/>
          <w:sz w:val="24"/>
          <w:szCs w:val="32"/>
          <w:rtl/>
          <w14:ligatures w14:val="standardContextual"/>
        </w:rPr>
        <w:t>أهمية الدراس</w:t>
      </w:r>
      <w:r w:rsidRPr="009A4785">
        <w:rPr>
          <w:rFonts w:ascii="Calibri Light" w:eastAsia="Times New Roman" w:hAnsi="Calibri Light" w:cs="Sakkal Majalla" w:hint="cs"/>
          <w:b/>
          <w:bCs/>
          <w:kern w:val="2"/>
          <w:sz w:val="24"/>
          <w:szCs w:val="32"/>
          <w:rtl/>
          <w14:ligatures w14:val="standardContextual"/>
        </w:rPr>
        <w:t>ة:</w:t>
      </w:r>
      <w:bookmarkEnd w:id="5"/>
      <w:bookmarkEnd w:id="6"/>
    </w:p>
    <w:p w14:paraId="245A84A7"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تكمن أهمية الدراسة في تناولها أحدى الموضوعات الحيوية في العصر الحديث، حيث تناولت موضوع أثر تطبيق معايير الاستدامة البيئية على 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المملكة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العربية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السعودية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معايير الاستدامة البيئية، وتساهم بشكل كبير في تحسين جودة المشاريع العمرانية الخضراء، وتحقق أهداف المملكة نحو التنمية المستدامة</w:t>
      </w:r>
    </w:p>
    <w:p w14:paraId="3F9FB197" w14:textId="77777777" w:rsidR="009A4785" w:rsidRPr="009A4785" w:rsidRDefault="009A4785" w:rsidP="009A4785">
      <w:pPr>
        <w:numPr>
          <w:ilvl w:val="0"/>
          <w:numId w:val="3"/>
        </w:numPr>
        <w:bidi/>
        <w:spacing w:after="160" w:line="360" w:lineRule="auto"/>
        <w:jc w:val="both"/>
        <w:rPr>
          <w:rFonts w:ascii="Sakkal Majalla" w:eastAsia="Calibri" w:hAnsi="Sakkal Majalla" w:cs="Sakkal Majalla"/>
          <w:b/>
          <w:bCs/>
          <w:kern w:val="2"/>
          <w:sz w:val="28"/>
          <w:szCs w:val="28"/>
          <w14:ligatures w14:val="standardContextual"/>
        </w:rPr>
      </w:pPr>
      <w:r w:rsidRPr="009A4785">
        <w:rPr>
          <w:rFonts w:ascii="Sakkal Majalla" w:eastAsia="Calibri" w:hAnsi="Sakkal Majalla" w:cs="Sakkal Majalla" w:hint="cs"/>
          <w:b/>
          <w:bCs/>
          <w:kern w:val="2"/>
          <w:sz w:val="28"/>
          <w:szCs w:val="28"/>
          <w:rtl/>
          <w14:ligatures w14:val="standardContextual"/>
        </w:rPr>
        <w:t>الأهمية العلمية:</w:t>
      </w:r>
    </w:p>
    <w:p w14:paraId="6C6CCD29"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lastRenderedPageBreak/>
        <w:t xml:space="preserve">       تكمن أهمية الدراسة العلمية في أنها تساهم في توضيح الأطر النظرية لجميع المتغيرات التي تناولتها الدراسة من جهة، وفي تفصيل كيفية قياس تلك المتغيرات من جهة آخرى، وتنبع أهميتها فيما يلي:</w:t>
      </w:r>
    </w:p>
    <w:p w14:paraId="25079FE6" w14:textId="77777777" w:rsidR="009A4785" w:rsidRPr="009A4785" w:rsidRDefault="009A4785" w:rsidP="009A4785">
      <w:pPr>
        <w:numPr>
          <w:ilvl w:val="0"/>
          <w:numId w:val="4"/>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تسلط الضوء</w:t>
      </w:r>
      <w:r w:rsidRPr="009A4785">
        <w:rPr>
          <w:rFonts w:ascii="Sakkal Majalla" w:eastAsia="Calibri" w:hAnsi="Sakkal Majalla" w:cs="Sakkal Majalla"/>
          <w:kern w:val="2"/>
          <w:sz w:val="28"/>
          <w:szCs w:val="28"/>
          <w:rtl/>
          <w14:ligatures w14:val="standardContextual"/>
        </w:rPr>
        <w:t xml:space="preserve"> على موضوع من أهم الموضوعات التى حازت على اهتمام الكثير من الباحثين في مجال الأعمال</w:t>
      </w: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 xml:space="preserve">فهذه الدراسة تتناول كل ما يتعلق </w:t>
      </w:r>
      <w:r w:rsidRPr="009A4785">
        <w:rPr>
          <w:rFonts w:ascii="Sakkal Majalla" w:eastAsia="Calibri" w:hAnsi="Sakkal Majalla" w:cs="Sakkal Majalla" w:hint="cs"/>
          <w:kern w:val="2"/>
          <w:sz w:val="28"/>
          <w:szCs w:val="28"/>
          <w:rtl/>
          <w14:ligatures w14:val="standardContextual"/>
        </w:rPr>
        <w:t>بمعايير الاستدامة البيئية</w:t>
      </w:r>
      <w:r w:rsidRPr="009A4785">
        <w:rPr>
          <w:rFonts w:ascii="Sakkal Majalla" w:eastAsia="Calibri" w:hAnsi="Sakkal Majalla" w:cs="Sakkal Majalla"/>
          <w:kern w:val="2"/>
          <w:sz w:val="28"/>
          <w:szCs w:val="28"/>
          <w:rtl/>
          <w14:ligatures w14:val="standardContextual"/>
        </w:rPr>
        <w:t xml:space="preserve"> وطرق تطبيقه</w:t>
      </w:r>
      <w:r w:rsidRPr="009A4785">
        <w:rPr>
          <w:rFonts w:ascii="Sakkal Majalla" w:eastAsia="Calibri" w:hAnsi="Sakkal Majalla" w:cs="Sakkal Majalla" w:hint="cs"/>
          <w:kern w:val="2"/>
          <w:sz w:val="28"/>
          <w:szCs w:val="28"/>
          <w:rtl/>
          <w14:ligatures w14:val="standardContextual"/>
        </w:rPr>
        <w:t>ا</w:t>
      </w:r>
      <w:r w:rsidRPr="009A4785">
        <w:rPr>
          <w:rFonts w:ascii="Sakkal Majalla" w:eastAsia="Calibri" w:hAnsi="Sakkal Majalla" w:cs="Sakkal Majalla"/>
          <w:kern w:val="2"/>
          <w:sz w:val="28"/>
          <w:szCs w:val="28"/>
          <w:rtl/>
          <w14:ligatures w14:val="standardContextual"/>
        </w:rPr>
        <w:t xml:space="preserve"> الصحيحة </w:t>
      </w:r>
      <w:r w:rsidRPr="009A4785">
        <w:rPr>
          <w:rFonts w:ascii="Sakkal Majalla" w:eastAsia="Calibri" w:hAnsi="Sakkal Majalla" w:cs="Sakkal Majalla" w:hint="cs"/>
          <w:kern w:val="2"/>
          <w:sz w:val="28"/>
          <w:szCs w:val="28"/>
          <w:rtl/>
          <w14:ligatures w14:val="standardContextual"/>
        </w:rPr>
        <w:t>لنجاح مشاريع المباني الخضراء</w:t>
      </w:r>
      <w:r w:rsidRPr="009A4785">
        <w:rPr>
          <w:rFonts w:ascii="Sakkal Majalla" w:eastAsia="Calibri" w:hAnsi="Sakkal Majalla" w:cs="Sakkal Majalla"/>
          <w:kern w:val="2"/>
          <w:sz w:val="28"/>
          <w:szCs w:val="28"/>
          <w:rtl/>
          <w14:ligatures w14:val="standardContextual"/>
        </w:rPr>
        <w:t xml:space="preserve">، حيث توضح لنا الكثير من المفاهيم والإجراءات والسياسات الصحيحة المتعلقة بتطبيق </w:t>
      </w:r>
      <w:r w:rsidRPr="009A4785">
        <w:rPr>
          <w:rFonts w:ascii="Sakkal Majalla" w:eastAsia="Calibri" w:hAnsi="Sakkal Majalla" w:cs="Sakkal Majalla" w:hint="cs"/>
          <w:kern w:val="2"/>
          <w:sz w:val="28"/>
          <w:szCs w:val="28"/>
          <w:rtl/>
          <w14:ligatures w14:val="standardContextual"/>
        </w:rPr>
        <w:t xml:space="preserve">هذه المعايير </w:t>
      </w:r>
      <w:r w:rsidRPr="009A4785">
        <w:rPr>
          <w:rFonts w:ascii="Sakkal Majalla" w:eastAsia="Calibri" w:hAnsi="Sakkal Majalla" w:cs="Sakkal Majalla"/>
          <w:kern w:val="2"/>
          <w:sz w:val="28"/>
          <w:szCs w:val="28"/>
          <w:rtl/>
          <w14:ligatures w14:val="standardContextual"/>
        </w:rPr>
        <w:t xml:space="preserve">بشكل صحيح، وهذا بالأخير ما يعود بالنفع علي </w:t>
      </w:r>
      <w:r w:rsidRPr="009A4785">
        <w:rPr>
          <w:rFonts w:ascii="Sakkal Majalla" w:eastAsia="Calibri" w:hAnsi="Sakkal Majalla" w:cs="Sakkal Majalla" w:hint="cs"/>
          <w:kern w:val="2"/>
          <w:sz w:val="28"/>
          <w:szCs w:val="28"/>
          <w:rtl/>
          <w14:ligatures w14:val="standardContextual"/>
        </w:rPr>
        <w:t>نجاح المشروع نحو تحقيق الإستدامة البيئية.</w:t>
      </w:r>
    </w:p>
    <w:p w14:paraId="308DF3BA" w14:textId="77777777" w:rsidR="009A4785" w:rsidRPr="009A4785" w:rsidRDefault="009A4785" w:rsidP="009A4785">
      <w:pPr>
        <w:numPr>
          <w:ilvl w:val="0"/>
          <w:numId w:val="4"/>
        </w:numPr>
        <w:bidi/>
        <w:spacing w:after="160" w:line="360" w:lineRule="auto"/>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kern w:val="2"/>
          <w:sz w:val="28"/>
          <w:szCs w:val="28"/>
          <w:rtl/>
          <w14:ligatures w14:val="standardContextual"/>
        </w:rPr>
        <w:t xml:space="preserve">تمثل هذه الدراسة إضافة جديدة للمكتبة العلمية فيما يتعلق بالدراسات المتعلقة </w:t>
      </w:r>
      <w:r w:rsidRPr="009A4785">
        <w:rPr>
          <w:rFonts w:ascii="Sakkal Majalla" w:eastAsia="Calibri" w:hAnsi="Sakkal Majalla" w:cs="Sakkal Majalla" w:hint="cs"/>
          <w:kern w:val="2"/>
          <w:sz w:val="28"/>
          <w:szCs w:val="28"/>
          <w:rtl/>
          <w14:ligatures w14:val="standardContextual"/>
        </w:rPr>
        <w:t>بأثر تطبيق معايير الاستدامة البيئية على نجاح مشاريع المباني الخضراء في المملكة.</w:t>
      </w:r>
    </w:p>
    <w:p w14:paraId="50CBF0C0" w14:textId="77777777" w:rsidR="009A4785" w:rsidRPr="009A4785" w:rsidRDefault="009A4785" w:rsidP="009A4785">
      <w:pPr>
        <w:numPr>
          <w:ilvl w:val="0"/>
          <w:numId w:val="4"/>
        </w:num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kern w:val="2"/>
          <w:sz w:val="28"/>
          <w:szCs w:val="28"/>
          <w:rtl/>
          <w14:ligatures w14:val="standardContextual"/>
        </w:rPr>
        <w:t xml:space="preserve">تشجيع الباحثين على إعداد الدراسات والبحوث العلمية </w:t>
      </w:r>
      <w:r w:rsidRPr="009A4785">
        <w:rPr>
          <w:rFonts w:ascii="Sakkal Majalla" w:eastAsia="Calibri" w:hAnsi="Sakkal Majalla" w:cs="Sakkal Majalla" w:hint="cs"/>
          <w:kern w:val="2"/>
          <w:sz w:val="28"/>
          <w:szCs w:val="28"/>
          <w:rtl/>
          <w14:ligatures w14:val="standardContextual"/>
        </w:rPr>
        <w:t>التى تتناول دراسة معايير الاستدامة البيئية في مختلف المجالات والقطاعات.</w:t>
      </w:r>
    </w:p>
    <w:p w14:paraId="3ADFC8D9" w14:textId="77777777" w:rsidR="009A4785" w:rsidRPr="009A4785" w:rsidRDefault="009A4785" w:rsidP="009A4785">
      <w:pPr>
        <w:numPr>
          <w:ilvl w:val="0"/>
          <w:numId w:val="5"/>
        </w:numPr>
        <w:bidi/>
        <w:spacing w:after="160" w:line="360" w:lineRule="auto"/>
        <w:contextualSpacing/>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الأهمية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العملية</w:t>
      </w:r>
      <w:r w:rsidRPr="009A4785">
        <w:rPr>
          <w:rFonts w:ascii="Sakkal Majalla" w:eastAsia="Calibri" w:hAnsi="Sakkal Majalla" w:cs="Sakkal Majalla"/>
          <w:b/>
          <w:bCs/>
          <w:kern w:val="2"/>
          <w:sz w:val="28"/>
          <w:szCs w:val="28"/>
          <w:rtl/>
          <w14:ligatures w14:val="standardContextual"/>
        </w:rPr>
        <w:t>:</w:t>
      </w:r>
    </w:p>
    <w:p w14:paraId="3628F12B" w14:textId="77777777" w:rsidR="009A4785" w:rsidRPr="009A4785" w:rsidRDefault="009A4785" w:rsidP="009A4785">
      <w:pPr>
        <w:numPr>
          <w:ilvl w:val="0"/>
          <w:numId w:val="6"/>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تساعد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الجهات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بقطاع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التشييد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كيفية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الفعّال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والاستفادة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جودة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يساهم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تحقيق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الأهداف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والتنموية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تسعى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إليها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المملكة</w:t>
      </w:r>
      <w:r w:rsidRPr="009A4785">
        <w:rPr>
          <w:rFonts w:ascii="Sakkal Majalla" w:eastAsia="Calibri" w:hAnsi="Sakkal Majalla" w:cs="Sakkal Majalla"/>
          <w:kern w:val="2"/>
          <w:sz w:val="28"/>
          <w:szCs w:val="28"/>
          <w:rtl/>
          <w14:ligatures w14:val="standardContextual"/>
        </w:rPr>
        <w:t>.</w:t>
      </w:r>
    </w:p>
    <w:p w14:paraId="5BB8CB45" w14:textId="77777777" w:rsidR="009A4785" w:rsidRPr="009A4785" w:rsidRDefault="009A4785" w:rsidP="009A4785">
      <w:pPr>
        <w:numPr>
          <w:ilvl w:val="0"/>
          <w:numId w:val="6"/>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كما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تقدم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نموذجًا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متكاملًا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يُبرز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أهمية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الالتزام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العمرانية،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خلال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واقعية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يمكن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الاسترشاد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تخطيط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وتنفيذ</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مشابهة</w:t>
      </w:r>
      <w:r w:rsidRPr="009A4785">
        <w:rPr>
          <w:rFonts w:ascii="Sakkal Majalla" w:eastAsia="Calibri" w:hAnsi="Sakkal Majalla" w:cs="Sakkal Majalla"/>
          <w:kern w:val="2"/>
          <w:sz w:val="28"/>
          <w:szCs w:val="28"/>
          <w:rtl/>
          <w14:ligatures w14:val="standardContextual"/>
        </w:rPr>
        <w:t>.</w:t>
      </w:r>
    </w:p>
    <w:p w14:paraId="5B5B0F4D" w14:textId="77777777" w:rsidR="009A4785" w:rsidRPr="009A4785" w:rsidRDefault="009A4785" w:rsidP="009A4785">
      <w:pPr>
        <w:numPr>
          <w:ilvl w:val="0"/>
          <w:numId w:val="6"/>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ومن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خلال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الميدانية،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يمكن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الخروج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بمجموعة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والتوصيات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تفيد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متخذي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القرار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والمهندسين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والمطورين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العقاريين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تبنّي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ممارسات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تدعم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وتطيل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عمره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التشغيلي</w:t>
      </w:r>
      <w:r w:rsidRPr="009A4785">
        <w:rPr>
          <w:rFonts w:ascii="Sakkal Majalla" w:eastAsia="Calibri" w:hAnsi="Sakkal Majalla" w:cs="Sakkal Majalla"/>
          <w:kern w:val="2"/>
          <w:sz w:val="28"/>
          <w:szCs w:val="28"/>
          <w:rtl/>
          <w14:ligatures w14:val="standardContextual"/>
        </w:rPr>
        <w:t>.</w:t>
      </w:r>
    </w:p>
    <w:p w14:paraId="4F66D2C4" w14:textId="77777777" w:rsidR="009A4785" w:rsidRPr="009A4785" w:rsidRDefault="009A4785" w:rsidP="009A4785">
      <w:pPr>
        <w:numPr>
          <w:ilvl w:val="0"/>
          <w:numId w:val="6"/>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lastRenderedPageBreak/>
        <w:t>تتيح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للمؤسسات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والهيئات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السعودية</w:t>
      </w:r>
      <w:r w:rsidRPr="009A4785">
        <w:rPr>
          <w:rFonts w:ascii="Sakkal Majalla" w:eastAsia="Calibri" w:hAnsi="Sakkal Majalla" w:cs="Sakkal Majalla"/>
          <w:kern w:val="2"/>
          <w:sz w:val="28"/>
          <w:szCs w:val="28"/>
          <w:rtl/>
          <w14:ligatures w14:val="standardContextual"/>
        </w:rPr>
        <w:t xml:space="preserve"> – </w:t>
      </w:r>
      <w:r w:rsidRPr="009A4785">
        <w:rPr>
          <w:rFonts w:ascii="Sakkal Majalla" w:eastAsia="Calibri" w:hAnsi="Sakkal Majalla" w:cs="Sakkal Majalla" w:hint="cs"/>
          <w:kern w:val="2"/>
          <w:sz w:val="28"/>
          <w:szCs w:val="28"/>
          <w:rtl/>
          <w14:ligatures w14:val="standardContextual"/>
        </w:rPr>
        <w:t>العامة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والخاصة</w:t>
      </w:r>
      <w:r w:rsidRPr="009A4785">
        <w:rPr>
          <w:rFonts w:ascii="Sakkal Majalla" w:eastAsia="Calibri" w:hAnsi="Sakkal Majalla" w:cs="Sakkal Majalla"/>
          <w:kern w:val="2"/>
          <w:sz w:val="28"/>
          <w:szCs w:val="28"/>
          <w:rtl/>
          <w14:ligatures w14:val="standardContextual"/>
        </w:rPr>
        <w:t xml:space="preserve"> – </w:t>
      </w:r>
      <w:r w:rsidRPr="009A4785">
        <w:rPr>
          <w:rFonts w:ascii="Sakkal Majalla" w:eastAsia="Calibri" w:hAnsi="Sakkal Majalla" w:cs="Sakkal Majalla" w:hint="cs"/>
          <w:kern w:val="2"/>
          <w:sz w:val="28"/>
          <w:szCs w:val="28"/>
          <w:rtl/>
          <w14:ligatures w14:val="standardContextual"/>
        </w:rPr>
        <w:t>فرصة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الاستفادة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تجربة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والعمل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تكرار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النموذج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وتكييفه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يتناسب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مختلف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العمرانية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المملكة،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جودة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العمرانية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وتحقيق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رؤية</w:t>
      </w:r>
      <w:r w:rsidRPr="009A4785">
        <w:rPr>
          <w:rFonts w:ascii="Sakkal Majalla" w:eastAsia="Calibri" w:hAnsi="Sakkal Majalla" w:cs="Sakkal Majalla"/>
          <w:kern w:val="2"/>
          <w:sz w:val="28"/>
          <w:szCs w:val="28"/>
          <w:rtl/>
          <w14:ligatures w14:val="standardContextual"/>
        </w:rPr>
        <w:t xml:space="preserve"> 2030</w:t>
      </w:r>
      <w:r w:rsidRPr="009A4785">
        <w:rPr>
          <w:rFonts w:ascii="Sakkal Majalla" w:eastAsia="Calibri" w:hAnsi="Sakkal Majalla" w:cs="Sakkal Majalla" w:hint="cs"/>
          <w:kern w:val="2"/>
          <w:sz w:val="28"/>
          <w:szCs w:val="28"/>
          <w:rtl/>
          <w14:ligatures w14:val="standardContextual"/>
        </w:rPr>
        <w:t>.</w:t>
      </w:r>
    </w:p>
    <w:p w14:paraId="36B08238"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7" w:name="_Toc201995437"/>
      <w:bookmarkStart w:id="8" w:name="_Toc203311511"/>
      <w:r w:rsidRPr="009A4785">
        <w:rPr>
          <w:rFonts w:ascii="Calibri Light" w:eastAsia="Times New Roman" w:hAnsi="Calibri Light" w:cs="Sakkal Majalla" w:hint="cs"/>
          <w:b/>
          <w:bCs/>
          <w:kern w:val="2"/>
          <w:sz w:val="24"/>
          <w:szCs w:val="32"/>
          <w:rtl/>
          <w14:ligatures w14:val="standardContextual"/>
        </w:rPr>
        <w:t xml:space="preserve">4.1 </w:t>
      </w:r>
      <w:r w:rsidRPr="009A4785">
        <w:rPr>
          <w:rFonts w:ascii="Calibri Light" w:eastAsia="Times New Roman" w:hAnsi="Calibri Light" w:cs="Sakkal Majalla"/>
          <w:b/>
          <w:bCs/>
          <w:kern w:val="2"/>
          <w:sz w:val="24"/>
          <w:szCs w:val="32"/>
          <w:rtl/>
          <w14:ligatures w14:val="standardContextual"/>
        </w:rPr>
        <w:t>أهداف الدراسة</w:t>
      </w:r>
      <w:r w:rsidRPr="009A4785">
        <w:rPr>
          <w:rFonts w:ascii="Calibri Light" w:eastAsia="Times New Roman" w:hAnsi="Calibri Light" w:cs="Sakkal Majalla" w:hint="cs"/>
          <w:b/>
          <w:bCs/>
          <w:kern w:val="2"/>
          <w:sz w:val="24"/>
          <w:szCs w:val="32"/>
          <w:rtl/>
          <w14:ligatures w14:val="standardContextual"/>
        </w:rPr>
        <w:t>:</w:t>
      </w:r>
      <w:bookmarkEnd w:id="7"/>
      <w:bookmarkEnd w:id="8"/>
    </w:p>
    <w:p w14:paraId="2C807018"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يتمثل الهدف الرئيسي لهذه الدراسة في معرفة وتحليل أثر  تطبيق معايير الاستدامة البيئية على نجاح مشاريع المباني الخضراء في المملكة العربية السعودية: دراسة حالة جامعة الملك عبدالله للعلوم والتقنية، ويتفرع منه عدة أهداف فرعية على النحو التالي:</w:t>
      </w:r>
    </w:p>
    <w:p w14:paraId="565902B6" w14:textId="77777777" w:rsidR="009A4785" w:rsidRPr="009A4785" w:rsidRDefault="009A4785" w:rsidP="009A4785">
      <w:pPr>
        <w:numPr>
          <w:ilvl w:val="0"/>
          <w:numId w:val="7"/>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معرفة اثر تطبيق الاستدامة البيئية على نجاح مشروع جامعة الملك عبدالله للعلوم والتقنية.</w:t>
      </w:r>
    </w:p>
    <w:p w14:paraId="2FC9F096" w14:textId="77777777" w:rsidR="009A4785" w:rsidRPr="009A4785" w:rsidRDefault="009A4785" w:rsidP="009A4785">
      <w:pPr>
        <w:numPr>
          <w:ilvl w:val="0"/>
          <w:numId w:val="7"/>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توضيح اثر تطبيق الاستدامة الاجتماعية على نجاح مشروع جامعة الملك عبدالله للعلوم والتقنية.</w:t>
      </w:r>
    </w:p>
    <w:p w14:paraId="711F769E" w14:textId="77777777" w:rsidR="009A4785" w:rsidRPr="009A4785" w:rsidRDefault="009A4785" w:rsidP="009A4785">
      <w:pPr>
        <w:numPr>
          <w:ilvl w:val="0"/>
          <w:numId w:val="7"/>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بيان اثر تطبيق الاستدامة الاقتصادية على نجاح مشروع جامعة الملك عبدالله للعلوم والتقنية.</w:t>
      </w:r>
    </w:p>
    <w:p w14:paraId="5F167A37"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9" w:name="_Toc201995438"/>
      <w:bookmarkStart w:id="10" w:name="_Toc203311512"/>
      <w:r w:rsidRPr="009A4785">
        <w:rPr>
          <w:rFonts w:ascii="Calibri Light" w:eastAsia="Times New Roman" w:hAnsi="Calibri Light" w:cs="Sakkal Majalla" w:hint="cs"/>
          <w:b/>
          <w:bCs/>
          <w:kern w:val="2"/>
          <w:sz w:val="24"/>
          <w:szCs w:val="32"/>
          <w:rtl/>
          <w14:ligatures w14:val="standardContextual"/>
        </w:rPr>
        <w:t xml:space="preserve">5.1 </w:t>
      </w:r>
      <w:r w:rsidRPr="009A4785">
        <w:rPr>
          <w:rFonts w:ascii="Calibri Light" w:eastAsia="Times New Roman" w:hAnsi="Calibri Light" w:cs="Sakkal Majalla"/>
          <w:b/>
          <w:bCs/>
          <w:kern w:val="2"/>
          <w:sz w:val="24"/>
          <w:szCs w:val="32"/>
          <w:rtl/>
          <w14:ligatures w14:val="standardContextual"/>
        </w:rPr>
        <w:t>تساؤلات الدراسة</w:t>
      </w:r>
      <w:bookmarkEnd w:id="9"/>
      <w:bookmarkEnd w:id="10"/>
    </w:p>
    <w:p w14:paraId="7C5B82B1"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يتمثل السؤال الرئيسي لهذه الدراسة فيما يلي:</w:t>
      </w:r>
    </w:p>
    <w:p w14:paraId="5DB1C406" w14:textId="77777777" w:rsidR="009A4785" w:rsidRPr="009A4785" w:rsidRDefault="009A4785" w:rsidP="009A4785">
      <w:pPr>
        <w:bidi/>
        <w:spacing w:after="160" w:line="360" w:lineRule="auto"/>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ما أثر</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تطبيق</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معايير</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الاستدامة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البيئية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على</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نجاح</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مشروع جامعة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الملك</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عبدالله</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للعلوم</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والتقنية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b/>
          <w:bCs/>
          <w:kern w:val="2"/>
          <w:sz w:val="28"/>
          <w:szCs w:val="28"/>
          <w14:ligatures w14:val="standardContextual"/>
        </w:rPr>
        <w:t>KAUST</w:t>
      </w:r>
      <w:r w:rsidRPr="009A4785">
        <w:rPr>
          <w:rFonts w:ascii="Sakkal Majalla" w:eastAsia="Calibri" w:hAnsi="Sakkal Majalla" w:cs="Sakkal Majalla"/>
          <w:b/>
          <w:bCs/>
          <w:kern w:val="2"/>
          <w:sz w:val="28"/>
          <w:szCs w:val="28"/>
          <w:rtl/>
          <w14:ligatures w14:val="standardContextual"/>
        </w:rPr>
        <w:t>)</w:t>
      </w:r>
      <w:r w:rsidRPr="009A4785">
        <w:rPr>
          <w:rFonts w:ascii="Sakkal Majalla" w:eastAsia="Calibri" w:hAnsi="Sakkal Majalla" w:cs="Sakkal Majalla" w:hint="cs"/>
          <w:b/>
          <w:bCs/>
          <w:kern w:val="2"/>
          <w:sz w:val="28"/>
          <w:szCs w:val="28"/>
          <w:rtl/>
          <w14:ligatures w14:val="standardContextual"/>
        </w:rPr>
        <w:t>؟</w:t>
      </w:r>
    </w:p>
    <w:p w14:paraId="07BA0076"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ويتفرع من هذا السؤال الرئيسي أسئلة فرعية على النحو التالي:</w:t>
      </w:r>
    </w:p>
    <w:p w14:paraId="05B06006" w14:textId="77777777" w:rsidR="009A4785" w:rsidRPr="009A4785" w:rsidRDefault="009A4785" w:rsidP="009A4785">
      <w:pPr>
        <w:numPr>
          <w:ilvl w:val="0"/>
          <w:numId w:val="8"/>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ما 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5A607FA6" w14:textId="77777777" w:rsidR="009A4785" w:rsidRPr="009A4785" w:rsidRDefault="009A4785" w:rsidP="009A4785">
      <w:pPr>
        <w:numPr>
          <w:ilvl w:val="0"/>
          <w:numId w:val="8"/>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ما 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الإجتماعية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430DE95B" w14:textId="77777777" w:rsidR="009A4785" w:rsidRPr="009A4785" w:rsidRDefault="009A4785" w:rsidP="009A4785">
      <w:pPr>
        <w:numPr>
          <w:ilvl w:val="0"/>
          <w:numId w:val="8"/>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ما 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الإقتصادية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 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07BE3109"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11" w:name="_Toc201995439"/>
      <w:bookmarkStart w:id="12" w:name="_Toc203311513"/>
      <w:r w:rsidRPr="009A4785">
        <w:rPr>
          <w:rFonts w:ascii="Calibri Light" w:eastAsia="Times New Roman" w:hAnsi="Calibri Light" w:cs="Sakkal Majalla" w:hint="cs"/>
          <w:b/>
          <w:bCs/>
          <w:kern w:val="2"/>
          <w:sz w:val="24"/>
          <w:szCs w:val="32"/>
          <w:rtl/>
          <w14:ligatures w14:val="standardContextual"/>
        </w:rPr>
        <w:t>6.1 فروض الدراسة:</w:t>
      </w:r>
      <w:bookmarkEnd w:id="11"/>
      <w:bookmarkEnd w:id="12"/>
    </w:p>
    <w:p w14:paraId="266BEC1B"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تتمثل الفرضية الرئيسية للدراسة كما يلي:</w:t>
      </w:r>
    </w:p>
    <w:p w14:paraId="154D8660"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lastRenderedPageBreak/>
        <w:t>يوجد أثر ذو دلالة إحصائية لتطبيق معايير الإستدامة البيئية على نجاح مشروع جامعة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الملك</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عبدالله</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للعلوم</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والتقنية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b/>
          <w:bCs/>
          <w:kern w:val="2"/>
          <w:sz w:val="28"/>
          <w:szCs w:val="28"/>
          <w14:ligatures w14:val="standardContextual"/>
        </w:rPr>
        <w:t>KAUST</w:t>
      </w:r>
      <w:r w:rsidRPr="009A4785">
        <w:rPr>
          <w:rFonts w:ascii="Sakkal Majalla" w:eastAsia="Calibri" w:hAnsi="Sakkal Majalla" w:cs="Sakkal Majalla" w:hint="cs"/>
          <w:b/>
          <w:bCs/>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ويتفرع منه فرضيات فرعية على النحو التالي:</w:t>
      </w:r>
    </w:p>
    <w:p w14:paraId="5A28DE0D" w14:textId="77777777" w:rsidR="009A4785" w:rsidRPr="009A4785" w:rsidRDefault="009A4785" w:rsidP="009A4785">
      <w:pPr>
        <w:numPr>
          <w:ilvl w:val="0"/>
          <w:numId w:val="9"/>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الفرضية الفرعية الأولي: يوجد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دلالة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إحصائية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6CDB7602" w14:textId="77777777" w:rsidR="009A4785" w:rsidRPr="009A4785" w:rsidRDefault="009A4785" w:rsidP="009A4785">
      <w:pPr>
        <w:numPr>
          <w:ilvl w:val="0"/>
          <w:numId w:val="9"/>
        </w:numPr>
        <w:bidi/>
        <w:spacing w:after="160" w:line="360" w:lineRule="auto"/>
        <w:contextualSpacing/>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الفرضية الفرعية الثانية:</w:t>
      </w:r>
      <w:r w:rsidRPr="009A4785">
        <w:rPr>
          <w:rFonts w:ascii="Calibri" w:eastAsia="Calibri" w:hAnsi="Calibri" w:cs="Sakkal Majalla" w:hint="cs"/>
          <w:kern w:val="2"/>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يوجد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دلالة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إحصائية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الإجتماعية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3A4B0A09" w14:textId="77777777" w:rsidR="009A4785" w:rsidRPr="009A4785" w:rsidRDefault="009A4785" w:rsidP="009A4785">
      <w:pPr>
        <w:numPr>
          <w:ilvl w:val="0"/>
          <w:numId w:val="9"/>
        </w:numPr>
        <w:bidi/>
        <w:spacing w:after="160" w:line="360" w:lineRule="auto"/>
        <w:contextualSpacing/>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الفرضية الفرعية الثالثة: يوجد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دلالة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إحصائية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الإقتصادية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6BCCD6E8"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13" w:name="_Toc203311514"/>
      <w:r w:rsidRPr="009A4785">
        <w:rPr>
          <w:rFonts w:ascii="Calibri Light" w:eastAsia="Times New Roman" w:hAnsi="Calibri Light" w:cs="Sakkal Majalla" w:hint="cs"/>
          <w:b/>
          <w:bCs/>
          <w:kern w:val="2"/>
          <w:sz w:val="24"/>
          <w:szCs w:val="32"/>
          <w:rtl/>
          <w14:ligatures w14:val="standardContextual"/>
        </w:rPr>
        <w:t>7.1 نموذج الدراسة</w:t>
      </w:r>
      <w:bookmarkEnd w:id="13"/>
    </w:p>
    <w:p w14:paraId="2C5D61BE" w14:textId="77777777" w:rsidR="009A4785" w:rsidRPr="009A4785" w:rsidRDefault="009A4785" w:rsidP="009A4785">
      <w:pPr>
        <w:bidi/>
        <w:spacing w:before="100" w:beforeAutospacing="1" w:after="100" w:afterAutospacing="1" w:line="360" w:lineRule="auto"/>
        <w:contextualSpacing/>
        <w:jc w:val="both"/>
        <w:rPr>
          <w:rFonts w:ascii="Sakkal Majalla" w:eastAsia="Calibri" w:hAnsi="Sakkal Majalla" w:cs="Sakkal Majalla"/>
          <w:sz w:val="28"/>
          <w:rtl/>
        </w:rPr>
      </w:pPr>
      <w:r w:rsidRPr="009A4785">
        <w:rPr>
          <w:rFonts w:ascii="Sakkal Majalla" w:eastAsia="Times New Roman" w:hAnsi="Sakkal Majalla" w:cs="Sakkal Majalla" w:hint="cs"/>
          <w:sz w:val="28"/>
          <w:szCs w:val="28"/>
          <w:rtl/>
          <w:lang w:bidi="ar-JO"/>
        </w:rPr>
        <w:t xml:space="preserve">        </w:t>
      </w:r>
      <w:r w:rsidRPr="009A4785">
        <w:rPr>
          <w:rFonts w:ascii="Sakkal Majalla" w:eastAsia="Times New Roman" w:hAnsi="Sakkal Majalla" w:cs="Sakkal Majalla"/>
          <w:sz w:val="28"/>
          <w:szCs w:val="28"/>
          <w:rtl/>
          <w:lang w:bidi="ar-JO"/>
        </w:rPr>
        <w:t xml:space="preserve">يهدف هذا النموذج إلى دراسة </w:t>
      </w:r>
      <w:bookmarkStart w:id="14" w:name="_Hlk159645127"/>
      <w:r w:rsidRPr="009A4785">
        <w:rPr>
          <w:rFonts w:ascii="Sakkal Majalla" w:eastAsia="Times New Roman" w:hAnsi="Sakkal Majalla" w:cs="Sakkal Majalla"/>
          <w:sz w:val="28"/>
          <w:szCs w:val="28"/>
          <w:rtl/>
          <w:lang w:bidi="ar-JO"/>
        </w:rPr>
        <w:t>أثر</w:t>
      </w:r>
      <w:bookmarkEnd w:id="14"/>
      <w:r w:rsidRPr="009A4785">
        <w:rPr>
          <w:rFonts w:ascii="Sakkal Majalla" w:eastAsia="Times New Roman" w:hAnsi="Sakkal Majalla" w:cs="Sakkal Majalla" w:hint="cs"/>
          <w:sz w:val="28"/>
          <w:szCs w:val="28"/>
          <w:rtl/>
          <w:lang w:bidi="ar-JO"/>
        </w:rPr>
        <w:t xml:space="preserve"> </w:t>
      </w:r>
      <w:r w:rsidRPr="009A4785">
        <w:rPr>
          <w:rFonts w:ascii="Sakkal Majalla" w:eastAsia="Times New Roman" w:hAnsi="Sakkal Majalla" w:cs="Sakkal Majalla" w:hint="cs"/>
          <w:sz w:val="28"/>
          <w:szCs w:val="28"/>
          <w:rtl/>
        </w:rPr>
        <w:t xml:space="preserve">تطبيق معايير الاستدامة البيئية على نجاح مشاريع المباني الخضراء في المملكة العربية السعودية: دراسة حالة جامعة الملك عبدالله للعلوم والتقنية، </w:t>
      </w:r>
      <w:r w:rsidRPr="009A4785">
        <w:rPr>
          <w:rFonts w:ascii="Sakkal Majalla" w:eastAsia="Times New Roman" w:hAnsi="Sakkal Majalla" w:cs="Sakkal Majalla"/>
          <w:sz w:val="28"/>
          <w:szCs w:val="28"/>
          <w:rtl/>
          <w:lang w:bidi="ar-JO"/>
        </w:rPr>
        <w:t>ويتضمن المتغيرات التالية</w:t>
      </w:r>
      <w:r w:rsidRPr="009A4785">
        <w:rPr>
          <w:rFonts w:ascii="Sakkal Majalla" w:eastAsia="Times New Roman" w:hAnsi="Sakkal Majalla" w:cs="Sakkal Majalla"/>
          <w:sz w:val="28"/>
          <w:szCs w:val="28"/>
          <w:lang w:bidi="ar-JO"/>
        </w:rPr>
        <w:t>:</w:t>
      </w:r>
      <w:r w:rsidRPr="009A4785">
        <w:rPr>
          <w:rFonts w:ascii="Sakkal Majalla" w:eastAsia="Calibri" w:hAnsi="Sakkal Majalla" w:cs="Sakkal Majalla"/>
          <w:sz w:val="28"/>
          <w:rtl/>
        </w:rPr>
        <w:t xml:space="preserve"> </w:t>
      </w:r>
    </w:p>
    <w:p w14:paraId="157B793D" w14:textId="77777777" w:rsidR="009A4785" w:rsidRPr="009A4785" w:rsidRDefault="009A4785" w:rsidP="009A4785">
      <w:pPr>
        <w:numPr>
          <w:ilvl w:val="0"/>
          <w:numId w:val="5"/>
        </w:numPr>
        <w:bidi/>
        <w:spacing w:before="100" w:beforeAutospacing="1" w:after="100" w:afterAutospacing="1" w:line="360" w:lineRule="auto"/>
        <w:contextualSpacing/>
        <w:jc w:val="both"/>
        <w:rPr>
          <w:rFonts w:ascii="Sakkal Majalla" w:eastAsia="Times New Roman" w:hAnsi="Sakkal Majalla" w:cs="Sakkal Majalla"/>
          <w:sz w:val="28"/>
          <w:szCs w:val="28"/>
          <w:lang w:bidi="ar-JO"/>
        </w:rPr>
      </w:pPr>
      <w:r w:rsidRPr="009A4785">
        <w:rPr>
          <w:rFonts w:ascii="Sakkal Majalla" w:eastAsia="Times New Roman" w:hAnsi="Sakkal Majalla" w:cs="Sakkal Majalla" w:hint="cs"/>
          <w:sz w:val="28"/>
          <w:szCs w:val="28"/>
          <w:rtl/>
          <w:lang w:bidi="ar-JO"/>
        </w:rPr>
        <w:t>المتغير المستقل: معايير الاستدامة البيئية ( الاستدامة البيئية- الاستدامة الإقتصادية- الاستدامة الإجتماعية)</w:t>
      </w:r>
    </w:p>
    <w:p w14:paraId="3CE6CA04" w14:textId="77777777" w:rsidR="009A4785" w:rsidRPr="009A4785" w:rsidRDefault="009A4785" w:rsidP="009A4785">
      <w:pPr>
        <w:numPr>
          <w:ilvl w:val="0"/>
          <w:numId w:val="5"/>
        </w:numPr>
        <w:bidi/>
        <w:spacing w:before="100" w:beforeAutospacing="1" w:after="100" w:afterAutospacing="1" w:line="360" w:lineRule="auto"/>
        <w:contextualSpacing/>
        <w:jc w:val="both"/>
        <w:rPr>
          <w:rFonts w:ascii="Sakkal Majalla" w:eastAsia="Times New Roman" w:hAnsi="Sakkal Majalla" w:cs="Sakkal Majalla"/>
          <w:sz w:val="28"/>
          <w:szCs w:val="28"/>
          <w:rtl/>
          <w:lang w:bidi="ar-JO"/>
        </w:rPr>
      </w:pPr>
      <w:r w:rsidRPr="009A4785">
        <w:rPr>
          <w:rFonts w:ascii="Calibri" w:eastAsia="Calibri" w:hAnsi="Calibri" w:cs="Sakkal Majalla"/>
          <w:noProof/>
          <w:kern w:val="2"/>
          <w:szCs w:val="28"/>
          <w:rtl/>
          <w14:ligatures w14:val="standardContextual"/>
        </w:rPr>
        <mc:AlternateContent>
          <mc:Choice Requires="wps">
            <w:drawing>
              <wp:anchor distT="0" distB="0" distL="114300" distR="114300" simplePos="0" relativeHeight="251661312" behindDoc="0" locked="0" layoutInCell="1" allowOverlap="1" wp14:anchorId="3FA6860F" wp14:editId="7271C929">
                <wp:simplePos x="0" y="0"/>
                <wp:positionH relativeFrom="column">
                  <wp:posOffset>2657475</wp:posOffset>
                </wp:positionH>
                <wp:positionV relativeFrom="paragraph">
                  <wp:posOffset>381000</wp:posOffset>
                </wp:positionV>
                <wp:extent cx="1945005" cy="1346835"/>
                <wp:effectExtent l="0" t="0" r="36195" b="62865"/>
                <wp:wrapNone/>
                <wp:docPr id="23884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005" cy="1346835"/>
                        </a:xfrm>
                        <a:prstGeom prst="downArrowCallout">
                          <a:avLst>
                            <a:gd name="adj1" fmla="val 34350"/>
                            <a:gd name="adj2" fmla="val 34350"/>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22EB1DC4" w14:textId="77777777" w:rsidR="009A4785" w:rsidRDefault="009A4785" w:rsidP="009A4785">
                            <w:pPr>
                              <w:tabs>
                                <w:tab w:val="num" w:pos="720"/>
                              </w:tabs>
                              <w:spacing w:line="240" w:lineRule="auto"/>
                              <w:ind w:left="360"/>
                              <w:rPr>
                                <w:b/>
                                <w:bCs/>
                                <w:sz w:val="32"/>
                                <w:szCs w:val="32"/>
                                <w:rtl/>
                              </w:rPr>
                            </w:pPr>
                            <w:r>
                              <w:rPr>
                                <w:rFonts w:hint="cs"/>
                                <w:b/>
                                <w:bCs/>
                                <w:sz w:val="32"/>
                                <w:szCs w:val="32"/>
                                <w:rtl/>
                              </w:rPr>
                              <w:t xml:space="preserve">      </w:t>
                            </w:r>
                            <w:r w:rsidRPr="00043637">
                              <w:rPr>
                                <w:b/>
                                <w:bCs/>
                                <w:sz w:val="32"/>
                                <w:szCs w:val="32"/>
                                <w:rtl/>
                              </w:rPr>
                              <w:t>المتغير المستقل</w:t>
                            </w:r>
                          </w:p>
                          <w:p w14:paraId="30E1AAF7" w14:textId="77777777" w:rsidR="009A4785" w:rsidRPr="006B33B9" w:rsidRDefault="009A4785" w:rsidP="009A4785">
                            <w:pPr>
                              <w:tabs>
                                <w:tab w:val="num" w:pos="720"/>
                              </w:tabs>
                              <w:ind w:left="360"/>
                              <w:rPr>
                                <w:b/>
                                <w:bCs/>
                                <w:rtl/>
                              </w:rPr>
                            </w:pPr>
                            <w:r>
                              <w:rPr>
                                <w:rFonts w:hint="cs"/>
                                <w:b/>
                                <w:bCs/>
                                <w:rtl/>
                              </w:rPr>
                              <w:t>معايير الاستدامة البيئية</w:t>
                            </w:r>
                          </w:p>
                          <w:p w14:paraId="5C689980" w14:textId="77777777" w:rsidR="009A4785" w:rsidRDefault="009A4785" w:rsidP="009A4785">
                            <w:pPr>
                              <w:tabs>
                                <w:tab w:val="num" w:pos="720"/>
                              </w:tabs>
                              <w:ind w:left="360"/>
                              <w:jc w:val="center"/>
                              <w:rPr>
                                <w:b/>
                                <w:bCs/>
                                <w:sz w:val="32"/>
                                <w:szCs w:val="32"/>
                                <w:rtl/>
                              </w:rPr>
                            </w:pPr>
                          </w:p>
                          <w:p w14:paraId="33D5A030" w14:textId="77777777" w:rsidR="009A4785" w:rsidRDefault="009A4785" w:rsidP="009A4785">
                            <w:pPr>
                              <w:tabs>
                                <w:tab w:val="num" w:pos="720"/>
                              </w:tabs>
                              <w:ind w:left="360"/>
                              <w:jc w:val="center"/>
                              <w:rPr>
                                <w:b/>
                                <w:bCs/>
                                <w:sz w:val="32"/>
                                <w:szCs w:val="32"/>
                                <w:rtl/>
                              </w:rPr>
                            </w:pPr>
                          </w:p>
                          <w:p w14:paraId="256F1F5D" w14:textId="77777777" w:rsidR="009A4785" w:rsidRPr="00043637" w:rsidRDefault="009A4785" w:rsidP="009A4785">
                            <w:pPr>
                              <w:tabs>
                                <w:tab w:val="num" w:pos="720"/>
                              </w:tabs>
                              <w:ind w:left="360"/>
                              <w:jc w:val="center"/>
                              <w:rPr>
                                <w:lang w:bidi="ar-EG"/>
                              </w:rPr>
                            </w:pPr>
                          </w:p>
                          <w:p w14:paraId="33130907" w14:textId="77777777" w:rsidR="009A4785" w:rsidRDefault="009A4785" w:rsidP="009A4785"/>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3FA6860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 o:spid="_x0000_s1026" type="#_x0000_t80" style="position:absolute;left:0;text-align:left;margin-left:209.25pt;margin-top:30pt;width:153.15pt;height:106.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i8MwgIAAAsGAAAOAAAAZHJzL2Uyb0RvYy54bWysVNuO0zAQfUfiHyy/s0ma9BZtuqq6LEJa&#10;LlJBPLuxkxgc29hu0+XrGTtJiXZhhRCKFI3H45kzZy7XN+dWoBMzlitZ4OQqxojJUlEu6wJ//nT3&#10;aoWRdURSIpRkBX5gFt9sXr647nTOZqpRgjKDwIm0eacL3Din8yiyZcNaYq+UZhIuK2Va4uBo6oga&#10;0oH3VkSzOF5EnTJUG1Uya0F721/iTfBfVax0H6rKModEgQGbC38T/gf/jzbXJK8N0Q0vBxjkH1C0&#10;hEsIenF1SxxBR8OfuGp5aZRVlbsqVRupquIlCzlANkn8KJt9QzQLuQA5Vl9osv/Pbfn+tNcfjYdu&#10;9b0qv1kk1a4hsmZbY1TXMEIhXOKJijpt88sDf7DwFB26d4pCacnRqcDBuTKtdwjZoXOg+uFCNTs7&#10;VIIyWWfzOJ5jVMJdkmaLVToPMUg+PtfGujdMtcgLBaaqkwHSjgihji6EIqd76wLvFEnSehT0a4JR&#10;1Qoo44kIlGbpfCzzxGb2Fzbp1CZZLBbLoV0mfrKpDZj0NhHJB2QgjXkEjpXg9I4LEQ6mPuyEQQCz&#10;wMt4e5stQ1Li2AKjvRp6PB7ggxp6uVevRjX4t70bqA/IU/9Cog7InS3Bw/PBt3P/PQm+GKOQfBo8&#10;G9XPBW+5g8EWvC1wADsk4fvptaRh7BzhopfBkZAeIgsjO9QUiszMvqEdotx3wGyVrmGdUA7zm67i&#10;RbxeYkREDYundAYjo9wX7powNb7hnnD8hzShEX/H8YCYCN2QnvWL4aPEL0BDDSY5hInxQ+L3kc3d&#10;+XCGzL14UPQBZgcghwGBDQpCo8wPjDrYRgW234/EMIzEWwnzt06yzK+vcMjmyxkczPTmML0hsgRX&#10;BXZATxB3rl95R2143UCkJJAj1RZmtuJuHO4e1TDpsHFCPsN29Ctteg5Wv3b45icAAAD//wMAUEsD&#10;BBQABgAIAAAAIQDca0aT3wAAAAoBAAAPAAAAZHJzL2Rvd25yZXYueG1sTI/LTsMwEEX3SPyDNUjs&#10;qJNQ+giZVIDUFRsa2HTnxG4SYY+j2GkDX8+wguVoru49p9jNzoqzGUPvCSFdJCAMNV731CJ8vO/v&#10;NiBCVKSV9WQQvkyAXXl9Vahc+wsdzLmKreASCrlC6GIccilD0xmnwsIPhvh38qNTkc+xlXpUFy53&#10;VmZJspJO9cQLnRrMS2eaz2pyCEN7rKtT6p5f9/cH91ZPW/vtNeLtzfz0CCKaOf6F4Ref0aFkptpP&#10;pIOwCMt088BRhFXCThxYZ0t2qRGydZaCLAv5X6H8AQAA//8DAFBLAQItABQABgAIAAAAIQC2gziS&#10;/gAAAOEBAAATAAAAAAAAAAAAAAAAAAAAAABbQ29udGVudF9UeXBlc10ueG1sUEsBAi0AFAAGAAgA&#10;AAAhADj9If/WAAAAlAEAAAsAAAAAAAAAAAAAAAAALwEAAF9yZWxzLy5yZWxzUEsBAi0AFAAGAAgA&#10;AAAhAB5KLwzCAgAACwYAAA4AAAAAAAAAAAAAAAAALgIAAGRycy9lMm9Eb2MueG1sUEsBAi0AFAAG&#10;AAgAAAAhANxrRpPfAAAACgEAAA8AAAAAAAAAAAAAAAAAHAUAAGRycy9kb3ducmV2LnhtbFBLBQYA&#10;AAAABAAEAPMAAAAoBgAAAAA=&#10;" adj=",5662,,8231" fillcolor="#e2f0d9" strokecolor="#c9c9c9" strokeweight="1pt">
                <v:shadow on="t" color="#525252" opacity=".5" offset="1pt"/>
                <v:textbox>
                  <w:txbxContent>
                    <w:p w14:paraId="22EB1DC4" w14:textId="77777777" w:rsidR="009A4785" w:rsidRDefault="009A4785" w:rsidP="009A4785">
                      <w:pPr>
                        <w:tabs>
                          <w:tab w:val="num" w:pos="720"/>
                        </w:tabs>
                        <w:spacing w:line="240" w:lineRule="auto"/>
                        <w:ind w:left="360"/>
                        <w:rPr>
                          <w:b/>
                          <w:bCs/>
                          <w:sz w:val="32"/>
                          <w:szCs w:val="32"/>
                          <w:rtl/>
                        </w:rPr>
                      </w:pPr>
                      <w:r>
                        <w:rPr>
                          <w:rFonts w:hint="cs"/>
                          <w:b/>
                          <w:bCs/>
                          <w:sz w:val="32"/>
                          <w:szCs w:val="32"/>
                          <w:rtl/>
                        </w:rPr>
                        <w:t xml:space="preserve">      </w:t>
                      </w:r>
                      <w:r w:rsidRPr="00043637">
                        <w:rPr>
                          <w:b/>
                          <w:bCs/>
                          <w:sz w:val="32"/>
                          <w:szCs w:val="32"/>
                          <w:rtl/>
                        </w:rPr>
                        <w:t>المتغير المستقل</w:t>
                      </w:r>
                    </w:p>
                    <w:p w14:paraId="30E1AAF7" w14:textId="77777777" w:rsidR="009A4785" w:rsidRPr="006B33B9" w:rsidRDefault="009A4785" w:rsidP="009A4785">
                      <w:pPr>
                        <w:tabs>
                          <w:tab w:val="num" w:pos="720"/>
                        </w:tabs>
                        <w:ind w:left="360"/>
                        <w:rPr>
                          <w:b/>
                          <w:bCs/>
                          <w:rtl/>
                        </w:rPr>
                      </w:pPr>
                      <w:r>
                        <w:rPr>
                          <w:rFonts w:hint="cs"/>
                          <w:b/>
                          <w:bCs/>
                          <w:rtl/>
                        </w:rPr>
                        <w:t>معايير الاستدامة البيئية</w:t>
                      </w:r>
                    </w:p>
                    <w:p w14:paraId="5C689980" w14:textId="77777777" w:rsidR="009A4785" w:rsidRDefault="009A4785" w:rsidP="009A4785">
                      <w:pPr>
                        <w:tabs>
                          <w:tab w:val="num" w:pos="720"/>
                        </w:tabs>
                        <w:ind w:left="360"/>
                        <w:jc w:val="center"/>
                        <w:rPr>
                          <w:b/>
                          <w:bCs/>
                          <w:sz w:val="32"/>
                          <w:szCs w:val="32"/>
                          <w:rtl/>
                        </w:rPr>
                      </w:pPr>
                    </w:p>
                    <w:p w14:paraId="33D5A030" w14:textId="77777777" w:rsidR="009A4785" w:rsidRDefault="009A4785" w:rsidP="009A4785">
                      <w:pPr>
                        <w:tabs>
                          <w:tab w:val="num" w:pos="720"/>
                        </w:tabs>
                        <w:ind w:left="360"/>
                        <w:jc w:val="center"/>
                        <w:rPr>
                          <w:b/>
                          <w:bCs/>
                          <w:sz w:val="32"/>
                          <w:szCs w:val="32"/>
                          <w:rtl/>
                        </w:rPr>
                      </w:pPr>
                    </w:p>
                    <w:p w14:paraId="256F1F5D" w14:textId="77777777" w:rsidR="009A4785" w:rsidRPr="00043637" w:rsidRDefault="009A4785" w:rsidP="009A4785">
                      <w:pPr>
                        <w:tabs>
                          <w:tab w:val="num" w:pos="720"/>
                        </w:tabs>
                        <w:ind w:left="360"/>
                        <w:jc w:val="center"/>
                        <w:rPr>
                          <w:lang w:bidi="ar-EG"/>
                        </w:rPr>
                      </w:pPr>
                    </w:p>
                    <w:p w14:paraId="33130907" w14:textId="77777777" w:rsidR="009A4785" w:rsidRDefault="009A4785" w:rsidP="009A4785"/>
                  </w:txbxContent>
                </v:textbox>
              </v:shape>
            </w:pict>
          </mc:Fallback>
        </mc:AlternateContent>
      </w:r>
      <w:r w:rsidRPr="009A4785">
        <w:rPr>
          <w:rFonts w:ascii="Calibri" w:eastAsia="Calibri" w:hAnsi="Calibri" w:cs="Sakkal Majalla"/>
          <w:noProof/>
          <w:kern w:val="2"/>
          <w:szCs w:val="28"/>
          <w:rtl/>
          <w14:ligatures w14:val="standardContextual"/>
        </w:rPr>
        <mc:AlternateContent>
          <mc:Choice Requires="wpg">
            <w:drawing>
              <wp:anchor distT="0" distB="0" distL="114300" distR="114300" simplePos="0" relativeHeight="251663360" behindDoc="0" locked="0" layoutInCell="1" allowOverlap="1" wp14:anchorId="123F1053" wp14:editId="1861FF52">
                <wp:simplePos x="0" y="0"/>
                <wp:positionH relativeFrom="column">
                  <wp:posOffset>-295275</wp:posOffset>
                </wp:positionH>
                <wp:positionV relativeFrom="paragraph">
                  <wp:posOffset>361950</wp:posOffset>
                </wp:positionV>
                <wp:extent cx="2247265" cy="3526155"/>
                <wp:effectExtent l="0" t="0" r="38735" b="55245"/>
                <wp:wrapNone/>
                <wp:docPr id="1726766773" name="مجموعة 2"/>
                <wp:cNvGraphicFramePr/>
                <a:graphic xmlns:a="http://schemas.openxmlformats.org/drawingml/2006/main">
                  <a:graphicData uri="http://schemas.microsoft.com/office/word/2010/wordprocessingGroup">
                    <wpg:wgp>
                      <wpg:cNvGrpSpPr/>
                      <wpg:grpSpPr>
                        <a:xfrm>
                          <a:off x="0" y="0"/>
                          <a:ext cx="2247265" cy="3526155"/>
                          <a:chOff x="0" y="0"/>
                          <a:chExt cx="2247265" cy="3527376"/>
                        </a:xfrm>
                      </wpg:grpSpPr>
                      <wps:wsp>
                        <wps:cNvPr id="214044649" name="AutoShape 3"/>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5E47BBBF" w14:textId="77777777" w:rsidR="009A4785" w:rsidRDefault="009A4785" w:rsidP="009A4785">
                              <w:pPr>
                                <w:tabs>
                                  <w:tab w:val="num" w:pos="720"/>
                                </w:tabs>
                                <w:spacing w:line="240" w:lineRule="auto"/>
                                <w:ind w:left="360"/>
                                <w:jc w:val="center"/>
                                <w:rPr>
                                  <w:b/>
                                  <w:bCs/>
                                  <w:sz w:val="32"/>
                                  <w:szCs w:val="32"/>
                                  <w:rtl/>
                                </w:rPr>
                              </w:pPr>
                              <w:r w:rsidRPr="00241B9E">
                                <w:rPr>
                                  <w:b/>
                                  <w:bCs/>
                                  <w:sz w:val="32"/>
                                  <w:szCs w:val="32"/>
                                  <w:rtl/>
                                </w:rPr>
                                <w:t>المتغير ال</w:t>
                              </w:r>
                              <w:r w:rsidRPr="00241B9E">
                                <w:rPr>
                                  <w:rFonts w:hint="cs"/>
                                  <w:b/>
                                  <w:bCs/>
                                  <w:sz w:val="32"/>
                                  <w:szCs w:val="32"/>
                                  <w:rtl/>
                                </w:rPr>
                                <w:t>تابع</w:t>
                              </w:r>
                            </w:p>
                            <w:p w14:paraId="00FA7112" w14:textId="77777777" w:rsidR="009A4785" w:rsidRDefault="009A4785" w:rsidP="009A4785">
                              <w:pPr>
                                <w:tabs>
                                  <w:tab w:val="num" w:pos="720"/>
                                </w:tabs>
                                <w:ind w:left="360"/>
                                <w:jc w:val="center"/>
                                <w:rPr>
                                  <w:b/>
                                  <w:bCs/>
                                  <w:sz w:val="32"/>
                                  <w:szCs w:val="32"/>
                                  <w:rtl/>
                                </w:rPr>
                              </w:pPr>
                              <w:r>
                                <w:rPr>
                                  <w:rFonts w:hint="cs"/>
                                  <w:b/>
                                  <w:bCs/>
                                  <w:sz w:val="32"/>
                                  <w:szCs w:val="32"/>
                                  <w:rtl/>
                                  <w:lang w:bidi="ar-JO"/>
                                </w:rPr>
                                <w:t>نجاح المشاريع</w:t>
                              </w:r>
                            </w:p>
                            <w:p w14:paraId="22D07B7C" w14:textId="77777777" w:rsidR="009A4785" w:rsidRPr="00043637" w:rsidRDefault="009A4785" w:rsidP="009A4785">
                              <w:pPr>
                                <w:tabs>
                                  <w:tab w:val="num" w:pos="720"/>
                                </w:tabs>
                                <w:ind w:left="360"/>
                                <w:jc w:val="center"/>
                                <w:rPr>
                                  <w:rtl/>
                                </w:rPr>
                              </w:pPr>
                            </w:p>
                            <w:p w14:paraId="331E0383" w14:textId="77777777" w:rsidR="009A4785" w:rsidRDefault="009A4785" w:rsidP="009A4785"/>
                          </w:txbxContent>
                        </wps:txbx>
                        <wps:bodyPr rot="0" vert="horz" wrap="square" lIns="91440" tIns="45720" rIns="91440" bIns="45720" anchor="t" anchorCtr="0" upright="1">
                          <a:noAutofit/>
                        </wps:bodyPr>
                      </wps:wsp>
                      <wps:wsp>
                        <wps:cNvPr id="786796419" name="Rectangle 5"/>
                        <wps:cNvSpPr>
                          <a:spLocks noChangeArrowheads="1"/>
                        </wps:cNvSpPr>
                        <wps:spPr bwMode="auto">
                          <a:xfrm>
                            <a:off x="27784" y="1590939"/>
                            <a:ext cx="2101215" cy="1936437"/>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wps:wsp>
                        <wps:cNvPr id="772792161" name="Rectangle: Rounded Corners 1"/>
                        <wps:cNvSpPr>
                          <a:spLocks noChangeArrowheads="1"/>
                        </wps:cNvSpPr>
                        <wps:spPr bwMode="auto">
                          <a:xfrm>
                            <a:off x="79914" y="2352675"/>
                            <a:ext cx="1831975" cy="445770"/>
                          </a:xfrm>
                          <a:prstGeom prst="roundRect">
                            <a:avLst>
                              <a:gd name="adj" fmla="val 16667"/>
                            </a:avLst>
                          </a:prstGeom>
                          <a:solidFill>
                            <a:srgbClr val="FFFFFF"/>
                          </a:solidFill>
                          <a:ln w="9525">
                            <a:solidFill>
                              <a:srgbClr val="000000"/>
                            </a:solidFill>
                            <a:round/>
                            <a:headEnd/>
                            <a:tailEnd/>
                          </a:ln>
                          <a:effectLst>
                            <a:outerShdw blurRad="50800" dist="38100" dir="16200000" rotWithShape="0">
                              <a:prstClr val="black">
                                <a:alpha val="40000"/>
                              </a:prstClr>
                            </a:outerShdw>
                          </a:effectLst>
                        </wps:spPr>
                        <wps:txbx>
                          <w:txbxContent>
                            <w:p w14:paraId="50CF3DBD" w14:textId="77777777" w:rsidR="009A4785" w:rsidRDefault="009A4785" w:rsidP="009A4785">
                              <w:pPr>
                                <w:jc w:val="center"/>
                                <w:rPr>
                                  <w:lang w:bidi="ar-EG"/>
                                </w:rPr>
                              </w:pPr>
                              <w:r>
                                <w:rPr>
                                  <w:rFonts w:hint="cs"/>
                                  <w:b/>
                                  <w:bCs/>
                                  <w:sz w:val="36"/>
                                  <w:rtl/>
                                  <w:lang w:bidi="ar-EG"/>
                                </w:rPr>
                                <w:t>نجاح المشاريع</w:t>
                              </w:r>
                            </w:p>
                          </w:txbxContent>
                        </wps:txbx>
                        <wps:bodyPr rot="0" vert="horz" wrap="square" lIns="91440" tIns="45720" rIns="91440" bIns="45720" anchor="t" anchorCtr="0" upright="1">
                          <a:noAutofit/>
                        </wps:bodyPr>
                      </wps:wsp>
                    </wpg:wgp>
                  </a:graphicData>
                </a:graphic>
              </wp:anchor>
            </w:drawing>
          </mc:Choice>
          <mc:Fallback>
            <w:pict>
              <v:group w14:anchorId="123F1053" id="مجموعة 2" o:spid="_x0000_s1027" style="position:absolute;left:0;text-align:left;margin-left:-23.25pt;margin-top:28.5pt;width:176.95pt;height:277.65pt;z-index:251663360" coordsize="22472,3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ldVRAQAAAIPAAAOAAAAZHJzL2Uyb0RvYy54bWzsV21v2zYQ/j5g/4Hg98WiXi0jShE4TTCg&#10;24pkxT7TImVppUSNoiOnv37HkywrcZstGVYMQxNAFl90vHt09zyn8zf7WpF7abpKNxllZx4lssm1&#10;qJptRj/8ev3DkpLO8kZwpRuZ0QfZ0TcX33933rcr6etSKyENASNNt+rbjJbWtqvFostLWfPuTLey&#10;gcVCm5pbGJrtQhjeg/VaLXzPixe9NqI1OpddB7NXwyK9QPtFIXP7S1F00hKVUfDN4tXgdeOui4tz&#10;vtoa3pZVPrrBX+FFzasGDp1MXXHLyc5UJ6bqKje604U9y3W90EVR5RJjgGiY9ySaG6N3LcayXfXb&#10;doIJoH2C06vN5j/f35j2rn1vAIm+3QIWOHKx7AtTu1/wkuwRsocJMrm3JIdJ3w8TP44oyWEtiPyY&#10;RdEAal4C8ifP5eXbLzyZBEnsnlwcDl48cqdvIUG6IwbdP8PgruStRGi7FWDw3pBKQDQs9MIwDlNK&#10;Gl5Dul7urMatJHC+OSdgt4PLAdO173T+sSONXpe82cpLY3RfSi7AOYaxPHrADTp4lGz6n7QA6xys&#10;Y9a8GGkWxHHkY/pOePFVazp7I3VN3E1Ghe4bdGnNldI7i0fx+3edxUwVY4xc/M4oKWoFiX/PFQkZ&#10;YxgtZPNsj/839gTzPSyO42TIhbmdcL4Htgx7IIrRM7g7xIEYa1WJ60opHJjtZq0MATczmniXV2GC&#10;QaldDYgO08AK3ljXMO1yEHcvD9NgvxvMYK51c/uqIT28Oj8BC88ffhm5/5PD48MpfDU/PDxMP3d4&#10;XVmgQlXVGUVnxyBcPr1tBBKV5ZUa7sGQapyLEklufKfwkqW5K0VPROUywF8GKRCwqIDxgqUXe2lC&#10;CVdboOrcGkqMtr9VtsQMd6V9gvEXwowO8TwOc/SYq7bkA+rTxieBT47iO5jFAEU/FMlQbHa/2WNl&#10;Yjm5tY0WD1BC4DkyEkgP3JTafKKkBxrPaPfHjhtJifqxgTJMWRg63sdBGCVQM8TMVzbzFd7kYCqj&#10;FlDC27UdtGLXmmpbwkkMMWq0I4aiso6vjl6NA6Cpwft/na+SZZykccgmvroFwQMmUpIgCzvXvgJf&#10;+UmyhLIGBWBR6qVBOlT9pBHMYz4bNYKlQRwGyAuQEwfiO1T8yFwGwkCgkRMGUThseb4uv5HC/58U&#10;vlHArGVJEj9JfRaDhA8ty0QBK3Krd42Qgqy1aaBFJxOJfgVOSFKgXuQE37WFydgVHjiBLQOWwiT2&#10;jSEQc/IXzQy0wo1wsR15wWX6vLOYNxZT8wEk89LG4hr/sH+DXuG0P0gjf1D+R2tjUzHontPHoQtx&#10;wjc3gXGgmL9O2DdqZ265yGjkQZfgtN0JfbBkwwDkisXYAjmh+4y8OxqdWqiN4vnHAdCjZs+blXE3&#10;qvSLNdt3EB7V8b+v2fjFAR9aGO74Uei+5OZj1Pjjp+vFnwAAAP//AwBQSwMEFAAGAAgAAAAhAFmZ&#10;pM3hAAAACgEAAA8AAABkcnMvZG93bnJldi54bWxMj0Frg0AQhe+F/odlCr0lqzGaYB1DCG1PodCk&#10;UHKb6EQl7q64GzX/vttTexzm473vZZtJtWLg3jZGI4TzAATrwpSNrhC+jm+zNQjrSJfUGs0Id7aw&#10;yR8fMkpLM+pPHg6uEj5E25QQaue6VEpb1KzIzk3H2v8uplfk/NlXsuxp9OGqlYsgSKSiRvuGmjre&#10;1VxcDzeF8D7SuI3C12F/vezup2P88b0PGfH5adq+gHA8uT8YfvW9OuTe6WxuurSiRZgtk9ijCPHK&#10;b/JAFKyWIM4ISbiIQOaZ/D8h/wEAAP//AwBQSwECLQAUAAYACAAAACEAtoM4kv4AAADhAQAAEwAA&#10;AAAAAAAAAAAAAAAAAAAAW0NvbnRlbnRfVHlwZXNdLnhtbFBLAQItABQABgAIAAAAIQA4/SH/1gAA&#10;AJQBAAALAAAAAAAAAAAAAAAAAC8BAABfcmVscy8ucmVsc1BLAQItABQABgAIAAAAIQBF1ldVRAQA&#10;AAIPAAAOAAAAAAAAAAAAAAAAAC4CAABkcnMvZTJvRG9jLnhtbFBLAQItABQABgAIAAAAIQBZmaTN&#10;4QAAAAoBAAAPAAAAAAAAAAAAAAAAAJ4GAABkcnMvZG93bnJldi54bWxQSwUGAAAAAAQABADzAAAA&#10;rAcAAAAA&#10;">
                <v:shape id="AutoShape 3" o:spid="_x0000_s1028" type="#_x0000_t80" style="position:absolute;width:22472;height:1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b3TxwAAAOIAAAAPAAAAZHJzL2Rvd25yZXYueG1sRI9BawIx&#10;EIXvhf6HMIK3mlUWtVujFKHisbXieboZN4ubyZJMdf33TaHQ4+PN+9681WbwnbpSTG1gA9NJAYq4&#10;DrblxsDx8+1pCSoJssUuMBm4U4LN+vFhhZUNN/6g60EalSGcKjTgRPpK61Q78pgmoSfO3jlEj5Jl&#10;bLSNeMtw3+lZUcy1x5Zzg8Oeto7qy+Hb5zeWYaG/ojsuJJ1jOG1P79LujBmPhtcXUEKD/B//pffW&#10;wGxaFmU5L5/hd1LmgF7/AAAA//8DAFBLAQItABQABgAIAAAAIQDb4fbL7gAAAIUBAAATAAAAAAAA&#10;AAAAAAAAAAAAAABbQ29udGVudF9UeXBlc10ueG1sUEsBAi0AFAAGAAgAAAAhAFr0LFu/AAAAFQEA&#10;AAsAAAAAAAAAAAAAAAAAHwEAAF9yZWxzLy5yZWxzUEsBAi0AFAAGAAgAAAAhAEcZvdPHAAAA4gAA&#10;AA8AAAAAAAAAAAAAAAAABwIAAGRycy9kb3ducmV2LnhtbFBLBQYAAAAAAwADALcAAAD7AgAAAAA=&#10;" fillcolor="#e2f0d9" strokecolor="#c9c9c9" strokeweight="1pt">
                  <v:shadow on="t" color="#525252" opacity=".5" offset="1pt"/>
                  <v:textbox>
                    <w:txbxContent>
                      <w:p w14:paraId="5E47BBBF" w14:textId="77777777" w:rsidR="009A4785" w:rsidRDefault="009A4785" w:rsidP="009A4785">
                        <w:pPr>
                          <w:tabs>
                            <w:tab w:val="num" w:pos="720"/>
                          </w:tabs>
                          <w:spacing w:line="240" w:lineRule="auto"/>
                          <w:ind w:left="360"/>
                          <w:jc w:val="center"/>
                          <w:rPr>
                            <w:b/>
                            <w:bCs/>
                            <w:sz w:val="32"/>
                            <w:szCs w:val="32"/>
                            <w:rtl/>
                          </w:rPr>
                        </w:pPr>
                        <w:r w:rsidRPr="00241B9E">
                          <w:rPr>
                            <w:b/>
                            <w:bCs/>
                            <w:sz w:val="32"/>
                            <w:szCs w:val="32"/>
                            <w:rtl/>
                          </w:rPr>
                          <w:t>المتغير ال</w:t>
                        </w:r>
                        <w:r w:rsidRPr="00241B9E">
                          <w:rPr>
                            <w:rFonts w:hint="cs"/>
                            <w:b/>
                            <w:bCs/>
                            <w:sz w:val="32"/>
                            <w:szCs w:val="32"/>
                            <w:rtl/>
                          </w:rPr>
                          <w:t>تابع</w:t>
                        </w:r>
                      </w:p>
                      <w:p w14:paraId="00FA7112" w14:textId="77777777" w:rsidR="009A4785" w:rsidRDefault="009A4785" w:rsidP="009A4785">
                        <w:pPr>
                          <w:tabs>
                            <w:tab w:val="num" w:pos="720"/>
                          </w:tabs>
                          <w:ind w:left="360"/>
                          <w:jc w:val="center"/>
                          <w:rPr>
                            <w:b/>
                            <w:bCs/>
                            <w:sz w:val="32"/>
                            <w:szCs w:val="32"/>
                            <w:rtl/>
                          </w:rPr>
                        </w:pPr>
                        <w:r>
                          <w:rPr>
                            <w:rFonts w:hint="cs"/>
                            <w:b/>
                            <w:bCs/>
                            <w:sz w:val="32"/>
                            <w:szCs w:val="32"/>
                            <w:rtl/>
                            <w:lang w:bidi="ar-JO"/>
                          </w:rPr>
                          <w:t>نجاح المشاريع</w:t>
                        </w:r>
                      </w:p>
                      <w:p w14:paraId="22D07B7C" w14:textId="77777777" w:rsidR="009A4785" w:rsidRPr="00043637" w:rsidRDefault="009A4785" w:rsidP="009A4785">
                        <w:pPr>
                          <w:tabs>
                            <w:tab w:val="num" w:pos="720"/>
                          </w:tabs>
                          <w:ind w:left="360"/>
                          <w:jc w:val="center"/>
                          <w:rPr>
                            <w:rtl/>
                          </w:rPr>
                        </w:pPr>
                      </w:p>
                      <w:p w14:paraId="331E0383" w14:textId="77777777" w:rsidR="009A4785" w:rsidRDefault="009A4785" w:rsidP="009A4785"/>
                    </w:txbxContent>
                  </v:textbox>
                </v:shape>
                <v:rect id="Rectangle 5" o:spid="_x0000_s1029" style="position:absolute;left:277;top:15909;width:21012;height:19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pYZygAAAOIAAAAPAAAAZHJzL2Rvd25yZXYueG1sRI9BS8NA&#10;FITvQv/D8gre7G6Lpm3stlQlxGurIL29Zp9JaPZtzG6T+O9dQfA4zMw3zGY32kb01PnasYb5TIEg&#10;LpypudTw/pbdrUD4gGywcUwavsnDbju52WBq3MAH6o+hFBHCPkUNVQhtKqUvKrLoZ64ljt6n6yyG&#10;KLtSmg6HCLeNXCiVSIs1x4UKW3quqLgcr1bD0/nFnmxf5iofsuzy9fBxVZhrfTsd948gAo3hP/zX&#10;fjUalqtkuU7u52v4vRTvgNz+AAAA//8DAFBLAQItABQABgAIAAAAIQDb4fbL7gAAAIUBAAATAAAA&#10;AAAAAAAAAAAAAAAAAABbQ29udGVudF9UeXBlc10ueG1sUEsBAi0AFAAGAAgAAAAhAFr0LFu/AAAA&#10;FQEAAAsAAAAAAAAAAAAAAAAAHwEAAF9yZWxzLy5yZWxzUEsBAi0AFAAGAAgAAAAhAKBalhnKAAAA&#10;4gAAAA8AAAAAAAAAAAAAAAAABwIAAGRycy9kb3ducmV2LnhtbFBLBQYAAAAAAwADALcAAAD+AgAA&#10;AAA=&#10;" fillcolor="#e2f0d9" strokecolor="#c9c9c9" strokeweight="1pt">
                  <v:shadow on="t" color="#525252" opacity=".5" offset="1pt"/>
                </v:rect>
                <v:roundrect id="Rectangle: Rounded Corners 1" o:spid="_x0000_s1030" style="position:absolute;left:799;top:23526;width:18319;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Tw9ygAAAOIAAAAPAAAAZHJzL2Rvd25yZXYueG1sRI9Ba8JA&#10;FITvhf6H5Qm91U0CmjS6ShWkAU9VDz0+ss8kmn0bsmuM/75bEHocZuYbZrkeTSsG6l1jWUE8jUAQ&#10;l1Y3XCk4HXfvGQjnkTW2lknBgxysV68vS8y1vfM3DQdfiQBhl6OC2vsul9KVNRl0U9sRB+9se4M+&#10;yL6Susd7gJtWJlE0lwYbDgs1drStqbwebkbB5fiTfc322zjJZrfHZmiK8poWSr1Nxs8FCE+j/w8/&#10;24VWkKZJ+pHE8xj+LoU7IFe/AAAA//8DAFBLAQItABQABgAIAAAAIQDb4fbL7gAAAIUBAAATAAAA&#10;AAAAAAAAAAAAAAAAAABbQ29udGVudF9UeXBlc10ueG1sUEsBAi0AFAAGAAgAAAAhAFr0LFu/AAAA&#10;FQEAAAsAAAAAAAAAAAAAAAAAHwEAAF9yZWxzLy5yZWxzUEsBAi0AFAAGAAgAAAAhABFRPD3KAAAA&#10;4gAAAA8AAAAAAAAAAAAAAAAABwIAAGRycy9kb3ducmV2LnhtbFBLBQYAAAAAAwADALcAAAD+AgAA&#10;AAA=&#10;">
                  <v:shadow on="t" color="black" opacity="26214f" origin=",.5" offset="0,-3pt"/>
                  <v:textbox>
                    <w:txbxContent>
                      <w:p w14:paraId="50CF3DBD" w14:textId="77777777" w:rsidR="009A4785" w:rsidRDefault="009A4785" w:rsidP="009A4785">
                        <w:pPr>
                          <w:jc w:val="center"/>
                          <w:rPr>
                            <w:lang w:bidi="ar-EG"/>
                          </w:rPr>
                        </w:pPr>
                        <w:r>
                          <w:rPr>
                            <w:rFonts w:hint="cs"/>
                            <w:b/>
                            <w:bCs/>
                            <w:sz w:val="36"/>
                            <w:rtl/>
                            <w:lang w:bidi="ar-EG"/>
                          </w:rPr>
                          <w:t>نجاح المشاريع</w:t>
                        </w:r>
                      </w:p>
                    </w:txbxContent>
                  </v:textbox>
                </v:roundrect>
              </v:group>
            </w:pict>
          </mc:Fallback>
        </mc:AlternateContent>
      </w:r>
      <w:r w:rsidRPr="009A4785">
        <w:rPr>
          <w:rFonts w:ascii="Sakkal Majalla" w:eastAsia="Times New Roman" w:hAnsi="Sakkal Majalla" w:cs="Sakkal Majalla" w:hint="cs"/>
          <w:sz w:val="28"/>
          <w:szCs w:val="28"/>
          <w:rtl/>
          <w:lang w:bidi="ar-JO"/>
        </w:rPr>
        <w:t>المتغير التابع: نجاح المشاريع</w:t>
      </w:r>
      <w:r w:rsidRPr="009A4785">
        <w:rPr>
          <w:rFonts w:ascii="Calibri" w:eastAsia="Calibri" w:hAnsi="Calibri" w:cs="Sakkal Majalla"/>
          <w:b/>
          <w:bCs/>
          <w:kern w:val="2"/>
          <w:szCs w:val="28"/>
          <w:rtl/>
          <w14:ligatures w14:val="standardContextual"/>
        </w:rPr>
        <w:t xml:space="preserve"> </w:t>
      </w:r>
    </w:p>
    <w:p w14:paraId="7CE0BF69"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551C15AE"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b/>
          <w:bCs/>
          <w:kern w:val="2"/>
          <w:szCs w:val="28"/>
          <w:rtl/>
          <w14:ligatures w14:val="standardContextual"/>
        </w:rPr>
      </w:pPr>
    </w:p>
    <w:p w14:paraId="31789BB0"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b/>
          <w:bCs/>
          <w:kern w:val="2"/>
          <w:szCs w:val="28"/>
          <w:rtl/>
          <w14:ligatures w14:val="standardContextual"/>
        </w:rPr>
      </w:pPr>
      <w:r w:rsidRPr="009A4785">
        <w:rPr>
          <w:rFonts w:ascii="Calibri" w:eastAsia="Calibri" w:hAnsi="Calibri" w:cs="Sakkal Majalla" w:hint="cs"/>
          <w:b/>
          <w:bCs/>
          <w:kern w:val="2"/>
          <w:szCs w:val="28"/>
          <w:rtl/>
          <w14:ligatures w14:val="standardContextual"/>
        </w:rPr>
        <w:t xml:space="preserve"> </w:t>
      </w:r>
    </w:p>
    <w:p w14:paraId="7AF982DB"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511DF62E"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057A2ED6"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3B637F57"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7318FDE6"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r w:rsidRPr="009A4785">
        <w:rPr>
          <w:rFonts w:ascii="Sakkal Majalla" w:eastAsia="Calibri" w:hAnsi="Sakkal Majalla" w:cs="Arial"/>
          <w:noProof/>
          <w:sz w:val="28"/>
          <w14:ligatures w14:val="standardContextual"/>
        </w:rPr>
        <mc:AlternateContent>
          <mc:Choice Requires="wps">
            <w:drawing>
              <wp:anchor distT="0" distB="0" distL="114300" distR="114300" simplePos="0" relativeHeight="251664384" behindDoc="0" locked="0" layoutInCell="1" allowOverlap="1" wp14:anchorId="028CA4FD" wp14:editId="68A23A3A">
                <wp:simplePos x="0" y="0"/>
                <wp:positionH relativeFrom="column">
                  <wp:posOffset>2657475</wp:posOffset>
                </wp:positionH>
                <wp:positionV relativeFrom="paragraph">
                  <wp:posOffset>12065</wp:posOffset>
                </wp:positionV>
                <wp:extent cx="2085975" cy="2002155"/>
                <wp:effectExtent l="0" t="0" r="47625" b="55245"/>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2002155"/>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D0ACAB1" id="Rectangle 5" o:spid="_x0000_s1026" style="position:absolute;margin-left:209.25pt;margin-top:.95pt;width:164.25pt;height:15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B0ygwIAAFsFAAAOAAAAZHJzL2Uyb0RvYy54bWysVN9v2yAQfp+0/wHxvtpx4yax6lRRu06T&#10;uh9SN+2ZALbRMDAgcbq/vsc5SbNW68M0WULcYb777rs7Lq92vSZb6YOypqaTs5wSabgVyrQ1/f7t&#10;9t2ckhCZEUxbI2v6IAO9Wr59czm4Sha2s1pITwDEhGpwNe1idFWWBd7JnoUz66SBw8b6nkUwfZsJ&#10;zwZA73VW5PlFNlgvnLdchgDem/GQLhG/aSSPX5omyEh0TYFbxNXjuk5rtrxkVeuZ6xTf02D/wKJn&#10;ykDQI9QNi4xsvHoB1SvubbBNPOO2z2zTKC4xB8hmkj/L5r5jTmIuIE5wR5nC/4Pln7f37qtP1IO7&#10;s/xnIMZed8y0cuW9HTrJBISbJKGywYXqeCEZAa6S9fDJCigt20SLGuwa3ydAyI7sUOqHo9RyFwkH&#10;Z5HPy8WspITDGRSymJQlxmDV4brzIX6QtidpU1MPtUR4tr0LMdFh1eEXpG+1ErdKazR8u77WnmwZ&#10;1H2Wr26mM7yrNz2QHd0QNd83ALihTUb3/OAG/DDCYKxwiq8NGUCVYgYIrwdflel7EfziEIVVp8Gn&#10;B/drwXsVYWa06muKZPdJpFK9NwI7OjKlxz0AaZMoSpwGkC4ZdgMQ950YiFBJ3GJ+voBJFQpG43ye&#10;X+SLGSVMtzDTPHpKvI0/VOywIVMtX2j8lzTLQz5/prlnzLTr2Kj68cdniR+JYg1OcsBmTP2XRj1U&#10;ayseoBeBJzYcvEiw6az/TckA013T8GvDvKREfzTQz4vJdJqeAzSm5awAw5+erE9PmOEAVdMImuD2&#10;Oo5PyMZ51XYQaYKKGLuCGWgUducTq/3kwARjEvvXJj0Rpzb+9fQmLh8BAAD//wMAUEsDBBQABgAI&#10;AAAAIQDBC+0z3gAAAAkBAAAPAAAAZHJzL2Rvd25yZXYueG1sTI/LTsMwEEX3SPyDNUjsqJ3SkhLi&#10;VDwUZd2CVHXnxEMSNbZD7Dz4e4YVLEfn6s656X4xHZtw8K2zEqKVAIa2crq1tYSP9/xuB8wHZbXq&#10;nEUJ3+hhn11fpSrRbrYHnI6hZlRifaIkNCH0Cee+atAov3I9WmKfbjAq0DnUXA9qpnLT8bUQD9yo&#10;1tKHRvX42mB1OY5Gwkv5Zs5mqgtRzHl++dqeRqEKKW9vlucnYAGX8BeGX31Sh4ycSjda7VknYRPt&#10;thQl8AiMeLyJaVsp4T6K18CzlP9fkP0AAAD//wMAUEsBAi0AFAAGAAgAAAAhALaDOJL+AAAA4QEA&#10;ABMAAAAAAAAAAAAAAAAAAAAAAFtDb250ZW50X1R5cGVzXS54bWxQSwECLQAUAAYACAAAACEAOP0h&#10;/9YAAACUAQAACwAAAAAAAAAAAAAAAAAvAQAAX3JlbHMvLnJlbHNQSwECLQAUAAYACAAAACEAXuwd&#10;MoMCAABbBQAADgAAAAAAAAAAAAAAAAAuAgAAZHJzL2Uyb0RvYy54bWxQSwECLQAUAAYACAAAACEA&#10;wQvtM94AAAAJAQAADwAAAAAAAAAAAAAAAADdBAAAZHJzL2Rvd25yZXYueG1sUEsFBgAAAAAEAAQA&#10;8wAAAOgFAAAAAA==&#10;" fillcolor="#e2f0d9" strokecolor="#c9c9c9" strokeweight="1pt">
                <v:shadow on="t" color="#525252" opacity=".5" offset="1pt"/>
              </v:rect>
            </w:pict>
          </mc:Fallback>
        </mc:AlternateContent>
      </w:r>
    </w:p>
    <w:p w14:paraId="20D163D5"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r w:rsidRPr="009A4785">
        <w:rPr>
          <w:rFonts w:ascii="Calibri" w:eastAsia="Calibri" w:hAnsi="Calibri" w:cs="Sakkal Majalla"/>
          <w:noProof/>
          <w:kern w:val="2"/>
          <w:sz w:val="16"/>
          <w:szCs w:val="16"/>
          <w:rtl/>
          <w14:ligatures w14:val="standardContextual"/>
        </w:rPr>
        <mc:AlternateContent>
          <mc:Choice Requires="wps">
            <w:drawing>
              <wp:anchor distT="0" distB="0" distL="114300" distR="114300" simplePos="0" relativeHeight="251665408" behindDoc="0" locked="0" layoutInCell="1" allowOverlap="1" wp14:anchorId="32A0A561" wp14:editId="57F550B4">
                <wp:simplePos x="0" y="0"/>
                <wp:positionH relativeFrom="column">
                  <wp:posOffset>2895600</wp:posOffset>
                </wp:positionH>
                <wp:positionV relativeFrom="paragraph">
                  <wp:posOffset>68579</wp:posOffset>
                </wp:positionV>
                <wp:extent cx="1543050" cy="409575"/>
                <wp:effectExtent l="57150" t="95250" r="76200" b="47625"/>
                <wp:wrapNone/>
                <wp:docPr id="24" name="Rounded Rectangle 24"/>
                <wp:cNvGraphicFramePr/>
                <a:graphic xmlns:a="http://schemas.openxmlformats.org/drawingml/2006/main">
                  <a:graphicData uri="http://schemas.microsoft.com/office/word/2010/wordprocessingShape">
                    <wps:wsp>
                      <wps:cNvSpPr/>
                      <wps:spPr>
                        <a:xfrm>
                          <a:off x="0" y="0"/>
                          <a:ext cx="1543050" cy="409575"/>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0CEAFF4D" w14:textId="77777777" w:rsidR="009A4785" w:rsidRPr="00D663AD" w:rsidRDefault="009A4785" w:rsidP="009A4785">
                            <w:pPr>
                              <w:jc w:val="center"/>
                              <w:rPr>
                                <w:b/>
                                <w:bCs/>
                                <w:lang w:bidi="ar-EG"/>
                              </w:rPr>
                            </w:pPr>
                            <w:r w:rsidRPr="00D663AD">
                              <w:rPr>
                                <w:rFonts w:hint="cs"/>
                                <w:b/>
                                <w:bCs/>
                                <w:rtl/>
                                <w:lang w:bidi="ar-EG"/>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2A0A561" id="Rounded Rectangle 24" o:spid="_x0000_s1031" style="position:absolute;left:0;text-align:left;margin-left:228pt;margin-top:5.4pt;width:121.5pt;height:32.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mwhvAIAAKQFAAAOAAAAZHJzL2Uyb0RvYy54bWysVMlu2zAQvRfoPxC8N5IdO4sROTASuCgQ&#10;JEacImeaoiyiFMmStGX36/tIectyKqoDNcMZzrxZb243jSJr4bw0uqC9s5wSobkppV4W9OfL9NsV&#10;JT4wXTJltCjoVnh6O/765aa1I9E3tVGlcARGtB+1tqB1CHaUZZ7XomH+zFihIayMa1gA65ZZ6VgL&#10;643K+nl+kbXGldYZLrzH7X0npONkv6oED09V5UUgqqDAFtLp0rmIZza+YaOlY7aWfAeD/QOKhkkN&#10;pwdT9ywwsnLyg6lGcme8qcIZN01mqkpykWJANL38XTTzmlmRYkFyvD2kyf8/s/xxPbczhzS01o88&#10;yBjFpnJN/AMf2aRkbQ/JEptAOC57w8F5PkROOWSD/Hp4OYzZzI6vrfPhuzANiURBnVnp8hkVSYli&#10;6wcfOv29XvTojZLlVCqVmK2/U46sGYqHmpempUQxH3BZ0Gn6di7fPFOatMDXv8wjOoauqhQLIBtb&#10;FtTrJSVMLdGuPLiE5c1r/8HpC0I+cZyn7zPHMZB75usOcbIa1diokQFdrmRT0KvT10pHqUh9inRE&#10;xqygOq/LlizUyj0zIB7meERJKWMWz696HYMU9C4wAvgocSa8ylCnhomVipYimkP6ForxX13ila1Z&#10;h3CQHh+LAO1UwAOGxJ3Ay45NEqmwWWyIBMLzGGa8WZhyO3MRTuoab/lUAsYDijZjDpMFrNgW4QlH&#10;pQzKZHYUJbVxfz67j/poeEgpaTGpKOHvFXMCJfmhMQrXvcEAZkNiBsPLfszHqWRxKtGr5s6gn3rY&#10;S5YnMuoHtScrZ5pXLJVJ9AoR0xy+u2bZMXcBPERYS1xMJonGOFsWHvTc8mh8X4CXzStzdjcBAY30&#10;aPZTzUbvZqDTjS+1mayCqWQakGNeUY7IYBWkwuzWVtw1p3zSOi7X8V8AAAD//wMAUEsDBBQABgAI&#10;AAAAIQDuBZOg3wAAAAkBAAAPAAAAZHJzL2Rvd25yZXYueG1sTI/NTsMwEITvSLyDtUjcqM1P0zbE&#10;qRASVEJIQFOJqxsvSUS8jmK3MTw9ywmOOzOana9YJ9eLI46h86ThcqZAINXedtRo2FUPF0sQIRqy&#10;pveEGr4wwLo8PSlMbv1Eb3jcxkZwCYXcaGhjHHIpQ92iM2HmByT2PvzoTORzbKQdzcTlrpdXSmXS&#10;mY74Q2sGvG+x/twenIb0rZ4Wr1P1/J7Cpto8ZlTZF9L6/Czd3YKImOJfGH7n83QoedPeH8gG0Wu4&#10;mWfMEtlQjMCBbLViYa9hMb8GWRbyP0H5AwAA//8DAFBLAQItABQABgAIAAAAIQC2gziS/gAAAOEB&#10;AAATAAAAAAAAAAAAAAAAAAAAAABbQ29udGVudF9UeXBlc10ueG1sUEsBAi0AFAAGAAgAAAAhADj9&#10;If/WAAAAlAEAAAsAAAAAAAAAAAAAAAAALwEAAF9yZWxzLy5yZWxzUEsBAi0AFAAGAAgAAAAhAM9W&#10;bCG8AgAApAUAAA4AAAAAAAAAAAAAAAAALgIAAGRycy9lMm9Eb2MueG1sUEsBAi0AFAAGAAgAAAAh&#10;AO4Fk6DfAAAACQEAAA8AAAAAAAAAAAAAAAAAFgUAAGRycy9kb3ducmV2LnhtbFBLBQYAAAAABAAE&#10;APMAAAAiBgAAAAA=&#10;" fillcolor="window" strokecolor="windowText" strokeweight="1pt">
                <v:stroke joinstyle="miter"/>
                <v:shadow on="t" color="black" opacity="26214f" origin=",.5" offset="0,-3pt"/>
                <v:textbox>
                  <w:txbxContent>
                    <w:p w14:paraId="0CEAFF4D" w14:textId="77777777" w:rsidR="009A4785" w:rsidRPr="00D663AD" w:rsidRDefault="009A4785" w:rsidP="009A4785">
                      <w:pPr>
                        <w:jc w:val="center"/>
                        <w:rPr>
                          <w:b/>
                          <w:bCs/>
                          <w:lang w:bidi="ar-EG"/>
                        </w:rPr>
                      </w:pPr>
                      <w:r w:rsidRPr="00D663AD">
                        <w:rPr>
                          <w:rFonts w:hint="cs"/>
                          <w:b/>
                          <w:bCs/>
                          <w:rtl/>
                          <w:lang w:bidi="ar-EG"/>
                        </w:rPr>
                        <w:t>الاستدامة البيئية</w:t>
                      </w:r>
                    </w:p>
                  </w:txbxContent>
                </v:textbox>
              </v:roundrect>
            </w:pict>
          </mc:Fallback>
        </mc:AlternateContent>
      </w:r>
    </w:p>
    <w:p w14:paraId="1BEF9ED9"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52ADB4B6"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6CFA87B3"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6234D935"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r w:rsidRPr="009A4785">
        <w:rPr>
          <w:rFonts w:ascii="Calibri" w:eastAsia="Calibri" w:hAnsi="Calibri" w:cs="Sakkal Majalla"/>
          <w:noProof/>
          <w:kern w:val="2"/>
          <w:sz w:val="16"/>
          <w:szCs w:val="16"/>
          <w:rtl/>
          <w14:ligatures w14:val="standardContextual"/>
        </w:rPr>
        <mc:AlternateContent>
          <mc:Choice Requires="wps">
            <w:drawing>
              <wp:anchor distT="0" distB="0" distL="114300" distR="114300" simplePos="0" relativeHeight="251666432" behindDoc="0" locked="0" layoutInCell="1" allowOverlap="1" wp14:anchorId="7925FAC1" wp14:editId="4111B77F">
                <wp:simplePos x="0" y="0"/>
                <wp:positionH relativeFrom="column">
                  <wp:posOffset>2895600</wp:posOffset>
                </wp:positionH>
                <wp:positionV relativeFrom="paragraph">
                  <wp:posOffset>75565</wp:posOffset>
                </wp:positionV>
                <wp:extent cx="1485900" cy="444802"/>
                <wp:effectExtent l="57150" t="95250" r="76200" b="31750"/>
                <wp:wrapNone/>
                <wp:docPr id="25" name="Rounded Rectangle 25"/>
                <wp:cNvGraphicFramePr/>
                <a:graphic xmlns:a="http://schemas.openxmlformats.org/drawingml/2006/main">
                  <a:graphicData uri="http://schemas.microsoft.com/office/word/2010/wordprocessingShape">
                    <wps:wsp>
                      <wps:cNvSpPr/>
                      <wps:spPr>
                        <a:xfrm>
                          <a:off x="0" y="0"/>
                          <a:ext cx="1485900" cy="444802"/>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70E78020" w14:textId="77777777" w:rsidR="009A4785" w:rsidRPr="00D663AD" w:rsidRDefault="009A4785" w:rsidP="009A4785">
                            <w:pPr>
                              <w:jc w:val="center"/>
                              <w:rPr>
                                <w:b/>
                                <w:bCs/>
                                <w:lang w:bidi="ar-EG"/>
                              </w:rPr>
                            </w:pPr>
                            <w:r w:rsidRPr="00D663AD">
                              <w:rPr>
                                <w:rFonts w:hint="cs"/>
                                <w:b/>
                                <w:bCs/>
                                <w:rtl/>
                                <w:lang w:bidi="ar-EG"/>
                              </w:rPr>
                              <w:t>الاستدامة الإ</w:t>
                            </w:r>
                            <w:r>
                              <w:rPr>
                                <w:rFonts w:hint="cs"/>
                                <w:b/>
                                <w:bCs/>
                                <w:rtl/>
                                <w:lang w:bidi="ar-EG"/>
                              </w:rPr>
                              <w:t>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25FAC1" id="Rounded Rectangle 25" o:spid="_x0000_s1032" style="position:absolute;left:0;text-align:left;margin-left:228pt;margin-top:5.95pt;width:117pt;height:3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CquQIAAKQFAAAOAAAAZHJzL2Uyb0RvYy54bWysVFtv2yAUfp+0/4B4X+1kbptGdaqoVaZJ&#10;VVc1nfpMMI7RMDAgcbJfvw+cWy9P0/yAOZzbd67XN5tWkbVwXhpd0sFZTonQ3FRSL0v683n2ZUSJ&#10;D0xXTBktSroVnt5MPn+67uxYDE1jVCUcgRHtx50taROCHWeZ541omT8zVmgwa+NaFkC6ZVY51sF6&#10;q7Jhnl9knXGVdYYL7/F61zPpJNmva8HDj7r2IhBVUmAL6XTpXMQzm1yz8dIx20i+g8H+AUXLpIbT&#10;g6k7FhhZOfnOVCu5M97U4YybNjN1LblIMSCaQf4mmnnDrEixIDneHtLk/59Z/rCe20eHNHTWjz2u&#10;MYpN7dr4Bz6yScnaHpIlNoFwPA6K0flVjpxy8IqiGOXDmM3sqG2dD9+EaUm8lNSZla6eUJGUKLa+&#10;96GX38tFj94oWc2kUonY+lvlyJqheKh5ZTpKFPMBjyWdpW/n8pWa0qQDvuFlQsfQVbViAUBbW5XU&#10;6yUlTC3Rrjy4hOWVtn/n9BkhnzjO0/eR4xjIHfNNjzhZjWJs3MqALleyLenoVFvpyBWpT5GOSJgV&#10;ROdN1ZGFWrknBsTnOZQoqWTM4tfRoCeQgsEFRgAfJc6EFxma1DCxUtFSRHNI30Ix/qtPvLIN6xEW&#10;SflYBEinAh4wJOoEXnZskngLm8WGSCAsYpjxZWGq7aOLcFLXeMtnEjDuUbRH5jBZwIptEX7gqJVB&#10;mczuRklj3J+P3qM8Gh5cSjpMKkr4e8WcQEm+a4zC1aAoYDYkoji/HMZ8nHIWpxy9am8N+mmAvWR5&#10;ukb5oPbX2pn2BUtlGr2CxTSH775ZdsRtAA0W1hIX02m6Y5wtC/d6bnk0vi/A8+aFObubgIBGejD7&#10;qWbjNzPQy0ZNbaarYGqZBuSYV5QjElgFqTC7tRV3zSmdpI7LdfIXAAD//wMAUEsDBBQABgAIAAAA&#10;IQCSrOTG3gAAAAkBAAAPAAAAZHJzL2Rvd25yZXYueG1sTI9BS8NAEIXvgv9hGcGb3a1obNNsigha&#10;EKHaCL1us2MSzM6G7LZZ/fWOJz3Oe4833yvWyfXihGPoPGmYzxQIpNrbjhoN79Xj1QJEiIas6T2h&#10;hi8MsC7PzwqTWz/RG552sRFcQiE3GtoYh1zKULfoTJj5AYm9Dz86E/kcG2lHM3G56+W1Upl0piP+&#10;0JoBH1qsP3dHpyF9q+e716l62aewqTZPGVV2S1pfXqT7FYiIKf6F4Ref0aFkpoM/kg2i13Bzm/GW&#10;yMZ8CYID2VKxcNCwYEGWhfy/oPwBAAD//wMAUEsBAi0AFAAGAAgAAAAhALaDOJL+AAAA4QEAABMA&#10;AAAAAAAAAAAAAAAAAAAAAFtDb250ZW50X1R5cGVzXS54bWxQSwECLQAUAAYACAAAACEAOP0h/9YA&#10;AACUAQAACwAAAAAAAAAAAAAAAAAvAQAAX3JlbHMvLnJlbHNQSwECLQAUAAYACAAAACEAj+WgqrkC&#10;AACkBQAADgAAAAAAAAAAAAAAAAAuAgAAZHJzL2Uyb0RvYy54bWxQSwECLQAUAAYACAAAACEAkqzk&#10;xt4AAAAJAQAADwAAAAAAAAAAAAAAAAATBQAAZHJzL2Rvd25yZXYueG1sUEsFBgAAAAAEAAQA8wAA&#10;AB4GAAAAAA==&#10;" fillcolor="window" strokecolor="windowText" strokeweight="1pt">
                <v:stroke joinstyle="miter"/>
                <v:shadow on="t" color="black" opacity="26214f" origin=",.5" offset="0,-3pt"/>
                <v:textbox>
                  <w:txbxContent>
                    <w:p w14:paraId="70E78020" w14:textId="77777777" w:rsidR="009A4785" w:rsidRPr="00D663AD" w:rsidRDefault="009A4785" w:rsidP="009A4785">
                      <w:pPr>
                        <w:jc w:val="center"/>
                        <w:rPr>
                          <w:b/>
                          <w:bCs/>
                          <w:lang w:bidi="ar-EG"/>
                        </w:rPr>
                      </w:pPr>
                      <w:r w:rsidRPr="00D663AD">
                        <w:rPr>
                          <w:rFonts w:hint="cs"/>
                          <w:b/>
                          <w:bCs/>
                          <w:rtl/>
                          <w:lang w:bidi="ar-EG"/>
                        </w:rPr>
                        <w:t>الاستدامة الإ</w:t>
                      </w:r>
                      <w:r>
                        <w:rPr>
                          <w:rFonts w:hint="cs"/>
                          <w:b/>
                          <w:bCs/>
                          <w:rtl/>
                          <w:lang w:bidi="ar-EG"/>
                        </w:rPr>
                        <w:t>جتماعية</w:t>
                      </w:r>
                    </w:p>
                  </w:txbxContent>
                </v:textbox>
              </v:roundrect>
            </w:pict>
          </mc:Fallback>
        </mc:AlternateContent>
      </w:r>
    </w:p>
    <w:p w14:paraId="207DB7C6"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r w:rsidRPr="009A4785">
        <w:rPr>
          <w:rFonts w:ascii="Calibri" w:eastAsia="Calibri" w:hAnsi="Calibri" w:cs="Sakkal Majalla"/>
          <w:noProof/>
          <w:kern w:val="2"/>
          <w:szCs w:val="28"/>
          <w:rtl/>
          <w14:ligatures w14:val="standardContextual"/>
        </w:rPr>
        <mc:AlternateContent>
          <mc:Choice Requires="wps">
            <w:drawing>
              <wp:anchor distT="0" distB="0" distL="114300" distR="114300" simplePos="0" relativeHeight="251662336" behindDoc="0" locked="0" layoutInCell="1" allowOverlap="1" wp14:anchorId="5FB966DD" wp14:editId="66AC236B">
                <wp:simplePos x="0" y="0"/>
                <wp:positionH relativeFrom="margin">
                  <wp:posOffset>1828800</wp:posOffset>
                </wp:positionH>
                <wp:positionV relativeFrom="paragraph">
                  <wp:posOffset>33655</wp:posOffset>
                </wp:positionV>
                <wp:extent cx="758190" cy="163195"/>
                <wp:effectExtent l="95250" t="38100" r="0" b="65405"/>
                <wp:wrapNone/>
                <wp:docPr id="1367098334" name="Arrow: Lef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163195"/>
                        </a:xfrm>
                        <a:prstGeom prst="leftArrow">
                          <a:avLst>
                            <a:gd name="adj1" fmla="val 50000"/>
                            <a:gd name="adj2" fmla="val 231489"/>
                          </a:avLst>
                        </a:prstGeom>
                        <a:solidFill>
                          <a:sysClr val="windowText" lastClr="000000">
                            <a:lumMod val="100000"/>
                            <a:lumOff val="0"/>
                          </a:sysClr>
                        </a:solidFill>
                        <a:ln w="38100" cmpd="sng">
                          <a:solidFill>
                            <a:sysClr val="window" lastClr="FFFFFF">
                              <a:lumMod val="95000"/>
                              <a:lumOff val="0"/>
                            </a:sysClr>
                          </a:solidFill>
                          <a:prstDash val="solid"/>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DDE7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2in;margin-top:2.65pt;width:59.7pt;height:12.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5nvwAIAAP4FAAAOAAAAZHJzL2Uyb0RvYy54bWysVFtv0zAUfkfiP1h+Z2l62dpo6TRtDCGN&#10;i7Qhnt3YSQy+YbtNy6/n+CQtGUNCIPxg+fqd73zncnm114rshA/SmpLmZxNKhKksl6Yp6afHu1dL&#10;SkJkhjNljSjpQQR6tX754rJzhZja1iouPAEQE4rOlbSN0RVZFqpWaBbOrBMGLmvrNYuw9U3GPesA&#10;XatsOpmcZ5313HlbiRDg9La/pGvEr2tRxQ91HUQkqqTALeLscd6kOVtfsqLxzLWyGmiwf2ChmTRg&#10;9AR1yyIjWy+fQWlZeRtsHc8qqzNb17IS6AN4k09+8eahZU6gLyBOcCeZwv+Drd7vHtxHn6gHd2+r&#10;r4EYe9My04hr723XCsbBXJ6EyjoXitOHtAnwlWy6d5ZDaNk2WtRgX3udAME7skepDyepxT6SCg4v&#10;Fst8BQGp4Co/n+WrBVpgxfGz8yG+EVaTtCipEnVEQmiB7e5DRLk5MUwn4/xLTkmtFURvxxRZTGAM&#10;0R29mY7fTGf5fLka7A6QGSuOllETqyS/k0rh5hBulCcAX1JIQW67R3CHEsVChAvwEQcyVFsNqvRv&#10;8/4YUw3OISH7c+QHBgPigr6wHNtThnQlnS3hPwilHS9pMA3CP3nX/x/zGnG6w/GM0yoJ1OvzN5SS&#10;NrcstL0xZNGDaBmhjpXUJV2O3E3p89pwdD0yqfo1OKpMUlRghQ6xtFuAeGh5R7hMIZ8uZyvoHlyC&#10;srPl5HyyuqCEqQb6TBU9Jd7GzzK2WCQpv34foj9LMUqVZ1KwginXst7d08OnMTvxxgiOXMJ6SSWS&#10;ulEoNpYfoFyAdmKbmiYsWuu/U9JBA4LgftsyL4DwWwMlt8rn89SxcDNfXExh48c3m/ENMxVAlRTS&#10;sV/exJSQlGydl00LlnIUyNhrKNNaxmM996yG4oYmg04MDTF1sfEeX/1s2+sfAAAA//8DAFBLAwQU&#10;AAYACAAAACEATYiS+t4AAAAIAQAADwAAAGRycy9kb3ducmV2LnhtbEyPQUvEMBSE74L/ITzBi7jJ&#10;7nZtqU0XFYo3wXVhr2nzti02L6VJtvXfG0/ucZhh5ptiv5iBXXByvSUJ65UAhtRY3VMr4fhVPWbA&#10;nFek1WAJJfygg315e1OoXNuZPvFy8C2LJeRyJaHzfsw5d02HRrmVHZGid7aTUT7KqeV6UnMsNwPf&#10;CPHEjeopLnRqxLcOm+9DMBJsOu8yHo7vr+EUEs3rj6pKH6S8v1tenoF5XPx/GP7wIzqUkam2gbRj&#10;g4RNlsUvXsJuCyz6iUgTYLWE7VoALwt+faD8BQAA//8DAFBLAQItABQABgAIAAAAIQC2gziS/gAA&#10;AOEBAAATAAAAAAAAAAAAAAAAAAAAAABbQ29udGVudF9UeXBlc10ueG1sUEsBAi0AFAAGAAgAAAAh&#10;ADj9If/WAAAAlAEAAAsAAAAAAAAAAAAAAAAALwEAAF9yZWxzLy5yZWxzUEsBAi0AFAAGAAgAAAAh&#10;AJnnme/AAgAA/gUAAA4AAAAAAAAAAAAAAAAALgIAAGRycy9lMm9Eb2MueG1sUEsBAi0AFAAGAAgA&#10;AAAhAE2IkvreAAAACAEAAA8AAAAAAAAAAAAAAAAAGgUAAGRycy9kb3ducmV2LnhtbFBLBQYAAAAA&#10;BAAEAPMAAAAlBgAAAAA=&#10;" adj="10762" fillcolor="black" strokecolor="#f2f2f2" strokeweight="3pt">
                <v:shadow on="t" color="#7f7f7f" opacity=".5" offset="1pt"/>
                <w10:wrap anchorx="margin"/>
              </v:shape>
            </w:pict>
          </mc:Fallback>
        </mc:AlternateContent>
      </w:r>
    </w:p>
    <w:p w14:paraId="11FFE187" w14:textId="77777777" w:rsidR="009A4785" w:rsidRPr="009A4785" w:rsidRDefault="009A4785" w:rsidP="009A4785">
      <w:pPr>
        <w:bidi/>
        <w:spacing w:before="100" w:beforeAutospacing="1" w:after="100" w:afterAutospacing="1" w:line="259" w:lineRule="auto"/>
        <w:contextualSpacing/>
        <w:rPr>
          <w:rFonts w:ascii="Calibri" w:eastAsia="Calibri" w:hAnsi="Calibri" w:cs="Sakkal Majalla"/>
          <w:kern w:val="2"/>
          <w:sz w:val="16"/>
          <w:szCs w:val="16"/>
          <w:rtl/>
          <w14:ligatures w14:val="standardContextual"/>
        </w:rPr>
      </w:pPr>
    </w:p>
    <w:p w14:paraId="207BAD2B" w14:textId="77777777" w:rsidR="009A4785" w:rsidRPr="009A4785" w:rsidRDefault="009A4785" w:rsidP="009A4785">
      <w:pPr>
        <w:bidi/>
        <w:spacing w:before="100" w:beforeAutospacing="1" w:after="100" w:afterAutospacing="1" w:line="360" w:lineRule="auto"/>
        <w:jc w:val="both"/>
        <w:rPr>
          <w:rFonts w:ascii="Sakkal Majalla" w:eastAsia="Times New Roman" w:hAnsi="Sakkal Majalla" w:cs="Sakkal Majalla"/>
          <w:sz w:val="28"/>
          <w:szCs w:val="28"/>
          <w:lang w:bidi="ar-JO"/>
        </w:rPr>
      </w:pPr>
      <w:r w:rsidRPr="009A4785">
        <w:rPr>
          <w:rFonts w:ascii="Calibri" w:eastAsia="Calibri" w:hAnsi="Calibri" w:cs="Sakkal Majalla"/>
          <w:noProof/>
          <w:kern w:val="2"/>
          <w:szCs w:val="28"/>
          <w:rtl/>
          <w14:ligatures w14:val="standardContextual"/>
        </w:rPr>
        <w:lastRenderedPageBreak/>
        <mc:AlternateContent>
          <mc:Choice Requires="wps">
            <w:drawing>
              <wp:anchor distT="0" distB="0" distL="114300" distR="114300" simplePos="0" relativeHeight="251667456" behindDoc="0" locked="0" layoutInCell="1" allowOverlap="1" wp14:anchorId="74D7B8BA" wp14:editId="12D6B740">
                <wp:simplePos x="0" y="0"/>
                <wp:positionH relativeFrom="column">
                  <wp:posOffset>2895600</wp:posOffset>
                </wp:positionH>
                <wp:positionV relativeFrom="paragraph">
                  <wp:posOffset>225425</wp:posOffset>
                </wp:positionV>
                <wp:extent cx="1485900" cy="390525"/>
                <wp:effectExtent l="57150" t="95250" r="76200" b="47625"/>
                <wp:wrapNone/>
                <wp:docPr id="26" name="Rounded Rectangle 26"/>
                <wp:cNvGraphicFramePr/>
                <a:graphic xmlns:a="http://schemas.openxmlformats.org/drawingml/2006/main">
                  <a:graphicData uri="http://schemas.microsoft.com/office/word/2010/wordprocessingShape">
                    <wps:wsp>
                      <wps:cNvSpPr/>
                      <wps:spPr>
                        <a:xfrm>
                          <a:off x="0" y="0"/>
                          <a:ext cx="1485900" cy="390525"/>
                        </a:xfrm>
                        <a:prstGeom prst="roundRect">
                          <a:avLst/>
                        </a:prstGeom>
                        <a:solidFill>
                          <a:sysClr val="window" lastClr="FFFFFF"/>
                        </a:solidFill>
                        <a:ln w="12700" cap="flat" cmpd="sng" algn="ctr">
                          <a:solidFill>
                            <a:sysClr val="windowText" lastClr="000000"/>
                          </a:solidFill>
                          <a:prstDash val="solid"/>
                          <a:miter lim="800000"/>
                        </a:ln>
                        <a:effectLst>
                          <a:outerShdw blurRad="50800" dist="38100" dir="16200000" rotWithShape="0">
                            <a:prstClr val="black">
                              <a:alpha val="40000"/>
                            </a:prstClr>
                          </a:outerShdw>
                        </a:effectLst>
                      </wps:spPr>
                      <wps:txbx>
                        <w:txbxContent>
                          <w:p w14:paraId="2398BABC" w14:textId="77777777" w:rsidR="009A4785" w:rsidRPr="00D663AD" w:rsidRDefault="009A4785" w:rsidP="009A4785">
                            <w:pPr>
                              <w:jc w:val="center"/>
                              <w:rPr>
                                <w:b/>
                                <w:bCs/>
                                <w:lang w:bidi="ar-EG"/>
                              </w:rPr>
                            </w:pPr>
                            <w:r w:rsidRPr="00D663AD">
                              <w:rPr>
                                <w:rFonts w:hint="cs"/>
                                <w:b/>
                                <w:bCs/>
                                <w:rtl/>
                                <w:lang w:bidi="ar-EG"/>
                              </w:rPr>
                              <w:t>الإستدامة الإ</w:t>
                            </w:r>
                            <w:r>
                              <w:rPr>
                                <w:rFonts w:hint="cs"/>
                                <w:b/>
                                <w:bCs/>
                                <w:rtl/>
                                <w:lang w:bidi="ar-EG"/>
                              </w:rPr>
                              <w:t>قتصادية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D7B8BA" id="Rounded Rectangle 26" o:spid="_x0000_s1033" style="position:absolute;left:0;text-align:left;margin-left:228pt;margin-top:17.75pt;width:117pt;height:30.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O9ouQIAAKQFAAAOAAAAZHJzL2Uyb0RvYy54bWysVFtv2yAUfp+0/4B4X+2kSZtGdaqoVaZJ&#10;VVs1nfpMMI7RMDAgcbJfvw+cWy9P0/yAOZzbd67XN5tGkbVwXhpd0N5ZTonQ3JRSLwv682X2bUSJ&#10;D0yXTBktCroVnt5Mvn65bu1Y9E1tVCkcgRHtx60taB2CHWeZ57VomD8zVmgwK+MaFkC6ZVY61sJ6&#10;o7J+nl9krXGldYYL7/F61zHpJNmvKsHDY1V5EYgqKLCFdLp0LuKZTa7ZeOmYrSXfwWD/gKJhUsPp&#10;wdQdC4ysnPxgqpHcGW+qcMZNk5mqklykGBBNL38XzbxmVqRYkBxvD2ny/88sf1jP7ZNDGlrrxx7X&#10;GMWmck38Ax/ZpGRtD8kSm0A4HnuD0fAqR045eOdX+bA/jNnMjtrW+fBdmIbES0GdWenyGRVJiWLr&#10;ex86+b1c9OiNkuVMKpWIrb9VjqwZioeal6alRDEf8FjQWfp2Lt+oKU1a4OtfJnQMXVUpFgC0sWVB&#10;vV5SwtQS7cqDS1jeaPsPTl8Q8onjPH2fOY6B3DFfd4iT1SjGxo0M6HIlm4KOTrWVjlyR+hTpiIRZ&#10;QXRely1ZqJV7ZkA8zKFESSljFs9HvY5ACnoXGAF8lDgTXmWoU8PESkVLEc0hfQvF+K8u8crWrEM4&#10;SMrHIkA6FfCAIVEn8LJjk8Rb2Cw2REaEMcz4sjDl9slFOKlrvOUzCRj3KNoTc5gsYMW2CI84KmVQ&#10;JrO7UVIb9+ez9yiPhgeXkhaTihL+XjEnUJIfGqNw1RsMYDYkYjC87Md8nHIWpxy9am4N+qmHvWR5&#10;ukb5oPbXypnmFUtlGr2CxTSH765ZdsRtAA0W1hIX02m6Y5wtC/d6bnk0vi/Ay+aVObubgIBGejD7&#10;qWbjdzPQyUZNbaarYCqZBuSYV5QjElgFqTC7tRV3zSmdpI7LdfIXAAD//wMAUEsDBBQABgAIAAAA&#10;IQCHbZ3l4AAAAAkBAAAPAAAAZHJzL2Rvd25yZXYueG1sTI9PS8QwEMXvgt8hjODNTfzTrls7XUTQ&#10;BRHUreA128S22ExKk91GP73jSY9v3uPN75Xr5AZxsFPoPSGcLxQIS403PbUIb/X92TWIEDUZPXiy&#10;CF82wLo6Pip1YfxMr/awja3gEgqFRuhiHAspQ9NZp8PCj5bY+/CT05Hl1Eoz6ZnL3SAvlMql0z3x&#10;h06P9q6zzed27xDSt3pcvsz103sKm3rzkFNtngnx9CTd3oCINsW/MPziMzpUzLTzezJBDAhXWc5b&#10;IsJlloHgQL5SfNghrJYKZFXK/wuqHwAAAP//AwBQSwECLQAUAAYACAAAACEAtoM4kv4AAADhAQAA&#10;EwAAAAAAAAAAAAAAAAAAAAAAW0NvbnRlbnRfVHlwZXNdLnhtbFBLAQItABQABgAIAAAAIQA4/SH/&#10;1gAAAJQBAAALAAAAAAAAAAAAAAAAAC8BAABfcmVscy8ucmVsc1BLAQItABQABgAIAAAAIQCrnO9o&#10;uQIAAKQFAAAOAAAAAAAAAAAAAAAAAC4CAABkcnMvZTJvRG9jLnhtbFBLAQItABQABgAIAAAAIQCH&#10;bZ3l4AAAAAkBAAAPAAAAAAAAAAAAAAAAABMFAABkcnMvZG93bnJldi54bWxQSwUGAAAAAAQABADz&#10;AAAAIAYAAAAA&#10;" fillcolor="window" strokecolor="windowText" strokeweight="1pt">
                <v:stroke joinstyle="miter"/>
                <v:shadow on="t" color="black" opacity="26214f" origin=",.5" offset="0,-3pt"/>
                <v:textbox>
                  <w:txbxContent>
                    <w:p w14:paraId="2398BABC" w14:textId="77777777" w:rsidR="009A4785" w:rsidRPr="00D663AD" w:rsidRDefault="009A4785" w:rsidP="009A4785">
                      <w:pPr>
                        <w:jc w:val="center"/>
                        <w:rPr>
                          <w:b/>
                          <w:bCs/>
                          <w:lang w:bidi="ar-EG"/>
                        </w:rPr>
                      </w:pPr>
                      <w:r w:rsidRPr="00D663AD">
                        <w:rPr>
                          <w:rFonts w:hint="cs"/>
                          <w:b/>
                          <w:bCs/>
                          <w:rtl/>
                          <w:lang w:bidi="ar-EG"/>
                        </w:rPr>
                        <w:t>الإستدامة الإ</w:t>
                      </w:r>
                      <w:r>
                        <w:rPr>
                          <w:rFonts w:hint="cs"/>
                          <w:b/>
                          <w:bCs/>
                          <w:rtl/>
                          <w:lang w:bidi="ar-EG"/>
                        </w:rPr>
                        <w:t>قتصادية</w:t>
                      </w:r>
                    </w:p>
                  </w:txbxContent>
                </v:textbox>
              </v:roundrect>
            </w:pict>
          </mc:Fallback>
        </mc:AlternateContent>
      </w:r>
    </w:p>
    <w:p w14:paraId="43AF1C25"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2FD782E5" w14:textId="77777777" w:rsidR="009A4785" w:rsidRPr="009A4785" w:rsidRDefault="009A4785" w:rsidP="009A4785">
      <w:pPr>
        <w:bidi/>
        <w:spacing w:before="100" w:beforeAutospacing="1" w:after="100" w:afterAutospacing="1" w:line="360" w:lineRule="auto"/>
        <w:contextualSpacing/>
        <w:jc w:val="center"/>
        <w:rPr>
          <w:rFonts w:ascii="Sakkal Majalla" w:eastAsia="Calibri" w:hAnsi="Sakkal Majalla" w:cs="Sakkal Majalla"/>
          <w:b/>
          <w:bCs/>
          <w:sz w:val="28"/>
          <w:szCs w:val="28"/>
          <w:rtl/>
        </w:rPr>
      </w:pPr>
      <w:r w:rsidRPr="009A4785">
        <w:rPr>
          <w:rFonts w:ascii="Sakkal Majalla" w:eastAsia="Calibri" w:hAnsi="Sakkal Majalla" w:cs="Sakkal Majalla" w:hint="cs"/>
          <w:b/>
          <w:bCs/>
          <w:sz w:val="28"/>
          <w:szCs w:val="28"/>
          <w:rtl/>
        </w:rPr>
        <w:t>الشكل رقم (1-1) نموذج الدراسة</w:t>
      </w:r>
    </w:p>
    <w:p w14:paraId="79C561A8" w14:textId="77777777" w:rsidR="009A4785" w:rsidRPr="009A4785" w:rsidRDefault="009A4785" w:rsidP="009A4785">
      <w:pPr>
        <w:bidi/>
        <w:spacing w:after="160" w:line="259" w:lineRule="auto"/>
        <w:jc w:val="center"/>
        <w:rPr>
          <w:rFonts w:ascii="Calibri" w:eastAsia="Calibri" w:hAnsi="Calibri" w:cs="Sakkal Majalla"/>
          <w:kern w:val="2"/>
          <w:szCs w:val="28"/>
          <w:rtl/>
          <w14:ligatures w14:val="standardContextual"/>
        </w:rPr>
      </w:pPr>
    </w:p>
    <w:p w14:paraId="24405B66"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15" w:name="_Toc203311515"/>
      <w:r w:rsidRPr="009A4785">
        <w:rPr>
          <w:rFonts w:ascii="Calibri Light" w:eastAsia="Times New Roman" w:hAnsi="Calibri Light" w:cs="Sakkal Majalla" w:hint="cs"/>
          <w:b/>
          <w:bCs/>
          <w:kern w:val="2"/>
          <w:sz w:val="24"/>
          <w:szCs w:val="32"/>
          <w:rtl/>
          <w14:ligatures w14:val="standardContextual"/>
        </w:rPr>
        <w:t>8.1 مصطلحات الدراسة</w:t>
      </w:r>
      <w:bookmarkEnd w:id="15"/>
    </w:p>
    <w:p w14:paraId="53FF2B26" w14:textId="77777777" w:rsidR="009A4785" w:rsidRPr="009A4785" w:rsidRDefault="009A4785" w:rsidP="009A4785">
      <w:pPr>
        <w:numPr>
          <w:ilvl w:val="0"/>
          <w:numId w:val="40"/>
        </w:numPr>
        <w:bidi/>
        <w:spacing w:after="160" w:line="360" w:lineRule="auto"/>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b/>
          <w:bCs/>
          <w:kern w:val="2"/>
          <w:szCs w:val="28"/>
          <w:rtl/>
          <w14:ligatures w14:val="standardContextual"/>
        </w:rPr>
        <w:t>الاستدامة</w:t>
      </w:r>
    </w:p>
    <w:p w14:paraId="7F273B80"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هي عبارة عن مفهوم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شامل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يهتم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بتوازن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الجوانب</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والاجتماعية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والاقتصادية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عمليات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التنمية،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بحيث</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يتم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تلبية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احتياجات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الأفراد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الحاضر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دون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التأثير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سلبًا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قدرة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الأجيال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القادمة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تلبية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احتياجاتهم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المستقبلية ( ابن عمران، 2024).</w:t>
      </w:r>
    </w:p>
    <w:p w14:paraId="1F229084"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وتعرف إجرائياً بأنها: مدى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دمج</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مبادئ</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الحفاظ</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الكفاءة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الاقتصادية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وتعزيز</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البُعد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الاجتماعي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تصميم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وتنفيذ</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مبنى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جامعة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الملك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عبدالله،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بما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يحقق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التوازن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الجودة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والأداء</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المجتمعي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والاقتصادي</w:t>
      </w:r>
      <w:r w:rsidRPr="009A4785">
        <w:rPr>
          <w:rFonts w:ascii="Calibri" w:eastAsia="Calibri" w:hAnsi="Calibri" w:cs="Sakkal Majalla"/>
          <w:kern w:val="2"/>
          <w:szCs w:val="28"/>
          <w:rtl/>
          <w14:ligatures w14:val="standardContextual"/>
        </w:rPr>
        <w:t>.</w:t>
      </w:r>
    </w:p>
    <w:p w14:paraId="0C0EEAE7" w14:textId="77777777" w:rsidR="009A4785" w:rsidRPr="009A4785" w:rsidRDefault="009A4785" w:rsidP="009A4785">
      <w:pPr>
        <w:numPr>
          <w:ilvl w:val="0"/>
          <w:numId w:val="41"/>
        </w:numPr>
        <w:bidi/>
        <w:spacing w:after="160" w:line="360" w:lineRule="auto"/>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b/>
          <w:bCs/>
          <w:kern w:val="2"/>
          <w:szCs w:val="28"/>
          <w:rtl/>
          <w14:ligatures w14:val="standardContextual"/>
        </w:rPr>
        <w:t>الاستدامة البيئية</w:t>
      </w:r>
    </w:p>
    <w:p w14:paraId="33565651"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الاستدامة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تعني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الحفاظ</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التوازن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الطبيعي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للنظم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خلال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التلوث،</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وترشيد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استهلاك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الموارد،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وإعادة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التدوير،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والتوجه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نحو</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الطاقة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النظيفة ( بركات، 2020).</w:t>
      </w:r>
    </w:p>
    <w:p w14:paraId="123A3653"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وتعرف إجرائياً بأنها: المؤشرات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الفعلية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المطبقة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مبنى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جامعة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الملك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عبدالله،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مثل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كفاءة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استخدام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الطاقة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والمياه،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تقليل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النفايات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والانبعاثات،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وتوفير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بيئة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مبنية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صديقة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للبيئة</w:t>
      </w:r>
      <w:r w:rsidRPr="009A4785">
        <w:rPr>
          <w:rFonts w:ascii="Calibri" w:eastAsia="Calibri" w:hAnsi="Calibri" w:cs="Sakkal Majalla"/>
          <w:kern w:val="2"/>
          <w:szCs w:val="28"/>
          <w:rtl/>
          <w14:ligatures w14:val="standardContextual"/>
        </w:rPr>
        <w:t>.</w:t>
      </w:r>
    </w:p>
    <w:p w14:paraId="5E42B9E9" w14:textId="77777777" w:rsidR="009A4785" w:rsidRPr="009A4785" w:rsidRDefault="009A4785" w:rsidP="009A4785">
      <w:pPr>
        <w:numPr>
          <w:ilvl w:val="0"/>
          <w:numId w:val="42"/>
        </w:numPr>
        <w:bidi/>
        <w:spacing w:after="160" w:line="259" w:lineRule="auto"/>
        <w:contextualSpacing/>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الاستدامة الإجتماعية</w:t>
      </w:r>
    </w:p>
    <w:p w14:paraId="40E2FC7B"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الاستدامة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الاجتماعية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تركز</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تحسين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جودة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الحياة،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والعدالة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الاجتماعية،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ورفاه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الأفراد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والمجتمعات،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خلال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توفير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بيئة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آمنة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وصحية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وتعزيز</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المشاركة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المجتمعية ( حسين، 2022).</w:t>
      </w:r>
    </w:p>
    <w:p w14:paraId="5EFCD68B"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lastRenderedPageBreak/>
        <w:t xml:space="preserve">         وتعرف إجرائياً بأنها: مدى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مراعاة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مبنى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جامعة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الملك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عبدالله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لاحتياجات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المستخدمين،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حيث</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الراحة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والتهوية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والإضاءة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الطبيعية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وسهولة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الوصول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والخدمات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الداعمة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تعزز</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التفاعل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الإنساني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داخل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المبنى</w:t>
      </w:r>
      <w:r w:rsidRPr="009A4785">
        <w:rPr>
          <w:rFonts w:ascii="Calibri" w:eastAsia="Calibri" w:hAnsi="Calibri" w:cs="Sakkal Majalla"/>
          <w:kern w:val="2"/>
          <w:szCs w:val="28"/>
          <w:rtl/>
          <w14:ligatures w14:val="standardContextual"/>
        </w:rPr>
        <w:t>.</w:t>
      </w:r>
    </w:p>
    <w:p w14:paraId="24BF86DD" w14:textId="77777777" w:rsidR="009A4785" w:rsidRPr="009A4785" w:rsidRDefault="009A4785" w:rsidP="009A4785">
      <w:pPr>
        <w:numPr>
          <w:ilvl w:val="0"/>
          <w:numId w:val="43"/>
        </w:numPr>
        <w:bidi/>
        <w:spacing w:after="160" w:line="259" w:lineRule="auto"/>
        <w:contextualSpacing/>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الاستدامة الإقتصادية</w:t>
      </w:r>
    </w:p>
    <w:p w14:paraId="62A58322"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تعرف الاستدامة الإقتصادية بأنها: 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كفاءة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استخدام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الموارد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المالية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عائد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طويل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الأمد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تقليل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التكاليف</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التشغيلية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للمشاريع،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مما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يُساهم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النمو</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الاقتصادي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دون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الإضرار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بالبيئة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أو</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المجتمع( خرابشة، 2024).</w:t>
      </w:r>
    </w:p>
    <w:p w14:paraId="02A487B2"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ويمكن تعريفها إجرائياً بأنها: قدرة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مبنى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جامعة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الملك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عبدالله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خفض</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النفقات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المرتبطة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بالطاقة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والصيانة،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مردود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مالي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خلال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الكفاءة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التشغيلية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وتقليل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استهلاك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الموارد</w:t>
      </w:r>
      <w:r w:rsidRPr="009A4785">
        <w:rPr>
          <w:rFonts w:ascii="Calibri" w:eastAsia="Calibri" w:hAnsi="Calibri" w:cs="Sakkal Majalla"/>
          <w:kern w:val="2"/>
          <w:szCs w:val="28"/>
          <w:rtl/>
          <w14:ligatures w14:val="standardContextual"/>
        </w:rPr>
        <w:t>.</w:t>
      </w:r>
    </w:p>
    <w:p w14:paraId="7CF6710E" w14:textId="77777777" w:rsidR="009A4785" w:rsidRPr="009A4785" w:rsidRDefault="009A4785" w:rsidP="009A4785">
      <w:pPr>
        <w:numPr>
          <w:ilvl w:val="0"/>
          <w:numId w:val="44"/>
        </w:numPr>
        <w:bidi/>
        <w:spacing w:after="160" w:line="259" w:lineRule="auto"/>
        <w:contextualSpacing/>
        <w:rPr>
          <w:rFonts w:ascii="Calibri" w:eastAsia="Calibri" w:hAnsi="Calibri" w:cs="Sakkal Majalla"/>
          <w:b/>
          <w:bCs/>
          <w:kern w:val="2"/>
          <w:szCs w:val="28"/>
          <w:rtl/>
          <w14:ligatures w14:val="standardContextual"/>
        </w:rPr>
      </w:pPr>
      <w:r w:rsidRPr="009A4785">
        <w:rPr>
          <w:rFonts w:ascii="Calibri" w:eastAsia="Calibri" w:hAnsi="Calibri" w:cs="Sakkal Majalla" w:hint="cs"/>
          <w:b/>
          <w:bCs/>
          <w:kern w:val="2"/>
          <w:szCs w:val="28"/>
          <w:rtl/>
          <w14:ligatures w14:val="standardContextual"/>
        </w:rPr>
        <w:t>نجاح المشاريع</w:t>
      </w:r>
    </w:p>
    <w:p w14:paraId="155C2B8A"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يقصد به 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الأهداف</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المخططة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للمشروع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الوقت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المناسب،</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وضمن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الميزانية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المحددة،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وبالجودة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المطلوبة،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رضا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المستفيدين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واستمرارية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الأداء</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المدى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الطويل ( اليوسف، 2021).</w:t>
      </w:r>
    </w:p>
    <w:p w14:paraId="0BFF0482" w14:textId="77777777" w:rsidR="009A4785" w:rsidRPr="009A4785" w:rsidRDefault="009A4785" w:rsidP="009A4785">
      <w:pPr>
        <w:bidi/>
        <w:spacing w:after="160" w:line="360" w:lineRule="auto"/>
        <w:ind w:left="720"/>
        <w:contextualSpacing/>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ويعرف إجرائياً بأنه: مؤشرات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الأداء</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الخاصة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بمبنى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جامعة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الملك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عبدالله،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مثل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الكفاءة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رضا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المستخدمين،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تقليل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التكاليف،</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والالتزام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بالمعايير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الخضراء</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المعتمدة</w:t>
      </w:r>
      <w:r w:rsidRPr="009A4785">
        <w:rPr>
          <w:rFonts w:ascii="Calibri" w:eastAsia="Calibri" w:hAnsi="Calibri" w:cs="Sakkal Majalla"/>
          <w:kern w:val="2"/>
          <w:szCs w:val="28"/>
          <w:rtl/>
          <w14:ligatures w14:val="standardContextual"/>
        </w:rPr>
        <w:t>.</w:t>
      </w:r>
    </w:p>
    <w:p w14:paraId="515CAB9E"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16" w:name="_Toc203311516"/>
      <w:r w:rsidRPr="009A4785">
        <w:rPr>
          <w:rFonts w:ascii="Calibri Light" w:eastAsia="Times New Roman" w:hAnsi="Calibri Light" w:cs="Sakkal Majalla" w:hint="cs"/>
          <w:b/>
          <w:bCs/>
          <w:kern w:val="2"/>
          <w:sz w:val="24"/>
          <w:szCs w:val="32"/>
          <w:rtl/>
          <w14:ligatures w14:val="standardContextual"/>
        </w:rPr>
        <w:t>9.1 حدود الدراسة</w:t>
      </w:r>
      <w:bookmarkEnd w:id="16"/>
    </w:p>
    <w:p w14:paraId="6B30B5AC" w14:textId="77777777" w:rsidR="009A4785" w:rsidRPr="009A4785" w:rsidRDefault="009A4785" w:rsidP="009A4785">
      <w:pPr>
        <w:numPr>
          <w:ilvl w:val="0"/>
          <w:numId w:val="13"/>
        </w:numPr>
        <w:bidi/>
        <w:spacing w:after="160" w:line="360" w:lineRule="auto"/>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الحدود الموضوعية: تتطرق هذه الدراسة إلى معرفة 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المملكة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العربية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السعودية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46B66931" w14:textId="77777777" w:rsidR="009A4785" w:rsidRPr="009A4785" w:rsidRDefault="009A4785" w:rsidP="009A4785">
      <w:pPr>
        <w:numPr>
          <w:ilvl w:val="0"/>
          <w:numId w:val="13"/>
        </w:numPr>
        <w:bidi/>
        <w:spacing w:after="160" w:line="360" w:lineRule="auto"/>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lang w:bidi="ar-EG"/>
          <w14:ligatures w14:val="standardContextual"/>
        </w:rPr>
        <w:t>الحدود الزمانية: تم تنفيذ الدراسة في عام 1447ه- 2025م.</w:t>
      </w:r>
    </w:p>
    <w:p w14:paraId="5EEE513E" w14:textId="77777777" w:rsidR="009A4785" w:rsidRPr="009A4785" w:rsidRDefault="009A4785" w:rsidP="009A4785">
      <w:pPr>
        <w:numPr>
          <w:ilvl w:val="0"/>
          <w:numId w:val="13"/>
        </w:numPr>
        <w:bidi/>
        <w:spacing w:after="160" w:line="360" w:lineRule="auto"/>
        <w:jc w:val="both"/>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lang w:bidi="ar-EG"/>
          <w14:ligatures w14:val="standardContextual"/>
        </w:rPr>
        <w:t>الحدود المكانية: مبنى جامعة الملك عبدالله للعلوم والتقنية في المملكة العربية السعودية.</w:t>
      </w:r>
    </w:p>
    <w:p w14:paraId="77AFAC8F" w14:textId="77777777" w:rsidR="009A4785" w:rsidRPr="009A4785" w:rsidRDefault="009A4785" w:rsidP="009A4785">
      <w:pPr>
        <w:numPr>
          <w:ilvl w:val="0"/>
          <w:numId w:val="13"/>
        </w:num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lang w:bidi="ar-EG"/>
          <w14:ligatures w14:val="standardContextual"/>
        </w:rPr>
        <w:lastRenderedPageBreak/>
        <w:t>الحدود البشرية: العاملين في جامعة الملك عبدالله للعلوم والتقنية.</w:t>
      </w:r>
      <w:r w:rsidRPr="009A4785">
        <w:rPr>
          <w:rFonts w:ascii="Sakkal Majalla" w:eastAsia="Calibri" w:hAnsi="Sakkal Majalla" w:cs="Sakkal Majalla"/>
          <w:kern w:val="2"/>
          <w:sz w:val="28"/>
          <w:szCs w:val="28"/>
          <w:rtl/>
          <w14:ligatures w14:val="standardContextual"/>
        </w:rPr>
        <w:t xml:space="preserve"> </w:t>
      </w:r>
    </w:p>
    <w:p w14:paraId="297BDF83" w14:textId="77777777" w:rsidR="009A4785" w:rsidRPr="009A4785" w:rsidRDefault="009A4785" w:rsidP="009A4785">
      <w:pPr>
        <w:keepNext/>
        <w:keepLines/>
        <w:bidi/>
        <w:spacing w:before="480" w:after="0" w:line="360" w:lineRule="auto"/>
        <w:jc w:val="both"/>
        <w:outlineLvl w:val="0"/>
        <w:rPr>
          <w:rFonts w:ascii="Calibri Light" w:eastAsia="Times New Roman" w:hAnsi="Calibri Light" w:cs="Sakkal Majalla"/>
          <w:b/>
          <w:bCs/>
          <w:kern w:val="2"/>
          <w:sz w:val="28"/>
          <w:szCs w:val="36"/>
          <w:rtl/>
          <w14:ligatures w14:val="standardContextual"/>
        </w:rPr>
      </w:pPr>
    </w:p>
    <w:p w14:paraId="103A7E48"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2F0B53E5"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609E3375"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30290358"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307219C4" w14:textId="77777777" w:rsidR="009A4785" w:rsidRPr="009A4785" w:rsidRDefault="009A4785" w:rsidP="009A4785">
      <w:pPr>
        <w:bidi/>
        <w:spacing w:after="160" w:line="259" w:lineRule="auto"/>
        <w:rPr>
          <w:rFonts w:ascii="Calibri" w:eastAsia="Calibri" w:hAnsi="Calibri" w:cs="Sakkal Majalla"/>
          <w:kern w:val="2"/>
          <w:szCs w:val="28"/>
          <w:rtl/>
          <w14:ligatures w14:val="standardContextual"/>
        </w:rPr>
      </w:pPr>
    </w:p>
    <w:p w14:paraId="24534308" w14:textId="77777777" w:rsidR="009A4785" w:rsidRPr="009A4785" w:rsidRDefault="009A4785" w:rsidP="009A4785">
      <w:pPr>
        <w:keepNext/>
        <w:keepLines/>
        <w:bidi/>
        <w:spacing w:before="480" w:after="0" w:line="259" w:lineRule="auto"/>
        <w:jc w:val="center"/>
        <w:outlineLvl w:val="0"/>
        <w:rPr>
          <w:rFonts w:ascii="Calibri Light" w:eastAsia="Times New Roman" w:hAnsi="Calibri Light" w:cs="Sakkal Majalla"/>
          <w:b/>
          <w:bCs/>
          <w:kern w:val="2"/>
          <w:sz w:val="32"/>
          <w:szCs w:val="40"/>
          <w:rtl/>
          <w14:ligatures w14:val="standardContextual"/>
        </w:rPr>
      </w:pPr>
      <w:bookmarkStart w:id="17" w:name="_Toc203311517"/>
      <w:r w:rsidRPr="009A4785">
        <w:rPr>
          <w:rFonts w:ascii="Calibri Light" w:eastAsia="Times New Roman" w:hAnsi="Calibri Light" w:cs="Sakkal Majalla" w:hint="cs"/>
          <w:b/>
          <w:bCs/>
          <w:kern w:val="2"/>
          <w:sz w:val="32"/>
          <w:szCs w:val="40"/>
          <w:rtl/>
          <w14:ligatures w14:val="standardContextual"/>
        </w:rPr>
        <w:t>الفصل الثاني: الإطار النظري والدراسات السابقة</w:t>
      </w:r>
      <w:bookmarkEnd w:id="17"/>
    </w:p>
    <w:p w14:paraId="293F40AE"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18" w:name="_Toc203311518"/>
      <w:r w:rsidRPr="009A4785">
        <w:rPr>
          <w:rFonts w:ascii="Calibri Light" w:eastAsia="Times New Roman" w:hAnsi="Calibri Light" w:cs="Sakkal Majalla" w:hint="cs"/>
          <w:b/>
          <w:bCs/>
          <w:kern w:val="2"/>
          <w:sz w:val="24"/>
          <w:szCs w:val="32"/>
          <w:rtl/>
          <w14:ligatures w14:val="standardContextual"/>
        </w:rPr>
        <w:t>1.2 المقدمة</w:t>
      </w:r>
      <w:bookmarkEnd w:id="18"/>
    </w:p>
    <w:p w14:paraId="7AA12494"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يستعرض هذا الفصل المفاهيم والخلفية النظرية التى تناولتها الأدبيات المتعلقة </w:t>
      </w:r>
      <w:r w:rsidRPr="009A4785">
        <w:rPr>
          <w:rFonts w:ascii="Calibri" w:eastAsia="Calibri" w:hAnsi="Calibri" w:cs="Sakkal Majalla" w:hint="cs"/>
          <w:kern w:val="2"/>
          <w:szCs w:val="28"/>
          <w:rtl/>
          <w14:ligatures w14:val="standardContextual"/>
        </w:rPr>
        <w:t xml:space="preserve">بمعايير الاستدامة البيئية ودورها في نجاح مشاريع المباني الخضراء </w:t>
      </w:r>
      <w:r w:rsidRPr="009A4785">
        <w:rPr>
          <w:rFonts w:ascii="Calibri" w:eastAsia="Calibri" w:hAnsi="Calibri" w:cs="Sakkal Majalla"/>
          <w:kern w:val="2"/>
          <w:szCs w:val="28"/>
          <w:rtl/>
          <w14:ligatures w14:val="standardContextual"/>
        </w:rPr>
        <w:t>، فضلاً عن مراجعة البحوث والدراسات السابقة التى أُجريت حول هذا الموضوع، بالإضافة إلي عدد من الدراسات السابقة على النحو المبين أدناه:</w:t>
      </w:r>
    </w:p>
    <w:p w14:paraId="13054C03"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19" w:name="_Toc203311519"/>
      <w:r w:rsidRPr="009A4785">
        <w:rPr>
          <w:rFonts w:ascii="Calibri Light" w:eastAsia="Times New Roman" w:hAnsi="Calibri Light" w:cs="Sakkal Majalla" w:hint="cs"/>
          <w:b/>
          <w:bCs/>
          <w:kern w:val="2"/>
          <w:sz w:val="24"/>
          <w:szCs w:val="32"/>
          <w:rtl/>
          <w14:ligatures w14:val="standardContextual"/>
        </w:rPr>
        <w:t>2.2 معايير الاستدامة البيئية</w:t>
      </w:r>
      <w:bookmarkEnd w:id="19"/>
    </w:p>
    <w:p w14:paraId="4D41C783"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20" w:name="_Toc203311520"/>
      <w:r w:rsidRPr="009A4785">
        <w:rPr>
          <w:rFonts w:ascii="Calibri Light" w:eastAsia="Times New Roman" w:hAnsi="Calibri Light" w:cs="Sakkal Majalla" w:hint="cs"/>
          <w:b/>
          <w:bCs/>
          <w:kern w:val="2"/>
          <w:sz w:val="24"/>
          <w:szCs w:val="32"/>
          <w:rtl/>
          <w14:ligatures w14:val="standardContextual"/>
        </w:rPr>
        <w:t>1.2.2 تمهيد</w:t>
      </w:r>
      <w:bookmarkEnd w:id="20"/>
    </w:p>
    <w:p w14:paraId="6F8FBDCF"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ظل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التحديات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المتزايدة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يشهدها</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العالم،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أصبح</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الاهتمام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بالاستدامة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ضرورة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ملحة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لتحقيق</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توازن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بين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متطلبات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التنمية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وحماية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الموارد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الطبيعية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وتُعد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معايير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الاستدامة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أداة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مهمة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لضمان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أن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المشاريع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والأنشطة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الاقتصادية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تُدار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بطريقة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تراعي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الأبعاد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مثل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تقليل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التلوث،</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وترشيد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استهلاك</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الموارد،</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والحفاظ</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على</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lastRenderedPageBreak/>
        <w:t>التنوع</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البيولوجي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وتسهم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هذه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المعايير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في</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توجيه</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المؤسسات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نحو</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ممارسات</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أكثر</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مسؤولية،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تضمن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استمرارية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النظم</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البيئية،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وتُعزز</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من</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جودة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الحياة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للأجيال</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الحالية</w:t>
      </w:r>
      <w:r w:rsidRPr="009A4785">
        <w:rPr>
          <w:rFonts w:ascii="Calibri" w:eastAsia="Calibri" w:hAnsi="Calibri" w:cs="Sakkal Majalla"/>
          <w:kern w:val="2"/>
          <w:szCs w:val="28"/>
          <w:rtl/>
          <w14:ligatures w14:val="standardContextual"/>
        </w:rPr>
        <w:t xml:space="preserve"> </w:t>
      </w:r>
      <w:r w:rsidRPr="009A4785">
        <w:rPr>
          <w:rFonts w:ascii="Calibri" w:eastAsia="Calibri" w:hAnsi="Calibri" w:cs="Sakkal Majalla" w:hint="cs"/>
          <w:kern w:val="2"/>
          <w:szCs w:val="28"/>
          <w:rtl/>
          <w14:ligatures w14:val="standardContextual"/>
        </w:rPr>
        <w:t>والمستقبلية، ولذلك سوف نتناول في هذا الجزء مفهوم الاستدامة وابعادها وتوضيح تأثير كل بُعد على نجاح مشاريع المباني الخضراء ( اليوسف، 2021).</w:t>
      </w:r>
    </w:p>
    <w:p w14:paraId="7871AA81"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21" w:name="_Toc203311521"/>
      <w:r w:rsidRPr="009A4785">
        <w:rPr>
          <w:rFonts w:ascii="Calibri Light" w:eastAsia="Times New Roman" w:hAnsi="Calibri Light" w:cs="Sakkal Majalla" w:hint="cs"/>
          <w:b/>
          <w:bCs/>
          <w:kern w:val="2"/>
          <w:sz w:val="24"/>
          <w:szCs w:val="32"/>
          <w:rtl/>
          <w14:ligatures w14:val="standardContextual"/>
        </w:rPr>
        <w:t>2.2.2 مفهوم الاستدامة وتطورها التاريخي</w:t>
      </w:r>
      <w:bookmarkEnd w:id="21"/>
    </w:p>
    <w:p w14:paraId="3BA6FDE4"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مفهوم الاستدامة من المفاهيم الحديثة نسبيًا التي ظهرت نتيجة للتطور الصناعي المتسارع، وما تبعه من آثار سلبية على البيئة والموارد الطبيعية، وقد بدأ استخدام المصطلح في الأدبيات العالمية خلال النصف الثاني من القرن العشرين، عندما بدأ الباحثون وصانعو القرار يدركون أن النمو الاقتصادي غير المقيد يؤدي إلى استنزاف الموارد وتدهور البيئة، وتبلور المفهوم بشكل أكثر وضوحًا في تقرير لجنة برونتلاند الصادر عام 1987، والذي عرّف التنمية المستدامة بأنها "التنمية التي تلبي احتياجات الحاضر دون المساس بقدرة الأجيال القادمة على تلبية احتياجاتها"</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Alshboul</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1066E461"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ومع مرور الوقت، لم تعد الاستدامة تُختزل في بعدها البيئي فقط، بل اتسعت لتشمل أبعادًا اجتماعية واقتصادية أيضًا، لتصبح نهجًا متكاملاً يهدف إلى تحقيق توازن بين البيئة والإنسان والاقتصاد، وفي قطاع البناء والتشييد، تطورت الاستدامة لتكون حجر الأساس في تصميم المباني والمجتمعات، مما أدى إلى ظهور مفاهيم مثل "المباني الخضراء" و"المدن المستدامة"، التي تسعى إلى تقليل الأثر البيئي وزيادة الكفاءة الاقتصادية والراحة المجتمعية</w:t>
      </w:r>
      <w:r w:rsidRPr="009A4785">
        <w:rPr>
          <w:rFonts w:ascii="Calibri" w:eastAsia="Calibri" w:hAnsi="Calibri" w:cs="Sakkal Majalla" w:hint="cs"/>
          <w:kern w:val="2"/>
          <w:szCs w:val="28"/>
          <w:rtl/>
          <w14:ligatures w14:val="standardContextual"/>
        </w:rPr>
        <w:t xml:space="preserve"> ( ميسوم، 2017).</w:t>
      </w:r>
    </w:p>
    <w:p w14:paraId="56541AD4"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14:ligatures w14:val="standardContextual"/>
        </w:rPr>
      </w:pPr>
      <w:bookmarkStart w:id="22" w:name="_Toc203311522"/>
      <w:r w:rsidRPr="009A4785">
        <w:rPr>
          <w:rFonts w:ascii="Calibri Light" w:eastAsia="Times New Roman" w:hAnsi="Calibri Light" w:cs="Sakkal Majalla" w:hint="cs"/>
          <w:b/>
          <w:bCs/>
          <w:kern w:val="2"/>
          <w:sz w:val="24"/>
          <w:szCs w:val="32"/>
          <w:rtl/>
          <w14:ligatures w14:val="standardContextual"/>
        </w:rPr>
        <w:t>3.2.2 معايير الاستدامة في قطاع البناء والتشييد</w:t>
      </w:r>
      <w:bookmarkEnd w:id="22"/>
    </w:p>
    <w:p w14:paraId="73961CB1"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أصبح تطبيق معايير الاستدامة في قطاع البناء أمرًا جوهريًا في ظل التحديات البيئية والاقتصادية التي تواجه المدن الحديثة، وتقوم هذه المعايير على ثلاثة أبعاد رئيسية هي: البعد البيئي، والاجتماعي، والاقتصادي، وتشكل هذه الأبعاد الإطار المرجعي للمؤسسات والمهندسين والمطورين في تصميم وتنفيذ المباني والمشاريع العمرانية</w:t>
      </w:r>
      <w:r w:rsidRPr="009A4785">
        <w:rPr>
          <w:rFonts w:ascii="Calibri" w:eastAsia="Calibri" w:hAnsi="Calibri" w:cs="Sakkal Majalla" w:hint="cs"/>
          <w:kern w:val="2"/>
          <w:szCs w:val="28"/>
          <w:rtl/>
          <w14:ligatures w14:val="standardContextual"/>
        </w:rPr>
        <w:t xml:space="preserve"> ( مهني، 2020).</w:t>
      </w:r>
    </w:p>
    <w:p w14:paraId="60D79ECC"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lastRenderedPageBreak/>
        <w:t xml:space="preserve">         </w:t>
      </w:r>
      <w:r w:rsidRPr="009A4785">
        <w:rPr>
          <w:rFonts w:ascii="Calibri" w:eastAsia="Calibri" w:hAnsi="Calibri" w:cs="Sakkal Majalla"/>
          <w:kern w:val="2"/>
          <w:szCs w:val="28"/>
          <w:rtl/>
          <w14:ligatures w14:val="standardContextual"/>
        </w:rPr>
        <w:t>فمن الناحية البيئية، تهدف المعايير إلى تقليل استهلاك الطاقة والمياه، واستخدام مواد بناء صديقة للبيئة، وتقليل الانبعاثات الضارة، وتشجيع إعادة التدوير، أما من الناحية الاجتماعية، فتركز المعايير على توفير بيئة صحية وآمنة للمستخدمين، وتحقيق الراحة النفسية والجسدية، وضمان الشمولية في الوصول والخدمات لجميع فئات المجتمع، وفيما يتعلق بالجانب الاقتصادي، فإن الاستدامة تسعى إلى خفض التكاليف التشغيلية طويلة الأمد، وتحقيق كفاءة استثمارية، وزيادة عمر المبنى وقيمته السوقية</w:t>
      </w:r>
      <w:r w:rsidRPr="009A4785">
        <w:rPr>
          <w:rFonts w:ascii="Calibri" w:eastAsia="Calibri" w:hAnsi="Calibri" w:cs="Sakkal Majalla" w:hint="cs"/>
          <w:kern w:val="2"/>
          <w:szCs w:val="28"/>
          <w:rtl/>
          <w14:ligatures w14:val="standardContextual"/>
        </w:rPr>
        <w:t xml:space="preserve"> ( منيب، 2020).</w:t>
      </w:r>
    </w:p>
    <w:p w14:paraId="4AF3D28C"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وقد ظهرت العديد من أنظمة التصنيف الدولية التي تساعد على قياس مدى التزام المشاريع بهذه المعايير، مثل نظام </w:t>
      </w:r>
      <w:r w:rsidRPr="009A4785">
        <w:rPr>
          <w:rFonts w:ascii="Calibri" w:eastAsia="Calibri" w:hAnsi="Calibri" w:cs="Sakkal Majalla"/>
          <w:kern w:val="2"/>
          <w:szCs w:val="28"/>
          <w14:ligatures w14:val="standardContextual"/>
        </w:rPr>
        <w:t>LEED</w:t>
      </w:r>
      <w:r w:rsidRPr="009A4785">
        <w:rPr>
          <w:rFonts w:ascii="Calibri" w:eastAsia="Calibri" w:hAnsi="Calibri" w:cs="Sakkal Majalla"/>
          <w:kern w:val="2"/>
          <w:szCs w:val="28"/>
          <w:rtl/>
          <w14:ligatures w14:val="standardContextual"/>
        </w:rPr>
        <w:t xml:space="preserve"> الأمريكي، ونظام </w:t>
      </w:r>
      <w:r w:rsidRPr="009A4785">
        <w:rPr>
          <w:rFonts w:ascii="Calibri" w:eastAsia="Calibri" w:hAnsi="Calibri" w:cs="Sakkal Majalla"/>
          <w:kern w:val="2"/>
          <w:szCs w:val="28"/>
          <w14:ligatures w14:val="standardContextual"/>
        </w:rPr>
        <w:t>BREEAM</w:t>
      </w:r>
      <w:r w:rsidRPr="009A4785">
        <w:rPr>
          <w:rFonts w:ascii="Calibri" w:eastAsia="Calibri" w:hAnsi="Calibri" w:cs="Sakkal Majalla"/>
          <w:kern w:val="2"/>
          <w:szCs w:val="28"/>
          <w:rtl/>
          <w14:ligatures w14:val="standardContextual"/>
        </w:rPr>
        <w:t xml:space="preserve"> البريطاني، ونظام </w:t>
      </w:r>
      <w:r w:rsidRPr="009A4785">
        <w:rPr>
          <w:rFonts w:ascii="Calibri" w:eastAsia="Calibri" w:hAnsi="Calibri" w:cs="Sakkal Majalla"/>
          <w:kern w:val="2"/>
          <w:szCs w:val="28"/>
          <w14:ligatures w14:val="standardContextual"/>
        </w:rPr>
        <w:t>GSAS</w:t>
      </w:r>
      <w:r w:rsidRPr="009A4785">
        <w:rPr>
          <w:rFonts w:ascii="Calibri" w:eastAsia="Calibri" w:hAnsi="Calibri" w:cs="Sakkal Majalla"/>
          <w:kern w:val="2"/>
          <w:szCs w:val="28"/>
          <w:rtl/>
          <w14:ligatures w14:val="standardContextual"/>
        </w:rPr>
        <w:t xml:space="preserve"> الخليجي، وتُمكن هذه الأنظمة أصحاب المشاريع من تقييم أداء مبانيهم وفق معايير علمية معترف بها عالميًا، بما يعزز من فرص نجاح المشروع وامتداده المستدام</w:t>
      </w:r>
      <w:r w:rsidRPr="009A4785">
        <w:rPr>
          <w:rFonts w:ascii="Calibri" w:eastAsia="Calibri" w:hAnsi="Calibri" w:cs="Sakkal Majalla" w:hint="cs"/>
          <w:kern w:val="2"/>
          <w:szCs w:val="28"/>
          <w:rtl/>
          <w14:ligatures w14:val="standardContextual"/>
        </w:rPr>
        <w:t xml:space="preserve"> ( مقطش، 2016).</w:t>
      </w:r>
    </w:p>
    <w:p w14:paraId="06E127EB"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23" w:name="_Toc203311523"/>
      <w:r w:rsidRPr="009A4785">
        <w:rPr>
          <w:rFonts w:ascii="Calibri Light" w:eastAsia="Times New Roman" w:hAnsi="Calibri Light" w:cs="Sakkal Majalla" w:hint="cs"/>
          <w:b/>
          <w:bCs/>
          <w:kern w:val="2"/>
          <w:sz w:val="24"/>
          <w:szCs w:val="32"/>
          <w:rtl/>
          <w14:ligatures w14:val="standardContextual"/>
        </w:rPr>
        <w:t>1.3.2.2 الاستدامة البيئية في المباني الخضراء</w:t>
      </w:r>
      <w:bookmarkEnd w:id="23"/>
    </w:p>
    <w:p w14:paraId="06C51ACC"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البعد البيئي من أبرز أركان الاستدامة، ويحتل أهمية خاصة في مشاريع البناء والتشييد نظرًا لتأثير هذا القطاع الكبير على البيئة، يهدف هذا البعد إلى تقليل التأثيرات السلبية للمباني على النظم البيئية والموارد الطبيعية، وضمان الاستخدام الرشيد للطاقة والمياه والمواد، بما يحقق بيئة مبنية أكثر توازنًا وانسجامًا مع الطبيعة</w:t>
      </w:r>
      <w:r w:rsidRPr="009A4785">
        <w:rPr>
          <w:rFonts w:ascii="Calibri" w:eastAsia="Calibri" w:hAnsi="Calibri" w:cs="Sakkal Majalla" w:hint="cs"/>
          <w:kern w:val="2"/>
          <w:szCs w:val="28"/>
          <w:rtl/>
          <w14:ligatures w14:val="standardContextual"/>
        </w:rPr>
        <w:t xml:space="preserve"> ( مقداد، 2024).</w:t>
      </w:r>
    </w:p>
    <w:p w14:paraId="52A1AEF8"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b/>
          <w:bCs/>
          <w:kern w:val="2"/>
          <w:szCs w:val="28"/>
          <w:rtl/>
          <w14:ligatures w14:val="standardContextual"/>
        </w:rPr>
        <w:t>من أبرز عناصر البعد البيئي في المباني الخضراء:</w:t>
      </w:r>
    </w:p>
    <w:p w14:paraId="1FC2360A" w14:textId="77777777" w:rsidR="009A4785" w:rsidRPr="009A4785" w:rsidRDefault="009A4785" w:rsidP="009A4785">
      <w:pPr>
        <w:numPr>
          <w:ilvl w:val="0"/>
          <w:numId w:val="17"/>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ترشيد استهلاك الطاقة: من خلال استخدام أنظمة الإضاءة الطبيعية، والعزل الحراري الجيد، والطاقة المتجددة (كالطاقة الشمسية)، مما يقلل من الانبعاثات الكربونية</w:t>
      </w:r>
      <w:r w:rsidRPr="009A4785">
        <w:rPr>
          <w:rFonts w:ascii="Calibri" w:eastAsia="Calibri" w:hAnsi="Calibri" w:cs="Sakkal Majalla" w:hint="cs"/>
          <w:kern w:val="2"/>
          <w:szCs w:val="28"/>
          <w:rtl/>
          <w14:ligatures w14:val="standardContextual"/>
        </w:rPr>
        <w:t>.</w:t>
      </w:r>
    </w:p>
    <w:p w14:paraId="789FDE38" w14:textId="77777777" w:rsidR="009A4785" w:rsidRPr="009A4785" w:rsidRDefault="009A4785" w:rsidP="009A4785">
      <w:pPr>
        <w:numPr>
          <w:ilvl w:val="0"/>
          <w:numId w:val="17"/>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إدارة المياه بكفاءة: عبر تقنيات مثل أنظمة الري بالتنقيط، وتركيبات المياه ذات التدفق المنخفض، وتجميع مياه الأمطار وإعادة استخدامها</w:t>
      </w:r>
      <w:r w:rsidRPr="009A4785">
        <w:rPr>
          <w:rFonts w:ascii="Calibri" w:eastAsia="Calibri" w:hAnsi="Calibri" w:cs="Sakkal Majalla" w:hint="cs"/>
          <w:kern w:val="2"/>
          <w:szCs w:val="28"/>
          <w:rtl/>
          <w14:ligatures w14:val="standardContextual"/>
        </w:rPr>
        <w:t>.</w:t>
      </w:r>
    </w:p>
    <w:p w14:paraId="281CFA37" w14:textId="77777777" w:rsidR="009A4785" w:rsidRPr="009A4785" w:rsidRDefault="009A4785" w:rsidP="009A4785">
      <w:pPr>
        <w:numPr>
          <w:ilvl w:val="0"/>
          <w:numId w:val="17"/>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lastRenderedPageBreak/>
        <w:t>تقليل النفايات: من خلال إعادة استخدام المواد أثناء البناء وبعد التشغيل، وتقليل المخلفات الناتجة عن الأنشطة اليومية في المبنى</w:t>
      </w:r>
      <w:r w:rsidRPr="009A4785">
        <w:rPr>
          <w:rFonts w:ascii="Calibri" w:eastAsia="Calibri" w:hAnsi="Calibri" w:cs="Sakkal Majalla" w:hint="cs"/>
          <w:kern w:val="2"/>
          <w:szCs w:val="28"/>
          <w:rtl/>
          <w14:ligatures w14:val="standardContextual"/>
        </w:rPr>
        <w:t>.</w:t>
      </w:r>
      <w:r w:rsidRPr="009A4785">
        <w:rPr>
          <w:rFonts w:ascii="Calibri" w:eastAsia="Calibri" w:hAnsi="Calibri" w:cs="Sakkal Majalla"/>
          <w:kern w:val="2"/>
          <w:szCs w:val="28"/>
          <w14:ligatures w14:val="standardContextual"/>
        </w:rPr>
        <w:t xml:space="preserve"> </w:t>
      </w:r>
    </w:p>
    <w:p w14:paraId="7AB7CACC" w14:textId="77777777" w:rsidR="009A4785" w:rsidRPr="009A4785" w:rsidRDefault="009A4785" w:rsidP="009A4785">
      <w:pPr>
        <w:numPr>
          <w:ilvl w:val="0"/>
          <w:numId w:val="17"/>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اختيار موقع مستدام: بتجنب البناء على الأراضي الحساسة بيئيًا، واختيار مواقع قريبة من وسائل النقل العام لتقليل التلوث الناتج عن المركبات الخاصة</w:t>
      </w:r>
      <w:r w:rsidRPr="009A4785">
        <w:rPr>
          <w:rFonts w:ascii="Calibri" w:eastAsia="Calibri" w:hAnsi="Calibri" w:cs="Sakkal Majalla" w:hint="cs"/>
          <w:kern w:val="2"/>
          <w:szCs w:val="28"/>
          <w:rtl/>
          <w14:ligatures w14:val="standardContextual"/>
        </w:rPr>
        <w:t>.</w:t>
      </w:r>
    </w:p>
    <w:p w14:paraId="77EBE480" w14:textId="77777777" w:rsidR="009A4785" w:rsidRPr="009A4785" w:rsidRDefault="009A4785" w:rsidP="009A4785">
      <w:pPr>
        <w:numPr>
          <w:ilvl w:val="0"/>
          <w:numId w:val="17"/>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استخدام المواد الصديقة للبيئة: مثل المواد المعاد تدويرها أو القابلة لإعادة التدوير، والمواد منخفضة الانبعاثات الكيميائية، التي تحسن جودة الهواء الداخلي</w:t>
      </w:r>
      <w:r w:rsidRPr="009A4785">
        <w:rPr>
          <w:rFonts w:ascii="Calibri" w:eastAsia="Calibri" w:hAnsi="Calibri" w:cs="Sakkal Majalla" w:hint="cs"/>
          <w:kern w:val="2"/>
          <w:szCs w:val="28"/>
          <w:rtl/>
          <w14:ligatures w14:val="standardContextual"/>
        </w:rPr>
        <w:t>.</w:t>
      </w:r>
    </w:p>
    <w:p w14:paraId="2FA9EE06"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إن الالتزام بالبعد البيئي في تصميم وتنفيذ المباني لا يسهم فقط في حماية البيئة، بل يرفع من جودة الحياة للمستخدمين، ويُعزز من فرص المشروع في الحصول على تصنيفات بيئية عالمية، مما يدعم استدامته ونجاحه على المدى الطويل</w:t>
      </w:r>
      <w:r w:rsidRPr="009A4785">
        <w:rPr>
          <w:rFonts w:ascii="Calibri" w:eastAsia="Calibri" w:hAnsi="Calibri" w:cs="Sakkal Majalla" w:hint="cs"/>
          <w:kern w:val="2"/>
          <w:szCs w:val="28"/>
          <w:rtl/>
          <w14:ligatures w14:val="standardContextual"/>
        </w:rPr>
        <w:t xml:space="preserve"> ( الفتياني، 2023).</w:t>
      </w:r>
    </w:p>
    <w:p w14:paraId="251D28D5"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14:ligatures w14:val="standardContextual"/>
        </w:rPr>
      </w:pPr>
      <w:bookmarkStart w:id="24" w:name="_Toc203311524"/>
      <w:r w:rsidRPr="009A4785">
        <w:rPr>
          <w:rFonts w:ascii="Calibri Light" w:eastAsia="Times New Roman" w:hAnsi="Calibri Light" w:cs="Sakkal Majalla" w:hint="cs"/>
          <w:b/>
          <w:bCs/>
          <w:kern w:val="2"/>
          <w:sz w:val="24"/>
          <w:szCs w:val="32"/>
          <w:rtl/>
          <w14:ligatures w14:val="standardContextual"/>
        </w:rPr>
        <w:t>2.3.2.2 الاستدامة الإجتماعية في المباني الخضراء</w:t>
      </w:r>
      <w:bookmarkEnd w:id="24"/>
    </w:p>
    <w:p w14:paraId="6AB4463F"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البعد الاجتماعي أحد الركائز الأساسية في مفهوم الاستدامة، ويُعنى بالجانب الإنساني للمشروع العمراني، من حيث تحقيق العدالة، وتعزيز رفاهية الأفراد، وتلبية احتياجات السكان المحليين، بما يضمن اندماجهم وتفاعلهم الإيجابي مع بيئتهم، ويكتسب هذا البعد أهمية متزايدة في ظل التوسع العمراني المتسارع والتحديات الاجتماعية المصاحبة له، مثل التفاوت في توزيع الموارد، والتهميش، وضعف البنية التحتية في بعض المناطق</w:t>
      </w:r>
      <w:r w:rsidRPr="009A4785">
        <w:rPr>
          <w:rFonts w:ascii="Calibri" w:eastAsia="Calibri" w:hAnsi="Calibri" w:cs="Sakkal Majalla" w:hint="cs"/>
          <w:kern w:val="2"/>
          <w:szCs w:val="28"/>
          <w:rtl/>
          <w14:ligatures w14:val="standardContextual"/>
        </w:rPr>
        <w:t xml:space="preserve"> ( عثمان، 2022).</w:t>
      </w:r>
    </w:p>
    <w:p w14:paraId="20F7DB0C"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إن نجاح أي مشروع عمراني لا يُقاس فقط بجودته الإنشائية أو التقنية، بل يُقاس أيضًا بمدى تلبيته للحاجات الاجتماعية المتنوعة، من حيث توفير بيئة صالحة للعيش، وفرص متساوية للوصول إلى الخدمات، وتحقيق الشعور بالانتماء والأمان، ولذلك، فإن دمج المعايير الاجتماعية في تصميم وتنفيذ المشاريع يُسهم في تحقيق استقرار مجتمعي طويل الأمد، ويزيد من تقبّل السكان للمشروع، مما يُعزز من فعاليته واستدامته</w:t>
      </w:r>
      <w:r w:rsidRPr="009A4785">
        <w:rPr>
          <w:rFonts w:ascii="Calibri" w:eastAsia="Calibri" w:hAnsi="Calibri" w:cs="Sakkal Majalla" w:hint="cs"/>
          <w:kern w:val="2"/>
          <w:szCs w:val="28"/>
          <w:rtl/>
          <w14:ligatures w14:val="standardContextual"/>
        </w:rPr>
        <w:t xml:space="preserve"> ( عبدالرحمن، 2015).</w:t>
      </w:r>
    </w:p>
    <w:p w14:paraId="5F9B0E02" w14:textId="77777777" w:rsidR="009A4785" w:rsidRPr="009A4785" w:rsidRDefault="009A4785" w:rsidP="009A4785">
      <w:pPr>
        <w:bidi/>
        <w:spacing w:after="160" w:line="360" w:lineRule="auto"/>
        <w:jc w:val="both"/>
        <w:rPr>
          <w:rFonts w:ascii="Calibri" w:eastAsia="Calibri" w:hAnsi="Calibri" w:cs="Sakkal Majalla"/>
          <w:b/>
          <w:bCs/>
          <w:kern w:val="2"/>
          <w:szCs w:val="28"/>
          <w:u w:val="single"/>
          <w14:ligatures w14:val="standardContextual"/>
        </w:rPr>
      </w:pPr>
      <w:r w:rsidRPr="009A4785">
        <w:rPr>
          <w:rFonts w:ascii="Calibri" w:eastAsia="Calibri" w:hAnsi="Calibri" w:cs="Sakkal Majalla"/>
          <w:b/>
          <w:bCs/>
          <w:kern w:val="2"/>
          <w:szCs w:val="28"/>
          <w:u w:val="single"/>
          <w:rtl/>
          <w14:ligatures w14:val="standardContextual"/>
        </w:rPr>
        <w:t>ومن أبرز الجوانب التي يركّز عليها البعد الاجتماعي في المشاريع العمرانية ما يلي:</w:t>
      </w:r>
    </w:p>
    <w:p w14:paraId="5A755AD6"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تحقيق الراحة النفسية والجسدية</w:t>
      </w:r>
      <w:r w:rsidRPr="009A4785">
        <w:rPr>
          <w:rFonts w:ascii="Calibri" w:eastAsia="Calibri" w:hAnsi="Calibri" w:cs="Sakkal Majalla" w:hint="cs"/>
          <w:b/>
          <w:bCs/>
          <w:kern w:val="2"/>
          <w:szCs w:val="28"/>
          <w:rtl/>
          <w14:ligatures w14:val="standardContextual"/>
        </w:rPr>
        <w:t>):</w:t>
      </w:r>
    </w:p>
    <w:p w14:paraId="632AA419" w14:textId="77777777" w:rsidR="009A4785" w:rsidRPr="009A4785" w:rsidRDefault="009A4785" w:rsidP="009A4785">
      <w:pPr>
        <w:numPr>
          <w:ilvl w:val="0"/>
          <w:numId w:val="18"/>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lastRenderedPageBreak/>
        <w:t>تصميم المساحات الداخلية والخارجية بطريقة تُراعي التهوية الطبيعية، وتسمح بدخول الضوء الطبيعي، وتقلل من التلوث الضوضائي</w:t>
      </w:r>
      <w:r w:rsidRPr="009A4785">
        <w:rPr>
          <w:rFonts w:ascii="Calibri" w:eastAsia="Calibri" w:hAnsi="Calibri" w:cs="Sakkal Majalla" w:hint="cs"/>
          <w:kern w:val="2"/>
          <w:szCs w:val="28"/>
          <w:rtl/>
          <w14:ligatures w14:val="standardContextual"/>
        </w:rPr>
        <w:t>.</w:t>
      </w:r>
    </w:p>
    <w:p w14:paraId="75E6438C" w14:textId="77777777" w:rsidR="009A4785" w:rsidRPr="009A4785" w:rsidRDefault="009A4785" w:rsidP="009A4785">
      <w:pPr>
        <w:numPr>
          <w:ilvl w:val="0"/>
          <w:numId w:val="18"/>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اختيار ألوان ومواد تشطيب مريحة بصريًا وصحيًا، خالية من المركبات العضوية المتطايرة الضارة،</w:t>
      </w:r>
    </w:p>
    <w:p w14:paraId="1DBA445A" w14:textId="77777777" w:rsidR="009A4785" w:rsidRPr="009A4785" w:rsidRDefault="009A4785" w:rsidP="009A4785">
      <w:pPr>
        <w:numPr>
          <w:ilvl w:val="0"/>
          <w:numId w:val="18"/>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مراعاة توزيع الغرف والمساحات بما يحقق الخصوصية والهدوء، لا سيما في المباني السكنية والتعليمية</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Alshboul</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0DDCF928"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تعزيز السلامة والصحة العامة</w:t>
      </w:r>
      <w:r w:rsidRPr="009A4785">
        <w:rPr>
          <w:rFonts w:ascii="Calibri" w:eastAsia="Calibri" w:hAnsi="Calibri" w:cs="Sakkal Majalla" w:hint="cs"/>
          <w:b/>
          <w:bCs/>
          <w:kern w:val="2"/>
          <w:szCs w:val="28"/>
          <w:rtl/>
          <w14:ligatures w14:val="standardContextual"/>
        </w:rPr>
        <w:t>):</w:t>
      </w:r>
    </w:p>
    <w:p w14:paraId="714F1971" w14:textId="77777777" w:rsidR="009A4785" w:rsidRPr="009A4785" w:rsidRDefault="009A4785" w:rsidP="009A4785">
      <w:pPr>
        <w:numPr>
          <w:ilvl w:val="0"/>
          <w:numId w:val="1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استخدام مواد بناء غير سامة وصديقة للبيئة، بما يقلل من احتمالية التعرّض للأمراض أو التهيج التنفسي</w:t>
      </w:r>
      <w:r w:rsidRPr="009A4785">
        <w:rPr>
          <w:rFonts w:ascii="Calibri" w:eastAsia="Calibri" w:hAnsi="Calibri" w:cs="Sakkal Majalla" w:hint="cs"/>
          <w:kern w:val="2"/>
          <w:szCs w:val="28"/>
          <w:rtl/>
          <w14:ligatures w14:val="standardContextual"/>
        </w:rPr>
        <w:t>.</w:t>
      </w:r>
    </w:p>
    <w:p w14:paraId="029000CF" w14:textId="77777777" w:rsidR="009A4785" w:rsidRPr="009A4785" w:rsidRDefault="009A4785" w:rsidP="009A4785">
      <w:pPr>
        <w:numPr>
          <w:ilvl w:val="0"/>
          <w:numId w:val="1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دمج أنظمة تهوية حديثة تنقي الهواء الداخلي وتحافظ على جودته</w:t>
      </w:r>
      <w:r w:rsidRPr="009A4785">
        <w:rPr>
          <w:rFonts w:ascii="Calibri" w:eastAsia="Calibri" w:hAnsi="Calibri" w:cs="Sakkal Majalla" w:hint="cs"/>
          <w:kern w:val="2"/>
          <w:szCs w:val="28"/>
          <w:rtl/>
          <w14:ligatures w14:val="standardContextual"/>
        </w:rPr>
        <w:t>.</w:t>
      </w:r>
    </w:p>
    <w:p w14:paraId="697BC94F" w14:textId="77777777" w:rsidR="009A4785" w:rsidRPr="009A4785" w:rsidRDefault="009A4785" w:rsidP="009A4785">
      <w:pPr>
        <w:numPr>
          <w:ilvl w:val="0"/>
          <w:numId w:val="1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توفير مخارج طوارئ واضحة وموزعة بشكل آمن، مع أنظمة إنذار متطورة لمواجهة الكوارث</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Ayarkwa</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4CE6B9D0" w14:textId="77777777" w:rsidR="009A4785" w:rsidRPr="009A4785" w:rsidRDefault="009A4785" w:rsidP="009A4785">
      <w:pPr>
        <w:bidi/>
        <w:spacing w:after="160" w:line="360" w:lineRule="auto"/>
        <w:ind w:left="720"/>
        <w:jc w:val="both"/>
        <w:rPr>
          <w:rFonts w:ascii="Calibri" w:eastAsia="Calibri" w:hAnsi="Calibri" w:cs="Sakkal Majalla"/>
          <w:kern w:val="2"/>
          <w:szCs w:val="28"/>
          <w14:ligatures w14:val="standardContextual"/>
        </w:rPr>
      </w:pPr>
    </w:p>
    <w:p w14:paraId="4A733070"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إمكانية الوصول والشمولية</w:t>
      </w:r>
      <w:r w:rsidRPr="009A4785">
        <w:rPr>
          <w:rFonts w:ascii="Calibri" w:eastAsia="Calibri" w:hAnsi="Calibri" w:cs="Sakkal Majalla" w:hint="cs"/>
          <w:b/>
          <w:bCs/>
          <w:kern w:val="2"/>
          <w:szCs w:val="28"/>
          <w:rtl/>
          <w14:ligatures w14:val="standardContextual"/>
        </w:rPr>
        <w:t>):</w:t>
      </w:r>
    </w:p>
    <w:p w14:paraId="4016044A" w14:textId="77777777" w:rsidR="009A4785" w:rsidRPr="009A4785" w:rsidRDefault="009A4785" w:rsidP="009A4785">
      <w:pPr>
        <w:numPr>
          <w:ilvl w:val="0"/>
          <w:numId w:val="2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تصميم المباني لتكون مهيأة بالكامل لاستخدام الأشخاص ذوي الإعاقة، من خلال منحدرات، مصاعد واسعة، ومرافق خاصة</w:t>
      </w:r>
      <w:r w:rsidRPr="009A4785">
        <w:rPr>
          <w:rFonts w:ascii="Calibri" w:eastAsia="Calibri" w:hAnsi="Calibri" w:cs="Sakkal Majalla" w:hint="cs"/>
          <w:kern w:val="2"/>
          <w:szCs w:val="28"/>
          <w:rtl/>
          <w14:ligatures w14:val="standardContextual"/>
        </w:rPr>
        <w:t>.</w:t>
      </w:r>
    </w:p>
    <w:p w14:paraId="27AF6F4A" w14:textId="77777777" w:rsidR="009A4785" w:rsidRPr="009A4785" w:rsidRDefault="009A4785" w:rsidP="009A4785">
      <w:pPr>
        <w:numPr>
          <w:ilvl w:val="0"/>
          <w:numId w:val="2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توفير إشارات بصرية ولمسية للمكفوفين وضعاف البصر، ولافتات بلغة مفهومة للجميع</w:t>
      </w:r>
      <w:r w:rsidRPr="009A4785">
        <w:rPr>
          <w:rFonts w:ascii="Calibri" w:eastAsia="Calibri" w:hAnsi="Calibri" w:cs="Sakkal Majalla" w:hint="cs"/>
          <w:kern w:val="2"/>
          <w:szCs w:val="28"/>
          <w:rtl/>
          <w14:ligatures w14:val="standardContextual"/>
        </w:rPr>
        <w:t>.</w:t>
      </w:r>
    </w:p>
    <w:p w14:paraId="104D2CA6" w14:textId="77777777" w:rsidR="009A4785" w:rsidRPr="009A4785" w:rsidRDefault="009A4785" w:rsidP="009A4785">
      <w:pPr>
        <w:numPr>
          <w:ilvl w:val="0"/>
          <w:numId w:val="2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ضمان سهولة تنقل جميع فئات المجتمع داخل المشروع دون تمييز أو عوائق</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Ayarkwa</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7BB689B5"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تعزيز الروابط المجتمعية</w:t>
      </w:r>
      <w:r w:rsidRPr="009A4785">
        <w:rPr>
          <w:rFonts w:ascii="Calibri" w:eastAsia="Calibri" w:hAnsi="Calibri" w:cs="Sakkal Majalla" w:hint="cs"/>
          <w:b/>
          <w:bCs/>
          <w:kern w:val="2"/>
          <w:szCs w:val="28"/>
          <w:rtl/>
          <w14:ligatures w14:val="standardContextual"/>
        </w:rPr>
        <w:t>):</w:t>
      </w:r>
    </w:p>
    <w:p w14:paraId="24CDE7CE" w14:textId="77777777" w:rsidR="009A4785" w:rsidRPr="009A4785" w:rsidRDefault="009A4785" w:rsidP="009A4785">
      <w:pPr>
        <w:numPr>
          <w:ilvl w:val="0"/>
          <w:numId w:val="2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توفير ساحات عامة وحدائق مفتوحة تشجع على التفاعل الاجتماعي والتواصل بين السكان</w:t>
      </w:r>
      <w:r w:rsidRPr="009A4785">
        <w:rPr>
          <w:rFonts w:ascii="Calibri" w:eastAsia="Calibri" w:hAnsi="Calibri" w:cs="Sakkal Majalla" w:hint="cs"/>
          <w:kern w:val="2"/>
          <w:szCs w:val="28"/>
          <w:rtl/>
          <w14:ligatures w14:val="standardContextual"/>
        </w:rPr>
        <w:t>.</w:t>
      </w:r>
    </w:p>
    <w:p w14:paraId="0A4297D7" w14:textId="77777777" w:rsidR="009A4785" w:rsidRPr="009A4785" w:rsidRDefault="009A4785" w:rsidP="009A4785">
      <w:pPr>
        <w:numPr>
          <w:ilvl w:val="0"/>
          <w:numId w:val="2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lastRenderedPageBreak/>
        <w:t>إنشاء مراكز مجتمعية، وقاعات متعددة الاستخدامات تُستخدم في المناسبات العامة والأنشطة الثقافية</w:t>
      </w:r>
      <w:r w:rsidRPr="009A4785">
        <w:rPr>
          <w:rFonts w:ascii="Calibri" w:eastAsia="Calibri" w:hAnsi="Calibri" w:cs="Sakkal Majalla" w:hint="cs"/>
          <w:kern w:val="2"/>
          <w:szCs w:val="28"/>
          <w:rtl/>
          <w14:ligatures w14:val="standardContextual"/>
        </w:rPr>
        <w:t>.</w:t>
      </w:r>
    </w:p>
    <w:p w14:paraId="37C7C9F4" w14:textId="77777777" w:rsidR="009A4785" w:rsidRPr="009A4785" w:rsidRDefault="009A4785" w:rsidP="009A4785">
      <w:pPr>
        <w:numPr>
          <w:ilvl w:val="0"/>
          <w:numId w:val="2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تشجيع السكان على المشاركة في تصميم وتشغيل هذه الفضاءات لزيادة الشعور بالملكية والانتماء</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Debrah</w:t>
      </w:r>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069B6DFC"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الاهتمام بالهوية الثقافية والمحلية</w:t>
      </w:r>
      <w:r w:rsidRPr="009A4785">
        <w:rPr>
          <w:rFonts w:ascii="Calibri" w:eastAsia="Calibri" w:hAnsi="Calibri" w:cs="Sakkal Majalla" w:hint="cs"/>
          <w:b/>
          <w:bCs/>
          <w:kern w:val="2"/>
          <w:szCs w:val="28"/>
          <w:rtl/>
          <w14:ligatures w14:val="standardContextual"/>
        </w:rPr>
        <w:t>):</w:t>
      </w:r>
    </w:p>
    <w:p w14:paraId="13D715F2" w14:textId="77777777" w:rsidR="009A4785" w:rsidRPr="009A4785" w:rsidRDefault="009A4785" w:rsidP="009A4785">
      <w:pPr>
        <w:numPr>
          <w:ilvl w:val="0"/>
          <w:numId w:val="2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إدماج العناصر المعمارية التراثية في تصميم المباني لتعزيز الارتباط بالثقافة المحلية</w:t>
      </w:r>
      <w:r w:rsidRPr="009A4785">
        <w:rPr>
          <w:rFonts w:ascii="Calibri" w:eastAsia="Calibri" w:hAnsi="Calibri" w:cs="Sakkal Majalla" w:hint="cs"/>
          <w:kern w:val="2"/>
          <w:szCs w:val="28"/>
          <w:rtl/>
          <w14:ligatures w14:val="standardContextual"/>
        </w:rPr>
        <w:t>.</w:t>
      </w:r>
    </w:p>
    <w:p w14:paraId="3D719DA3" w14:textId="77777777" w:rsidR="009A4785" w:rsidRPr="009A4785" w:rsidRDefault="009A4785" w:rsidP="009A4785">
      <w:pPr>
        <w:numPr>
          <w:ilvl w:val="0"/>
          <w:numId w:val="2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استخدام خامات محلية في البناء تُمثل البيئة المحيطة وتدعم الصناعات الوطنية</w:t>
      </w:r>
      <w:r w:rsidRPr="009A4785">
        <w:rPr>
          <w:rFonts w:ascii="Calibri" w:eastAsia="Calibri" w:hAnsi="Calibri" w:cs="Sakkal Majalla" w:hint="cs"/>
          <w:kern w:val="2"/>
          <w:szCs w:val="28"/>
          <w:rtl/>
          <w14:ligatures w14:val="standardContextual"/>
        </w:rPr>
        <w:t>.</w:t>
      </w:r>
    </w:p>
    <w:p w14:paraId="4AB93CF2" w14:textId="77777777" w:rsidR="009A4785" w:rsidRPr="009A4785" w:rsidRDefault="009A4785" w:rsidP="009A4785">
      <w:pPr>
        <w:numPr>
          <w:ilvl w:val="0"/>
          <w:numId w:val="2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تصميم المباني بما يتناسب مع العادات والتقاليد الاجتماعية، مثل احترام الخصوصية في الأحياء السكنية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Debrah</w:t>
      </w:r>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3F63FBBC"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دعم العدالة في توزيع الخدمات</w:t>
      </w:r>
      <w:r w:rsidRPr="009A4785">
        <w:rPr>
          <w:rFonts w:ascii="Calibri" w:eastAsia="Calibri" w:hAnsi="Calibri" w:cs="Sakkal Majalla" w:hint="cs"/>
          <w:b/>
          <w:bCs/>
          <w:kern w:val="2"/>
          <w:szCs w:val="28"/>
          <w:rtl/>
          <w14:ligatures w14:val="standardContextual"/>
        </w:rPr>
        <w:t>):</w:t>
      </w:r>
    </w:p>
    <w:p w14:paraId="79BD43BE" w14:textId="77777777" w:rsidR="009A4785" w:rsidRPr="009A4785" w:rsidRDefault="009A4785" w:rsidP="009A4785">
      <w:pPr>
        <w:numPr>
          <w:ilvl w:val="0"/>
          <w:numId w:val="2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ضمان توافر المدارس، والمراكز الصحية، والمرافق الترفيهية لجميع السكان ضمن نطاق المشروع</w:t>
      </w:r>
      <w:r w:rsidRPr="009A4785">
        <w:rPr>
          <w:rFonts w:ascii="Calibri" w:eastAsia="Calibri" w:hAnsi="Calibri" w:cs="Sakkal Majalla" w:hint="cs"/>
          <w:kern w:val="2"/>
          <w:szCs w:val="28"/>
          <w:rtl/>
          <w14:ligatures w14:val="standardContextual"/>
        </w:rPr>
        <w:t>.</w:t>
      </w:r>
    </w:p>
    <w:p w14:paraId="6CDCD82A" w14:textId="77777777" w:rsidR="009A4785" w:rsidRPr="009A4785" w:rsidRDefault="009A4785" w:rsidP="009A4785">
      <w:pPr>
        <w:numPr>
          <w:ilvl w:val="0"/>
          <w:numId w:val="2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تحقيق التكافؤ في الوصول إلى الخدمات بغض النظر عن الطبقة الاجتماعية أو القدرة المادية</w:t>
      </w:r>
      <w:r w:rsidRPr="009A4785">
        <w:rPr>
          <w:rFonts w:ascii="Calibri" w:eastAsia="Calibri" w:hAnsi="Calibri" w:cs="Sakkal Majalla" w:hint="cs"/>
          <w:kern w:val="2"/>
          <w:szCs w:val="28"/>
          <w:rtl/>
          <w14:ligatures w14:val="standardContextual"/>
        </w:rPr>
        <w:t>.</w:t>
      </w:r>
    </w:p>
    <w:p w14:paraId="6F5DC51B" w14:textId="77777777" w:rsidR="009A4785" w:rsidRPr="009A4785" w:rsidRDefault="009A4785" w:rsidP="009A4785">
      <w:pPr>
        <w:numPr>
          <w:ilvl w:val="0"/>
          <w:numId w:val="2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تقليل الفجوة بين الفئات المختلفة من خلال تخطيط عمراني عادل يشمل الجميع</w:t>
      </w:r>
      <w:r w:rsidRPr="009A4785">
        <w:rPr>
          <w:rFonts w:ascii="Calibri" w:eastAsia="Calibri" w:hAnsi="Calibri" w:cs="Sakkal Majalla" w:hint="cs"/>
          <w:kern w:val="2"/>
          <w:szCs w:val="28"/>
          <w:rtl/>
          <w14:ligatures w14:val="standardContextual"/>
        </w:rPr>
        <w:t>.</w:t>
      </w:r>
    </w:p>
    <w:p w14:paraId="7B5F94C4"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إن دمج البعد الاجتماعي في المشاريع العمرانية لا يُحقق فقط أهداف الاستدامة، بل يسهم في بناء مجتمعات أكثر تماسكًا واستقرارًا وعدالة، وعندما يُؤخذ هذا البعد بجدية، فإن المشاريع تتحول من مجرد هياكل مادية إلى بيئات حية تدعم الإنسان وتُحسن من جودة حياته، مما يزيد من احتمالية نجاح المشروع واستمراريته على المدى البعيد</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Hou</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1CDB1C11"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14:ligatures w14:val="standardContextual"/>
        </w:rPr>
      </w:pPr>
      <w:bookmarkStart w:id="25" w:name="_Toc203311525"/>
      <w:r w:rsidRPr="009A4785">
        <w:rPr>
          <w:rFonts w:ascii="Calibri Light" w:eastAsia="Times New Roman" w:hAnsi="Calibri Light" w:cs="Sakkal Majalla" w:hint="cs"/>
          <w:b/>
          <w:bCs/>
          <w:kern w:val="2"/>
          <w:sz w:val="24"/>
          <w:szCs w:val="32"/>
          <w:rtl/>
          <w14:ligatures w14:val="standardContextual"/>
        </w:rPr>
        <w:lastRenderedPageBreak/>
        <w:t>3.3.2.2 الاستدامة الإقتصادية في المباني الخضراء</w:t>
      </w:r>
      <w:bookmarkEnd w:id="25"/>
    </w:p>
    <w:p w14:paraId="1CD06B34"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البعد الاقتصادي أحد الأركان الأساسية لمفهوم الاستدامة الشاملة، وهو العنصر الذي يُحقق التوازن بين الكلفة والعائد، ويُعزز من كفاءة استخدام الموارد بطريقة تُراعي الحاضر ولا تُهدد احتياجات الأجيال القادمة، في المشاريع العمرانية، لا يمكن النظر إلى الاستدامة بمعزل عن الجدوى الاقتصادية، إذ إن استمرارية المشروع وفاعليته تعتمد إلى حدّ كبير على مدى قدرته على تحقيق التوازن المالي، وتوليد عوائد طويلة الأمد، وتقليل النفقات التشغيلية والصيانة، دون التضحية بجودة التنفيذ أو الأداء البيئي والاجتماعي</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Waqar</w:t>
      </w:r>
      <w:r w:rsidRPr="009A4785">
        <w:rPr>
          <w:rFonts w:ascii="Times New Roman" w:eastAsia="Calibri" w:hAnsi="Times New Roman" w:cs="Times New Roman" w:hint="cs"/>
          <w:color w:val="222222"/>
          <w:kern w:val="2"/>
          <w:sz w:val="28"/>
          <w:szCs w:val="28"/>
          <w:shd w:val="clear" w:color="auto" w:fill="FFFFFF"/>
          <w:rtl/>
          <w14:ligatures w14:val="standardContextual"/>
        </w:rPr>
        <w:t>، 2023).</w:t>
      </w:r>
    </w:p>
    <w:p w14:paraId="02AD781F"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يتجلى البعد الاقتصادي في مراحل مختلفة من عمر المشروع، بدءًا من التخطيط والتصميم، ومرورًا بالبناء، وانتهاءً بمرحلة التشغيل والإدارة الدائمة، فعلى سبيل المثال، قد يُكلّف اعتماد تقنيات البناء المستدامة مبالغ إضافية في البداية، لكن هذه التكاليف تُعوّض على المدى البعيد من خلال وفورات في فواتير الطاقة والمياه، وانخفاض تكاليف الصيانة والإصلاح، وارتفاع القيمة السوقية للمبنى، وبالتالي فإن التفكير الاقتصادي المستدام لا يقتصر على تقليل الكلفة، بل يشمل إدارة الموارد بكفاءة، وتجنّب الهدر، وتحقيق أعلى عائد ممكن دون المساس بالجوانب البيئية أو الاجتماعية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Sartori</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53E5E2A6"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وقد أكدت العديد من الدراسات في مجالات إدارة المشاريع والهندسة المستدامة أن دمج البعد الاقتصادي في قرارات المشروع يُسهم بشكل مباشر في رفع معدلات النجاح والقبول لدى المستثمرين والمجتمع على حدّ سواء، فالمشاريع التي تُخطط ماليًا بشكل ذكي تصبح أكثر قدرة على مواجهة الأزمات، وأكثر مرونة أمام تقلبات السوق أو ارتفاع أسعار الموارد</w:t>
      </w:r>
      <w:r w:rsidRPr="009A4785">
        <w:rPr>
          <w:rFonts w:ascii="Calibri" w:eastAsia="Calibri" w:hAnsi="Calibri" w:cs="Sakkal Majalla" w:hint="cs"/>
          <w:kern w:val="2"/>
          <w:szCs w:val="28"/>
          <w:rtl/>
          <w14:ligatures w14:val="standardContextual"/>
        </w:rPr>
        <w:t>.</w:t>
      </w:r>
    </w:p>
    <w:p w14:paraId="3534ECA6" w14:textId="77777777" w:rsidR="009A4785" w:rsidRPr="009A4785" w:rsidRDefault="009A4785" w:rsidP="009A4785">
      <w:pPr>
        <w:numPr>
          <w:ilvl w:val="0"/>
          <w:numId w:val="2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خفض التكاليف التشغيلية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أحد أبرز ملامح البعد الاقتصادي في المشاريع المستدامة يتمثل في القدرة على خفض التكاليف التشغيلية بشكل كبير على المدى البعيد، فاعتماد المباني على أنظمة كفاءة الطاقة مثل الإضاءة الموفرة، وأنظمة التكييف الذكية، والعزل الحراري، يساهم في تقليل استهلاك الكهرباء بشكل ملحوظ، مما يُخفف العبء المالي الشهري سواء على السكان أو على الجهات المشغلة للمبنى، كما أن الاستفادة من تقنيات ترشيد المياه، وإعادة استخدام المياه الرمادية، يقلل من فواتير المياه ويُخفف الضغط </w:t>
      </w:r>
      <w:r w:rsidRPr="009A4785">
        <w:rPr>
          <w:rFonts w:ascii="Calibri" w:eastAsia="Calibri" w:hAnsi="Calibri" w:cs="Sakkal Majalla"/>
          <w:kern w:val="2"/>
          <w:szCs w:val="28"/>
          <w:rtl/>
          <w14:ligatures w14:val="standardContextual"/>
        </w:rPr>
        <w:lastRenderedPageBreak/>
        <w:t>على شبكات البنية التحتية، هذا النوع من التخطيط الذكي لا يحقق وفورات فورية فقط، بل يُرسخ ثقافة إدارة التشغيل بكفاءة واستدامة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Sartori</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4A676DD4" w14:textId="77777777" w:rsidR="009A4785" w:rsidRPr="009A4785" w:rsidRDefault="009A4785" w:rsidP="009A4785">
      <w:pPr>
        <w:numPr>
          <w:ilvl w:val="0"/>
          <w:numId w:val="2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تحقيق عوائد طويلة الأجل</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من المميزات الاستراتيجية للمباني المستدامة أنها تحقق عوائد اقتصادية طويلة الأمد تفوق في بعض الحالات ما تحققه المشاريع التقليدية، ورغم أن التكلفة الأولية للبناء باستخدام تقنيات الاستدامة قد تكون أعلى نسبيًا، إلا أن انخفاض تكاليف الصيانة والإصلاح على المدى الطويل يجعل هذه المشاريع أكثر جدوى مالية، فالمواد المستخدمة في البناء عادة ما تكون ذات جودة عالية وعمر افتراضي أطول، مما يقلل من الحاجة إلى استبدال أو إعادة ترميم، كما أن أنظمة المبنى تكون أكثر استقرارًا وتعرضًا أقل للأعطال، مما يخفف من تكاليف الإدارة والمراقبة المستمرة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Liu</w:t>
      </w:r>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7CED2977" w14:textId="77777777" w:rsidR="009A4785" w:rsidRPr="009A4785" w:rsidRDefault="009A4785" w:rsidP="009A4785">
      <w:pPr>
        <w:numPr>
          <w:ilvl w:val="0"/>
          <w:numId w:val="2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رفع القيمة السوقية للمبنى</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تُعد المباني المستدامة أكثر جاذبية في السوق العقاري نظرًا لما توفره من بيئة صحية واقتصادية للمستأجرين والمستثمرين على حد سواء، ويؤدي اعتماد ممارسات البناء الأخضر إلى رفع القيمة السوقية للمبنى، سواء من حيث سعر البيع أو إيجارات التشغيل، ويرجع ذلك إلى أن المستأجرين أصبحوا يفضّلون العقارات التي توفر تكاليف تشغيل أقل، وتُراعي الجوانب البيئية والاجتماعية، كما أن المستثمرين يرون في هذه المباني فرصًا مستقبلية أفضل من حيث المردود على الاستثمار، واحتمالية إعادة البيع بسعر أعلى، بالتالي، يُعزز البعد الاقتصادي من المكانة السوقية للمشروع، ويجعل منه أصلًا عقاريًا مستدامًا وقادرًا على المنافسة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Li</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315CB710" w14:textId="77777777" w:rsidR="009A4785" w:rsidRPr="009A4785" w:rsidRDefault="009A4785" w:rsidP="009A4785">
      <w:pPr>
        <w:numPr>
          <w:ilvl w:val="0"/>
          <w:numId w:val="2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دعم الاقتصاد المحلي</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يسهم البعد الاقتصادي في دعم الاقتصاد المحلي بطريقة مباشرة وغير مباشرة، فمن خلال اعتماد المشاريع المستدامة على استخدام المواد المحلية في البناء والتشطيب، يتم تقليل الكلفة اللوجستية المرتبطة بالنقل والاستيراد، كما تُعزّز الصناعات الوطنية وتُزيد من الطلب على المنتجات المحلية، إضافة إلى ذلك، تُوفر هذه المشاريع فرص عمل للأيدي العاملة الوطنية سواء خلال مرحلة التنفيذ أو في التشغيل طويل الأمد، مما يُسهم في تحريك الدورة الاقتصادية وتحقيق النمو الاقتصادي المحلي، هذا </w:t>
      </w:r>
      <w:r w:rsidRPr="009A4785">
        <w:rPr>
          <w:rFonts w:ascii="Calibri" w:eastAsia="Calibri" w:hAnsi="Calibri" w:cs="Sakkal Majalla"/>
          <w:kern w:val="2"/>
          <w:szCs w:val="28"/>
          <w:rtl/>
          <w14:ligatures w14:val="standardContextual"/>
        </w:rPr>
        <w:lastRenderedPageBreak/>
        <w:t>التوجّه يُرسخ ارتباط المشروع بسياقه الاجتماعي والاقتصادي، ويزيد من تقبّل المجتمع له، مما يدعم استدامته واستقراره</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Ayarkwa</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4CE7ABD1" w14:textId="77777777" w:rsidR="009A4785" w:rsidRPr="009A4785" w:rsidRDefault="009A4785" w:rsidP="009A4785">
      <w:pPr>
        <w:numPr>
          <w:ilvl w:val="0"/>
          <w:numId w:val="2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المرونة المالية أمام الأزما</w:t>
      </w:r>
      <w:r w:rsidRPr="009A4785">
        <w:rPr>
          <w:rFonts w:ascii="Calibri" w:eastAsia="Calibri" w:hAnsi="Calibri" w:cs="Sakkal Majalla" w:hint="cs"/>
          <w:b/>
          <w:bCs/>
          <w:kern w:val="2"/>
          <w:szCs w:val="28"/>
          <w:rtl/>
          <w14:ligatures w14:val="standardContextual"/>
        </w:rPr>
        <w:t>ت):</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تُظهر المشاريع المستدامة مرونة مالية أعلى في مواجهة الأزمات الاقتصادية أو البيئية، خاصة تلك المرتبطة بارتفاع أسعار الطاقة أو نقص الموارد، فبفضل اعتمادها على مصادر طاقة متجددة مثل الألواح الشمسية، أو نظم توفير المياه، فإن هذه المباني تكون أقل اعتمادًا على الشبكات العامة، وأقل عرضة للضرر الاقتصادي نتيجة تقلبات السوق أو تغير السياسات، كما أن خفض النفقات التشغيلية يوفّر احتياطات مالية يمكن استخدامها عند الطوارئ، مما يُكسب المشروع استقرارًا على المدى الطويل، هذه المرونة تُعد من أقوى مؤشرات النجاح في أي مشروع عمراني، وتعكس قوة التخطيط الاقتصادي المستدام</w:t>
      </w:r>
      <w:r w:rsidRPr="009A4785">
        <w:rPr>
          <w:rFonts w:ascii="Calibri" w:eastAsia="Calibri" w:hAnsi="Calibri" w:cs="Sakkal Majalla" w:hint="cs"/>
          <w:kern w:val="2"/>
          <w:szCs w:val="28"/>
          <w:rtl/>
          <w14:ligatures w14:val="standardContextual"/>
        </w:rPr>
        <w:t xml:space="preserve"> (</w:t>
      </w:r>
      <w:proofErr w:type="spellStart"/>
      <w:r w:rsidRPr="009A4785">
        <w:rPr>
          <w:rFonts w:ascii="Times New Roman" w:eastAsia="Calibri" w:hAnsi="Times New Roman" w:cs="Times New Roman"/>
          <w:color w:val="222222"/>
          <w:kern w:val="2"/>
          <w:sz w:val="28"/>
          <w:szCs w:val="28"/>
          <w:shd w:val="clear" w:color="auto" w:fill="FFFFFF"/>
          <w14:ligatures w14:val="standardContextual"/>
        </w:rPr>
        <w:t>Alshboul</w:t>
      </w:r>
      <w:proofErr w:type="spellEnd"/>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6EB743F2"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إن دمج البعد الاقتصادي في المشاريع العمرانية لا يُمثل فقط حلاً لتقليل التكاليف أو تعظيم الربحية، بل هو جزء أساسي من معادلة الاستدامة الشاملة، إذ تساهم الكفاءة المالية في تعزيز قدرة المشروع على البقاء، وجذب الدعم، ومواجهة التحديات المستقبلية، وتحقيق الأثر الإيجابي المتواصل دون الإضرار بالبيئة أو المجتمع، ولذلك، فإن نجاح المشروع العمراني في ظل المعايير الحديثة يتوقف بدرجة كبيرة على مدى استيعابه ودمجه لهذا البعد منذ مراحله الأولى وحتى التشغيل</w:t>
      </w:r>
      <w:r w:rsidRPr="009A4785">
        <w:rPr>
          <w:rFonts w:ascii="Calibri" w:eastAsia="Calibri" w:hAnsi="Calibri" w:cs="Sakkal Majalla" w:hint="cs"/>
          <w:kern w:val="2"/>
          <w:szCs w:val="28"/>
          <w:rtl/>
          <w14:ligatures w14:val="standardContextual"/>
        </w:rPr>
        <w:t xml:space="preserve"> ( اليوسف، 2021).</w:t>
      </w:r>
    </w:p>
    <w:p w14:paraId="07B67EA6" w14:textId="77777777" w:rsidR="009A4785" w:rsidRPr="009A4785" w:rsidRDefault="009A4785" w:rsidP="009A4785">
      <w:pPr>
        <w:numPr>
          <w:ilvl w:val="0"/>
          <w:numId w:val="27"/>
        </w:numPr>
        <w:bidi/>
        <w:spacing w:after="160" w:line="360" w:lineRule="auto"/>
        <w:contextualSpacing/>
        <w:jc w:val="both"/>
        <w:rPr>
          <w:rFonts w:ascii="Calibri" w:eastAsia="Calibri" w:hAnsi="Calibri" w:cs="Sakkal Majalla"/>
          <w:b/>
          <w:bCs/>
          <w:kern w:val="2"/>
          <w:szCs w:val="28"/>
          <w14:ligatures w14:val="standardContextual"/>
        </w:rPr>
      </w:pPr>
      <w:r w:rsidRPr="009A4785">
        <w:rPr>
          <w:rFonts w:ascii="Calibri" w:eastAsia="Calibri" w:hAnsi="Calibri" w:cs="Sakkal Majalla"/>
          <w:b/>
          <w:bCs/>
          <w:kern w:val="2"/>
          <w:szCs w:val="28"/>
          <w:rtl/>
          <w14:ligatures w14:val="standardContextual"/>
        </w:rPr>
        <w:t xml:space="preserve">أهمية </w:t>
      </w:r>
      <w:r w:rsidRPr="009A4785">
        <w:rPr>
          <w:rFonts w:ascii="Calibri" w:eastAsia="Calibri" w:hAnsi="Calibri" w:cs="Sakkal Majalla" w:hint="cs"/>
          <w:b/>
          <w:bCs/>
          <w:kern w:val="2"/>
          <w:szCs w:val="28"/>
          <w:rtl/>
          <w14:ligatures w14:val="standardContextual"/>
        </w:rPr>
        <w:t>تطبيق</w:t>
      </w:r>
      <w:r w:rsidRPr="009A4785">
        <w:rPr>
          <w:rFonts w:ascii="Calibri" w:eastAsia="Calibri" w:hAnsi="Calibri" w:cs="Sakkal Majalla"/>
          <w:b/>
          <w:bCs/>
          <w:kern w:val="2"/>
          <w:szCs w:val="28"/>
          <w:rtl/>
          <w14:ligatures w14:val="standardContextual"/>
        </w:rPr>
        <w:t xml:space="preserve"> معايير الاستدامة في المشاريع الحكومية والأكاديمية</w:t>
      </w:r>
      <w:r w:rsidRPr="009A4785">
        <w:rPr>
          <w:rFonts w:ascii="Calibri" w:eastAsia="Calibri" w:hAnsi="Calibri" w:cs="Sakkal Majalla" w:hint="cs"/>
          <w:b/>
          <w:bCs/>
          <w:kern w:val="2"/>
          <w:szCs w:val="28"/>
          <w:rtl/>
          <w14:ligatures w14:val="standardContextual"/>
        </w:rPr>
        <w:t>:</w:t>
      </w:r>
    </w:p>
    <w:p w14:paraId="7F2550C9"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يُعتبر </w:t>
      </w:r>
      <w:r w:rsidRPr="009A4785">
        <w:rPr>
          <w:rFonts w:ascii="Calibri" w:eastAsia="Calibri" w:hAnsi="Calibri" w:cs="Sakkal Majalla" w:hint="cs"/>
          <w:kern w:val="2"/>
          <w:szCs w:val="28"/>
          <w:rtl/>
          <w14:ligatures w14:val="standardContextual"/>
        </w:rPr>
        <w:t>تطبيق</w:t>
      </w:r>
      <w:r w:rsidRPr="009A4785">
        <w:rPr>
          <w:rFonts w:ascii="Calibri" w:eastAsia="Calibri" w:hAnsi="Calibri" w:cs="Sakkal Majalla"/>
          <w:kern w:val="2"/>
          <w:szCs w:val="28"/>
          <w:rtl/>
          <w14:ligatures w14:val="standardContextual"/>
        </w:rPr>
        <w:t xml:space="preserve"> معايير الاستدامة في المشاريع الحكومية والأكاديمية ضرورة وطنية واستراتيجية، خاصة في ظل التوجهات العالمية نحو التنمية المستدامة، ورؤية المملكة العربية السعودية 2030 التي تضع الاستدامة كأحد محاورها الرئيسية، وتكمن أهمية هذا الدمج في أنه لا يقتصر على رفع كفاءة المباني فقط، بل ينعكس أيضًا على بناء ثقافة مجتمعية جديدة تدرك قيمة الاستدامة وتطبّقها عمليًا</w:t>
      </w:r>
      <w:r w:rsidRPr="009A4785">
        <w:rPr>
          <w:rFonts w:ascii="Calibri" w:eastAsia="Calibri" w:hAnsi="Calibri" w:cs="Sakkal Majalla" w:hint="cs"/>
          <w:kern w:val="2"/>
          <w:szCs w:val="28"/>
          <w:rtl/>
          <w14:ligatures w14:val="standardContextual"/>
        </w:rPr>
        <w:t xml:space="preserve"> ( ميسوم، 2017).</w:t>
      </w:r>
    </w:p>
    <w:p w14:paraId="55992ED9"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تتضح أهمية دمج هذه المعايير في عدة نقاط رئيسية:</w:t>
      </w:r>
    </w:p>
    <w:p w14:paraId="70A71006" w14:textId="77777777" w:rsidR="009A4785" w:rsidRPr="009A4785" w:rsidRDefault="009A4785" w:rsidP="009A4785">
      <w:pPr>
        <w:numPr>
          <w:ilvl w:val="0"/>
          <w:numId w:val="25"/>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lastRenderedPageBreak/>
        <w:t>(</w:t>
      </w:r>
      <w:r w:rsidRPr="009A4785">
        <w:rPr>
          <w:rFonts w:ascii="Calibri" w:eastAsia="Calibri" w:hAnsi="Calibri" w:cs="Sakkal Majalla"/>
          <w:b/>
          <w:bCs/>
          <w:kern w:val="2"/>
          <w:szCs w:val="28"/>
          <w:rtl/>
          <w14:ligatures w14:val="standardContextual"/>
        </w:rPr>
        <w:t>قيادة القدوة المؤسسية</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عندما تبادر الجهات الحكومية والأكاديمية بتبني معايير الاستدامة في مشروعاتها العمرانية، فإنها لا تكتفي بتحقيق أهداف داخلية فحسب، بل تؤدي دورًا محوريًا في تشكيل الوعي المجتمعي والمؤسسي نحو ممارسات البناء الأخضر، فالمؤسسات العامة تُعد مرجعًا ومصدرًا للتوجيه في المجتمع، وبالتالي فإن التزامها بالاستدامة يُعزز ثقافة المسؤولية البيئية والاقتصادية داخل القطاع الخاص، كما أن تقديم نموذج ناجح وفعّال في تطبيق المعايير يُشجع الجهات الأخرى على تبنّي الممارسات نفسها، مما يخلق حركة وطنية واسعة نحو تبنّي مفاهيم التنمية المستدامة، وهذا الدور القيادي يعكس مدى إدراك تلك المؤسسات لمسؤوليتها المجتمعية والتطويرية طويلة المدى</w:t>
      </w:r>
      <w:r w:rsidRPr="009A4785">
        <w:rPr>
          <w:rFonts w:ascii="Calibri" w:eastAsia="Calibri" w:hAnsi="Calibri" w:cs="Sakkal Majalla" w:hint="cs"/>
          <w:kern w:val="2"/>
          <w:szCs w:val="28"/>
          <w:rtl/>
          <w14:ligatures w14:val="standardContextual"/>
        </w:rPr>
        <w:t xml:space="preserve"> ( ابن عمران، 2024).</w:t>
      </w:r>
    </w:p>
    <w:p w14:paraId="541EA42C" w14:textId="77777777" w:rsidR="009A4785" w:rsidRPr="009A4785" w:rsidRDefault="009A4785" w:rsidP="009A4785">
      <w:pPr>
        <w:numPr>
          <w:ilvl w:val="0"/>
          <w:numId w:val="25"/>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تحقيق الأهداف الوطنية والدولية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يساهم تطبيق معايير الاستدامة في المشاريع الحكومية والأكاديمية في دعم توجه المملكة نحو تحقيق أهداف رؤية السعودية 2030، لا سيما في محاور الاقتصاد المزدهر والمجتمع الحيوي والبيئة المستدامة، كما ينسجم هذا التوجه مع التزامات المملكة في تنفيذ أهداف التنمية المستدامة (</w:t>
      </w:r>
      <w:r w:rsidRPr="009A4785">
        <w:rPr>
          <w:rFonts w:ascii="Calibri" w:eastAsia="Calibri" w:hAnsi="Calibri" w:cs="Sakkal Majalla"/>
          <w:kern w:val="2"/>
          <w:szCs w:val="28"/>
          <w14:ligatures w14:val="standardContextual"/>
        </w:rPr>
        <w:t>SDGs</w:t>
      </w:r>
      <w:r w:rsidRPr="009A4785">
        <w:rPr>
          <w:rFonts w:ascii="Calibri" w:eastAsia="Calibri" w:hAnsi="Calibri" w:cs="Sakkal Majalla"/>
          <w:kern w:val="2"/>
          <w:szCs w:val="28"/>
          <w:rtl/>
          <w14:ligatures w14:val="standardContextual"/>
        </w:rPr>
        <w:t>) الصادرة عن الأمم المتحدة، وخاصة الأهداف المتعلقة بالمياه النظيفة، والطاقة النظيفة، والمدن المستدامة، والعمل المناخي، إن المشاريع التي تلتزم بمعايير البناء الأخضر تُعزّز من مصداقية الدولة في المحافل الدولية، وتُظهر التزامًا فعليًا بالتنمية المستدامة كخيار استراتيجي، وليس مجرد شعار أو توجه نظري</w:t>
      </w:r>
      <w:r w:rsidRPr="009A4785">
        <w:rPr>
          <w:rFonts w:ascii="Calibri" w:eastAsia="Calibri" w:hAnsi="Calibri" w:cs="Sakkal Majalla" w:hint="cs"/>
          <w:kern w:val="2"/>
          <w:szCs w:val="28"/>
          <w:rtl/>
          <w14:ligatures w14:val="standardContextual"/>
        </w:rPr>
        <w:t xml:space="preserve"> ( بركات، 2020).</w:t>
      </w:r>
    </w:p>
    <w:p w14:paraId="368D1EB3" w14:textId="77777777" w:rsidR="009A4785" w:rsidRPr="009A4785" w:rsidRDefault="009A4785" w:rsidP="009A4785">
      <w:pPr>
        <w:numPr>
          <w:ilvl w:val="0"/>
          <w:numId w:val="25"/>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خفض النفقات الحكومية على المدى الطويل</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من أبرز الفوائد الاقتصادية لتطبيق الاستدامة في المباني العامة هو تحقيق وفورات كبيرة في التكاليف التشغيلية والصيانة على المدى الطويل، فأنظمة ترشيد الطاقة والمياه، والتصميمات الذكية التي تقلل من الاعتماد على الإضاءة والتكييف الصناعي، تسهم في تخفيض الفواتير الشهرية المرتبطة بالتشغيل، كما أن استخدام مواد بناء ذات عمر افتراضي أطول، وتكنولوجيا تعتمد على تقليل الاستهلاك، يُقلل الحاجة إلى أعمال الإصلاح والتجديد المستمر، هذه الوفورات تنعكس إيجابًا على موازنة الدولة، وتُحرر الموارد المالية لتُستخدم في مجالات أخرى كالصحة والتعليم والبحث العلمي</w:t>
      </w:r>
      <w:r w:rsidRPr="009A4785">
        <w:rPr>
          <w:rFonts w:ascii="Calibri" w:eastAsia="Calibri" w:hAnsi="Calibri" w:cs="Sakkal Majalla" w:hint="cs"/>
          <w:kern w:val="2"/>
          <w:szCs w:val="28"/>
          <w:rtl/>
          <w14:ligatures w14:val="standardContextual"/>
        </w:rPr>
        <w:t xml:space="preserve"> ( حسين، 2022).</w:t>
      </w:r>
    </w:p>
    <w:p w14:paraId="5EDF9663" w14:textId="77777777" w:rsidR="009A4785" w:rsidRPr="009A4785" w:rsidRDefault="009A4785" w:rsidP="009A4785">
      <w:pPr>
        <w:numPr>
          <w:ilvl w:val="0"/>
          <w:numId w:val="25"/>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lastRenderedPageBreak/>
        <w:t>(</w:t>
      </w:r>
      <w:r w:rsidRPr="009A4785">
        <w:rPr>
          <w:rFonts w:ascii="Calibri" w:eastAsia="Calibri" w:hAnsi="Calibri" w:cs="Sakkal Majalla"/>
          <w:b/>
          <w:bCs/>
          <w:kern w:val="2"/>
          <w:szCs w:val="28"/>
          <w:rtl/>
          <w14:ligatures w14:val="standardContextual"/>
        </w:rPr>
        <w:t>تعزيز جودة التعليم والعمل</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تُسهم المباني الأكاديمية المستدامة في تحسين البيئة التعليمية والمهنية من خلال توفير بيئة صحية وآمنة ومحفزة للطلاب وأعضاء هيئة التدريس، فالتصميمات التي تراعي التهوية الطبيعية، والإضاءة الملائمة، وجودة الهواء الداخلي، تُؤثر مباشرة في تركيز المتعلمين وراحتهم النفسية، وهو ما ينعكس على التحصيل الأكاديمي، كذلك، فإن توفير بيئة عمل خالية من الإجهاد الحراري أو الضوضاء يدعم أداء الكوادر التعليمية والإدارية، ويزيد من كفاءة العمل، لذلك، فإن استدامة البيئة الأكاديمية ليست مجرد عامل جمالي أو بيئي، بل عنصر جوهري في دعم الجودة الشاملة لمؤسسات التعليم العالي</w:t>
      </w:r>
      <w:r w:rsidRPr="009A4785">
        <w:rPr>
          <w:rFonts w:ascii="Calibri" w:eastAsia="Calibri" w:hAnsi="Calibri" w:cs="Sakkal Majalla" w:hint="cs"/>
          <w:kern w:val="2"/>
          <w:szCs w:val="28"/>
          <w:rtl/>
          <w14:ligatures w14:val="standardContextual"/>
        </w:rPr>
        <w:t xml:space="preserve"> ( خرابشة، 2024).</w:t>
      </w:r>
    </w:p>
    <w:p w14:paraId="42993A3E" w14:textId="77777777" w:rsidR="009A4785" w:rsidRPr="009A4785" w:rsidRDefault="009A4785" w:rsidP="009A4785">
      <w:pPr>
        <w:numPr>
          <w:ilvl w:val="0"/>
          <w:numId w:val="25"/>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تعزيز البحث والابتكار</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تلعب الجامعات والمؤسسات الأكاديمية دورًا محوريًا في دفع عجلة البحث والتطوير، والمباني المستدامة تُعد بيئة مثالية لتعزيز هذا الدور، فوجود مرافق أكاديمية تعتمد على أنظمة الطاقة الشمسية، وإدارة المياه، وإعادة التدوير، يوفر فرصًا حقيقية للطلاب والباحثين لتطبيق أفكارهم بشكل عملي، والتفاعل المباشر مع تقنيات الاستدامة، كما تُشجّع هذه البيئات على إجراء أبحاث متعددة التخصصات في مجالات مثل كفاءة الطاقة، والهندسة البيئية، والتصميم المستدام، مما يُغذي منظومة الابتكار ويزيد من مساهمة الجامعات في تطوير حلول وطنية للتحديات البيئية والاقتصادية</w:t>
      </w:r>
      <w:r w:rsidRPr="009A4785">
        <w:rPr>
          <w:rFonts w:ascii="Calibri" w:eastAsia="Calibri" w:hAnsi="Calibri" w:cs="Sakkal Majalla" w:hint="cs"/>
          <w:kern w:val="2"/>
          <w:szCs w:val="28"/>
          <w:rtl/>
          <w14:ligatures w14:val="standardContextual"/>
        </w:rPr>
        <w:t>.</w:t>
      </w:r>
    </w:p>
    <w:p w14:paraId="0B5C340B"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إن دمج معايير الاستدامة في المؤسسات الحكومية والأكاديمية ليس مجرد خيار هندسي، بل هو توجّه استراتيجي لبناء مجتمع واقتصاد أكثر مرونة ووعيًا، ويُمهّد الطريق نحو مستقبل أكثر استدامة واستقرارًا</w:t>
      </w:r>
      <w:r w:rsidRPr="009A4785">
        <w:rPr>
          <w:rFonts w:ascii="Calibri" w:eastAsia="Calibri" w:hAnsi="Calibri" w:cs="Sakkal Majalla" w:hint="cs"/>
          <w:kern w:val="2"/>
          <w:szCs w:val="28"/>
          <w:rtl/>
          <w14:ligatures w14:val="standardContextual"/>
        </w:rPr>
        <w:t xml:space="preserve"> ( دياب، 2024).</w:t>
      </w:r>
    </w:p>
    <w:p w14:paraId="6B454377" w14:textId="77777777" w:rsidR="009A4785" w:rsidRPr="009A4785" w:rsidRDefault="009A4785" w:rsidP="009A4785">
      <w:pPr>
        <w:numPr>
          <w:ilvl w:val="0"/>
          <w:numId w:val="28"/>
        </w:numPr>
        <w:bidi/>
        <w:spacing w:after="160" w:line="360" w:lineRule="auto"/>
        <w:contextualSpacing/>
        <w:jc w:val="both"/>
        <w:rPr>
          <w:rFonts w:ascii="Calibri" w:eastAsia="Calibri" w:hAnsi="Calibri" w:cs="Sakkal Majalla"/>
          <w:b/>
          <w:bCs/>
          <w:kern w:val="2"/>
          <w:szCs w:val="28"/>
          <w14:ligatures w14:val="standardContextual"/>
        </w:rPr>
      </w:pPr>
      <w:r w:rsidRPr="009A4785">
        <w:rPr>
          <w:rFonts w:ascii="Calibri" w:eastAsia="Calibri" w:hAnsi="Calibri" w:cs="Sakkal Majalla"/>
          <w:b/>
          <w:bCs/>
          <w:kern w:val="2"/>
          <w:szCs w:val="28"/>
          <w:rtl/>
          <w14:ligatures w14:val="standardContextual"/>
        </w:rPr>
        <w:t>المباني الخضراء في المملكة العربية السعودية: التوجهات والسياسات</w:t>
      </w:r>
      <w:r w:rsidRPr="009A4785">
        <w:rPr>
          <w:rFonts w:ascii="Calibri" w:eastAsia="Calibri" w:hAnsi="Calibri" w:cs="Sakkal Majalla" w:hint="cs"/>
          <w:b/>
          <w:bCs/>
          <w:kern w:val="2"/>
          <w:szCs w:val="28"/>
          <w:rtl/>
          <w14:ligatures w14:val="standardContextual"/>
        </w:rPr>
        <w:t>:</w:t>
      </w:r>
    </w:p>
    <w:p w14:paraId="5B3A1248" w14:textId="77777777" w:rsidR="009A4785" w:rsidRPr="009A4785" w:rsidRDefault="009A4785" w:rsidP="009A4785">
      <w:pPr>
        <w:bidi/>
        <w:spacing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شهدت المملكة العربية السعودية خلال السنوات الأخيرة تحولًا ملحوظًا في توجهاتها نحو تحقيق التنمية المستدامة، خصوصًا في قطاع البناء والتشييد، الذي يُعد من أكبر القطاعات استهلاكًا للطاقة والموارد، وقد جاء هذا التحول متسقًا مع رؤية المملكة 2030 التي وضعت ضمن أهدافها تعزيز كفاءة استخدام الموارد الطبيعية، وتقليل الانبعاثات، وتحسين جودة الحياة، مما</w:t>
      </w:r>
      <w:r>
        <w:rPr>
          <w:rFonts w:ascii="Calibri" w:eastAsia="Calibri" w:hAnsi="Calibri" w:cs="Sakkal Majalla"/>
          <w:kern w:val="2"/>
          <w:szCs w:val="28"/>
          <w14:ligatures w14:val="standardContextual"/>
        </w:rPr>
        <w:t xml:space="preserve"> </w:t>
      </w:r>
      <w:r w:rsidRPr="009A4785">
        <w:rPr>
          <w:rFonts w:ascii="Calibri" w:eastAsia="Calibri" w:hAnsi="Calibri" w:cs="Sakkal Majalla"/>
          <w:kern w:val="2"/>
          <w:szCs w:val="28"/>
          <w:rtl/>
          <w14:ligatures w14:val="standardContextual"/>
        </w:rPr>
        <w:t>جعل "المباني الخضراء" جزءًا أساسيًا من التخطيط الحضري المستقبلي</w:t>
      </w:r>
      <w:r w:rsidRPr="009A4785">
        <w:rPr>
          <w:rFonts w:ascii="Calibri" w:eastAsia="Calibri" w:hAnsi="Calibri" w:cs="Sakkal Majalla" w:hint="cs"/>
          <w:kern w:val="2"/>
          <w:szCs w:val="28"/>
          <w:rtl/>
          <w14:ligatures w14:val="standardContextual"/>
        </w:rPr>
        <w:t xml:space="preserve"> ( ابن عمران، 2024).</w:t>
      </w:r>
    </w:p>
    <w:p w14:paraId="5DDC3D21" w14:textId="77777777" w:rsidR="009A4785" w:rsidRPr="009A4785" w:rsidRDefault="009A4785" w:rsidP="009A4785">
      <w:pPr>
        <w:bidi/>
        <w:spacing w:after="160" w:line="360" w:lineRule="auto"/>
        <w:jc w:val="both"/>
        <w:rPr>
          <w:rFonts w:ascii="Calibri" w:eastAsia="Calibri" w:hAnsi="Calibri" w:cs="Sakkal Majalla"/>
          <w:b/>
          <w:bCs/>
          <w:kern w:val="2"/>
          <w:szCs w:val="28"/>
          <w14:ligatures w14:val="standardContextual"/>
        </w:rPr>
      </w:pPr>
      <w:r w:rsidRPr="009A4785">
        <w:rPr>
          <w:rFonts w:ascii="Calibri" w:eastAsia="Calibri" w:hAnsi="Calibri" w:cs="Sakkal Majalla"/>
          <w:b/>
          <w:bCs/>
          <w:kern w:val="2"/>
          <w:szCs w:val="28"/>
          <w:rtl/>
          <w14:ligatures w14:val="standardContextual"/>
        </w:rPr>
        <w:lastRenderedPageBreak/>
        <w:t>من أبرز ملامح توجه المملكة نحو المباني الخضراء:</w:t>
      </w:r>
    </w:p>
    <w:p w14:paraId="6522072F"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إطلاق مبادرات حكومية داعمة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شهدت المملكة العربية السعودية في السنوات الأخيرة انطلاقة قوية نحو الاستدامة من خلال عدد من المبادرات الحكومية الاستراتيجية التي تستهدف رفع كفاءة الطاقة، وتقليل الانبعاثات، وتعزيز كفاءة البنية التحتية، من أبرز هذه المبادرات "البرنامج السعودي لكفاءة الطاقة (</w:t>
      </w:r>
      <w:r w:rsidRPr="009A4785">
        <w:rPr>
          <w:rFonts w:ascii="Calibri" w:eastAsia="Calibri" w:hAnsi="Calibri" w:cs="Sakkal Majalla"/>
          <w:kern w:val="2"/>
          <w:szCs w:val="28"/>
          <w14:ligatures w14:val="standardContextual"/>
        </w:rPr>
        <w:t>SEEC</w:t>
      </w:r>
      <w:r w:rsidRPr="009A4785">
        <w:rPr>
          <w:rFonts w:ascii="Calibri" w:eastAsia="Calibri" w:hAnsi="Calibri" w:cs="Sakkal Majalla"/>
          <w:kern w:val="2"/>
          <w:szCs w:val="28"/>
          <w:rtl/>
          <w14:ligatures w14:val="standardContextual"/>
        </w:rPr>
        <w:t>)" الذي يعمل على ضبط معايير استخدام الطاقة في المباني والأجهزة والمركبات، ويُلزم القطاعات المختلفة بتحقيق كفاءة تشغيلية، كما تُعد مبادرة "المدن الذكية" من الخطوات المتقدمة نحو تطوير بيئات حضرية قائمة على التكنولوجيا الخضراء، ومن الأمثلة الرائدة أيضًا مشروع "نيوم"، المدينة المستقبلية التي يُبنى كل عنصر فيها وفق معايير الاستدامة، مثل الطاقة المتجددة، والتصميم الذكي، والتخلص من الكربون، مما يعكس التزام الدولة بتحقيق تحول عمراني شامل ومستدام</w:t>
      </w:r>
      <w:r w:rsidRPr="009A4785">
        <w:rPr>
          <w:rFonts w:ascii="Calibri" w:eastAsia="Calibri" w:hAnsi="Calibri" w:cs="Sakkal Majalla" w:hint="cs"/>
          <w:kern w:val="2"/>
          <w:szCs w:val="28"/>
          <w:rtl/>
          <w14:ligatures w14:val="standardContextual"/>
        </w:rPr>
        <w:t xml:space="preserve"> ( راضي، 2022).</w:t>
      </w:r>
    </w:p>
    <w:p w14:paraId="657A7B00"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تبني أنظمة تصنيف بيئي محلية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من أبرز خطوات المملكة المؤسسية نحو الاستدامة، إطلاق نظام التصنيف البيئي السعودي المعروف بـ "</w:t>
      </w:r>
      <w:r w:rsidRPr="009A4785">
        <w:rPr>
          <w:rFonts w:ascii="Calibri" w:eastAsia="Calibri" w:hAnsi="Calibri" w:cs="Sakkal Majalla"/>
          <w:kern w:val="2"/>
          <w:szCs w:val="28"/>
          <w14:ligatures w14:val="standardContextual"/>
        </w:rPr>
        <w:t>MOSTADAM</w:t>
      </w:r>
      <w:r w:rsidRPr="009A4785">
        <w:rPr>
          <w:rFonts w:ascii="Calibri" w:eastAsia="Calibri" w:hAnsi="Calibri" w:cs="Sakkal Majalla"/>
          <w:kern w:val="2"/>
          <w:szCs w:val="28"/>
          <w:rtl/>
          <w14:ligatures w14:val="standardContextual"/>
        </w:rPr>
        <w:t>"، الذي وضعته وزارة الشؤون البلدية والقروية والإسكان، يُعد هذا النظام مبادرة محلية تهدف إلى تقييم المباني وفق معايير بيئية خاصة بالسياق السعودي، تأخذ بعين الاعتبار المناخ، واستهلاك الموارد، وكفاءة التشغيل، وجودة الحياة، يهدف النظام إلى تحفيز المطورين العقاريين لتطبيق ممارسات البناء المستدام، سواء في المشاريع الحكومية أو الخاصة، كما يُساعد في ضبط جودة المباني وتحقيق استمرارية الأداء البيئي، ويُسهم في مواءمة السياسات الوطنية مع التوجهات العالمية في الاستدامة</w:t>
      </w:r>
      <w:r w:rsidRPr="009A4785">
        <w:rPr>
          <w:rFonts w:ascii="Calibri" w:eastAsia="Calibri" w:hAnsi="Calibri" w:cs="Sakkal Majalla" w:hint="cs"/>
          <w:kern w:val="2"/>
          <w:szCs w:val="28"/>
          <w:rtl/>
          <w14:ligatures w14:val="standardContextual"/>
        </w:rPr>
        <w:t xml:space="preserve"> ( السرسي، 2018).</w:t>
      </w:r>
    </w:p>
    <w:p w14:paraId="26CDA28B"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التشريعات والمعايير التنظيمية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أولت الحكومة السعودية أهمية كبرى لتقنين الاستدامة من خلال إصدار تشريعات ملزمة تفرض إدماج المعايير البيئية ضمن التصميم والبناء والتشغيل، خاصة في المدن الكبرى والمناطق الجديدة، فقد أصدرت وزارة الشؤون البلدية والقروية والإسكان لوائح تُلزم الجهات المطوّرة بتطبيق معايير كفاءة الطاقة، وإدارة المياه، واستخدام المواد الصديقة للبيئة، كشرط للحصول </w:t>
      </w:r>
      <w:r w:rsidRPr="009A4785">
        <w:rPr>
          <w:rFonts w:ascii="Calibri" w:eastAsia="Calibri" w:hAnsi="Calibri" w:cs="Sakkal Majalla"/>
          <w:kern w:val="2"/>
          <w:szCs w:val="28"/>
          <w:rtl/>
          <w14:ligatures w14:val="standardContextual"/>
        </w:rPr>
        <w:lastRenderedPageBreak/>
        <w:t>على التراخيص، وتأتي هذه الخطوة لضمان عدم الاكتفاء بالمبادرات الطوعية، بل جعل الاستدامة مطلبًا تنظيميًا حتميًا يُسهم في تحسين جودة البيئة العمرانية ويمنح الدولة أدوات رقابة فعالة</w:t>
      </w:r>
      <w:r w:rsidRPr="009A4785">
        <w:rPr>
          <w:rFonts w:ascii="Calibri" w:eastAsia="Calibri" w:hAnsi="Calibri" w:cs="Sakkal Majalla" w:hint="cs"/>
          <w:kern w:val="2"/>
          <w:szCs w:val="28"/>
          <w:rtl/>
          <w14:ligatures w14:val="standardContextual"/>
        </w:rPr>
        <w:t xml:space="preserve"> ( شرف، 2024).</w:t>
      </w:r>
    </w:p>
    <w:p w14:paraId="39E1656B"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الاستثمار في المدن المستدامة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توجه المملكة إلى إنشاء مدن مستدامة مثل "ذا لاين" و"أُكساچون" ضمن مشروع نيوم، نقلة نوعية في مفهوم التخطيط الحضري الحديث، فهذه المدن لا تكتفي بتبني تقنيات متقدمة، بل تُعيد تعريف العلاقة بين الإنسان والمكان من خلال تصميم خالٍ من الانبعاثات، ومبني بالكامل على الطاقة المتجددة، وأنظمة النقل النظيفة، والاستفادة الذكية من الموارد الطبيعية، كما تُشكل هذه المشاريع طموحًا وطنيًا لإثبات ريادة المملكة في مجال التخطيط العمراني المستدام على مستوى العالم، وتعكس التزامًا قويًا بتطوير مدن قادرة على التكيّف مع تحديات المستقبل البيئية والاقتصادية والاجتماعية</w:t>
      </w:r>
      <w:r w:rsidRPr="009A4785">
        <w:rPr>
          <w:rFonts w:ascii="Calibri" w:eastAsia="Calibri" w:hAnsi="Calibri" w:cs="Sakkal Majalla" w:hint="cs"/>
          <w:kern w:val="2"/>
          <w:szCs w:val="28"/>
          <w:rtl/>
          <w14:ligatures w14:val="standardContextual"/>
        </w:rPr>
        <w:t xml:space="preserve"> ( الشريف، 2021).</w:t>
      </w:r>
    </w:p>
    <w:p w14:paraId="16FC992F"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الدور الريادي للجامعات والمؤسسات الأكاديمية</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لعبت المؤسسات الأكاديمية دورًا جوهريًا في نشر ثقافة الاستدامة من خلال دمجها في البيئة التعليمية والبحثية، وتُعد جامعة الملك </w:t>
      </w:r>
      <w:r w:rsidRPr="009A4785">
        <w:rPr>
          <w:rFonts w:ascii="Calibri" w:eastAsia="Calibri" w:hAnsi="Calibri" w:cs="Sakkal Majalla" w:hint="cs"/>
          <w:kern w:val="2"/>
          <w:szCs w:val="28"/>
          <w:rtl/>
          <w14:ligatures w14:val="standardContextual"/>
        </w:rPr>
        <w:t>عبد الل</w:t>
      </w:r>
      <w:r w:rsidRPr="009A4785">
        <w:rPr>
          <w:rFonts w:ascii="Calibri" w:eastAsia="Calibri" w:hAnsi="Calibri" w:cs="Sakkal Majalla" w:hint="eastAsia"/>
          <w:kern w:val="2"/>
          <w:szCs w:val="28"/>
          <w:rtl/>
          <w14:ligatures w14:val="standardContextual"/>
        </w:rPr>
        <w:t>ه</w:t>
      </w:r>
      <w:r w:rsidRPr="009A4785">
        <w:rPr>
          <w:rFonts w:ascii="Calibri" w:eastAsia="Calibri" w:hAnsi="Calibri" w:cs="Sakkal Majalla"/>
          <w:kern w:val="2"/>
          <w:szCs w:val="28"/>
          <w:rtl/>
          <w14:ligatures w14:val="standardContextual"/>
        </w:rPr>
        <w:t xml:space="preserve"> للعلوم والتقنية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مثالًا بارزًا على هذا الدور، حيث صُمم الحرم الجامعي وفق أعلى معايير البناء المستدام، مما مكنها من الحصول على شهادة </w:t>
      </w:r>
      <w:r w:rsidRPr="009A4785">
        <w:rPr>
          <w:rFonts w:ascii="Calibri" w:eastAsia="Calibri" w:hAnsi="Calibri" w:cs="Sakkal Majalla"/>
          <w:kern w:val="2"/>
          <w:szCs w:val="28"/>
          <w14:ligatures w14:val="standardContextual"/>
        </w:rPr>
        <w:t>LEED</w:t>
      </w:r>
      <w:r w:rsidRPr="009A4785">
        <w:rPr>
          <w:rFonts w:ascii="Calibri" w:eastAsia="Calibri" w:hAnsi="Calibri" w:cs="Sakkal Majalla"/>
          <w:kern w:val="2"/>
          <w:szCs w:val="28"/>
          <w:rtl/>
          <w14:ligatures w14:val="standardContextual"/>
        </w:rPr>
        <w:t xml:space="preserve"> البلاتينية، لم تكتف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بتطبيق المعايير في البنية التحتية فحسب، بل أصبحت مركزًا بحثيًا رائدًا في مجال الطاقة المتجددة والبيئة والمياه، مما يجعلها نموذجًا مؤثرًا على المستويين المحلي والإقليمي، كما تُشكل الجامعات منصة لتثقيف الجيل القادم من المهندسين والمخططين والمطورين بقيم وممارسات الاستدامة</w:t>
      </w:r>
      <w:r w:rsidRPr="009A4785">
        <w:rPr>
          <w:rFonts w:ascii="Calibri" w:eastAsia="Calibri" w:hAnsi="Calibri" w:cs="Sakkal Majalla" w:hint="cs"/>
          <w:kern w:val="2"/>
          <w:szCs w:val="28"/>
          <w:rtl/>
          <w14:ligatures w14:val="standardContextual"/>
        </w:rPr>
        <w:t xml:space="preserve"> ( شكشك، 2024).</w:t>
      </w:r>
    </w:p>
    <w:p w14:paraId="738D5558" w14:textId="77777777" w:rsidR="009A4785" w:rsidRPr="009A4785" w:rsidRDefault="009A4785" w:rsidP="009A4785">
      <w:pPr>
        <w:numPr>
          <w:ilvl w:val="0"/>
          <w:numId w:val="26"/>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التوعية المجتمعية ونشر ثقافة البناء الأخضر</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تُدرك</w:t>
      </w:r>
      <w:r w:rsidRPr="009A4785">
        <w:rPr>
          <w:rFonts w:ascii="Calibri" w:eastAsia="Calibri" w:hAnsi="Calibri" w:cs="Sakkal Majalla"/>
          <w:kern w:val="2"/>
          <w:szCs w:val="28"/>
          <w:rtl/>
          <w14:ligatures w14:val="standardContextual"/>
        </w:rPr>
        <w:t xml:space="preserve"> المملكة أن التحوّل نحو الاستدامة لا يكتمل دون مشاركة مجتمعية واعية، لذا دعمت العديد من برامج التوعية التي تستهدف الأفراد، والقطاع الخاص، والمطورين العقاريين، تُقام ورش عمل، وندوات، ومعارض، ودورات تدريبية متخصصة لشرح أهمية البناء الأخضر وسبل تطبيقه، كما تُعد المراكز البحثية والمؤسسات العلمية منابر فعالة في تعزيز هذا التوجه من خلال إصدار كتيبات إرشادية، ونماذج محاكاة، ومشاريع توعوية تستهدف جميع شرائح المجتمع، ويهدف </w:t>
      </w:r>
      <w:r w:rsidRPr="009A4785">
        <w:rPr>
          <w:rFonts w:ascii="Calibri" w:eastAsia="Calibri" w:hAnsi="Calibri" w:cs="Sakkal Majalla"/>
          <w:kern w:val="2"/>
          <w:szCs w:val="28"/>
          <w:rtl/>
          <w14:ligatures w14:val="standardContextual"/>
        </w:rPr>
        <w:lastRenderedPageBreak/>
        <w:t>هذا الجهد إلى بناء وعي بيئي متين يدفع الأفراد والمؤسسات لتبني ممارسات مستدامة في حياتهم اليومية ومشاريعهم المستقبلية</w:t>
      </w:r>
      <w:r w:rsidRPr="009A4785">
        <w:rPr>
          <w:rFonts w:ascii="Calibri" w:eastAsia="Calibri" w:hAnsi="Calibri" w:cs="Sakkal Majalla" w:hint="cs"/>
          <w:kern w:val="2"/>
          <w:szCs w:val="28"/>
          <w:rtl/>
          <w14:ligatures w14:val="standardContextual"/>
        </w:rPr>
        <w:t xml:space="preserve"> ( عبدالرحمن، 2015).</w:t>
      </w:r>
    </w:p>
    <w:p w14:paraId="101016CB"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تعكس هذه التوجهات التزام المملكة بالتحول نحو بيئة عمرانية أكثر استدامة، ليس فقط لأسباب بيئية، بل أيضًا لأسباب اقتصادية واجتماعية تتعلق بكفاءة الموارد وتحسين نوعية الحياة، كما تفتح هذه السياسات الباب أمام المهندسين والمطورين لاعتماد حلول مبتكرة في التصميم والتنفيذ بما يتوافق مع التوجه الوطني نحو مستقبل أخضر</w:t>
      </w:r>
      <w:r w:rsidRPr="009A4785">
        <w:rPr>
          <w:rFonts w:ascii="Calibri" w:eastAsia="Calibri" w:hAnsi="Calibri" w:cs="Sakkal Majalla" w:hint="cs"/>
          <w:kern w:val="2"/>
          <w:szCs w:val="28"/>
          <w:rtl/>
          <w14:ligatures w14:val="standardContextual"/>
        </w:rPr>
        <w:t xml:space="preserve"> ( عثمان، 2022).</w:t>
      </w:r>
    </w:p>
    <w:p w14:paraId="54472CF5"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26" w:name="_Toc203311526"/>
      <w:r w:rsidRPr="009A4785">
        <w:rPr>
          <w:rFonts w:ascii="Calibri Light" w:eastAsia="Times New Roman" w:hAnsi="Calibri Light" w:cs="Sakkal Majalla" w:hint="cs"/>
          <w:b/>
          <w:bCs/>
          <w:kern w:val="2"/>
          <w:sz w:val="24"/>
          <w:szCs w:val="32"/>
          <w:rtl/>
          <w14:ligatures w14:val="standardContextual"/>
        </w:rPr>
        <w:t>3.2 نجاح المشاريع العمرانية</w:t>
      </w:r>
      <w:bookmarkEnd w:id="26"/>
    </w:p>
    <w:p w14:paraId="49948A38"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يُعد نجاح المشاريع العمرانية أحد المفاهيم الأساسية في دراسات الإدارة والهندسة المدنية، وهو مقياس يُستخدم لتحديد مدى تحقيق المشروع لأهدافه المخطط لها، سواء من الناحية الفنية أو المالية أو الوظيفية أو المجتمعية، وقد تطور هذا المفهوم في العقود الأخيرة من تركيز ضيق على مثلث النجاح التقليدي (الوقت، الكلفة، الجودة) إلى مفهوم أكثر شمولاً يتضمن أبعادًا مستدامة، مثل رضا المستخدمين، والأثر البيئي والاجتماعي، والاستمرارية التشغيلية</w:t>
      </w:r>
      <w:r w:rsidRPr="009A4785">
        <w:rPr>
          <w:rFonts w:ascii="Calibri" w:eastAsia="Calibri" w:hAnsi="Calibri" w:cs="Sakkal Majalla" w:hint="cs"/>
          <w:kern w:val="2"/>
          <w:szCs w:val="28"/>
          <w:rtl/>
          <w14:ligatures w14:val="standardContextual"/>
        </w:rPr>
        <w:t xml:space="preserve"> ( مقداد، 2024).</w:t>
      </w:r>
    </w:p>
    <w:p w14:paraId="628770AA"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في سياق المباني المستدامة أو "الخضراء"، لا يمكن الحكم على نجاح المشروع بمجرد اكتماله، بل يجب النظر إلى ما بعد التسليم، وتحليل الأداء الوظيفي، والمردود البيئي، وتأثيره على البيئة المباشرة والمجتمع المحيط، وبالتالي، أصبح النجاح نتيجة مركّبة تُبنى على تداخل عوامل متعددة تبدأ منذ مرحلة التخطيط، ولا تنتهي بالتشغيل، بل تمتد إلى التأثير طويل المدى للمبنى ومرافقه على الأفراد والبيئة</w:t>
      </w:r>
      <w:r w:rsidRPr="009A4785">
        <w:rPr>
          <w:rFonts w:ascii="Calibri" w:eastAsia="Calibri" w:hAnsi="Calibri" w:cs="Sakkal Majalla" w:hint="cs"/>
          <w:kern w:val="2"/>
          <w:szCs w:val="28"/>
          <w:rtl/>
          <w14:ligatures w14:val="standardContextual"/>
        </w:rPr>
        <w:t xml:space="preserve"> ( الفتياني، 2023).</w:t>
      </w:r>
    </w:p>
    <w:p w14:paraId="00FA204C" w14:textId="77777777" w:rsidR="009A4785" w:rsidRPr="009A4785" w:rsidRDefault="009A4785" w:rsidP="009A4785">
      <w:pPr>
        <w:bidi/>
        <w:spacing w:after="160" w:line="360" w:lineRule="auto"/>
        <w:jc w:val="both"/>
        <w:rPr>
          <w:rFonts w:ascii="Calibri" w:eastAsia="Calibri" w:hAnsi="Calibri" w:cs="Sakkal Majalla"/>
          <w:b/>
          <w:bCs/>
          <w:kern w:val="2"/>
          <w:szCs w:val="28"/>
          <w:u w:val="single"/>
          <w14:ligatures w14:val="standardContextual"/>
        </w:rPr>
      </w:pPr>
      <w:r w:rsidRPr="009A4785">
        <w:rPr>
          <w:rFonts w:ascii="Calibri" w:eastAsia="Calibri" w:hAnsi="Calibri" w:cs="Sakkal Majalla"/>
          <w:b/>
          <w:bCs/>
          <w:kern w:val="2"/>
          <w:szCs w:val="28"/>
          <w:u w:val="single"/>
          <w:rtl/>
          <w14:ligatures w14:val="standardContextual"/>
        </w:rPr>
        <w:t>وفيما يلي، تفصيل لأبرز أبعاد النجاح في المشاريع العمرانية، كما تنعكس في الأدبيات العلمية الحديثة:</w:t>
      </w:r>
    </w:p>
    <w:p w14:paraId="16B5C4BA"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الالتزام بالجدول الزمني للمشروع</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يُعد تحقيق المشروع ضمن الإطار الزمني المحدد أحد المؤشرات الأساسية لنجاحه، إذ أن التأخير في التنفيذ قد يؤدي إلى نتائج سلبية على مستوى التكلفة والجودة والفرص </w:t>
      </w:r>
      <w:r w:rsidRPr="009A4785">
        <w:rPr>
          <w:rFonts w:ascii="Calibri" w:eastAsia="Calibri" w:hAnsi="Calibri" w:cs="Sakkal Majalla"/>
          <w:kern w:val="2"/>
          <w:szCs w:val="28"/>
          <w:rtl/>
          <w14:ligatures w14:val="standardContextual"/>
        </w:rPr>
        <w:lastRenderedPageBreak/>
        <w:t>الاقتصادية المهدرة، الالتزام الزمني يُظهر قدرة الفريق الإداري على التنسيق، وحل المشكلات، والاستجابة السريعة للتحديات خلال دورة حياة المشروع</w:t>
      </w:r>
      <w:r w:rsidRPr="009A4785">
        <w:rPr>
          <w:rFonts w:ascii="Calibri" w:eastAsia="Calibri" w:hAnsi="Calibri" w:cs="Sakkal Majalla" w:hint="cs"/>
          <w:kern w:val="2"/>
          <w:szCs w:val="28"/>
          <w:rtl/>
          <w14:ligatures w14:val="standardContextual"/>
        </w:rPr>
        <w:t xml:space="preserve"> ( مقطش، 2016).</w:t>
      </w:r>
    </w:p>
    <w:p w14:paraId="5648C120"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ومن أبرز الجوانب التي تُبرز أهمية هذا البعد:</w:t>
      </w:r>
    </w:p>
    <w:p w14:paraId="4025DEC0" w14:textId="77777777" w:rsidR="009A4785" w:rsidRPr="009A4785" w:rsidRDefault="009A4785" w:rsidP="009A4785">
      <w:pPr>
        <w:numPr>
          <w:ilvl w:val="0"/>
          <w:numId w:val="2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ضمان بدء الاستفادة من المشروع في الوقت المحدد، خصوصًا في المشاريع الخدمية أو التعليمية</w:t>
      </w:r>
      <w:r w:rsidRPr="009A4785">
        <w:rPr>
          <w:rFonts w:ascii="Calibri" w:eastAsia="Calibri" w:hAnsi="Calibri" w:cs="Sakkal Majalla" w:hint="cs"/>
          <w:kern w:val="2"/>
          <w:szCs w:val="28"/>
          <w:rtl/>
          <w14:ligatures w14:val="standardContextual"/>
        </w:rPr>
        <w:t>.</w:t>
      </w:r>
    </w:p>
    <w:p w14:paraId="07DF401F" w14:textId="77777777" w:rsidR="009A4785" w:rsidRPr="009A4785" w:rsidRDefault="009A4785" w:rsidP="009A4785">
      <w:pPr>
        <w:numPr>
          <w:ilvl w:val="0"/>
          <w:numId w:val="2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تجنب دفع تعويضات مالية أو رسوم تأخير</w:t>
      </w:r>
      <w:r w:rsidRPr="009A4785">
        <w:rPr>
          <w:rFonts w:ascii="Calibri" w:eastAsia="Calibri" w:hAnsi="Calibri" w:cs="Sakkal Majalla" w:hint="cs"/>
          <w:kern w:val="2"/>
          <w:szCs w:val="28"/>
          <w:rtl/>
          <w14:ligatures w14:val="standardContextual"/>
        </w:rPr>
        <w:t>.</w:t>
      </w:r>
    </w:p>
    <w:p w14:paraId="1AABACF8" w14:textId="77777777" w:rsidR="009A4785" w:rsidRPr="009A4785" w:rsidRDefault="009A4785" w:rsidP="009A4785">
      <w:pPr>
        <w:numPr>
          <w:ilvl w:val="0"/>
          <w:numId w:val="2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منع تضارب المواعيد مع مشاريع أخرى في نفس النطاق</w:t>
      </w:r>
      <w:r w:rsidRPr="009A4785">
        <w:rPr>
          <w:rFonts w:ascii="Calibri" w:eastAsia="Calibri" w:hAnsi="Calibri" w:cs="Sakkal Majalla" w:hint="cs"/>
          <w:kern w:val="2"/>
          <w:szCs w:val="28"/>
          <w:rtl/>
          <w14:ligatures w14:val="standardContextual"/>
        </w:rPr>
        <w:t>.</w:t>
      </w:r>
    </w:p>
    <w:p w14:paraId="4717796A" w14:textId="77777777" w:rsidR="009A4785" w:rsidRPr="009A4785" w:rsidRDefault="009A4785" w:rsidP="009A4785">
      <w:pPr>
        <w:numPr>
          <w:ilvl w:val="0"/>
          <w:numId w:val="2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بناء الثقة مع المستثمرين والجهات الحكومية</w:t>
      </w:r>
      <w:r w:rsidRPr="009A4785">
        <w:rPr>
          <w:rFonts w:ascii="Calibri" w:eastAsia="Calibri" w:hAnsi="Calibri" w:cs="Sakkal Majalla" w:hint="cs"/>
          <w:kern w:val="2"/>
          <w:szCs w:val="28"/>
          <w:rtl/>
          <w14:ligatures w14:val="standardContextual"/>
        </w:rPr>
        <w:t>.</w:t>
      </w:r>
    </w:p>
    <w:p w14:paraId="6A99B0BF" w14:textId="77777777" w:rsidR="009A4785" w:rsidRPr="009A4785" w:rsidRDefault="009A4785" w:rsidP="009A4785">
      <w:pPr>
        <w:numPr>
          <w:ilvl w:val="0"/>
          <w:numId w:val="29"/>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استقرار الميزانية التشغيلية للمؤسسة المستفيدة</w:t>
      </w:r>
      <w:r w:rsidRPr="009A4785">
        <w:rPr>
          <w:rFonts w:ascii="Calibri" w:eastAsia="Calibri" w:hAnsi="Calibri" w:cs="Sakkal Majalla" w:hint="cs"/>
          <w:kern w:val="2"/>
          <w:szCs w:val="28"/>
          <w:rtl/>
          <w14:ligatures w14:val="standardContextual"/>
        </w:rPr>
        <w:t>.</w:t>
      </w:r>
    </w:p>
    <w:p w14:paraId="251E760A"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التحكم في التكلفة والميزانية</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يشكّل البعد المالي عنصرًا محوريًا في تقييم النجاح، ولا يقتصر فقط على الكلفة الإجمالية للمشروع، بل يشمل الكفاءة في إدارة الموارد المالية وتوقع التكاليف المستقبلية المرتبطة بالتشغيل والصيانة، وتُعد المشاريع التي تتمكن من تحقيق أهدافها ضمن الميزانية أو بأقل منها، نموذجًا للإدارة الرشيدة والفعالة</w:t>
      </w:r>
      <w:r w:rsidRPr="009A4785">
        <w:rPr>
          <w:rFonts w:ascii="Calibri" w:eastAsia="Calibri" w:hAnsi="Calibri" w:cs="Sakkal Majalla" w:hint="cs"/>
          <w:kern w:val="2"/>
          <w:szCs w:val="28"/>
          <w:rtl/>
          <w14:ligatures w14:val="standardContextual"/>
        </w:rPr>
        <w:t xml:space="preserve"> ( منيب، 2020).</w:t>
      </w:r>
    </w:p>
    <w:p w14:paraId="1CA331A1"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ومن النقاط التي توضح أهمية التحكم في التكاليف:</w:t>
      </w:r>
    </w:p>
    <w:p w14:paraId="3BB3B8B8" w14:textId="77777777" w:rsidR="009A4785" w:rsidRPr="009A4785" w:rsidRDefault="009A4785" w:rsidP="009A4785">
      <w:pPr>
        <w:numPr>
          <w:ilvl w:val="0"/>
          <w:numId w:val="3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تجنب الإنفاق غير المتوقع أو المبالغ فيه على البنود الثانوية</w:t>
      </w:r>
      <w:r w:rsidRPr="009A4785">
        <w:rPr>
          <w:rFonts w:ascii="Calibri" w:eastAsia="Calibri" w:hAnsi="Calibri" w:cs="Sakkal Majalla" w:hint="cs"/>
          <w:kern w:val="2"/>
          <w:szCs w:val="28"/>
          <w:rtl/>
          <w14:ligatures w14:val="standardContextual"/>
        </w:rPr>
        <w:t>.</w:t>
      </w:r>
    </w:p>
    <w:p w14:paraId="78C22C67" w14:textId="77777777" w:rsidR="009A4785" w:rsidRPr="009A4785" w:rsidRDefault="009A4785" w:rsidP="009A4785">
      <w:pPr>
        <w:numPr>
          <w:ilvl w:val="0"/>
          <w:numId w:val="3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تعزيز ثقة الممولين والداعمين في المؤسسة المنفذة</w:t>
      </w:r>
      <w:r w:rsidRPr="009A4785">
        <w:rPr>
          <w:rFonts w:ascii="Calibri" w:eastAsia="Calibri" w:hAnsi="Calibri" w:cs="Sakkal Majalla" w:hint="cs"/>
          <w:kern w:val="2"/>
          <w:szCs w:val="28"/>
          <w:rtl/>
          <w14:ligatures w14:val="standardContextual"/>
        </w:rPr>
        <w:t>.</w:t>
      </w:r>
    </w:p>
    <w:p w14:paraId="4C2E6926" w14:textId="77777777" w:rsidR="009A4785" w:rsidRPr="009A4785" w:rsidRDefault="009A4785" w:rsidP="009A4785">
      <w:pPr>
        <w:numPr>
          <w:ilvl w:val="0"/>
          <w:numId w:val="3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دعم إعادة استثمار الفائض المالي في مبادرات تطويرية لاحقة</w:t>
      </w:r>
      <w:r w:rsidRPr="009A4785">
        <w:rPr>
          <w:rFonts w:ascii="Calibri" w:eastAsia="Calibri" w:hAnsi="Calibri" w:cs="Sakkal Majalla" w:hint="cs"/>
          <w:kern w:val="2"/>
          <w:szCs w:val="28"/>
          <w:rtl/>
          <w14:ligatures w14:val="standardContextual"/>
        </w:rPr>
        <w:t>.</w:t>
      </w:r>
    </w:p>
    <w:p w14:paraId="2B84A8B4" w14:textId="77777777" w:rsidR="009A4785" w:rsidRPr="009A4785" w:rsidRDefault="009A4785" w:rsidP="009A4785">
      <w:pPr>
        <w:numPr>
          <w:ilvl w:val="0"/>
          <w:numId w:val="3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رفع الجدوى الاقتصادية للمشروع على المدى البعيد</w:t>
      </w:r>
      <w:r w:rsidRPr="009A4785">
        <w:rPr>
          <w:rFonts w:ascii="Calibri" w:eastAsia="Calibri" w:hAnsi="Calibri" w:cs="Sakkal Majalla" w:hint="cs"/>
          <w:kern w:val="2"/>
          <w:szCs w:val="28"/>
          <w:rtl/>
          <w14:ligatures w14:val="standardContextual"/>
        </w:rPr>
        <w:t>.</w:t>
      </w:r>
    </w:p>
    <w:p w14:paraId="1B48C953" w14:textId="77777777" w:rsidR="009A4785" w:rsidRPr="009A4785" w:rsidRDefault="009A4785" w:rsidP="009A4785">
      <w:pPr>
        <w:numPr>
          <w:ilvl w:val="0"/>
          <w:numId w:val="30"/>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ضمان استمرارية تشغيلية للمبنى دون الحاجة إلى دعم مالي متكرر</w:t>
      </w:r>
      <w:r w:rsidRPr="009A4785">
        <w:rPr>
          <w:rFonts w:ascii="Calibri" w:eastAsia="Calibri" w:hAnsi="Calibri" w:cs="Sakkal Majalla" w:hint="cs"/>
          <w:kern w:val="2"/>
          <w:szCs w:val="28"/>
          <w:rtl/>
          <w14:ligatures w14:val="standardContextual"/>
        </w:rPr>
        <w:t>.</w:t>
      </w:r>
    </w:p>
    <w:p w14:paraId="52603703"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lastRenderedPageBreak/>
        <w:t>(</w:t>
      </w:r>
      <w:r w:rsidRPr="009A4785">
        <w:rPr>
          <w:rFonts w:ascii="Calibri" w:eastAsia="Calibri" w:hAnsi="Calibri" w:cs="Sakkal Majalla"/>
          <w:b/>
          <w:bCs/>
          <w:kern w:val="2"/>
          <w:szCs w:val="28"/>
          <w:rtl/>
          <w14:ligatures w14:val="standardContextual"/>
        </w:rPr>
        <w:t>تحقيق الجودة في التنفيذ والمعايير الفنية</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تمثّل الجودة معيارًا موضوعيًا ومهمًا في الحكم على نجاح المشاريع، وهي لا تتعلق فقط بالمظهر أو التصميم الجمالي، بل تشمل دقة التنفيذ، كفاءة الأداء، تطابق المواد المستخدمة مع المواصفات، وسلامة الهيكل على المدى البعيد، وقد أصبح مفهوم "جودة الحياة داخل المبنى" مرتبطًا مباشرة بجودة التنفيذ في المباني المستدامة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Liu</w:t>
      </w:r>
      <w:r w:rsidRPr="009A4785">
        <w:rPr>
          <w:rFonts w:ascii="Times New Roman" w:eastAsia="Calibri" w:hAnsi="Times New Roman" w:cs="Times New Roman" w:hint="cs"/>
          <w:color w:val="222222"/>
          <w:kern w:val="2"/>
          <w:sz w:val="28"/>
          <w:szCs w:val="28"/>
          <w:shd w:val="clear" w:color="auto" w:fill="FFFFFF"/>
          <w:rtl/>
          <w14:ligatures w14:val="standardContextual"/>
        </w:rPr>
        <w:t>، 2022).</w:t>
      </w:r>
    </w:p>
    <w:p w14:paraId="502B6154"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ويتضمن هذا البعد عدة مؤشرات فرعية مهمة، منها:</w:t>
      </w:r>
    </w:p>
    <w:p w14:paraId="2B41BB4B" w14:textId="77777777" w:rsidR="009A4785" w:rsidRPr="009A4785" w:rsidRDefault="009A4785" w:rsidP="009A4785">
      <w:pPr>
        <w:numPr>
          <w:ilvl w:val="0"/>
          <w:numId w:val="3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جودة أنظمة التهوية والتكييف والإضاءة</w:t>
      </w:r>
      <w:r w:rsidRPr="009A4785">
        <w:rPr>
          <w:rFonts w:ascii="Calibri" w:eastAsia="Calibri" w:hAnsi="Calibri" w:cs="Sakkal Majalla" w:hint="cs"/>
          <w:kern w:val="2"/>
          <w:szCs w:val="28"/>
          <w:rtl/>
          <w14:ligatures w14:val="standardContextual"/>
        </w:rPr>
        <w:t>.</w:t>
      </w:r>
    </w:p>
    <w:p w14:paraId="13BAF5AE" w14:textId="77777777" w:rsidR="009A4785" w:rsidRPr="009A4785" w:rsidRDefault="009A4785" w:rsidP="009A4785">
      <w:pPr>
        <w:numPr>
          <w:ilvl w:val="0"/>
          <w:numId w:val="3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فعالية نظم العزل الحراري والصوتي</w:t>
      </w:r>
      <w:r w:rsidRPr="009A4785">
        <w:rPr>
          <w:rFonts w:ascii="Calibri" w:eastAsia="Calibri" w:hAnsi="Calibri" w:cs="Sakkal Majalla" w:hint="cs"/>
          <w:kern w:val="2"/>
          <w:szCs w:val="28"/>
          <w:rtl/>
          <w14:ligatures w14:val="standardContextual"/>
        </w:rPr>
        <w:t>.</w:t>
      </w:r>
    </w:p>
    <w:p w14:paraId="066FC7FD" w14:textId="77777777" w:rsidR="009A4785" w:rsidRPr="009A4785" w:rsidRDefault="009A4785" w:rsidP="009A4785">
      <w:pPr>
        <w:numPr>
          <w:ilvl w:val="0"/>
          <w:numId w:val="3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مقاومة المبنى للعوامل البيئية (الحرارة، الرطوبة، الرياح)</w:t>
      </w:r>
      <w:r w:rsidRPr="009A4785">
        <w:rPr>
          <w:rFonts w:ascii="Calibri" w:eastAsia="Calibri" w:hAnsi="Calibri" w:cs="Sakkal Majalla" w:hint="cs"/>
          <w:kern w:val="2"/>
          <w:szCs w:val="28"/>
          <w:rtl/>
          <w14:ligatures w14:val="standardContextual"/>
        </w:rPr>
        <w:t>.</w:t>
      </w:r>
    </w:p>
    <w:p w14:paraId="0957FC18" w14:textId="77777777" w:rsidR="009A4785" w:rsidRPr="009A4785" w:rsidRDefault="009A4785" w:rsidP="009A4785">
      <w:pPr>
        <w:numPr>
          <w:ilvl w:val="0"/>
          <w:numId w:val="31"/>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التكامل بين التصميم المعماري والوظيفة العملية</w:t>
      </w:r>
      <w:r w:rsidRPr="009A4785">
        <w:rPr>
          <w:rFonts w:ascii="Calibri" w:eastAsia="Calibri" w:hAnsi="Calibri" w:cs="Sakkal Majalla" w:hint="cs"/>
          <w:kern w:val="2"/>
          <w:szCs w:val="28"/>
          <w:rtl/>
          <w14:ligatures w14:val="standardContextual"/>
        </w:rPr>
        <w:t>.</w:t>
      </w:r>
    </w:p>
    <w:p w14:paraId="0F6EEDA1"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رضا المستخدم النهائ</w:t>
      </w:r>
      <w:r w:rsidRPr="009A4785">
        <w:rPr>
          <w:rFonts w:ascii="Calibri" w:eastAsia="Calibri" w:hAnsi="Calibri" w:cs="Sakkal Majalla" w:hint="cs"/>
          <w:b/>
          <w:bCs/>
          <w:kern w:val="2"/>
          <w:szCs w:val="28"/>
          <w:rtl/>
          <w14:ligatures w14:val="standardContextual"/>
        </w:rPr>
        <w:t xml:space="preserve">ي): </w:t>
      </w:r>
      <w:r w:rsidRPr="009A4785">
        <w:rPr>
          <w:rFonts w:ascii="Calibri" w:eastAsia="Calibri" w:hAnsi="Calibri" w:cs="Sakkal Majalla"/>
          <w:kern w:val="2"/>
          <w:szCs w:val="28"/>
          <w:rtl/>
          <w14:ligatures w14:val="standardContextual"/>
        </w:rPr>
        <w:t>يمثل رضا المستخدمين أو المستفيدين من المشروع أحد المعايير الديناميكية الحديثة التي تُستخدم لتقييم النجاح، فالهدف من أي مشروع عمراني هو في نهاية المطاف خدمة الإنسان، وتسهيل أنشطته اليومية، وتوفير بيئة صحية وآمنة ومريحة، وقد أثبتت الدراسات أن المشاريع التي تُراعي احتياجات المستخدمين من البداية تُحقق معدلات رضا أعلى وتفاعلًا إيجابيًا أطول</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Sartori</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2D9EE2DA"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ويشمل هذا البعد ما يلي:</w:t>
      </w:r>
    </w:p>
    <w:p w14:paraId="437182DD" w14:textId="77777777" w:rsidR="009A4785" w:rsidRPr="009A4785" w:rsidRDefault="009A4785" w:rsidP="009A4785">
      <w:pPr>
        <w:numPr>
          <w:ilvl w:val="0"/>
          <w:numId w:val="3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توفير مساحات وظيفية مرنة تتماشى مع احتياجات المستخدم</w:t>
      </w:r>
      <w:r w:rsidRPr="009A4785">
        <w:rPr>
          <w:rFonts w:ascii="Calibri" w:eastAsia="Calibri" w:hAnsi="Calibri" w:cs="Sakkal Majalla" w:hint="cs"/>
          <w:kern w:val="2"/>
          <w:szCs w:val="28"/>
          <w:rtl/>
          <w14:ligatures w14:val="standardContextual"/>
        </w:rPr>
        <w:t>.</w:t>
      </w:r>
    </w:p>
    <w:p w14:paraId="74B61E91" w14:textId="77777777" w:rsidR="009A4785" w:rsidRPr="009A4785" w:rsidRDefault="009A4785" w:rsidP="009A4785">
      <w:pPr>
        <w:numPr>
          <w:ilvl w:val="0"/>
          <w:numId w:val="3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تحقيق الراحة البصرية والحرارية والسمعية</w:t>
      </w:r>
      <w:r w:rsidRPr="009A4785">
        <w:rPr>
          <w:rFonts w:ascii="Calibri" w:eastAsia="Calibri" w:hAnsi="Calibri" w:cs="Sakkal Majalla" w:hint="cs"/>
          <w:kern w:val="2"/>
          <w:szCs w:val="28"/>
          <w:rtl/>
          <w14:ligatures w14:val="standardContextual"/>
        </w:rPr>
        <w:t>.</w:t>
      </w:r>
    </w:p>
    <w:p w14:paraId="09BF890E" w14:textId="77777777" w:rsidR="009A4785" w:rsidRPr="009A4785" w:rsidRDefault="009A4785" w:rsidP="009A4785">
      <w:pPr>
        <w:numPr>
          <w:ilvl w:val="0"/>
          <w:numId w:val="3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سهولة الوصول والتنقل، خاصة لذوي الاحتياجات الخاصة</w:t>
      </w:r>
      <w:r w:rsidRPr="009A4785">
        <w:rPr>
          <w:rFonts w:ascii="Calibri" w:eastAsia="Calibri" w:hAnsi="Calibri" w:cs="Sakkal Majalla" w:hint="cs"/>
          <w:kern w:val="2"/>
          <w:szCs w:val="28"/>
          <w:rtl/>
          <w14:ligatures w14:val="standardContextual"/>
        </w:rPr>
        <w:t>.</w:t>
      </w:r>
    </w:p>
    <w:p w14:paraId="13F9929D" w14:textId="77777777" w:rsidR="009A4785" w:rsidRPr="009A4785" w:rsidRDefault="009A4785" w:rsidP="009A4785">
      <w:pPr>
        <w:numPr>
          <w:ilvl w:val="0"/>
          <w:numId w:val="3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توفير بيئة تعليمية أو عمل محفزة ومنتجة</w:t>
      </w:r>
      <w:r w:rsidRPr="009A4785">
        <w:rPr>
          <w:rFonts w:ascii="Calibri" w:eastAsia="Calibri" w:hAnsi="Calibri" w:cs="Sakkal Majalla" w:hint="cs"/>
          <w:kern w:val="2"/>
          <w:szCs w:val="28"/>
          <w:rtl/>
          <w14:ligatures w14:val="standardContextual"/>
        </w:rPr>
        <w:t>.</w:t>
      </w:r>
    </w:p>
    <w:p w14:paraId="687A512C" w14:textId="77777777" w:rsidR="009A4785" w:rsidRPr="009A4785" w:rsidRDefault="009A4785" w:rsidP="009A4785">
      <w:pPr>
        <w:numPr>
          <w:ilvl w:val="0"/>
          <w:numId w:val="32"/>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التوافق مع العادات الاجتماعية والثقافية للمجتمع المحلي</w:t>
      </w:r>
      <w:r w:rsidRPr="009A4785">
        <w:rPr>
          <w:rFonts w:ascii="Calibri" w:eastAsia="Calibri" w:hAnsi="Calibri" w:cs="Sakkal Majalla" w:hint="cs"/>
          <w:kern w:val="2"/>
          <w:szCs w:val="28"/>
          <w:rtl/>
          <w14:ligatures w14:val="standardContextual"/>
        </w:rPr>
        <w:t>.</w:t>
      </w:r>
    </w:p>
    <w:p w14:paraId="3788F168"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lastRenderedPageBreak/>
        <w:t>(</w:t>
      </w:r>
      <w:r w:rsidRPr="009A4785">
        <w:rPr>
          <w:rFonts w:ascii="Calibri" w:eastAsia="Calibri" w:hAnsi="Calibri" w:cs="Sakkal Majalla"/>
          <w:b/>
          <w:bCs/>
          <w:kern w:val="2"/>
          <w:szCs w:val="28"/>
          <w:rtl/>
          <w14:ligatures w14:val="standardContextual"/>
        </w:rPr>
        <w:t>الأثر البيئي والاجتماعي طويل الأمد</w:t>
      </w: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kern w:val="2"/>
          <w:szCs w:val="28"/>
          <w:rtl/>
          <w14:ligatures w14:val="standardContextual"/>
        </w:rPr>
        <w:t>أصبح من المستحيل تجاهل هذا البعد في تقييم نجاح المشاريع العمرانية، خاصة في ظل التحديات البيئية العالمية، فالمشاريع التي تدمج معايير الاستدامة منذ البداية لا تحقّق نجاحًا آنيًا فقط، بل تُحدث تأثيرًا إيجابيًا مستدامًا على النظم البيئية والمجتمعات المحيطة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Waqar</w:t>
      </w:r>
      <w:r w:rsidRPr="009A4785">
        <w:rPr>
          <w:rFonts w:ascii="Times New Roman" w:eastAsia="Calibri" w:hAnsi="Times New Roman" w:cs="Times New Roman" w:hint="cs"/>
          <w:color w:val="222222"/>
          <w:kern w:val="2"/>
          <w:sz w:val="28"/>
          <w:szCs w:val="28"/>
          <w:shd w:val="clear" w:color="auto" w:fill="FFFFFF"/>
          <w:rtl/>
          <w14:ligatures w14:val="standardContextual"/>
        </w:rPr>
        <w:t>، 2023).</w:t>
      </w:r>
    </w:p>
    <w:p w14:paraId="1BA1F641"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ومن أبرز مظاهر هذا البعد:</w:t>
      </w:r>
    </w:p>
    <w:p w14:paraId="2F70DC6D" w14:textId="77777777" w:rsidR="009A4785" w:rsidRPr="009A4785" w:rsidRDefault="009A4785" w:rsidP="009A4785">
      <w:pPr>
        <w:numPr>
          <w:ilvl w:val="0"/>
          <w:numId w:val="3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تقليل استهلاك الموارد غير المتجددة (الطاقة، المياه، المواد الخام)</w:t>
      </w:r>
      <w:r w:rsidRPr="009A4785">
        <w:rPr>
          <w:rFonts w:ascii="Calibri" w:eastAsia="Calibri" w:hAnsi="Calibri" w:cs="Sakkal Majalla" w:hint="cs"/>
          <w:kern w:val="2"/>
          <w:szCs w:val="28"/>
          <w:rtl/>
          <w14:ligatures w14:val="standardContextual"/>
        </w:rPr>
        <w:t>.</w:t>
      </w:r>
    </w:p>
    <w:p w14:paraId="17C52003" w14:textId="77777777" w:rsidR="009A4785" w:rsidRPr="009A4785" w:rsidRDefault="009A4785" w:rsidP="009A4785">
      <w:pPr>
        <w:numPr>
          <w:ilvl w:val="0"/>
          <w:numId w:val="3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تقليل النفايات والانبعاثات الضارة</w:t>
      </w:r>
      <w:r w:rsidRPr="009A4785">
        <w:rPr>
          <w:rFonts w:ascii="Calibri" w:eastAsia="Calibri" w:hAnsi="Calibri" w:cs="Sakkal Majalla" w:hint="cs"/>
          <w:kern w:val="2"/>
          <w:szCs w:val="28"/>
          <w:rtl/>
          <w14:ligatures w14:val="standardContextual"/>
        </w:rPr>
        <w:t>.</w:t>
      </w:r>
    </w:p>
    <w:p w14:paraId="0069C17A" w14:textId="77777777" w:rsidR="009A4785" w:rsidRPr="009A4785" w:rsidRDefault="009A4785" w:rsidP="009A4785">
      <w:pPr>
        <w:numPr>
          <w:ilvl w:val="0"/>
          <w:numId w:val="3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دعم المجتمعات المحلية من خلال التوظيف أو الأنشطة الثقافية</w:t>
      </w:r>
      <w:r w:rsidRPr="009A4785">
        <w:rPr>
          <w:rFonts w:ascii="Calibri" w:eastAsia="Calibri" w:hAnsi="Calibri" w:cs="Sakkal Majalla" w:hint="cs"/>
          <w:kern w:val="2"/>
          <w:szCs w:val="28"/>
          <w:rtl/>
          <w14:ligatures w14:val="standardContextual"/>
        </w:rPr>
        <w:t>.</w:t>
      </w:r>
    </w:p>
    <w:p w14:paraId="74300324" w14:textId="77777777" w:rsidR="009A4785" w:rsidRPr="009A4785" w:rsidRDefault="009A4785" w:rsidP="009A4785">
      <w:pPr>
        <w:numPr>
          <w:ilvl w:val="0"/>
          <w:numId w:val="3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نشر ثقافة بيئية واعية بين المستخدمين والزوار</w:t>
      </w:r>
      <w:r w:rsidRPr="009A4785">
        <w:rPr>
          <w:rFonts w:ascii="Calibri" w:eastAsia="Calibri" w:hAnsi="Calibri" w:cs="Sakkal Majalla" w:hint="cs"/>
          <w:kern w:val="2"/>
          <w:szCs w:val="28"/>
          <w:rtl/>
          <w14:ligatures w14:val="standardContextual"/>
        </w:rPr>
        <w:t>.</w:t>
      </w:r>
    </w:p>
    <w:p w14:paraId="70F56128" w14:textId="77777777" w:rsidR="009A4785" w:rsidRPr="009A4785" w:rsidRDefault="009A4785" w:rsidP="009A4785">
      <w:pPr>
        <w:numPr>
          <w:ilvl w:val="0"/>
          <w:numId w:val="33"/>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إسهام المشروع في تعزيز صورة الدولة أو المؤسسة دوليًا كجهة مسؤولة بيئيًا</w:t>
      </w:r>
      <w:r w:rsidRPr="009A4785">
        <w:rPr>
          <w:rFonts w:ascii="Calibri" w:eastAsia="Calibri" w:hAnsi="Calibri" w:cs="Sakkal Majalla" w:hint="cs"/>
          <w:kern w:val="2"/>
          <w:szCs w:val="28"/>
          <w:rtl/>
          <w14:ligatures w14:val="standardContextual"/>
        </w:rPr>
        <w:t>.</w:t>
      </w:r>
    </w:p>
    <w:p w14:paraId="109D24F5" w14:textId="77777777" w:rsidR="009A4785" w:rsidRPr="009A4785" w:rsidRDefault="009A4785" w:rsidP="009A4785">
      <w:pPr>
        <w:numPr>
          <w:ilvl w:val="0"/>
          <w:numId w:val="35"/>
        </w:numPr>
        <w:bidi/>
        <w:spacing w:after="160" w:line="360" w:lineRule="auto"/>
        <w:contextualSpacing/>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b/>
          <w:bCs/>
          <w:kern w:val="2"/>
          <w:szCs w:val="28"/>
          <w:rtl/>
          <w14:ligatures w14:val="standardContextual"/>
        </w:rPr>
        <w:t>مرونة المشروع واستمراريته التشغيلية</w:t>
      </w:r>
      <w:r w:rsidRPr="009A4785">
        <w:rPr>
          <w:rFonts w:ascii="Calibri" w:eastAsia="Calibri" w:hAnsi="Calibri" w:cs="Sakkal Majalla" w:hint="cs"/>
          <w:b/>
          <w:bCs/>
          <w:kern w:val="2"/>
          <w:szCs w:val="28"/>
          <w:rtl/>
          <w14:ligatures w14:val="standardContextual"/>
        </w:rPr>
        <w:t>):</w:t>
      </w: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نجاح المشروع لا يُقاس فقط عند تسليمه، بل يُقاس كذلك بقدرته على التكيّف مع المتغيرات المستقبلية، وتحمّله لتقادم التقنيات والأنظمة، فالمباني التي تُصمَّم بمرونة أكبر تُعد أكثر قابلية لإعادة الاستخدام، والتعديل، والتوسعة، ما يعزز من عمرها التشغيلي وفعاليتها الاقتصادية</w:t>
      </w:r>
      <w:r w:rsidRPr="009A4785">
        <w:rPr>
          <w:rFonts w:ascii="Calibri" w:eastAsia="Calibri" w:hAnsi="Calibri" w:cs="Sakkal Majalla" w:hint="cs"/>
          <w:kern w:val="2"/>
          <w:szCs w:val="28"/>
          <w:rtl/>
          <w14:ligatures w14:val="standardContextual"/>
        </w:rPr>
        <w:t xml:space="preserve"> (</w:t>
      </w:r>
      <w:r w:rsidRPr="009A4785">
        <w:rPr>
          <w:rFonts w:ascii="Times New Roman" w:eastAsia="Calibri" w:hAnsi="Times New Roman" w:cs="Times New Roman"/>
          <w:color w:val="222222"/>
          <w:kern w:val="2"/>
          <w:sz w:val="28"/>
          <w:szCs w:val="28"/>
          <w:shd w:val="clear" w:color="auto" w:fill="FFFFFF"/>
          <w14:ligatures w14:val="standardContextual"/>
        </w:rPr>
        <w:t>Hou</w:t>
      </w:r>
      <w:r w:rsidRPr="009A4785">
        <w:rPr>
          <w:rFonts w:ascii="Times New Roman" w:eastAsia="Calibri" w:hAnsi="Times New Roman" w:cs="Times New Roman" w:hint="cs"/>
          <w:color w:val="222222"/>
          <w:kern w:val="2"/>
          <w:sz w:val="28"/>
          <w:szCs w:val="28"/>
          <w:shd w:val="clear" w:color="auto" w:fill="FFFFFF"/>
          <w:rtl/>
          <w14:ligatures w14:val="standardContextual"/>
        </w:rPr>
        <w:t>، 2021).</w:t>
      </w:r>
    </w:p>
    <w:p w14:paraId="779F945B"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ويُقاس هذا البعد من خلال:</w:t>
      </w:r>
    </w:p>
    <w:p w14:paraId="400B6098" w14:textId="77777777" w:rsidR="009A4785" w:rsidRPr="009A4785" w:rsidRDefault="009A4785" w:rsidP="009A4785">
      <w:pPr>
        <w:numPr>
          <w:ilvl w:val="0"/>
          <w:numId w:val="3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إمكانية صيانة الأنظمة بسهولة وبتكلفة منخفضة</w:t>
      </w:r>
      <w:r w:rsidRPr="009A4785">
        <w:rPr>
          <w:rFonts w:ascii="Calibri" w:eastAsia="Calibri" w:hAnsi="Calibri" w:cs="Sakkal Majalla" w:hint="cs"/>
          <w:kern w:val="2"/>
          <w:szCs w:val="28"/>
          <w:rtl/>
          <w14:ligatures w14:val="standardContextual"/>
        </w:rPr>
        <w:t>.</w:t>
      </w:r>
    </w:p>
    <w:p w14:paraId="0F857286" w14:textId="77777777" w:rsidR="009A4785" w:rsidRPr="009A4785" w:rsidRDefault="009A4785" w:rsidP="009A4785">
      <w:pPr>
        <w:numPr>
          <w:ilvl w:val="0"/>
          <w:numId w:val="3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جاهزية البنية التحتية للتحديث أو التوسع</w:t>
      </w:r>
      <w:r w:rsidRPr="009A4785">
        <w:rPr>
          <w:rFonts w:ascii="Calibri" w:eastAsia="Calibri" w:hAnsi="Calibri" w:cs="Sakkal Majalla" w:hint="cs"/>
          <w:kern w:val="2"/>
          <w:szCs w:val="28"/>
          <w:rtl/>
          <w14:ligatures w14:val="standardContextual"/>
        </w:rPr>
        <w:t>.</w:t>
      </w:r>
    </w:p>
    <w:p w14:paraId="0D874737" w14:textId="77777777" w:rsidR="009A4785" w:rsidRPr="009A4785" w:rsidRDefault="009A4785" w:rsidP="009A4785">
      <w:pPr>
        <w:numPr>
          <w:ilvl w:val="0"/>
          <w:numId w:val="3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مقاومة الأنظمة للمشكلات البيئية والكوارث الطبيعية</w:t>
      </w:r>
      <w:r w:rsidRPr="009A4785">
        <w:rPr>
          <w:rFonts w:ascii="Calibri" w:eastAsia="Calibri" w:hAnsi="Calibri" w:cs="Sakkal Majalla" w:hint="cs"/>
          <w:kern w:val="2"/>
          <w:szCs w:val="28"/>
          <w:rtl/>
          <w14:ligatures w14:val="standardContextual"/>
        </w:rPr>
        <w:t>.</w:t>
      </w:r>
    </w:p>
    <w:p w14:paraId="19C3B5DD" w14:textId="77777777" w:rsidR="009A4785" w:rsidRPr="009A4785" w:rsidRDefault="009A4785" w:rsidP="009A4785">
      <w:pPr>
        <w:numPr>
          <w:ilvl w:val="0"/>
          <w:numId w:val="3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t>توافق التصميم مع التطورات التقنية المستقبلية</w:t>
      </w:r>
      <w:r w:rsidRPr="009A4785">
        <w:rPr>
          <w:rFonts w:ascii="Calibri" w:eastAsia="Calibri" w:hAnsi="Calibri" w:cs="Sakkal Majalla" w:hint="cs"/>
          <w:kern w:val="2"/>
          <w:szCs w:val="28"/>
          <w:rtl/>
          <w14:ligatures w14:val="standardContextual"/>
        </w:rPr>
        <w:t>.</w:t>
      </w:r>
    </w:p>
    <w:p w14:paraId="0424B18F" w14:textId="77777777" w:rsidR="009A4785" w:rsidRPr="009A4785" w:rsidRDefault="009A4785" w:rsidP="009A4785">
      <w:pPr>
        <w:numPr>
          <w:ilvl w:val="0"/>
          <w:numId w:val="34"/>
        </w:num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kern w:val="2"/>
          <w:szCs w:val="28"/>
          <w:rtl/>
          <w14:ligatures w14:val="standardContextual"/>
        </w:rPr>
        <w:lastRenderedPageBreak/>
        <w:t>تقليل الحاجة إلى الهدم وإعادة البناء في المستقبل</w:t>
      </w:r>
      <w:r w:rsidRPr="009A4785">
        <w:rPr>
          <w:rFonts w:ascii="Calibri" w:eastAsia="Calibri" w:hAnsi="Calibri" w:cs="Sakkal Majalla" w:hint="cs"/>
          <w:kern w:val="2"/>
          <w:szCs w:val="28"/>
          <w:rtl/>
          <w14:ligatures w14:val="standardContextual"/>
        </w:rPr>
        <w:t>.</w:t>
      </w:r>
    </w:p>
    <w:p w14:paraId="0EBC7F5D"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يتضح أن "نجاح المشاريع العمرانية" لم يعد مفهومًا جامدًا يُقاس بوسائل تقليدية فقط، بل أصبح مفهومًا متعدد الأبعاد يعكس توازنًا بين الكفاءة الفنية، والفعالية الاقتصادية، والعدالة الاجتماعية، والاستدامة البيئية، وكلما تداخلت هذه الأبعاد بشكل متناغم في مراحل المشروع، كلما ارتفع مستوى النجاح الحقيقي</w:t>
      </w:r>
      <w:r w:rsidRPr="009A4785">
        <w:rPr>
          <w:rFonts w:ascii="Calibri" w:eastAsia="Calibri" w:hAnsi="Calibri" w:cs="Sakkal Majalla" w:hint="cs"/>
          <w:kern w:val="2"/>
          <w:szCs w:val="28"/>
          <w:rtl/>
          <w14:ligatures w14:val="standardContextual"/>
        </w:rPr>
        <w:t>.</w:t>
      </w:r>
    </w:p>
    <w:p w14:paraId="706EC00A"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ومن هنا، تبرز أهمية </w:t>
      </w:r>
      <w:r w:rsidRPr="009A4785">
        <w:rPr>
          <w:rFonts w:ascii="Calibri" w:eastAsia="Calibri" w:hAnsi="Calibri" w:cs="Sakkal Majalla" w:hint="cs"/>
          <w:kern w:val="2"/>
          <w:szCs w:val="28"/>
          <w:rtl/>
          <w14:ligatures w14:val="standardContextual"/>
        </w:rPr>
        <w:t>تطبيق</w:t>
      </w:r>
      <w:r w:rsidRPr="009A4785">
        <w:rPr>
          <w:rFonts w:ascii="Calibri" w:eastAsia="Calibri" w:hAnsi="Calibri" w:cs="Sakkal Majalla"/>
          <w:kern w:val="2"/>
          <w:szCs w:val="28"/>
          <w:rtl/>
          <w14:ligatures w14:val="standardContextual"/>
        </w:rPr>
        <w:t xml:space="preserve"> معايير الاستدامة بشكل فعلي في إدارة المشاريع، لتحقيق نتائج أكثر تكاملًا، وإحداث تغيير نوعي في طبيعة المشاريع العمرانية في المملكة العربية السعودية، لتكون أكثر انسجامًا مع أهداف رؤية 2030</w:t>
      </w:r>
      <w:r w:rsidRPr="009A4785">
        <w:rPr>
          <w:rFonts w:ascii="Calibri" w:eastAsia="Calibri" w:hAnsi="Calibri" w:cs="Sakkal Majalla" w:hint="cs"/>
          <w:kern w:val="2"/>
          <w:szCs w:val="28"/>
          <w:rtl/>
          <w14:ligatures w14:val="standardContextual"/>
        </w:rPr>
        <w:t xml:space="preserve"> ( الشريف، 2021).</w:t>
      </w:r>
    </w:p>
    <w:p w14:paraId="63CA34BE"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27" w:name="_Toc203311527"/>
      <w:r w:rsidRPr="009A4785">
        <w:rPr>
          <w:rFonts w:ascii="Calibri Light" w:eastAsia="Times New Roman" w:hAnsi="Calibri Light" w:cs="Sakkal Majalla" w:hint="cs"/>
          <w:b/>
          <w:bCs/>
          <w:kern w:val="2"/>
          <w:sz w:val="24"/>
          <w:szCs w:val="32"/>
          <w:rtl/>
          <w14:ligatures w14:val="standardContextual"/>
        </w:rPr>
        <w:t xml:space="preserve">4.2 </w:t>
      </w:r>
      <w:r w:rsidRPr="009A4785">
        <w:rPr>
          <w:rFonts w:ascii="Calibri Light" w:eastAsia="Times New Roman" w:hAnsi="Calibri Light" w:cs="Sakkal Majalla"/>
          <w:b/>
          <w:bCs/>
          <w:kern w:val="2"/>
          <w:sz w:val="24"/>
          <w:szCs w:val="32"/>
          <w:rtl/>
          <w14:ligatures w14:val="standardContextual"/>
        </w:rPr>
        <w:t xml:space="preserve">دراسة الحالة – مشروع جامعة الملك </w:t>
      </w:r>
      <w:r w:rsidRPr="009A4785">
        <w:rPr>
          <w:rFonts w:ascii="Calibri Light" w:eastAsia="Times New Roman" w:hAnsi="Calibri Light" w:cs="Sakkal Majalla" w:hint="cs"/>
          <w:b/>
          <w:bCs/>
          <w:kern w:val="2"/>
          <w:sz w:val="24"/>
          <w:szCs w:val="32"/>
          <w:rtl/>
          <w14:ligatures w14:val="standardContextual"/>
        </w:rPr>
        <w:t>عبد الل</w:t>
      </w:r>
      <w:r w:rsidRPr="009A4785">
        <w:rPr>
          <w:rFonts w:ascii="Calibri Light" w:eastAsia="Times New Roman" w:hAnsi="Calibri Light" w:cs="Sakkal Majalla" w:hint="eastAsia"/>
          <w:b/>
          <w:bCs/>
          <w:kern w:val="2"/>
          <w:sz w:val="24"/>
          <w:szCs w:val="32"/>
          <w:rtl/>
          <w14:ligatures w14:val="standardContextual"/>
        </w:rPr>
        <w:t>ه</w:t>
      </w:r>
      <w:r w:rsidRPr="009A4785">
        <w:rPr>
          <w:rFonts w:ascii="Calibri Light" w:eastAsia="Times New Roman" w:hAnsi="Calibri Light" w:cs="Sakkal Majalla"/>
          <w:b/>
          <w:bCs/>
          <w:kern w:val="2"/>
          <w:sz w:val="24"/>
          <w:szCs w:val="32"/>
          <w:rtl/>
          <w14:ligatures w14:val="standardContextual"/>
        </w:rPr>
        <w:t xml:space="preserve"> للعلوم والتقنية (</w:t>
      </w:r>
      <w:r w:rsidRPr="009A4785">
        <w:rPr>
          <w:rFonts w:ascii="Calibri Light" w:eastAsia="Times New Roman" w:hAnsi="Calibri Light" w:cs="Sakkal Majalla"/>
          <w:b/>
          <w:bCs/>
          <w:kern w:val="2"/>
          <w:sz w:val="24"/>
          <w:szCs w:val="32"/>
          <w14:ligatures w14:val="standardContextual"/>
        </w:rPr>
        <w:t>KAUST</w:t>
      </w:r>
      <w:r w:rsidRPr="009A4785">
        <w:rPr>
          <w:rFonts w:ascii="Calibri Light" w:eastAsia="Times New Roman" w:hAnsi="Calibri Light" w:cs="Sakkal Majalla"/>
          <w:b/>
          <w:bCs/>
          <w:kern w:val="2"/>
          <w:sz w:val="24"/>
          <w:szCs w:val="32"/>
          <w:rtl/>
          <w14:ligatures w14:val="standardContextual"/>
        </w:rPr>
        <w:t>)</w:t>
      </w:r>
      <w:bookmarkEnd w:id="27"/>
    </w:p>
    <w:p w14:paraId="5F5659A1"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تُعد جامعة الملك </w:t>
      </w:r>
      <w:r w:rsidRPr="009A4785">
        <w:rPr>
          <w:rFonts w:ascii="Calibri" w:eastAsia="Calibri" w:hAnsi="Calibri" w:cs="Sakkal Majalla" w:hint="cs"/>
          <w:kern w:val="2"/>
          <w:szCs w:val="28"/>
          <w:rtl/>
          <w14:ligatures w14:val="standardContextual"/>
        </w:rPr>
        <w:t>عبد الل</w:t>
      </w:r>
      <w:r w:rsidRPr="009A4785">
        <w:rPr>
          <w:rFonts w:ascii="Calibri" w:eastAsia="Calibri" w:hAnsi="Calibri" w:cs="Sakkal Majalla" w:hint="eastAsia"/>
          <w:kern w:val="2"/>
          <w:szCs w:val="28"/>
          <w:rtl/>
          <w14:ligatures w14:val="standardContextual"/>
        </w:rPr>
        <w:t>ه</w:t>
      </w:r>
      <w:r w:rsidRPr="009A4785">
        <w:rPr>
          <w:rFonts w:ascii="Calibri" w:eastAsia="Calibri" w:hAnsi="Calibri" w:cs="Sakkal Majalla"/>
          <w:kern w:val="2"/>
          <w:szCs w:val="28"/>
          <w:rtl/>
          <w14:ligatures w14:val="standardContextual"/>
        </w:rPr>
        <w:t xml:space="preserve"> للعلوم والتقنية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من أبرز النماذج الواقعية التي تُجسد العلاقة المباشرة بين تطبيق معايير الاستدامة ونجاح المشاريع العمرانية في المملكة العربية السعودية، فقد جاء هذا المشروع ليُمثل نقلة نوعية في تصميم وتنفيذ الحرم الجامعي، ليس فقط كمنشأة أكاديمية عالمية، بل كنموذج متكامل لمشروع يدمج أبعاد الاستدامة الثلاثة: البيئية والاجتماعية والاقتصادية، في كل مرحلة من مراحل التخطيط والتنفيذ والتشغيل، وقد تم تدشين المشروع في عام 2009 ليكون أول جامعة بحثية مختلطة في المملكة، مبنية وفقًا لأعلى معايير المباني الخضراء العالمية، ونجحت في الحصول على شهادة </w:t>
      </w:r>
      <w:r w:rsidRPr="009A4785">
        <w:rPr>
          <w:rFonts w:ascii="Calibri" w:eastAsia="Calibri" w:hAnsi="Calibri" w:cs="Sakkal Majalla"/>
          <w:kern w:val="2"/>
          <w:szCs w:val="28"/>
          <w14:ligatures w14:val="standardContextual"/>
        </w:rPr>
        <w:t>LEED</w:t>
      </w:r>
      <w:r w:rsidRPr="009A4785">
        <w:rPr>
          <w:rFonts w:ascii="Calibri" w:eastAsia="Calibri" w:hAnsi="Calibri" w:cs="Sakkal Majalla"/>
          <w:kern w:val="2"/>
          <w:szCs w:val="28"/>
          <w:rtl/>
          <w14:ligatures w14:val="standardContextual"/>
        </w:rPr>
        <w:t xml:space="preserve"> البلاتينية، مما يعكس التزامها العميق بالاستدامة</w:t>
      </w:r>
      <w:r w:rsidRPr="009A4785">
        <w:rPr>
          <w:rFonts w:ascii="Calibri" w:eastAsia="Calibri" w:hAnsi="Calibri" w:cs="Sakkal Majalla" w:hint="cs"/>
          <w:kern w:val="2"/>
          <w:szCs w:val="28"/>
          <w:rtl/>
          <w14:ligatures w14:val="standardContextual"/>
        </w:rPr>
        <w:t>.</w:t>
      </w:r>
    </w:p>
    <w:p w14:paraId="0EB951F4"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b/>
          <w:bCs/>
          <w:kern w:val="2"/>
          <w:szCs w:val="28"/>
          <w:rtl/>
          <w14:ligatures w14:val="standardContextual"/>
        </w:rPr>
        <w:t>من الناحية البيئية</w:t>
      </w:r>
      <w:r w:rsidRPr="009A4785">
        <w:rPr>
          <w:rFonts w:ascii="Calibri" w:eastAsia="Calibri" w:hAnsi="Calibri" w:cs="Sakkal Majalla"/>
          <w:kern w:val="2"/>
          <w:szCs w:val="28"/>
          <w:rtl/>
          <w14:ligatures w14:val="standardContextual"/>
        </w:rPr>
        <w:t xml:space="preserve">، تميز مشروع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باعتماده على أنظمة مبتكرة وفعّالة لإدارة الموارد الطبيعية، كان من أبرزها نظام التبريد باستخدام مياه البحر، وهو من أضخم الأنظمة في المنطقة، والذي ساهم في تقليل استهلاك الطاقة بدرجة كبيرة، كما تم تصميم المباني بطريقة تسمح بالاستفادة القصوى من الإضاءة الطبيعية، من خلال استخدام النوافذ العاكسة والتهوية الطبيعية، مما أدى إلى تقليل الاعتماد على الكهرباء، وإلى جانب ذلك، تم استخدام مواد بناء صديقة للبيئة، ومعاد تدويرها، ومصادرها محلية، مما ساعد في خفض البصمة الكربونية </w:t>
      </w:r>
      <w:r w:rsidRPr="009A4785">
        <w:rPr>
          <w:rFonts w:ascii="Calibri" w:eastAsia="Calibri" w:hAnsi="Calibri" w:cs="Sakkal Majalla"/>
          <w:kern w:val="2"/>
          <w:szCs w:val="28"/>
          <w:rtl/>
          <w14:ligatures w14:val="standardContextual"/>
        </w:rPr>
        <w:lastRenderedPageBreak/>
        <w:t>الناتجة عن عمليات النقل والتصنيع، كما ضم المشروع أنظمة متقدمة لإدارة المياه، شملت إعادة استخدام المياه الرمادية في الري، وتجميع مياه الأمطار، ما يوضح بجلاء الالتزام بمبادئ الكفاءة والحد من الهدر البيئي</w:t>
      </w:r>
      <w:r w:rsidRPr="009A4785">
        <w:rPr>
          <w:rFonts w:ascii="Calibri" w:eastAsia="Calibri" w:hAnsi="Calibri" w:cs="Sakkal Majalla" w:hint="cs"/>
          <w:kern w:val="2"/>
          <w:szCs w:val="28"/>
          <w:rtl/>
          <w14:ligatures w14:val="standardContextual"/>
        </w:rPr>
        <w:t>.</w:t>
      </w:r>
    </w:p>
    <w:p w14:paraId="7689B6A8"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b/>
          <w:bCs/>
          <w:kern w:val="2"/>
          <w:szCs w:val="28"/>
          <w:rtl/>
          <w14:ligatures w14:val="standardContextual"/>
        </w:rPr>
        <w:t>أما من حيث البعد الاجتماعي</w:t>
      </w:r>
      <w:r w:rsidRPr="009A4785">
        <w:rPr>
          <w:rFonts w:ascii="Calibri" w:eastAsia="Calibri" w:hAnsi="Calibri" w:cs="Sakkal Majalla"/>
          <w:kern w:val="2"/>
          <w:szCs w:val="28"/>
          <w:rtl/>
          <w14:ligatures w14:val="standardContextual"/>
        </w:rPr>
        <w:t>، فقد حرص القائمون على المشروع على أن تكون الجامعة نموذجًا لبيئة تعليمية وإنسانية متكاملة، تم تصميم الحرم الجامعي بمراعاة التنوع الثقافي والجندري، بما يتوافق مع رسالتها العالمية وطبيعتها البحثية المفتوحة، كما تم إنشاء مجتمعات سكنية للعائلات وأعضاء هيئة التدريس والطلاب، تتضمن مدارس، مراكز رعاية صحية، مساحات خضراء، مرافق ترفيهية، ومساجد، ما خلق بيئة متكاملة تدعم التوازن بين الحياة الشخصية والأكاديمية، وتمت مراعاة الشمولية في التصميم من خلال توفير جميع الخدمات والتسهيلات لذوي الإعاقة، وتوفير بيئة آمنة ومتكاملة تعزز الصحة النفسية والجسدية للمجتمع الجامعي</w:t>
      </w:r>
      <w:r w:rsidRPr="009A4785">
        <w:rPr>
          <w:rFonts w:ascii="Calibri" w:eastAsia="Calibri" w:hAnsi="Calibri" w:cs="Sakkal Majalla" w:hint="cs"/>
          <w:kern w:val="2"/>
          <w:szCs w:val="28"/>
          <w:rtl/>
          <w14:ligatures w14:val="standardContextual"/>
        </w:rPr>
        <w:t>.</w:t>
      </w:r>
    </w:p>
    <w:p w14:paraId="1C315401"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b/>
          <w:bCs/>
          <w:kern w:val="2"/>
          <w:szCs w:val="28"/>
          <w:rtl/>
          <w14:ligatures w14:val="standardContextual"/>
        </w:rPr>
        <w:t xml:space="preserve">          </w:t>
      </w:r>
      <w:r w:rsidRPr="009A4785">
        <w:rPr>
          <w:rFonts w:ascii="Calibri" w:eastAsia="Calibri" w:hAnsi="Calibri" w:cs="Sakkal Majalla"/>
          <w:b/>
          <w:bCs/>
          <w:kern w:val="2"/>
          <w:szCs w:val="28"/>
          <w:rtl/>
          <w14:ligatures w14:val="standardContextual"/>
        </w:rPr>
        <w:t>اقتصاديًا</w:t>
      </w:r>
      <w:r w:rsidRPr="009A4785">
        <w:rPr>
          <w:rFonts w:ascii="Calibri" w:eastAsia="Calibri" w:hAnsi="Calibri" w:cs="Sakkal Majalla"/>
          <w:kern w:val="2"/>
          <w:szCs w:val="28"/>
          <w:rtl/>
          <w14:ligatures w14:val="standardContextual"/>
        </w:rPr>
        <w:t xml:space="preserve">، شكل مشروع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مثالًا ناجحًا للاستثمار طويل الأمد في الاستدامة، فرغم التكلفة المبدئية العالية نسبيًا، إلا أن الجامعة نجحت في تقليل التكاليف التشغيلية السنوية بفضل الأنظمة الموفرة للطاقة والمياه، كما ساهمت جودة المواد المستخدمة، وكفاءة التصميم، في تقليل نفقات الصيانة والإصلاح على مدى السنوات، ومن ناحية أخرى، ساهمت الجامعة في تحفيز الاقتصاد المحلي من خلال توفير فرص عمل، والاستعانة بالموردين المحليين، بالإضافة إلى كونها مركزًا علميًا جذّابًا يستقطب الباحثين والمبتكرين من جميع أنحاء العالم، مما يرفد الاقتصاد الوطني بالمعرفة والبحث والتطوير</w:t>
      </w:r>
      <w:r w:rsidRPr="009A4785">
        <w:rPr>
          <w:rFonts w:ascii="Calibri" w:eastAsia="Calibri" w:hAnsi="Calibri" w:cs="Sakkal Majalla" w:hint="cs"/>
          <w:kern w:val="2"/>
          <w:szCs w:val="28"/>
          <w:rtl/>
          <w14:ligatures w14:val="standardContextual"/>
        </w:rPr>
        <w:t>.</w:t>
      </w:r>
    </w:p>
    <w:p w14:paraId="2B705F57" w14:textId="77777777" w:rsidR="009A4785" w:rsidRPr="009A4785" w:rsidRDefault="009A4785" w:rsidP="009A4785">
      <w:pPr>
        <w:bidi/>
        <w:spacing w:after="160" w:line="360" w:lineRule="auto"/>
        <w:jc w:val="both"/>
        <w:rPr>
          <w:rFonts w:ascii="Calibri" w:eastAsia="Calibri" w:hAnsi="Calibri" w:cs="Sakkal Majalla"/>
          <w:kern w:val="2"/>
          <w:szCs w:val="28"/>
          <w14:ligatures w14:val="standardContextual"/>
        </w:rPr>
      </w:pPr>
      <w:r w:rsidRPr="009A4785">
        <w:rPr>
          <w:rFonts w:ascii="Calibri" w:eastAsia="Calibri" w:hAnsi="Calibri" w:cs="Sakkal Majalla" w:hint="cs"/>
          <w:kern w:val="2"/>
          <w:szCs w:val="28"/>
          <w:rtl/>
          <w14:ligatures w14:val="standardContextual"/>
        </w:rPr>
        <w:t xml:space="preserve">           </w:t>
      </w:r>
      <w:r w:rsidRPr="009A4785">
        <w:rPr>
          <w:rFonts w:ascii="Calibri" w:eastAsia="Calibri" w:hAnsi="Calibri" w:cs="Sakkal Majalla"/>
          <w:kern w:val="2"/>
          <w:szCs w:val="28"/>
          <w:rtl/>
          <w14:ligatures w14:val="standardContextual"/>
        </w:rPr>
        <w:t xml:space="preserve">من منظور نجاح المشاريع، يُمكن القول إن مشروع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يُجسد بوضوح معايير النجاح الشامل، فقد تم إنجازه ضمن الإطار الزمني المخطط له، مع تحقيق جودة تنفيذ عالية جدًا، وهو ما يظهر في الأداء الفعّال للمرافق، واستقرار العمليات التشغيلية دون أعطال كبيرة تُذكر منذ افتتاحه، كما حقق المشروع رضا المستخدمين بشكل ملحوظ، وهو ما يتجلى في الإقبال العالي على الدراسة والعمل ضمن الحرم الجامعي، والانطباعات الإيجابية عن جودة الحياة اليومية داخله، ومن حيث الأثر البيئي، يُعد المشروع من أوائل المشاريع السعودية التي التزمت بقياس وتقارير الأداء البيئي بانتظام، مما يعزز من مصداقية التزامه بالاستدامة، ويؤكد بعد النظر في التخطيط</w:t>
      </w:r>
      <w:r w:rsidRPr="009A4785">
        <w:rPr>
          <w:rFonts w:ascii="Calibri" w:eastAsia="Calibri" w:hAnsi="Calibri" w:cs="Sakkal Majalla" w:hint="cs"/>
          <w:kern w:val="2"/>
          <w:szCs w:val="28"/>
          <w:rtl/>
          <w14:ligatures w14:val="standardContextual"/>
        </w:rPr>
        <w:t>.</w:t>
      </w:r>
    </w:p>
    <w:p w14:paraId="11065032" w14:textId="77777777" w:rsidR="009A4785" w:rsidRPr="009A4785" w:rsidRDefault="009A4785" w:rsidP="009A4785">
      <w:pPr>
        <w:bidi/>
        <w:spacing w:after="160" w:line="360" w:lineRule="auto"/>
        <w:jc w:val="both"/>
        <w:rPr>
          <w:rFonts w:ascii="Calibri" w:eastAsia="Calibri" w:hAnsi="Calibri" w:cs="Sakkal Majalla"/>
          <w:kern w:val="2"/>
          <w:szCs w:val="28"/>
          <w:rtl/>
          <w14:ligatures w14:val="standardContextual"/>
        </w:rPr>
      </w:pPr>
      <w:r w:rsidRPr="009A4785">
        <w:rPr>
          <w:rFonts w:ascii="Calibri" w:eastAsia="Calibri" w:hAnsi="Calibri" w:cs="Sakkal Majalla" w:hint="cs"/>
          <w:kern w:val="2"/>
          <w:szCs w:val="28"/>
          <w:rtl/>
          <w14:ligatures w14:val="standardContextual"/>
        </w:rPr>
        <w:lastRenderedPageBreak/>
        <w:t xml:space="preserve">           </w:t>
      </w:r>
      <w:r w:rsidRPr="009A4785">
        <w:rPr>
          <w:rFonts w:ascii="Calibri" w:eastAsia="Calibri" w:hAnsi="Calibri" w:cs="Sakkal Majalla"/>
          <w:kern w:val="2"/>
          <w:szCs w:val="28"/>
          <w:rtl/>
          <w14:ligatures w14:val="standardContextual"/>
        </w:rPr>
        <w:t xml:space="preserve">وفي المجمل، يُعتبر مشروع جامعة الملك </w:t>
      </w:r>
      <w:r w:rsidRPr="009A4785">
        <w:rPr>
          <w:rFonts w:ascii="Calibri" w:eastAsia="Calibri" w:hAnsi="Calibri" w:cs="Sakkal Majalla" w:hint="cs"/>
          <w:kern w:val="2"/>
          <w:szCs w:val="28"/>
          <w:rtl/>
          <w14:ligatures w14:val="standardContextual"/>
        </w:rPr>
        <w:t>عبد الل</w:t>
      </w:r>
      <w:r w:rsidRPr="009A4785">
        <w:rPr>
          <w:rFonts w:ascii="Calibri" w:eastAsia="Calibri" w:hAnsi="Calibri" w:cs="Sakkal Majalla" w:hint="eastAsia"/>
          <w:kern w:val="2"/>
          <w:szCs w:val="28"/>
          <w:rtl/>
          <w14:ligatures w14:val="standardContextual"/>
        </w:rPr>
        <w:t>ه</w:t>
      </w:r>
      <w:r w:rsidRPr="009A4785">
        <w:rPr>
          <w:rFonts w:ascii="Calibri" w:eastAsia="Calibri" w:hAnsi="Calibri" w:cs="Sakkal Majalla"/>
          <w:kern w:val="2"/>
          <w:szCs w:val="28"/>
          <w:rtl/>
          <w14:ligatures w14:val="standardContextual"/>
        </w:rPr>
        <w:t xml:space="preserve"> للعلوم والتقنية مثالًا فريدًا على كيفية توظيف معايير الاستدامة الثلاثة لتحقيق نجاح متكامل ومستدام، حيث أثبت أن دمج الاستدامة في كل تفاصيل المشروع، منذ لحظة الفكرة وحتى التشغيل، لا يحقق فقط وفورات مالية وبيئية، بل يرفع أيضًا من كفاءة الأداء العام، وجودة الحياة، وسمعة المشروع محليًا وعالميًا، وهو ما يجعل من </w:t>
      </w:r>
      <w:r w:rsidRPr="009A4785">
        <w:rPr>
          <w:rFonts w:ascii="Calibri" w:eastAsia="Calibri" w:hAnsi="Calibri" w:cs="Sakkal Majalla"/>
          <w:kern w:val="2"/>
          <w:szCs w:val="28"/>
          <w14:ligatures w14:val="standardContextual"/>
        </w:rPr>
        <w:t>KAUST</w:t>
      </w:r>
      <w:r w:rsidRPr="009A4785">
        <w:rPr>
          <w:rFonts w:ascii="Calibri" w:eastAsia="Calibri" w:hAnsi="Calibri" w:cs="Sakkal Majalla"/>
          <w:kern w:val="2"/>
          <w:szCs w:val="28"/>
          <w:rtl/>
          <w14:ligatures w14:val="standardContextual"/>
        </w:rPr>
        <w:t xml:space="preserve"> نموذجًا يُحتذى به في تطوير المشاريع المستقبلية بالمملكة، خصوصًا في ظل توجهات رؤية السعودية 2030 التي تُعلي من قيمة التنمية المستدامة في جميع القطاعات</w:t>
      </w:r>
      <w:r w:rsidRPr="009A4785">
        <w:rPr>
          <w:rFonts w:ascii="Calibri" w:eastAsia="Calibri" w:hAnsi="Calibri" w:cs="Sakkal Majalla" w:hint="cs"/>
          <w:kern w:val="2"/>
          <w:szCs w:val="28"/>
          <w:rtl/>
          <w14:ligatures w14:val="standardContextual"/>
        </w:rPr>
        <w:t>.</w:t>
      </w:r>
    </w:p>
    <w:p w14:paraId="3A3F3B7F" w14:textId="77777777" w:rsidR="009A4785" w:rsidRPr="009A4785" w:rsidRDefault="009A4785" w:rsidP="009A4785">
      <w:pPr>
        <w:keepNext/>
        <w:keepLines/>
        <w:bidi/>
        <w:spacing w:before="480" w:after="0" w:line="360" w:lineRule="auto"/>
        <w:outlineLvl w:val="0"/>
        <w:rPr>
          <w:rFonts w:ascii="Calibri Light" w:eastAsia="Times New Roman" w:hAnsi="Calibri Light" w:cs="Sakkal Majalla"/>
          <w:b/>
          <w:bCs/>
          <w:kern w:val="2"/>
          <w:sz w:val="24"/>
          <w:szCs w:val="32"/>
          <w:rtl/>
          <w14:ligatures w14:val="standardContextual"/>
        </w:rPr>
      </w:pPr>
      <w:bookmarkStart w:id="28" w:name="_Toc203311528"/>
      <w:r w:rsidRPr="009A4785">
        <w:rPr>
          <w:rFonts w:ascii="Calibri Light" w:eastAsia="Times New Roman" w:hAnsi="Calibri Light" w:cs="Sakkal Majalla" w:hint="cs"/>
          <w:b/>
          <w:bCs/>
          <w:kern w:val="2"/>
          <w:sz w:val="24"/>
          <w:szCs w:val="32"/>
          <w:rtl/>
          <w14:ligatures w14:val="standardContextual"/>
        </w:rPr>
        <w:t>5.2 الدراسات السابقة</w:t>
      </w:r>
      <w:bookmarkEnd w:id="28"/>
    </w:p>
    <w:p w14:paraId="26DA4CDB" w14:textId="77777777" w:rsidR="009A4785" w:rsidRPr="009A4785" w:rsidRDefault="009A4785" w:rsidP="009A4785">
      <w:pPr>
        <w:bidi/>
        <w:spacing w:after="160" w:line="360" w:lineRule="auto"/>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b/>
          <w:bCs/>
          <w:kern w:val="2"/>
          <w:sz w:val="28"/>
          <w:szCs w:val="28"/>
          <w:rtl/>
          <w14:ligatures w14:val="standardContextual"/>
        </w:rPr>
        <w:t>أولاً: الدراسات العربية</w:t>
      </w:r>
    </w:p>
    <w:p w14:paraId="1FC33F9B" w14:textId="77777777" w:rsidR="009A4785" w:rsidRPr="009A4785" w:rsidRDefault="009A4785" w:rsidP="009A4785">
      <w:pPr>
        <w:numPr>
          <w:ilvl w:val="0"/>
          <w:numId w:val="2"/>
        </w:numPr>
        <w:bidi/>
        <w:spacing w:after="160" w:line="360" w:lineRule="auto"/>
        <w:contextualSpacing/>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ابن عمران، 2024) بعنوان " التنمية المستدامة والمدن الذكية والخضراء".</w:t>
      </w:r>
    </w:p>
    <w:p w14:paraId="206BF32E"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توضح هذه الدراسة </w:t>
      </w:r>
      <w:r w:rsidRPr="009A4785">
        <w:rPr>
          <w:rFonts w:ascii="Sakkal Majalla" w:eastAsia="Calibri" w:hAnsi="Sakkal Majalla" w:cs="Sakkal Majalla"/>
          <w:kern w:val="2"/>
          <w:sz w:val="28"/>
          <w:szCs w:val="28"/>
          <w:rtl/>
          <w14:ligatures w14:val="standardContextual"/>
        </w:rPr>
        <w:t>إن المناطق الخضراء الحضرية أو المناطق الحضرية هي المناطق التي يجب أن يفهم فيها الممارسون بشكل أفضل فوائد البنية التحتية الخضراء والحاجة إلى توصيل المعلومات الأساسية- المبادئ التوجيهية لمشروع "المدينة الخضراء"، والممارسين، واتخاذ قرار التدخل المستهدف. يجب أن يستند التنفيذ الناجح للممارسين على مستوى العالم للبنية التحتية الخضراء إلى المحتوى. إن النجاح الصحي والفجوات في نشاط خطة المدينة- المدينة الخضراء في قلب العنصر الأخضر للحركة مهم جدا للثقة على المدى الطويل. إحصاءات الأمم المتحدة 50 في المائة من سكان العالم حوالي 70 في المائة بحلول عام 2047 ومن المتوقع أن يعيش صناع القرار العالميون في المناطق الحضرية، والمساحات الخضراء الحضرية وفهم القيمة الحقيقية لديهم الوسائل لضمان مكانهم في مشاريع البنية التحتية هي الكثير من الأشجار والمساحات الخضراء الأخرى سواء فوق الأرض أو تحت الأرض وتوفير الطرق الجديدة ووكالات النقل وغيرها من المساحات الخضراء في وقت مبكر من وصف المشروع. في هذا السياق، تم اعتماد المباني الجديدة بموجب برنامج</w:t>
      </w:r>
      <w:r w:rsidRPr="009A4785">
        <w:rPr>
          <w:rFonts w:ascii="Sakkal Majalla" w:eastAsia="Calibri" w:hAnsi="Sakkal Majalla" w:cs="Sakkal Majalla"/>
          <w:kern w:val="2"/>
          <w:sz w:val="28"/>
          <w:szCs w:val="28"/>
          <w14:ligatures w14:val="standardContextual"/>
        </w:rPr>
        <w:t xml:space="preserve"> LEED </w:t>
      </w:r>
      <w:r w:rsidRPr="009A4785">
        <w:rPr>
          <w:rFonts w:ascii="Sakkal Majalla" w:eastAsia="Calibri" w:hAnsi="Sakkal Majalla" w:cs="Sakkal Majalla"/>
          <w:kern w:val="2"/>
          <w:sz w:val="28"/>
          <w:szCs w:val="28"/>
          <w:rtl/>
          <w14:ligatures w14:val="standardContextual"/>
        </w:rPr>
        <w:t xml:space="preserve">في الولايات المتحدة. المطورون والوكالات الحكومية، </w:t>
      </w:r>
    </w:p>
    <w:p w14:paraId="685CE554"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الغنيمات، 2023) بعنوان " </w:t>
      </w:r>
      <w:r w:rsidRPr="009A4785">
        <w:rPr>
          <w:rFonts w:ascii="Sakkal Majalla" w:eastAsia="Calibri" w:hAnsi="Sakkal Majalla" w:cs="Sakkal Majalla"/>
          <w:b/>
          <w:bCs/>
          <w:kern w:val="2"/>
          <w:sz w:val="28"/>
          <w:szCs w:val="28"/>
          <w:rtl/>
          <w14:ligatures w14:val="standardContextual"/>
        </w:rPr>
        <w:t>تطبيق معايير الأبنية الخضراء على المشاريع وأثرها في تحقيق التنمية المستدامة: حالة دراسية المدارس في العاصمة عمان</w:t>
      </w:r>
      <w:r w:rsidRPr="009A4785">
        <w:rPr>
          <w:rFonts w:ascii="Sakkal Majalla" w:eastAsia="Calibri" w:hAnsi="Sakkal Majalla" w:cs="Sakkal Majalla" w:hint="cs"/>
          <w:b/>
          <w:bCs/>
          <w:kern w:val="2"/>
          <w:sz w:val="28"/>
          <w:szCs w:val="28"/>
          <w:rtl/>
          <w14:ligatures w14:val="standardContextual"/>
        </w:rPr>
        <w:t>".</w:t>
      </w:r>
    </w:p>
    <w:p w14:paraId="4ED6BB81"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lastRenderedPageBreak/>
        <w:t xml:space="preserve">        هدفت الدراسة إلى معرفة أثر تطبيق معايير الأبنية الخضراء على المشاريع في تحقيق التنمية المستدامة، واعتمدت الدراسة على المنهج الوصفي التحليلي، واستخدمت أداة الاستبيان أداة للدراسة، وتكون مجتمع الدراسة من المعلمين والإداريين في المدارس المشاركة في البرنامج الدولي للمدارس البيئية في العاصمة عمان، وبلغ حجم عينة الدراسة (369) مفردة وهم الذين اجابوا على الاستبيان وتم اختيارهم بشكل عشوائي، وتوصلت الدراسة إلى عدة نتائج أهمها: وجود أثر ذو دلالة إحصائية لمعايير الأبنية الخضراء في المشاريع في تحقيق التنمية المستدامة في المدارس في العاصمة عمان، وأوصت الدراسة بضرورة زيادة فعالية تطبيق معايير الأبنية الخضراء والمساهمة في نشر الوعي حول أهميتها، واهتمام وزارة التعليم بعمل محاولات لدمج ثقافة التنمية المستدامة في المناهج المدرسية.</w:t>
      </w:r>
    </w:p>
    <w:p w14:paraId="1EE42499"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راضي، 2022) بعنوان " دور</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المباني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الخضراء</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في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الإسكان</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التعاوني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في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تحقيق</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أهداف</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الاقتصاد</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البيئي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والإيكولوجي".</w:t>
      </w:r>
    </w:p>
    <w:p w14:paraId="315CC82A"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يهدف البحث إلى معرفة ما هي معوقات التوسع في إنشاء المباني الخضراء من خلال دراسة الأدبيات السابقة في هذا المجال، وما هي الفوائد التي يمكن أن تتحقق من المباني الخضراء في الاستدامة البيئية وخاصة مع اتجاه العالم حاليا تبني مفهوم الاقتصاد الأيكولوجي كمفهوم أشمل من الاقتصاد البيئي بمفهومه التقليدي</w:t>
      </w: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وتوصلت الدراسة إلى الحواجز والعوائق الرئيسية للمباني الخضراء متمثلة في (الحواجز الاجتماعية والمعرفية والاقتصادية والتكلفة ونقص المعلومات، ونقص الحوافز (قلة الاهتمام والطلب، والافتقار إلى قوانين ولوائح المباني الخضراء)، استراتيجيات الترويج للمباني الخضراء متمثلة في (الحوافز المالية والحوافز المستندة إلى السوق الإضافية لمتبني تقنيات المباني الخضراء والسياسات واللوائح الحكومية الإلزامية، معايير التقييم الأساسية شائعة الاستخدام في تصنيف المباني الخضراء (معيار "الطاقة" ثم "الموقع"، "البيئة الداخلية"، "الأرض والبيئة الخارجية"، "المواد" و"الماء" و"الابتكار")، مشاريع المباني الخضراء هي مستقبل صناعة البناء، تحقق العديد من الفوائد للبيئة والمسؤولية الاجتماعية والاقتصاد ككل، تقلل من تلوث الهواء والماء، وحماية النظام الأيكولوجي، تقليل تكاليف التشغيل والصيانة، وتقليل استهلاك المياه والطاقة، المطورين الحاصلين على شهادة المباني الخضراء لديهم، عائد أعلى على الأصول</w:t>
      </w:r>
      <w:r w:rsidRPr="009A4785">
        <w:rPr>
          <w:rFonts w:ascii="Sakkal Majalla" w:eastAsia="Calibri" w:hAnsi="Sakkal Majalla" w:cs="Sakkal Majalla"/>
          <w:kern w:val="2"/>
          <w:sz w:val="28"/>
          <w:szCs w:val="28"/>
          <w14:ligatures w14:val="standardContextual"/>
        </w:rPr>
        <w:t xml:space="preserve"> (ROA) </w:t>
      </w:r>
      <w:r w:rsidRPr="009A4785">
        <w:rPr>
          <w:rFonts w:ascii="Sakkal Majalla" w:eastAsia="Calibri" w:hAnsi="Sakkal Majalla" w:cs="Sakkal Majalla"/>
          <w:kern w:val="2"/>
          <w:sz w:val="28"/>
          <w:szCs w:val="28"/>
          <w:rtl/>
          <w14:ligatures w14:val="standardContextual"/>
        </w:rPr>
        <w:t xml:space="preserve">مقارنة بالمطورين الأخرين، شهادة المباني الخضراء لها تأثير إيجابي على الأداء المالي للشركة. وتوصي الدراسة بما يلي: يمكن تحفيز المباني الخضراء من خلال (وضع بعض الاشتراطات كاستخدام الألواح الشمسية على </w:t>
      </w:r>
      <w:r w:rsidRPr="009A4785">
        <w:rPr>
          <w:rFonts w:ascii="Sakkal Majalla" w:eastAsia="Calibri" w:hAnsi="Sakkal Majalla" w:cs="Sakkal Majalla"/>
          <w:kern w:val="2"/>
          <w:sz w:val="28"/>
          <w:szCs w:val="28"/>
          <w:rtl/>
          <w14:ligatures w14:val="standardContextual"/>
        </w:rPr>
        <w:lastRenderedPageBreak/>
        <w:t>واجهات وأسطح المباني وتكون مصدر نظيف للطاقة الكهربائية)، يمكن استخدام المياه المعالجة من الصرف الصحي في أعمال البناء والتشييد، يمكن استخدام مياه أحواض الوجه ومياه الشور كمصدر للمياه المستخدمة في السيفونات في الشقق السكنية والشركات والفنادق، يمكن إعفاء المباني التي يتم بناءها على تقنيات الاستدامة البيئية من الضرائب إذا كانت في إطار الإسكان التعاوني</w:t>
      </w:r>
      <w:r w:rsidRPr="009A4785">
        <w:rPr>
          <w:rFonts w:ascii="Sakkal Majalla" w:eastAsia="Calibri" w:hAnsi="Sakkal Majalla" w:cs="Sakkal Majalla"/>
          <w:kern w:val="2"/>
          <w:sz w:val="28"/>
          <w:szCs w:val="28"/>
          <w14:ligatures w14:val="standardContextual"/>
        </w:rPr>
        <w:t>.</w:t>
      </w:r>
    </w:p>
    <w:p w14:paraId="4F77D124"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حسين، 2022) بعنوان " </w:t>
      </w:r>
      <w:r w:rsidRPr="009A4785">
        <w:rPr>
          <w:rFonts w:ascii="Sakkal Majalla" w:eastAsia="Calibri" w:hAnsi="Sakkal Majalla" w:cs="Sakkal Majalla"/>
          <w:b/>
          <w:bCs/>
          <w:kern w:val="2"/>
          <w:sz w:val="28"/>
          <w:szCs w:val="28"/>
          <w:rtl/>
          <w14:ligatures w14:val="standardContextual"/>
        </w:rPr>
        <w:t>الاستدامة البيئية وأثرها في المكانة الذهنية: دراسة استطلاعية لآراء عينة من الزبائن لشركات المياه المعدنية في مركز مدينة كركوك</w:t>
      </w:r>
      <w:r w:rsidRPr="009A4785">
        <w:rPr>
          <w:rFonts w:ascii="Sakkal Majalla" w:eastAsia="Calibri" w:hAnsi="Sakkal Majalla" w:cs="Sakkal Majalla" w:hint="cs"/>
          <w:b/>
          <w:bCs/>
          <w:kern w:val="2"/>
          <w:sz w:val="28"/>
          <w:szCs w:val="28"/>
          <w:rtl/>
          <w14:ligatures w14:val="standardContextual"/>
        </w:rPr>
        <w:t>".</w:t>
      </w:r>
    </w:p>
    <w:p w14:paraId="429F42C5"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يهدف البحث إلى تحديد أثر الاستدامة البيئية في المكانة الذهنية، دراسة استطلاعية لآراء عينة من الزبائن في شركات المياه المعدنية في مركز مدينة كركوك، وقد تم اختيار عينة من (120) زبونا، واستخدمت أساليب إحصائية منها المنهج الوصفي في تحليل البيانات واستخراج النتائج باستخدام البرنامج الإحصائي</w:t>
      </w:r>
      <w:r w:rsidRPr="009A4785">
        <w:rPr>
          <w:rFonts w:ascii="Sakkal Majalla" w:eastAsia="Calibri" w:hAnsi="Sakkal Majalla" w:cs="Sakkal Majalla"/>
          <w:kern w:val="2"/>
          <w:sz w:val="28"/>
          <w:szCs w:val="28"/>
          <w14:ligatures w14:val="standardContextual"/>
        </w:rPr>
        <w:t xml:space="preserve"> </w:t>
      </w:r>
      <w:proofErr w:type="spellStart"/>
      <w:r w:rsidRPr="009A4785">
        <w:rPr>
          <w:rFonts w:ascii="Sakkal Majalla" w:eastAsia="Calibri" w:hAnsi="Sakkal Majalla" w:cs="Sakkal Majalla"/>
          <w:kern w:val="2"/>
          <w:sz w:val="28"/>
          <w:szCs w:val="28"/>
          <w14:ligatures w14:val="standardContextual"/>
        </w:rPr>
        <w:t>spss</w:t>
      </w:r>
      <w:proofErr w:type="spellEnd"/>
      <w:r w:rsidRPr="009A4785">
        <w:rPr>
          <w:rFonts w:ascii="Sakkal Majalla" w:eastAsia="Calibri" w:hAnsi="Sakkal Majalla" w:cs="Sakkal Majalla"/>
          <w:kern w:val="2"/>
          <w:sz w:val="28"/>
          <w:szCs w:val="28"/>
          <w:rtl/>
          <w14:ligatures w14:val="standardContextual"/>
        </w:rPr>
        <w:t>، وتوصل البحث إلى استنتاج مهم: أنه لا توجد علاقة ارتباط وأثر ذات دلالة إحصائية معنوية بين المتغير (الاستدامة البيئية) والمتغير المعتمد (المكانة الذهنية)، كما توصل إلى مقترح مهم وهو: أنه على المنظمات تحت الدراسة الاهتمام بالجوانب البيئية بشكل مستمر في العمليات الإنتاجية كافة داخل الشركة وهذا يساهم بشكل كبير في المحافظة على البيئة عند الزبون بعد تحقيق الرضا والولاء</w:t>
      </w:r>
      <w:r w:rsidRPr="009A4785">
        <w:rPr>
          <w:rFonts w:ascii="Sakkal Majalla" w:eastAsia="Calibri" w:hAnsi="Sakkal Majalla" w:cs="Sakkal Majalla"/>
          <w:kern w:val="2"/>
          <w:sz w:val="28"/>
          <w:szCs w:val="28"/>
          <w14:ligatures w14:val="standardContextual"/>
        </w:rPr>
        <w:t>.</w:t>
      </w:r>
    </w:p>
    <w:p w14:paraId="72D16099"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lang w:bidi="ar-EG"/>
          <w14:ligatures w14:val="standardContextual"/>
        </w:rPr>
      </w:pPr>
      <w:r w:rsidRPr="009A4785">
        <w:rPr>
          <w:rFonts w:ascii="Sakkal Majalla" w:eastAsia="Calibri" w:hAnsi="Sakkal Majalla" w:cs="Sakkal Majalla" w:hint="cs"/>
          <w:b/>
          <w:bCs/>
          <w:kern w:val="2"/>
          <w:sz w:val="28"/>
          <w:szCs w:val="28"/>
          <w:rtl/>
          <w:lang w:bidi="ar-EG"/>
          <w14:ligatures w14:val="standardContextual"/>
        </w:rPr>
        <w:t xml:space="preserve">دراسة ( بارود، 2021) بعنوان " </w:t>
      </w:r>
      <w:r w:rsidRPr="009A4785">
        <w:rPr>
          <w:rFonts w:ascii="Sakkal Majalla" w:eastAsia="Calibri" w:hAnsi="Sakkal Majalla" w:cs="Sakkal Majalla"/>
          <w:b/>
          <w:bCs/>
          <w:kern w:val="2"/>
          <w:sz w:val="28"/>
          <w:szCs w:val="28"/>
          <w:rtl/>
          <w14:ligatures w14:val="standardContextual"/>
        </w:rPr>
        <w:t>تطبيق معايير الاستدامة البيئية للحد من التغيرات التي طرأت على ساحل محافظات غزة باستخدام</w:t>
      </w:r>
      <w:r w:rsidRPr="009A4785">
        <w:rPr>
          <w:rFonts w:ascii="Sakkal Majalla" w:eastAsia="Calibri" w:hAnsi="Sakkal Majalla" w:cs="Sakkal Majalla"/>
          <w:b/>
          <w:bCs/>
          <w:kern w:val="2"/>
          <w:sz w:val="28"/>
          <w:szCs w:val="28"/>
          <w:lang w:bidi="ar-EG"/>
          <w14:ligatures w14:val="standardContextual"/>
        </w:rPr>
        <w:t xml:space="preserve"> RS-GIS</w:t>
      </w:r>
      <w:r w:rsidRPr="009A4785">
        <w:rPr>
          <w:rFonts w:ascii="Sakkal Majalla" w:eastAsia="Calibri" w:hAnsi="Sakkal Majalla" w:cs="Sakkal Majalla" w:hint="cs"/>
          <w:b/>
          <w:bCs/>
          <w:kern w:val="2"/>
          <w:sz w:val="28"/>
          <w:szCs w:val="28"/>
          <w:rtl/>
          <w:lang w:bidi="ar-EG"/>
          <w14:ligatures w14:val="standardContextual"/>
        </w:rPr>
        <w:t>".</w:t>
      </w:r>
    </w:p>
    <w:p w14:paraId="6573B009"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lang w:bidi="ar-EG"/>
          <w14:ligatures w14:val="standardContextual"/>
        </w:rPr>
        <w:t xml:space="preserve">          هدفت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 إلى معرفة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التغيرات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طرأت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ساحل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محافظات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غزة،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تتبع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التغيرات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الشريط</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الساحلي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الاستشعار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بعد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kern w:val="2"/>
          <w:sz w:val="28"/>
          <w:szCs w:val="28"/>
          <w:lang w:bidi="ar-EG"/>
          <w14:ligatures w14:val="standardContextual"/>
        </w:rPr>
        <w:t>RS</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ونظم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المعلومات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الجغرافية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kern w:val="2"/>
          <w:sz w:val="28"/>
          <w:szCs w:val="28"/>
          <w:lang w:bidi="ar-EG"/>
          <w14:ligatures w14:val="standardContextual"/>
        </w:rPr>
        <w:t>GIS</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لإظهار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حجم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التغيرات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40 </w:t>
      </w:r>
      <w:r w:rsidRPr="009A4785">
        <w:rPr>
          <w:rFonts w:ascii="Sakkal Majalla" w:eastAsia="Calibri" w:hAnsi="Sakkal Majalla" w:cs="Sakkal Majalla" w:hint="cs"/>
          <w:kern w:val="2"/>
          <w:sz w:val="28"/>
          <w:szCs w:val="28"/>
          <w:rtl/>
          <w:lang w:bidi="ar-EG"/>
          <w14:ligatures w14:val="standardContextual"/>
        </w:rPr>
        <w:t>سنة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الماضية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عام</w:t>
      </w:r>
      <w:r w:rsidRPr="009A4785">
        <w:rPr>
          <w:rFonts w:ascii="Sakkal Majalla" w:eastAsia="Calibri" w:hAnsi="Sakkal Majalla" w:cs="Sakkal Majalla"/>
          <w:kern w:val="2"/>
          <w:sz w:val="28"/>
          <w:szCs w:val="28"/>
          <w:rtl/>
          <w:lang w:bidi="ar-EG"/>
          <w14:ligatures w14:val="standardContextual"/>
        </w:rPr>
        <w:t xml:space="preserve"> 1979 </w:t>
      </w:r>
      <w:r w:rsidRPr="009A4785">
        <w:rPr>
          <w:rFonts w:ascii="Sakkal Majalla" w:eastAsia="Calibri" w:hAnsi="Sakkal Majalla" w:cs="Sakkal Majalla" w:hint="cs"/>
          <w:kern w:val="2"/>
          <w:sz w:val="28"/>
          <w:szCs w:val="28"/>
          <w:rtl/>
          <w:lang w:bidi="ar-EG"/>
          <w14:ligatures w14:val="standardContextual"/>
        </w:rPr>
        <w:t>وحتي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عام</w:t>
      </w:r>
      <w:r w:rsidRPr="009A4785">
        <w:rPr>
          <w:rFonts w:ascii="Sakkal Majalla" w:eastAsia="Calibri" w:hAnsi="Sakkal Majalla" w:cs="Sakkal Majalla"/>
          <w:kern w:val="2"/>
          <w:sz w:val="28"/>
          <w:szCs w:val="28"/>
          <w:rtl/>
          <w:lang w:bidi="ar-EG"/>
          <w14:ligatures w14:val="standardContextual"/>
        </w:rPr>
        <w:t xml:space="preserve"> 2019</w:t>
      </w:r>
      <w:r w:rsidRPr="009A4785">
        <w:rPr>
          <w:rFonts w:ascii="Sakkal Majalla" w:eastAsia="Calibri" w:hAnsi="Sakkal Majalla" w:cs="Sakkal Majalla" w:hint="cs"/>
          <w:kern w:val="2"/>
          <w:sz w:val="28"/>
          <w:szCs w:val="28"/>
          <w:rtl/>
          <w:lang w:bidi="ar-EG"/>
          <w14:ligatures w14:val="standardContextual"/>
        </w:rPr>
        <w:t>،</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بينت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الأماكن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الأكثر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تعرضاً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لعمليات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النحت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والارساب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والأماكن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تتعرض</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لتدهور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مستمر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ناتج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العمليات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الجيمورفولوجية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الناجمة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ممارسات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بشرية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غير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طبيعية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ولا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تراعي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الاستدامة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بينت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أيضاً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الأثار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الحقيقية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الساحلية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لمواقع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الألسنة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تقام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بشكل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عشوائي،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أظهرت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المشاكل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تسبب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أقامه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ميناء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الصيادين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خلال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lastRenderedPageBreak/>
        <w:t>عدم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تجدد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حوض</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الميناء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باستمرار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وتسرب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العادمة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إليها،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وبينت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استخدام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نتائج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التحليل</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المخبري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لمعرفة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كميات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الأرساب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وحجم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المواد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القابلة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للترسيب،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فاعلية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كبيرة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خرائط</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تستند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على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حقائق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وفحوصات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مخبرية،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وكان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أهم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نتائج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إعادة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تخطيط</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بعض</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المناطق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والألسنة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كميناء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غزة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وميناء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محافظة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خانيونس،</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ونتج</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أيضا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حقائق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وقياسات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مخبرية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ناتجة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عن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فحص</w:t>
      </w:r>
      <w:r w:rsidRPr="009A4785">
        <w:rPr>
          <w:rFonts w:ascii="Sakkal Majalla" w:eastAsia="Calibri" w:hAnsi="Sakkal Majalla" w:cs="Sakkal Majalla"/>
          <w:kern w:val="2"/>
          <w:sz w:val="28"/>
          <w:szCs w:val="28"/>
          <w:rtl/>
          <w:lang w:bidi="ar-EG"/>
          <w14:ligatures w14:val="standardContextual"/>
        </w:rPr>
        <w:t xml:space="preserve"> 100 </w:t>
      </w:r>
      <w:r w:rsidRPr="009A4785">
        <w:rPr>
          <w:rFonts w:ascii="Sakkal Majalla" w:eastAsia="Calibri" w:hAnsi="Sakkal Majalla" w:cs="Sakkal Majalla" w:hint="cs"/>
          <w:kern w:val="2"/>
          <w:sz w:val="28"/>
          <w:szCs w:val="28"/>
          <w:rtl/>
          <w:lang w:bidi="ar-EG"/>
          <w14:ligatures w14:val="standardContextual"/>
        </w:rPr>
        <w:t>عينة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مياه</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أخذها</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أعماق</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مختلفة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من</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أمام</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جميع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محافظات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غزة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لبناء</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معادلة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التقدير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المستقبلي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لكميات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الرواسب،</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توصى</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الدراسة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بضرورة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التخطيط</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الجيد</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في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مؤسسات</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صنع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القرار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الخاص</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بحماية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الساحلية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والأراضي</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البحرية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المخصصة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للمشاريع</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السياحية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ومراعاة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معايير</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سلامة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وحماية</w:t>
      </w:r>
      <w:r w:rsidRPr="009A4785">
        <w:rPr>
          <w:rFonts w:ascii="Sakkal Majalla" w:eastAsia="Calibri" w:hAnsi="Sakkal Majalla" w:cs="Sakkal Majalla"/>
          <w:kern w:val="2"/>
          <w:sz w:val="28"/>
          <w:szCs w:val="28"/>
          <w:rtl/>
          <w:lang w:bidi="ar-EG"/>
          <w14:ligatures w14:val="standardContextual"/>
        </w:rPr>
        <w:t xml:space="preserve"> </w:t>
      </w:r>
      <w:r w:rsidRPr="009A4785">
        <w:rPr>
          <w:rFonts w:ascii="Sakkal Majalla" w:eastAsia="Calibri" w:hAnsi="Sakkal Majalla" w:cs="Sakkal Majalla" w:hint="cs"/>
          <w:kern w:val="2"/>
          <w:sz w:val="28"/>
          <w:szCs w:val="28"/>
          <w:rtl/>
          <w:lang w:bidi="ar-EG"/>
          <w14:ligatures w14:val="standardContextual"/>
        </w:rPr>
        <w:t>البيئة</w:t>
      </w:r>
      <w:r w:rsidRPr="009A4785">
        <w:rPr>
          <w:rFonts w:ascii="Sakkal Majalla" w:eastAsia="Calibri" w:hAnsi="Sakkal Majalla" w:cs="Sakkal Majalla"/>
          <w:kern w:val="2"/>
          <w:sz w:val="28"/>
          <w:szCs w:val="28"/>
          <w:rtl/>
          <w:lang w:bidi="ar-EG"/>
          <w14:ligatures w14:val="standardContextual"/>
        </w:rPr>
        <w:t>.</w:t>
      </w:r>
    </w:p>
    <w:p w14:paraId="22353D09"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اليوسف، 2021) بعنوان " </w:t>
      </w:r>
      <w:r w:rsidRPr="009A4785">
        <w:rPr>
          <w:rFonts w:ascii="Sakkal Majalla" w:eastAsia="Calibri" w:hAnsi="Sakkal Majalla" w:cs="Sakkal Majalla"/>
          <w:b/>
          <w:bCs/>
          <w:kern w:val="2"/>
          <w:sz w:val="28"/>
          <w:szCs w:val="28"/>
          <w:rtl/>
          <w14:ligatures w14:val="standardContextual"/>
        </w:rPr>
        <w:t>إدارة مشاريع المباني الخضراء متعددة الطوابق باستخدام</w:t>
      </w:r>
      <w:r w:rsidRPr="009A4785">
        <w:rPr>
          <w:rFonts w:ascii="Sakkal Majalla" w:eastAsia="Calibri" w:hAnsi="Sakkal Majalla" w:cs="Sakkal Majalla"/>
          <w:b/>
          <w:bCs/>
          <w:kern w:val="2"/>
          <w:sz w:val="28"/>
          <w:szCs w:val="28"/>
          <w14:ligatures w14:val="standardContextual"/>
        </w:rPr>
        <w:t xml:space="preserve"> Energy Plus: </w:t>
      </w:r>
      <w:r w:rsidRPr="009A4785">
        <w:rPr>
          <w:rFonts w:ascii="Sakkal Majalla" w:eastAsia="Calibri" w:hAnsi="Sakkal Majalla" w:cs="Sakkal Majalla"/>
          <w:b/>
          <w:bCs/>
          <w:kern w:val="2"/>
          <w:sz w:val="28"/>
          <w:szCs w:val="28"/>
          <w:rtl/>
          <w14:ligatures w14:val="standardContextual"/>
        </w:rPr>
        <w:t>الحالة الدراسية أبراج عبدون</w:t>
      </w:r>
      <w:r w:rsidRPr="009A4785">
        <w:rPr>
          <w:rFonts w:ascii="Sakkal Majalla" w:eastAsia="Calibri" w:hAnsi="Sakkal Majalla" w:cs="Sakkal Majalla" w:hint="cs"/>
          <w:b/>
          <w:bCs/>
          <w:kern w:val="2"/>
          <w:sz w:val="28"/>
          <w:szCs w:val="28"/>
          <w:rtl/>
          <w14:ligatures w14:val="standardContextual"/>
        </w:rPr>
        <w:t>"</w:t>
      </w:r>
    </w:p>
    <w:p w14:paraId="6F734E18"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يتطرق هذا البحث إلى الوصول إلى تصميم بيئي في القطاع السكني الأردني من خلال تقييم مشروع بمواصفات ومقاييس البناء البيئي في الأردن. سيتم حساب أداء الطاقة والتكلفة السنوية من خلال برنامج</w:t>
      </w:r>
      <w:r w:rsidRPr="009A4785">
        <w:rPr>
          <w:rFonts w:ascii="Sakkal Majalla" w:eastAsia="Calibri" w:hAnsi="Sakkal Majalla" w:cs="Sakkal Majalla"/>
          <w:kern w:val="2"/>
          <w:sz w:val="28"/>
          <w:szCs w:val="28"/>
          <w14:ligatures w14:val="standardContextual"/>
        </w:rPr>
        <w:t xml:space="preserve"> Energy Plus </w:t>
      </w:r>
      <w:r w:rsidRPr="009A4785">
        <w:rPr>
          <w:rFonts w:ascii="Sakkal Majalla" w:eastAsia="Calibri" w:hAnsi="Sakkal Majalla" w:cs="Sakkal Majalla"/>
          <w:kern w:val="2"/>
          <w:sz w:val="28"/>
          <w:szCs w:val="28"/>
          <w:rtl/>
          <w14:ligatures w14:val="standardContextual"/>
        </w:rPr>
        <w:t>الطريقة التي ستستخدم هي طريقة الوصف والتحليل. سيساعد هذا البحث على التعرف على وسائل تصميم حديثة والتي بدورها ستساهم في تنفيذ مشاريع ذات طابع بيئي. لقد تم اقتراح عدة بدائل للتخفيف من استهلاك الطاقة في هذا المشروع مثل استخدام عازل حراري بكفاءة عالية، وتظليل الواجهة عن طريق كاسرات الشمس الأفقية، وتركيب ألواح الطاقة الشمسية. أظهرت النتيجة أن استهلاك الطاقة الكلي في الحالة الدراسية هو 19291.89 جيجا جول، بينما بلغ إجمالي الطاقة المستهلكة المحسنة 17620.58 جيجا جول مما أدى إلى خفض استهلاك الطاقة بمقدار 1671.31 جيجا جول، وبتركيب ألواح الطاقة الشمسية، انخفض إجمالي استهلاك الطاقة السنوي إلى 14679.90، مما أدى إلى خفض إجمالي فاتورة الطاقة بنسبة 27.15</w:t>
      </w:r>
      <w:r w:rsidRPr="009A4785">
        <w:rPr>
          <w:rFonts w:ascii="Sakkal Majalla" w:eastAsia="Calibri" w:hAnsi="Sakkal Majalla" w:cs="Sakkal Majalla"/>
          <w:kern w:val="2"/>
          <w:sz w:val="28"/>
          <w:szCs w:val="28"/>
          <w14:ligatures w14:val="standardContextual"/>
        </w:rPr>
        <w:t>%.</w:t>
      </w:r>
      <w:r w:rsidRPr="009A4785">
        <w:rPr>
          <w:rFonts w:ascii="Sakkal Majalla" w:eastAsia="Calibri" w:hAnsi="Sakkal Majalla" w:cs="Sakkal Majalla" w:hint="cs"/>
          <w:kern w:val="2"/>
          <w:sz w:val="28"/>
          <w:szCs w:val="28"/>
          <w:rtl/>
          <w14:ligatures w14:val="standardContextual"/>
        </w:rPr>
        <w:t>.</w:t>
      </w:r>
    </w:p>
    <w:p w14:paraId="3587E807"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بركات، 2020) بعنوان " </w:t>
      </w:r>
      <w:r w:rsidRPr="009A4785">
        <w:rPr>
          <w:rFonts w:ascii="Sakkal Majalla" w:eastAsia="Calibri" w:hAnsi="Sakkal Majalla" w:cs="Sakkal Majalla"/>
          <w:b/>
          <w:bCs/>
          <w:kern w:val="2"/>
          <w:sz w:val="28"/>
          <w:szCs w:val="28"/>
          <w:rtl/>
          <w14:ligatures w14:val="standardContextual"/>
        </w:rPr>
        <w:t>الإستدامة البيئية الحضرية لمدينتي</w:t>
      </w:r>
      <w:r w:rsidRPr="009A4785">
        <w:rPr>
          <w:rFonts w:ascii="Sakkal Majalla" w:eastAsia="Calibri" w:hAnsi="Sakkal Majalla" w:cs="Sakkal Majalla" w:hint="cs"/>
          <w:b/>
          <w:bCs/>
          <w:kern w:val="2"/>
          <w:sz w:val="28"/>
          <w:szCs w:val="28"/>
          <w:rtl/>
          <w14:ligatures w14:val="standardContextual"/>
        </w:rPr>
        <w:t>".</w:t>
      </w:r>
    </w:p>
    <w:p w14:paraId="39DD3161"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lang w:bidi="ar-EG"/>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 xml:space="preserve">يتناول البحث دراسة التحليل المورفولوجي لمدينة مدينتي باعتبارها مؤهله أكثر من غيرها من المدن الجديدة في مصر للدخول ضمن مسار المدن الذكية المستدامة وذلك من خلال الوقوف على جملة العوامل والمؤثرات التي وقفت </w:t>
      </w:r>
      <w:r w:rsidRPr="009A4785">
        <w:rPr>
          <w:rFonts w:ascii="Sakkal Majalla" w:eastAsia="Calibri" w:hAnsi="Sakkal Majalla" w:cs="Sakkal Majalla"/>
          <w:kern w:val="2"/>
          <w:sz w:val="28"/>
          <w:szCs w:val="28"/>
          <w:rtl/>
          <w14:ligatures w14:val="standardContextual"/>
        </w:rPr>
        <w:lastRenderedPageBreak/>
        <w:t xml:space="preserve">وراء تشكيل المدينة بهذا المظهر الخارجي، والذي يؤثر بدوره في مدى تحقيق التقدم المحرز للتنمية المستدامة وبصفة خاصة مدي تحقيق الهدف رقم </w:t>
      </w:r>
      <w:r w:rsidRPr="009A4785">
        <w:rPr>
          <w:rFonts w:ascii="Sakkal Majalla" w:eastAsia="Calibri" w:hAnsi="Sakkal Majalla" w:cs="Sakkal Majalla"/>
          <w:kern w:val="2"/>
          <w:sz w:val="28"/>
          <w:szCs w:val="28"/>
          <w:rtl/>
          <w:lang w:bidi="fa-IR"/>
          <w14:ligatures w14:val="standardContextual"/>
        </w:rPr>
        <w:t>۱۱</w:t>
      </w:r>
      <w:r w:rsidRPr="009A4785">
        <w:rPr>
          <w:rFonts w:ascii="Sakkal Majalla" w:eastAsia="Calibri" w:hAnsi="Sakkal Majalla" w:cs="Sakkal Majalla"/>
          <w:kern w:val="2"/>
          <w:sz w:val="28"/>
          <w:szCs w:val="28"/>
          <w:rtl/>
          <w14:ligatures w14:val="standardContextual"/>
        </w:rPr>
        <w:t xml:space="preserve"> من أهداف التنمية المستدامة والذي يهدف لمدن ومجتمعات محلية مستدامة من خلال رصد تحقيق مقاصده بمنطقة الدراسة. يركز البحث اهتمامه على تحليل العناصر الداخلية للمدينة التي تشكلت عبرها بنية المدينة وذلك من خلال تحليل محور الاستدامة البيئية بالوقوف على مدي انسجام موقع المدينة مع الضوابط البيئية من خلال دراسة موضع المدينة من جهة البنية والتركيب الجيولوجي وأهم مظاهر السطح، بالإضافة للاستدامة العمرانية من خلال التعرف على نمط المسكن وحالة المسكن وملكية المسكن بالإضافة لحركة النقل على شبكة الطرق ومستوى الخدمات المقدمة بالإضافة لإدارة البيئة والشراكة بالتنمية</w:t>
      </w:r>
      <w:r w:rsidRPr="009A4785">
        <w:rPr>
          <w:rFonts w:ascii="Sakkal Majalla" w:eastAsia="Calibri" w:hAnsi="Sakkal Majalla" w:cs="Sakkal Majalla"/>
          <w:kern w:val="2"/>
          <w:sz w:val="28"/>
          <w:szCs w:val="28"/>
          <w14:ligatures w14:val="standardContextual"/>
        </w:rPr>
        <w:t>.</w:t>
      </w:r>
    </w:p>
    <w:p w14:paraId="75BC3219"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منيب، 2020) بعنوان " </w:t>
      </w:r>
      <w:r w:rsidRPr="009A4785">
        <w:rPr>
          <w:rFonts w:ascii="Sakkal Majalla" w:eastAsia="Calibri" w:hAnsi="Sakkal Majalla" w:cs="Sakkal Majalla"/>
          <w:b/>
          <w:bCs/>
          <w:kern w:val="2"/>
          <w:sz w:val="28"/>
          <w:szCs w:val="28"/>
          <w:rtl/>
          <w14:ligatures w14:val="standardContextual"/>
        </w:rPr>
        <w:t>أثر الأشتراطات البيئية على إستدامة النقل الجوي</w:t>
      </w:r>
      <w:r w:rsidRPr="009A4785">
        <w:rPr>
          <w:rFonts w:ascii="Sakkal Majalla" w:eastAsia="Calibri" w:hAnsi="Sakkal Majalla" w:cs="Sakkal Majalla" w:hint="cs"/>
          <w:b/>
          <w:bCs/>
          <w:kern w:val="2"/>
          <w:sz w:val="28"/>
          <w:szCs w:val="28"/>
          <w:rtl/>
          <w14:ligatures w14:val="standardContextual"/>
        </w:rPr>
        <w:t>".</w:t>
      </w:r>
    </w:p>
    <w:p w14:paraId="4FDADD72"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تستهدف الدراسة استكشاف ما إذا كان هناك علاقة طردية بين الاهتمام بتطبيق الاشتراطات البيئية وتحقيق الاستدامة بمجال النقل الجوي، للتحقيق من هذا الهدف تم توزيع عدد 119 استمارة استقصاء على مسئولي وموظفي البيئة بشركات الطيران، كما تم إجراء المقابلات الشخصية مع 37 مسئول بيئي بالمطارات المصرية والأجنبية، للتعرف على تأثير تطبيق الاشتراطات البيئية على استدامة النقل الجوي وإذا ما كان هناك ثمة أوجه قصور أو معوقات لتطبيقها، وقد تم إثبات هذا الفرض بصورة نظرية مفصلة وذلك من الإطار النظري للدراسة والذي يتناول استدامة النقل الجوي، الآثار البيئية والاقتصادية لتحقيق استدامة النقل الجوي، ومن خلال الدراسة الميدانية تم استخلاص النتائج الخاصة بتحليل استمارات الاستقصاء الميداني، وكذلك النتائج المجمعة من المقابلات الشخصية والتوصل إلى مدى قوة وطردية العلاقة بين الاهتمام بتطبيق الاشتراطات البيئية وتحقيق الاستدامة من خلال اختبار الارتباط والانحدار</w:t>
      </w:r>
      <w:r w:rsidRPr="009A4785">
        <w:rPr>
          <w:rFonts w:ascii="Sakkal Majalla" w:eastAsia="Calibri" w:hAnsi="Sakkal Majalla" w:cs="Sakkal Majalla"/>
          <w:kern w:val="2"/>
          <w:sz w:val="28"/>
          <w:szCs w:val="28"/>
          <w14:ligatures w14:val="standardContextual"/>
        </w:rPr>
        <w:t>.</w:t>
      </w:r>
    </w:p>
    <w:p w14:paraId="1A6E3BB4"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 xml:space="preserve">دراسة ( مقطش، 2016) بعنوان " </w:t>
      </w:r>
      <w:r w:rsidRPr="009A4785">
        <w:rPr>
          <w:rFonts w:ascii="Sakkal Majalla" w:eastAsia="Calibri" w:hAnsi="Sakkal Majalla" w:cs="Sakkal Majalla"/>
          <w:b/>
          <w:bCs/>
          <w:kern w:val="2"/>
          <w:sz w:val="28"/>
          <w:szCs w:val="28"/>
          <w:rtl/>
          <w14:ligatures w14:val="standardContextual"/>
        </w:rPr>
        <w:tab/>
      </w:r>
      <w:r w:rsidRPr="009A4785">
        <w:rPr>
          <w:rFonts w:ascii="Sakkal Majalla" w:eastAsia="Calibri" w:hAnsi="Sakkal Majalla" w:cs="Sakkal Majalla" w:hint="cs"/>
          <w:b/>
          <w:bCs/>
          <w:kern w:val="2"/>
          <w:sz w:val="28"/>
          <w:szCs w:val="28"/>
          <w:rtl/>
          <w14:ligatures w14:val="standardContextual"/>
        </w:rPr>
        <w:t>عوامل</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إدارة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المشاريع</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التي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توثر</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على</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تسليم</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مشاريع</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المباني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الخضراء</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حالة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الأردن".</w:t>
      </w:r>
    </w:p>
    <w:p w14:paraId="11F52157"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إن </w:t>
      </w:r>
      <w:r w:rsidRPr="009A4785">
        <w:rPr>
          <w:rFonts w:ascii="Sakkal Majalla" w:eastAsia="Calibri" w:hAnsi="Sakkal Majalla" w:cs="Sakkal Majalla"/>
          <w:kern w:val="2"/>
          <w:sz w:val="28"/>
          <w:szCs w:val="28"/>
          <w:rtl/>
          <w14:ligatures w14:val="standardContextual"/>
        </w:rPr>
        <w:t xml:space="preserve">الهدف الرئيسي من هذه الدراسة هو التعرف على أهم عوامل إدارة المشاريع المطلوبة لتسليم مشاريع الأبنية الخضراء بنجاح في الأردن. أجريت دراسة وقد شملت اراء المقاولين والاستشاريين من الدرجة الأولى والثانية. وقد تم </w:t>
      </w:r>
      <w:r w:rsidRPr="009A4785">
        <w:rPr>
          <w:rFonts w:ascii="Sakkal Majalla" w:eastAsia="Calibri" w:hAnsi="Sakkal Majalla" w:cs="Sakkal Majalla"/>
          <w:kern w:val="2"/>
          <w:sz w:val="28"/>
          <w:szCs w:val="28"/>
          <w:rtl/>
          <w14:ligatures w14:val="standardContextual"/>
        </w:rPr>
        <w:lastRenderedPageBreak/>
        <w:t>تحديد تسعة عشر عامل من الدراسات السابقة ذات العلاقة وطلب من المشاركين ترتيب درجة أهميتها. وأجري تحليل البيانات باستخدام برنامج</w:t>
      </w:r>
      <w:r w:rsidRPr="009A4785">
        <w:rPr>
          <w:rFonts w:ascii="Sakkal Majalla" w:eastAsia="Calibri" w:hAnsi="Sakkal Majalla" w:cs="Sakkal Majalla"/>
          <w:kern w:val="2"/>
          <w:sz w:val="28"/>
          <w:szCs w:val="28"/>
          <w14:ligatures w14:val="standardContextual"/>
        </w:rPr>
        <w:t xml:space="preserve"> SPSS. </w:t>
      </w:r>
      <w:r w:rsidRPr="009A4785">
        <w:rPr>
          <w:rFonts w:ascii="Sakkal Majalla" w:eastAsia="Calibri" w:hAnsi="Sakkal Majalla" w:cs="Sakkal Majalla"/>
          <w:kern w:val="2"/>
          <w:sz w:val="28"/>
          <w:szCs w:val="28"/>
          <w:rtl/>
          <w14:ligatures w14:val="standardContextual"/>
        </w:rPr>
        <w:t>ومن أجل زيادة موثوقية النتائج، أجريت مقابلات وجها لوجه مع أعضاء فريق مشروع الحاصل على شهادة معتمدة من ال</w:t>
      </w:r>
      <w:r w:rsidRPr="009A4785">
        <w:rPr>
          <w:rFonts w:ascii="Sakkal Majalla" w:eastAsia="Calibri" w:hAnsi="Sakkal Majalla" w:cs="Sakkal Majalla"/>
          <w:kern w:val="2"/>
          <w:sz w:val="28"/>
          <w:szCs w:val="28"/>
          <w14:ligatures w14:val="standardContextual"/>
        </w:rPr>
        <w:t xml:space="preserve"> Leadership in Energy and Environmental Design (LEED) </w:t>
      </w:r>
      <w:r w:rsidRPr="009A4785">
        <w:rPr>
          <w:rFonts w:ascii="Sakkal Majalla" w:eastAsia="Calibri" w:hAnsi="Sakkal Majalla" w:cs="Sakkal Majalla"/>
          <w:kern w:val="2"/>
          <w:sz w:val="28"/>
          <w:szCs w:val="28"/>
          <w:rtl/>
          <w14:ligatures w14:val="standardContextual"/>
        </w:rPr>
        <w:t>في الأردن. وأشارت النتائج إلى أن وجود قنوات اتصال واضحة خلال مرحلة التصميم وأثناء مرحلة التخطيط هي هامة جدا لنجاح تنفيذ مشاريع الأبنية الخضراء في الأردن. وتقدم الدراسة أخيرا توصيات لتعزيز عملية تسليم مشاريع الأبنية الخضراء بنجاح في الأردن. وعلاوة على ذلك أكدت الدراسة إلى الحاجة إلى دراسة مفصلة لقنوات الاتصال في مشاريع الأبنية الخضراء</w:t>
      </w:r>
      <w:r w:rsidRPr="009A4785">
        <w:rPr>
          <w:rFonts w:ascii="Sakkal Majalla" w:eastAsia="Calibri" w:hAnsi="Sakkal Majalla" w:cs="Sakkal Majalla"/>
          <w:kern w:val="2"/>
          <w:sz w:val="28"/>
          <w:szCs w:val="28"/>
          <w14:ligatures w14:val="standardContextual"/>
        </w:rPr>
        <w:t>.</w:t>
      </w:r>
    </w:p>
    <w:p w14:paraId="040CBBE2" w14:textId="77777777" w:rsidR="009A4785" w:rsidRPr="009A4785" w:rsidRDefault="009A4785" w:rsidP="009A4785">
      <w:pPr>
        <w:numPr>
          <w:ilvl w:val="0"/>
          <w:numId w:val="2"/>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عبدالرحمن، 2015) بعنوان " تقييم</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الوعي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للمباني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الخضراء</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في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قطاع</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الإنشاءات</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في</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 xml:space="preserve">الأردن" </w:t>
      </w:r>
    </w:p>
    <w:p w14:paraId="77908632"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w:t>
      </w:r>
      <w:r w:rsidRPr="009A4785">
        <w:rPr>
          <w:rFonts w:ascii="Sakkal Majalla" w:eastAsia="Calibri" w:hAnsi="Sakkal Majalla" w:cs="Sakkal Majalla"/>
          <w:kern w:val="2"/>
          <w:sz w:val="28"/>
          <w:szCs w:val="28"/>
          <w:rtl/>
          <w14:ligatures w14:val="standardContextual"/>
        </w:rPr>
        <w:t>تهدف هذه الدراسة إلى تقديم دليل واضح على مستوى الوعي للشركات الإنشائية الأردنية في مفاهيم المباني الخضراء وتطبيقاتها. وعلاوة على ذلك، توفر هذه الدراسة بعض عوامل الكلفة والعوامل البيئية التي يمكن أن تؤثر على تنفيذ المباني الخضراء في الأردن، بالإضافة إلى العوامل التي تؤثر على نجاح مشاريع المباني الخضراء. من ناحية أخرى، عملت هذه الدراسة على تسليط الضوء على بعض العوائق أمام تنفيذ المشاريع الخضراء في الأردن، وتحاول هذه الدراسة أن تقدم اقتراحات حول بعض التوصيات التي يمكن أن تعزز وتشجع على تنفيذ البناء المستدام. وتقوم منهجية الدراسة على استبيان منظم يتكون من خمسة أقسام رئيسية، وقد تم اختيار العوامل المشمولة بهذا الاستبيان بعد قراءة مكثفة على أساس المدخلات من خبراء أردنيين في البناء الأخضر. تم توزيع استبيان على عينة عشوائية من 210 من الشركات التي تمثل أصحاب العمل والاستشاريين والمقاولين. وقد كان العدد الإجمالي للذين أنهوا الاستبيان كاملا" هو 76. لتحليل البيانات التي تم جمعها، هذه الدراسة استخدمت الوصف الكمي من خلال استخدام البرنامج الإحصائي</w:t>
      </w:r>
      <w:r w:rsidRPr="009A4785">
        <w:rPr>
          <w:rFonts w:ascii="Sakkal Majalla" w:eastAsia="Calibri" w:hAnsi="Sakkal Majalla" w:cs="Sakkal Majalla"/>
          <w:kern w:val="2"/>
          <w:sz w:val="28"/>
          <w:szCs w:val="28"/>
          <w14:ligatures w14:val="standardContextual"/>
        </w:rPr>
        <w:t xml:space="preserve"> SPSS </w:t>
      </w:r>
      <w:r w:rsidRPr="009A4785">
        <w:rPr>
          <w:rFonts w:ascii="Sakkal Majalla" w:eastAsia="Calibri" w:hAnsi="Sakkal Majalla" w:cs="Sakkal Majalla"/>
          <w:kern w:val="2"/>
          <w:sz w:val="28"/>
          <w:szCs w:val="28"/>
          <w:rtl/>
          <w14:ligatures w14:val="standardContextual"/>
        </w:rPr>
        <w:t xml:space="preserve">في نسخته الــــ 20. بعد القيام بعمل التحليل الإحصائي للبيانات الواردة كانت النتيجة أن 32% فقط لديهم خبرة في العمل في أحد مشاريع المباني الخضراء في الأردن. وكانت الأغلبية قد اتفقت على أن انخفاض تكلفة التشغيل والصيانة يمكن أن يكون هو العامل الأكثر تشجيعا لتنفيذ الأبنية الخضراء. بالإضافة إلى ذلك، فقد جاءت موافقة أغلب اللذين أنهوا الاستبيان بأن عدم وجود دعم من الحكومة ونقص الخبراء في البناء الأخضر والنظرة المأخوذة من قبل المواطنين أن الأبنية الخضراء تؤدي إلى تكاليف إضافية وتحتاج إلى وقت إضافي في </w:t>
      </w:r>
      <w:r w:rsidRPr="009A4785">
        <w:rPr>
          <w:rFonts w:ascii="Sakkal Majalla" w:eastAsia="Calibri" w:hAnsi="Sakkal Majalla" w:cs="Sakkal Majalla"/>
          <w:kern w:val="2"/>
          <w:sz w:val="28"/>
          <w:szCs w:val="28"/>
          <w:rtl/>
          <w14:ligatures w14:val="standardContextual"/>
        </w:rPr>
        <w:lastRenderedPageBreak/>
        <w:t>مشاريعها هي كانت العوائق الرئيسية لإنجاز المشاريع الخضراء الناجحة في الأردن. بعض التوصيات للتقليل وتجنب مثل هذه العوائق تم تقديمها في هذه الرسالة مثل: توفير حوافز، ‏ وزيادة الدعم الحكومي لتطبيقات الاستدامة والتحسين المستمر وكذلك تطوير أنظمة التعليم في الأردن لزيادة المعرفة بمفاهيم الأبنية المستدامة</w:t>
      </w:r>
      <w:r w:rsidRPr="009A4785">
        <w:rPr>
          <w:rFonts w:ascii="Sakkal Majalla" w:eastAsia="Calibri" w:hAnsi="Sakkal Majalla" w:cs="Sakkal Majalla"/>
          <w:kern w:val="2"/>
          <w:sz w:val="28"/>
          <w:szCs w:val="28"/>
          <w14:ligatures w14:val="standardContextual"/>
        </w:rPr>
        <w:t>.</w:t>
      </w:r>
    </w:p>
    <w:p w14:paraId="7E7915BC" w14:textId="77777777" w:rsidR="009A4785" w:rsidRPr="009A4785" w:rsidRDefault="009A4785" w:rsidP="009A4785">
      <w:pPr>
        <w:bidi/>
        <w:spacing w:after="160" w:line="360" w:lineRule="auto"/>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ثانياً: الدراسات الأجنبية</w:t>
      </w:r>
    </w:p>
    <w:p w14:paraId="0643CAF5" w14:textId="77777777" w:rsidR="009A4785" w:rsidRPr="009A4785" w:rsidRDefault="009A4785" w:rsidP="009A4785">
      <w:pPr>
        <w:numPr>
          <w:ilvl w:val="0"/>
          <w:numId w:val="10"/>
        </w:numPr>
        <w:bidi/>
        <w:spacing w:after="160" w:line="360" w:lineRule="auto"/>
        <w:contextualSpacing/>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( 2023</w:t>
      </w:r>
      <w:r w:rsidRPr="009A4785">
        <w:rPr>
          <w:rFonts w:ascii="Times New Roman" w:eastAsia="Calibri" w:hAnsi="Times New Roman" w:cs="Times New Roman"/>
          <w:color w:val="222222"/>
          <w:kern w:val="2"/>
          <w:sz w:val="28"/>
          <w:szCs w:val="28"/>
          <w:shd w:val="clear" w:color="auto" w:fill="FFFFFF"/>
          <w14:ligatures w14:val="standardContextual"/>
        </w:rPr>
        <w:t xml:space="preserve"> </w:t>
      </w:r>
      <w:r w:rsidRPr="009A4785">
        <w:rPr>
          <w:rFonts w:ascii="Sakkal Majalla" w:eastAsia="Calibri" w:hAnsi="Sakkal Majalla" w:cs="Sakkal Majalla"/>
          <w:b/>
          <w:bCs/>
          <w:kern w:val="2"/>
          <w:sz w:val="28"/>
          <w:szCs w:val="28"/>
          <w14:ligatures w14:val="standardContextual"/>
        </w:rPr>
        <w:t>Waqar,</w:t>
      </w:r>
      <w:r w:rsidRPr="009A4785">
        <w:rPr>
          <w:rFonts w:ascii="Sakkal Majalla" w:eastAsia="Calibri" w:hAnsi="Sakkal Majalla" w:cs="Sakkal Majalla" w:hint="cs"/>
          <w:b/>
          <w:bCs/>
          <w:kern w:val="2"/>
          <w:sz w:val="28"/>
          <w:szCs w:val="28"/>
          <w:rtl/>
          <w14:ligatures w14:val="standardContextual"/>
        </w:rPr>
        <w:t xml:space="preserve">) بعنوان </w:t>
      </w:r>
      <w:r w:rsidRPr="009A4785">
        <w:rPr>
          <w:rFonts w:ascii="Sakkal Majalla" w:eastAsia="Calibri" w:hAnsi="Sakkal Majalla" w:cs="Sakkal Majalla"/>
          <w:b/>
          <w:bCs/>
          <w:kern w:val="2"/>
          <w:sz w:val="28"/>
          <w:szCs w:val="28"/>
          <w14:ligatures w14:val="standardContextual"/>
        </w:rPr>
        <w:t>BIM in green building: Enhancing sustainability in the small construction project. </w:t>
      </w:r>
      <w:r w:rsidRPr="009A4785">
        <w:rPr>
          <w:rFonts w:ascii="Sakkal Majalla" w:eastAsia="Calibri" w:hAnsi="Sakkal Majalla" w:cs="Sakkal Majalla"/>
          <w:b/>
          <w:bCs/>
          <w:i/>
          <w:iCs/>
          <w:kern w:val="2"/>
          <w:sz w:val="28"/>
          <w:szCs w:val="28"/>
          <w14:ligatures w14:val="standardContextual"/>
        </w:rPr>
        <w:t>Cleaner Environmental Systems</w:t>
      </w:r>
    </w:p>
    <w:p w14:paraId="71CDBDA4"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إن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الأهمية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المتزايدة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لممارسات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معالجة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المخاوف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التركيز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الطاقة،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والحفاظ</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الموارد،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ورفاهية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شاغلي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تستلزم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حلولاً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مبتكرة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تبرز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BIM</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منصة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رقمية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متطورة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تُسهّل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التعاون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الآني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وتصور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كأداة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واعدة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تستكشف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الصغيرة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تشمل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مراجعة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شاملة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للأدبيات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وتحليلاً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كمياً،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العوامل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الاستكشافية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EFA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المعادلات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الهيكلية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SEM</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تركزت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بيراك،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ماليزيا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يهدف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تأثير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الموارد،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وأداء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الطاقة،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وتقليل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النفايات،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واتخاذ</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القرارات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التعاونية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الصغيرة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تكشف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وجود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ارتباطات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إيجابية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كبيرة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اعتماد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المراحل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المبكرة،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الطاقة،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واختيار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المواد،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وتقليل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النفايات،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والتصنيع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المسبق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تُبرز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الدور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الحيوي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لدمج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BIM</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الصغيرة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الممارسات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المسؤولة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بيئيًا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وتحقيق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تستكشف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مسارات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استراتيجياتٍ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لتحسين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معلومات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BIM</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وتعميق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الجوانب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المالية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لاعتمادها</w:t>
      </w:r>
      <w:r w:rsidRPr="009A4785">
        <w:rPr>
          <w:rFonts w:ascii="Sakkal Majalla" w:eastAsia="Calibri" w:hAnsi="Sakkal Majalla" w:cs="Sakkal Majalla"/>
          <w:kern w:val="2"/>
          <w:sz w:val="28"/>
          <w:szCs w:val="28"/>
          <w:rtl/>
          <w14:ligatures w14:val="standardContextual"/>
        </w:rPr>
        <w:t>.</w:t>
      </w:r>
    </w:p>
    <w:p w14:paraId="7CF135F5" w14:textId="77777777" w:rsidR="009A4785" w:rsidRPr="009A4785" w:rsidRDefault="009A4785" w:rsidP="009A4785">
      <w:pPr>
        <w:numPr>
          <w:ilvl w:val="0"/>
          <w:numId w:val="10"/>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( 2022</w:t>
      </w:r>
      <w:r w:rsidRPr="009A4785">
        <w:rPr>
          <w:rFonts w:ascii="Times New Roman" w:eastAsia="Calibri" w:hAnsi="Times New Roman" w:cs="Times New Roman"/>
          <w:b/>
          <w:bCs/>
          <w:color w:val="222222"/>
          <w:kern w:val="2"/>
          <w:sz w:val="28"/>
          <w:szCs w:val="28"/>
          <w:shd w:val="clear" w:color="auto" w:fill="FFFFFF"/>
          <w14:ligatures w14:val="standardContextual"/>
        </w:rPr>
        <w:t xml:space="preserve"> </w:t>
      </w:r>
      <w:r w:rsidRPr="009A4785">
        <w:rPr>
          <w:rFonts w:ascii="Sakkal Majalla" w:eastAsia="Calibri" w:hAnsi="Sakkal Majalla" w:cs="Sakkal Majalla"/>
          <w:b/>
          <w:bCs/>
          <w:kern w:val="2"/>
          <w:sz w:val="28"/>
          <w:szCs w:val="28"/>
          <w14:ligatures w14:val="standardContextual"/>
        </w:rPr>
        <w:t>Liu,</w:t>
      </w:r>
      <w:r w:rsidRPr="009A4785">
        <w:rPr>
          <w:rFonts w:ascii="Sakkal Majalla" w:eastAsia="Calibri" w:hAnsi="Sakkal Majalla" w:cs="Sakkal Majalla" w:hint="cs"/>
          <w:b/>
          <w:bCs/>
          <w:kern w:val="2"/>
          <w:sz w:val="28"/>
          <w:szCs w:val="28"/>
          <w:rtl/>
          <w14:ligatures w14:val="standardContextual"/>
        </w:rPr>
        <w:t xml:space="preserve">) بعنوان </w:t>
      </w:r>
      <w:r w:rsidRPr="009A4785">
        <w:rPr>
          <w:rFonts w:ascii="Sakkal Majalla" w:eastAsia="Calibri" w:hAnsi="Sakkal Majalla" w:cs="Sakkal Majalla"/>
          <w:b/>
          <w:bCs/>
          <w:kern w:val="2"/>
          <w:sz w:val="28"/>
          <w:szCs w:val="28"/>
          <w14:ligatures w14:val="standardContextual"/>
        </w:rPr>
        <w:t>A comprehensive review on green buildings research: bibliometric analysis during</w:t>
      </w:r>
    </w:p>
    <w:p w14:paraId="4CB00219"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lastRenderedPageBreak/>
        <w:t xml:space="preserve">         تبلور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مفهوم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تدريجيًا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تزايد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بحماية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والذي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يشمل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أيضًا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مجموعة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واسعة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العناصر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الركيزة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الأساسية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للتنمية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تقدم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حلولًا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متعدد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الأبعاد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والمتوازن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ونظرًا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اتجاه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قطاع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فإنه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فرصة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للتخفيف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الاحتباس</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الحراري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وتحقيق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كفاءة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الطاقة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تكمن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المشكلة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مُقيد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بنقص</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الحكومية،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وضعف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القدرات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التقنية،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والفوائد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الاقتصادية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غير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المعقولة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تُظهر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إحدى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الاستنتاجات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المستخلصة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فوائد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تشمل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الجوانب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والاقتصادية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والاجتماعية،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بالإضافة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الجوانب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المتعلقة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بالصحة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والسلامة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علاوة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الضروري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الجهات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ينبغي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الحكومة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إطلاق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حملات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لتشجيع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المطورين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والمستأجرين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تبني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يُضيف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قيمة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تُقدم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الجديدة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مراجعة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أكثر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لاعتبارات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مقارنةً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بالجهود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السابقة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السابقة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يُجرى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الببليومتري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باستخدام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برنامج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VOS Viewer</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تناقش</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فوائد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وتحديات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الصلة،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خلال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مراجعة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نقدية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للمعارف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الحالية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المتعلقة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وتُسلّط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الضوء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التطورات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الحالية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مجال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تُقترح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توصيات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لصياغة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والسياسات،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بالإضافة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توجهات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مستقبلية</w:t>
      </w:r>
      <w:r w:rsidRPr="009A4785">
        <w:rPr>
          <w:rFonts w:ascii="Sakkal Majalla" w:eastAsia="Calibri" w:hAnsi="Sakkal Majalla" w:cs="Sakkal Majalla"/>
          <w:kern w:val="2"/>
          <w:sz w:val="28"/>
          <w:szCs w:val="28"/>
          <w:rtl/>
          <w14:ligatures w14:val="standardContextual"/>
        </w:rPr>
        <w:t>.</w:t>
      </w:r>
    </w:p>
    <w:p w14:paraId="174D49EF" w14:textId="77777777" w:rsidR="009A4785" w:rsidRPr="009A4785" w:rsidRDefault="009A4785" w:rsidP="009A4785">
      <w:pPr>
        <w:numPr>
          <w:ilvl w:val="0"/>
          <w:numId w:val="10"/>
        </w:numPr>
        <w:bidi/>
        <w:spacing w:after="160" w:line="360" w:lineRule="auto"/>
        <w:contextualSpacing/>
        <w:jc w:val="both"/>
        <w:rPr>
          <w:rFonts w:ascii="Sakkal Majalla" w:eastAsia="Calibri" w:hAnsi="Sakkal Majalla" w:cs="Sakkal Majalla"/>
          <w:b/>
          <w:bCs/>
          <w:i/>
          <w:i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( 2022</w:t>
      </w:r>
      <w:r w:rsidRPr="009A4785">
        <w:rPr>
          <w:rFonts w:ascii="Times New Roman" w:eastAsia="Calibri" w:hAnsi="Times New Roman" w:cs="Times New Roman"/>
          <w:b/>
          <w:bCs/>
          <w:color w:val="222222"/>
          <w:kern w:val="2"/>
          <w:sz w:val="28"/>
          <w:szCs w:val="28"/>
          <w:shd w:val="clear" w:color="auto" w:fill="FFFFFF"/>
          <w14:ligatures w14:val="standardContextual"/>
        </w:rPr>
        <w:t xml:space="preserve"> </w:t>
      </w:r>
      <w:r w:rsidRPr="009A4785">
        <w:rPr>
          <w:rFonts w:ascii="Sakkal Majalla" w:eastAsia="Calibri" w:hAnsi="Sakkal Majalla" w:cs="Sakkal Majalla"/>
          <w:b/>
          <w:bCs/>
          <w:kern w:val="2"/>
          <w:sz w:val="28"/>
          <w:szCs w:val="28"/>
          <w14:ligatures w14:val="standardContextual"/>
        </w:rPr>
        <w:t>Debrah,</w:t>
      </w:r>
      <w:r w:rsidRPr="009A4785">
        <w:rPr>
          <w:rFonts w:ascii="Sakkal Majalla" w:eastAsia="Calibri" w:hAnsi="Sakkal Majalla" w:cs="Sakkal Majalla" w:hint="cs"/>
          <w:b/>
          <w:bCs/>
          <w:kern w:val="2"/>
          <w:sz w:val="28"/>
          <w:szCs w:val="28"/>
          <w:rtl/>
          <w14:ligatures w14:val="standardContextual"/>
        </w:rPr>
        <w:t xml:space="preserve">) بعنوان </w:t>
      </w:r>
      <w:r w:rsidRPr="009A4785">
        <w:rPr>
          <w:rFonts w:ascii="Sakkal Majalla" w:eastAsia="Calibri" w:hAnsi="Sakkal Majalla" w:cs="Sakkal Majalla"/>
          <w:b/>
          <w:bCs/>
          <w:kern w:val="2"/>
          <w:sz w:val="28"/>
          <w:szCs w:val="28"/>
          <w14:ligatures w14:val="standardContextual"/>
        </w:rPr>
        <w:t>Artificial intelligence in green building. </w:t>
      </w:r>
      <w:r w:rsidRPr="009A4785">
        <w:rPr>
          <w:rFonts w:ascii="Sakkal Majalla" w:eastAsia="Calibri" w:hAnsi="Sakkal Majalla" w:cs="Sakkal Majalla"/>
          <w:b/>
          <w:bCs/>
          <w:i/>
          <w:iCs/>
          <w:kern w:val="2"/>
          <w:sz w:val="28"/>
          <w:szCs w:val="28"/>
          <w14:ligatures w14:val="standardContextual"/>
        </w:rPr>
        <w:t>Automation in Construction</w:t>
      </w:r>
    </w:p>
    <w:p w14:paraId="0B1A08EE"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الرغم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أهميتها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للتخفيف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آثار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تغير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المناخ،</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عجز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استثماري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كبير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يوفر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التمويل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خيارًا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لسد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فجوة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الاستثمار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الرغم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فوائد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التمويل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إيلاء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اهتمام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محدود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لهذا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المجال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لتقديم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نظرة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المنطقة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ورسم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خريطتها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لأول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أجرت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مراجعة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نطاق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حددت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قواعد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البيانات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الخمس</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Scopus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Web of Science</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ScienceDirect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Google Scholar</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Google</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العادي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مجموعه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صلة،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الأدبيات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الرمادية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والأكاديمية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إجراء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اختيار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ورسم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البيانات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بشكل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قبل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مراجعين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باستخدام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نماذج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موحدة،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الخلافات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خلال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المناقشات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رسم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خرائط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للخصائص</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lastRenderedPageBreak/>
        <w:t>والمنهجية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لأبحاث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 21</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أشارت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المجال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يخضع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لقدر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كبير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والاستثمار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ساهمت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آسيا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حتى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الآن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بشكل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أكبر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اعتمدت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السابقة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مجموعة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متنوعة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تصاميم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كانت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المحتوى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التقارير،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وجود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أعمال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تجريبية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محدودة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فجوة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محددة،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اقترحت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اتجاهات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(1) </w:t>
      </w:r>
      <w:r w:rsidRPr="009A4785">
        <w:rPr>
          <w:rFonts w:ascii="Sakkal Majalla" w:eastAsia="Calibri" w:hAnsi="Sakkal Majalla" w:cs="Sakkal Majalla" w:hint="cs"/>
          <w:kern w:val="2"/>
          <w:sz w:val="28"/>
          <w:szCs w:val="28"/>
          <w:rtl/>
          <w14:ligatures w14:val="standardContextual"/>
        </w:rPr>
        <w:t>حوافز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(2</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برنامج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(3</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برنامج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مدعوم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بالذكاء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الاصطناعي،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 xml:space="preserve">(4) </w:t>
      </w:r>
      <w:r w:rsidRPr="009A4785">
        <w:rPr>
          <w:rFonts w:ascii="Sakkal Majalla" w:eastAsia="Calibri" w:hAnsi="Sakkal Majalla" w:cs="Sakkal Majalla" w:hint="cs"/>
          <w:kern w:val="2"/>
          <w:sz w:val="28"/>
          <w:szCs w:val="28"/>
          <w:rtl/>
          <w14:ligatures w14:val="standardContextual"/>
        </w:rPr>
        <w:t>إطار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ذكي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التكلفة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والفائدة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GF-in-GBs</w:t>
      </w:r>
      <w:r w:rsidRPr="009A4785">
        <w:rPr>
          <w:rFonts w:ascii="Sakkal Majalla" w:eastAsia="Calibri" w:hAnsi="Sakkal Majalla" w:cs="Sakkal Majalla" w:hint="cs"/>
          <w:kern w:val="2"/>
          <w:sz w:val="28"/>
          <w:szCs w:val="28"/>
          <w:rtl/>
          <w14:ligatures w14:val="standardContextual"/>
        </w:rPr>
        <w:t>، توضح نتائج الدراسة أن فهم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الوضع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الراهن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والاحتياجات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للتمويل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يساعد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الباحثين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وصانعي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والممارسين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تنفيذ</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التمويل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لمكافحة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تغير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المناخ</w:t>
      </w:r>
      <w:r w:rsidRPr="009A4785">
        <w:rPr>
          <w:rFonts w:ascii="Sakkal Majalla" w:eastAsia="Calibri" w:hAnsi="Sakkal Majalla" w:cs="Sakkal Majalla"/>
          <w:kern w:val="2"/>
          <w:sz w:val="28"/>
          <w:szCs w:val="28"/>
          <w:rtl/>
          <w14:ligatures w14:val="standardContextual"/>
        </w:rPr>
        <w:t>.</w:t>
      </w:r>
    </w:p>
    <w:p w14:paraId="00D5414C" w14:textId="77777777" w:rsidR="009A4785" w:rsidRPr="009A4785" w:rsidRDefault="009A4785" w:rsidP="009A4785">
      <w:pPr>
        <w:numPr>
          <w:ilvl w:val="0"/>
          <w:numId w:val="10"/>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دراسة ( 2021</w:t>
      </w:r>
      <w:r w:rsidRPr="009A4785">
        <w:rPr>
          <w:rFonts w:ascii="Times New Roman" w:eastAsia="Calibri" w:hAnsi="Times New Roman" w:cs="Times New Roman"/>
          <w:color w:val="222222"/>
          <w:kern w:val="2"/>
          <w:sz w:val="28"/>
          <w:szCs w:val="28"/>
          <w:shd w:val="clear" w:color="auto" w:fill="FFFFFF"/>
          <w14:ligatures w14:val="standardContextual"/>
        </w:rPr>
        <w:t xml:space="preserve"> </w:t>
      </w:r>
      <w:r w:rsidRPr="009A4785">
        <w:rPr>
          <w:rFonts w:ascii="Sakkal Majalla" w:eastAsia="Calibri" w:hAnsi="Sakkal Majalla" w:cs="Sakkal Majalla"/>
          <w:b/>
          <w:bCs/>
          <w:kern w:val="2"/>
          <w:sz w:val="28"/>
          <w:szCs w:val="28"/>
          <w14:ligatures w14:val="standardContextual"/>
        </w:rPr>
        <w:t>Sartori,</w:t>
      </w:r>
      <w:r w:rsidRPr="009A4785">
        <w:rPr>
          <w:rFonts w:ascii="Sakkal Majalla" w:eastAsia="Calibri" w:hAnsi="Sakkal Majalla" w:cs="Sakkal Majalla" w:hint="cs"/>
          <w:b/>
          <w:bCs/>
          <w:kern w:val="2"/>
          <w:sz w:val="28"/>
          <w:szCs w:val="28"/>
          <w:rtl/>
          <w14:ligatures w14:val="standardContextual"/>
        </w:rPr>
        <w:t xml:space="preserve">) بعنوان </w:t>
      </w:r>
      <w:r w:rsidRPr="009A4785">
        <w:rPr>
          <w:rFonts w:ascii="Sakkal Majalla" w:eastAsia="Calibri" w:hAnsi="Sakkal Majalla" w:cs="Sakkal Majalla"/>
          <w:b/>
          <w:bCs/>
          <w:kern w:val="2"/>
          <w:sz w:val="28"/>
          <w:szCs w:val="28"/>
          <w14:ligatures w14:val="standardContextual"/>
        </w:rPr>
        <w:t>A schematic framework for life cycle assessment (LCA) and green building rating system (GBRS)</w:t>
      </w:r>
    </w:p>
    <w:p w14:paraId="1036A1E1"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تربط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أدوات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EIA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بإطار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اتخاذ</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القرارات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وأنظمة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تصنيف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النهجين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الشائعين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الأداء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بأكمله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شاملاً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يعتمد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نظام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الغالب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قائمة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مرجعية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تتضمن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العديد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النوعية،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يُلزم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نظام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صانعي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القرار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بالاستناد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تحليلاتهم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رقمية،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يُسهّل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المقارنة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خيارات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أدرجت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بعض</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أنظمة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LEED</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BREEAM</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Green Star</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كجزء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نظام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الخاص</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تُضفي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الممارسة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الشفافية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وتزيد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المصممين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تهدف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وضع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إطار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تخطيطي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ضمن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اقتراح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توجهات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لدعم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استند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الإطار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ثلاثة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متوازية</w:t>
      </w:r>
      <w:r w:rsidRPr="009A4785">
        <w:rPr>
          <w:rFonts w:ascii="Sakkal Majalla" w:eastAsia="Calibri" w:hAnsi="Sakkal Majalla" w:cs="Sakkal Majalla"/>
          <w:kern w:val="2"/>
          <w:sz w:val="28"/>
          <w:szCs w:val="28"/>
          <w:rtl/>
          <w14:ligatures w14:val="standardContextual"/>
        </w:rPr>
        <w:t xml:space="preserve">: (1) </w:t>
      </w:r>
      <w:r w:rsidRPr="009A4785">
        <w:rPr>
          <w:rFonts w:ascii="Sakkal Majalla" w:eastAsia="Calibri" w:hAnsi="Sakkal Majalla" w:cs="Sakkal Majalla" w:hint="cs"/>
          <w:kern w:val="2"/>
          <w:sz w:val="28"/>
          <w:szCs w:val="28"/>
          <w:rtl/>
          <w14:ligatures w14:val="standardContextual"/>
        </w:rPr>
        <w:t>مقارنة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منهجيات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الخاصة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بـ</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(2</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ضمن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 xml:space="preserve">(3)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أدوات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برمجيات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تُركز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تتوافق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متطلبات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توصل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بدلاً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إجراء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GBRS</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LCA</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فإن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منهجية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الأنسب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ستعتمد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مرحلة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حياة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وستُحسّن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المخرجات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الرسومية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والربط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بالنمذجة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ثلاثية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الأبعاد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الآثار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كعملية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متكاملة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التصميم</w:t>
      </w:r>
      <w:r w:rsidRPr="009A4785">
        <w:rPr>
          <w:rFonts w:ascii="Sakkal Majalla" w:eastAsia="Calibri" w:hAnsi="Sakkal Majalla" w:cs="Sakkal Majalla"/>
          <w:kern w:val="2"/>
          <w:sz w:val="28"/>
          <w:szCs w:val="28"/>
          <w:rtl/>
          <w14:ligatures w14:val="standardContextual"/>
        </w:rPr>
        <w:t>.</w:t>
      </w:r>
    </w:p>
    <w:p w14:paraId="1AED0118" w14:textId="77777777" w:rsidR="009A4785" w:rsidRPr="009A4785" w:rsidRDefault="009A4785" w:rsidP="009A4785">
      <w:pPr>
        <w:numPr>
          <w:ilvl w:val="0"/>
          <w:numId w:val="10"/>
        </w:numPr>
        <w:bidi/>
        <w:spacing w:after="160" w:line="360" w:lineRule="auto"/>
        <w:contextualSpacing/>
        <w:jc w:val="both"/>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lastRenderedPageBreak/>
        <w:t>دراسة ( 2021</w:t>
      </w:r>
      <w:r w:rsidRPr="009A4785">
        <w:rPr>
          <w:rFonts w:ascii="Times New Roman" w:eastAsia="Calibri" w:hAnsi="Times New Roman" w:cs="Times New Roman"/>
          <w:b/>
          <w:bCs/>
          <w:color w:val="222222"/>
          <w:kern w:val="2"/>
          <w:sz w:val="28"/>
          <w:szCs w:val="28"/>
          <w:shd w:val="clear" w:color="auto" w:fill="FFFFFF"/>
          <w14:ligatures w14:val="standardContextual"/>
        </w:rPr>
        <w:t xml:space="preserve"> </w:t>
      </w:r>
      <w:r w:rsidRPr="009A4785">
        <w:rPr>
          <w:rFonts w:ascii="Sakkal Majalla" w:eastAsia="Calibri" w:hAnsi="Sakkal Majalla" w:cs="Sakkal Majalla"/>
          <w:b/>
          <w:bCs/>
          <w:kern w:val="2"/>
          <w:sz w:val="28"/>
          <w:szCs w:val="28"/>
          <w14:ligatures w14:val="standardContextual"/>
        </w:rPr>
        <w:t>Hou,</w:t>
      </w:r>
      <w:r w:rsidRPr="009A4785">
        <w:rPr>
          <w:rFonts w:ascii="Sakkal Majalla" w:eastAsia="Calibri" w:hAnsi="Sakkal Majalla" w:cs="Sakkal Majalla" w:hint="cs"/>
          <w:b/>
          <w:bCs/>
          <w:kern w:val="2"/>
          <w:sz w:val="28"/>
          <w:szCs w:val="28"/>
          <w:rtl/>
          <w14:ligatures w14:val="standardContextual"/>
        </w:rPr>
        <w:t xml:space="preserve">) بعنوان </w:t>
      </w:r>
      <w:r w:rsidRPr="009A4785">
        <w:rPr>
          <w:rFonts w:ascii="Sakkal Majalla" w:eastAsia="Calibri" w:hAnsi="Sakkal Majalla" w:cs="Sakkal Majalla"/>
          <w:b/>
          <w:bCs/>
          <w:kern w:val="2"/>
          <w:sz w:val="28"/>
          <w:szCs w:val="28"/>
          <w14:ligatures w14:val="standardContextual"/>
        </w:rPr>
        <w:t>Tourists’ perceptions of green building design and their intention of staying in green hotel</w:t>
      </w:r>
    </w:p>
    <w:p w14:paraId="114FB839" w14:textId="77777777" w:rsidR="009A4785" w:rsidRPr="009A4785" w:rsidRDefault="009A4785" w:rsidP="009A4785">
      <w:pPr>
        <w:bidi/>
        <w:spacing w:after="160" w:line="360" w:lineRule="auto"/>
        <w:jc w:val="both"/>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 xml:space="preserve">           يدمج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مطورو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الفنادق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لتوفير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رأس</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وتكاليف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التشغيل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يتبنى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مشغلو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الفنادق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الممارسات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للتأثير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إقامة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السائحين</w:t>
      </w:r>
      <w:r w:rsidRPr="009A4785">
        <w:rPr>
          <w:rFonts w:ascii="Sakkal Majalla" w:eastAsia="Calibri" w:hAnsi="Sakkal Majalla" w:cs="Sakkal Majalla"/>
          <w:kern w:val="2"/>
          <w:sz w:val="28"/>
          <w:szCs w:val="28"/>
          <w:rtl/>
          <w14:ligatures w14:val="standardContextual"/>
        </w:rPr>
        <w:t xml:space="preserve"> (</w:t>
      </w:r>
      <w:proofErr w:type="spellStart"/>
      <w:r w:rsidRPr="009A4785">
        <w:rPr>
          <w:rFonts w:ascii="Sakkal Majalla" w:eastAsia="Calibri" w:hAnsi="Sakkal Majalla" w:cs="Sakkal Majalla"/>
          <w:kern w:val="2"/>
          <w:sz w:val="28"/>
          <w:szCs w:val="28"/>
          <w14:ligatures w14:val="standardContextual"/>
        </w:rPr>
        <w:t>IoS</w:t>
      </w:r>
      <w:proofErr w:type="spellEnd"/>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بالمساهمة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المهمة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وتوفير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الخدمات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الفنادق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العلاقات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الداخلية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الاهتمام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للسائحين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EC</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وأهميتهم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المُدركة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PIGBD</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proofErr w:type="spellStart"/>
      <w:r w:rsidRPr="009A4785">
        <w:rPr>
          <w:rFonts w:ascii="Sakkal Majalla" w:eastAsia="Calibri" w:hAnsi="Sakkal Majalla" w:cs="Sakkal Majalla"/>
          <w:kern w:val="2"/>
          <w:sz w:val="28"/>
          <w:szCs w:val="28"/>
          <w14:ligatures w14:val="standardContextual"/>
        </w:rPr>
        <w:t>IoS</w:t>
      </w:r>
      <w:proofErr w:type="spellEnd"/>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الفنادق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اعتماد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الانحدار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المُعدل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للتحقق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صحة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النمط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السلوكي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المُقترح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للسائحين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بناءً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عينة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شملت</w:t>
      </w:r>
      <w:r w:rsidRPr="009A4785">
        <w:rPr>
          <w:rFonts w:ascii="Sakkal Majalla" w:eastAsia="Calibri" w:hAnsi="Sakkal Majalla" w:cs="Sakkal Majalla"/>
          <w:kern w:val="2"/>
          <w:sz w:val="28"/>
          <w:szCs w:val="28"/>
          <w:rtl/>
          <w14:ligatures w14:val="standardContextual"/>
        </w:rPr>
        <w:t xml:space="preserve"> 161 </w:t>
      </w:r>
      <w:r w:rsidRPr="009A4785">
        <w:rPr>
          <w:rFonts w:ascii="Sakkal Majalla" w:eastAsia="Calibri" w:hAnsi="Sakkal Majalla" w:cs="Sakkal Majalla" w:hint="cs"/>
          <w:kern w:val="2"/>
          <w:sz w:val="28"/>
          <w:szCs w:val="28"/>
          <w:rtl/>
          <w14:ligatures w14:val="standardContextual"/>
        </w:rPr>
        <w:t>سائحًا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هونغ</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كونغ</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تكشف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الاهتمام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للسائحين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يؤثر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إيجابًا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proofErr w:type="spellStart"/>
      <w:r w:rsidRPr="009A4785">
        <w:rPr>
          <w:rFonts w:ascii="Sakkal Majalla" w:eastAsia="Calibri" w:hAnsi="Sakkal Majalla" w:cs="Sakkal Majalla"/>
          <w:kern w:val="2"/>
          <w:sz w:val="28"/>
          <w:szCs w:val="28"/>
          <w14:ligatures w14:val="standardContextual"/>
        </w:rPr>
        <w:t>IoS</w:t>
      </w:r>
      <w:proofErr w:type="spellEnd"/>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ثبت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PIGBD</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عامل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مُعدل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للعلاقة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EC-</w:t>
      </w:r>
      <w:proofErr w:type="spellStart"/>
      <w:r w:rsidRPr="009A4785">
        <w:rPr>
          <w:rFonts w:ascii="Sakkal Majalla" w:eastAsia="Calibri" w:hAnsi="Sakkal Majalla" w:cs="Sakkal Majalla"/>
          <w:kern w:val="2"/>
          <w:sz w:val="28"/>
          <w:szCs w:val="28"/>
          <w14:ligatures w14:val="standardContextual"/>
        </w:rPr>
        <w:t>IoS</w:t>
      </w:r>
      <w:proofErr w:type="spellEnd"/>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وهذا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أن</w:t>
      </w:r>
      <w:r w:rsidRPr="009A4785">
        <w:rPr>
          <w:rFonts w:ascii="Sakkal Majalla" w:eastAsia="Calibri" w:hAnsi="Sakkal Majalla" w:cs="Sakkal Majalla"/>
          <w:kern w:val="2"/>
          <w:sz w:val="28"/>
          <w:szCs w:val="28"/>
          <w:rtl/>
          <w14:ligatures w14:val="standardContextual"/>
        </w:rPr>
        <w:t xml:space="preserve"> </w:t>
      </w:r>
      <w:proofErr w:type="spellStart"/>
      <w:r w:rsidRPr="009A4785">
        <w:rPr>
          <w:rFonts w:ascii="Sakkal Majalla" w:eastAsia="Calibri" w:hAnsi="Sakkal Majalla" w:cs="Sakkal Majalla"/>
          <w:kern w:val="2"/>
          <w:sz w:val="28"/>
          <w:szCs w:val="28"/>
          <w14:ligatures w14:val="standardContextual"/>
        </w:rPr>
        <w:t>IoS</w:t>
      </w:r>
      <w:proofErr w:type="spellEnd"/>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للسائحين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الفنادق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يتأثر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بمستوى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وعيهم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وإدراكهم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لخصائص</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ونظرًا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لأن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غالبًا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يكون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عنصرًا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مُغفلًا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أدبيات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الضيافة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السابقة،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تُسلط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هذه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الورقة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الضوء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دوره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المُحتمل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وآثاره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تسهيل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الممارسات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قطاع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الضيافة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تحديد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العوامل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المُحسّنة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المُحتملة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لعلاقة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بالبيئة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والمجتمعات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يُساعد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استراتيجية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تسويق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تُضيف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قيمةً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لقطاع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والضيافة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منظور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المصلحة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الاجتماعية،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الضروري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لدى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جميع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الجوانب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ذلك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تصميم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للفنادق</w:t>
      </w:r>
      <w:r w:rsidRPr="009A4785">
        <w:rPr>
          <w:rFonts w:ascii="Sakkal Majalla" w:eastAsia="Calibri" w:hAnsi="Sakkal Majalla" w:cs="Sakkal Majalla"/>
          <w:kern w:val="2"/>
          <w:sz w:val="28"/>
          <w:szCs w:val="28"/>
          <w:rtl/>
          <w14:ligatures w14:val="standardContextual"/>
        </w:rPr>
        <w:t>.</w:t>
      </w:r>
    </w:p>
    <w:p w14:paraId="3A5B0AE8" w14:textId="77777777" w:rsidR="009A4785" w:rsidRPr="009A4785" w:rsidRDefault="009A4785" w:rsidP="009A4785">
      <w:pPr>
        <w:keepNext/>
        <w:keepLines/>
        <w:bidi/>
        <w:spacing w:before="480" w:after="0" w:line="259" w:lineRule="auto"/>
        <w:outlineLvl w:val="0"/>
        <w:rPr>
          <w:rFonts w:ascii="Calibri Light" w:eastAsia="Times New Roman" w:hAnsi="Calibri Light" w:cs="Sakkal Majalla"/>
          <w:b/>
          <w:bCs/>
          <w:kern w:val="2"/>
          <w:sz w:val="24"/>
          <w:szCs w:val="32"/>
          <w:rtl/>
          <w14:ligatures w14:val="standardContextual"/>
        </w:rPr>
      </w:pPr>
      <w:bookmarkStart w:id="29" w:name="_Toc203311529"/>
      <w:r w:rsidRPr="009A4785">
        <w:rPr>
          <w:rFonts w:ascii="Calibri Light" w:eastAsia="Times New Roman" w:hAnsi="Calibri Light" w:cs="Sakkal Majalla" w:hint="cs"/>
          <w:b/>
          <w:bCs/>
          <w:kern w:val="2"/>
          <w:sz w:val="24"/>
          <w:szCs w:val="32"/>
          <w:rtl/>
          <w14:ligatures w14:val="standardContextual"/>
        </w:rPr>
        <w:t>1.5.2 التعليق على الدراسات السابقة</w:t>
      </w:r>
      <w:bookmarkEnd w:id="29"/>
    </w:p>
    <w:p w14:paraId="51BE3E35" w14:textId="77777777" w:rsidR="009A4785" w:rsidRPr="009A4785" w:rsidRDefault="009A4785" w:rsidP="009A4785">
      <w:pPr>
        <w:bidi/>
        <w:spacing w:after="160" w:line="360" w:lineRule="auto"/>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أولاً: أوجه التشابه</w:t>
      </w:r>
    </w:p>
    <w:p w14:paraId="0A656A46" w14:textId="77777777" w:rsidR="009A4785" w:rsidRPr="009A4785" w:rsidRDefault="009A4785" w:rsidP="009A4785">
      <w:pPr>
        <w:numPr>
          <w:ilvl w:val="0"/>
          <w:numId w:val="36"/>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جميع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تهتم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بـالاستدامة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وهذا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يتفق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تمامًا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موضوع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 الحالية</w:t>
      </w:r>
      <w:r w:rsidRPr="009A4785">
        <w:rPr>
          <w:rFonts w:ascii="Sakkal Majalla" w:eastAsia="Calibri" w:hAnsi="Sakkal Majalla" w:cs="Sakkal Majalla"/>
          <w:kern w:val="2"/>
          <w:sz w:val="28"/>
          <w:szCs w:val="28"/>
          <w:rtl/>
          <w14:ligatures w14:val="standardContextual"/>
        </w:rPr>
        <w:t>.</w:t>
      </w:r>
    </w:p>
    <w:p w14:paraId="6FAAABEF" w14:textId="77777777" w:rsidR="009A4785" w:rsidRPr="009A4785" w:rsidRDefault="009A4785" w:rsidP="009A4785">
      <w:pPr>
        <w:numPr>
          <w:ilvl w:val="0"/>
          <w:numId w:val="36"/>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بعض</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تناولت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وتأثيرها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الغنيمات،</w:t>
      </w:r>
      <w:r w:rsidRPr="009A4785">
        <w:rPr>
          <w:rFonts w:ascii="Sakkal Majalla" w:eastAsia="Calibri" w:hAnsi="Sakkal Majalla" w:cs="Sakkal Majalla"/>
          <w:kern w:val="2"/>
          <w:sz w:val="28"/>
          <w:szCs w:val="28"/>
          <w:rtl/>
          <w14:ligatures w14:val="standardContextual"/>
        </w:rPr>
        <w:t xml:space="preserve"> 2023)</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قريبة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جدًا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موضوع هذه الدراسة.</w:t>
      </w:r>
    </w:p>
    <w:p w14:paraId="0192EBFC" w14:textId="77777777" w:rsidR="009A4785" w:rsidRPr="009A4785" w:rsidRDefault="009A4785" w:rsidP="009A4785">
      <w:pPr>
        <w:numPr>
          <w:ilvl w:val="0"/>
          <w:numId w:val="36"/>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lastRenderedPageBreak/>
        <w:t>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راضي،</w:t>
      </w:r>
      <w:r w:rsidRPr="009A4785">
        <w:rPr>
          <w:rFonts w:ascii="Sakkal Majalla" w:eastAsia="Calibri" w:hAnsi="Sakkal Majalla" w:cs="Sakkal Majalla"/>
          <w:kern w:val="2"/>
          <w:sz w:val="28"/>
          <w:szCs w:val="28"/>
          <w:rtl/>
          <w14:ligatures w14:val="standardContextual"/>
        </w:rPr>
        <w:t xml:space="preserve"> 2022)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Liu, 2022</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Sartori, 2021</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ركزت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الفوائد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والمعوقات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المباني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الخضراء،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يعتمد عليه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جزء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مناقشة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النتائج</w:t>
      </w:r>
      <w:r w:rsidRPr="009A4785">
        <w:rPr>
          <w:rFonts w:ascii="Sakkal Majalla" w:eastAsia="Calibri" w:hAnsi="Sakkal Majalla" w:cs="Sakkal Majalla"/>
          <w:kern w:val="2"/>
          <w:sz w:val="28"/>
          <w:szCs w:val="28"/>
          <w:rtl/>
          <w14:ligatures w14:val="standardContextual"/>
        </w:rPr>
        <w:t>".</w:t>
      </w:r>
    </w:p>
    <w:p w14:paraId="7C73D545" w14:textId="77777777" w:rsidR="009A4785" w:rsidRPr="009A4785" w:rsidRDefault="009A4785" w:rsidP="009A4785">
      <w:pPr>
        <w:numPr>
          <w:ilvl w:val="0"/>
          <w:numId w:val="36"/>
        </w:numPr>
        <w:bidi/>
        <w:spacing w:after="160" w:line="360" w:lineRule="auto"/>
        <w:contextualSpacing/>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هناك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تقارب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المنهج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التحليلي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والوصف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الإحصائي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عدة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عبدالرحمن،</w:t>
      </w:r>
      <w:r w:rsidRPr="009A4785">
        <w:rPr>
          <w:rFonts w:ascii="Sakkal Majalla" w:eastAsia="Calibri" w:hAnsi="Sakkal Majalla" w:cs="Sakkal Majalla"/>
          <w:kern w:val="2"/>
          <w:sz w:val="28"/>
          <w:szCs w:val="28"/>
          <w:rtl/>
          <w14:ligatures w14:val="standardContextual"/>
        </w:rPr>
        <w:t xml:space="preserve"> 2015)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Hou, 2021</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نفس المنهج المعتمد في الدراسة الحالية.</w:t>
      </w:r>
    </w:p>
    <w:p w14:paraId="02C9B726" w14:textId="77777777" w:rsidR="009A4785" w:rsidRPr="009A4785" w:rsidRDefault="009A4785" w:rsidP="009A4785">
      <w:pPr>
        <w:bidi/>
        <w:spacing w:after="160" w:line="360" w:lineRule="auto"/>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ثانياً: أوجه الإختلاف</w:t>
      </w:r>
    </w:p>
    <w:p w14:paraId="0F83EE38" w14:textId="77777777" w:rsidR="009A4785" w:rsidRPr="009A4785" w:rsidRDefault="009A4785" w:rsidP="009A4785">
      <w:pPr>
        <w:numPr>
          <w:ilvl w:val="0"/>
          <w:numId w:val="37"/>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القطاع المبحوث : حيث تركز هذه الدراسة على السعودية،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معظم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ركزت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الأردن،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فلسطين،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العراق،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ماليزيا،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عالمية</w:t>
      </w:r>
      <w:r w:rsidRPr="009A4785">
        <w:rPr>
          <w:rFonts w:ascii="Sakkal Majalla" w:eastAsia="Calibri" w:hAnsi="Sakkal Majalla" w:cs="Sakkal Majalla"/>
          <w:kern w:val="2"/>
          <w:sz w:val="28"/>
          <w:szCs w:val="28"/>
          <w:rtl/>
          <w14:ligatures w14:val="standardContextual"/>
        </w:rPr>
        <w:t>.</w:t>
      </w:r>
    </w:p>
    <w:p w14:paraId="5356A3C6" w14:textId="77777777" w:rsidR="009A4785" w:rsidRPr="009A4785" w:rsidRDefault="009A4785" w:rsidP="009A4785">
      <w:pPr>
        <w:numPr>
          <w:ilvl w:val="0"/>
          <w:numId w:val="37"/>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 xml:space="preserve">تركز هذه الدراسة على </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محدد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غالبية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ركزت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 قطاعات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تعليمية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المدارس</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عمان</w:t>
      </w:r>
      <w:r w:rsidRPr="009A4785">
        <w:rPr>
          <w:rFonts w:ascii="Sakkal Majalla" w:eastAsia="Calibri" w:hAnsi="Sakkal Majalla" w:cs="Sakkal Majalla"/>
          <w:kern w:val="2"/>
          <w:sz w:val="28"/>
          <w:szCs w:val="28"/>
          <w:rtl/>
          <w14:ligatures w14:val="standardContextual"/>
        </w:rPr>
        <w:t xml:space="preserve"> – </w:t>
      </w:r>
      <w:r w:rsidRPr="009A4785">
        <w:rPr>
          <w:rFonts w:ascii="Sakkal Majalla" w:eastAsia="Calibri" w:hAnsi="Sakkal Majalla" w:cs="Sakkal Majalla" w:hint="cs"/>
          <w:kern w:val="2"/>
          <w:sz w:val="28"/>
          <w:szCs w:val="28"/>
          <w:rtl/>
          <w14:ligatures w14:val="standardContextual"/>
        </w:rPr>
        <w:t>الغنيمات،</w:t>
      </w:r>
      <w:r w:rsidRPr="009A4785">
        <w:rPr>
          <w:rFonts w:ascii="Sakkal Majalla" w:eastAsia="Calibri" w:hAnsi="Sakkal Majalla" w:cs="Sakkal Majalla"/>
          <w:kern w:val="2"/>
          <w:sz w:val="28"/>
          <w:szCs w:val="28"/>
          <w:rtl/>
          <w14:ligatures w14:val="standardContextual"/>
        </w:rPr>
        <w:t xml:space="preserve"> 2023)</w:t>
      </w:r>
      <w:r w:rsidRPr="009A4785">
        <w:rPr>
          <w:rFonts w:ascii="Sakkal Majalla" w:eastAsia="Calibri" w:hAnsi="Sakkal Majalla" w:cs="Sakkal Majalla" w:hint="cs"/>
          <w:kern w:val="2"/>
          <w:sz w:val="28"/>
          <w:szCs w:val="28"/>
          <w:rtl/>
          <w14:ligatures w14:val="standardContextual"/>
        </w:rPr>
        <w:t>، قطاعات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إسكان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سياحة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حضرية، أطر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نظرية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أدبيات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Liu, 2022</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p>
    <w:p w14:paraId="3DD5D412" w14:textId="77777777" w:rsidR="009A4785" w:rsidRPr="009A4785" w:rsidRDefault="009A4785" w:rsidP="009A4785">
      <w:pPr>
        <w:numPr>
          <w:ilvl w:val="0"/>
          <w:numId w:val="37"/>
        </w:numPr>
        <w:bidi/>
        <w:spacing w:after="160" w:line="360" w:lineRule="auto"/>
        <w:contextualSpacing/>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بعض</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Debrah, 2022</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تناولت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التمويل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الأخضر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BIM</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hint="cs"/>
          <w:kern w:val="2"/>
          <w:sz w:val="28"/>
          <w:szCs w:val="28"/>
          <w:rtl/>
          <w14:ligatures w14:val="standardContextual"/>
        </w:rPr>
        <w: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قضايا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تطرحيها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مباشرة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دراستك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ولكنها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تشكل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توسيعًا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مستقبليًا</w:t>
      </w:r>
      <w:r w:rsidRPr="009A4785">
        <w:rPr>
          <w:rFonts w:ascii="Sakkal Majalla" w:eastAsia="Calibri" w:hAnsi="Sakkal Majalla" w:cs="Sakkal Majalla"/>
          <w:kern w:val="2"/>
          <w:sz w:val="28"/>
          <w:szCs w:val="28"/>
          <w:rtl/>
          <w14:ligatures w14:val="standardContextual"/>
        </w:rPr>
        <w:t>.</w:t>
      </w:r>
    </w:p>
    <w:p w14:paraId="4F359B04" w14:textId="77777777" w:rsidR="009A4785" w:rsidRPr="009A4785" w:rsidRDefault="009A4785" w:rsidP="009A4785">
      <w:pPr>
        <w:bidi/>
        <w:spacing w:after="160" w:line="360" w:lineRule="auto"/>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ثالثاً: طرق</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الاستفادة</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من</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الدراسات</w:t>
      </w:r>
      <w:r w:rsidRPr="009A4785">
        <w:rPr>
          <w:rFonts w:ascii="Sakkal Majalla" w:eastAsia="Calibri" w:hAnsi="Sakkal Majalla" w:cs="Sakkal Majalla"/>
          <w:b/>
          <w:bCs/>
          <w:kern w:val="2"/>
          <w:sz w:val="28"/>
          <w:szCs w:val="28"/>
          <w:rtl/>
          <w14:ligatures w14:val="standardContextual"/>
        </w:rPr>
        <w:t xml:space="preserve"> </w:t>
      </w:r>
      <w:r w:rsidRPr="009A4785">
        <w:rPr>
          <w:rFonts w:ascii="Sakkal Majalla" w:eastAsia="Calibri" w:hAnsi="Sakkal Majalla" w:cs="Sakkal Majalla" w:hint="cs"/>
          <w:b/>
          <w:bCs/>
          <w:kern w:val="2"/>
          <w:sz w:val="28"/>
          <w:szCs w:val="28"/>
          <w:rtl/>
          <w14:ligatures w14:val="standardContextual"/>
        </w:rPr>
        <w:t>السابقة</w:t>
      </w:r>
      <w:r w:rsidRPr="009A4785">
        <w:rPr>
          <w:rFonts w:ascii="Sakkal Majalla" w:eastAsia="Calibri" w:hAnsi="Sakkal Majalla" w:cs="Sakkal Majalla"/>
          <w:b/>
          <w:bCs/>
          <w:kern w:val="2"/>
          <w:sz w:val="28"/>
          <w:szCs w:val="28"/>
          <w:rtl/>
          <w14:ligatures w14:val="standardContextual"/>
        </w:rPr>
        <w:t>:</w:t>
      </w:r>
    </w:p>
    <w:p w14:paraId="5688D88B" w14:textId="77777777" w:rsidR="009A4785" w:rsidRPr="009A4785" w:rsidRDefault="009A4785" w:rsidP="009A4785">
      <w:pPr>
        <w:numPr>
          <w:ilvl w:val="0"/>
          <w:numId w:val="38"/>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تحديد</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فجوات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البحث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ضعف</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تطبيق</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المعايير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دول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عربية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غياب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واقعية</w:t>
      </w:r>
      <w:r w:rsidRPr="009A4785">
        <w:rPr>
          <w:rFonts w:ascii="Sakkal Majalla" w:eastAsia="Calibri" w:hAnsi="Sakkal Majalla" w:cs="Sakkal Majalla"/>
          <w:kern w:val="2"/>
          <w:sz w:val="28"/>
          <w:szCs w:val="28"/>
          <w:rtl/>
          <w14:ligatures w14:val="standardContextual"/>
        </w:rPr>
        <w:t>.</w:t>
      </w:r>
    </w:p>
    <w:p w14:paraId="5AE84282" w14:textId="77777777" w:rsidR="009A4785" w:rsidRPr="009A4785" w:rsidRDefault="009A4785" w:rsidP="009A4785">
      <w:pPr>
        <w:numPr>
          <w:ilvl w:val="0"/>
          <w:numId w:val="38"/>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إثراء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الجانب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النظري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خصوصًا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Sartori, 2021</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Liu, 2022</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تناولت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تقييم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الأداء</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وأطر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السياسات</w:t>
      </w:r>
      <w:r w:rsidRPr="009A4785">
        <w:rPr>
          <w:rFonts w:ascii="Sakkal Majalla" w:eastAsia="Calibri" w:hAnsi="Sakkal Majalla" w:cs="Sakkal Majalla"/>
          <w:kern w:val="2"/>
          <w:sz w:val="28"/>
          <w:szCs w:val="28"/>
          <w:rtl/>
          <w14:ligatures w14:val="standardContextual"/>
        </w:rPr>
        <w:t>.</w:t>
      </w:r>
    </w:p>
    <w:p w14:paraId="1B4C524A" w14:textId="77777777" w:rsidR="009A4785" w:rsidRPr="009A4785" w:rsidRDefault="009A4785" w:rsidP="009A4785">
      <w:pPr>
        <w:numPr>
          <w:ilvl w:val="0"/>
          <w:numId w:val="38"/>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تحسين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أدوات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استخدام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استبيانات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تحليلية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عبدالرحمن،</w:t>
      </w:r>
      <w:r w:rsidRPr="009A4785">
        <w:rPr>
          <w:rFonts w:ascii="Sakkal Majalla" w:eastAsia="Calibri" w:hAnsi="Sakkal Majalla" w:cs="Sakkal Majalla"/>
          <w:kern w:val="2"/>
          <w:sz w:val="28"/>
          <w:szCs w:val="28"/>
          <w:rtl/>
          <w14:ligatures w14:val="standardContextual"/>
        </w:rPr>
        <w:t xml:space="preserve"> 2015) </w:t>
      </w:r>
      <w:r w:rsidRPr="009A4785">
        <w:rPr>
          <w:rFonts w:ascii="Sakkal Majalla" w:eastAsia="Calibri" w:hAnsi="Sakkal Majalla" w:cs="Sakkal Majalla" w:hint="cs"/>
          <w:kern w:val="2"/>
          <w:sz w:val="28"/>
          <w:szCs w:val="28"/>
          <w:rtl/>
          <w14:ligatures w14:val="standardContextual"/>
        </w:rPr>
        <w:t>و</w:t>
      </w:r>
      <w:r w:rsidRPr="009A4785">
        <w:rPr>
          <w:rFonts w:ascii="Sakkal Majalla" w:eastAsia="Calibri" w:hAnsi="Sakkal Majalla" w:cs="Sakkal Majalla"/>
          <w:kern w:val="2"/>
          <w:sz w:val="28"/>
          <w:szCs w:val="28"/>
          <w:rtl/>
          <w14:ligatures w14:val="standardContextual"/>
        </w:rPr>
        <w:t>(</w:t>
      </w:r>
      <w:r w:rsidRPr="009A4785">
        <w:rPr>
          <w:rFonts w:ascii="Sakkal Majalla" w:eastAsia="Calibri" w:hAnsi="Sakkal Majalla" w:cs="Sakkal Majalla"/>
          <w:kern w:val="2"/>
          <w:sz w:val="28"/>
          <w:szCs w:val="28"/>
          <w14:ligatures w14:val="standardContextual"/>
        </w:rPr>
        <w:t>Hou, 2021</w:t>
      </w:r>
      <w:r w:rsidRPr="009A4785">
        <w:rPr>
          <w:rFonts w:ascii="Sakkal Majalla" w:eastAsia="Calibri" w:hAnsi="Sakkal Majalla" w:cs="Sakkal Majalla"/>
          <w:kern w:val="2"/>
          <w:sz w:val="28"/>
          <w:szCs w:val="28"/>
          <w:rtl/>
          <w14:ligatures w14:val="standardContextual"/>
        </w:rPr>
        <w:t>).</w:t>
      </w:r>
    </w:p>
    <w:p w14:paraId="59FDAB49" w14:textId="77777777" w:rsidR="009A4785" w:rsidRPr="009A4785" w:rsidRDefault="009A4785" w:rsidP="009A4785">
      <w:pPr>
        <w:numPr>
          <w:ilvl w:val="0"/>
          <w:numId w:val="38"/>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دعم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التوصيات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المستقبلية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خلال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دمج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توصيات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تشجيع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الحوافز،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تعزيز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الوعي،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تطوير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التشريعات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البيئية</w:t>
      </w:r>
      <w:r w:rsidRPr="009A4785">
        <w:rPr>
          <w:rFonts w:ascii="Sakkal Majalla" w:eastAsia="Calibri" w:hAnsi="Sakkal Majalla" w:cs="Sakkal Majalla"/>
          <w:kern w:val="2"/>
          <w:sz w:val="28"/>
          <w:szCs w:val="28"/>
          <w:rtl/>
          <w14:ligatures w14:val="standardContextual"/>
        </w:rPr>
        <w:t>.</w:t>
      </w:r>
    </w:p>
    <w:p w14:paraId="73A0F784" w14:textId="77777777" w:rsidR="009A4785" w:rsidRPr="009A4785" w:rsidRDefault="009A4785" w:rsidP="009A4785">
      <w:pPr>
        <w:bidi/>
        <w:spacing w:after="160" w:line="360" w:lineRule="auto"/>
        <w:rPr>
          <w:rFonts w:ascii="Sakkal Majalla" w:eastAsia="Calibri" w:hAnsi="Sakkal Majalla" w:cs="Sakkal Majalla"/>
          <w:b/>
          <w:bCs/>
          <w:kern w:val="2"/>
          <w:sz w:val="28"/>
          <w:szCs w:val="28"/>
          <w:rtl/>
          <w14:ligatures w14:val="standardContextual"/>
        </w:rPr>
      </w:pPr>
      <w:r w:rsidRPr="009A4785">
        <w:rPr>
          <w:rFonts w:ascii="Sakkal Majalla" w:eastAsia="Calibri" w:hAnsi="Sakkal Majalla" w:cs="Sakkal Majalla" w:hint="cs"/>
          <w:b/>
          <w:bCs/>
          <w:kern w:val="2"/>
          <w:sz w:val="28"/>
          <w:szCs w:val="28"/>
          <w:rtl/>
          <w14:ligatures w14:val="standardContextual"/>
        </w:rPr>
        <w:t>رابعاً: ما يميز الدراسة الحالية عن الدراسات السابقة</w:t>
      </w:r>
    </w:p>
    <w:p w14:paraId="014487A8" w14:textId="77777777" w:rsidR="009A4785" w:rsidRPr="009A4785" w:rsidRDefault="009A4785" w:rsidP="009A4785">
      <w:pPr>
        <w:numPr>
          <w:ilvl w:val="0"/>
          <w:numId w:val="39"/>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kern w:val="2"/>
          <w:sz w:val="28"/>
          <w:szCs w:val="28"/>
          <w:rtl/>
          <w14:ligatures w14:val="standardContextual"/>
        </w:rPr>
        <w:lastRenderedPageBreak/>
        <w:t xml:space="preserve"> </w:t>
      </w:r>
      <w:r w:rsidRPr="009A4785">
        <w:rPr>
          <w:rFonts w:ascii="Sakkal Majalla" w:eastAsia="Calibri" w:hAnsi="Sakkal Majalla" w:cs="Sakkal Majalla" w:hint="cs"/>
          <w:kern w:val="2"/>
          <w:sz w:val="28"/>
          <w:szCs w:val="28"/>
          <w:rtl/>
          <w14:ligatures w14:val="standardContextual"/>
        </w:rPr>
        <w:t>البيئة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المحلية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تركز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جامعة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الملك</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عبدالله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السعودية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كمثال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واقعي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مستدام.</w:t>
      </w:r>
    </w:p>
    <w:p w14:paraId="3D14DF85" w14:textId="77777777" w:rsidR="009A4785" w:rsidRPr="009A4785" w:rsidRDefault="009A4785" w:rsidP="009A4785">
      <w:pPr>
        <w:numPr>
          <w:ilvl w:val="0"/>
          <w:numId w:val="39"/>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المنهج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التطبيقي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حالة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ميدانية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لمبنى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قائم،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يُعطي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مصداقية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وعُمقًا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أكبر</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للنتائج</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مقارنة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النظرية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أو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الأدبية.</w:t>
      </w:r>
    </w:p>
    <w:p w14:paraId="64CFC097" w14:textId="77777777" w:rsidR="009A4785" w:rsidRPr="009A4785" w:rsidRDefault="009A4785" w:rsidP="009A4785">
      <w:pPr>
        <w:numPr>
          <w:ilvl w:val="0"/>
          <w:numId w:val="39"/>
        </w:numPr>
        <w:bidi/>
        <w:spacing w:after="160" w:line="360" w:lineRule="auto"/>
        <w:contextualSpacing/>
        <w:rPr>
          <w:rFonts w:ascii="Sakkal Majalla" w:eastAsia="Calibri" w:hAnsi="Sakkal Majalla" w:cs="Sakkal Majalla"/>
          <w:kern w:val="2"/>
          <w:sz w:val="28"/>
          <w:szCs w:val="28"/>
          <w14:ligatures w14:val="standardContextual"/>
        </w:rPr>
      </w:pPr>
      <w:r w:rsidRPr="009A4785">
        <w:rPr>
          <w:rFonts w:ascii="Sakkal Majalla" w:eastAsia="Calibri" w:hAnsi="Sakkal Majalla" w:cs="Sakkal Majalla" w:hint="cs"/>
          <w:kern w:val="2"/>
          <w:sz w:val="28"/>
          <w:szCs w:val="28"/>
          <w:rtl/>
          <w14:ligatures w14:val="standardContextual"/>
        </w:rPr>
        <w:t>الربط</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بين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الاستدامة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والنجاح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المؤسسي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للمشاريع،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وهو</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جانب</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لم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يُركز</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عليه</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صراحة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في</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معظم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السابقة</w:t>
      </w:r>
      <w:r w:rsidRPr="009A4785">
        <w:rPr>
          <w:rFonts w:ascii="Sakkal Majalla" w:eastAsia="Calibri" w:hAnsi="Sakkal Majalla" w:cs="Sakkal Majalla"/>
          <w:kern w:val="2"/>
          <w:sz w:val="28"/>
          <w:szCs w:val="28"/>
          <w:rtl/>
          <w14:ligatures w14:val="standardContextual"/>
        </w:rPr>
        <w:t>.</w:t>
      </w:r>
    </w:p>
    <w:p w14:paraId="1937F5B3" w14:textId="6E5F8369" w:rsidR="00600354" w:rsidRPr="00600354" w:rsidRDefault="009A4785" w:rsidP="00600354">
      <w:pPr>
        <w:numPr>
          <w:ilvl w:val="0"/>
          <w:numId w:val="39"/>
        </w:numPr>
        <w:bidi/>
        <w:spacing w:after="160" w:line="360" w:lineRule="auto"/>
        <w:contextualSpacing/>
        <w:rPr>
          <w:rFonts w:ascii="Sakkal Majalla" w:eastAsia="Calibri" w:hAnsi="Sakkal Majalla" w:cs="Sakkal Majalla"/>
          <w:kern w:val="2"/>
          <w:sz w:val="28"/>
          <w:szCs w:val="28"/>
          <w:rtl/>
          <w14:ligatures w14:val="standardContextual"/>
        </w:rPr>
      </w:pPr>
      <w:r w:rsidRPr="009A4785">
        <w:rPr>
          <w:rFonts w:ascii="Sakkal Majalla" w:eastAsia="Calibri" w:hAnsi="Sakkal Majalla" w:cs="Sakkal Majalla" w:hint="cs"/>
          <w:kern w:val="2"/>
          <w:sz w:val="28"/>
          <w:szCs w:val="28"/>
          <w:rtl/>
          <w14:ligatures w14:val="standardContextual"/>
        </w:rPr>
        <w:t>الحداثة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والواقعية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تركيز الدراسة</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على</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مشروع</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متقدم</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مثل</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kern w:val="2"/>
          <w:sz w:val="28"/>
          <w:szCs w:val="28"/>
          <w14:ligatures w14:val="standardContextual"/>
        </w:rPr>
        <w:t>KAUST</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يمنح</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الدراسة وزنًا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مميزًا</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من</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حيث</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الإمكانات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والتطبيقات</w:t>
      </w:r>
      <w:r w:rsidRPr="009A4785">
        <w:rPr>
          <w:rFonts w:ascii="Sakkal Majalla" w:eastAsia="Calibri" w:hAnsi="Sakkal Majalla" w:cs="Sakkal Majalla"/>
          <w:kern w:val="2"/>
          <w:sz w:val="28"/>
          <w:szCs w:val="28"/>
          <w:rtl/>
          <w14:ligatures w14:val="standardContextual"/>
        </w:rPr>
        <w:t xml:space="preserve"> </w:t>
      </w:r>
      <w:r w:rsidRPr="009A4785">
        <w:rPr>
          <w:rFonts w:ascii="Sakkal Majalla" w:eastAsia="Calibri" w:hAnsi="Sakkal Majalla" w:cs="Sakkal Majalla" w:hint="cs"/>
          <w:kern w:val="2"/>
          <w:sz w:val="28"/>
          <w:szCs w:val="28"/>
          <w:rtl/>
          <w14:ligatures w14:val="standardContextual"/>
        </w:rPr>
        <w:t>المستقبلية</w:t>
      </w:r>
      <w:r w:rsidRPr="009A4785">
        <w:rPr>
          <w:rFonts w:ascii="Sakkal Majalla" w:eastAsia="Calibri" w:hAnsi="Sakkal Majalla" w:cs="Sakkal Majalla"/>
          <w:kern w:val="2"/>
          <w:sz w:val="28"/>
          <w:szCs w:val="28"/>
          <w:rtl/>
          <w14:ligatures w14:val="standardContextual"/>
        </w:rPr>
        <w:t>.</w:t>
      </w:r>
    </w:p>
    <w:p w14:paraId="4043F99C" w14:textId="77777777" w:rsidR="00600354" w:rsidRDefault="00600354" w:rsidP="00600354">
      <w:pPr>
        <w:bidi/>
        <w:rPr>
          <w:rtl/>
        </w:rPr>
      </w:pPr>
    </w:p>
    <w:p w14:paraId="20EBDA9E" w14:textId="39404BDE" w:rsidR="00600354" w:rsidRDefault="0089125C" w:rsidP="00600354">
      <w:pPr>
        <w:bidi/>
      </w:pPr>
      <w:r>
        <w:object w:dxaOrig="1543" w:dyaOrig="998" w14:anchorId="3C4A5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5.6pt;height:133.35pt" o:ole="">
            <v:imagedata r:id="rId8" o:title=""/>
          </v:shape>
          <o:OLEObject Type="Embed" ProgID="Acrobat.Document.DC" ShapeID="_x0000_i1028" DrawAspect="Icon" ObjectID="_1816608698" r:id="rId9"/>
        </w:object>
      </w:r>
      <w:r w:rsidR="005D2D05">
        <w:object w:dxaOrig="1543" w:dyaOrig="998" w14:anchorId="5725A772">
          <v:shape id="_x0000_i1029" type="#_x0000_t75" style="width:152.3pt;height:98.8pt" o:ole="">
            <v:imagedata r:id="rId10" o:title=""/>
          </v:shape>
          <o:OLEObject Type="Embed" ProgID="Acrobat.Document.DC" ShapeID="_x0000_i1029" DrawAspect="Icon" ObjectID="_1816608699" r:id="rId11"/>
        </w:object>
      </w:r>
    </w:p>
    <w:sectPr w:rsidR="00600354">
      <w:headerReference w:type="even" r:id="rId12"/>
      <w:headerReference w:type="default" r:id="rId13"/>
      <w:head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2C69A" w14:textId="77777777" w:rsidR="00600354" w:rsidRDefault="00600354" w:rsidP="00600354">
      <w:pPr>
        <w:spacing w:after="0" w:line="240" w:lineRule="auto"/>
      </w:pPr>
      <w:r>
        <w:separator/>
      </w:r>
    </w:p>
  </w:endnote>
  <w:endnote w:type="continuationSeparator" w:id="0">
    <w:p w14:paraId="6DB77579" w14:textId="77777777" w:rsidR="00600354" w:rsidRDefault="00600354" w:rsidP="00600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442C8" w14:textId="77777777" w:rsidR="00600354" w:rsidRDefault="00600354" w:rsidP="00600354">
      <w:pPr>
        <w:spacing w:after="0" w:line="240" w:lineRule="auto"/>
      </w:pPr>
      <w:r>
        <w:separator/>
      </w:r>
    </w:p>
  </w:footnote>
  <w:footnote w:type="continuationSeparator" w:id="0">
    <w:p w14:paraId="41A0FE86" w14:textId="77777777" w:rsidR="00600354" w:rsidRDefault="00600354" w:rsidP="00600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71DFD" w14:textId="4F3D0DA5" w:rsidR="00600354" w:rsidRDefault="00600354">
    <w:pPr>
      <w:pStyle w:val="Header"/>
    </w:pPr>
    <w:r>
      <w:rPr>
        <w:noProof/>
        <w14:ligatures w14:val="none"/>
      </w:rPr>
      <mc:AlternateContent>
        <mc:Choice Requires="wps">
          <w:drawing>
            <wp:anchor distT="0" distB="0" distL="0" distR="0" simplePos="0" relativeHeight="251659264" behindDoc="0" locked="0" layoutInCell="1" allowOverlap="1" wp14:anchorId="744151CC" wp14:editId="70DAD213">
              <wp:simplePos x="635" y="635"/>
              <wp:positionH relativeFrom="page">
                <wp:align>left</wp:align>
              </wp:positionH>
              <wp:positionV relativeFrom="page">
                <wp:align>top</wp:align>
              </wp:positionV>
              <wp:extent cx="3093720" cy="368935"/>
              <wp:effectExtent l="0" t="0" r="11430" b="12065"/>
              <wp:wrapNone/>
              <wp:docPr id="599946317" name="Text Box 11" descr="This message/document has been classified as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093720" cy="368935"/>
                      </a:xfrm>
                      <a:prstGeom prst="rect">
                        <a:avLst/>
                      </a:prstGeom>
                      <a:noFill/>
                      <a:ln>
                        <a:noFill/>
                      </a:ln>
                    </wps:spPr>
                    <wps:txbx>
                      <w:txbxContent>
                        <w:p w14:paraId="2543D8F7" w14:textId="36E73D98"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4151CC" id="_x0000_t202" coordsize="21600,21600" o:spt="202" path="m,l,21600r21600,l21600,xe">
              <v:stroke joinstyle="miter"/>
              <v:path gradientshapeok="t" o:connecttype="rect"/>
            </v:shapetype>
            <v:shape id="Text Box 11" o:spid="_x0000_s1034" type="#_x0000_t202" alt="This message/document has been classified as “Public”" style="position:absolute;left:0;text-align:left;margin-left:0;margin-top:0;width:243.6pt;height:29.0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1GEQIAACIEAAAOAAAAZHJzL2Uyb0RvYy54bWysU11v2jAUfZ+0/2D5fSTA6EpEqFgrpkmo&#10;rUSnPhvHJpFsX8s2JOzX79oJ0HV7mvbi3K9c33vO8eKu04ochfMNmJKORzklwnCoGrMv6Y+X9adb&#10;SnxgpmIKjCjpSXh6t/z4YdHaQkygBlUJR7CJ8UVrS1qHYIss87wWmvkRWGEwKcFpFtB1+6xyrMXu&#10;WmWTPL/JWnCVdcCF9xh96JN0mfpLKXh4ktKLQFRJcbaQTpfOXTyz5YIVe8ds3fBhDPYPU2jWGLz0&#10;0uqBBUYOrvmjlW64Aw8yjDjoDKRsuEg74Dbj/N0225pZkXZBcLy9wOT/X1v+eNzaZ0dC9xU6JDAC&#10;0lpfeAzGfTrpdPzipATzCOHpApvoAuEYnObz6ZcJpjjmpje38+kstsmuf1vnwzcBmkSjpA5pSWix&#10;48aHvvRcEi8zsG6UStQo81sAe8ZIdh0xWqHbdaSp3oy/g+qEWznoCfeWrxu8esN8eGYOGcZpUbXh&#10;CQ+poC0pDBYlNbiff4vHegQes5S0qJiSGpQ0Jeq7QUIms895HhWWvPE8n0XPJQ+N3dkwB30PKMYx&#10;vgvLkxnrgjqb0oF+RVGv4m2YYobjnSUNZ/M+9PrFR8HFapWKUEyWhY3ZWh5bR8wioC/dK3N2QD0g&#10;X49w1hQr3oHf18Y/vV0dAlKQmIn49mgOsKMQE7fDo4lKf+unquvTXv4CAAD//wMAUEsDBBQABgAI&#10;AAAAIQCEVZcf2wAAAAQBAAAPAAAAZHJzL2Rvd25yZXYueG1sTI9PS8NAEMXvgt9hGcGb3bS0GmIm&#10;RQRBwSLWotdtdvIHs7Mhs2nit3f1opeBx3u895t8O7tOnWiQ1jPCcpGAIi69bblGOLw9XKWgJBi2&#10;pvNMCF8ksC3Oz3KTWT/xK532oVaxhCUzCE0Ifaa1lA05IwvfE0ev8oMzIcqh1nYwUyx3nV4lybV2&#10;puW40Jie7hsqP/ejQ3hcy0cYq2oju+fdlDxN7jC+vCNeXsx3t6ACzeEvDD/4ER2KyHT0I1tRHUJ8&#10;JPze6K3TmxWoI8ImXYIucv0fvvgGAAD//wMAUEsBAi0AFAAGAAgAAAAhALaDOJL+AAAA4QEAABMA&#10;AAAAAAAAAAAAAAAAAAAAAFtDb250ZW50X1R5cGVzXS54bWxQSwECLQAUAAYACAAAACEAOP0h/9YA&#10;AACUAQAACwAAAAAAAAAAAAAAAAAvAQAAX3JlbHMvLnJlbHNQSwECLQAUAAYACAAAACEAz2MNRhEC&#10;AAAiBAAADgAAAAAAAAAAAAAAAAAuAgAAZHJzL2Uyb0RvYy54bWxQSwECLQAUAAYACAAAACEAhFWX&#10;H9sAAAAEAQAADwAAAAAAAAAAAAAAAABrBAAAZHJzL2Rvd25yZXYueG1sUEsFBgAAAAAEAAQA8wAA&#10;AHMFAAAAAA==&#10;" filled="f" stroked="f">
              <v:fill o:detectmouseclick="t"/>
              <v:textbox style="mso-fit-shape-to-text:t" inset="20pt,15pt,0,0">
                <w:txbxContent>
                  <w:p w14:paraId="2543D8F7" w14:textId="36E73D98"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FD50D" w14:textId="1F5D85F1" w:rsidR="00600354" w:rsidRDefault="00600354">
    <w:pPr>
      <w:pStyle w:val="Header"/>
    </w:pPr>
    <w:r>
      <w:rPr>
        <w:noProof/>
        <w14:ligatures w14:val="none"/>
      </w:rPr>
      <mc:AlternateContent>
        <mc:Choice Requires="wps">
          <w:drawing>
            <wp:anchor distT="0" distB="0" distL="0" distR="0" simplePos="0" relativeHeight="251660288" behindDoc="0" locked="0" layoutInCell="1" allowOverlap="1" wp14:anchorId="61E834D5" wp14:editId="01A62954">
              <wp:simplePos x="1141679" y="459843"/>
              <wp:positionH relativeFrom="page">
                <wp:align>left</wp:align>
              </wp:positionH>
              <wp:positionV relativeFrom="page">
                <wp:align>top</wp:align>
              </wp:positionV>
              <wp:extent cx="3093720" cy="368935"/>
              <wp:effectExtent l="0" t="0" r="11430" b="12065"/>
              <wp:wrapNone/>
              <wp:docPr id="1031987740" name="Text Box 12" descr="This message/document has been classified as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093720" cy="368935"/>
                      </a:xfrm>
                      <a:prstGeom prst="rect">
                        <a:avLst/>
                      </a:prstGeom>
                      <a:noFill/>
                      <a:ln>
                        <a:noFill/>
                      </a:ln>
                    </wps:spPr>
                    <wps:txbx>
                      <w:txbxContent>
                        <w:p w14:paraId="35E300A2" w14:textId="609C1107"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1E834D5" id="_x0000_t202" coordsize="21600,21600" o:spt="202" path="m,l,21600r21600,l21600,xe">
              <v:stroke joinstyle="miter"/>
              <v:path gradientshapeok="t" o:connecttype="rect"/>
            </v:shapetype>
            <v:shape id="Text Box 12" o:spid="_x0000_s1035" type="#_x0000_t202" alt="This message/document has been classified as “Public”" style="position:absolute;left:0;text-align:left;margin-left:0;margin-top:0;width:243.6pt;height:29.0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f4EEwIAACIEAAAOAAAAZHJzL2Uyb0RvYy54bWysU11v2jAUfZ+0/2D5fSTA6EpEqFgrpkmo&#10;rUSnPhvHJpFsX8s2JOzX79oh0HV7mvbi3K9c33vO8eKu04ochfMNmJKORzklwnCoGrMv6Y+X9adb&#10;SnxgpmIKjCjpSXh6t/z4YdHaQkygBlUJR7CJ8UVrS1qHYIss87wWmvkRWGEwKcFpFtB1+6xyrMXu&#10;WmWTPL/JWnCVdcCF9xh96JN0mfpLKXh4ktKLQFRJcbaQTpfOXTyz5YIVe8ds3fDzGOwfptCsMXjp&#10;pdUDC4wcXPNHK91wBx5kGHHQGUjZcJF2wG3G+btttjWzIu2C4Hh7gcn/v7b88bi1z46E7it0SGAE&#10;pLW+8BiM+3TS6fjFSQnmEcLTBTbRBcIxOM3n0y8TTHHMTW9u59NZbJNd/7bOh28CNIlGSR3SktBi&#10;x40PfelQEi8zsG6UStQo81sAe8ZIdh0xWqHbdaSpSjoZxt9BdcKtHPSEe8vXDV69YT48M4cM47So&#10;2vCEh1TQlhTOFiU1uJ9/i8d6BB6zlLSomJIalDQl6rtBQiazz3keFZa88TyfRc8lD43dYJiDvgcU&#10;4xjfheXJjHVBDaZ0oF9R1Kt4G6aY4XhnScNg3odev/gouFitUhGKybKwMVvLY+uIWQT0pXtlzp5R&#10;D8jXIwyaYsU78Pva+Ke3q0NAChIzEd8ezTPsKMTE7fnRRKW/9VPV9WkvfwEAAP//AwBQSwMEFAAG&#10;AAgAAAAhAIRVlx/bAAAABAEAAA8AAABkcnMvZG93bnJldi54bWxMj09Lw0AQxe+C32EZwZvdtLQa&#10;YiZFBEHBItai12128gezsyGzaeK3d/Wil4HHe7z3m3w7u06daJDWM8JykYAiLr1tuUY4vD1cpaAk&#10;GLam80wIXySwLc7PcpNZP/ErnfahVrGEJTMITQh9prWUDTkjC98TR6/ygzMhyqHWdjBTLHedXiXJ&#10;tXam5bjQmJ7uGyo/96NDeFzLRxiraiO7592UPE3uML68I15ezHe3oALN4S8MP/gRHYrIdPQjW1Ed&#10;Qnwk/N7ordObFagjwiZdgi5y/R+++AYAAP//AwBQSwECLQAUAAYACAAAACEAtoM4kv4AAADhAQAA&#10;EwAAAAAAAAAAAAAAAAAAAAAAW0NvbnRlbnRfVHlwZXNdLnhtbFBLAQItABQABgAIAAAAIQA4/SH/&#10;1gAAAJQBAAALAAAAAAAAAAAAAAAAAC8BAABfcmVscy8ucmVsc1BLAQItABQABgAIAAAAIQCe9f4E&#10;EwIAACIEAAAOAAAAAAAAAAAAAAAAAC4CAABkcnMvZTJvRG9jLnhtbFBLAQItABQABgAIAAAAIQCE&#10;VZcf2wAAAAQBAAAPAAAAAAAAAAAAAAAAAG0EAABkcnMvZG93bnJldi54bWxQSwUGAAAAAAQABADz&#10;AAAAdQUAAAAA&#10;" filled="f" stroked="f">
              <v:fill o:detectmouseclick="t"/>
              <v:textbox style="mso-fit-shape-to-text:t" inset="20pt,15pt,0,0">
                <w:txbxContent>
                  <w:p w14:paraId="35E300A2" w14:textId="609C1107"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2DDE1" w14:textId="27EF7B83" w:rsidR="00600354" w:rsidRDefault="00600354">
    <w:pPr>
      <w:pStyle w:val="Header"/>
    </w:pPr>
    <w:r>
      <w:rPr>
        <w:noProof/>
        <w14:ligatures w14:val="none"/>
      </w:rPr>
      <mc:AlternateContent>
        <mc:Choice Requires="wps">
          <w:drawing>
            <wp:anchor distT="0" distB="0" distL="0" distR="0" simplePos="0" relativeHeight="251658240" behindDoc="0" locked="0" layoutInCell="1" allowOverlap="1" wp14:anchorId="29620F15" wp14:editId="734734B6">
              <wp:simplePos x="635" y="635"/>
              <wp:positionH relativeFrom="page">
                <wp:align>left</wp:align>
              </wp:positionH>
              <wp:positionV relativeFrom="page">
                <wp:align>top</wp:align>
              </wp:positionV>
              <wp:extent cx="3093720" cy="368935"/>
              <wp:effectExtent l="0" t="0" r="11430" b="12065"/>
              <wp:wrapNone/>
              <wp:docPr id="637877323" name="Text Box 10" descr="This message/document has been classified as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093720" cy="368935"/>
                      </a:xfrm>
                      <a:prstGeom prst="rect">
                        <a:avLst/>
                      </a:prstGeom>
                      <a:noFill/>
                      <a:ln>
                        <a:noFill/>
                      </a:ln>
                    </wps:spPr>
                    <wps:txbx>
                      <w:txbxContent>
                        <w:p w14:paraId="4319A5BD" w14:textId="49F822D2"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620F15" id="_x0000_t202" coordsize="21600,21600" o:spt="202" path="m,l,21600r21600,l21600,xe">
              <v:stroke joinstyle="miter"/>
              <v:path gradientshapeok="t" o:connecttype="rect"/>
            </v:shapetype>
            <v:shape id="Text Box 10" o:spid="_x0000_s1036" type="#_x0000_t202" alt="This message/document has been classified as “Public”" style="position:absolute;left:0;text-align:left;margin-left:0;margin-top:0;width:243.6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cFDgIAABsEAAAOAAAAZHJzL2Uyb0RvYy54bWysU1tv2jAUfp+0/2D5fSTA6EpEqFgrpkmo&#10;rUSnPhvHJpFsH8s2JOzX79gJ0HV7mvbinFvO5TvfWdx1WpGjcL4BU9LxKKdEGA5VY/Yl/fGy/nRL&#10;iQ/MVEyBESU9CU/vlh8/LFpbiAnUoCrhCCYxvmhtSesQbJFlntdCMz8CKww6JTjNAqpun1WOtZhd&#10;q2yS5zdZC66yDrjwHq0PvZMuU34pBQ9PUnoRiCop9hbS69K7i2+2XLBi75itGz60wf6hC80ag0Uv&#10;qR5YYOTgmj9S6YY78CDDiIPOQMqGizQDTjPO302zrZkVaRYEx9sLTP7/peWPx619diR0X6HDBUZA&#10;WusLj8Y4Tyedjl/slKAfITxdYBNdIByN03w+/TJBF0ff9OZ2Pp3FNNn1b+t8+CZAkyiU1OFaElrs&#10;uPGhDz2HxGIG1o1SaTXK/GbAnNGSXVuMUuh23dD3DqoTjuOg37S3fN1gzQ3z4Zk5XC22iXQNT/hI&#10;BW1JYZAoqcH9/Js9xiPi6KWkRaqU1CCXKVHfDW5iMvuc55FaSRvP81nUXNJQ2J0Fc9D3gCwc40FY&#10;nsQYF9RZlA70K7J5FauhixmONUsazuJ96ImL18DFapWCkEWWhY3ZWh5TR7Aiki/dK3N2gDvgoh7h&#10;TCZWvEO9j41/ers6BMQ+rSQC26M54I0MTEsdriVS/K2eoq43vfwFAAD//wMAUEsDBBQABgAIAAAA&#10;IQCEVZcf2wAAAAQBAAAPAAAAZHJzL2Rvd25yZXYueG1sTI9PS8NAEMXvgt9hGcGb3bS0GmImRQRB&#10;wSLWotdtdvIHs7Mhs2nit3f1opeBx3u895t8O7tOnWiQ1jPCcpGAIi69bblGOLw9XKWgJBi2pvNM&#10;CF8ksC3Oz3KTWT/xK532oVaxhCUzCE0Ifaa1lA05IwvfE0ev8oMzIcqh1nYwUyx3nV4lybV2puW4&#10;0Jie7hsqP/ejQ3hcy0cYq2oju+fdlDxN7jC+vCNeXsx3t6ACzeEvDD/4ER2KyHT0I1tRHUJ8JPze&#10;6K3TmxWoI8ImXYIucv0fvvgGAAD//wMAUEsBAi0AFAAGAAgAAAAhALaDOJL+AAAA4QEAABMAAAAA&#10;AAAAAAAAAAAAAAAAAFtDb250ZW50X1R5cGVzXS54bWxQSwECLQAUAAYACAAAACEAOP0h/9YAAACU&#10;AQAACwAAAAAAAAAAAAAAAAAvAQAAX3JlbHMvLnJlbHNQSwECLQAUAAYACAAAACEA09yHBQ4CAAAb&#10;BAAADgAAAAAAAAAAAAAAAAAuAgAAZHJzL2Uyb0RvYy54bWxQSwECLQAUAAYACAAAACEAhFWXH9sA&#10;AAAEAQAADwAAAAAAAAAAAAAAAABoBAAAZHJzL2Rvd25yZXYueG1sUEsFBgAAAAAEAAQA8wAAAHAF&#10;AAAAAA==&#10;" filled="f" stroked="f">
              <v:fill o:detectmouseclick="t"/>
              <v:textbox style="mso-fit-shape-to-text:t" inset="20pt,15pt,0,0">
                <w:txbxContent>
                  <w:p w14:paraId="4319A5BD" w14:textId="49F822D2" w:rsidR="00600354" w:rsidRPr="00600354" w:rsidRDefault="00600354" w:rsidP="00600354">
                    <w:pPr>
                      <w:spacing w:after="0"/>
                      <w:rPr>
                        <w:rFonts w:ascii="Calibri" w:eastAsia="Calibri" w:hAnsi="Calibri" w:cs="Calibri"/>
                        <w:noProof/>
                        <w:color w:val="008000"/>
                        <w:sz w:val="20"/>
                        <w:szCs w:val="20"/>
                      </w:rPr>
                    </w:pPr>
                    <w:r w:rsidRPr="00600354">
                      <w:rPr>
                        <w:rFonts w:ascii="Calibri" w:eastAsia="Calibri" w:hAnsi="Calibri" w:cs="Calibri"/>
                        <w:noProof/>
                        <w:color w:val="008000"/>
                        <w:sz w:val="20"/>
                        <w:szCs w:val="20"/>
                      </w:rPr>
                      <w:t>This message/document has been classified as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E0"/>
    <w:multiLevelType w:val="hybridMultilevel"/>
    <w:tmpl w:val="881884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E91F06"/>
    <w:multiLevelType w:val="hybridMultilevel"/>
    <w:tmpl w:val="20FA7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D5878"/>
    <w:multiLevelType w:val="hybridMultilevel"/>
    <w:tmpl w:val="58A047B4"/>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2458A"/>
    <w:multiLevelType w:val="hybridMultilevel"/>
    <w:tmpl w:val="634CF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C4ADE"/>
    <w:multiLevelType w:val="hybridMultilevel"/>
    <w:tmpl w:val="093A4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CD6E2B"/>
    <w:multiLevelType w:val="hybridMultilevel"/>
    <w:tmpl w:val="6452F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54A63"/>
    <w:multiLevelType w:val="hybridMultilevel"/>
    <w:tmpl w:val="F8A0DB60"/>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BE2BF3"/>
    <w:multiLevelType w:val="hybridMultilevel"/>
    <w:tmpl w:val="754EA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815F24"/>
    <w:multiLevelType w:val="hybridMultilevel"/>
    <w:tmpl w:val="CCE04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300F72"/>
    <w:multiLevelType w:val="hybridMultilevel"/>
    <w:tmpl w:val="E3E6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7A31E2"/>
    <w:multiLevelType w:val="hybridMultilevel"/>
    <w:tmpl w:val="3EC45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C740EF"/>
    <w:multiLevelType w:val="multilevel"/>
    <w:tmpl w:val="A9BE5C1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1944D1"/>
    <w:multiLevelType w:val="hybridMultilevel"/>
    <w:tmpl w:val="B2584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790F79"/>
    <w:multiLevelType w:val="hybridMultilevel"/>
    <w:tmpl w:val="822AF5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6E5F6A"/>
    <w:multiLevelType w:val="hybridMultilevel"/>
    <w:tmpl w:val="48D8DE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C345D"/>
    <w:multiLevelType w:val="hybridMultilevel"/>
    <w:tmpl w:val="234A3CB4"/>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D27DCB"/>
    <w:multiLevelType w:val="hybridMultilevel"/>
    <w:tmpl w:val="58E4B79E"/>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236F93"/>
    <w:multiLevelType w:val="hybridMultilevel"/>
    <w:tmpl w:val="324C0C3C"/>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1F577B"/>
    <w:multiLevelType w:val="hybridMultilevel"/>
    <w:tmpl w:val="8146CEAA"/>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78333D"/>
    <w:multiLevelType w:val="hybridMultilevel"/>
    <w:tmpl w:val="54607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434818"/>
    <w:multiLevelType w:val="hybridMultilevel"/>
    <w:tmpl w:val="46267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B45DDD"/>
    <w:multiLevelType w:val="hybridMultilevel"/>
    <w:tmpl w:val="7494CFE8"/>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383EF0"/>
    <w:multiLevelType w:val="hybridMultilevel"/>
    <w:tmpl w:val="C1546E42"/>
    <w:lvl w:ilvl="0" w:tplc="70387166">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7380E44"/>
    <w:multiLevelType w:val="hybridMultilevel"/>
    <w:tmpl w:val="F79CDC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C962A7"/>
    <w:multiLevelType w:val="hybridMultilevel"/>
    <w:tmpl w:val="6D026D80"/>
    <w:lvl w:ilvl="0" w:tplc="24F42184">
      <w:start w:val="1"/>
      <w:numFmt w:val="decimal"/>
      <w:lvlText w:val="%1."/>
      <w:lvlJc w:val="left"/>
      <w:pPr>
        <w:ind w:left="1800" w:hanging="360"/>
      </w:pPr>
      <w:rPr>
        <w:rFonts w:ascii="Sakkal Majalla" w:eastAsiaTheme="minorHAnsi" w:hAnsi="Sakkal Majalla" w:cs="Sakkal Majall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C857278"/>
    <w:multiLevelType w:val="hybridMultilevel"/>
    <w:tmpl w:val="8668D6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D51450"/>
    <w:multiLevelType w:val="multilevel"/>
    <w:tmpl w:val="B2A640F4"/>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9EF19BC"/>
    <w:multiLevelType w:val="hybridMultilevel"/>
    <w:tmpl w:val="550C384C"/>
    <w:lvl w:ilvl="0" w:tplc="FDFEC7B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4658A1"/>
    <w:multiLevelType w:val="hybridMultilevel"/>
    <w:tmpl w:val="4D924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4755AD9"/>
    <w:multiLevelType w:val="hybridMultilevel"/>
    <w:tmpl w:val="02C48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2A3726"/>
    <w:multiLevelType w:val="hybridMultilevel"/>
    <w:tmpl w:val="BA886D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7F748B"/>
    <w:multiLevelType w:val="hybridMultilevel"/>
    <w:tmpl w:val="71AC7228"/>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8D06A4"/>
    <w:multiLevelType w:val="hybridMultilevel"/>
    <w:tmpl w:val="C1D6C6EA"/>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6031F0"/>
    <w:multiLevelType w:val="hybridMultilevel"/>
    <w:tmpl w:val="17800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526BFF"/>
    <w:multiLevelType w:val="hybridMultilevel"/>
    <w:tmpl w:val="B388F5C6"/>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93025F"/>
    <w:multiLevelType w:val="hybridMultilevel"/>
    <w:tmpl w:val="53881272"/>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FE46F8"/>
    <w:multiLevelType w:val="hybridMultilevel"/>
    <w:tmpl w:val="C40CAE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7514D8"/>
    <w:multiLevelType w:val="hybridMultilevel"/>
    <w:tmpl w:val="2438F4D0"/>
    <w:lvl w:ilvl="0" w:tplc="4C92D41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D77C71"/>
    <w:multiLevelType w:val="hybridMultilevel"/>
    <w:tmpl w:val="99F6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3740E6"/>
    <w:multiLevelType w:val="hybridMultilevel"/>
    <w:tmpl w:val="0DDC25A6"/>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D86500"/>
    <w:multiLevelType w:val="hybridMultilevel"/>
    <w:tmpl w:val="07DE0E3C"/>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4A1480"/>
    <w:multiLevelType w:val="hybridMultilevel"/>
    <w:tmpl w:val="44B418E2"/>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664F94"/>
    <w:multiLevelType w:val="hybridMultilevel"/>
    <w:tmpl w:val="90E8BBEE"/>
    <w:lvl w:ilvl="0" w:tplc="11FC3A3C">
      <w:start w:val="1"/>
      <w:numFmt w:val="decimal"/>
      <w:lvlText w:val="%1-"/>
      <w:lvlJc w:val="left"/>
      <w:pPr>
        <w:ind w:left="785"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2E5E65"/>
    <w:multiLevelType w:val="hybridMultilevel"/>
    <w:tmpl w:val="1688D372"/>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3121D3"/>
    <w:multiLevelType w:val="hybridMultilevel"/>
    <w:tmpl w:val="B22270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AAB51B7"/>
    <w:multiLevelType w:val="hybridMultilevel"/>
    <w:tmpl w:val="B6CC425E"/>
    <w:lvl w:ilvl="0" w:tplc="7572FF8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3160DB"/>
    <w:multiLevelType w:val="hybridMultilevel"/>
    <w:tmpl w:val="F140B436"/>
    <w:lvl w:ilvl="0" w:tplc="91502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0698601">
    <w:abstractNumId w:val="12"/>
  </w:num>
  <w:num w:numId="2" w16cid:durableId="441153027">
    <w:abstractNumId w:val="20"/>
  </w:num>
  <w:num w:numId="3" w16cid:durableId="552497650">
    <w:abstractNumId w:val="0"/>
  </w:num>
  <w:num w:numId="4" w16cid:durableId="696589843">
    <w:abstractNumId w:val="25"/>
  </w:num>
  <w:num w:numId="5" w16cid:durableId="334500506">
    <w:abstractNumId w:val="7"/>
  </w:num>
  <w:num w:numId="6" w16cid:durableId="1296791534">
    <w:abstractNumId w:val="5"/>
  </w:num>
  <w:num w:numId="7" w16cid:durableId="620301900">
    <w:abstractNumId w:val="4"/>
  </w:num>
  <w:num w:numId="8" w16cid:durableId="1513912623">
    <w:abstractNumId w:val="3"/>
  </w:num>
  <w:num w:numId="9" w16cid:durableId="496070658">
    <w:abstractNumId w:val="40"/>
  </w:num>
  <w:num w:numId="10" w16cid:durableId="2103065531">
    <w:abstractNumId w:val="8"/>
  </w:num>
  <w:num w:numId="11" w16cid:durableId="43912323">
    <w:abstractNumId w:val="33"/>
  </w:num>
  <w:num w:numId="12" w16cid:durableId="1865559535">
    <w:abstractNumId w:val="21"/>
  </w:num>
  <w:num w:numId="13" w16cid:durableId="544876238">
    <w:abstractNumId w:val="23"/>
  </w:num>
  <w:num w:numId="14" w16cid:durableId="2024088897">
    <w:abstractNumId w:val="41"/>
  </w:num>
  <w:num w:numId="15" w16cid:durableId="418064492">
    <w:abstractNumId w:val="10"/>
  </w:num>
  <w:num w:numId="16" w16cid:durableId="2076930484">
    <w:abstractNumId w:val="30"/>
  </w:num>
  <w:num w:numId="17" w16cid:durableId="601644803">
    <w:abstractNumId w:val="17"/>
  </w:num>
  <w:num w:numId="18" w16cid:durableId="33388253">
    <w:abstractNumId w:val="49"/>
  </w:num>
  <w:num w:numId="19" w16cid:durableId="985933137">
    <w:abstractNumId w:val="44"/>
  </w:num>
  <w:num w:numId="20" w16cid:durableId="1459448436">
    <w:abstractNumId w:val="37"/>
  </w:num>
  <w:num w:numId="21" w16cid:durableId="805439443">
    <w:abstractNumId w:val="6"/>
  </w:num>
  <w:num w:numId="22" w16cid:durableId="2099984278">
    <w:abstractNumId w:val="22"/>
  </w:num>
  <w:num w:numId="23" w16cid:durableId="66849245">
    <w:abstractNumId w:val="42"/>
  </w:num>
  <w:num w:numId="24" w16cid:durableId="1803883934">
    <w:abstractNumId w:val="16"/>
  </w:num>
  <w:num w:numId="25" w16cid:durableId="1374423393">
    <w:abstractNumId w:val="38"/>
  </w:num>
  <w:num w:numId="26" w16cid:durableId="1068842612">
    <w:abstractNumId w:val="18"/>
  </w:num>
  <w:num w:numId="27" w16cid:durableId="1223062506">
    <w:abstractNumId w:val="24"/>
  </w:num>
  <w:num w:numId="28" w16cid:durableId="1490632978">
    <w:abstractNumId w:val="32"/>
  </w:num>
  <w:num w:numId="29" w16cid:durableId="458915825">
    <w:abstractNumId w:val="46"/>
  </w:num>
  <w:num w:numId="30" w16cid:durableId="1652056698">
    <w:abstractNumId w:val="15"/>
  </w:num>
  <w:num w:numId="31" w16cid:durableId="1427653066">
    <w:abstractNumId w:val="2"/>
  </w:num>
  <w:num w:numId="32" w16cid:durableId="114065252">
    <w:abstractNumId w:val="43"/>
  </w:num>
  <w:num w:numId="33" w16cid:durableId="1710718537">
    <w:abstractNumId w:val="35"/>
  </w:num>
  <w:num w:numId="34" w16cid:durableId="1620990529">
    <w:abstractNumId w:val="34"/>
  </w:num>
  <w:num w:numId="35" w16cid:durableId="426849256">
    <w:abstractNumId w:val="28"/>
  </w:num>
  <w:num w:numId="36" w16cid:durableId="420564552">
    <w:abstractNumId w:val="1"/>
  </w:num>
  <w:num w:numId="37" w16cid:durableId="834339664">
    <w:abstractNumId w:val="36"/>
  </w:num>
  <w:num w:numId="38" w16cid:durableId="750658214">
    <w:abstractNumId w:val="19"/>
  </w:num>
  <w:num w:numId="39" w16cid:durableId="181365388">
    <w:abstractNumId w:val="27"/>
  </w:num>
  <w:num w:numId="40" w16cid:durableId="1199899938">
    <w:abstractNumId w:val="13"/>
  </w:num>
  <w:num w:numId="41" w16cid:durableId="2101833645">
    <w:abstractNumId w:val="39"/>
  </w:num>
  <w:num w:numId="42" w16cid:durableId="1963419389">
    <w:abstractNumId w:val="26"/>
  </w:num>
  <w:num w:numId="43" w16cid:durableId="410935661">
    <w:abstractNumId w:val="47"/>
  </w:num>
  <w:num w:numId="44" w16cid:durableId="706834612">
    <w:abstractNumId w:val="14"/>
  </w:num>
  <w:num w:numId="45" w16cid:durableId="545147025">
    <w:abstractNumId w:val="31"/>
  </w:num>
  <w:num w:numId="46" w16cid:durableId="1868593625">
    <w:abstractNumId w:val="29"/>
  </w:num>
  <w:num w:numId="47" w16cid:durableId="808404079">
    <w:abstractNumId w:val="9"/>
  </w:num>
  <w:num w:numId="48" w16cid:durableId="1477920279">
    <w:abstractNumId w:val="45"/>
  </w:num>
  <w:num w:numId="49" w16cid:durableId="697703275">
    <w:abstractNumId w:val="48"/>
  </w:num>
  <w:num w:numId="50" w16cid:durableId="4267797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785"/>
    <w:rsid w:val="001A2ACD"/>
    <w:rsid w:val="0049276F"/>
    <w:rsid w:val="005D2D05"/>
    <w:rsid w:val="00600354"/>
    <w:rsid w:val="007206CF"/>
    <w:rsid w:val="00786F46"/>
    <w:rsid w:val="00822B8E"/>
    <w:rsid w:val="0089125C"/>
    <w:rsid w:val="009A4785"/>
    <w:rsid w:val="00A13736"/>
    <w:rsid w:val="00D03428"/>
    <w:rsid w:val="00E853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E6BCC7"/>
  <w15:docId w15:val="{3D1FF5C4-7421-6B4B-B0D5-067C849E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785"/>
    <w:pPr>
      <w:keepNext/>
      <w:keepLines/>
      <w:spacing w:before="480" w:after="0"/>
      <w:outlineLvl w:val="0"/>
    </w:pPr>
    <w:rPr>
      <w:rFonts w:ascii="Calibri Light" w:eastAsia="Times New Roman" w:hAnsi="Calibri Light" w:cs="Sakkal Majalla"/>
      <w:b/>
      <w:bCs/>
      <w:sz w:val="28"/>
      <w:szCs w:val="36"/>
    </w:rPr>
  </w:style>
  <w:style w:type="paragraph" w:styleId="Heading4">
    <w:name w:val="heading 4"/>
    <w:basedOn w:val="Normal"/>
    <w:next w:val="Normal"/>
    <w:link w:val="Heading4Char"/>
    <w:uiPriority w:val="9"/>
    <w:semiHidden/>
    <w:unhideWhenUsed/>
    <w:qFormat/>
    <w:rsid w:val="009A4785"/>
    <w:pPr>
      <w:keepNext/>
      <w:keepLines/>
      <w:spacing w:before="200" w:after="0"/>
      <w:outlineLvl w:val="3"/>
    </w:pPr>
    <w:rPr>
      <w:rFonts w:ascii="Calibri Light" w:eastAsia="Times New Roman" w:hAnsi="Calibri Light"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9A4785"/>
    <w:pPr>
      <w:keepNext/>
      <w:keepLines/>
      <w:bidi/>
      <w:spacing w:before="480" w:after="0" w:line="259" w:lineRule="auto"/>
      <w:outlineLvl w:val="0"/>
    </w:pPr>
    <w:rPr>
      <w:rFonts w:ascii="Calibri Light" w:eastAsia="Times New Roman" w:hAnsi="Calibri Light" w:cs="Sakkal Majalla"/>
      <w:b/>
      <w:bCs/>
      <w:kern w:val="2"/>
      <w:sz w:val="28"/>
      <w:szCs w:val="36"/>
      <w14:ligatures w14:val="standardContextual"/>
    </w:rPr>
  </w:style>
  <w:style w:type="paragraph" w:customStyle="1" w:styleId="Heading41">
    <w:name w:val="Heading 41"/>
    <w:basedOn w:val="Normal"/>
    <w:next w:val="Normal"/>
    <w:uiPriority w:val="9"/>
    <w:semiHidden/>
    <w:unhideWhenUsed/>
    <w:qFormat/>
    <w:rsid w:val="009A4785"/>
    <w:pPr>
      <w:keepNext/>
      <w:keepLines/>
      <w:bidi/>
      <w:spacing w:before="200" w:after="0" w:line="259" w:lineRule="auto"/>
      <w:outlineLvl w:val="3"/>
    </w:pPr>
    <w:rPr>
      <w:rFonts w:ascii="Calibri Light" w:eastAsia="Times New Roman" w:hAnsi="Calibri Light" w:cs="Times New Roman"/>
      <w:b/>
      <w:bCs/>
      <w:i/>
      <w:iCs/>
      <w:color w:val="4472C4"/>
      <w:kern w:val="2"/>
      <w:szCs w:val="28"/>
      <w14:ligatures w14:val="standardContextual"/>
    </w:rPr>
  </w:style>
  <w:style w:type="numbering" w:customStyle="1" w:styleId="NoList1">
    <w:name w:val="No List1"/>
    <w:next w:val="NoList"/>
    <w:uiPriority w:val="99"/>
    <w:semiHidden/>
    <w:unhideWhenUsed/>
    <w:rsid w:val="009A4785"/>
  </w:style>
  <w:style w:type="paragraph" w:styleId="Header">
    <w:name w:val="header"/>
    <w:basedOn w:val="Normal"/>
    <w:link w:val="HeaderChar"/>
    <w:uiPriority w:val="99"/>
    <w:unhideWhenUsed/>
    <w:rsid w:val="009A4785"/>
    <w:pPr>
      <w:tabs>
        <w:tab w:val="center" w:pos="4153"/>
        <w:tab w:val="right" w:pos="8306"/>
      </w:tabs>
      <w:bidi/>
      <w:spacing w:after="0" w:line="240" w:lineRule="auto"/>
    </w:pPr>
    <w:rPr>
      <w:rFonts w:cs="Sakkal Majalla"/>
      <w:kern w:val="2"/>
      <w:szCs w:val="28"/>
      <w14:ligatures w14:val="standardContextual"/>
    </w:rPr>
  </w:style>
  <w:style w:type="character" w:customStyle="1" w:styleId="HeaderChar">
    <w:name w:val="Header Char"/>
    <w:basedOn w:val="DefaultParagraphFont"/>
    <w:link w:val="Header"/>
    <w:uiPriority w:val="99"/>
    <w:rsid w:val="009A4785"/>
    <w:rPr>
      <w:rFonts w:cs="Sakkal Majalla"/>
      <w:kern w:val="2"/>
      <w:szCs w:val="28"/>
      <w14:ligatures w14:val="standardContextual"/>
    </w:rPr>
  </w:style>
  <w:style w:type="paragraph" w:styleId="Footer">
    <w:name w:val="footer"/>
    <w:basedOn w:val="Normal"/>
    <w:link w:val="FooterChar"/>
    <w:uiPriority w:val="99"/>
    <w:unhideWhenUsed/>
    <w:rsid w:val="009A4785"/>
    <w:pPr>
      <w:tabs>
        <w:tab w:val="center" w:pos="4153"/>
        <w:tab w:val="right" w:pos="8306"/>
      </w:tabs>
      <w:bidi/>
      <w:spacing w:after="0" w:line="240" w:lineRule="auto"/>
    </w:pPr>
    <w:rPr>
      <w:rFonts w:cs="Sakkal Majalla"/>
      <w:kern w:val="2"/>
      <w:szCs w:val="28"/>
      <w14:ligatures w14:val="standardContextual"/>
    </w:rPr>
  </w:style>
  <w:style w:type="character" w:customStyle="1" w:styleId="FooterChar">
    <w:name w:val="Footer Char"/>
    <w:basedOn w:val="DefaultParagraphFont"/>
    <w:link w:val="Footer"/>
    <w:uiPriority w:val="99"/>
    <w:rsid w:val="009A4785"/>
    <w:rPr>
      <w:rFonts w:cs="Sakkal Majalla"/>
      <w:kern w:val="2"/>
      <w:szCs w:val="28"/>
      <w14:ligatures w14:val="standardContextual"/>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A4785"/>
    <w:pPr>
      <w:bidi/>
      <w:spacing w:after="160" w:line="259" w:lineRule="auto"/>
      <w:ind w:left="720"/>
      <w:contextualSpacing/>
    </w:pPr>
    <w:rPr>
      <w:rFonts w:cs="Sakkal Majalla"/>
      <w:kern w:val="2"/>
      <w:szCs w:val="28"/>
      <w14:ligatures w14:val="standardContextual"/>
    </w:rPr>
  </w:style>
  <w:style w:type="character" w:customStyle="1" w:styleId="Heading1Char">
    <w:name w:val="Heading 1 Char"/>
    <w:basedOn w:val="DefaultParagraphFont"/>
    <w:link w:val="Heading1"/>
    <w:uiPriority w:val="9"/>
    <w:rsid w:val="009A4785"/>
    <w:rPr>
      <w:rFonts w:ascii="Calibri Light" w:eastAsia="Times New Roman" w:hAnsi="Calibri Light" w:cs="Sakkal Majalla"/>
      <w:b/>
      <w:bCs/>
      <w:sz w:val="28"/>
      <w:szCs w:val="36"/>
    </w:rPr>
  </w:style>
  <w:style w:type="character" w:customStyle="1" w:styleId="Heading4Char">
    <w:name w:val="Heading 4 Char"/>
    <w:basedOn w:val="DefaultParagraphFont"/>
    <w:link w:val="Heading4"/>
    <w:uiPriority w:val="9"/>
    <w:semiHidden/>
    <w:rsid w:val="009A4785"/>
    <w:rPr>
      <w:rFonts w:ascii="Calibri Light" w:eastAsia="Times New Roman" w:hAnsi="Calibri Light" w:cs="Times New Roman"/>
      <w:b/>
      <w:bCs/>
      <w:i/>
      <w:iCs/>
      <w:color w:val="4472C4"/>
    </w:rPr>
  </w:style>
  <w:style w:type="paragraph" w:customStyle="1" w:styleId="TOCHeading1">
    <w:name w:val="TOC Heading1"/>
    <w:basedOn w:val="Heading1"/>
    <w:next w:val="Normal"/>
    <w:uiPriority w:val="39"/>
    <w:semiHidden/>
    <w:unhideWhenUsed/>
    <w:qFormat/>
    <w:rsid w:val="009A4785"/>
  </w:style>
  <w:style w:type="paragraph" w:styleId="TOC1">
    <w:name w:val="toc 1"/>
    <w:basedOn w:val="Normal"/>
    <w:next w:val="Normal"/>
    <w:autoRedefine/>
    <w:uiPriority w:val="39"/>
    <w:unhideWhenUsed/>
    <w:rsid w:val="009A4785"/>
    <w:pPr>
      <w:tabs>
        <w:tab w:val="right" w:leader="dot" w:pos="8822"/>
      </w:tabs>
      <w:bidi/>
      <w:spacing w:after="100" w:line="259" w:lineRule="auto"/>
    </w:pPr>
    <w:rPr>
      <w:rFonts w:cs="Sakkal Majalla"/>
      <w:noProof/>
      <w:kern w:val="2"/>
      <w:szCs w:val="28"/>
      <w:lang w:bidi="ar-EG"/>
      <w14:ligatures w14:val="standardContextual"/>
    </w:rPr>
  </w:style>
  <w:style w:type="character" w:customStyle="1" w:styleId="Hyperlink1">
    <w:name w:val="Hyperlink1"/>
    <w:basedOn w:val="DefaultParagraphFont"/>
    <w:uiPriority w:val="99"/>
    <w:unhideWhenUsed/>
    <w:rsid w:val="009A4785"/>
    <w:rPr>
      <w:color w:val="0563C1"/>
      <w:u w:val="single"/>
    </w:rPr>
  </w:style>
  <w:style w:type="paragraph" w:styleId="BalloonText">
    <w:name w:val="Balloon Text"/>
    <w:basedOn w:val="Normal"/>
    <w:link w:val="BalloonTextChar"/>
    <w:uiPriority w:val="99"/>
    <w:semiHidden/>
    <w:unhideWhenUsed/>
    <w:rsid w:val="009A4785"/>
    <w:pPr>
      <w:bidi/>
      <w:spacing w:after="0" w:line="240" w:lineRule="auto"/>
    </w:pPr>
    <w:rPr>
      <w:rFonts w:ascii="Tahom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9A4785"/>
    <w:rPr>
      <w:rFonts w:ascii="Tahoma" w:hAnsi="Tahoma" w:cs="Tahoma"/>
      <w:kern w:val="2"/>
      <w:sz w:val="16"/>
      <w:szCs w:val="16"/>
      <w14:ligatures w14:val="standardContextual"/>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A4785"/>
    <w:rPr>
      <w:rFonts w:cs="Sakkal Majalla"/>
      <w:kern w:val="2"/>
      <w:szCs w:val="28"/>
      <w14:ligatures w14:val="standardContextual"/>
    </w:rPr>
  </w:style>
  <w:style w:type="table" w:customStyle="1" w:styleId="TableGrid11">
    <w:name w:val="Table Grid11"/>
    <w:basedOn w:val="TableNormal"/>
    <w:next w:val="TableGrid"/>
    <w:uiPriority w:val="39"/>
    <w:rsid w:val="009A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9A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A47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61">
    <w:name w:val="Light Grid - Accent 61"/>
    <w:basedOn w:val="TableNormal"/>
    <w:next w:val="LightGrid-Accent6"/>
    <w:uiPriority w:val="62"/>
    <w:rsid w:val="009A4785"/>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8">
    <w:name w:val="Table Grid18"/>
    <w:basedOn w:val="TableNormal"/>
    <w:next w:val="TableGrid"/>
    <w:uiPriority w:val="39"/>
    <w:rsid w:val="009A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9A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
    <w:name w:val="Light Grid - Accent 51"/>
    <w:basedOn w:val="TableNormal"/>
    <w:next w:val="LightGrid-Accent5"/>
    <w:uiPriority w:val="62"/>
    <w:rsid w:val="009A4785"/>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52">
    <w:name w:val="Light Grid - Accent 52"/>
    <w:basedOn w:val="TableNormal"/>
    <w:next w:val="LightGrid-Accent5"/>
    <w:uiPriority w:val="62"/>
    <w:rsid w:val="009A4785"/>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311">
    <w:name w:val="Light Grid311"/>
    <w:basedOn w:val="TableNormal"/>
    <w:next w:val="LightGrid"/>
    <w:uiPriority w:val="62"/>
    <w:rsid w:val="009A478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
    <w:name w:val="Light Grid1"/>
    <w:basedOn w:val="TableNormal"/>
    <w:next w:val="LightGrid"/>
    <w:uiPriority w:val="62"/>
    <w:rsid w:val="009A4785"/>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2">
    <w:name w:val="Light Grid312"/>
    <w:basedOn w:val="TableNormal"/>
    <w:next w:val="LightGrid"/>
    <w:uiPriority w:val="62"/>
    <w:rsid w:val="009A478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3">
    <w:name w:val="Light Grid313"/>
    <w:basedOn w:val="TableNormal"/>
    <w:next w:val="LightGrid"/>
    <w:uiPriority w:val="62"/>
    <w:rsid w:val="009A478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Accent61">
    <w:name w:val="Light List - Accent 61"/>
    <w:basedOn w:val="TableNormal"/>
    <w:next w:val="LightList-Accent6"/>
    <w:uiPriority w:val="61"/>
    <w:rsid w:val="009A4785"/>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314">
    <w:name w:val="Light Grid314"/>
    <w:basedOn w:val="TableNormal"/>
    <w:next w:val="LightGrid"/>
    <w:uiPriority w:val="62"/>
    <w:rsid w:val="009A4785"/>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1">
    <w:name w:val="Table Grid1"/>
    <w:basedOn w:val="TableNormal"/>
    <w:next w:val="TableGrid"/>
    <w:uiPriority w:val="39"/>
    <w:rsid w:val="009A4785"/>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9A4785"/>
    <w:rPr>
      <w:rFonts w:asciiTheme="majorHAnsi" w:eastAsiaTheme="majorEastAsia" w:hAnsiTheme="majorHAnsi" w:cstheme="majorBidi"/>
      <w:b/>
      <w:bCs/>
      <w:color w:val="365F91" w:themeColor="accent1" w:themeShade="BF"/>
      <w:sz w:val="28"/>
      <w:szCs w:val="28"/>
    </w:rPr>
  </w:style>
  <w:style w:type="character" w:customStyle="1" w:styleId="Heading4Char1">
    <w:name w:val="Heading 4 Char1"/>
    <w:basedOn w:val="DefaultParagraphFont"/>
    <w:uiPriority w:val="9"/>
    <w:semiHidden/>
    <w:rsid w:val="009A478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9A4785"/>
    <w:rPr>
      <w:color w:val="0000FF" w:themeColor="hyperlink"/>
      <w:u w:val="single"/>
    </w:rPr>
  </w:style>
  <w:style w:type="table" w:styleId="LightGrid-Accent6">
    <w:name w:val="Light Grid Accent 6"/>
    <w:basedOn w:val="TableNormal"/>
    <w:uiPriority w:val="62"/>
    <w:rsid w:val="009A478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5">
    <w:name w:val="Light Grid Accent 5"/>
    <w:basedOn w:val="TableNormal"/>
    <w:uiPriority w:val="62"/>
    <w:rsid w:val="009A478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9A47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6">
    <w:name w:val="Light List Accent 6"/>
    <w:basedOn w:val="TableNormal"/>
    <w:uiPriority w:val="61"/>
    <w:rsid w:val="009A478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numbering" w:customStyle="1" w:styleId="NoList2">
    <w:name w:val="No List2"/>
    <w:next w:val="NoList"/>
    <w:uiPriority w:val="99"/>
    <w:semiHidden/>
    <w:unhideWhenUsed/>
    <w:rsid w:val="009A4785"/>
  </w:style>
  <w:style w:type="paragraph" w:customStyle="1" w:styleId="TOCHeading2">
    <w:name w:val="TOC Heading2"/>
    <w:basedOn w:val="Heading1"/>
    <w:next w:val="Normal"/>
    <w:uiPriority w:val="39"/>
    <w:semiHidden/>
    <w:unhideWhenUsed/>
    <w:qFormat/>
    <w:rsid w:val="009A4785"/>
    <w:pPr>
      <w:outlineLvl w:val="9"/>
    </w:pPr>
    <w:rPr>
      <w:rFonts w:cs="Times New Roman"/>
      <w:color w:val="2F5496"/>
      <w:szCs w:val="28"/>
      <w:lang w:eastAsia="ja-JP"/>
    </w:rPr>
  </w:style>
  <w:style w:type="table" w:customStyle="1" w:styleId="LightGrid-Accent62">
    <w:name w:val="Light Grid - Accent 62"/>
    <w:basedOn w:val="TableNormal"/>
    <w:next w:val="LightGrid-Accent6"/>
    <w:uiPriority w:val="62"/>
    <w:rsid w:val="009A4785"/>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Grid-Accent53">
    <w:name w:val="Light Grid - Accent 53"/>
    <w:basedOn w:val="TableNormal"/>
    <w:next w:val="LightGrid-Accent5"/>
    <w:uiPriority w:val="62"/>
    <w:rsid w:val="009A4785"/>
    <w:pPr>
      <w:spacing w:after="0" w:line="240" w:lineRule="auto"/>
    </w:pPr>
    <w:rPr>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2">
    <w:name w:val="Light Grid2"/>
    <w:basedOn w:val="TableNormal"/>
    <w:next w:val="LightGrid"/>
    <w:uiPriority w:val="62"/>
    <w:rsid w:val="009A4785"/>
    <w:pPr>
      <w:spacing w:after="0" w:line="240" w:lineRule="auto"/>
    </w:pPr>
    <w:rPr>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List-Accent62">
    <w:name w:val="Light List - Accent 62"/>
    <w:basedOn w:val="TableNormal"/>
    <w:next w:val="LightList-Accent6"/>
    <w:uiPriority w:val="61"/>
    <w:rsid w:val="009A4785"/>
    <w:pPr>
      <w:spacing w:after="0" w:line="240" w:lineRule="auto"/>
    </w:pPr>
    <w:rPr>
      <w:kern w:val="2"/>
      <w14:ligatures w14:val="standardContextual"/>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40</Pages>
  <Words>9696</Words>
  <Characters>53596</Characters>
  <Application>Microsoft Office Word</Application>
  <DocSecurity>0</DocSecurity>
  <Lines>812</Lines>
  <Paragraphs>319</Paragraphs>
  <ScaleCrop>false</ScaleCrop>
  <Company/>
  <LinksUpToDate>false</LinksUpToDate>
  <CharactersWithSpaces>62973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manar</dc:creator>
  <cp:lastModifiedBy>Nasser Bin Akeel</cp:lastModifiedBy>
  <cp:revision>5</cp:revision>
  <dcterms:created xsi:type="dcterms:W3CDTF">2025-08-13T13:41:00Z</dcterms:created>
  <dcterms:modified xsi:type="dcterms:W3CDTF">2025-08-13T13:45:00Z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26053c4b,23c2744d,3d82e21c</vt:lpwstr>
  </property>
  <property fmtid="{D5CDD505-2E9C-101B-9397-08002B2CF9AE}" pid="3" name="ClassificationContentMarkingHeaderFontProps">
    <vt:lpwstr>#008000,10,Calibri</vt:lpwstr>
  </property>
  <property fmtid="{D5CDD505-2E9C-101B-9397-08002B2CF9AE}" pid="4" name="ClassificationContentMarkingHeaderText">
    <vt:lpwstr>This message/document has been classified as “Public”</vt:lpwstr>
  </property>
  <property fmtid="{D5CDD505-2E9C-101B-9397-08002B2CF9AE}" pid="5" name="MSIP_Label_a406c0c8-af2e-41e0-9f4d-b9c70d12f5bb_Enabled">
    <vt:lpwstr>true</vt:lpwstr>
  </property>
  <property fmtid="{D5CDD505-2E9C-101B-9397-08002B2CF9AE}" pid="6" name="MSIP_Label_a406c0c8-af2e-41e0-9f4d-b9c70d12f5bb_SetDate">
    <vt:lpwstr>2025-08-13T13:35:20Z</vt:lpwstr>
  </property>
  <property fmtid="{D5CDD505-2E9C-101B-9397-08002B2CF9AE}" pid="7" name="MSIP_Label_a406c0c8-af2e-41e0-9f4d-b9c70d12f5bb_Method">
    <vt:lpwstr>Privileged</vt:lpwstr>
  </property>
  <property fmtid="{D5CDD505-2E9C-101B-9397-08002B2CF9AE}" pid="8" name="MSIP_Label_a406c0c8-af2e-41e0-9f4d-b9c70d12f5bb_Name">
    <vt:lpwstr>Public</vt:lpwstr>
  </property>
  <property fmtid="{D5CDD505-2E9C-101B-9397-08002B2CF9AE}" pid="9" name="MSIP_Label_a406c0c8-af2e-41e0-9f4d-b9c70d12f5bb_SiteId">
    <vt:lpwstr>54f6bff6-6fbc-4a46-afd5-089bcd9fd723</vt:lpwstr>
  </property>
  <property fmtid="{D5CDD505-2E9C-101B-9397-08002B2CF9AE}" pid="10" name="MSIP_Label_a406c0c8-af2e-41e0-9f4d-b9c70d12f5bb_ActionId">
    <vt:lpwstr>24b79068-6757-4876-a7ab-b74b2365a94b</vt:lpwstr>
  </property>
  <property fmtid="{D5CDD505-2E9C-101B-9397-08002B2CF9AE}" pid="11" name="MSIP_Label_a406c0c8-af2e-41e0-9f4d-b9c70d12f5bb_ContentBits">
    <vt:lpwstr>1</vt:lpwstr>
  </property>
  <property fmtid="{D5CDD505-2E9C-101B-9397-08002B2CF9AE}" pid="12" name="MSIP_Label_a406c0c8-af2e-41e0-9f4d-b9c70d12f5bb_Tag">
    <vt:lpwstr>10, 0, 1, 1</vt:lpwstr>
  </property>
  <property fmtid="{D5CDD505-2E9C-101B-9397-08002B2CF9AE}" pid="13" name="GrammarlyDocumentId">
    <vt:lpwstr>fd379c10-c1b9-4e5b-8d8f-31228d2b383a</vt:lpwstr>
  </property>
</Properties>
</file>