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070" w:type="dxa"/>
        <w:tblInd w:w="-731" w:type="dxa"/>
        <w:tblCellMar>
          <w:top w:w="5" w:type="dxa"/>
          <w:left w:w="108" w:type="dxa"/>
          <w:right w:w="45" w:type="dxa"/>
        </w:tblCellMar>
        <w:tblLook w:val="04A0" w:firstRow="1" w:lastRow="0" w:firstColumn="1" w:lastColumn="0" w:noHBand="0" w:noVBand="1"/>
      </w:tblPr>
      <w:tblGrid>
        <w:gridCol w:w="3727"/>
        <w:gridCol w:w="5257"/>
        <w:gridCol w:w="2086"/>
      </w:tblGrid>
      <w:tr w:rsidR="002956DB" w14:paraId="66D135AD" w14:textId="77777777">
        <w:trPr>
          <w:trHeight w:val="1270"/>
        </w:trPr>
        <w:tc>
          <w:tcPr>
            <w:tcW w:w="3727" w:type="dxa"/>
            <w:tcBorders>
              <w:top w:val="single" w:sz="4" w:space="0" w:color="000000"/>
              <w:left w:val="single" w:sz="4" w:space="0" w:color="000000"/>
              <w:bottom w:val="single" w:sz="4" w:space="0" w:color="000000"/>
              <w:right w:val="single" w:sz="4" w:space="0" w:color="000000"/>
            </w:tcBorders>
            <w:vAlign w:val="bottom"/>
          </w:tcPr>
          <w:p w14:paraId="62EE37C4" w14:textId="77777777" w:rsidR="002956DB" w:rsidRDefault="003D58DD">
            <w:pPr>
              <w:bidi w:val="0"/>
            </w:pPr>
            <w:r>
              <w:rPr>
                <w:noProof/>
              </w:rPr>
              <w:drawing>
                <wp:inline distT="0" distB="0" distL="0" distR="0" wp14:anchorId="469FA52D" wp14:editId="759097B8">
                  <wp:extent cx="2227453" cy="80073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7"/>
                          <a:stretch>
                            <a:fillRect/>
                          </a:stretch>
                        </pic:blipFill>
                        <pic:spPr>
                          <a:xfrm>
                            <a:off x="0" y="0"/>
                            <a:ext cx="2227453" cy="800735"/>
                          </a:xfrm>
                          <a:prstGeom prst="rect">
                            <a:avLst/>
                          </a:prstGeom>
                        </pic:spPr>
                      </pic:pic>
                    </a:graphicData>
                  </a:graphic>
                </wp:inline>
              </w:drawing>
            </w:r>
            <w:r>
              <w:rPr>
                <w:rFonts w:ascii="Times New Roman" w:eastAsia="Times New Roman" w:hAnsi="Times New Roman" w:cs="Times New Roman"/>
                <w:sz w:val="24"/>
              </w:rPr>
              <w:t xml:space="preserve"> </w:t>
            </w:r>
          </w:p>
        </w:tc>
        <w:tc>
          <w:tcPr>
            <w:tcW w:w="5257" w:type="dxa"/>
            <w:tcBorders>
              <w:top w:val="single" w:sz="4" w:space="0" w:color="000000"/>
              <w:left w:val="single" w:sz="4" w:space="0" w:color="000000"/>
              <w:bottom w:val="single" w:sz="4" w:space="0" w:color="000000"/>
              <w:right w:val="single" w:sz="4" w:space="0" w:color="000000"/>
            </w:tcBorders>
          </w:tcPr>
          <w:p w14:paraId="67DE4858" w14:textId="77777777" w:rsidR="002956DB" w:rsidRDefault="003D58DD">
            <w:pPr>
              <w:bidi w:val="0"/>
              <w:ind w:right="70"/>
              <w:jc w:val="center"/>
            </w:pPr>
            <w:r>
              <w:rPr>
                <w:rFonts w:ascii="Times New Roman" w:eastAsia="Times New Roman" w:hAnsi="Times New Roman" w:cs="Times New Roman"/>
                <w:b/>
                <w:sz w:val="24"/>
              </w:rPr>
              <w:t xml:space="preserve">Midocean Journal for Research and Studies  </w:t>
            </w:r>
          </w:p>
          <w:p w14:paraId="558A589F" w14:textId="77777777" w:rsidR="002956DB" w:rsidRDefault="003D58DD">
            <w:pPr>
              <w:bidi w:val="0"/>
              <w:ind w:right="8"/>
              <w:jc w:val="center"/>
            </w:pPr>
            <w:r>
              <w:rPr>
                <w:rFonts w:ascii="Times New Roman" w:eastAsia="Times New Roman" w:hAnsi="Times New Roman" w:cs="Times New Roman"/>
                <w:b/>
                <w:sz w:val="24"/>
              </w:rPr>
              <w:t xml:space="preserve"> </w:t>
            </w:r>
          </w:p>
          <w:p w14:paraId="6565C0C4" w14:textId="77777777" w:rsidR="0004611D" w:rsidRPr="0004611D" w:rsidRDefault="003D58DD">
            <w:pPr>
              <w:bidi w:val="0"/>
              <w:ind w:left="1750" w:right="1694"/>
              <w:jc w:val="center"/>
              <w:rPr>
                <w:rFonts w:ascii="Times New Roman" w:eastAsia="Times New Roman" w:hAnsi="Times New Roman" w:cs="Times New Roman"/>
                <w:b/>
                <w:sz w:val="24"/>
              </w:rPr>
            </w:pPr>
            <w:hyperlink r:id="rId8">
              <w:r w:rsidRPr="0004611D">
                <w:rPr>
                  <w:rFonts w:ascii="Times New Roman" w:eastAsia="Times New Roman" w:hAnsi="Times New Roman" w:cs="Times New Roman"/>
                  <w:b/>
                  <w:color w:val="0000FF"/>
                  <w:sz w:val="24"/>
                  <w:u w:val="single" w:color="0000FF"/>
                </w:rPr>
                <w:t>https://</w:t>
              </w:r>
            </w:hyperlink>
            <w:hyperlink r:id="rId9">
              <w:r w:rsidRPr="0004611D">
                <w:rPr>
                  <w:rFonts w:ascii="Times New Roman" w:eastAsia="Times New Roman" w:hAnsi="Times New Roman" w:cs="Times New Roman"/>
                  <w:b/>
                  <w:sz w:val="24"/>
                </w:rPr>
                <w:t xml:space="preserve"> </w:t>
              </w:r>
            </w:hyperlink>
            <w:r w:rsidRPr="0004611D">
              <w:rPr>
                <w:rFonts w:ascii="Times New Roman" w:eastAsia="Times New Roman" w:hAnsi="Times New Roman" w:cs="Times New Roman"/>
                <w:b/>
                <w:sz w:val="24"/>
              </w:rPr>
              <w:t xml:space="preserve"> </w:t>
            </w:r>
          </w:p>
          <w:p w14:paraId="3776A0E2" w14:textId="604C2CF6" w:rsidR="002956DB" w:rsidRDefault="003D58DD" w:rsidP="0004611D">
            <w:pPr>
              <w:bidi w:val="0"/>
              <w:ind w:left="1750" w:right="1694"/>
              <w:jc w:val="center"/>
            </w:pPr>
            <w:r w:rsidRPr="0004611D">
              <w:rPr>
                <w:rFonts w:ascii="Times New Roman" w:eastAsia="Times New Roman" w:hAnsi="Times New Roman" w:cs="Times New Roman"/>
                <w:b/>
                <w:sz w:val="24"/>
              </w:rPr>
              <w:t>e-ISSN:</w:t>
            </w:r>
            <w:r>
              <w:rPr>
                <w:rFonts w:ascii="Times New Roman" w:eastAsia="Times New Roman" w:hAnsi="Times New Roman" w:cs="Times New Roman"/>
                <w:b/>
                <w:sz w:val="24"/>
              </w:rPr>
              <w:t xml:space="preserve">  </w:t>
            </w:r>
          </w:p>
        </w:tc>
        <w:tc>
          <w:tcPr>
            <w:tcW w:w="2086" w:type="dxa"/>
            <w:tcBorders>
              <w:top w:val="single" w:sz="4" w:space="0" w:color="000000"/>
              <w:left w:val="single" w:sz="4" w:space="0" w:color="000000"/>
              <w:bottom w:val="single" w:sz="4" w:space="0" w:color="000000"/>
              <w:right w:val="single" w:sz="4" w:space="0" w:color="000000"/>
            </w:tcBorders>
            <w:vAlign w:val="center"/>
          </w:tcPr>
          <w:p w14:paraId="5D06BEC3" w14:textId="77777777" w:rsidR="002956DB" w:rsidRDefault="003D58DD">
            <w:pPr>
              <w:bidi w:val="0"/>
              <w:ind w:right="9"/>
              <w:jc w:val="center"/>
            </w:pPr>
            <w:r>
              <w:rPr>
                <w:rFonts w:ascii="Times New Roman" w:eastAsia="Times New Roman" w:hAnsi="Times New Roman" w:cs="Times New Roman"/>
                <w:sz w:val="24"/>
              </w:rPr>
              <w:t xml:space="preserve"> </w:t>
            </w:r>
          </w:p>
        </w:tc>
      </w:tr>
    </w:tbl>
    <w:p w14:paraId="03050AD6" w14:textId="77777777" w:rsidR="002956DB" w:rsidRDefault="003D58DD">
      <w:pPr>
        <w:bidi w:val="0"/>
        <w:spacing w:after="0"/>
        <w:ind w:right="132"/>
        <w:jc w:val="center"/>
        <w:rPr>
          <w:rFonts w:ascii="Simplified Arabic" w:eastAsia="Simplified Arabic" w:hAnsi="Simplified Arabic" w:cs="Simplified Arabic"/>
          <w:sz w:val="24"/>
          <w:rtl/>
        </w:rPr>
      </w:pPr>
      <w:r>
        <w:rPr>
          <w:rFonts w:ascii="Simplified Arabic" w:eastAsia="Simplified Arabic" w:hAnsi="Simplified Arabic" w:cs="Simplified Arabic"/>
          <w:sz w:val="24"/>
        </w:rPr>
        <w:t xml:space="preserve"> </w:t>
      </w:r>
    </w:p>
    <w:p w14:paraId="45618969" w14:textId="77777777" w:rsidR="00BF3A70" w:rsidRPr="002F51B3" w:rsidRDefault="00BF3A70" w:rsidP="00BF3A70">
      <w:pPr>
        <w:spacing w:line="480" w:lineRule="auto"/>
        <w:jc w:val="both"/>
        <w:rPr>
          <w:rFonts w:ascii="Times New Roman" w:eastAsia="Times New Roman" w:hAnsi="Times New Roman" w:cs="Times New Roman"/>
          <w:b/>
          <w:sz w:val="32"/>
          <w:szCs w:val="32"/>
        </w:rPr>
      </w:pPr>
    </w:p>
    <w:p w14:paraId="67FBA9BB" w14:textId="175405F8" w:rsidR="00BF3A70" w:rsidRPr="00BF3A70" w:rsidRDefault="00BF3A70" w:rsidP="00BF3A70">
      <w:pPr>
        <w:spacing w:line="480" w:lineRule="auto"/>
        <w:jc w:val="center"/>
        <w:rPr>
          <w:rFonts w:ascii="Times New Roman" w:eastAsia="Times New Roman" w:hAnsi="Times New Roman" w:cs="Times New Roman"/>
          <w:b/>
          <w:sz w:val="32"/>
          <w:szCs w:val="32"/>
        </w:rPr>
      </w:pPr>
      <w:r w:rsidRPr="002F51B3">
        <w:rPr>
          <w:rFonts w:ascii="Times New Roman" w:eastAsia="Times New Roman" w:hAnsi="Times New Roman" w:cs="Times New Roman"/>
          <w:b/>
          <w:sz w:val="32"/>
          <w:szCs w:val="32"/>
        </w:rPr>
        <w:t>Industrial Production and Profits Management in Oil &amp; Gas and Petrochemical Industries of Saudi Arabia and the Arabian Gulf</w:t>
      </w:r>
    </w:p>
    <w:p w14:paraId="145450C1" w14:textId="77777777" w:rsidR="00BF3A70" w:rsidRPr="002F51B3" w:rsidRDefault="00BF3A70" w:rsidP="00235844">
      <w:pPr>
        <w:spacing w:line="480" w:lineRule="auto"/>
        <w:jc w:val="both"/>
        <w:rPr>
          <w:rFonts w:ascii="Times New Roman" w:eastAsia="Times New Roman" w:hAnsi="Times New Roman" w:cs="Times New Roman"/>
          <w:sz w:val="24"/>
        </w:rPr>
      </w:pPr>
    </w:p>
    <w:p w14:paraId="01AACA91" w14:textId="31E38833"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Author: Saleh Maz</w:t>
      </w:r>
      <w:r w:rsidR="003F573C">
        <w:rPr>
          <w:rFonts w:ascii="Times New Roman" w:eastAsia="Times New Roman" w:hAnsi="Times New Roman" w:cs="Times New Roman"/>
          <w:sz w:val="24"/>
        </w:rPr>
        <w:t>ya</w:t>
      </w:r>
      <w:r w:rsidRPr="002F51B3">
        <w:rPr>
          <w:rFonts w:ascii="Times New Roman" w:eastAsia="Times New Roman" w:hAnsi="Times New Roman" w:cs="Times New Roman"/>
          <w:sz w:val="24"/>
        </w:rPr>
        <w:t>d Mohammed Ha</w:t>
      </w:r>
      <w:r w:rsidR="00F97C78">
        <w:rPr>
          <w:rFonts w:ascii="Times New Roman" w:eastAsia="Times New Roman" w:hAnsi="Times New Roman" w:cs="Times New Roman"/>
          <w:sz w:val="24"/>
        </w:rPr>
        <w:t>z</w:t>
      </w:r>
      <w:r w:rsidRPr="002F51B3">
        <w:rPr>
          <w:rFonts w:ascii="Times New Roman" w:eastAsia="Times New Roman" w:hAnsi="Times New Roman" w:cs="Times New Roman"/>
          <w:sz w:val="24"/>
        </w:rPr>
        <w:t>zazi</w:t>
      </w:r>
    </w:p>
    <w:p w14:paraId="1029D6F9" w14:textId="10708D39" w:rsidR="00BF3A70" w:rsidRPr="002F51B3" w:rsidRDefault="00BF3A70" w:rsidP="00BF3A70">
      <w:pPr>
        <w:spacing w:line="480" w:lineRule="auto"/>
        <w:jc w:val="center"/>
        <w:rPr>
          <w:rFonts w:ascii="Times New Roman" w:eastAsia="Times New Roman" w:hAnsi="Times New Roman" w:cs="Times New Roman"/>
          <w:sz w:val="24"/>
        </w:rPr>
      </w:pPr>
      <w:r w:rsidRPr="008E2281">
        <w:rPr>
          <w:rFonts w:ascii="Times New Roman" w:eastAsia="Times New Roman" w:hAnsi="Times New Roman" w:cs="Times New Roman"/>
          <w:sz w:val="24"/>
        </w:rPr>
        <w:t>ORCID Number:</w:t>
      </w:r>
      <w:r w:rsidRPr="002F51B3">
        <w:rPr>
          <w:rFonts w:ascii="Times New Roman" w:eastAsia="Times New Roman" w:hAnsi="Times New Roman" w:cs="Times New Roman"/>
          <w:sz w:val="24"/>
        </w:rPr>
        <w:t xml:space="preserve"> </w:t>
      </w:r>
      <w:r w:rsidR="008E2281" w:rsidRPr="008E2281">
        <w:rPr>
          <w:rFonts w:ascii="Times New Roman" w:eastAsia="Times New Roman" w:hAnsi="Times New Roman" w:cs="Times New Roman"/>
          <w:sz w:val="24"/>
        </w:rPr>
        <w:t>0009-0000-8440-1212</w:t>
      </w:r>
    </w:p>
    <w:p w14:paraId="3028CE13"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Specialization: Business Administration</w:t>
      </w:r>
    </w:p>
    <w:p w14:paraId="2876818D"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College: College of Management</w:t>
      </w:r>
    </w:p>
    <w:p w14:paraId="6554BF1C"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University: Midocean University</w:t>
      </w:r>
    </w:p>
    <w:p w14:paraId="7F347A8C" w14:textId="77777777" w:rsidR="00BF3A70" w:rsidRPr="002F51B3" w:rsidRDefault="00BF3A70" w:rsidP="00BF3A70">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Country: Saudi Arabia</w:t>
      </w:r>
    </w:p>
    <w:p w14:paraId="1B4E43D9" w14:textId="41DC7CCC" w:rsidR="00BF3A70" w:rsidRDefault="00BF3A70" w:rsidP="007231CF">
      <w:pPr>
        <w:spacing w:line="480" w:lineRule="auto"/>
        <w:jc w:val="center"/>
        <w:rPr>
          <w:rFonts w:ascii="Times New Roman" w:eastAsia="Times New Roman" w:hAnsi="Times New Roman" w:cs="Times New Roman"/>
          <w:sz w:val="24"/>
        </w:rPr>
      </w:pPr>
      <w:r w:rsidRPr="002F51B3">
        <w:rPr>
          <w:rFonts w:ascii="Times New Roman" w:eastAsia="Times New Roman" w:hAnsi="Times New Roman" w:cs="Times New Roman"/>
          <w:sz w:val="24"/>
        </w:rPr>
        <w:t>Email:</w:t>
      </w:r>
      <w:r w:rsidR="007231CF">
        <w:rPr>
          <w:rFonts w:ascii="Times New Roman" w:eastAsia="Times New Roman" w:hAnsi="Times New Roman" w:cs="Times New Roman"/>
          <w:sz w:val="24"/>
        </w:rPr>
        <w:t xml:space="preserve"> </w:t>
      </w:r>
      <w:hyperlink r:id="rId10" w:history="1">
        <w:r w:rsidR="0050436B" w:rsidRPr="00FB7462">
          <w:rPr>
            <w:rStyle w:val="Hyperlink"/>
            <w:rFonts w:ascii="Times New Roman" w:eastAsia="Times New Roman" w:hAnsi="Times New Roman" w:cs="Times New Roman"/>
            <w:sz w:val="24"/>
          </w:rPr>
          <w:t>sssaleh07@gmail.com</w:t>
        </w:r>
      </w:hyperlink>
    </w:p>
    <w:p w14:paraId="6B0E31B7" w14:textId="77777777" w:rsidR="0050436B" w:rsidRDefault="0050436B" w:rsidP="007231CF">
      <w:pPr>
        <w:spacing w:line="480" w:lineRule="auto"/>
        <w:jc w:val="center"/>
        <w:rPr>
          <w:rFonts w:ascii="Times New Roman" w:eastAsia="Times New Roman" w:hAnsi="Times New Roman" w:cs="Times New Roman"/>
          <w:sz w:val="24"/>
        </w:rPr>
      </w:pPr>
    </w:p>
    <w:p w14:paraId="176625A9" w14:textId="77777777" w:rsidR="00235844" w:rsidRDefault="00235844" w:rsidP="00235844">
      <w:pPr>
        <w:autoSpaceDE w:val="0"/>
        <w:autoSpaceDN w:val="0"/>
        <w:adjustRightInd w:val="0"/>
        <w:spacing w:after="0" w:line="480" w:lineRule="auto"/>
        <w:jc w:val="center"/>
        <w:rPr>
          <w:rFonts w:ascii="Times New Roman" w:hAnsi="Times New Roman" w:cs="Times New Roman"/>
          <w:b/>
          <w:bCs/>
          <w:sz w:val="24"/>
          <w:highlight w:val="yellow"/>
        </w:rPr>
      </w:pPr>
    </w:p>
    <w:p w14:paraId="4799DA63" w14:textId="77777777" w:rsidR="003E19C1" w:rsidRDefault="003E19C1" w:rsidP="00235844">
      <w:pPr>
        <w:autoSpaceDE w:val="0"/>
        <w:autoSpaceDN w:val="0"/>
        <w:adjustRightInd w:val="0"/>
        <w:spacing w:after="0" w:line="480" w:lineRule="auto"/>
        <w:jc w:val="center"/>
        <w:rPr>
          <w:rFonts w:ascii="Times New Roman" w:hAnsi="Times New Roman" w:cs="Times New Roman"/>
          <w:b/>
          <w:bCs/>
          <w:sz w:val="24"/>
          <w:highlight w:val="yellow"/>
        </w:rPr>
      </w:pPr>
    </w:p>
    <w:p w14:paraId="03D2CEEF" w14:textId="77777777" w:rsidR="003E19C1" w:rsidRDefault="003E19C1" w:rsidP="00235844">
      <w:pPr>
        <w:autoSpaceDE w:val="0"/>
        <w:autoSpaceDN w:val="0"/>
        <w:adjustRightInd w:val="0"/>
        <w:spacing w:after="0" w:line="480" w:lineRule="auto"/>
        <w:jc w:val="center"/>
        <w:rPr>
          <w:rFonts w:ascii="Times New Roman" w:hAnsi="Times New Roman" w:cs="Times New Roman"/>
          <w:b/>
          <w:bCs/>
          <w:sz w:val="24"/>
          <w:highlight w:val="yellow"/>
        </w:rPr>
      </w:pPr>
    </w:p>
    <w:p w14:paraId="3F2AB8F3" w14:textId="77777777" w:rsidR="003E19C1" w:rsidRPr="00696655" w:rsidRDefault="003E19C1" w:rsidP="00235844">
      <w:pPr>
        <w:autoSpaceDE w:val="0"/>
        <w:autoSpaceDN w:val="0"/>
        <w:adjustRightInd w:val="0"/>
        <w:spacing w:after="0" w:line="480" w:lineRule="auto"/>
        <w:jc w:val="center"/>
        <w:rPr>
          <w:rFonts w:ascii="Times New Roman" w:hAnsi="Times New Roman" w:cs="Times New Roman"/>
          <w:sz w:val="24"/>
          <w:highlight w:val="yellow"/>
        </w:rPr>
      </w:pPr>
    </w:p>
    <w:p w14:paraId="42B78D9F" w14:textId="66F87140" w:rsidR="0050436B" w:rsidRPr="00235844" w:rsidRDefault="00235844" w:rsidP="00235844">
      <w:pPr>
        <w:spacing w:line="480" w:lineRule="auto"/>
        <w:contextualSpacing/>
        <w:jc w:val="center"/>
        <w:rPr>
          <w:rFonts w:ascii="Times New Roman" w:hAnsi="Times New Roman" w:cs="Times New Roman"/>
          <w:b/>
          <w:bCs/>
          <w:sz w:val="24"/>
        </w:rPr>
      </w:pPr>
      <w:r w:rsidRPr="003E19C1">
        <w:rPr>
          <w:rFonts w:ascii="Times New Roman" w:hAnsi="Times New Roman" w:cs="Times New Roman"/>
          <w:b/>
          <w:bCs/>
          <w:sz w:val="24"/>
        </w:rPr>
        <w:t>Year: 2025 | 1446</w:t>
      </w:r>
    </w:p>
    <w:p w14:paraId="248DA065" w14:textId="01E98566" w:rsidR="00BF3A70" w:rsidRPr="002F51B3" w:rsidRDefault="00BF3A70" w:rsidP="0050436B">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Abstract</w:t>
      </w:r>
    </w:p>
    <w:p w14:paraId="684EFDE2"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Purpose:</w:t>
      </w:r>
      <w:r w:rsidRPr="002F51B3">
        <w:rPr>
          <w:rFonts w:ascii="Times New Roman" w:eastAsia="Times New Roman" w:hAnsi="Times New Roman" w:cs="Times New Roman"/>
          <w:sz w:val="24"/>
        </w:rPr>
        <w:t xml:space="preserve"> This study aims to inspect the effects of production efficiency on profitability in the oil and gas and petrochemical sectors. It evaluates the impact of technological integration, quality management systems, and supply chain optimization on the industrial performance and </w:t>
      </w:r>
      <w:r>
        <w:rPr>
          <w:rFonts w:ascii="Times New Roman" w:eastAsia="Times New Roman" w:hAnsi="Times New Roman" w:cs="Times New Roman"/>
          <w:sz w:val="24"/>
        </w:rPr>
        <w:t xml:space="preserve">profitability for sustainable </w:t>
      </w:r>
      <w:r w:rsidRPr="002F51B3">
        <w:rPr>
          <w:rFonts w:ascii="Times New Roman" w:eastAsia="Times New Roman" w:hAnsi="Times New Roman" w:cs="Times New Roman"/>
          <w:sz w:val="24"/>
        </w:rPr>
        <w:t>long-term growth.</w:t>
      </w:r>
    </w:p>
    <w:p w14:paraId="396EB3F9"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Study Location:</w:t>
      </w:r>
      <w:r w:rsidRPr="002F51B3">
        <w:rPr>
          <w:rFonts w:ascii="Times New Roman" w:eastAsia="Times New Roman" w:hAnsi="Times New Roman" w:cs="Times New Roman"/>
          <w:sz w:val="24"/>
        </w:rPr>
        <w:t xml:space="preserve"> Saudi Arabia and Arabian Gulf Countries.</w:t>
      </w:r>
    </w:p>
    <w:p w14:paraId="66FB2E5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 xml:space="preserve">Methodology: </w:t>
      </w:r>
      <w:r>
        <w:rPr>
          <w:rFonts w:ascii="Times New Roman" w:eastAsia="Times New Roman" w:hAnsi="Times New Roman" w:cs="Times New Roman"/>
          <w:sz w:val="24"/>
        </w:rPr>
        <w:t xml:space="preserve">This study utilized a mixed methodological approach that </w:t>
      </w:r>
      <w:r w:rsidRPr="002F51B3">
        <w:rPr>
          <w:rFonts w:ascii="Times New Roman" w:eastAsia="Times New Roman" w:hAnsi="Times New Roman" w:cs="Times New Roman"/>
          <w:sz w:val="24"/>
        </w:rPr>
        <w:t>combin</w:t>
      </w:r>
      <w:r>
        <w:rPr>
          <w:rFonts w:ascii="Times New Roman" w:eastAsia="Times New Roman" w:hAnsi="Times New Roman" w:cs="Times New Roman"/>
          <w:sz w:val="24"/>
        </w:rPr>
        <w:t>es</w:t>
      </w:r>
      <w:r w:rsidRPr="002F51B3">
        <w:rPr>
          <w:rFonts w:ascii="Times New Roman" w:eastAsia="Times New Roman" w:hAnsi="Times New Roman" w:cs="Times New Roman"/>
          <w:sz w:val="24"/>
        </w:rPr>
        <w:t xml:space="preserve"> quantitative survey analysis and qualitative interviewing</w:t>
      </w:r>
      <w:r>
        <w:rPr>
          <w:rFonts w:ascii="Times New Roman" w:eastAsia="Times New Roman" w:hAnsi="Times New Roman" w:cs="Times New Roman"/>
          <w:sz w:val="24"/>
        </w:rPr>
        <w:t xml:space="preserve"> research</w:t>
      </w:r>
      <w:r w:rsidRPr="002F51B3">
        <w:rPr>
          <w:rFonts w:ascii="Times New Roman" w:eastAsia="Times New Roman" w:hAnsi="Times New Roman" w:cs="Times New Roman"/>
          <w:sz w:val="24"/>
        </w:rPr>
        <w:t xml:space="preserve">. Data </w:t>
      </w:r>
      <w:proofErr w:type="gramStart"/>
      <w:r w:rsidRPr="002F51B3">
        <w:rPr>
          <w:rFonts w:ascii="Times New Roman" w:eastAsia="Times New Roman" w:hAnsi="Times New Roman" w:cs="Times New Roman"/>
          <w:sz w:val="24"/>
        </w:rPr>
        <w:t>were</w:t>
      </w:r>
      <w:proofErr w:type="gramEnd"/>
      <w:r w:rsidRPr="002F51B3">
        <w:rPr>
          <w:rFonts w:ascii="Times New Roman" w:eastAsia="Times New Roman" w:hAnsi="Times New Roman" w:cs="Times New Roman"/>
          <w:sz w:val="24"/>
        </w:rPr>
        <w:t xml:space="preserve"> obtained from 15 petrochemical plants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use statistical modeling to identify relationships between production optimization relevant factors and profitability.</w:t>
      </w:r>
    </w:p>
    <w:p w14:paraId="4D2EE75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Average Results:</w:t>
      </w:r>
      <w:r w:rsidRPr="002F51B3">
        <w:rPr>
          <w:rFonts w:ascii="Times New Roman" w:eastAsia="Times New Roman" w:hAnsi="Times New Roman" w:cs="Times New Roman"/>
          <w:sz w:val="24"/>
        </w:rPr>
        <w:t xml:space="preserve"> The</w:t>
      </w:r>
      <w:r>
        <w:rPr>
          <w:rFonts w:ascii="Times New Roman" w:eastAsia="Times New Roman" w:hAnsi="Times New Roman" w:cs="Times New Roman"/>
          <w:sz w:val="24"/>
        </w:rPr>
        <w:t xml:space="preserve"> study found </w:t>
      </w:r>
      <w:r w:rsidRPr="002F51B3">
        <w:rPr>
          <w:rFonts w:ascii="Times New Roman" w:eastAsia="Times New Roman" w:hAnsi="Times New Roman" w:cs="Times New Roman"/>
          <w:sz w:val="24"/>
        </w:rPr>
        <w:t>a strong link between digital transformation, automation, and financial performance</w:t>
      </w:r>
      <w:r>
        <w:rPr>
          <w:rFonts w:ascii="Times New Roman" w:eastAsia="Times New Roman" w:hAnsi="Times New Roman" w:cs="Times New Roman"/>
          <w:sz w:val="24"/>
        </w:rPr>
        <w:t xml:space="preserve"> of </w:t>
      </w:r>
      <w:proofErr w:type="gramStart"/>
      <w:r>
        <w:rPr>
          <w:rFonts w:ascii="Times New Roman" w:eastAsia="Times New Roman" w:hAnsi="Times New Roman" w:cs="Times New Roman"/>
          <w:sz w:val="24"/>
        </w:rPr>
        <w:t>the industries</w:t>
      </w:r>
      <w:proofErr w:type="gramEnd"/>
      <w:r w:rsidRPr="002F51B3">
        <w:rPr>
          <w:rFonts w:ascii="Times New Roman" w:eastAsia="Times New Roman" w:hAnsi="Times New Roman" w:cs="Times New Roman"/>
          <w:sz w:val="24"/>
        </w:rPr>
        <w:t xml:space="preserve">. Real-time monitoring is enhanced by dedicated systems and quality control, optimization of logistics and supply chain digitalization </w:t>
      </w:r>
      <w:r>
        <w:rPr>
          <w:rFonts w:ascii="Times New Roman" w:eastAsia="Times New Roman" w:hAnsi="Times New Roman" w:cs="Times New Roman"/>
          <w:sz w:val="24"/>
        </w:rPr>
        <w:t xml:space="preserve">have a direct impact to improvement in </w:t>
      </w:r>
      <w:r w:rsidRPr="002F51B3">
        <w:rPr>
          <w:rFonts w:ascii="Times New Roman" w:eastAsia="Times New Roman" w:hAnsi="Times New Roman" w:cs="Times New Roman"/>
          <w:sz w:val="24"/>
        </w:rPr>
        <w:t>operational performance and reduced cost.</w:t>
      </w:r>
    </w:p>
    <w:p w14:paraId="1B6D3BD0"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Recommendations:</w:t>
      </w:r>
      <w:r w:rsidRPr="002F51B3">
        <w:rPr>
          <w:rFonts w:ascii="Times New Roman" w:eastAsia="Times New Roman" w:hAnsi="Times New Roman" w:cs="Times New Roman"/>
          <w:sz w:val="24"/>
        </w:rPr>
        <w:t xml:space="preserve"> For companies to boost their industrial profitability, the study urges there should be an improved investment in AI-driven automation, region-based quality management guidelines, and an improvement in supply chain infrastructure to increase logistics efficiency and reduce operational perils.</w:t>
      </w:r>
    </w:p>
    <w:p w14:paraId="489C5A2D" w14:textId="77777777" w:rsidR="00BF3A70" w:rsidRPr="002F51B3" w:rsidRDefault="00BF3A70" w:rsidP="00BF3A70">
      <w:pPr>
        <w:spacing w:line="480" w:lineRule="auto"/>
        <w:rPr>
          <w:rFonts w:ascii="Times New Roman" w:eastAsia="Times New Roman" w:hAnsi="Times New Roman" w:cs="Times New Roman"/>
          <w:sz w:val="24"/>
        </w:rPr>
      </w:pPr>
    </w:p>
    <w:p w14:paraId="313C525B"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 xml:space="preserve">Keywords: </w:t>
      </w:r>
      <w:r w:rsidRPr="002F51B3">
        <w:rPr>
          <w:rFonts w:ascii="Times New Roman" w:eastAsia="Times New Roman" w:hAnsi="Times New Roman" w:cs="Times New Roman"/>
          <w:sz w:val="24"/>
        </w:rPr>
        <w:t>Oil &amp; Gas, Petrochemical, Profit Management, Industrial Optimization, Saudi Arabia.</w:t>
      </w:r>
    </w:p>
    <w:p w14:paraId="72303703" w14:textId="77777777" w:rsidR="00BF3A70" w:rsidRPr="002F51B3" w:rsidRDefault="00BF3A70" w:rsidP="00BF3A70">
      <w:pPr>
        <w:spacing w:line="480" w:lineRule="auto"/>
        <w:rPr>
          <w:rFonts w:ascii="Times New Roman" w:eastAsia="Times New Roman" w:hAnsi="Times New Roman" w:cs="Times New Roman"/>
          <w:sz w:val="24"/>
        </w:rPr>
      </w:pPr>
    </w:p>
    <w:p w14:paraId="3EBB52A5"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hAnsi="Times New Roman" w:cs="Times New Roman"/>
        </w:rPr>
        <w:br w:type="page"/>
      </w:r>
    </w:p>
    <w:p w14:paraId="335E54CA"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1. Introduction</w:t>
      </w:r>
    </w:p>
    <w:p w14:paraId="44E7A2D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oil and gas and petrochemical sectors in Saudi Arabia and the Arabian Gulf collaboration play a huge role in economic growth, but they are facing very big challenges with significant market fluctuations, environmental worries and ongoing changing regulations. Companies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produce in an optimal way and simultaneously return profits at a sustainable level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remain effective in an increasingly uncertain global energy environment. </w:t>
      </w:r>
      <w:r w:rsidRPr="008B6E4C">
        <w:rPr>
          <w:rFonts w:ascii="Times New Roman" w:eastAsia="Times New Roman" w:hAnsi="Times New Roman" w:cs="Times New Roman"/>
          <w:sz w:val="24"/>
        </w:rPr>
        <w:t xml:space="preserve">In Saudi Vision 2030, the focus is more on economic diversification and oil and gas companies are being driven into adopting new production strategies to keep the market stable and to increase operational efficiency (Islam &amp; Ali, 2024). </w:t>
      </w:r>
      <w:r w:rsidRPr="002F51B3">
        <w:rPr>
          <w:rFonts w:ascii="Times New Roman" w:eastAsia="Times New Roman" w:hAnsi="Times New Roman" w:cs="Times New Roman"/>
          <w:sz w:val="24"/>
        </w:rPr>
        <w:t>Technological improvements, quality management systems, and supply chain improvement are all key drivers that can improve production efficiency and profitability in these capital-intensive sectors.</w:t>
      </w:r>
    </w:p>
    <w:p w14:paraId="055F3408" w14:textId="77777777" w:rsidR="00BF3A70" w:rsidRDefault="00BF3A70" w:rsidP="00BF3A70">
      <w:pPr>
        <w:spacing w:line="480" w:lineRule="auto"/>
        <w:ind w:firstLine="720"/>
        <w:rPr>
          <w:rFonts w:ascii="Times New Roman" w:eastAsia="Times New Roman" w:hAnsi="Times New Roman" w:cs="Times New Roman"/>
          <w:sz w:val="24"/>
        </w:rPr>
      </w:pPr>
      <w:r w:rsidRPr="00BA6580">
        <w:rPr>
          <w:rFonts w:ascii="Times New Roman" w:eastAsia="Times New Roman" w:hAnsi="Times New Roman" w:cs="Times New Roman"/>
          <w:sz w:val="24"/>
        </w:rPr>
        <w:t xml:space="preserve">Optimizing </w:t>
      </w:r>
      <w:proofErr w:type="gramStart"/>
      <w:r w:rsidRPr="00BA6580">
        <w:rPr>
          <w:rFonts w:ascii="Times New Roman" w:eastAsia="Times New Roman" w:hAnsi="Times New Roman" w:cs="Times New Roman"/>
          <w:sz w:val="24"/>
        </w:rPr>
        <w:t>the production</w:t>
      </w:r>
      <w:proofErr w:type="gramEnd"/>
      <w:r w:rsidRPr="00BA6580">
        <w:rPr>
          <w:rFonts w:ascii="Times New Roman" w:eastAsia="Times New Roman" w:hAnsi="Times New Roman" w:cs="Times New Roman"/>
          <w:sz w:val="24"/>
        </w:rPr>
        <w:t xml:space="preserve"> is crucial to balance efficiency and profitability initially in the hydrocarbon industry, where costs must be cut </w:t>
      </w:r>
      <w:proofErr w:type="gramStart"/>
      <w:r w:rsidRPr="00BA6580">
        <w:rPr>
          <w:rFonts w:ascii="Times New Roman" w:eastAsia="Times New Roman" w:hAnsi="Times New Roman" w:cs="Times New Roman"/>
          <w:sz w:val="24"/>
        </w:rPr>
        <w:t>in order to</w:t>
      </w:r>
      <w:proofErr w:type="gramEnd"/>
      <w:r w:rsidRPr="00BA6580">
        <w:rPr>
          <w:rFonts w:ascii="Times New Roman" w:eastAsia="Times New Roman" w:hAnsi="Times New Roman" w:cs="Times New Roman"/>
          <w:sz w:val="24"/>
        </w:rPr>
        <w:t xml:space="preserve"> improve </w:t>
      </w:r>
      <w:proofErr w:type="gramStart"/>
      <w:r w:rsidRPr="00BA6580">
        <w:rPr>
          <w:rFonts w:ascii="Times New Roman" w:eastAsia="Times New Roman" w:hAnsi="Times New Roman" w:cs="Times New Roman"/>
          <w:sz w:val="24"/>
        </w:rPr>
        <w:t>the production</w:t>
      </w:r>
      <w:proofErr w:type="gramEnd"/>
      <w:r w:rsidRPr="00BA6580">
        <w:rPr>
          <w:rFonts w:ascii="Times New Roman" w:eastAsia="Times New Roman" w:hAnsi="Times New Roman" w:cs="Times New Roman"/>
          <w:sz w:val="24"/>
        </w:rPr>
        <w:t>. Sorokin et al.</w:t>
      </w:r>
      <w:r>
        <w:rPr>
          <w:rFonts w:ascii="Times New Roman" w:eastAsia="Times New Roman" w:hAnsi="Times New Roman" w:cs="Times New Roman"/>
          <w:sz w:val="24"/>
        </w:rPr>
        <w:t xml:space="preserve"> (</w:t>
      </w:r>
      <w:r w:rsidRPr="00BA6580">
        <w:rPr>
          <w:rFonts w:ascii="Times New Roman" w:eastAsia="Times New Roman" w:hAnsi="Times New Roman" w:cs="Times New Roman"/>
          <w:sz w:val="24"/>
        </w:rPr>
        <w:t>2023</w:t>
      </w:r>
      <w:r>
        <w:rPr>
          <w:rFonts w:ascii="Times New Roman" w:eastAsia="Times New Roman" w:hAnsi="Times New Roman" w:cs="Times New Roman"/>
          <w:sz w:val="24"/>
        </w:rPr>
        <w:t xml:space="preserve">) </w:t>
      </w:r>
      <w:r w:rsidRPr="00BA6580">
        <w:rPr>
          <w:rFonts w:ascii="Times New Roman" w:eastAsia="Times New Roman" w:hAnsi="Times New Roman" w:cs="Times New Roman"/>
          <w:sz w:val="24"/>
        </w:rPr>
        <w:t xml:space="preserve">suggest that the existence of advanced manufacturing technologies, like real time monitoring, automation, and process analytics highly </w:t>
      </w:r>
      <w:proofErr w:type="gramStart"/>
      <w:r w:rsidRPr="00BA6580">
        <w:rPr>
          <w:rFonts w:ascii="Times New Roman" w:eastAsia="Times New Roman" w:hAnsi="Times New Roman" w:cs="Times New Roman"/>
          <w:sz w:val="24"/>
        </w:rPr>
        <w:t>boost</w:t>
      </w:r>
      <w:proofErr w:type="gramEnd"/>
      <w:r w:rsidRPr="00BA6580">
        <w:rPr>
          <w:rFonts w:ascii="Times New Roman" w:eastAsia="Times New Roman" w:hAnsi="Times New Roman" w:cs="Times New Roman"/>
          <w:sz w:val="24"/>
        </w:rPr>
        <w:t xml:space="preserve"> the productivity. Though benefiting from the cost benefits in feedstock allocation, the Saudi petrochemical sector must push for digital transformation to remain competitive against global peers. While </w:t>
      </w:r>
      <w:proofErr w:type="gramStart"/>
      <w:r w:rsidRPr="00BA6580">
        <w:rPr>
          <w:rFonts w:ascii="Times New Roman" w:eastAsia="Times New Roman" w:hAnsi="Times New Roman" w:cs="Times New Roman"/>
          <w:sz w:val="24"/>
        </w:rPr>
        <w:t>operation</w:t>
      </w:r>
      <w:proofErr w:type="gramEnd"/>
      <w:r w:rsidRPr="00BA6580">
        <w:rPr>
          <w:rFonts w:ascii="Times New Roman" w:eastAsia="Times New Roman" w:hAnsi="Times New Roman" w:cs="Times New Roman"/>
          <w:sz w:val="24"/>
        </w:rPr>
        <w:t xml:space="preserve"> of hybrid refining skids can be thought of as being simple, Tilsted et al. (2023) states that fully realizing operational efficiency requires dealing with structural challenges such as volatile crude prices, limited resource availability and high capital expenditures, which all affect profitability.</w:t>
      </w:r>
    </w:p>
    <w:p w14:paraId="305BB82D"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Quality management is also very crucial for retaining profitability and maintaining consistent product standards. With the increasing demand for compliance with international quality standards and increased manufacturing reliability at the global level, companies in the Gulf region are becoming more pressured (Srinivas et al., 2020). The adoption of Total Quality Management </w:t>
      </w:r>
      <w:r w:rsidRPr="002F51B3">
        <w:rPr>
          <w:rFonts w:ascii="Times New Roman" w:eastAsia="Times New Roman" w:hAnsi="Times New Roman" w:cs="Times New Roman"/>
          <w:sz w:val="24"/>
        </w:rPr>
        <w:lastRenderedPageBreak/>
        <w:t xml:space="preserve">(TQM) and Six Sigma methodologies enables the execution of waste reduction, the on-time delivery of quality products, and the contemporary supply chain. This, in turn, improves </w:t>
      </w:r>
      <w:proofErr w:type="gramStart"/>
      <w:r w:rsidRPr="002F51B3">
        <w:rPr>
          <w:rFonts w:ascii="Times New Roman" w:eastAsia="Times New Roman" w:hAnsi="Times New Roman" w:cs="Times New Roman"/>
          <w:sz w:val="24"/>
        </w:rPr>
        <w:t>the financial</w:t>
      </w:r>
      <w:proofErr w:type="gramEnd"/>
      <w:r w:rsidRPr="002F51B3">
        <w:rPr>
          <w:rFonts w:ascii="Times New Roman" w:eastAsia="Times New Roman" w:hAnsi="Times New Roman" w:cs="Times New Roman"/>
          <w:sz w:val="24"/>
        </w:rPr>
        <w:t xml:space="preserve"> performance. However, many companies have trouble linking the quality framework with what the business wants, and it manifests itself by creating inefficiencies in the process of making the product. Furthermore, quality improvement initiatives need huge investments in employee training, process redesign, and compliance monitoring to gain long-term profitability (Al-Hajri et al., 2024).</w:t>
      </w:r>
    </w:p>
    <w:p w14:paraId="49B562B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Optimization of the supply chain is vital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decrease the costs of manufacturing and raise the capacity of resilience to operation. The complex supply chain of petrochemicals, including </w:t>
      </w:r>
      <w:proofErr w:type="gramStart"/>
      <w:r w:rsidRPr="002F51B3">
        <w:rPr>
          <w:rFonts w:ascii="Times New Roman" w:eastAsia="Times New Roman" w:hAnsi="Times New Roman" w:cs="Times New Roman"/>
          <w:sz w:val="24"/>
        </w:rPr>
        <w:t>logistics of transportation</w:t>
      </w:r>
      <w:proofErr w:type="gramEnd"/>
      <w:r w:rsidRPr="002F51B3">
        <w:rPr>
          <w:rFonts w:ascii="Times New Roman" w:eastAsia="Times New Roman" w:hAnsi="Times New Roman" w:cs="Times New Roman"/>
          <w:sz w:val="24"/>
        </w:rPr>
        <w:t>, the management of inventory, and integration with suppliers, creates problems for businesses operating in the Gulf states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Just-in-time inventory management models, advanced analytics, and digitalized supply chain platforms available in today’s world can increase operational flexibility and reduce costs. However, geopolitical factors, logistical constraints, and infrastructure constraints are important factors affecting the smooth supply chain operations (</w:t>
      </w: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The study underlines the need for linking digital platforms with supplier networks to boost efficiency and tackle disturbances resulting from the changes in this market and regulatory impositions.</w:t>
      </w:r>
    </w:p>
    <w:p w14:paraId="4E984A6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research focuses on the connection between technological integration, quality management systems, and supply chain strategies in achieving productive efficiency and consequent profitability in Saudi Arabia’s oil &amp; gas and petrochemical sectors. Utilizing a mixed-method approach, this study analyzes industry data to determine critical operational hurdles and to achieve excellence in the performance of the industry. The study offers recommendations grounded in evidence to government, business, and industry stakeholders to boost competitiveness in the world energy industry. By bridging the knowledge gap in production optimization, quality </w:t>
      </w:r>
      <w:r w:rsidRPr="002F51B3">
        <w:rPr>
          <w:rFonts w:ascii="Times New Roman" w:eastAsia="Times New Roman" w:hAnsi="Times New Roman" w:cs="Times New Roman"/>
          <w:sz w:val="24"/>
        </w:rPr>
        <w:lastRenderedPageBreak/>
        <w:t>assurance, and supply chain efficiency, this study contributes to the increasing body of research on industrial management and economic sustainability in the Gulf area.</w:t>
      </w:r>
    </w:p>
    <w:p w14:paraId="436A9E3E"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2. Research Problem</w:t>
      </w:r>
    </w:p>
    <w:p w14:paraId="6C45880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oil &amp; gas and petrochemical sectors in Saudi Arabia and the Arabian Gulf are faced with a significant dilemma in achieving a balance between production efficiency and profitability. Achieving high-capacity usage is vital to operational competence and profitability, though it depends on the ability to adapt as market conditions change. Facility managers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keep changing production targets, but such efforts are foiled by unstable crude prices and geopolitical uncertainties (Malode et al., 2021). Moreover, implementing these efficiency-enhancing technologies requires huge capital expenditure, and returns on these expenditures are not always instant. Consequently, many businesses are unwilling to change to cutting-edge production tactics for fear of financial risks. This uncertainty stops a pro-growth, long-term industrial competitiveness.</w:t>
      </w:r>
    </w:p>
    <w:p w14:paraId="4280C777" w14:textId="77777777" w:rsidR="00BF3A70" w:rsidRDefault="00BF3A70" w:rsidP="00BF3A70">
      <w:pPr>
        <w:spacing w:line="480" w:lineRule="auto"/>
        <w:ind w:firstLine="720"/>
        <w:rPr>
          <w:rFonts w:ascii="Times New Roman" w:eastAsia="Times New Roman" w:hAnsi="Times New Roman" w:cs="Times New Roman"/>
          <w:sz w:val="24"/>
        </w:rPr>
      </w:pPr>
      <w:r w:rsidRPr="009C40C3">
        <w:rPr>
          <w:rFonts w:ascii="Times New Roman" w:eastAsia="Times New Roman" w:hAnsi="Times New Roman" w:cs="Times New Roman"/>
          <w:sz w:val="24"/>
        </w:rPr>
        <w:t xml:space="preserve">Technological integration, which includes automation, </w:t>
      </w:r>
      <w:r>
        <w:rPr>
          <w:rFonts w:ascii="Times New Roman" w:eastAsia="Times New Roman" w:hAnsi="Times New Roman" w:cs="Times New Roman"/>
          <w:sz w:val="24"/>
        </w:rPr>
        <w:t>a</w:t>
      </w:r>
      <w:r w:rsidRPr="009C40C3">
        <w:rPr>
          <w:rFonts w:ascii="Times New Roman" w:eastAsia="Times New Roman" w:hAnsi="Times New Roman" w:cs="Times New Roman"/>
          <w:sz w:val="24"/>
        </w:rPr>
        <w:t>rtificial intelligence and predicti</w:t>
      </w:r>
      <w:r>
        <w:rPr>
          <w:rFonts w:ascii="Times New Roman" w:eastAsia="Times New Roman" w:hAnsi="Times New Roman" w:cs="Times New Roman"/>
          <w:sz w:val="24"/>
        </w:rPr>
        <w:t>ve</w:t>
      </w:r>
      <w:r w:rsidRPr="009C40C3">
        <w:rPr>
          <w:rFonts w:ascii="Times New Roman" w:eastAsia="Times New Roman" w:hAnsi="Times New Roman" w:cs="Times New Roman"/>
          <w:sz w:val="24"/>
        </w:rPr>
        <w:t xml:space="preserve"> analysis, </w:t>
      </w:r>
      <w:proofErr w:type="gramStart"/>
      <w:r w:rsidRPr="009C40C3">
        <w:rPr>
          <w:rFonts w:ascii="Times New Roman" w:eastAsia="Times New Roman" w:hAnsi="Times New Roman" w:cs="Times New Roman"/>
          <w:sz w:val="24"/>
        </w:rPr>
        <w:t>have the opportunity to</w:t>
      </w:r>
      <w:proofErr w:type="gramEnd"/>
      <w:r w:rsidRPr="009C40C3">
        <w:rPr>
          <w:rFonts w:ascii="Times New Roman" w:eastAsia="Times New Roman" w:hAnsi="Times New Roman" w:cs="Times New Roman"/>
          <w:sz w:val="24"/>
        </w:rPr>
        <w:t xml:space="preserve"> increase the efficiency and profitability of the production. However, Al-Hajri et al. (2024) note that numerous petrochemical companies face difficulty in realizing the financial advantages of digitalization, prompting executive level excuses. Standardized financial models to measure digital investments do not exist, this </w:t>
      </w:r>
      <w:proofErr w:type="gramStart"/>
      <w:r w:rsidRPr="009C40C3">
        <w:rPr>
          <w:rFonts w:ascii="Times New Roman" w:eastAsia="Times New Roman" w:hAnsi="Times New Roman" w:cs="Times New Roman"/>
          <w:sz w:val="24"/>
        </w:rPr>
        <w:t>has to</w:t>
      </w:r>
      <w:proofErr w:type="gramEnd"/>
      <w:r w:rsidRPr="009C40C3">
        <w:rPr>
          <w:rFonts w:ascii="Times New Roman" w:eastAsia="Times New Roman" w:hAnsi="Times New Roman" w:cs="Times New Roman"/>
          <w:sz w:val="24"/>
        </w:rPr>
        <w:t xml:space="preserve"> </w:t>
      </w:r>
      <w:proofErr w:type="gramStart"/>
      <w:r w:rsidRPr="009C40C3">
        <w:rPr>
          <w:rFonts w:ascii="Times New Roman" w:eastAsia="Times New Roman" w:hAnsi="Times New Roman" w:cs="Times New Roman"/>
          <w:sz w:val="24"/>
        </w:rPr>
        <w:t>make a decision</w:t>
      </w:r>
      <w:proofErr w:type="gramEnd"/>
      <w:r w:rsidRPr="009C40C3">
        <w:rPr>
          <w:rFonts w:ascii="Times New Roman" w:eastAsia="Times New Roman" w:hAnsi="Times New Roman" w:cs="Times New Roman"/>
          <w:sz w:val="24"/>
        </w:rPr>
        <w:t xml:space="preserve"> more difficult. Additionally, Alfarsi et al. (2024) also reveal that problems bound up by operational difficulties including aging infrastructure, unreliable data gathering and narrow skill base amongst the workforce make it even more difficult to </w:t>
      </w:r>
      <w:proofErr w:type="gramStart"/>
      <w:r w:rsidRPr="009C40C3">
        <w:rPr>
          <w:rFonts w:ascii="Times New Roman" w:eastAsia="Times New Roman" w:hAnsi="Times New Roman" w:cs="Times New Roman"/>
          <w:sz w:val="24"/>
        </w:rPr>
        <w:t>pushed</w:t>
      </w:r>
      <w:proofErr w:type="gramEnd"/>
      <w:r w:rsidRPr="009C40C3">
        <w:rPr>
          <w:rFonts w:ascii="Times New Roman" w:eastAsia="Times New Roman" w:hAnsi="Times New Roman" w:cs="Times New Roman"/>
          <w:sz w:val="24"/>
        </w:rPr>
        <w:t xml:space="preserve"> forward in using modern technologies. These hurdles introduce inefficiencies that prohibit organizations from capitalizing on technological improvements, causing them trouble in achieving situations of long-term production </w:t>
      </w:r>
      <w:r w:rsidRPr="009C40C3">
        <w:rPr>
          <w:rFonts w:ascii="Times New Roman" w:eastAsia="Times New Roman" w:hAnsi="Times New Roman" w:cs="Times New Roman"/>
          <w:sz w:val="24"/>
        </w:rPr>
        <w:lastRenderedPageBreak/>
        <w:t>and profit optimization. Removing these obstacles will need reasoned investment in both new technology and the workforce.</w:t>
      </w:r>
    </w:p>
    <w:p w14:paraId="6171065B"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Beyond technological barriers, quality management and supply chain improvement are of great importance. Building effective quality assurance systems lowers defects and enhances product dependability, though such advancements call for ongoing spending and training (Srinivas and Hoffmann, 2020). In reference to this, supply chain disturbances attributed to geopolitical risks, regulative curbs, and provision deficits affect production steadiness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Companies must </w:t>
      </w:r>
      <w:proofErr w:type="gramStart"/>
      <w:r w:rsidRPr="002F51B3">
        <w:rPr>
          <w:rFonts w:ascii="Times New Roman" w:eastAsia="Times New Roman" w:hAnsi="Times New Roman" w:cs="Times New Roman"/>
          <w:sz w:val="24"/>
        </w:rPr>
        <w:t>trade-off</w:t>
      </w:r>
      <w:proofErr w:type="gramEnd"/>
      <w:r w:rsidRPr="002F51B3">
        <w:rPr>
          <w:rFonts w:ascii="Times New Roman" w:eastAsia="Times New Roman" w:hAnsi="Times New Roman" w:cs="Times New Roman"/>
          <w:sz w:val="24"/>
        </w:rPr>
        <w:t xml:space="preserve"> between cost reduction and operational integrity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keep production running. Overcoming this requires a holistic solution that includes both technology and </w:t>
      </w:r>
      <w:proofErr w:type="gramStart"/>
      <w:r w:rsidRPr="002F51B3">
        <w:rPr>
          <w:rFonts w:ascii="Times New Roman" w:eastAsia="Times New Roman" w:hAnsi="Times New Roman" w:cs="Times New Roman"/>
          <w:sz w:val="24"/>
        </w:rPr>
        <w:t>solutions of quality</w:t>
      </w:r>
      <w:proofErr w:type="gramEnd"/>
      <w:r w:rsidRPr="002F51B3">
        <w:rPr>
          <w:rFonts w:ascii="Times New Roman" w:eastAsia="Times New Roman" w:hAnsi="Times New Roman" w:cs="Times New Roman"/>
          <w:sz w:val="24"/>
        </w:rPr>
        <w:t xml:space="preserve"> control, along with measures to ensure the chain of supply resilience. This research aims to explore these critical factors and a useful strategic framework for sustainable production and profitability in retention of the Gulf region.</w:t>
      </w:r>
    </w:p>
    <w:p w14:paraId="480DC100"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 xml:space="preserve">3. Importance of </w:t>
      </w:r>
      <w:proofErr w:type="gramStart"/>
      <w:r w:rsidRPr="002F51B3">
        <w:rPr>
          <w:rFonts w:ascii="Times New Roman" w:hAnsi="Times New Roman" w:cs="Times New Roman"/>
          <w:bCs/>
          <w:szCs w:val="28"/>
        </w:rPr>
        <w:t>the Study</w:t>
      </w:r>
      <w:proofErr w:type="gramEnd"/>
    </w:p>
    <w:p w14:paraId="52B2051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study </w:t>
      </w:r>
      <w:proofErr w:type="gramStart"/>
      <w:r w:rsidRPr="002F51B3">
        <w:rPr>
          <w:rFonts w:ascii="Times New Roman" w:eastAsia="Times New Roman" w:hAnsi="Times New Roman" w:cs="Times New Roman"/>
          <w:sz w:val="24"/>
        </w:rPr>
        <w:t>makes a contribution</w:t>
      </w:r>
      <w:proofErr w:type="gramEnd"/>
      <w:r w:rsidRPr="002F51B3">
        <w:rPr>
          <w:rFonts w:ascii="Times New Roman" w:eastAsia="Times New Roman" w:hAnsi="Times New Roman" w:cs="Times New Roman"/>
          <w:sz w:val="24"/>
        </w:rPr>
        <w:t xml:space="preserve"> both theoretically and practically to the oil &amp; gas and petrochemical sectors in Saudi Arabia and the Arabian Gulf. Theoretically, it contributes to research on production optimization by examining the link between technological integration, quality management and supply chain efficiency. Different from many other studies, such as Al-Hajri et al. (2024), which concentrated on a solitary element, this research gives an inclusive outline to upgrade profitability and operational productivity. In practice, the results are a useful source of knowledge for business leaders, government officials, and investors. The outcome can be used by companies as a plan for digital transformation, upskilling and reskilling the workforce, and boosting supply chain performance. Overcoming the issue of infrastructure shortcomings and geopolitical risks will aid organizations in successfully cost-efficient production and financial resilience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The research’s conclusions will aid companies in using data-</w:t>
      </w:r>
      <w:r w:rsidRPr="002F51B3">
        <w:rPr>
          <w:rFonts w:ascii="Times New Roman" w:eastAsia="Times New Roman" w:hAnsi="Times New Roman" w:cs="Times New Roman"/>
          <w:sz w:val="24"/>
        </w:rPr>
        <w:lastRenderedPageBreak/>
        <w:t>driven choices for long-term sustainability in a rapidly changing energy industry. A geared methodology towards industrial optimization can enhance the region's economic resilience.</w:t>
      </w:r>
    </w:p>
    <w:p w14:paraId="12798F35"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4. Study Objectives</w:t>
      </w:r>
    </w:p>
    <w:p w14:paraId="5C77ADE8"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evaluate the influence of technological integration on productivity and profitability in the oil and gas and petrochemical sectors.</w:t>
      </w:r>
    </w:p>
    <w:p w14:paraId="76578C52"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investigate the contribution of quality management systems to effective industrial practice and reliable products.</w:t>
      </w:r>
    </w:p>
    <w:p w14:paraId="17AF2D56"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To determine the impact of techniques for supply chain optimization on cost reduction and production steadiness.</w:t>
      </w:r>
    </w:p>
    <w:p w14:paraId="366B0659" w14:textId="77777777" w:rsidR="00BF3A70" w:rsidRPr="002F51B3" w:rsidRDefault="00BF3A70" w:rsidP="00BF3A70">
      <w:pPr>
        <w:numPr>
          <w:ilvl w:val="0"/>
          <w:numId w:val="6"/>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To design an overall model to </w:t>
      </w:r>
      <w:proofErr w:type="gramStart"/>
      <w:r w:rsidRPr="002F51B3">
        <w:rPr>
          <w:rFonts w:ascii="Times New Roman" w:eastAsia="Times New Roman" w:hAnsi="Times New Roman" w:cs="Times New Roman"/>
          <w:sz w:val="24"/>
        </w:rPr>
        <w:t>balance up</w:t>
      </w:r>
      <w:proofErr w:type="gramEnd"/>
      <w:r w:rsidRPr="002F51B3">
        <w:rPr>
          <w:rFonts w:ascii="Times New Roman" w:eastAsia="Times New Roman" w:hAnsi="Times New Roman" w:cs="Times New Roman"/>
          <w:sz w:val="24"/>
        </w:rPr>
        <w:t xml:space="preserve"> production efficiency &amp; profit sustainability in the oil &amp; gas industry.</w:t>
      </w:r>
    </w:p>
    <w:p w14:paraId="42DF5076"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5. Theoretical Literature Review</w:t>
      </w:r>
    </w:p>
    <w:p w14:paraId="0C1E8754"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Production Optimization Strategies in the Petrochemical Industry</w:t>
      </w:r>
    </w:p>
    <w:p w14:paraId="0A3A476F"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Optimizing production has become essential to keeping profitability in the oil &amp; gas and petrochemical industries. Lean manufacturing methodologies have been applied to continuous process industries, and they do not waste scarce resources and resources (</w:t>
      </w:r>
      <w:proofErr w:type="spellStart"/>
      <w:r w:rsidRPr="002F51B3">
        <w:rPr>
          <w:rFonts w:ascii="Times New Roman" w:eastAsia="Times New Roman" w:hAnsi="Times New Roman" w:cs="Times New Roman"/>
          <w:sz w:val="24"/>
        </w:rPr>
        <w:t>Ghaithan</w:t>
      </w:r>
      <w:proofErr w:type="spellEnd"/>
      <w:r w:rsidRPr="002F51B3">
        <w:rPr>
          <w:rFonts w:ascii="Times New Roman" w:eastAsia="Times New Roman" w:hAnsi="Times New Roman" w:cs="Times New Roman"/>
          <w:sz w:val="24"/>
        </w:rPr>
        <w:t xml:space="preserve"> et al., 2021). In Gulf-based operations, tuning and optimization that really pay a dividend would include the ability to monitor real-time data, predictive maintenance and running advanced control systems like Model Predictive Control (MPC) Energy efficiency metrics are also crucial as firms move towards a sustainable operation with lower emission (Tayal et al., 2021). Digital transformation has </w:t>
      </w:r>
      <w:proofErr w:type="gramStart"/>
      <w:r w:rsidRPr="002F51B3">
        <w:rPr>
          <w:rFonts w:ascii="Times New Roman" w:eastAsia="Times New Roman" w:hAnsi="Times New Roman" w:cs="Times New Roman"/>
          <w:sz w:val="24"/>
        </w:rPr>
        <w:t>much</w:t>
      </w:r>
      <w:proofErr w:type="gramEnd"/>
      <w:r w:rsidRPr="002F51B3">
        <w:rPr>
          <w:rFonts w:ascii="Times New Roman" w:eastAsia="Times New Roman" w:hAnsi="Times New Roman" w:cs="Times New Roman"/>
          <w:sz w:val="24"/>
        </w:rPr>
        <w:t xml:space="preserve"> role in </w:t>
      </w:r>
      <w:proofErr w:type="gramStart"/>
      <w:r w:rsidRPr="002F51B3">
        <w:rPr>
          <w:rFonts w:ascii="Times New Roman" w:eastAsia="Times New Roman" w:hAnsi="Times New Roman" w:cs="Times New Roman"/>
          <w:sz w:val="24"/>
        </w:rPr>
        <w:t>increase of</w:t>
      </w:r>
      <w:proofErr w:type="gramEnd"/>
      <w:r w:rsidRPr="002F51B3">
        <w:rPr>
          <w:rFonts w:ascii="Times New Roman" w:eastAsia="Times New Roman" w:hAnsi="Times New Roman" w:cs="Times New Roman"/>
          <w:sz w:val="24"/>
        </w:rPr>
        <w:t xml:space="preserve"> operational flexibility by introducing automation and predictive analytics. However, with these latest advancements in technology, numerous petrochemical facilities are fighting old systems, lack of skilled labor and unpredictable regulatory compliance that lowers total performance.</w:t>
      </w:r>
    </w:p>
    <w:p w14:paraId="78D31D5A"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lastRenderedPageBreak/>
        <w:t>Profit Management and Margin Sustainability</w:t>
      </w:r>
    </w:p>
    <w:p w14:paraId="5619F018"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petrochemical industry's difficulty lies in keeping its profit margins going due to an unstable oil price and increasing global contention. According to Akhtar and Asif (2017), Saudi petrochemical firms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absorb low-cost feedstock. However, they face decreasing prices in the international markets. The key to a profitable run-of-cost strategy is vertical integration and risk management, which are financial frames. Hedging techniques minimize financial risks in volatile crude prices of digital financial modeling for real-time decision-making (Al-Hajri et al., 2024). A lot of companies use energy-efficient manufacturing and automation techniques to minimize costs associated with operation. However, the shortage of systematic investment in technology and research &amp; development (R&amp;D) restricted long-term competition. It is imperative that corporations develop individualized financial risk management plans as shifts in the world economy continue to disrupt revenue streams in Saudi Arabia and the Arabian Gulf.</w:t>
      </w:r>
    </w:p>
    <w:p w14:paraId="3C1C9FDC"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Quality Management Systems in Petrochemical Production</w:t>
      </w:r>
    </w:p>
    <w:p w14:paraId="312D9E47" w14:textId="77777777" w:rsidR="00BF3A70" w:rsidRDefault="00BF3A70" w:rsidP="00BF3A70">
      <w:pPr>
        <w:spacing w:line="480" w:lineRule="auto"/>
        <w:rPr>
          <w:rFonts w:ascii="Times New Roman" w:eastAsia="Times New Roman" w:hAnsi="Times New Roman" w:cs="Times New Roman"/>
          <w:sz w:val="24"/>
        </w:rPr>
      </w:pPr>
      <w:r w:rsidRPr="008D154D">
        <w:rPr>
          <w:rFonts w:ascii="Times New Roman" w:eastAsia="Times New Roman" w:hAnsi="Times New Roman" w:cs="Times New Roman"/>
          <w:sz w:val="24"/>
        </w:rPr>
        <w:t xml:space="preserve">Quality management is essential for achieving industrial efficiency and competitiveness </w:t>
      </w:r>
      <w:proofErr w:type="gramStart"/>
      <w:r w:rsidRPr="008D154D">
        <w:rPr>
          <w:rFonts w:ascii="Times New Roman" w:eastAsia="Times New Roman" w:hAnsi="Times New Roman" w:cs="Times New Roman"/>
          <w:sz w:val="24"/>
        </w:rPr>
        <w:t>on</w:t>
      </w:r>
      <w:proofErr w:type="gramEnd"/>
      <w:r w:rsidRPr="008D154D">
        <w:rPr>
          <w:rFonts w:ascii="Times New Roman" w:eastAsia="Times New Roman" w:hAnsi="Times New Roman" w:cs="Times New Roman"/>
          <w:sz w:val="24"/>
        </w:rPr>
        <w:t xml:space="preserve"> the market. As stated by Srinivas et al. (2020), implementing Total Quality Management (TQM) frameworks leads to higher production reliability, as well as less waste and international standards compliance. Numerous Saudi petrochemical companies </w:t>
      </w:r>
      <w:proofErr w:type="gramStart"/>
      <w:r w:rsidRPr="008D154D">
        <w:rPr>
          <w:rFonts w:ascii="Times New Roman" w:eastAsia="Times New Roman" w:hAnsi="Times New Roman" w:cs="Times New Roman"/>
          <w:sz w:val="24"/>
        </w:rPr>
        <w:t>have to</w:t>
      </w:r>
      <w:proofErr w:type="gramEnd"/>
      <w:r w:rsidRPr="008D154D">
        <w:rPr>
          <w:rFonts w:ascii="Times New Roman" w:eastAsia="Times New Roman" w:hAnsi="Times New Roman" w:cs="Times New Roman"/>
          <w:sz w:val="24"/>
        </w:rPr>
        <w:t xml:space="preserve"> abide by rigorous international standards and subsequently need to spend heavily on quality control procedures. Alfarsi et al. (2024) also discuss the Statistical Process Control (SPC) technique, and Six Sigma methodology that have been widely used to minimize defects and improve consistency. However, integrating effective quality assurance programs, for example, is hindered by challenges such as workforce skills shortages, resistance to process changes and high costs associated with quality assurance programs, amongst other things. Petroleum chemical industry's dependence on high value of hydrocarbon refining products, quality of the products is a competitive advantage. Companies </w:t>
      </w:r>
      <w:proofErr w:type="gramStart"/>
      <w:r w:rsidRPr="008D154D">
        <w:rPr>
          <w:rFonts w:ascii="Times New Roman" w:eastAsia="Times New Roman" w:hAnsi="Times New Roman" w:cs="Times New Roman"/>
          <w:sz w:val="24"/>
        </w:rPr>
        <w:t xml:space="preserve">have </w:t>
      </w:r>
      <w:r w:rsidRPr="008D154D">
        <w:rPr>
          <w:rFonts w:ascii="Times New Roman" w:eastAsia="Times New Roman" w:hAnsi="Times New Roman" w:cs="Times New Roman"/>
          <w:sz w:val="24"/>
        </w:rPr>
        <w:lastRenderedPageBreak/>
        <w:t>to</w:t>
      </w:r>
      <w:proofErr w:type="gramEnd"/>
      <w:r w:rsidRPr="008D154D">
        <w:rPr>
          <w:rFonts w:ascii="Times New Roman" w:eastAsia="Times New Roman" w:hAnsi="Times New Roman" w:cs="Times New Roman"/>
          <w:sz w:val="24"/>
        </w:rPr>
        <w:t xml:space="preserve"> incorporate digital quality management systems into their production lines </w:t>
      </w:r>
      <w:proofErr w:type="gramStart"/>
      <w:r w:rsidRPr="008D154D">
        <w:rPr>
          <w:rFonts w:ascii="Times New Roman" w:eastAsia="Times New Roman" w:hAnsi="Times New Roman" w:cs="Times New Roman"/>
          <w:sz w:val="24"/>
        </w:rPr>
        <w:t>in order to</w:t>
      </w:r>
      <w:proofErr w:type="gramEnd"/>
      <w:r w:rsidRPr="008D154D">
        <w:rPr>
          <w:rFonts w:ascii="Times New Roman" w:eastAsia="Times New Roman" w:hAnsi="Times New Roman" w:cs="Times New Roman"/>
          <w:sz w:val="24"/>
        </w:rPr>
        <w:t xml:space="preserve"> get real-time monitoring and proactive error detection, minimizing expensive rework and downgraded products.</w:t>
      </w:r>
    </w:p>
    <w:p w14:paraId="3E1DDE16"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Supply Chain Optimization for Industrial Performance</w:t>
      </w:r>
    </w:p>
    <w:p w14:paraId="1ADDD91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Improving efficiency and cost estimation in petrochemical supply chains that have sophisticated distribution networks requires acute strategic optimization. Digital supply chain platforms, just-in-time (JIT) inventory strategies, as well as available forecasting analytics, have optimized production reliability (</w:t>
      </w: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et al., 2025). Although supply chain disruption is a significant challenge due to geopolitical risks and regulatory blocks, supply chain blockers still pose a severe challenge (</w:t>
      </w: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Companies in the Gulf GCC Petrochemical sector depend heavily on customs clearance, sourcing of raw materials, and warehousing and distribution of advanced logistic systems products. Blockchain and AI-driven prediction tools integration have enhanced review supplier and demand planning. Nonetheless, infrastructural constraints and cross-border trade matters are still causing delays in delivery periods. To resolve these challenges, various stakeholders such as governments, energy providers and logistics companies need to work together to set up robust, efficient and profitable supply chains as part of the development of resilient supply networks.</w:t>
      </w:r>
    </w:p>
    <w:p w14:paraId="4BDE4529"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Integrated Framework for Production-Profit Optimization</w:t>
      </w:r>
    </w:p>
    <w:p w14:paraId="29100EC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holistic overview is essential to achieve oil &amp; gas production efficiency while maintaining profitability in the Gulf’s oil &amp; gas industry. Digitization, quality management, and supply chain strategy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be aligned to develop a common industrial management platform (Solanki, 2024). Research by Al-Hajri et al. (2024) shows that companies that follow integrated optimization models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reach higher production output, less operational costs and better financial returns. The </w:t>
      </w:r>
      <w:r w:rsidRPr="002F51B3">
        <w:rPr>
          <w:rFonts w:ascii="Times New Roman" w:eastAsia="Times New Roman" w:hAnsi="Times New Roman" w:cs="Times New Roman"/>
          <w:sz w:val="24"/>
        </w:rPr>
        <w:lastRenderedPageBreak/>
        <w:t xml:space="preserve">use of fact-based decision-making, predictive servicing and locality forecast planning keeps long term viability. However, many firms face fragmented implementation where piecemeal improvements have </w:t>
      </w:r>
      <w:proofErr w:type="gramStart"/>
      <w:r w:rsidRPr="002F51B3">
        <w:rPr>
          <w:rFonts w:ascii="Times New Roman" w:eastAsia="Times New Roman" w:hAnsi="Times New Roman" w:cs="Times New Roman"/>
          <w:sz w:val="24"/>
        </w:rPr>
        <w:t>buy</w:t>
      </w:r>
      <w:proofErr w:type="gramEnd"/>
      <w:r w:rsidRPr="002F51B3">
        <w:rPr>
          <w:rFonts w:ascii="Times New Roman" w:eastAsia="Times New Roman" w:hAnsi="Times New Roman" w:cs="Times New Roman"/>
          <w:sz w:val="24"/>
        </w:rPr>
        <w:t xml:space="preserve"> essay cheap little aggregate effect. This research proposes an integrated model that integrates production optimization, profit management, and supply chain efficiency to solve business problems. Through collaboration between digitalization initiatives, quality control and logistics management, companies may realize long-term growth and resilience in an evolving energy industry.</w:t>
      </w:r>
    </w:p>
    <w:p w14:paraId="681312A6"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6. Review of Previous Studies</w:t>
      </w:r>
    </w:p>
    <w:p w14:paraId="3EBF52E8" w14:textId="77777777" w:rsidR="00BF3A70" w:rsidRDefault="00BF3A70" w:rsidP="00BF3A70">
      <w:pPr>
        <w:spacing w:line="480" w:lineRule="auto"/>
        <w:ind w:firstLine="720"/>
        <w:rPr>
          <w:rFonts w:ascii="Times New Roman" w:eastAsia="Times New Roman" w:hAnsi="Times New Roman" w:cs="Times New Roman"/>
          <w:sz w:val="24"/>
        </w:rPr>
      </w:pPr>
      <w:r w:rsidRPr="00DA7006">
        <w:rPr>
          <w:rFonts w:ascii="Times New Roman" w:eastAsia="Times New Roman" w:hAnsi="Times New Roman" w:cs="Times New Roman"/>
          <w:sz w:val="24"/>
        </w:rPr>
        <w:t xml:space="preserve">Digital technology has a major impact on improving the production and profitability in oil and gas industry. A review conducted by Al-Hajri et al. (2024) covered the effect of automation, artificial intelligence, and predictive analytics on operational efficiency within the Gulf petrochemical plants. The results </w:t>
      </w:r>
      <w:proofErr w:type="gramStart"/>
      <w:r w:rsidRPr="00DA7006">
        <w:rPr>
          <w:rFonts w:ascii="Times New Roman" w:eastAsia="Times New Roman" w:hAnsi="Times New Roman" w:cs="Times New Roman"/>
          <w:sz w:val="24"/>
        </w:rPr>
        <w:t>confirmed</w:t>
      </w:r>
      <w:proofErr w:type="gramEnd"/>
      <w:r w:rsidRPr="00DA7006">
        <w:rPr>
          <w:rFonts w:ascii="Times New Roman" w:eastAsia="Times New Roman" w:hAnsi="Times New Roman" w:cs="Times New Roman"/>
          <w:sz w:val="24"/>
        </w:rPr>
        <w:t xml:space="preserve"> companies that use digital technologies within facilities managed to save 15-30% in operational expenditure due to better resources usage and predictive maintenance. However, the survey also showed </w:t>
      </w:r>
      <w:proofErr w:type="gramStart"/>
      <w:r w:rsidRPr="00DA7006">
        <w:rPr>
          <w:rFonts w:ascii="Times New Roman" w:eastAsia="Times New Roman" w:hAnsi="Times New Roman" w:cs="Times New Roman"/>
          <w:sz w:val="24"/>
        </w:rPr>
        <w:t>that,</w:t>
      </w:r>
      <w:proofErr w:type="gramEnd"/>
      <w:r w:rsidRPr="00DA7006">
        <w:rPr>
          <w:rFonts w:ascii="Times New Roman" w:eastAsia="Times New Roman" w:hAnsi="Times New Roman" w:cs="Times New Roman"/>
          <w:sz w:val="24"/>
        </w:rPr>
        <w:t xml:space="preserve"> there are also challenges such as skill gaps, infrastructure constraints and attitudinal obstacles among senior executives to embrace new technologies. To overcome these barriers, there is the need for tailored digital transformation strategies that are suitable for the area’s industrial infrastructure and market situation.</w:t>
      </w:r>
    </w:p>
    <w:p w14:paraId="4CDC57A3" w14:textId="77777777" w:rsidR="00BF3A70" w:rsidRPr="002F51B3" w:rsidRDefault="00BF3A70" w:rsidP="00BF3A70">
      <w:pPr>
        <w:spacing w:line="480" w:lineRule="auto"/>
        <w:ind w:firstLine="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et al. (2024) investigated the optimal supply chain, which is been Qatar’s hydrogen industry, that uses digital logistics and predictive forecasting and, as a result, is more efficient in terms of cost. The study examined three hydrogen supply chain routes (compressed, liquid and ammonia-based) and found that planning can save cost; therefore, environmental significance will be maintained. The research showed that higher logistics systems </w:t>
      </w:r>
      <w:proofErr w:type="gramStart"/>
      <w:r w:rsidRPr="002F51B3">
        <w:rPr>
          <w:rFonts w:ascii="Times New Roman" w:eastAsia="Times New Roman" w:hAnsi="Times New Roman" w:cs="Times New Roman"/>
          <w:sz w:val="24"/>
        </w:rPr>
        <w:t>are able to</w:t>
      </w:r>
      <w:proofErr w:type="gramEnd"/>
      <w:r w:rsidRPr="002F51B3">
        <w:rPr>
          <w:rFonts w:ascii="Times New Roman" w:eastAsia="Times New Roman" w:hAnsi="Times New Roman" w:cs="Times New Roman"/>
          <w:sz w:val="24"/>
        </w:rPr>
        <w:t xml:space="preserve"> remove supply chain threats, particularly in volatile power markets. However, it </w:t>
      </w:r>
      <w:proofErr w:type="gramStart"/>
      <w:r w:rsidRPr="002F51B3">
        <w:rPr>
          <w:rFonts w:ascii="Times New Roman" w:eastAsia="Times New Roman" w:hAnsi="Times New Roman" w:cs="Times New Roman"/>
          <w:sz w:val="24"/>
        </w:rPr>
        <w:t>also</w:t>
      </w:r>
      <w:proofErr w:type="gramEnd"/>
      <w:r w:rsidRPr="002F51B3">
        <w:rPr>
          <w:rFonts w:ascii="Times New Roman" w:eastAsia="Times New Roman" w:hAnsi="Times New Roman" w:cs="Times New Roman"/>
          <w:sz w:val="24"/>
        </w:rPr>
        <w:t xml:space="preserve"> found that geopolitical factors and limitations in infrastructure were other areas that disrupted the efficiency of the supply chain. The </w:t>
      </w:r>
      <w:r w:rsidRPr="002F51B3">
        <w:rPr>
          <w:rFonts w:ascii="Times New Roman" w:eastAsia="Times New Roman" w:hAnsi="Times New Roman" w:cs="Times New Roman"/>
          <w:sz w:val="24"/>
        </w:rPr>
        <w:lastRenderedPageBreak/>
        <w:t>research offers useful insights into the improvement of the industrial supply networks that can be easily applied to the broader petrochemical industry in Saudi Arabia and the Arabian Gulf.</w:t>
      </w:r>
    </w:p>
    <w:p w14:paraId="3C1ADB6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Ali and </w:t>
      </w:r>
      <w:proofErr w:type="spellStart"/>
      <w:r w:rsidRPr="002F51B3">
        <w:rPr>
          <w:rFonts w:ascii="Times New Roman" w:eastAsia="Times New Roman" w:hAnsi="Times New Roman" w:cs="Times New Roman"/>
          <w:sz w:val="24"/>
        </w:rPr>
        <w:t>Theeb</w:t>
      </w:r>
      <w:proofErr w:type="spellEnd"/>
      <w:r w:rsidRPr="002F51B3">
        <w:rPr>
          <w:rFonts w:ascii="Times New Roman" w:eastAsia="Times New Roman" w:hAnsi="Times New Roman" w:cs="Times New Roman"/>
          <w:sz w:val="24"/>
        </w:rPr>
        <w:t xml:space="preserve"> (2018) considered the financial momentum of Saudi Arabia’s petrochemicals before and after the Global Economic Recession (GER). Sales volumes throughout the period grew by 282%, but profitability did not rise in direct proportion because of weaknesses in cost control and production management. </w:t>
      </w:r>
      <w:proofErr w:type="gramStart"/>
      <w:r w:rsidRPr="002F51B3">
        <w:rPr>
          <w:rFonts w:ascii="Times New Roman" w:eastAsia="Times New Roman" w:hAnsi="Times New Roman" w:cs="Times New Roman"/>
          <w:sz w:val="24"/>
        </w:rPr>
        <w:t>Return</w:t>
      </w:r>
      <w:proofErr w:type="gramEnd"/>
      <w:r w:rsidRPr="002F51B3">
        <w:rPr>
          <w:rFonts w:ascii="Times New Roman" w:eastAsia="Times New Roman" w:hAnsi="Times New Roman" w:cs="Times New Roman"/>
          <w:sz w:val="24"/>
        </w:rPr>
        <w:t xml:space="preserve"> on investment remained flat as capital expenditures were high, implying that cost reduction strategies have </w:t>
      </w:r>
      <w:proofErr w:type="gramStart"/>
      <w:r w:rsidRPr="002F51B3">
        <w:rPr>
          <w:rFonts w:ascii="Times New Roman" w:eastAsia="Times New Roman" w:hAnsi="Times New Roman" w:cs="Times New Roman"/>
          <w:sz w:val="24"/>
        </w:rPr>
        <w:t>not been</w:t>
      </w:r>
      <w:proofErr w:type="gramEnd"/>
      <w:r w:rsidRPr="002F51B3">
        <w:rPr>
          <w:rFonts w:ascii="Times New Roman" w:eastAsia="Times New Roman" w:hAnsi="Times New Roman" w:cs="Times New Roman"/>
          <w:sz w:val="24"/>
        </w:rPr>
        <w:t xml:space="preserve"> enough. The results point out that chemical producers require more effective financial management and sophisticated operational management systems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maintain profitability in the face of unstable economic conditions. This study shows how merging financial risk management with production efficiency-based strategy can achieve long-term stability.</w:t>
      </w:r>
    </w:p>
    <w:p w14:paraId="6D5F3044"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Srinivas et al. (2020) studied the relationship between quality management systems and financial performance in the petrochemical industry. The study found that companies that have put into practice Total Quality Management (TQM) and Six Sigma frameworks retained fewer defects, lower operational losses, and better reputation for their brand. However, the study also found that while the financial returns of quality efforts may take time to appear, some companies must underestimate these strategies because of it. Many Gulf petrochemical companies find it difficult to reconcile global quality standards with local production realities. The results indicate that they can boost the efficiency and profitability of production by embedding automated quality monitoring and continuous improvement processes.</w:t>
      </w:r>
    </w:p>
    <w:p w14:paraId="77CB8F98"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Solanki (2024) examined the empowering effects of artificial intelligence (AI) and data analytics in oil &amp; gas businesses to manage operations efficiency efficiently. The research discovered that predictive maintenance with AI power drastically decreased equipment outages and improved the reliability of the machine. Companies were able to make actual time knowledge-</w:t>
      </w:r>
      <w:r w:rsidRPr="002F51B3">
        <w:rPr>
          <w:rFonts w:ascii="Times New Roman" w:eastAsia="Times New Roman" w:hAnsi="Times New Roman" w:cs="Times New Roman"/>
          <w:sz w:val="24"/>
        </w:rPr>
        <w:lastRenderedPageBreak/>
        <w:t>pushed conclusions by means of machine studying algorithms and thus boost creation planning and resource assignment. However, the research revealed that IT and operations teams must work closely with each other to achieve AI deployment success. The research found companies that had adopted AI-based technologies were reaping the benefits of gaining a cost-competitive advantage in their production. This result shows that smart automation and digital analytics must become part of Gulf petrochemical operations for the industries to stay competitive.</w:t>
      </w:r>
    </w:p>
    <w:p w14:paraId="5750B3D4"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7. Methodology</w:t>
      </w:r>
    </w:p>
    <w:p w14:paraId="4E0F9E5C"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This research uses a mixed-method approach by combining quantitative and qualitative research to investigate the production optimization and profitability of Saudi Arabia's oil &amp; gas and petrochemical sectors and the Arabian Gulf. A cross-sectional survey approach was used to obtain data from 15 petrochemical facilities, adopting </w:t>
      </w:r>
      <w:proofErr w:type="gramStart"/>
      <w:r w:rsidRPr="002F51B3">
        <w:rPr>
          <w:rFonts w:ascii="Times New Roman" w:eastAsia="Times New Roman" w:hAnsi="Times New Roman" w:cs="Times New Roman"/>
          <w:sz w:val="24"/>
        </w:rPr>
        <w:t>best</w:t>
      </w:r>
      <w:proofErr w:type="gramEnd"/>
      <w:r w:rsidRPr="002F51B3">
        <w:rPr>
          <w:rFonts w:ascii="Times New Roman" w:eastAsia="Times New Roman" w:hAnsi="Times New Roman" w:cs="Times New Roman"/>
          <w:sz w:val="24"/>
        </w:rPr>
        <w:t xml:space="preserve"> practices of mixed-method research (Walker &amp; Baxter, 2019). The quantitative element comprised populist voucher collected questionnaires that measured IT assimilation, quality management, and supply chain delivery effectiveness. The qualitative component included 28 executive interviews, adding more information to the importance of operational decision-making and optimization challenges. Statistical techniques, including correlation, regression and factor analysis, were used to find the relationship between production efficiency and financial performance as well as optimization techniques.</w:t>
      </w:r>
    </w:p>
    <w:p w14:paraId="483B212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stratified random sampling technique helped to guarantee that the sample was made up of diverse facilities divided by location, ownership type (state-owned, private, joint venture) and production capacity. Surveys employed a five-point Likert scale, whereas interviews managed a collection of topics that included barriers to digital transformation, the implementation of quality management, and challenges of the supply chain. Following suggestions by Curtis et al. (2016), reliability and validity tests used Cronbach’s alpha, with all constructs above 0.80, guaranteeing strong reliability. The data was analyzed qualitatively using SPSS software, and the key themes in </w:t>
      </w:r>
      <w:r w:rsidRPr="002F51B3">
        <w:rPr>
          <w:rFonts w:ascii="Times New Roman" w:eastAsia="Times New Roman" w:hAnsi="Times New Roman" w:cs="Times New Roman"/>
          <w:sz w:val="24"/>
        </w:rPr>
        <w:lastRenderedPageBreak/>
        <w:t>production optimization were found. This approach offers a wholesome and balanced analysis of factors affecting industrial efficiency and profitability in the Gulf.</w:t>
      </w:r>
    </w:p>
    <w:p w14:paraId="1F7417C2"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Data analysis consisted of descriptive statistics, correlational and multiple regression analyses to determine the strength of relationships between production variables and financial return. Three main components were identified through the application of factor analysis- technological efficiency, quality value creation and supply chain integration-total variance of 72%. The research supported the idea that the role of technology integration, quality management, and supply chain optimization is essential for operational efficiency and profit durability. This is consistent with a study by Al-Hajri et al. (2024), which emphasizes data-driven decision-making digital transformation as drivers for the performance of the industry. Based on integration of quantitative results with qualitative insights, this study offers an evidence-based corpus for bettering creation target optimization and pecuniary steadfastness in the Gulf petrochemical industry.</w:t>
      </w:r>
    </w:p>
    <w:p w14:paraId="43C03C9A"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8. Results</w:t>
      </w:r>
    </w:p>
    <w:p w14:paraId="40E1B297"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1674B3">
        <w:rPr>
          <w:rFonts w:ascii="Times New Roman" w:eastAsia="Times New Roman" w:hAnsi="Times New Roman" w:cs="Times New Roman"/>
          <w:sz w:val="24"/>
        </w:rPr>
        <w:t>This part presents the findings of the study, responding to the research questions with the help of the scientific approach and testing of the hypotheses. The research highlights the connections between technological adoption, quality management, supply chain improvement, and their effect on production efficiency and profit in the Gulf 's oil &amp; gas and petrochemical sectors.</w:t>
      </w:r>
    </w:p>
    <w:p w14:paraId="2D8D321C"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Research Questions and Hypothesis Testing</w:t>
      </w:r>
    </w:p>
    <w:p w14:paraId="1CC81B30"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study </w:t>
      </w:r>
      <w:r>
        <w:rPr>
          <w:rFonts w:ascii="Times New Roman" w:eastAsia="Times New Roman" w:hAnsi="Times New Roman" w:cs="Times New Roman"/>
          <w:sz w:val="24"/>
        </w:rPr>
        <w:t>targeted to answer the following</w:t>
      </w:r>
      <w:r w:rsidRPr="002F51B3">
        <w:rPr>
          <w:rFonts w:ascii="Times New Roman" w:eastAsia="Times New Roman" w:hAnsi="Times New Roman" w:cs="Times New Roman"/>
          <w:sz w:val="24"/>
        </w:rPr>
        <w:t xml:space="preserve"> research questions:</w:t>
      </w:r>
    </w:p>
    <w:p w14:paraId="43C7D10F"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To what extent do technological integration strategies affect production efficiency and profitability in oil &amp; gas and petrochemical industries in Saudi Arabia and the Arabian Gulf region? </w:t>
      </w:r>
    </w:p>
    <w:p w14:paraId="63AC175F"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lastRenderedPageBreak/>
        <w:t xml:space="preserve">How do quality management systems and practices affect production efficiency and profitability in oil &amp; gas and petrochemical industries in Saudi Arabia and the Arabian Gulf region? </w:t>
      </w:r>
    </w:p>
    <w:p w14:paraId="5C097911" w14:textId="77777777" w:rsidR="00BF3A70" w:rsidRPr="002F51B3" w:rsidRDefault="00BF3A70" w:rsidP="00BF3A70">
      <w:pPr>
        <w:numPr>
          <w:ilvl w:val="0"/>
          <w:numId w:val="7"/>
        </w:numPr>
        <w:bidi w:val="0"/>
        <w:spacing w:after="0" w:line="480" w:lineRule="auto"/>
        <w:jc w:val="left"/>
        <w:rPr>
          <w:rFonts w:ascii="Times New Roman" w:eastAsia="Times New Roman" w:hAnsi="Times New Roman" w:cs="Times New Roman"/>
          <w:sz w:val="24"/>
        </w:rPr>
      </w:pPr>
      <w:r w:rsidRPr="002F51B3">
        <w:rPr>
          <w:rFonts w:ascii="Times New Roman" w:eastAsia="Times New Roman" w:hAnsi="Times New Roman" w:cs="Times New Roman"/>
          <w:sz w:val="24"/>
        </w:rPr>
        <w:t>What is the relationship between supply chain optimization techniques and production efficiency and profitability in oil &amp; gas and petrochemical industries in Saudi Arabia and the Arabian Gulf region?</w:t>
      </w:r>
    </w:p>
    <w:p w14:paraId="72766E0B"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The corresponding hypotheses that were tested include the following:</w:t>
      </w:r>
    </w:p>
    <w:p w14:paraId="44689947"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i/>
          <w:sz w:val="24"/>
        </w:rPr>
        <w:t>H1:</w:t>
      </w:r>
      <w:r w:rsidRPr="002F51B3">
        <w:rPr>
          <w:rFonts w:ascii="Times New Roman" w:eastAsia="Times New Roman" w:hAnsi="Times New Roman" w:cs="Times New Roman"/>
          <w:sz w:val="24"/>
        </w:rPr>
        <w:t xml:space="preserve"> </w:t>
      </w:r>
      <w:proofErr w:type="gramStart"/>
      <w:r w:rsidRPr="002F51B3">
        <w:rPr>
          <w:rFonts w:ascii="Times New Roman" w:eastAsia="Times New Roman" w:hAnsi="Times New Roman" w:cs="Times New Roman"/>
          <w:sz w:val="24"/>
        </w:rPr>
        <w:t>A higher degree of</w:t>
      </w:r>
      <w:proofErr w:type="gramEnd"/>
      <w:r w:rsidRPr="002F51B3">
        <w:rPr>
          <w:rFonts w:ascii="Times New Roman" w:eastAsia="Times New Roman" w:hAnsi="Times New Roman" w:cs="Times New Roman"/>
          <w:sz w:val="24"/>
        </w:rPr>
        <w:t xml:space="preserve"> technological integration in oil &amp; gas and petrochemical plant </w:t>
      </w:r>
    </w:p>
    <w:p w14:paraId="7BCD073D"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production results in increased production efficiency and higher profit margins in the </w:t>
      </w:r>
    </w:p>
    <w:p w14:paraId="039BB62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Gulf hydrocarbon processing sites. </w:t>
      </w:r>
    </w:p>
    <w:p w14:paraId="07A8E8D8"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w:t>
      </w:r>
      <w:r w:rsidRPr="002F51B3">
        <w:rPr>
          <w:rFonts w:ascii="Times New Roman" w:eastAsia="Times New Roman" w:hAnsi="Times New Roman" w:cs="Times New Roman"/>
          <w:i/>
          <w:sz w:val="24"/>
        </w:rPr>
        <w:t xml:space="preserve"> H2: </w:t>
      </w:r>
      <w:r w:rsidRPr="002F51B3">
        <w:rPr>
          <w:rFonts w:ascii="Times New Roman" w:eastAsia="Times New Roman" w:hAnsi="Times New Roman" w:cs="Times New Roman"/>
          <w:sz w:val="24"/>
        </w:rPr>
        <w:t xml:space="preserve">Effective quality management systems are vital to ensure productive and </w:t>
      </w:r>
    </w:p>
    <w:p w14:paraId="75F949AF"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profitable oil &amp; gas and petrochemical production in the Arabian Gulf. </w:t>
      </w:r>
    </w:p>
    <w:p w14:paraId="778CA6A6"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 </w:t>
      </w:r>
      <w:r w:rsidRPr="002F51B3">
        <w:rPr>
          <w:rFonts w:ascii="Times New Roman" w:eastAsia="Times New Roman" w:hAnsi="Times New Roman" w:cs="Times New Roman"/>
          <w:i/>
          <w:sz w:val="24"/>
        </w:rPr>
        <w:t>H3</w:t>
      </w:r>
      <w:r w:rsidRPr="002F51B3">
        <w:rPr>
          <w:rFonts w:ascii="Times New Roman" w:eastAsia="Times New Roman" w:hAnsi="Times New Roman" w:cs="Times New Roman"/>
          <w:sz w:val="24"/>
        </w:rPr>
        <w:t xml:space="preserve">: Advanced supply chain optimization methods bring greater productivity and </w:t>
      </w:r>
    </w:p>
    <w:p w14:paraId="69E213AE"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 xml:space="preserve">more profitability for the petrochemical businesses in Saudi Arabia and the Gulf </w:t>
      </w:r>
    </w:p>
    <w:p w14:paraId="2119F146"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sz w:val="24"/>
        </w:rPr>
        <w:t>region.</w:t>
      </w:r>
    </w:p>
    <w:p w14:paraId="7B49D5F4" w14:textId="77777777" w:rsidR="00BF3A70" w:rsidRPr="002F51B3" w:rsidRDefault="00BF3A70" w:rsidP="00BF3A70">
      <w:pPr>
        <w:spacing w:line="480" w:lineRule="auto"/>
        <w:rPr>
          <w:rFonts w:ascii="Times New Roman" w:eastAsia="Times New Roman" w:hAnsi="Times New Roman" w:cs="Times New Roman"/>
          <w:b/>
          <w:bCs/>
          <w:iCs/>
          <w:sz w:val="24"/>
        </w:rPr>
      </w:pPr>
      <w:r w:rsidRPr="002F51B3">
        <w:rPr>
          <w:rFonts w:ascii="Times New Roman" w:eastAsia="Times New Roman" w:hAnsi="Times New Roman" w:cs="Times New Roman"/>
          <w:b/>
          <w:bCs/>
          <w:iCs/>
          <w:sz w:val="24"/>
        </w:rPr>
        <w:t>Descriptive Statistics</w:t>
      </w:r>
    </w:p>
    <w:p w14:paraId="5AA1F570" w14:textId="77777777" w:rsidR="00BF3A70"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An overview of key study variables, namely technological integration, quality management, supply chain optimization, production efficiency and profitability, is presented by descriptive statistics. Table 1 provides the means and standard deviations for each of the variables based on survey data from 15 petrochemical facilities.</w:t>
      </w:r>
    </w:p>
    <w:p w14:paraId="63D9465F" w14:textId="77777777" w:rsidR="00267588" w:rsidRPr="002F51B3" w:rsidRDefault="00267588" w:rsidP="00BF3A70">
      <w:pPr>
        <w:spacing w:line="480" w:lineRule="auto"/>
        <w:ind w:firstLine="720"/>
        <w:rPr>
          <w:rFonts w:ascii="Times New Roman" w:eastAsia="Times New Roman" w:hAnsi="Times New Roman" w:cs="Times New Roman"/>
          <w:sz w:val="24"/>
        </w:rPr>
      </w:pPr>
    </w:p>
    <w:p w14:paraId="1251B703" w14:textId="77777777" w:rsidR="00BF3A70" w:rsidRPr="002F51B3" w:rsidRDefault="00BF3A70" w:rsidP="00BF3A70">
      <w:pPr>
        <w:spacing w:line="480" w:lineRule="auto"/>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lastRenderedPageBreak/>
        <w:t>Table 1: Descriptive Statistics of Study Variables</w:t>
      </w:r>
    </w:p>
    <w:tbl>
      <w:tblPr>
        <w:tblW w:w="9620" w:type="dxa"/>
        <w:tblBorders>
          <w:top w:val="nil"/>
          <w:left w:val="nil"/>
          <w:bottom w:val="nil"/>
          <w:right w:val="nil"/>
          <w:insideH w:val="nil"/>
          <w:insideV w:val="nil"/>
        </w:tblBorders>
        <w:tblLayout w:type="fixed"/>
        <w:tblLook w:val="0600" w:firstRow="0" w:lastRow="0" w:firstColumn="0" w:lastColumn="0" w:noHBand="1" w:noVBand="1"/>
      </w:tblPr>
      <w:tblGrid>
        <w:gridCol w:w="4679"/>
        <w:gridCol w:w="2061"/>
        <w:gridCol w:w="2880"/>
      </w:tblGrid>
      <w:tr w:rsidR="00BF3A70" w:rsidRPr="002F51B3" w14:paraId="0580DCDB"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6A21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Variable</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E52872"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Mean</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4D59F4"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b/>
                <w:sz w:val="20"/>
                <w:szCs w:val="20"/>
              </w:rPr>
              <w:t>Standard Deviation</w:t>
            </w:r>
          </w:p>
        </w:tc>
      </w:tr>
      <w:tr w:rsidR="00BF3A70" w:rsidRPr="002F51B3" w14:paraId="49F137F7"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570BC"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2B875"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3.7</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CB4A6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0.82</w:t>
            </w:r>
          </w:p>
        </w:tc>
      </w:tr>
      <w:tr w:rsidR="00BF3A70" w:rsidRPr="002F51B3" w14:paraId="15A58674"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CD89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0D2AB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3.9</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2C618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0.65</w:t>
            </w:r>
          </w:p>
        </w:tc>
      </w:tr>
      <w:tr w:rsidR="00BF3A70" w:rsidRPr="002F51B3" w14:paraId="4982FF62"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3DBE6"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B7AC2C"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3.4</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54CE81"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0.93</w:t>
            </w:r>
          </w:p>
        </w:tc>
      </w:tr>
      <w:tr w:rsidR="00BF3A70" w:rsidRPr="002F51B3" w14:paraId="5513D674"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C283F"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Production Efficiency</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0C3F7"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3.8</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AB4B9"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0.78</w:t>
            </w:r>
          </w:p>
        </w:tc>
      </w:tr>
      <w:tr w:rsidR="00BF3A70" w:rsidRPr="002F51B3" w14:paraId="623E9DB9" w14:textId="77777777" w:rsidTr="007D1834">
        <w:trPr>
          <w:trHeight w:val="441"/>
        </w:trPr>
        <w:tc>
          <w:tcPr>
            <w:tcW w:w="46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6F14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Profitability</w:t>
            </w:r>
          </w:p>
        </w:tc>
        <w:tc>
          <w:tcPr>
            <w:tcW w:w="20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3372DC"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3.5</w:t>
            </w:r>
          </w:p>
        </w:tc>
        <w:tc>
          <w:tcPr>
            <w:tcW w:w="28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CA26C8" w14:textId="77777777" w:rsidR="00BF3A70" w:rsidRPr="002F51B3" w:rsidRDefault="00BF3A70" w:rsidP="006606F7">
            <w:pPr>
              <w:spacing w:line="240" w:lineRule="auto"/>
              <w:jc w:val="center"/>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0.86</w:t>
            </w:r>
          </w:p>
        </w:tc>
      </w:tr>
    </w:tbl>
    <w:p w14:paraId="17359E99" w14:textId="77777777" w:rsidR="00BF3A70" w:rsidRPr="002F51B3" w:rsidRDefault="00BF3A70" w:rsidP="00BF3A70">
      <w:pPr>
        <w:spacing w:line="480" w:lineRule="auto"/>
        <w:rPr>
          <w:rFonts w:ascii="Times New Roman" w:eastAsia="Times New Roman" w:hAnsi="Times New Roman" w:cs="Times New Roman"/>
          <w:sz w:val="24"/>
        </w:rPr>
      </w:pPr>
    </w:p>
    <w:p w14:paraId="7F1205A1"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Results show that quality management systems were </w:t>
      </w:r>
      <w:r>
        <w:rPr>
          <w:rFonts w:ascii="Times New Roman" w:eastAsia="Times New Roman" w:hAnsi="Times New Roman" w:cs="Times New Roman"/>
          <w:sz w:val="24"/>
        </w:rPr>
        <w:t>rated the highest among the variables evaluated in the study</w:t>
      </w:r>
      <w:r w:rsidRPr="002F51B3">
        <w:rPr>
          <w:rFonts w:ascii="Times New Roman" w:eastAsia="Times New Roman" w:hAnsi="Times New Roman" w:cs="Times New Roman"/>
          <w:sz w:val="24"/>
        </w:rPr>
        <w:t xml:space="preserve">, with a mean score of M = 3.9. Second was </w:t>
      </w:r>
      <w:proofErr w:type="gramStart"/>
      <w:r w:rsidRPr="002F51B3">
        <w:rPr>
          <w:rFonts w:ascii="Times New Roman" w:eastAsia="Times New Roman" w:hAnsi="Times New Roman" w:cs="Times New Roman"/>
          <w:sz w:val="24"/>
        </w:rPr>
        <w:t>production</w:t>
      </w:r>
      <w:proofErr w:type="gramEnd"/>
      <w:r w:rsidRPr="002F51B3">
        <w:rPr>
          <w:rFonts w:ascii="Times New Roman" w:eastAsia="Times New Roman" w:hAnsi="Times New Roman" w:cs="Times New Roman"/>
          <w:sz w:val="24"/>
        </w:rPr>
        <w:t xml:space="preserve"> efficiency of M = 3.8, while the lowest, with a mean score of M = 3.7, was technological integration. This shows that firms in the petrochemical sector have a high focus on retaining product quality, whilst the lowest score (M = 3.4) was for supply chain optimization, indicating an area that </w:t>
      </w:r>
      <w:proofErr w:type="gramStart"/>
      <w:r w:rsidRPr="002F51B3">
        <w:rPr>
          <w:rFonts w:ascii="Times New Roman" w:eastAsia="Times New Roman" w:hAnsi="Times New Roman" w:cs="Times New Roman"/>
          <w:sz w:val="24"/>
        </w:rPr>
        <w:t>is in need of</w:t>
      </w:r>
      <w:proofErr w:type="gramEnd"/>
      <w:r w:rsidRPr="002F51B3">
        <w:rPr>
          <w:rFonts w:ascii="Times New Roman" w:eastAsia="Times New Roman" w:hAnsi="Times New Roman" w:cs="Times New Roman"/>
          <w:sz w:val="24"/>
        </w:rPr>
        <w:t xml:space="preserve"> improvement.</w:t>
      </w:r>
    </w:p>
    <w:p w14:paraId="716EFE9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b/>
          <w:sz w:val="24"/>
        </w:rPr>
        <w:t>Correlation Analysis</w:t>
      </w:r>
    </w:p>
    <w:p w14:paraId="4A294ECE" w14:textId="77777777" w:rsidR="00BF3A70" w:rsidRDefault="00BF3A70" w:rsidP="00BF3A70">
      <w:pPr>
        <w:spacing w:line="480" w:lineRule="auto"/>
        <w:ind w:firstLine="720"/>
        <w:rPr>
          <w:rFonts w:ascii="Times New Roman" w:eastAsia="Times New Roman" w:hAnsi="Times New Roman" w:cs="Times New Roman"/>
          <w:sz w:val="24"/>
        </w:rPr>
      </w:pPr>
      <w:r w:rsidRPr="000B077E">
        <w:rPr>
          <w:rFonts w:ascii="Times New Roman" w:eastAsia="Times New Roman" w:hAnsi="Times New Roman" w:cs="Times New Roman"/>
          <w:sz w:val="24"/>
        </w:rPr>
        <w:t xml:space="preserve">Correlation analysis was performed </w:t>
      </w:r>
      <w:proofErr w:type="gramStart"/>
      <w:r w:rsidRPr="000B077E">
        <w:rPr>
          <w:rFonts w:ascii="Times New Roman" w:eastAsia="Times New Roman" w:hAnsi="Times New Roman" w:cs="Times New Roman"/>
          <w:sz w:val="24"/>
        </w:rPr>
        <w:t>in order to</w:t>
      </w:r>
      <w:proofErr w:type="gramEnd"/>
      <w:r w:rsidRPr="000B077E">
        <w:rPr>
          <w:rFonts w:ascii="Times New Roman" w:eastAsia="Times New Roman" w:hAnsi="Times New Roman" w:cs="Times New Roman"/>
          <w:sz w:val="24"/>
        </w:rPr>
        <w:t xml:space="preserve"> investigate the relationship between the independent variables (</w:t>
      </w:r>
      <w:proofErr w:type="gramStart"/>
      <w:r w:rsidRPr="000B077E">
        <w:rPr>
          <w:rFonts w:ascii="Times New Roman" w:eastAsia="Times New Roman" w:hAnsi="Times New Roman" w:cs="Times New Roman"/>
          <w:sz w:val="24"/>
        </w:rPr>
        <w:t>the technological</w:t>
      </w:r>
      <w:proofErr w:type="gramEnd"/>
      <w:r w:rsidRPr="000B077E">
        <w:rPr>
          <w:rFonts w:ascii="Times New Roman" w:eastAsia="Times New Roman" w:hAnsi="Times New Roman" w:cs="Times New Roman"/>
          <w:sz w:val="24"/>
        </w:rPr>
        <w:t xml:space="preserve"> integration, the quality management and the supply chain optimization) and the dependent variables (</w:t>
      </w:r>
      <w:proofErr w:type="gramStart"/>
      <w:r w:rsidRPr="000B077E">
        <w:rPr>
          <w:rFonts w:ascii="Times New Roman" w:eastAsia="Times New Roman" w:hAnsi="Times New Roman" w:cs="Times New Roman"/>
          <w:sz w:val="24"/>
        </w:rPr>
        <w:t>the production</w:t>
      </w:r>
      <w:proofErr w:type="gramEnd"/>
      <w:r w:rsidRPr="000B077E">
        <w:rPr>
          <w:rFonts w:ascii="Times New Roman" w:eastAsia="Times New Roman" w:hAnsi="Times New Roman" w:cs="Times New Roman"/>
          <w:sz w:val="24"/>
        </w:rPr>
        <w:t xml:space="preserve"> efficiency and </w:t>
      </w:r>
      <w:proofErr w:type="gramStart"/>
      <w:r w:rsidRPr="000B077E">
        <w:rPr>
          <w:rFonts w:ascii="Times New Roman" w:eastAsia="Times New Roman" w:hAnsi="Times New Roman" w:cs="Times New Roman"/>
          <w:sz w:val="24"/>
        </w:rPr>
        <w:t>the profitability</w:t>
      </w:r>
      <w:proofErr w:type="gramEnd"/>
      <w:r w:rsidRPr="000B077E">
        <w:rPr>
          <w:rFonts w:ascii="Times New Roman" w:eastAsia="Times New Roman" w:hAnsi="Times New Roman" w:cs="Times New Roman"/>
          <w:sz w:val="24"/>
        </w:rPr>
        <w:t>)</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The Pearson correlation coefficients are shown in Table 2.</w:t>
      </w:r>
    </w:p>
    <w:p w14:paraId="04E51B0E" w14:textId="77777777" w:rsidR="00267588" w:rsidRDefault="00267588" w:rsidP="00BF3A70">
      <w:pPr>
        <w:spacing w:line="480" w:lineRule="auto"/>
        <w:ind w:firstLine="720"/>
        <w:rPr>
          <w:rFonts w:ascii="Times New Roman" w:eastAsia="Times New Roman" w:hAnsi="Times New Roman" w:cs="Times New Roman"/>
          <w:sz w:val="24"/>
        </w:rPr>
      </w:pPr>
    </w:p>
    <w:p w14:paraId="45845F00" w14:textId="77777777" w:rsidR="00267588" w:rsidRPr="002F51B3" w:rsidRDefault="00267588" w:rsidP="00BF3A70">
      <w:pPr>
        <w:spacing w:line="480" w:lineRule="auto"/>
        <w:ind w:firstLine="720"/>
        <w:rPr>
          <w:rFonts w:ascii="Times New Roman" w:eastAsia="Times New Roman" w:hAnsi="Times New Roman" w:cs="Times New Roman"/>
          <w:sz w:val="24"/>
        </w:rPr>
      </w:pPr>
    </w:p>
    <w:p w14:paraId="2DC102FD" w14:textId="77777777" w:rsidR="00BF3A70" w:rsidRPr="002F51B3" w:rsidRDefault="00BF3A70" w:rsidP="00BF3A70">
      <w:pPr>
        <w:pStyle w:val="Heading4"/>
        <w:keepNext w:val="0"/>
        <w:keepLines w:val="0"/>
        <w:spacing w:before="240" w:after="40" w:line="480" w:lineRule="auto"/>
        <w:rPr>
          <w:rFonts w:ascii="Times New Roman" w:eastAsia="Times New Roman" w:hAnsi="Times New Roman" w:cs="Times New Roman"/>
          <w:sz w:val="20"/>
          <w:szCs w:val="20"/>
        </w:rPr>
      </w:pPr>
      <w:bookmarkStart w:id="0" w:name="_wqd6meu2lpuc" w:colFirst="0" w:colLast="0"/>
      <w:bookmarkEnd w:id="0"/>
      <w:r w:rsidRPr="002F51B3">
        <w:rPr>
          <w:rFonts w:ascii="Times New Roman" w:eastAsia="Times New Roman" w:hAnsi="Times New Roman" w:cs="Times New Roman"/>
          <w:b/>
          <w:color w:val="000000"/>
          <w:sz w:val="20"/>
          <w:szCs w:val="20"/>
        </w:rPr>
        <w:lastRenderedPageBreak/>
        <w:t>Table 2: Correlation Matrix</w:t>
      </w:r>
    </w:p>
    <w:tbl>
      <w:tblPr>
        <w:tblW w:w="9597" w:type="dxa"/>
        <w:tblBorders>
          <w:top w:val="nil"/>
          <w:left w:val="nil"/>
          <w:bottom w:val="nil"/>
          <w:right w:val="nil"/>
          <w:insideH w:val="nil"/>
          <w:insideV w:val="nil"/>
        </w:tblBorders>
        <w:tblLayout w:type="fixed"/>
        <w:tblLook w:val="0600" w:firstRow="0" w:lastRow="0" w:firstColumn="0" w:lastColumn="0" w:noHBand="1" w:noVBand="1"/>
      </w:tblPr>
      <w:tblGrid>
        <w:gridCol w:w="4375"/>
        <w:gridCol w:w="3283"/>
        <w:gridCol w:w="1939"/>
      </w:tblGrid>
      <w:tr w:rsidR="00BF3A70" w:rsidRPr="002F51B3" w14:paraId="01F5A760" w14:textId="77777777" w:rsidTr="006606F7">
        <w:trPr>
          <w:trHeight w:val="465"/>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9C68B1"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Variable</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944C3"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Production Efficiency</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7FCD59"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Profitability</w:t>
            </w:r>
          </w:p>
        </w:tc>
      </w:tr>
      <w:tr w:rsidR="00BF3A70" w:rsidRPr="002F51B3" w14:paraId="50D26723"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22D1C3"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D5EF0B"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0.67**</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407B98"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0.64**</w:t>
            </w:r>
          </w:p>
        </w:tc>
      </w:tr>
      <w:tr w:rsidR="00BF3A70" w:rsidRPr="002F51B3" w14:paraId="286D21CD"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B795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FBC1D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0.58**</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86C3C"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0.59**</w:t>
            </w:r>
          </w:p>
        </w:tc>
      </w:tr>
      <w:tr w:rsidR="00BF3A70" w:rsidRPr="002F51B3" w14:paraId="76ECAC40" w14:textId="77777777" w:rsidTr="006606F7">
        <w:trPr>
          <w:trHeight w:val="430"/>
        </w:trPr>
        <w:tc>
          <w:tcPr>
            <w:tcW w:w="43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B66D71"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32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17C30"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0.62**</w:t>
            </w:r>
          </w:p>
        </w:tc>
        <w:tc>
          <w:tcPr>
            <w:tcW w:w="19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562C4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0.57**</w:t>
            </w:r>
          </w:p>
        </w:tc>
      </w:tr>
    </w:tbl>
    <w:p w14:paraId="70991001" w14:textId="77777777" w:rsidR="00BF3A70" w:rsidRPr="002F51B3" w:rsidRDefault="00BF3A70" w:rsidP="00BF3A70">
      <w:pPr>
        <w:spacing w:before="240" w:after="240" w:line="480" w:lineRule="auto"/>
        <w:rPr>
          <w:rFonts w:ascii="Times New Roman" w:eastAsia="Times New Roman" w:hAnsi="Times New Roman" w:cs="Times New Roman"/>
          <w:i/>
          <w:sz w:val="20"/>
          <w:szCs w:val="20"/>
        </w:rPr>
      </w:pPr>
      <w:r w:rsidRPr="002F51B3">
        <w:rPr>
          <w:rFonts w:ascii="Times New Roman" w:eastAsia="Times New Roman" w:hAnsi="Times New Roman" w:cs="Times New Roman"/>
          <w:i/>
          <w:sz w:val="20"/>
          <w:szCs w:val="20"/>
        </w:rPr>
        <w:t>p &lt; 0.01</w:t>
      </w:r>
    </w:p>
    <w:p w14:paraId="3B07E0D6"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findings indicate that the three independent variables are all significantly related to production efficiency and profits. The highest correlation is observed between technological integration and productivity efficiency (r = 0.67, p &lt; 0.01), which implies that digital transformation is of particular importance in achieving the most efficient industrial operations. </w:t>
      </w:r>
      <w:r w:rsidRPr="000B077E">
        <w:rPr>
          <w:rFonts w:ascii="Times New Roman" w:eastAsia="Times New Roman" w:hAnsi="Times New Roman" w:cs="Times New Roman"/>
          <w:sz w:val="24"/>
        </w:rPr>
        <w:t>Correspondingly, the supply chain optimization consists of a high correlation with the profit (r = 0.57, p &lt; 0.01), implying a good logistics and inventory management impact on the performance.</w:t>
      </w:r>
    </w:p>
    <w:p w14:paraId="38494FEE"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Regression Analysis and Hypothesis Testing</w:t>
      </w:r>
    </w:p>
    <w:p w14:paraId="6F8C1D4C" w14:textId="77777777" w:rsidR="00BF3A70"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 multiple regression analysis was used to </w:t>
      </w:r>
      <w:r>
        <w:rPr>
          <w:rFonts w:ascii="Times New Roman" w:eastAsia="Times New Roman" w:hAnsi="Times New Roman" w:cs="Times New Roman"/>
          <w:sz w:val="24"/>
        </w:rPr>
        <w:t>determine</w:t>
      </w:r>
      <w:r w:rsidRPr="002F51B3">
        <w:rPr>
          <w:rFonts w:ascii="Times New Roman" w:eastAsia="Times New Roman" w:hAnsi="Times New Roman" w:cs="Times New Roman"/>
          <w:sz w:val="24"/>
        </w:rPr>
        <w:t xml:space="preserve"> t</w:t>
      </w:r>
      <w:r>
        <w:rPr>
          <w:rFonts w:ascii="Times New Roman" w:eastAsia="Times New Roman" w:hAnsi="Times New Roman" w:cs="Times New Roman"/>
          <w:sz w:val="24"/>
        </w:rPr>
        <w:t>he level at which</w:t>
      </w:r>
      <w:r w:rsidRPr="002F51B3">
        <w:rPr>
          <w:rFonts w:ascii="Times New Roman" w:eastAsia="Times New Roman" w:hAnsi="Times New Roman" w:cs="Times New Roman"/>
          <w:sz w:val="24"/>
        </w:rPr>
        <w:t xml:space="preserve"> technological integration, Quality management, and Supply chain optimization </w:t>
      </w:r>
      <w:r>
        <w:rPr>
          <w:rFonts w:ascii="Times New Roman" w:eastAsia="Times New Roman" w:hAnsi="Times New Roman" w:cs="Times New Roman"/>
          <w:sz w:val="24"/>
        </w:rPr>
        <w:t xml:space="preserve">influences </w:t>
      </w:r>
      <w:proofErr w:type="gramStart"/>
      <w:r>
        <w:rPr>
          <w:rFonts w:ascii="Times New Roman" w:eastAsia="Times New Roman" w:hAnsi="Times New Roman" w:cs="Times New Roman"/>
          <w:sz w:val="24"/>
        </w:rPr>
        <w:t>achievement</w:t>
      </w:r>
      <w:proofErr w:type="gramEnd"/>
      <w:r>
        <w:rPr>
          <w:rFonts w:ascii="Times New Roman" w:eastAsia="Times New Roman" w:hAnsi="Times New Roman" w:cs="Times New Roman"/>
          <w:sz w:val="24"/>
        </w:rPr>
        <w:t xml:space="preserve"> of</w:t>
      </w:r>
      <w:r w:rsidRPr="002F51B3">
        <w:rPr>
          <w:rFonts w:ascii="Times New Roman" w:eastAsia="Times New Roman" w:hAnsi="Times New Roman" w:cs="Times New Roman"/>
          <w:sz w:val="24"/>
        </w:rPr>
        <w:t xml:space="preserve"> efficiency and profitability</w:t>
      </w:r>
      <w:r>
        <w:rPr>
          <w:rFonts w:ascii="Times New Roman" w:eastAsia="Times New Roman" w:hAnsi="Times New Roman" w:cs="Times New Roman"/>
          <w:sz w:val="24"/>
        </w:rPr>
        <w:t xml:space="preserve"> in oil &amp; gas and petrochemical firms</w:t>
      </w:r>
      <w:r w:rsidRPr="002F51B3">
        <w:rPr>
          <w:rFonts w:ascii="Times New Roman" w:eastAsia="Times New Roman" w:hAnsi="Times New Roman" w:cs="Times New Roman"/>
          <w:sz w:val="24"/>
        </w:rPr>
        <w:t>. The findings are shown in Table 3.</w:t>
      </w:r>
    </w:p>
    <w:p w14:paraId="6AE22A5B" w14:textId="77777777" w:rsidR="003C1526" w:rsidRDefault="003C1526" w:rsidP="00BF3A70">
      <w:pPr>
        <w:spacing w:line="480" w:lineRule="auto"/>
        <w:ind w:firstLine="720"/>
        <w:rPr>
          <w:rFonts w:ascii="Times New Roman" w:eastAsia="Times New Roman" w:hAnsi="Times New Roman" w:cs="Times New Roman"/>
          <w:sz w:val="24"/>
        </w:rPr>
      </w:pPr>
    </w:p>
    <w:p w14:paraId="2279CDDD" w14:textId="77777777" w:rsidR="003C1526" w:rsidRDefault="003C1526" w:rsidP="00BF3A70">
      <w:pPr>
        <w:spacing w:line="480" w:lineRule="auto"/>
        <w:ind w:firstLine="720"/>
        <w:rPr>
          <w:rFonts w:ascii="Times New Roman" w:eastAsia="Times New Roman" w:hAnsi="Times New Roman" w:cs="Times New Roman"/>
          <w:sz w:val="24"/>
        </w:rPr>
      </w:pPr>
    </w:p>
    <w:p w14:paraId="3D7EA216" w14:textId="77777777" w:rsidR="003C1526" w:rsidRDefault="003C1526" w:rsidP="00BF3A70">
      <w:pPr>
        <w:spacing w:line="480" w:lineRule="auto"/>
        <w:ind w:firstLine="720"/>
        <w:rPr>
          <w:rFonts w:ascii="Times New Roman" w:eastAsia="Times New Roman" w:hAnsi="Times New Roman" w:cs="Times New Roman"/>
          <w:sz w:val="24"/>
        </w:rPr>
      </w:pPr>
    </w:p>
    <w:p w14:paraId="771F9C1D" w14:textId="77777777" w:rsidR="003C1526" w:rsidRDefault="003C1526" w:rsidP="00BF3A70">
      <w:pPr>
        <w:spacing w:line="480" w:lineRule="auto"/>
        <w:ind w:firstLine="720"/>
        <w:rPr>
          <w:rFonts w:ascii="Times New Roman" w:eastAsia="Times New Roman" w:hAnsi="Times New Roman" w:cs="Times New Roman"/>
          <w:sz w:val="24"/>
        </w:rPr>
      </w:pPr>
    </w:p>
    <w:p w14:paraId="417BA6C3" w14:textId="77777777" w:rsidR="003C1526" w:rsidRPr="002F51B3" w:rsidRDefault="003C1526" w:rsidP="00BF3A70">
      <w:pPr>
        <w:spacing w:line="480" w:lineRule="auto"/>
        <w:ind w:firstLine="720"/>
        <w:rPr>
          <w:rFonts w:ascii="Times New Roman" w:eastAsia="Times New Roman" w:hAnsi="Times New Roman" w:cs="Times New Roman"/>
          <w:sz w:val="24"/>
        </w:rPr>
      </w:pPr>
    </w:p>
    <w:p w14:paraId="6D4CE385" w14:textId="77777777" w:rsidR="00BF3A70" w:rsidRPr="002F51B3" w:rsidRDefault="00BF3A70" w:rsidP="00BF3A70">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lastRenderedPageBreak/>
        <w:t>Table 3: Regression Analysis for Production Efficiency and Profitability</w:t>
      </w:r>
    </w:p>
    <w:tbl>
      <w:tblPr>
        <w:tblW w:w="9447" w:type="dxa"/>
        <w:tblBorders>
          <w:top w:val="nil"/>
          <w:left w:val="nil"/>
          <w:bottom w:val="nil"/>
          <w:right w:val="nil"/>
          <w:insideH w:val="nil"/>
          <w:insideV w:val="nil"/>
        </w:tblBorders>
        <w:tblLayout w:type="fixed"/>
        <w:tblLook w:val="0600" w:firstRow="0" w:lastRow="0" w:firstColumn="0" w:lastColumn="0" w:noHBand="1" w:noVBand="1"/>
      </w:tblPr>
      <w:tblGrid>
        <w:gridCol w:w="3612"/>
        <w:gridCol w:w="3472"/>
        <w:gridCol w:w="2363"/>
      </w:tblGrid>
      <w:tr w:rsidR="00BF3A70" w:rsidRPr="002F51B3" w14:paraId="0D13BCDA"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14959"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Predictor Variable</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27A1B1"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Production Efficiency (Beta)</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72CC48" w14:textId="77777777" w:rsidR="00BF3A70" w:rsidRPr="002F51B3" w:rsidRDefault="00BF3A70" w:rsidP="006606F7">
            <w:pPr>
              <w:spacing w:line="240" w:lineRule="auto"/>
              <w:rPr>
                <w:rFonts w:ascii="Times New Roman" w:eastAsia="Times New Roman" w:hAnsi="Times New Roman" w:cs="Times New Roman"/>
                <w:b/>
                <w:bCs/>
                <w:sz w:val="20"/>
                <w:szCs w:val="20"/>
              </w:rPr>
            </w:pPr>
            <w:r w:rsidRPr="002F51B3">
              <w:rPr>
                <w:rFonts w:ascii="Times New Roman" w:eastAsia="Times New Roman" w:hAnsi="Times New Roman" w:cs="Times New Roman"/>
                <w:b/>
                <w:bCs/>
                <w:sz w:val="20"/>
                <w:szCs w:val="20"/>
              </w:rPr>
              <w:t>Profitability (Beta)</w:t>
            </w:r>
          </w:p>
        </w:tc>
      </w:tr>
      <w:tr w:rsidR="00BF3A70" w:rsidRPr="002F51B3" w14:paraId="10B05163"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40B0B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Technological Integration</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92FAE"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0.38**</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70B11"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0.36**</w:t>
            </w:r>
          </w:p>
        </w:tc>
      </w:tr>
      <w:tr w:rsidR="00BF3A70" w:rsidRPr="002F51B3" w14:paraId="72DEF849"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2EFE02"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Quality Management Systems</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371A9"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0.31**</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BC3F8F"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0.33**</w:t>
            </w:r>
          </w:p>
        </w:tc>
      </w:tr>
      <w:tr w:rsidR="00BF3A70" w:rsidRPr="002F51B3" w14:paraId="6D895CC7"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E7F038"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Supply Chain Optimization</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77D2B"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0.35**</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9B8F4"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0.29**</w:t>
            </w:r>
          </w:p>
        </w:tc>
      </w:tr>
      <w:tr w:rsidR="00BF3A70" w:rsidRPr="002F51B3" w14:paraId="676966ED" w14:textId="77777777" w:rsidTr="006606F7">
        <w:trPr>
          <w:trHeight w:val="456"/>
        </w:trPr>
        <w:tc>
          <w:tcPr>
            <w:tcW w:w="36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92D1D"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R-Squared</w:t>
            </w:r>
          </w:p>
        </w:tc>
        <w:tc>
          <w:tcPr>
            <w:tcW w:w="347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47DE3"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0.71</w:t>
            </w:r>
          </w:p>
        </w:tc>
        <w:tc>
          <w:tcPr>
            <w:tcW w:w="2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5E4AD4" w14:textId="77777777" w:rsidR="00BF3A70" w:rsidRPr="002F51B3" w:rsidRDefault="00BF3A70" w:rsidP="006606F7">
            <w:pPr>
              <w:spacing w:line="240" w:lineRule="auto"/>
              <w:rPr>
                <w:rFonts w:ascii="Times New Roman" w:eastAsia="Times New Roman" w:hAnsi="Times New Roman" w:cs="Times New Roman"/>
                <w:sz w:val="20"/>
                <w:szCs w:val="20"/>
              </w:rPr>
            </w:pPr>
            <w:r w:rsidRPr="002F51B3">
              <w:rPr>
                <w:rFonts w:ascii="Times New Roman" w:eastAsia="Times New Roman" w:hAnsi="Times New Roman" w:cs="Times New Roman"/>
                <w:sz w:val="20"/>
                <w:szCs w:val="20"/>
              </w:rPr>
              <w:t>0.67</w:t>
            </w:r>
          </w:p>
        </w:tc>
      </w:tr>
    </w:tbl>
    <w:p w14:paraId="519E8FFA" w14:textId="77777777" w:rsidR="00BF3A70" w:rsidRPr="002F51B3" w:rsidRDefault="00BF3A70" w:rsidP="00BF3A70">
      <w:pPr>
        <w:spacing w:before="240" w:after="240" w:line="480" w:lineRule="auto"/>
        <w:rPr>
          <w:rFonts w:ascii="Times New Roman" w:eastAsia="Times New Roman" w:hAnsi="Times New Roman" w:cs="Times New Roman"/>
          <w:i/>
          <w:sz w:val="20"/>
          <w:szCs w:val="20"/>
        </w:rPr>
      </w:pPr>
      <w:r w:rsidRPr="002F51B3">
        <w:rPr>
          <w:rFonts w:ascii="Times New Roman" w:eastAsia="Times New Roman" w:hAnsi="Times New Roman" w:cs="Times New Roman"/>
          <w:i/>
          <w:sz w:val="20"/>
          <w:szCs w:val="20"/>
        </w:rPr>
        <w:t>p &lt; 0.01</w:t>
      </w:r>
    </w:p>
    <w:p w14:paraId="4B0649A7"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000AFC">
        <w:rPr>
          <w:rFonts w:ascii="Times New Roman" w:eastAsia="Times New Roman" w:hAnsi="Times New Roman" w:cs="Times New Roman"/>
          <w:sz w:val="24"/>
        </w:rPr>
        <w:t xml:space="preserve">The regression model accounts for 71% (R² = 0.71) variance in production efficiency and for 67% (R² = 0.67) variance in profitability. Among all predictors, technological integration has the largest effect on both production efficiency (Beta = 0.38, p &lt; 0.01) and profitability (Beta = 0.36, p &lt; 0.01) in support of the importance of digitalization in industrial processes. Quality management systems also have a </w:t>
      </w:r>
      <w:proofErr w:type="gramStart"/>
      <w:r w:rsidRPr="00000AFC">
        <w:rPr>
          <w:rFonts w:ascii="Times New Roman" w:eastAsia="Times New Roman" w:hAnsi="Times New Roman" w:cs="Times New Roman"/>
          <w:sz w:val="24"/>
        </w:rPr>
        <w:t>high</w:t>
      </w:r>
      <w:proofErr w:type="gramEnd"/>
      <w:r w:rsidRPr="00000AFC">
        <w:rPr>
          <w:rFonts w:ascii="Times New Roman" w:eastAsia="Times New Roman" w:hAnsi="Times New Roman" w:cs="Times New Roman"/>
          <w:sz w:val="24"/>
        </w:rPr>
        <w:t xml:space="preserve"> positive effect on profitability (Beta =.33, p&lt;.01) </w:t>
      </w:r>
      <w:proofErr w:type="gramStart"/>
      <w:r w:rsidRPr="00000AFC">
        <w:rPr>
          <w:rFonts w:ascii="Times New Roman" w:eastAsia="Times New Roman" w:hAnsi="Times New Roman" w:cs="Times New Roman"/>
          <w:sz w:val="24"/>
        </w:rPr>
        <w:t>indicating that</w:t>
      </w:r>
      <w:proofErr w:type="gramEnd"/>
      <w:r w:rsidRPr="00000AFC">
        <w:rPr>
          <w:rFonts w:ascii="Times New Roman" w:eastAsia="Times New Roman" w:hAnsi="Times New Roman" w:cs="Times New Roman"/>
          <w:sz w:val="24"/>
        </w:rPr>
        <w:t xml:space="preserve"> that quality control investments </w:t>
      </w:r>
      <w:proofErr w:type="gramStart"/>
      <w:r w:rsidRPr="00000AFC">
        <w:rPr>
          <w:rFonts w:ascii="Times New Roman" w:eastAsia="Times New Roman" w:hAnsi="Times New Roman" w:cs="Times New Roman"/>
          <w:sz w:val="24"/>
        </w:rPr>
        <w:t>improves</w:t>
      </w:r>
      <w:proofErr w:type="gramEnd"/>
      <w:r w:rsidRPr="00000AFC">
        <w:rPr>
          <w:rFonts w:ascii="Times New Roman" w:eastAsia="Times New Roman" w:hAnsi="Times New Roman" w:cs="Times New Roman"/>
          <w:sz w:val="24"/>
        </w:rPr>
        <w:t xml:space="preserve"> long term financial sustainability. These results validate all three investigation hypotheses by indicating that technological integration, first-class management and supply chain consciousness noticeably influence operational procedure performance and financial profitability.</w:t>
      </w:r>
    </w:p>
    <w:p w14:paraId="4B4471B8" w14:textId="77777777"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Figures and Data Visualization</w:t>
      </w:r>
    </w:p>
    <w:p w14:paraId="1BCB88D2" w14:textId="77777777" w:rsidR="00BF3A70" w:rsidRDefault="00BF3A70" w:rsidP="00BF3A70">
      <w:pPr>
        <w:spacing w:line="480" w:lineRule="auto"/>
        <w:rPr>
          <w:rFonts w:ascii="Times New Roman" w:eastAsia="Times New Roman" w:hAnsi="Times New Roman" w:cs="Times New Roman"/>
          <w:sz w:val="24"/>
        </w:rPr>
      </w:pPr>
      <w:r>
        <w:rPr>
          <w:rFonts w:ascii="Times New Roman" w:eastAsia="Times New Roman" w:hAnsi="Times New Roman" w:cs="Times New Roman"/>
          <w:sz w:val="24"/>
        </w:rPr>
        <w:tab/>
      </w:r>
      <w:r w:rsidRPr="00000AFC">
        <w:rPr>
          <w:rFonts w:ascii="Times New Roman" w:eastAsia="Times New Roman" w:hAnsi="Times New Roman" w:cs="Times New Roman"/>
          <w:sz w:val="24"/>
        </w:rPr>
        <w:t xml:space="preserve">To clarify the effect of </w:t>
      </w:r>
      <w:proofErr w:type="gramStart"/>
      <w:r w:rsidRPr="00000AFC">
        <w:rPr>
          <w:rFonts w:ascii="Times New Roman" w:eastAsia="Times New Roman" w:hAnsi="Times New Roman" w:cs="Times New Roman"/>
          <w:sz w:val="24"/>
        </w:rPr>
        <w:t>the technology</w:t>
      </w:r>
      <w:proofErr w:type="gramEnd"/>
      <w:r w:rsidRPr="00000AFC">
        <w:rPr>
          <w:rFonts w:ascii="Times New Roman" w:eastAsia="Times New Roman" w:hAnsi="Times New Roman" w:cs="Times New Roman"/>
          <w:sz w:val="24"/>
        </w:rPr>
        <w:t xml:space="preserve"> integration, quality management and supply chain optimization on </w:t>
      </w:r>
      <w:proofErr w:type="gramStart"/>
      <w:r w:rsidRPr="00000AFC">
        <w:rPr>
          <w:rFonts w:ascii="Times New Roman" w:eastAsia="Times New Roman" w:hAnsi="Times New Roman" w:cs="Times New Roman"/>
          <w:sz w:val="24"/>
        </w:rPr>
        <w:t>the production</w:t>
      </w:r>
      <w:proofErr w:type="gramEnd"/>
      <w:r w:rsidRPr="00000AFC">
        <w:rPr>
          <w:rFonts w:ascii="Times New Roman" w:eastAsia="Times New Roman" w:hAnsi="Times New Roman" w:cs="Times New Roman"/>
          <w:sz w:val="24"/>
        </w:rPr>
        <w:t xml:space="preserve"> efficiency and profitability, Figures 1, and 2 present the visualization of the results found.</w:t>
      </w:r>
    </w:p>
    <w:p w14:paraId="4C7A5091" w14:textId="77777777" w:rsidR="003C1526" w:rsidRDefault="003C1526" w:rsidP="00BF3A70">
      <w:pPr>
        <w:spacing w:line="480" w:lineRule="auto"/>
        <w:rPr>
          <w:rFonts w:ascii="Times New Roman" w:eastAsia="Times New Roman" w:hAnsi="Times New Roman" w:cs="Times New Roman"/>
          <w:sz w:val="24"/>
        </w:rPr>
      </w:pPr>
    </w:p>
    <w:p w14:paraId="58F51E4A" w14:textId="77777777" w:rsidR="003C1526" w:rsidRDefault="003C1526" w:rsidP="00BF3A70">
      <w:pPr>
        <w:spacing w:line="480" w:lineRule="auto"/>
        <w:rPr>
          <w:rFonts w:ascii="Times New Roman" w:eastAsia="Times New Roman" w:hAnsi="Times New Roman" w:cs="Times New Roman"/>
          <w:sz w:val="24"/>
        </w:rPr>
      </w:pPr>
    </w:p>
    <w:p w14:paraId="198DD831" w14:textId="534C7EF7" w:rsidR="00BF3A70" w:rsidRPr="00267588" w:rsidRDefault="00BF3A70" w:rsidP="00267588">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t>Figure 1: Impact of Technological Integration on Production Efficiency</w:t>
      </w:r>
      <w:r>
        <w:rPr>
          <w:rFonts w:ascii="Times New Roman" w:eastAsia="Times New Roman" w:hAnsi="Times New Roman" w:cs="Times New Roman"/>
          <w:b/>
          <w:sz w:val="20"/>
          <w:szCs w:val="20"/>
        </w:rPr>
        <w:t xml:space="preserve"> in </w:t>
      </w:r>
      <w:r w:rsidRPr="00120D77">
        <w:rPr>
          <w:rFonts w:ascii="Times New Roman" w:eastAsia="Times New Roman" w:hAnsi="Times New Roman" w:cs="Times New Roman"/>
          <w:b/>
          <w:sz w:val="20"/>
          <w:szCs w:val="20"/>
        </w:rPr>
        <w:t>oil &amp; gas and petrochemical firms</w:t>
      </w:r>
    </w:p>
    <w:p w14:paraId="71AB9CF9"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noProof/>
          <w:sz w:val="24"/>
        </w:rPr>
        <w:drawing>
          <wp:inline distT="114300" distB="114300" distL="114300" distR="114300" wp14:anchorId="5B5A8D8D" wp14:editId="232F0F59">
            <wp:extent cx="6152083" cy="2724150"/>
            <wp:effectExtent l="0" t="0" r="127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6203540" cy="2746935"/>
                    </a:xfrm>
                    <a:prstGeom prst="rect">
                      <a:avLst/>
                    </a:prstGeom>
                    <a:ln/>
                  </pic:spPr>
                </pic:pic>
              </a:graphicData>
            </a:graphic>
          </wp:inline>
        </w:drawing>
      </w:r>
    </w:p>
    <w:p w14:paraId="5FB2001B" w14:textId="77777777" w:rsidR="00BF3A70" w:rsidRPr="002F51B3" w:rsidRDefault="00BF3A70" w:rsidP="00BF3A70">
      <w:pPr>
        <w:spacing w:line="480" w:lineRule="auto"/>
        <w:rPr>
          <w:rFonts w:ascii="Times New Roman" w:eastAsia="Times New Roman" w:hAnsi="Times New Roman" w:cs="Times New Roman"/>
          <w:sz w:val="24"/>
        </w:rPr>
      </w:pPr>
    </w:p>
    <w:p w14:paraId="4ABAEB31" w14:textId="77777777" w:rsidR="00BF3A70" w:rsidRPr="002F51B3" w:rsidRDefault="00BF3A70" w:rsidP="00BF3A70">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t xml:space="preserve">Figure 2: Scatter </w:t>
      </w:r>
      <w:r w:rsidRPr="00120D77">
        <w:rPr>
          <w:rFonts w:ascii="Times New Roman" w:eastAsia="Times New Roman" w:hAnsi="Times New Roman" w:cs="Times New Roman"/>
          <w:b/>
          <w:sz w:val="20"/>
          <w:szCs w:val="20"/>
        </w:rPr>
        <w:t xml:space="preserve">Plot showing the relationship between Quality Management and Profitability </w:t>
      </w:r>
      <w:r>
        <w:rPr>
          <w:rFonts w:ascii="Times New Roman" w:eastAsia="Times New Roman" w:hAnsi="Times New Roman" w:cs="Times New Roman"/>
          <w:b/>
          <w:sz w:val="20"/>
          <w:szCs w:val="20"/>
        </w:rPr>
        <w:t xml:space="preserve">in </w:t>
      </w:r>
      <w:r w:rsidRPr="00120D77">
        <w:rPr>
          <w:rFonts w:ascii="Times New Roman" w:eastAsia="Times New Roman" w:hAnsi="Times New Roman" w:cs="Times New Roman"/>
          <w:b/>
          <w:sz w:val="20"/>
          <w:szCs w:val="20"/>
        </w:rPr>
        <w:t>oil &amp; gas and petrochemical firms</w:t>
      </w:r>
    </w:p>
    <w:p w14:paraId="7FDD9967"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eastAsia="Times New Roman" w:hAnsi="Times New Roman" w:cs="Times New Roman"/>
          <w:noProof/>
          <w:sz w:val="24"/>
        </w:rPr>
        <w:drawing>
          <wp:inline distT="114300" distB="114300" distL="114300" distR="114300" wp14:anchorId="4906398B" wp14:editId="32131382">
            <wp:extent cx="6014720" cy="2828925"/>
            <wp:effectExtent l="0" t="0" r="5080" b="95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029771" cy="2836004"/>
                    </a:xfrm>
                    <a:prstGeom prst="rect">
                      <a:avLst/>
                    </a:prstGeom>
                    <a:ln/>
                  </pic:spPr>
                </pic:pic>
              </a:graphicData>
            </a:graphic>
          </wp:inline>
        </w:drawing>
      </w:r>
    </w:p>
    <w:p w14:paraId="3165F0C5" w14:textId="77777777" w:rsidR="003C1526" w:rsidRDefault="003C1526" w:rsidP="00B40581">
      <w:pPr>
        <w:spacing w:line="480" w:lineRule="auto"/>
        <w:rPr>
          <w:rFonts w:ascii="Times New Roman" w:eastAsia="Times New Roman" w:hAnsi="Times New Roman" w:cs="Times New Roman"/>
          <w:b/>
          <w:sz w:val="20"/>
          <w:szCs w:val="20"/>
        </w:rPr>
      </w:pPr>
    </w:p>
    <w:p w14:paraId="531E96EC" w14:textId="4E97D227" w:rsidR="00BF3A70" w:rsidRPr="002F51B3" w:rsidRDefault="00BF3A70" w:rsidP="00B40581">
      <w:pPr>
        <w:spacing w:line="480" w:lineRule="auto"/>
        <w:rPr>
          <w:rFonts w:ascii="Times New Roman" w:eastAsia="Times New Roman" w:hAnsi="Times New Roman" w:cs="Times New Roman"/>
          <w:b/>
          <w:sz w:val="20"/>
          <w:szCs w:val="20"/>
        </w:rPr>
      </w:pPr>
      <w:r w:rsidRPr="002F51B3">
        <w:rPr>
          <w:rFonts w:ascii="Times New Roman" w:eastAsia="Times New Roman" w:hAnsi="Times New Roman" w:cs="Times New Roman"/>
          <w:b/>
          <w:sz w:val="20"/>
          <w:szCs w:val="20"/>
        </w:rPr>
        <w:lastRenderedPageBreak/>
        <w:t xml:space="preserve">Figure 3: Scatter Plot showing the relationship between Supply Chain Optimization </w:t>
      </w:r>
      <w:r>
        <w:rPr>
          <w:rFonts w:ascii="Times New Roman" w:eastAsia="Times New Roman" w:hAnsi="Times New Roman" w:cs="Times New Roman"/>
          <w:b/>
          <w:sz w:val="20"/>
          <w:szCs w:val="20"/>
        </w:rPr>
        <w:t>and</w:t>
      </w:r>
      <w:r w:rsidRPr="002F51B3">
        <w:rPr>
          <w:rFonts w:ascii="Times New Roman" w:eastAsia="Times New Roman" w:hAnsi="Times New Roman" w:cs="Times New Roman"/>
          <w:b/>
          <w:sz w:val="20"/>
          <w:szCs w:val="20"/>
        </w:rPr>
        <w:t xml:space="preserve"> Profitability</w:t>
      </w:r>
      <w:r>
        <w:rPr>
          <w:rFonts w:ascii="Times New Roman" w:eastAsia="Times New Roman" w:hAnsi="Times New Roman" w:cs="Times New Roman"/>
          <w:b/>
          <w:sz w:val="20"/>
          <w:szCs w:val="20"/>
        </w:rPr>
        <w:t xml:space="preserve"> in </w:t>
      </w:r>
      <w:r w:rsidRPr="00120D77">
        <w:rPr>
          <w:rFonts w:ascii="Times New Roman" w:eastAsia="Times New Roman" w:hAnsi="Times New Roman" w:cs="Times New Roman"/>
          <w:b/>
          <w:sz w:val="20"/>
          <w:szCs w:val="20"/>
        </w:rPr>
        <w:t>oil &amp; gas and petrochemical firms</w:t>
      </w:r>
    </w:p>
    <w:p w14:paraId="45A16405" w14:textId="5D4886E3" w:rsidR="00267588" w:rsidRDefault="00BF3A70" w:rsidP="003C1526">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noProof/>
          <w:sz w:val="24"/>
        </w:rPr>
        <w:drawing>
          <wp:inline distT="114300" distB="114300" distL="114300" distR="114300" wp14:anchorId="6D4C72F4" wp14:editId="031D3C91">
            <wp:extent cx="6029325" cy="297656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6037128" cy="2980414"/>
                    </a:xfrm>
                    <a:prstGeom prst="rect">
                      <a:avLst/>
                    </a:prstGeom>
                    <a:ln/>
                  </pic:spPr>
                </pic:pic>
              </a:graphicData>
            </a:graphic>
          </wp:inline>
        </w:drawing>
      </w:r>
    </w:p>
    <w:p w14:paraId="65B51885" w14:textId="2C86BCD5" w:rsidR="00BF3A70" w:rsidRPr="002F51B3" w:rsidRDefault="00BF3A70" w:rsidP="00BF3A70">
      <w:pPr>
        <w:spacing w:line="480" w:lineRule="auto"/>
        <w:rPr>
          <w:rFonts w:ascii="Times New Roman" w:eastAsia="Times New Roman" w:hAnsi="Times New Roman" w:cs="Times New Roman"/>
          <w:b/>
          <w:sz w:val="24"/>
        </w:rPr>
      </w:pPr>
      <w:r w:rsidRPr="002F51B3">
        <w:rPr>
          <w:rFonts w:ascii="Times New Roman" w:eastAsia="Times New Roman" w:hAnsi="Times New Roman" w:cs="Times New Roman"/>
          <w:b/>
          <w:sz w:val="24"/>
        </w:rPr>
        <w:t>Summary of Key Findings</w:t>
      </w:r>
    </w:p>
    <w:p w14:paraId="6F7A9AFA"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results of this research demonstrate that technological integration, quality management systems, and supply chain improvement are the critical success factors in achieving improved productivity and returns in the oil &amp; gas and petrochemical sectors of Saudi Arabian and Arabian Gulf Regions. </w:t>
      </w:r>
      <w:r w:rsidRPr="00000AFC">
        <w:rPr>
          <w:rFonts w:ascii="Times New Roman" w:eastAsia="Times New Roman" w:hAnsi="Times New Roman" w:cs="Times New Roman"/>
          <w:sz w:val="24"/>
        </w:rPr>
        <w:t xml:space="preserve">Results of correlation analysis revealed that there was the strongest positive relationship between technology integration and production efficiency (r = 0.67, p &lt; 0.01). This has </w:t>
      </w:r>
      <w:proofErr w:type="gramStart"/>
      <w:r w:rsidRPr="00000AFC">
        <w:rPr>
          <w:rFonts w:ascii="Times New Roman" w:eastAsia="Times New Roman" w:hAnsi="Times New Roman" w:cs="Times New Roman"/>
          <w:sz w:val="24"/>
        </w:rPr>
        <w:t>implication</w:t>
      </w:r>
      <w:proofErr w:type="gramEnd"/>
      <w:r w:rsidRPr="00000AFC">
        <w:rPr>
          <w:rFonts w:ascii="Times New Roman" w:eastAsia="Times New Roman" w:hAnsi="Times New Roman" w:cs="Times New Roman"/>
          <w:sz w:val="24"/>
        </w:rPr>
        <w:t xml:space="preserve"> on the significance of automation, digital control and predictive analytics in industrial processes. </w:t>
      </w:r>
      <w:r w:rsidRPr="002F51B3">
        <w:rPr>
          <w:rFonts w:ascii="Times New Roman" w:eastAsia="Times New Roman" w:hAnsi="Times New Roman" w:cs="Times New Roman"/>
          <w:sz w:val="24"/>
        </w:rPr>
        <w:t>Additional regression analysis showed that technological integration has the highest predictive power in both production efficiency (Beta = 0.38, p &lt; 0.01) and in profitability (Beta = 0.36, p &lt; 0.01) and thus helps in operational success.</w:t>
      </w:r>
    </w:p>
    <w:p w14:paraId="4D9861E7" w14:textId="77777777" w:rsidR="00BF3A70" w:rsidRPr="002F51B3" w:rsidRDefault="00BF3A70" w:rsidP="00BF3A70">
      <w:pPr>
        <w:spacing w:line="480" w:lineRule="auto"/>
        <w:ind w:firstLine="720"/>
        <w:rPr>
          <w:rFonts w:ascii="Times New Roman" w:eastAsia="Times New Roman" w:hAnsi="Times New Roman" w:cs="Times New Roman"/>
          <w:sz w:val="24"/>
        </w:rPr>
      </w:pPr>
      <w:r w:rsidRPr="00534BD0">
        <w:rPr>
          <w:rFonts w:ascii="Times New Roman" w:eastAsia="Times New Roman" w:hAnsi="Times New Roman" w:cs="Times New Roman"/>
          <w:sz w:val="24"/>
        </w:rPr>
        <w:t>Quality management systems also showed significant effect on organization’s financial performances with coefficient of correlation (r = 0.59; p &lt; 0.01) and regression coefficient (Beta = -0.33; p &lt; 0.01)</w:t>
      </w:r>
      <w:r w:rsidRPr="002F51B3">
        <w:rPr>
          <w:rFonts w:ascii="Times New Roman" w:eastAsia="Times New Roman" w:hAnsi="Times New Roman" w:cs="Times New Roman"/>
          <w:sz w:val="24"/>
        </w:rPr>
        <w:t xml:space="preserve">. This implies that businesses that are committed to Total Quality Management </w:t>
      </w:r>
      <w:r w:rsidRPr="002F51B3">
        <w:rPr>
          <w:rFonts w:ascii="Times New Roman" w:eastAsia="Times New Roman" w:hAnsi="Times New Roman" w:cs="Times New Roman"/>
          <w:sz w:val="24"/>
        </w:rPr>
        <w:lastRenderedPageBreak/>
        <w:t>(TQM) standards, Six Sigma processes, and formal quality control procedures boost the reliability of a product and decrease operational shortages. Supply chain optimization, having a small lower impact, nevertheless had significance in cost reduction and business efficiency, with a correlation of r = 0.57 (l p = 0.01) and a regression coefficient of Beta = 0.29 (l p - 0.01). The outcomes demonstrate that logistics, inventory control, and vendor integration are the top drivers for financial sustainability in the petrochemical industry.</w:t>
      </w:r>
    </w:p>
    <w:p w14:paraId="69F0C92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Generally, the regression model accounted for 71% of the variance of production efficiency and 67% of profit variance, proving the study’s hypothesis. The results indicate that the companies emphasizing technology, quality management and the simplification of supply chains can gain considerable operational and financial gains. </w:t>
      </w:r>
      <w:r w:rsidRPr="00534BD0">
        <w:rPr>
          <w:rFonts w:ascii="Times New Roman" w:eastAsia="Times New Roman" w:hAnsi="Times New Roman" w:cs="Times New Roman"/>
          <w:sz w:val="24"/>
        </w:rPr>
        <w:t>The study is a useful guide for policymakers and leaders of the industry in the areas of digital transformation, structured quality control programs, and the advanced supply chain to guarantee a competitive edge and sustainable profitability.</w:t>
      </w:r>
    </w:p>
    <w:p w14:paraId="556124F9"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9. Conclusion and Discussion of Results</w:t>
      </w:r>
    </w:p>
    <w:p w14:paraId="0AD43575"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The study findings highlighted that technological integration, quality management and supply chain optimization are found to be the improvement levers that can impact positively production efficiency and profit in the oil &amp; gas and petrochemical sectors of the Gulf region. </w:t>
      </w:r>
      <w:r w:rsidRPr="00534BD0">
        <w:rPr>
          <w:rFonts w:ascii="Times New Roman" w:eastAsia="Times New Roman" w:hAnsi="Times New Roman" w:cs="Times New Roman"/>
          <w:sz w:val="24"/>
        </w:rPr>
        <w:t xml:space="preserve">Regression results indicate that technological integration had the highest positive impact on </w:t>
      </w:r>
      <w:proofErr w:type="gramStart"/>
      <w:r w:rsidRPr="00534BD0">
        <w:rPr>
          <w:rFonts w:ascii="Times New Roman" w:eastAsia="Times New Roman" w:hAnsi="Times New Roman" w:cs="Times New Roman"/>
          <w:sz w:val="24"/>
        </w:rPr>
        <w:t>the production</w:t>
      </w:r>
      <w:proofErr w:type="gramEnd"/>
      <w:r w:rsidRPr="00534BD0">
        <w:rPr>
          <w:rFonts w:ascii="Times New Roman" w:eastAsia="Times New Roman" w:hAnsi="Times New Roman" w:cs="Times New Roman"/>
          <w:sz w:val="24"/>
        </w:rPr>
        <w:t xml:space="preserve"> efficiency (Beta = 0.38, p &lt; 0.01),</w:t>
      </w:r>
      <w:r>
        <w:rPr>
          <w:rFonts w:ascii="Times New Roman" w:eastAsia="Times New Roman" w:hAnsi="Times New Roman" w:cs="Times New Roman"/>
          <w:sz w:val="24"/>
        </w:rPr>
        <w:t xml:space="preserve"> </w:t>
      </w:r>
      <w:r w:rsidRPr="00534BD0">
        <w:rPr>
          <w:rFonts w:ascii="Times New Roman" w:eastAsia="Times New Roman" w:hAnsi="Times New Roman" w:cs="Times New Roman"/>
          <w:sz w:val="24"/>
        </w:rPr>
        <w:t>supporting earlier findings by Solanki (2024), wh</w:t>
      </w:r>
      <w:r>
        <w:rPr>
          <w:rFonts w:ascii="Times New Roman" w:eastAsia="Times New Roman" w:hAnsi="Times New Roman" w:cs="Times New Roman"/>
          <w:sz w:val="24"/>
        </w:rPr>
        <w:t>o</w:t>
      </w:r>
      <w:r w:rsidRPr="00534BD0">
        <w:rPr>
          <w:rFonts w:ascii="Times New Roman" w:eastAsia="Times New Roman" w:hAnsi="Times New Roman" w:cs="Times New Roman"/>
          <w:sz w:val="24"/>
        </w:rPr>
        <w:t xml:space="preserve"> illustrated the effective applicability of AI-driven predictive maintenance in minimizing downtime and a better asset reliability.</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 xml:space="preserve">Similarly, Al-Hajri et al. (2024) stated that managerial work in digital-oriented industrial operations highly increases underground productivity when it leads to scheduling products and preparing resource allocations for optimal working. </w:t>
      </w:r>
      <w:r w:rsidRPr="00534BD0">
        <w:rPr>
          <w:rFonts w:ascii="Times New Roman" w:eastAsia="Times New Roman" w:hAnsi="Times New Roman" w:cs="Times New Roman"/>
          <w:sz w:val="24"/>
        </w:rPr>
        <w:t xml:space="preserve">This study backs up these assertions </w:t>
      </w:r>
      <w:r>
        <w:rPr>
          <w:rFonts w:ascii="Times New Roman" w:eastAsia="Times New Roman" w:hAnsi="Times New Roman" w:cs="Times New Roman"/>
          <w:sz w:val="24"/>
        </w:rPr>
        <w:t>through</w:t>
      </w:r>
      <w:r w:rsidRPr="00534BD0">
        <w:rPr>
          <w:rFonts w:ascii="Times New Roman" w:eastAsia="Times New Roman" w:hAnsi="Times New Roman" w:cs="Times New Roman"/>
          <w:sz w:val="24"/>
        </w:rPr>
        <w:t xml:space="preserve"> evidence showing that </w:t>
      </w:r>
      <w:r>
        <w:rPr>
          <w:rFonts w:ascii="Times New Roman" w:eastAsia="Times New Roman" w:hAnsi="Times New Roman" w:cs="Times New Roman"/>
          <w:sz w:val="24"/>
        </w:rPr>
        <w:t xml:space="preserve">high capital investments in </w:t>
      </w:r>
      <w:r w:rsidRPr="00534BD0">
        <w:rPr>
          <w:rFonts w:ascii="Times New Roman" w:eastAsia="Times New Roman" w:hAnsi="Times New Roman" w:cs="Times New Roman"/>
          <w:sz w:val="24"/>
        </w:rPr>
        <w:t xml:space="preserve">automation and smart </w:t>
      </w:r>
      <w:r w:rsidRPr="00534BD0">
        <w:rPr>
          <w:rFonts w:ascii="Times New Roman" w:eastAsia="Times New Roman" w:hAnsi="Times New Roman" w:cs="Times New Roman"/>
          <w:sz w:val="24"/>
        </w:rPr>
        <w:lastRenderedPageBreak/>
        <w:t>manufacturing technology delivers tangible financial gains</w:t>
      </w:r>
      <w:r>
        <w:rPr>
          <w:rFonts w:ascii="Times New Roman" w:eastAsia="Times New Roman" w:hAnsi="Times New Roman" w:cs="Times New Roman"/>
          <w:sz w:val="24"/>
        </w:rPr>
        <w:t xml:space="preserve"> to the oil &amp; gas and petrochemical firms in Saudi and gulf region.</w:t>
      </w:r>
    </w:p>
    <w:p w14:paraId="0A138A8C"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Furthermore, quality management systems also exhibited a strong correlation with financial performance (Beta = 0.33, p &lt; 0.01), which also agrees with previous studies done by Srinivas et al. (2020) in which Total Quality Management (TQM) and Six Sigma </w:t>
      </w:r>
      <w:proofErr w:type="gramStart"/>
      <w:r w:rsidRPr="002F51B3">
        <w:rPr>
          <w:rFonts w:ascii="Times New Roman" w:eastAsia="Times New Roman" w:hAnsi="Times New Roman" w:cs="Times New Roman"/>
          <w:sz w:val="24"/>
        </w:rPr>
        <w:t>decreases</w:t>
      </w:r>
      <w:proofErr w:type="gramEnd"/>
      <w:r w:rsidRPr="002F51B3">
        <w:rPr>
          <w:rFonts w:ascii="Times New Roman" w:eastAsia="Times New Roman" w:hAnsi="Times New Roman" w:cs="Times New Roman"/>
          <w:sz w:val="24"/>
        </w:rPr>
        <w:t xml:space="preserve"> operational waste and enhances production dependability. </w:t>
      </w:r>
      <w:r w:rsidRPr="007248A1">
        <w:rPr>
          <w:rFonts w:ascii="Times New Roman" w:eastAsia="Times New Roman" w:hAnsi="Times New Roman" w:cs="Times New Roman"/>
          <w:sz w:val="24"/>
        </w:rPr>
        <w:t xml:space="preserve">This is in line </w:t>
      </w:r>
      <w:proofErr w:type="gramStart"/>
      <w:r w:rsidRPr="007248A1">
        <w:rPr>
          <w:rFonts w:ascii="Times New Roman" w:eastAsia="Times New Roman" w:hAnsi="Times New Roman" w:cs="Times New Roman"/>
          <w:sz w:val="24"/>
        </w:rPr>
        <w:t>of</w:t>
      </w:r>
      <w:proofErr w:type="gramEnd"/>
      <w:r w:rsidRPr="007248A1">
        <w:rPr>
          <w:rFonts w:ascii="Times New Roman" w:eastAsia="Times New Roman" w:hAnsi="Times New Roman" w:cs="Times New Roman"/>
          <w:sz w:val="24"/>
        </w:rPr>
        <w:t xml:space="preserve"> Walker &amp; Baxter (2019), who stated that organized quality assurance systems build brand reputation and </w:t>
      </w:r>
      <w:proofErr w:type="gramStart"/>
      <w:r w:rsidRPr="007248A1">
        <w:rPr>
          <w:rFonts w:ascii="Times New Roman" w:eastAsia="Times New Roman" w:hAnsi="Times New Roman" w:cs="Times New Roman"/>
          <w:sz w:val="24"/>
        </w:rPr>
        <w:t>leads</w:t>
      </w:r>
      <w:proofErr w:type="gramEnd"/>
      <w:r w:rsidRPr="007248A1">
        <w:rPr>
          <w:rFonts w:ascii="Times New Roman" w:eastAsia="Times New Roman" w:hAnsi="Times New Roman" w:cs="Times New Roman"/>
          <w:sz w:val="24"/>
        </w:rPr>
        <w:t xml:space="preserve"> to global competitiveness. </w:t>
      </w:r>
      <w:r w:rsidRPr="002F51B3">
        <w:rPr>
          <w:rFonts w:ascii="Times New Roman" w:eastAsia="Times New Roman" w:hAnsi="Times New Roman" w:cs="Times New Roman"/>
          <w:sz w:val="24"/>
        </w:rPr>
        <w:t xml:space="preserve">However, the study also found areas of production conditions that require regional production conditions to meet international quality standards, as reported by Alfarsi et al. (2024). </w:t>
      </w:r>
      <w:r>
        <w:rPr>
          <w:rFonts w:ascii="Times New Roman" w:eastAsia="Times New Roman" w:hAnsi="Times New Roman" w:cs="Times New Roman"/>
          <w:sz w:val="24"/>
        </w:rPr>
        <w:t>The firms</w:t>
      </w:r>
      <w:r w:rsidRPr="007248A1">
        <w:rPr>
          <w:rFonts w:ascii="Times New Roman" w:eastAsia="Times New Roman" w:hAnsi="Times New Roman" w:cs="Times New Roman"/>
          <w:sz w:val="24"/>
        </w:rPr>
        <w:t xml:space="preserve"> must weigh up cost effective quality management with compliance obligations to realize </w:t>
      </w:r>
      <w:r>
        <w:rPr>
          <w:rFonts w:ascii="Times New Roman" w:eastAsia="Times New Roman" w:hAnsi="Times New Roman" w:cs="Times New Roman"/>
          <w:sz w:val="24"/>
        </w:rPr>
        <w:t>sustainable</w:t>
      </w:r>
      <w:r w:rsidRPr="007248A1">
        <w:rPr>
          <w:rFonts w:ascii="Times New Roman" w:eastAsia="Times New Roman" w:hAnsi="Times New Roman" w:cs="Times New Roman"/>
          <w:sz w:val="24"/>
        </w:rPr>
        <w:t xml:space="preserve"> earnings, keying </w:t>
      </w:r>
      <w:proofErr w:type="gramStart"/>
      <w:r w:rsidRPr="007248A1">
        <w:rPr>
          <w:rFonts w:ascii="Times New Roman" w:eastAsia="Times New Roman" w:hAnsi="Times New Roman" w:cs="Times New Roman"/>
          <w:sz w:val="24"/>
        </w:rPr>
        <w:t>into</w:t>
      </w:r>
      <w:proofErr w:type="gramEnd"/>
      <w:r w:rsidRPr="007248A1">
        <w:rPr>
          <w:rFonts w:ascii="Times New Roman" w:eastAsia="Times New Roman" w:hAnsi="Times New Roman" w:cs="Times New Roman"/>
          <w:sz w:val="24"/>
        </w:rPr>
        <w:t xml:space="preserve"> the requirement for automated quality checking and occupational training techniques.</w:t>
      </w:r>
    </w:p>
    <w:p w14:paraId="2AB6C373" w14:textId="77777777" w:rsidR="00BF3A70" w:rsidRPr="001A4C20" w:rsidRDefault="00BF3A70" w:rsidP="00BF3A70">
      <w:pPr>
        <w:spacing w:line="480" w:lineRule="auto"/>
        <w:ind w:firstLine="720"/>
        <w:rPr>
          <w:rFonts w:ascii="Times New Roman" w:eastAsia="Times New Roman" w:hAnsi="Times New Roman" w:cs="Times New Roman"/>
          <w:sz w:val="24"/>
        </w:rPr>
      </w:pPr>
      <w:r w:rsidRPr="001A4C20">
        <w:rPr>
          <w:rFonts w:ascii="Times New Roman" w:eastAsia="Times New Roman" w:hAnsi="Times New Roman" w:cs="Times New Roman"/>
          <w:sz w:val="24"/>
        </w:rPr>
        <w:t xml:space="preserve">Supply chain optimization turned out to be a significant factor both in terms of production efficiency (Beta = 0.35, p &lt; 0.01) and profitability (Beta = 0.29, p &lt; 0.01), confirming the finding of </w:t>
      </w:r>
      <w:proofErr w:type="spellStart"/>
      <w:r w:rsidRPr="001A4C20">
        <w:rPr>
          <w:rFonts w:ascii="Times New Roman" w:eastAsia="Times New Roman" w:hAnsi="Times New Roman" w:cs="Times New Roman"/>
          <w:sz w:val="24"/>
        </w:rPr>
        <w:t>Pervukhin</w:t>
      </w:r>
      <w:proofErr w:type="spellEnd"/>
      <w:r w:rsidRPr="001A4C20">
        <w:rPr>
          <w:rFonts w:ascii="Times New Roman" w:eastAsia="Times New Roman" w:hAnsi="Times New Roman" w:cs="Times New Roman"/>
          <w:sz w:val="24"/>
        </w:rPr>
        <w:t xml:space="preserve"> et al. (2025). Predictive demand forecast and logistics digitization cut costs and make better supply chain resilience among their findings, as stated by their research. However, </w:t>
      </w:r>
      <w:proofErr w:type="spellStart"/>
      <w:r w:rsidRPr="001A4C20">
        <w:rPr>
          <w:rFonts w:ascii="Times New Roman" w:eastAsia="Times New Roman" w:hAnsi="Times New Roman" w:cs="Times New Roman"/>
          <w:sz w:val="24"/>
        </w:rPr>
        <w:t>Amjath</w:t>
      </w:r>
      <w:proofErr w:type="spellEnd"/>
      <w:r w:rsidRPr="001A4C20">
        <w:rPr>
          <w:rFonts w:ascii="Times New Roman" w:eastAsia="Times New Roman" w:hAnsi="Times New Roman" w:cs="Times New Roman"/>
          <w:sz w:val="24"/>
        </w:rPr>
        <w:t xml:space="preserve"> et al. (2024) noted geopolitical and regulatory hurdles as major challenges, which this study also observed in Saudi Arabian and Gulf petrochemical firms' operations. The outcome signifies that corporations investing in blockchain-based supply chain administration and AI-driven inventory control can increase operational adaptability and price efficiency, corroborating existing empirical evidence on the advantages of wise logistics perseverance in industrial manufacturing.</w:t>
      </w:r>
    </w:p>
    <w:p w14:paraId="4074DB29" w14:textId="77777777" w:rsidR="00BF3A70" w:rsidRPr="002F51B3" w:rsidRDefault="00BF3A70" w:rsidP="00BF3A70">
      <w:pPr>
        <w:spacing w:line="480" w:lineRule="auto"/>
        <w:ind w:firstLine="720"/>
        <w:rPr>
          <w:rFonts w:ascii="Times New Roman" w:eastAsia="Times New Roman" w:hAnsi="Times New Roman" w:cs="Times New Roman"/>
          <w:sz w:val="24"/>
        </w:rPr>
      </w:pPr>
      <w:r w:rsidRPr="001A4C20">
        <w:rPr>
          <w:rFonts w:ascii="Times New Roman" w:eastAsia="Times New Roman" w:hAnsi="Times New Roman" w:cs="Times New Roman"/>
          <w:sz w:val="24"/>
        </w:rPr>
        <w:t xml:space="preserve">In conclusion, this study provides practical evidence to support the assumption that technological integration, quality management, and supply chain efficiency may lead to production optimization and profitability. It is apparent from the 71% production efficiency and 67% </w:t>
      </w:r>
      <w:r w:rsidRPr="001A4C20">
        <w:rPr>
          <w:rFonts w:ascii="Times New Roman" w:eastAsia="Times New Roman" w:hAnsi="Times New Roman" w:cs="Times New Roman"/>
          <w:sz w:val="24"/>
        </w:rPr>
        <w:lastRenderedPageBreak/>
        <w:t xml:space="preserve">profitability explained by the model how pertinent it is to have complete industrial management. Future research is warranted on sector particular challenges in digital adoption, regulatory compliance, and cost-assured supply charge solutions. Such outcomes show the critical direction for those in </w:t>
      </w:r>
      <w:proofErr w:type="gramStart"/>
      <w:r w:rsidRPr="001A4C20">
        <w:rPr>
          <w:rFonts w:ascii="Times New Roman" w:eastAsia="Times New Roman" w:hAnsi="Times New Roman" w:cs="Times New Roman"/>
          <w:sz w:val="24"/>
        </w:rPr>
        <w:t>policy-making</w:t>
      </w:r>
      <w:proofErr w:type="gramEnd"/>
      <w:r w:rsidRPr="001A4C20">
        <w:rPr>
          <w:rFonts w:ascii="Times New Roman" w:eastAsia="Times New Roman" w:hAnsi="Times New Roman" w:cs="Times New Roman"/>
          <w:sz w:val="24"/>
        </w:rPr>
        <w:t xml:space="preserve"> and industry leadership regarding sustaining Digital transformation investment, structured quality management systems, and supply chain resilience initiatives to make long-term competitive advantage in the Gulf region's </w:t>
      </w:r>
      <w:r>
        <w:rPr>
          <w:rFonts w:ascii="Times New Roman" w:eastAsia="Times New Roman" w:hAnsi="Times New Roman" w:cs="Times New Roman"/>
          <w:sz w:val="24"/>
        </w:rPr>
        <w:t>e</w:t>
      </w:r>
      <w:r w:rsidRPr="001A4C20">
        <w:rPr>
          <w:rFonts w:ascii="Times New Roman" w:eastAsia="Times New Roman" w:hAnsi="Times New Roman" w:cs="Times New Roman"/>
          <w:sz w:val="24"/>
        </w:rPr>
        <w:t>nergy sector</w:t>
      </w:r>
      <w:r w:rsidRPr="002F51B3">
        <w:rPr>
          <w:rFonts w:ascii="Times New Roman" w:eastAsia="Times New Roman" w:hAnsi="Times New Roman" w:cs="Times New Roman"/>
          <w:sz w:val="24"/>
        </w:rPr>
        <w:t>.</w:t>
      </w:r>
    </w:p>
    <w:p w14:paraId="5E087934"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t>10. Recommendations and Suggestions</w:t>
      </w:r>
    </w:p>
    <w:p w14:paraId="061E9A68" w14:textId="77777777" w:rsidR="00BF3A70" w:rsidRPr="002F51B3" w:rsidRDefault="00BF3A70" w:rsidP="00BF3A70">
      <w:pPr>
        <w:spacing w:line="480" w:lineRule="auto"/>
        <w:ind w:firstLine="720"/>
        <w:rPr>
          <w:rFonts w:ascii="Times New Roman" w:eastAsia="Times New Roman" w:hAnsi="Times New Roman" w:cs="Times New Roman"/>
          <w:sz w:val="24"/>
        </w:rPr>
      </w:pP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improve production efficiency and profitability, petrochemical companies in Saudi Arabia and the Arabian Gulf should focus on technological integration through automation, artificial intelligence (AI) and predictive analytics. </w:t>
      </w:r>
      <w:r w:rsidRPr="001A4C20">
        <w:rPr>
          <w:rFonts w:ascii="Times New Roman" w:eastAsia="Times New Roman" w:hAnsi="Times New Roman" w:cs="Times New Roman"/>
          <w:sz w:val="24"/>
        </w:rPr>
        <w:t xml:space="preserve">This study concluded that the impact on efficiency was the highest for the element of technological integration (Beta = 0.38, p &lt; 0.01), affirming that of previous research by Solanki (2024) about the role of AI driven predictive maintenance. Companies should build more investments in smart manufacturing systems to get the most out of their resources, to decrease downtime, </w:t>
      </w:r>
      <w:proofErr w:type="gramStart"/>
      <w:r w:rsidRPr="001A4C20">
        <w:rPr>
          <w:rFonts w:ascii="Times New Roman" w:eastAsia="Times New Roman" w:hAnsi="Times New Roman" w:cs="Times New Roman"/>
          <w:sz w:val="24"/>
        </w:rPr>
        <w:t>and also</w:t>
      </w:r>
      <w:proofErr w:type="gramEnd"/>
      <w:r w:rsidRPr="001A4C20">
        <w:rPr>
          <w:rFonts w:ascii="Times New Roman" w:eastAsia="Times New Roman" w:hAnsi="Times New Roman" w:cs="Times New Roman"/>
          <w:sz w:val="24"/>
        </w:rPr>
        <w:t xml:space="preserve"> to increase </w:t>
      </w:r>
      <w:proofErr w:type="gramStart"/>
      <w:r w:rsidRPr="001A4C20">
        <w:rPr>
          <w:rFonts w:ascii="Times New Roman" w:eastAsia="Times New Roman" w:hAnsi="Times New Roman" w:cs="Times New Roman"/>
          <w:sz w:val="24"/>
        </w:rPr>
        <w:t>the operational</w:t>
      </w:r>
      <w:proofErr w:type="gramEnd"/>
      <w:r w:rsidRPr="001A4C20">
        <w:rPr>
          <w:rFonts w:ascii="Times New Roman" w:eastAsia="Times New Roman" w:hAnsi="Times New Roman" w:cs="Times New Roman"/>
          <w:sz w:val="24"/>
        </w:rPr>
        <w:t xml:space="preserve"> flexibility. In addition, government incentives as well as funding programs can assist industry transformation, technologies advancing to manufacturing models that are more cost-efficient and sustainable</w:t>
      </w:r>
      <w:r>
        <w:rPr>
          <w:rFonts w:ascii="Times New Roman" w:eastAsia="Times New Roman" w:hAnsi="Times New Roman" w:cs="Times New Roman"/>
          <w:sz w:val="24"/>
        </w:rPr>
        <w:t>-</w:t>
      </w:r>
      <w:r w:rsidRPr="001A4C20">
        <w:rPr>
          <w:rFonts w:ascii="Times New Roman" w:eastAsia="Times New Roman" w:hAnsi="Times New Roman" w:cs="Times New Roman"/>
          <w:sz w:val="24"/>
        </w:rPr>
        <w:t xml:space="preserve">a transformation that keeps competitive edge in </w:t>
      </w:r>
      <w:r>
        <w:rPr>
          <w:rFonts w:ascii="Times New Roman" w:eastAsia="Times New Roman" w:hAnsi="Times New Roman" w:cs="Times New Roman"/>
          <w:sz w:val="24"/>
        </w:rPr>
        <w:t xml:space="preserve">the </w:t>
      </w:r>
      <w:r w:rsidRPr="001A4C20">
        <w:rPr>
          <w:rFonts w:ascii="Times New Roman" w:eastAsia="Times New Roman" w:hAnsi="Times New Roman" w:cs="Times New Roman"/>
          <w:sz w:val="24"/>
        </w:rPr>
        <w:t>global market.</w:t>
      </w:r>
    </w:p>
    <w:p w14:paraId="5F164B71"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Quality management is still a key factor in enhancing financial performance, as this study found and cited in prior research conducted by Srinivas et al. (2020). Companies should emphasize Total Quality Control (TQM) strategies and Six Sigma methodologies and relate automated quality control systems. Adjusting regional production conditions to international quality specifications will also enhance access and reputation in the market. </w:t>
      </w:r>
      <w:r w:rsidRPr="001A4C20">
        <w:rPr>
          <w:rFonts w:ascii="Times New Roman" w:eastAsia="Times New Roman" w:hAnsi="Times New Roman" w:cs="Times New Roman"/>
          <w:sz w:val="24"/>
        </w:rPr>
        <w:t>However</w:t>
      </w:r>
      <w:r>
        <w:rPr>
          <w:rFonts w:ascii="Times New Roman" w:eastAsia="Times New Roman" w:hAnsi="Times New Roman" w:cs="Times New Roman"/>
          <w:sz w:val="24"/>
        </w:rPr>
        <w:t>, implementing effective management control systems to ensure quality</w:t>
      </w:r>
      <w:r w:rsidRPr="001A4C20">
        <w:rPr>
          <w:rFonts w:ascii="Times New Roman" w:eastAsia="Times New Roman" w:hAnsi="Times New Roman" w:cs="Times New Roman"/>
          <w:sz w:val="24"/>
        </w:rPr>
        <w:t xml:space="preserve"> will involve </w:t>
      </w:r>
      <w:r>
        <w:rPr>
          <w:rFonts w:ascii="Times New Roman" w:eastAsia="Times New Roman" w:hAnsi="Times New Roman" w:cs="Times New Roman"/>
          <w:sz w:val="24"/>
        </w:rPr>
        <w:t>firms taking the initiative to train their workforce</w:t>
      </w:r>
      <w:r w:rsidRPr="001A4C20">
        <w:rPr>
          <w:rFonts w:ascii="Times New Roman" w:eastAsia="Times New Roman" w:hAnsi="Times New Roman" w:cs="Times New Roman"/>
          <w:sz w:val="24"/>
        </w:rPr>
        <w:t xml:space="preserve">, invest </w:t>
      </w:r>
      <w:proofErr w:type="gramStart"/>
      <w:r w:rsidRPr="001A4C20">
        <w:rPr>
          <w:rFonts w:ascii="Times New Roman" w:eastAsia="Times New Roman" w:hAnsi="Times New Roman" w:cs="Times New Roman"/>
          <w:sz w:val="24"/>
        </w:rPr>
        <w:t>on</w:t>
      </w:r>
      <w:proofErr w:type="gramEnd"/>
      <w:r w:rsidRPr="001A4C20">
        <w:rPr>
          <w:rFonts w:ascii="Times New Roman" w:eastAsia="Times New Roman" w:hAnsi="Times New Roman" w:cs="Times New Roman"/>
          <w:sz w:val="24"/>
        </w:rPr>
        <w:t xml:space="preserve"> </w:t>
      </w:r>
      <w:r>
        <w:rPr>
          <w:rFonts w:ascii="Times New Roman" w:eastAsia="Times New Roman" w:hAnsi="Times New Roman" w:cs="Times New Roman"/>
          <w:sz w:val="24"/>
        </w:rPr>
        <w:t>systems that</w:t>
      </w:r>
      <w:r w:rsidRPr="001A4C20">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detect defects </w:t>
      </w:r>
      <w:r w:rsidRPr="001A4C20">
        <w:rPr>
          <w:rFonts w:ascii="Times New Roman" w:eastAsia="Times New Roman" w:hAnsi="Times New Roman" w:cs="Times New Roman"/>
          <w:sz w:val="24"/>
        </w:rPr>
        <w:t xml:space="preserve">in real time with a view to standardizing the </w:t>
      </w:r>
      <w:r w:rsidRPr="001A4C20">
        <w:rPr>
          <w:rFonts w:ascii="Times New Roman" w:eastAsia="Times New Roman" w:hAnsi="Times New Roman" w:cs="Times New Roman"/>
          <w:sz w:val="24"/>
        </w:rPr>
        <w:lastRenderedPageBreak/>
        <w:t xml:space="preserve">quality monitoring system. </w:t>
      </w:r>
      <w:r w:rsidRPr="002F51B3">
        <w:rPr>
          <w:rFonts w:ascii="Times New Roman" w:eastAsia="Times New Roman" w:hAnsi="Times New Roman" w:cs="Times New Roman"/>
          <w:sz w:val="24"/>
        </w:rPr>
        <w:t xml:space="preserve">Policymakers should, therefore, establish supporting regulatory frameworks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enable companies to uphold high production standards at minimal compliance costs.</w:t>
      </w:r>
    </w:p>
    <w:p w14:paraId="755908B6" w14:textId="77777777" w:rsidR="00BF3A70" w:rsidRPr="002F51B3" w:rsidRDefault="00BF3A70" w:rsidP="00BF3A70">
      <w:pPr>
        <w:spacing w:line="480" w:lineRule="auto"/>
        <w:ind w:firstLine="720"/>
        <w:rPr>
          <w:rFonts w:ascii="Times New Roman" w:eastAsia="Times New Roman" w:hAnsi="Times New Roman" w:cs="Times New Roman"/>
          <w:sz w:val="24"/>
        </w:rPr>
      </w:pPr>
      <w:r w:rsidRPr="005237C1">
        <w:rPr>
          <w:rFonts w:ascii="Times New Roman" w:eastAsia="Times New Roman" w:hAnsi="Times New Roman" w:cs="Times New Roman"/>
          <w:sz w:val="24"/>
        </w:rPr>
        <w:t xml:space="preserve">To create a more efficient supply chain, businesses should use AI-based logistics platforms, blockchain-based supply chain tracking, and predictive demand forecasts. The results of the presented study demonstrated that supply chain optimization has a favorable impact on profitability, in line with </w:t>
      </w:r>
      <w:proofErr w:type="spellStart"/>
      <w:r w:rsidRPr="005237C1">
        <w:rPr>
          <w:rFonts w:ascii="Times New Roman" w:eastAsia="Times New Roman" w:hAnsi="Times New Roman" w:cs="Times New Roman"/>
          <w:sz w:val="24"/>
        </w:rPr>
        <w:t>Pervukhin</w:t>
      </w:r>
      <w:proofErr w:type="spellEnd"/>
      <w:r w:rsidRPr="005237C1">
        <w:rPr>
          <w:rFonts w:ascii="Times New Roman" w:eastAsia="Times New Roman" w:hAnsi="Times New Roman" w:cs="Times New Roman"/>
          <w:sz w:val="24"/>
        </w:rPr>
        <w:t xml:space="preserve"> et al. (2025), where digital logistics is considered important in an integrated context.</w:t>
      </w:r>
      <w:r>
        <w:rPr>
          <w:rFonts w:ascii="Times New Roman" w:eastAsia="Times New Roman" w:hAnsi="Times New Roman" w:cs="Times New Roman"/>
          <w:sz w:val="24"/>
        </w:rPr>
        <w:t xml:space="preserve"> </w:t>
      </w:r>
      <w:r w:rsidRPr="002F51B3">
        <w:rPr>
          <w:rFonts w:ascii="Times New Roman" w:eastAsia="Times New Roman" w:hAnsi="Times New Roman" w:cs="Times New Roman"/>
          <w:sz w:val="24"/>
        </w:rPr>
        <w:t xml:space="preserve">Gulf industries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improve cross-border trade policies and infrastructure development to cut down transportation bottlenecks. </w:t>
      </w:r>
      <w:r>
        <w:rPr>
          <w:rFonts w:ascii="Times New Roman" w:eastAsia="Times New Roman" w:hAnsi="Times New Roman" w:cs="Times New Roman"/>
          <w:sz w:val="24"/>
        </w:rPr>
        <w:t>Besides</w:t>
      </w:r>
      <w:r w:rsidRPr="002F51B3">
        <w:rPr>
          <w:rFonts w:ascii="Times New Roman" w:eastAsia="Times New Roman" w:hAnsi="Times New Roman" w:cs="Times New Roman"/>
          <w:sz w:val="24"/>
        </w:rPr>
        <w:t>, regional partnerships between better management and governments can enhance the establishment of sustainable supply chain networks. Firms should also create back-up sourcing strategies to avoid the impact of geopolitical disruptions, regulatory constraints and raw materials shortages that affect production continuity.</w:t>
      </w:r>
    </w:p>
    <w:p w14:paraId="73B02613" w14:textId="77777777" w:rsidR="00BF3A70" w:rsidRPr="002F51B3" w:rsidRDefault="00BF3A70" w:rsidP="00BF3A70">
      <w:pPr>
        <w:spacing w:line="480" w:lineRule="auto"/>
        <w:ind w:firstLine="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Future research should explore the current challenges faced by specific oil &amp; gas and petrochemical industries in terms of digital adoption, cost-efficient quality control methods and the supply chain resilience strategy. </w:t>
      </w:r>
      <w:r w:rsidRPr="005237C1">
        <w:rPr>
          <w:rFonts w:ascii="Times New Roman" w:eastAsia="Times New Roman" w:hAnsi="Times New Roman" w:cs="Times New Roman"/>
          <w:sz w:val="24"/>
        </w:rPr>
        <w:t>Decision makers must assess the financial impacts of digital investments and back schemes that drive sustainable production optimization. This study suggests that there needs to be a balanced strategy to combine digital transformation, quality management, and supply chain effectiveness to achieve sustainable results</w:t>
      </w:r>
      <w:r w:rsidRPr="002F51B3">
        <w:rPr>
          <w:rFonts w:ascii="Times New Roman" w:eastAsia="Times New Roman" w:hAnsi="Times New Roman" w:cs="Times New Roman"/>
          <w:sz w:val="24"/>
        </w:rPr>
        <w:t xml:space="preserve">. As global energy markets keep evolving, petrochemical businesses </w:t>
      </w:r>
      <w:proofErr w:type="gramStart"/>
      <w:r w:rsidRPr="002F51B3">
        <w:rPr>
          <w:rFonts w:ascii="Times New Roman" w:eastAsia="Times New Roman" w:hAnsi="Times New Roman" w:cs="Times New Roman"/>
          <w:sz w:val="24"/>
        </w:rPr>
        <w:t>have to</w:t>
      </w:r>
      <w:proofErr w:type="gramEnd"/>
      <w:r w:rsidRPr="002F51B3">
        <w:rPr>
          <w:rFonts w:ascii="Times New Roman" w:eastAsia="Times New Roman" w:hAnsi="Times New Roman" w:cs="Times New Roman"/>
          <w:sz w:val="24"/>
        </w:rPr>
        <w:t xml:space="preserve"> remain adjustments continuously through </w:t>
      </w:r>
      <w:proofErr w:type="gramStart"/>
      <w:r w:rsidRPr="002F51B3">
        <w:rPr>
          <w:rFonts w:ascii="Times New Roman" w:eastAsia="Times New Roman" w:hAnsi="Times New Roman" w:cs="Times New Roman"/>
          <w:sz w:val="24"/>
        </w:rPr>
        <w:t>technological kind that is</w:t>
      </w:r>
      <w:proofErr w:type="gramEnd"/>
      <w:r w:rsidRPr="002F51B3">
        <w:rPr>
          <w:rFonts w:ascii="Times New Roman" w:eastAsia="Times New Roman" w:hAnsi="Times New Roman" w:cs="Times New Roman"/>
          <w:sz w:val="24"/>
        </w:rPr>
        <w:t xml:space="preserve"> advancements as well as changes in the regulation submit </w:t>
      </w:r>
      <w:proofErr w:type="gramStart"/>
      <w:r w:rsidRPr="002F51B3">
        <w:rPr>
          <w:rFonts w:ascii="Times New Roman" w:eastAsia="Times New Roman" w:hAnsi="Times New Roman" w:cs="Times New Roman"/>
          <w:sz w:val="24"/>
        </w:rPr>
        <w:t>in order to</w:t>
      </w:r>
      <w:proofErr w:type="gramEnd"/>
      <w:r w:rsidRPr="002F51B3">
        <w:rPr>
          <w:rFonts w:ascii="Times New Roman" w:eastAsia="Times New Roman" w:hAnsi="Times New Roman" w:cs="Times New Roman"/>
          <w:sz w:val="24"/>
        </w:rPr>
        <w:t xml:space="preserve"> keep their competitive benefits. Through exemplifying data-driven decision-making models and spending on innovations, the industry can attain the benefits of continuous profitability, operational eminence and long-term economic growth in the Gulf region.</w:t>
      </w:r>
    </w:p>
    <w:p w14:paraId="47B19FC3" w14:textId="77777777" w:rsidR="00BF3A70" w:rsidRPr="002F51B3" w:rsidRDefault="00BF3A70" w:rsidP="00BF3A70">
      <w:pPr>
        <w:spacing w:line="480" w:lineRule="auto"/>
        <w:rPr>
          <w:rFonts w:ascii="Times New Roman" w:eastAsia="Times New Roman" w:hAnsi="Times New Roman" w:cs="Times New Roman"/>
          <w:sz w:val="24"/>
        </w:rPr>
      </w:pPr>
      <w:r w:rsidRPr="002F51B3">
        <w:rPr>
          <w:rFonts w:ascii="Times New Roman" w:hAnsi="Times New Roman" w:cs="Times New Roman"/>
        </w:rPr>
        <w:br w:type="page"/>
      </w:r>
    </w:p>
    <w:p w14:paraId="044AD53C" w14:textId="77777777" w:rsidR="00BF3A70" w:rsidRPr="002F51B3" w:rsidRDefault="00BF3A70" w:rsidP="00BF3A70">
      <w:pPr>
        <w:pStyle w:val="Heading1"/>
        <w:spacing w:after="0"/>
        <w:jc w:val="center"/>
        <w:rPr>
          <w:rFonts w:ascii="Times New Roman" w:hAnsi="Times New Roman" w:cs="Times New Roman"/>
          <w:b w:val="0"/>
          <w:bCs/>
          <w:szCs w:val="28"/>
        </w:rPr>
      </w:pPr>
      <w:r w:rsidRPr="002F51B3">
        <w:rPr>
          <w:rFonts w:ascii="Times New Roman" w:hAnsi="Times New Roman" w:cs="Times New Roman"/>
          <w:bCs/>
          <w:szCs w:val="28"/>
        </w:rPr>
        <w:lastRenderedPageBreak/>
        <w:t>References</w:t>
      </w:r>
    </w:p>
    <w:p w14:paraId="45E306A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Abbasi, T., Lim, K. H., &amp; Yam, K. S. (2019). Predictive maintenance of oil and gas equipment using recurrent neural networks. IOP Conference Series: Materials Science and Engineering, 495(1), 012067. https://doi.org/10.1088/1757-899x/495/1/012067​</w:t>
      </w:r>
    </w:p>
    <w:p w14:paraId="31834D26"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Akhtar, M. H., &amp; Asif, M. (2017). Evaluating managerial efficiency of petrochemical firms in Saudi Arabia. Benchmarking: An International Journal, 24(1), 244-256. https://doi.org/10.1108/bij-06-2014-0057​</w:t>
      </w:r>
    </w:p>
    <w:p w14:paraId="153376C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Alfarsi, A., Sherif, Z., Jagtap, S., Gupta, S., &amp; </w:t>
      </w:r>
      <w:proofErr w:type="spellStart"/>
      <w:r w:rsidRPr="002F51B3">
        <w:rPr>
          <w:rFonts w:ascii="Times New Roman" w:eastAsia="Times New Roman" w:hAnsi="Times New Roman" w:cs="Times New Roman"/>
          <w:sz w:val="24"/>
        </w:rPr>
        <w:t>Salonitis</w:t>
      </w:r>
      <w:proofErr w:type="spellEnd"/>
      <w:r w:rsidRPr="002F51B3">
        <w:rPr>
          <w:rFonts w:ascii="Times New Roman" w:eastAsia="Times New Roman" w:hAnsi="Times New Roman" w:cs="Times New Roman"/>
          <w:sz w:val="24"/>
        </w:rPr>
        <w:t>, K. (2024). Driving sustainability: Assessing KPI effectiveness in the Saudi chemical industry. Discover Sustainability, 5(1). https://doi.org/10.1007/s43621-024-00366-4​</w:t>
      </w:r>
    </w:p>
    <w:p w14:paraId="7260B789"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Al-Hajri, A., Abdella, G. M., Al-Yafei, H., Aseel, S., &amp; Hamouda, A. M. (2024). A systematic literature review of digital transformation in the Arabian Gulf’s oil and gas sector. Sustainability, 16(15), 6601. https://doi.org/10.3390/su16156601​</w:t>
      </w:r>
    </w:p>
    <w:p w14:paraId="036DFDA8"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Ali, A., &amp; </w:t>
      </w:r>
      <w:proofErr w:type="spellStart"/>
      <w:r w:rsidRPr="002F51B3">
        <w:rPr>
          <w:rFonts w:ascii="Times New Roman" w:eastAsia="Times New Roman" w:hAnsi="Times New Roman" w:cs="Times New Roman"/>
          <w:sz w:val="24"/>
        </w:rPr>
        <w:t>Theeb</w:t>
      </w:r>
      <w:proofErr w:type="spellEnd"/>
      <w:r w:rsidRPr="002F51B3">
        <w:rPr>
          <w:rFonts w:ascii="Times New Roman" w:eastAsia="Times New Roman" w:hAnsi="Times New Roman" w:cs="Times New Roman"/>
          <w:sz w:val="24"/>
        </w:rPr>
        <w:t xml:space="preserve">, E. A. (2018). Financial performance of petrochemical industries in Saudi Arabia: </w:t>
      </w:r>
      <w:proofErr w:type="gramStart"/>
      <w:r w:rsidRPr="002F51B3">
        <w:rPr>
          <w:rFonts w:ascii="Times New Roman" w:eastAsia="Times New Roman" w:hAnsi="Times New Roman" w:cs="Times New Roman"/>
          <w:sz w:val="24"/>
        </w:rPr>
        <w:t>Pre</w:t>
      </w:r>
      <w:proofErr w:type="gramEnd"/>
      <w:r w:rsidRPr="002F51B3">
        <w:rPr>
          <w:rFonts w:ascii="Times New Roman" w:eastAsia="Times New Roman" w:hAnsi="Times New Roman" w:cs="Times New Roman"/>
          <w:sz w:val="24"/>
        </w:rPr>
        <w:t xml:space="preserve"> and post-global economic recession. International Journal of Management Studies, 5(4), 21. https://doi.org/10.18843/ijms/v5i4(8)/03​</w:t>
      </w:r>
    </w:p>
    <w:p w14:paraId="2DA8C550"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Amjath</w:t>
      </w:r>
      <w:proofErr w:type="spellEnd"/>
      <w:r w:rsidRPr="002F51B3">
        <w:rPr>
          <w:rFonts w:ascii="Times New Roman" w:eastAsia="Times New Roman" w:hAnsi="Times New Roman" w:cs="Times New Roman"/>
          <w:sz w:val="24"/>
        </w:rPr>
        <w:t xml:space="preserve">, M., </w:t>
      </w:r>
      <w:proofErr w:type="spellStart"/>
      <w:r w:rsidRPr="002F51B3">
        <w:rPr>
          <w:rFonts w:ascii="Times New Roman" w:eastAsia="Times New Roman" w:hAnsi="Times New Roman" w:cs="Times New Roman"/>
          <w:sz w:val="24"/>
        </w:rPr>
        <w:t>Eljack</w:t>
      </w:r>
      <w:proofErr w:type="spellEnd"/>
      <w:r w:rsidRPr="002F51B3">
        <w:rPr>
          <w:rFonts w:ascii="Times New Roman" w:eastAsia="Times New Roman" w:hAnsi="Times New Roman" w:cs="Times New Roman"/>
          <w:sz w:val="24"/>
        </w:rPr>
        <w:t>, F., &amp; Haouari, M. (2024). Strategic optimization and design of cost-effective and sustainable hydrogen supply chain networks – Qatar case study. https://doi.org/10.2139/ssrn.5018213​</w:t>
      </w:r>
    </w:p>
    <w:p w14:paraId="3EA65924"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Curtis, E. A., Comiskey, C., &amp; Dempsey, O. (2016). Importance and use of correlational research. Nurse Researcher, 23(6), 20-25. https://doi.org/10.7748/nr.2016.e1382​</w:t>
      </w:r>
    </w:p>
    <w:p w14:paraId="0EB69412"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lastRenderedPageBreak/>
        <w:t>Ghaithan</w:t>
      </w:r>
      <w:proofErr w:type="spellEnd"/>
      <w:r w:rsidRPr="002F51B3">
        <w:rPr>
          <w:rFonts w:ascii="Times New Roman" w:eastAsia="Times New Roman" w:hAnsi="Times New Roman" w:cs="Times New Roman"/>
          <w:sz w:val="24"/>
        </w:rPr>
        <w:t xml:space="preserve">, A., Khan, M., Mohammed, A., &amp; </w:t>
      </w:r>
      <w:proofErr w:type="spellStart"/>
      <w:r w:rsidRPr="002F51B3">
        <w:rPr>
          <w:rFonts w:ascii="Times New Roman" w:eastAsia="Times New Roman" w:hAnsi="Times New Roman" w:cs="Times New Roman"/>
          <w:sz w:val="24"/>
        </w:rPr>
        <w:t>Hadidi</w:t>
      </w:r>
      <w:proofErr w:type="spellEnd"/>
      <w:r w:rsidRPr="002F51B3">
        <w:rPr>
          <w:rFonts w:ascii="Times New Roman" w:eastAsia="Times New Roman" w:hAnsi="Times New Roman" w:cs="Times New Roman"/>
          <w:sz w:val="24"/>
        </w:rPr>
        <w:t>, L. (2021). Impact of Industry 4.0 and lean manufacturing on sustainability performance in Saudi Arabian petrochemical organizations. Sustainability, 13(20), 11252. https://doi.org/10.3390/su132011252​</w:t>
      </w:r>
    </w:p>
    <w:p w14:paraId="0D5B2FCA"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Islam, M. T., &amp; Ali, A. (2024). Sustainable green energy transition in Saudi Arabia: Characterizing policy framework, interrelations, and future research directions. Next Energy, 5, 100161. https://doi.org/10.1016/j.nxener.2024.100161​</w:t>
      </w:r>
    </w:p>
    <w:p w14:paraId="7E45032A"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Malode, S. J., Prabhu, K. K., Mascarenhas, R. J., </w:t>
      </w:r>
      <w:proofErr w:type="spellStart"/>
      <w:r w:rsidRPr="002F51B3">
        <w:rPr>
          <w:rFonts w:ascii="Times New Roman" w:eastAsia="Times New Roman" w:hAnsi="Times New Roman" w:cs="Times New Roman"/>
          <w:sz w:val="24"/>
        </w:rPr>
        <w:t>Shetti</w:t>
      </w:r>
      <w:proofErr w:type="spellEnd"/>
      <w:r w:rsidRPr="002F51B3">
        <w:rPr>
          <w:rFonts w:ascii="Times New Roman" w:eastAsia="Times New Roman" w:hAnsi="Times New Roman" w:cs="Times New Roman"/>
          <w:sz w:val="24"/>
        </w:rPr>
        <w:t xml:space="preserve">, N. P., &amp; </w:t>
      </w:r>
      <w:proofErr w:type="spellStart"/>
      <w:r w:rsidRPr="002F51B3">
        <w:rPr>
          <w:rFonts w:ascii="Times New Roman" w:eastAsia="Times New Roman" w:hAnsi="Times New Roman" w:cs="Times New Roman"/>
          <w:sz w:val="24"/>
        </w:rPr>
        <w:t>Aminabhavi</w:t>
      </w:r>
      <w:proofErr w:type="spellEnd"/>
      <w:r w:rsidRPr="002F51B3">
        <w:rPr>
          <w:rFonts w:ascii="Times New Roman" w:eastAsia="Times New Roman" w:hAnsi="Times New Roman" w:cs="Times New Roman"/>
          <w:sz w:val="24"/>
        </w:rPr>
        <w:t>, T. M. (2021). Recent advances and viability in biofuel production. Energy Conversion and Management: X, 10, 100070. https://doi.org/10.1016/j.ecmx.2020.100070​</w:t>
      </w:r>
    </w:p>
    <w:p w14:paraId="38975799" w14:textId="77777777" w:rsidR="00BF3A70" w:rsidRPr="002F51B3" w:rsidRDefault="00BF3A70" w:rsidP="00BF3A70">
      <w:pPr>
        <w:spacing w:line="480" w:lineRule="auto"/>
        <w:ind w:left="720" w:hanging="720"/>
        <w:rPr>
          <w:rFonts w:ascii="Times New Roman" w:eastAsia="Times New Roman" w:hAnsi="Times New Roman" w:cs="Times New Roman"/>
          <w:sz w:val="24"/>
        </w:rPr>
      </w:pPr>
      <w:proofErr w:type="spellStart"/>
      <w:r w:rsidRPr="002F51B3">
        <w:rPr>
          <w:rFonts w:ascii="Times New Roman" w:eastAsia="Times New Roman" w:hAnsi="Times New Roman" w:cs="Times New Roman"/>
          <w:sz w:val="24"/>
        </w:rPr>
        <w:t>Pervukhin</w:t>
      </w:r>
      <w:proofErr w:type="spellEnd"/>
      <w:r w:rsidRPr="002F51B3">
        <w:rPr>
          <w:rFonts w:ascii="Times New Roman" w:eastAsia="Times New Roman" w:hAnsi="Times New Roman" w:cs="Times New Roman"/>
          <w:sz w:val="24"/>
        </w:rPr>
        <w:t xml:space="preserve">, D. A., </w:t>
      </w:r>
      <w:proofErr w:type="spellStart"/>
      <w:r w:rsidRPr="002F51B3">
        <w:rPr>
          <w:rFonts w:ascii="Times New Roman" w:eastAsia="Times New Roman" w:hAnsi="Times New Roman" w:cs="Times New Roman"/>
          <w:sz w:val="24"/>
        </w:rPr>
        <w:t>Davardoost</w:t>
      </w:r>
      <w:proofErr w:type="spellEnd"/>
      <w:r w:rsidRPr="002F51B3">
        <w:rPr>
          <w:rFonts w:ascii="Times New Roman" w:eastAsia="Times New Roman" w:hAnsi="Times New Roman" w:cs="Times New Roman"/>
          <w:sz w:val="24"/>
        </w:rPr>
        <w:t xml:space="preserve">, H., Gasimov, E., &amp; </w:t>
      </w:r>
      <w:proofErr w:type="spellStart"/>
      <w:r w:rsidRPr="002F51B3">
        <w:rPr>
          <w:rFonts w:ascii="Times New Roman" w:eastAsia="Times New Roman" w:hAnsi="Times New Roman" w:cs="Times New Roman"/>
          <w:sz w:val="24"/>
        </w:rPr>
        <w:t>Hawezy</w:t>
      </w:r>
      <w:proofErr w:type="spellEnd"/>
      <w:r w:rsidRPr="002F51B3">
        <w:rPr>
          <w:rFonts w:ascii="Times New Roman" w:eastAsia="Times New Roman" w:hAnsi="Times New Roman" w:cs="Times New Roman"/>
          <w:sz w:val="24"/>
        </w:rPr>
        <w:t>, A. L. (2025). Optimizing multimodal logistics in petroleum supply chains using linear goal programming: A case study on South Pars Gas Field development. International Journal of Engineering, 38(8), 1909-1921. https://doi.org/10.5829/ije.2025.38.08b.15​</w:t>
      </w:r>
    </w:p>
    <w:p w14:paraId="21084D71"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Solanki, A. (2024). Leveraging data analytics and AI to optimize operational efficiency in the oil and gas industry. International Journal of Computer Trends and Technology, 72(5), 72-81. https://doi.org/10.14445/22312803/ijctt-v72i5p109​</w:t>
      </w:r>
    </w:p>
    <w:p w14:paraId="568FBF1E"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Sorokin, L., Balashova, S., </w:t>
      </w:r>
      <w:proofErr w:type="spellStart"/>
      <w:r w:rsidRPr="002F51B3">
        <w:rPr>
          <w:rFonts w:ascii="Times New Roman" w:eastAsia="Times New Roman" w:hAnsi="Times New Roman" w:cs="Times New Roman"/>
          <w:sz w:val="24"/>
        </w:rPr>
        <w:t>Gomonov</w:t>
      </w:r>
      <w:proofErr w:type="spellEnd"/>
      <w:r w:rsidRPr="002F51B3">
        <w:rPr>
          <w:rFonts w:ascii="Times New Roman" w:eastAsia="Times New Roman" w:hAnsi="Times New Roman" w:cs="Times New Roman"/>
          <w:sz w:val="24"/>
        </w:rPr>
        <w:t xml:space="preserve">, K., &amp; Belyaeva, K. (2023). Exploring the relationship between crude oil prices and renewable energy production: Evidence from the USA. Energies, 16(11), 4306. </w:t>
      </w:r>
      <w:hyperlink r:id="rId14">
        <w:r w:rsidRPr="002F51B3">
          <w:rPr>
            <w:rFonts w:ascii="Times New Roman" w:eastAsia="Times New Roman" w:hAnsi="Times New Roman" w:cs="Times New Roman"/>
            <w:color w:val="1155CC"/>
            <w:sz w:val="24"/>
            <w:u w:val="single"/>
          </w:rPr>
          <w:t>https://doi.org/10.3390/en16114306​</w:t>
        </w:r>
      </w:hyperlink>
    </w:p>
    <w:p w14:paraId="63A3BE48"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t xml:space="preserve">Srinivas, R., Swamy, D. R., &amp; </w:t>
      </w:r>
      <w:proofErr w:type="spellStart"/>
      <w:r w:rsidRPr="002F51B3">
        <w:rPr>
          <w:rFonts w:ascii="Times New Roman" w:eastAsia="Times New Roman" w:hAnsi="Times New Roman" w:cs="Times New Roman"/>
          <w:sz w:val="24"/>
        </w:rPr>
        <w:t>Nanjundeswaraswamy</w:t>
      </w:r>
      <w:proofErr w:type="spellEnd"/>
      <w:r w:rsidRPr="002F51B3">
        <w:rPr>
          <w:rFonts w:ascii="Times New Roman" w:eastAsia="Times New Roman" w:hAnsi="Times New Roman" w:cs="Times New Roman"/>
          <w:sz w:val="24"/>
        </w:rPr>
        <w:t>, T. S. (2020). Quality management practices in the oil and gas industry. International Journal for Quality Research, 14(2), 421-438. https://doi.org/10.24874/ijqr14.02-06​</w:t>
      </w:r>
    </w:p>
    <w:p w14:paraId="1BC7CEF0" w14:textId="77777777" w:rsidR="00BF3A70" w:rsidRPr="002F51B3" w:rsidRDefault="00BF3A70" w:rsidP="00BF3A70">
      <w:pPr>
        <w:spacing w:line="480" w:lineRule="auto"/>
        <w:ind w:left="720" w:hanging="720"/>
        <w:rPr>
          <w:rFonts w:ascii="Times New Roman" w:eastAsia="Times New Roman" w:hAnsi="Times New Roman" w:cs="Times New Roman"/>
          <w:sz w:val="24"/>
        </w:rPr>
      </w:pPr>
      <w:r w:rsidRPr="002F51B3">
        <w:rPr>
          <w:rFonts w:ascii="Times New Roman" w:eastAsia="Times New Roman" w:hAnsi="Times New Roman" w:cs="Times New Roman"/>
          <w:sz w:val="24"/>
        </w:rPr>
        <w:lastRenderedPageBreak/>
        <w:t>Walker, C., &amp; Baxter, J. (2019). Method sequence and dominance in mixed methods research: A case study of the social acceptance of wind energy literature. International Journal of Qualitative Methods, 18. https://doi.org/10.1177/1609406919834379​</w:t>
      </w:r>
    </w:p>
    <w:p w14:paraId="3243FEDB" w14:textId="77777777" w:rsidR="00BF3A70" w:rsidRDefault="00BF3A70" w:rsidP="003C1526">
      <w:pPr>
        <w:bidi w:val="0"/>
        <w:spacing w:after="0"/>
        <w:ind w:right="132"/>
        <w:jc w:val="both"/>
      </w:pPr>
    </w:p>
    <w:sectPr w:rsidR="00BF3A70">
      <w:headerReference w:type="even" r:id="rId15"/>
      <w:headerReference w:type="default" r:id="rId16"/>
      <w:footerReference w:type="even" r:id="rId17"/>
      <w:footerReference w:type="default" r:id="rId18"/>
      <w:headerReference w:type="first" r:id="rId19"/>
      <w:footerReference w:type="first" r:id="rId20"/>
      <w:pgSz w:w="11905" w:h="16840"/>
      <w:pgMar w:top="1435" w:right="1337" w:bottom="1691" w:left="966" w:header="638" w:footer="471"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7B064" w14:textId="77777777" w:rsidR="003D58DD" w:rsidRDefault="003D58DD">
      <w:pPr>
        <w:spacing w:after="0" w:line="240" w:lineRule="auto"/>
      </w:pPr>
      <w:r>
        <w:separator/>
      </w:r>
    </w:p>
  </w:endnote>
  <w:endnote w:type="continuationSeparator" w:id="0">
    <w:p w14:paraId="408D92B7" w14:textId="77777777" w:rsidR="003D58DD" w:rsidRDefault="003D58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DD672"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F989067" w14:textId="77777777" w:rsidR="002956DB" w:rsidRDefault="003D58DD">
    <w:pPr>
      <w:bidi w:val="0"/>
      <w:spacing w:after="0"/>
      <w:ind w:right="179"/>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5213"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7E54A7AC" w14:textId="77777777" w:rsidR="002956DB" w:rsidRDefault="003D58DD">
    <w:pPr>
      <w:bidi w:val="0"/>
      <w:spacing w:after="0"/>
      <w:ind w:right="179"/>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315F5" w14:textId="77777777" w:rsidR="002956DB" w:rsidRDefault="003D58DD">
    <w:pPr>
      <w:bidi w:val="0"/>
      <w:spacing w:after="0"/>
      <w:ind w:right="102"/>
      <w:jc w:val="center"/>
    </w:pPr>
    <w:r>
      <w:t xml:space="preserve"> </w:t>
    </w:r>
    <w:r>
      <w:fldChar w:fldCharType="begin"/>
    </w:r>
    <w:r>
      <w:instrText xml:space="preserve"> PAGE   \* MERGEFORMAT </w:instrText>
    </w:r>
    <w:r>
      <w:fldChar w:fldCharType="separate"/>
    </w:r>
    <w:r>
      <w:t>1</w:t>
    </w:r>
    <w:r>
      <w:fldChar w:fldCharType="end"/>
    </w:r>
  </w:p>
  <w:p w14:paraId="63EE52E2" w14:textId="77777777" w:rsidR="002956DB" w:rsidRDefault="003D58DD">
    <w:pPr>
      <w:bidi w:val="0"/>
      <w:spacing w:after="0"/>
      <w:ind w:right="179"/>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9D479" w14:textId="77777777" w:rsidR="003D58DD" w:rsidRDefault="003D58DD">
      <w:pPr>
        <w:spacing w:after="0" w:line="240" w:lineRule="auto"/>
      </w:pPr>
      <w:r>
        <w:separator/>
      </w:r>
    </w:p>
  </w:footnote>
  <w:footnote w:type="continuationSeparator" w:id="0">
    <w:p w14:paraId="62110BE5" w14:textId="77777777" w:rsidR="003D58DD" w:rsidRDefault="003D58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A4036" w14:textId="77777777"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224E23BF" w14:textId="77777777" w:rsidR="002956DB" w:rsidRDefault="003D58DD">
    <w:pPr>
      <w:bidi w:val="0"/>
      <w:spacing w:after="0"/>
      <w:ind w:right="179"/>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10BF" w14:textId="62FF9E3C"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w:t>
    </w:r>
    <w:r w:rsidR="00E72346">
      <w:rPr>
        <w:rFonts w:ascii="Simplified Arabic" w:eastAsia="Simplified Arabic" w:hAnsi="Simplified Arabic" w:cs="Simplified Arabic" w:hint="cs"/>
        <w:sz w:val="18"/>
        <w:rtl/>
      </w:rPr>
      <w:t>.</w:t>
    </w:r>
    <w:r>
      <w:rPr>
        <w:rFonts w:ascii="Simplified Arabic" w:eastAsia="Simplified Arabic" w:hAnsi="Simplified Arabic" w:cs="Simplified Arabic"/>
        <w:sz w:val="18"/>
      </w:rPr>
      <w:t xml:space="preserve">                           ... ،</w:t>
    </w:r>
    <w:r>
      <w:rPr>
        <w:rFonts w:ascii="Simplified Arabic" w:eastAsia="Simplified Arabic" w:hAnsi="Simplified Arabic" w:cs="Simplified Arabic"/>
        <w:sz w:val="18"/>
        <w:szCs w:val="18"/>
        <w:rtl/>
      </w:rPr>
      <w:t>مجلة ميدأوشن للبحوث والدر</w:t>
    </w:r>
    <w:r w:rsidR="00E72346">
      <w:rPr>
        <w:rFonts w:ascii="Simplified Arabic" w:eastAsia="Simplified Arabic" w:hAnsi="Simplified Arabic" w:cs="Simplified Arabic" w:hint="cs"/>
        <w:sz w:val="18"/>
        <w:szCs w:val="18"/>
        <w:rtl/>
      </w:rPr>
      <w:t>ا</w:t>
    </w:r>
    <w:r>
      <w:rPr>
        <w:rFonts w:ascii="Simplified Arabic" w:eastAsia="Simplified Arabic" w:hAnsi="Simplified Arabic" w:cs="Simplified Arabic"/>
        <w:sz w:val="18"/>
        <w:szCs w:val="18"/>
        <w:rtl/>
      </w:rPr>
      <w:t>سات، مج...، ع</w:t>
    </w:r>
    <w:r>
      <w:rPr>
        <w:rFonts w:ascii="Simplified Arabic" w:eastAsia="Simplified Arabic" w:hAnsi="Simplified Arabic" w:cs="Simplified Arabic"/>
        <w:sz w:val="18"/>
      </w:rPr>
      <w:t xml:space="preserve">   </w:t>
    </w:r>
  </w:p>
  <w:p w14:paraId="7C3945C7" w14:textId="77777777" w:rsidR="002956DB" w:rsidRDefault="003D58DD">
    <w:pPr>
      <w:bidi w:val="0"/>
      <w:spacing w:after="0"/>
      <w:ind w:right="179"/>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FC77C" w14:textId="77777777" w:rsidR="002956DB" w:rsidRDefault="003D58DD">
    <w:pPr>
      <w:bidi w:val="0"/>
      <w:spacing w:after="212"/>
      <w:ind w:right="118"/>
      <w:jc w:val="center"/>
    </w:pPr>
    <w:r>
      <w:rPr>
        <w:rFonts w:ascii="Simplified Arabic" w:eastAsia="Simplified Arabic" w:hAnsi="Simplified Arabic" w:cs="Simplified Arabic"/>
        <w:sz w:val="18"/>
      </w:rPr>
      <w:t>Midocean Journal for Research and Studies – Vol 1, No 1, 2024                               ... ،</w:t>
    </w:r>
    <w:r>
      <w:rPr>
        <w:rFonts w:ascii="Simplified Arabic" w:eastAsia="Simplified Arabic" w:hAnsi="Simplified Arabic" w:cs="Simplified Arabic"/>
        <w:sz w:val="18"/>
        <w:szCs w:val="18"/>
        <w:rtl/>
      </w:rPr>
      <w:t>مجلة ميدأوشن للبحوث والد ارسات، مج...، ع</w:t>
    </w:r>
    <w:r>
      <w:rPr>
        <w:rFonts w:ascii="Simplified Arabic" w:eastAsia="Simplified Arabic" w:hAnsi="Simplified Arabic" w:cs="Simplified Arabic"/>
        <w:sz w:val="18"/>
      </w:rPr>
      <w:t xml:space="preserve">   </w:t>
    </w:r>
  </w:p>
  <w:p w14:paraId="69B47F5D" w14:textId="77777777" w:rsidR="002956DB" w:rsidRDefault="003D58DD">
    <w:pPr>
      <w:bidi w:val="0"/>
      <w:spacing w:after="0"/>
      <w:ind w:right="179"/>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63DC4"/>
    <w:multiLevelType w:val="multilevel"/>
    <w:tmpl w:val="A2CE5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591254"/>
    <w:multiLevelType w:val="hybridMultilevel"/>
    <w:tmpl w:val="ADC0505A"/>
    <w:lvl w:ilvl="0" w:tplc="F4C278F6">
      <w:start w:val="1"/>
      <w:numFmt w:val="decimal"/>
      <w:lvlText w:val="%1."/>
      <w:lvlJc w:val="left"/>
      <w:pPr>
        <w:ind w:left="783"/>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E24C2E16">
      <w:start w:val="1"/>
      <w:numFmt w:val="lowerLetter"/>
      <w:lvlText w:val="%2"/>
      <w:lvlJc w:val="left"/>
      <w:pPr>
        <w:ind w:left="13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51024AEA">
      <w:start w:val="1"/>
      <w:numFmt w:val="lowerRoman"/>
      <w:lvlText w:val="%3"/>
      <w:lvlJc w:val="left"/>
      <w:pPr>
        <w:ind w:left="20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4516F160">
      <w:start w:val="1"/>
      <w:numFmt w:val="decimal"/>
      <w:lvlText w:val="%4"/>
      <w:lvlJc w:val="left"/>
      <w:pPr>
        <w:ind w:left="28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956A9352">
      <w:start w:val="1"/>
      <w:numFmt w:val="lowerLetter"/>
      <w:lvlText w:val="%5"/>
      <w:lvlJc w:val="left"/>
      <w:pPr>
        <w:ind w:left="352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59CC3DB8">
      <w:start w:val="1"/>
      <w:numFmt w:val="lowerRoman"/>
      <w:lvlText w:val="%6"/>
      <w:lvlJc w:val="left"/>
      <w:pPr>
        <w:ind w:left="424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1D7A2F16">
      <w:start w:val="1"/>
      <w:numFmt w:val="decimal"/>
      <w:lvlText w:val="%7"/>
      <w:lvlJc w:val="left"/>
      <w:pPr>
        <w:ind w:left="496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D644AC78">
      <w:start w:val="1"/>
      <w:numFmt w:val="lowerLetter"/>
      <w:lvlText w:val="%8"/>
      <w:lvlJc w:val="left"/>
      <w:pPr>
        <w:ind w:left="568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1BA270E0">
      <w:start w:val="1"/>
      <w:numFmt w:val="lowerRoman"/>
      <w:lvlText w:val="%9"/>
      <w:lvlJc w:val="left"/>
      <w:pPr>
        <w:ind w:left="6406"/>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F152960"/>
    <w:multiLevelType w:val="hybridMultilevel"/>
    <w:tmpl w:val="12AEFBF2"/>
    <w:lvl w:ilvl="0" w:tplc="1354DF50">
      <w:start w:val="2"/>
      <w:numFmt w:val="decimal"/>
      <w:lvlText w:val="%1."/>
      <w:lvlJc w:val="left"/>
      <w:pPr>
        <w:ind w:left="800"/>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1" w:tplc="8F32FD0A">
      <w:start w:val="1"/>
      <w:numFmt w:val="lowerLetter"/>
      <w:lvlText w:val="%2"/>
      <w:lvlJc w:val="left"/>
      <w:pPr>
        <w:ind w:left="14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2" w:tplc="2DE861EC">
      <w:start w:val="1"/>
      <w:numFmt w:val="lowerRoman"/>
      <w:lvlText w:val="%3"/>
      <w:lvlJc w:val="left"/>
      <w:pPr>
        <w:ind w:left="21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3" w:tplc="0FD6C3EA">
      <w:start w:val="1"/>
      <w:numFmt w:val="decimal"/>
      <w:lvlText w:val="%4"/>
      <w:lvlJc w:val="left"/>
      <w:pPr>
        <w:ind w:left="28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4" w:tplc="996E7D62">
      <w:start w:val="1"/>
      <w:numFmt w:val="lowerLetter"/>
      <w:lvlText w:val="%5"/>
      <w:lvlJc w:val="left"/>
      <w:pPr>
        <w:ind w:left="359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5" w:tplc="960819DC">
      <w:start w:val="1"/>
      <w:numFmt w:val="lowerRoman"/>
      <w:lvlText w:val="%6"/>
      <w:lvlJc w:val="left"/>
      <w:pPr>
        <w:ind w:left="431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6" w:tplc="56B60086">
      <w:start w:val="1"/>
      <w:numFmt w:val="decimal"/>
      <w:lvlText w:val="%7"/>
      <w:lvlJc w:val="left"/>
      <w:pPr>
        <w:ind w:left="503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7" w:tplc="6952DA20">
      <w:start w:val="1"/>
      <w:numFmt w:val="lowerLetter"/>
      <w:lvlText w:val="%8"/>
      <w:lvlJc w:val="left"/>
      <w:pPr>
        <w:ind w:left="575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lvl w:ilvl="8" w:tplc="8A008200">
      <w:start w:val="1"/>
      <w:numFmt w:val="lowerRoman"/>
      <w:lvlText w:val="%9"/>
      <w:lvlJc w:val="left"/>
      <w:pPr>
        <w:ind w:left="6477"/>
      </w:pPr>
      <w:rPr>
        <w:rFonts w:ascii="Simplified Arabic" w:eastAsia="Simplified Arabic" w:hAnsi="Simplified Arabic" w:cs="Simplified Arabic"/>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E0114E"/>
    <w:multiLevelType w:val="hybridMultilevel"/>
    <w:tmpl w:val="2A5205DA"/>
    <w:lvl w:ilvl="0" w:tplc="E45ACE06">
      <w:start w:val="1"/>
      <w:numFmt w:val="decimal"/>
      <w:lvlText w:val="%1-"/>
      <w:lvlJc w:val="left"/>
      <w:pPr>
        <w:ind w:left="761"/>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1" w:tplc="69D8F244">
      <w:start w:val="1"/>
      <w:numFmt w:val="lowerLetter"/>
      <w:lvlText w:val="%2"/>
      <w:lvlJc w:val="left"/>
      <w:pPr>
        <w:ind w:left="13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2" w:tplc="9A123DBA">
      <w:start w:val="1"/>
      <w:numFmt w:val="lowerRoman"/>
      <w:lvlText w:val="%3"/>
      <w:lvlJc w:val="left"/>
      <w:pPr>
        <w:ind w:left="20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3" w:tplc="8B64DE90">
      <w:start w:val="1"/>
      <w:numFmt w:val="decimal"/>
      <w:lvlText w:val="%4"/>
      <w:lvlJc w:val="left"/>
      <w:pPr>
        <w:ind w:left="27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4" w:tplc="DF88FD54">
      <w:start w:val="1"/>
      <w:numFmt w:val="lowerLetter"/>
      <w:lvlText w:val="%5"/>
      <w:lvlJc w:val="left"/>
      <w:pPr>
        <w:ind w:left="349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5" w:tplc="2394697A">
      <w:start w:val="1"/>
      <w:numFmt w:val="lowerRoman"/>
      <w:lvlText w:val="%6"/>
      <w:lvlJc w:val="left"/>
      <w:pPr>
        <w:ind w:left="421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6" w:tplc="ED1E19F6">
      <w:start w:val="1"/>
      <w:numFmt w:val="decimal"/>
      <w:lvlText w:val="%7"/>
      <w:lvlJc w:val="left"/>
      <w:pPr>
        <w:ind w:left="493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7" w:tplc="38FA5C52">
      <w:start w:val="1"/>
      <w:numFmt w:val="lowerLetter"/>
      <w:lvlText w:val="%8"/>
      <w:lvlJc w:val="left"/>
      <w:pPr>
        <w:ind w:left="565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lvl w:ilvl="8" w:tplc="2E8862EC">
      <w:start w:val="1"/>
      <w:numFmt w:val="lowerRoman"/>
      <w:lvlText w:val="%9"/>
      <w:lvlJc w:val="left"/>
      <w:pPr>
        <w:ind w:left="6370"/>
      </w:pPr>
      <w:rPr>
        <w:rFonts w:ascii="Simplified Arabic" w:eastAsia="Simplified Arabic" w:hAnsi="Simplified Arabic" w:cs="Simplified Arabic"/>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63F74FF5"/>
    <w:multiLevelType w:val="hybridMultilevel"/>
    <w:tmpl w:val="3D9C1C4C"/>
    <w:lvl w:ilvl="0" w:tplc="E408C0D0">
      <w:start w:val="1"/>
      <w:numFmt w:val="bullet"/>
      <w:lvlText w:val="➢"/>
      <w:lvlJc w:val="left"/>
      <w:pPr>
        <w:ind w:left="824"/>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8FBE0B36">
      <w:start w:val="1"/>
      <w:numFmt w:val="bullet"/>
      <w:lvlText w:val="o"/>
      <w:lvlJc w:val="left"/>
      <w:pPr>
        <w:ind w:left="15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97809B16">
      <w:start w:val="1"/>
      <w:numFmt w:val="bullet"/>
      <w:lvlText w:val="▪"/>
      <w:lvlJc w:val="left"/>
      <w:pPr>
        <w:ind w:left="23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23C483C2">
      <w:start w:val="1"/>
      <w:numFmt w:val="bullet"/>
      <w:lvlText w:val="•"/>
      <w:lvlJc w:val="left"/>
      <w:pPr>
        <w:ind w:left="30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49AA93B8">
      <w:start w:val="1"/>
      <w:numFmt w:val="bullet"/>
      <w:lvlText w:val="o"/>
      <w:lvlJc w:val="left"/>
      <w:pPr>
        <w:ind w:left="375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9E4C4A24">
      <w:start w:val="1"/>
      <w:numFmt w:val="bullet"/>
      <w:lvlText w:val="▪"/>
      <w:lvlJc w:val="left"/>
      <w:pPr>
        <w:ind w:left="447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DD6C2298">
      <w:start w:val="1"/>
      <w:numFmt w:val="bullet"/>
      <w:lvlText w:val="•"/>
      <w:lvlJc w:val="left"/>
      <w:pPr>
        <w:ind w:left="519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6786092C">
      <w:start w:val="1"/>
      <w:numFmt w:val="bullet"/>
      <w:lvlText w:val="o"/>
      <w:lvlJc w:val="left"/>
      <w:pPr>
        <w:ind w:left="591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3B2EB4EA">
      <w:start w:val="1"/>
      <w:numFmt w:val="bullet"/>
      <w:lvlText w:val="▪"/>
      <w:lvlJc w:val="left"/>
      <w:pPr>
        <w:ind w:left="6637"/>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abstractNum w:abstractNumId="5" w15:restartNumberingAfterBreak="0">
    <w:nsid w:val="6C1413F4"/>
    <w:multiLevelType w:val="multilevel"/>
    <w:tmpl w:val="31EEBE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715220F5"/>
    <w:multiLevelType w:val="hybridMultilevel"/>
    <w:tmpl w:val="2DAED27A"/>
    <w:lvl w:ilvl="0" w:tplc="2E90B480">
      <w:start w:val="1"/>
      <w:numFmt w:val="bullet"/>
      <w:lvlText w:val="➢"/>
      <w:lvlJc w:val="left"/>
      <w:pPr>
        <w:ind w:left="460"/>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1" w:tplc="177E996A">
      <w:start w:val="1"/>
      <w:numFmt w:val="bullet"/>
      <w:lvlText w:val="o"/>
      <w:lvlJc w:val="left"/>
      <w:pPr>
        <w:ind w:left="14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2" w:tplc="DF185B1E">
      <w:start w:val="1"/>
      <w:numFmt w:val="bullet"/>
      <w:lvlText w:val="▪"/>
      <w:lvlJc w:val="left"/>
      <w:pPr>
        <w:ind w:left="21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3" w:tplc="02E6AF16">
      <w:start w:val="1"/>
      <w:numFmt w:val="bullet"/>
      <w:lvlText w:val="•"/>
      <w:lvlJc w:val="left"/>
      <w:pPr>
        <w:ind w:left="28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4" w:tplc="89842A22">
      <w:start w:val="1"/>
      <w:numFmt w:val="bullet"/>
      <w:lvlText w:val="o"/>
      <w:lvlJc w:val="left"/>
      <w:pPr>
        <w:ind w:left="356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5" w:tplc="CE54FDCE">
      <w:start w:val="1"/>
      <w:numFmt w:val="bullet"/>
      <w:lvlText w:val="▪"/>
      <w:lvlJc w:val="left"/>
      <w:pPr>
        <w:ind w:left="428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6" w:tplc="4EC40FEA">
      <w:start w:val="1"/>
      <w:numFmt w:val="bullet"/>
      <w:lvlText w:val="•"/>
      <w:lvlJc w:val="left"/>
      <w:pPr>
        <w:ind w:left="500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7" w:tplc="F4F865FA">
      <w:start w:val="1"/>
      <w:numFmt w:val="bullet"/>
      <w:lvlText w:val="o"/>
      <w:lvlJc w:val="left"/>
      <w:pPr>
        <w:ind w:left="572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lvl w:ilvl="8" w:tplc="C882C556">
      <w:start w:val="1"/>
      <w:numFmt w:val="bullet"/>
      <w:lvlText w:val="▪"/>
      <w:lvlJc w:val="left"/>
      <w:pPr>
        <w:ind w:left="6448"/>
      </w:pPr>
      <w:rPr>
        <w:rFonts w:ascii="Wingdings" w:eastAsia="Wingdings" w:hAnsi="Wingdings" w:cs="Wingdings"/>
        <w:b w:val="0"/>
        <w:i w:val="0"/>
        <w:strike w:val="0"/>
        <w:dstrike w:val="0"/>
        <w:color w:val="000000"/>
        <w:sz w:val="43"/>
        <w:szCs w:val="43"/>
        <w:u w:val="none" w:color="000000"/>
        <w:bdr w:val="none" w:sz="0" w:space="0" w:color="auto"/>
        <w:shd w:val="clear" w:color="auto" w:fill="auto"/>
        <w:vertAlign w:val="subscript"/>
      </w:rPr>
    </w:lvl>
  </w:abstractNum>
  <w:num w:numId="1" w16cid:durableId="1814329724">
    <w:abstractNumId w:val="2"/>
  </w:num>
  <w:num w:numId="2" w16cid:durableId="1095591192">
    <w:abstractNumId w:val="4"/>
  </w:num>
  <w:num w:numId="3" w16cid:durableId="652030995">
    <w:abstractNumId w:val="3"/>
  </w:num>
  <w:num w:numId="4" w16cid:durableId="511650768">
    <w:abstractNumId w:val="1"/>
  </w:num>
  <w:num w:numId="5" w16cid:durableId="169831680">
    <w:abstractNumId w:val="6"/>
  </w:num>
  <w:num w:numId="6" w16cid:durableId="1673559799">
    <w:abstractNumId w:val="5"/>
  </w:num>
  <w:num w:numId="7" w16cid:durableId="1757629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6DB"/>
    <w:rsid w:val="0004611D"/>
    <w:rsid w:val="0019227D"/>
    <w:rsid w:val="00235844"/>
    <w:rsid w:val="00267588"/>
    <w:rsid w:val="002776E1"/>
    <w:rsid w:val="002956DB"/>
    <w:rsid w:val="002E2355"/>
    <w:rsid w:val="003C1526"/>
    <w:rsid w:val="003D58DD"/>
    <w:rsid w:val="003E19C1"/>
    <w:rsid w:val="003F573C"/>
    <w:rsid w:val="004364A7"/>
    <w:rsid w:val="004A6296"/>
    <w:rsid w:val="0050436B"/>
    <w:rsid w:val="00674660"/>
    <w:rsid w:val="007231CF"/>
    <w:rsid w:val="007D1834"/>
    <w:rsid w:val="007E32A5"/>
    <w:rsid w:val="008E2281"/>
    <w:rsid w:val="00B40581"/>
    <w:rsid w:val="00BF3A70"/>
    <w:rsid w:val="00C138F2"/>
    <w:rsid w:val="00D31A75"/>
    <w:rsid w:val="00DB3C0C"/>
    <w:rsid w:val="00DB5286"/>
    <w:rsid w:val="00DE5A41"/>
    <w:rsid w:val="00E72346"/>
    <w:rsid w:val="00F97C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96310"/>
  <w15:docId w15:val="{EA6620EB-3B97-4F1F-BF55-1D0376FA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rPr>
  </w:style>
  <w:style w:type="paragraph" w:styleId="Heading1">
    <w:name w:val="heading 1"/>
    <w:next w:val="Normal"/>
    <w:link w:val="Heading1Char"/>
    <w:uiPriority w:val="9"/>
    <w:qFormat/>
    <w:pPr>
      <w:keepNext/>
      <w:keepLines/>
      <w:bidi/>
      <w:spacing w:after="111" w:line="259" w:lineRule="auto"/>
      <w:ind w:left="196" w:hanging="10"/>
      <w:outlineLvl w:val="0"/>
    </w:pPr>
    <w:rPr>
      <w:rFonts w:ascii="Simplified Arabic" w:eastAsia="Simplified Arabic" w:hAnsi="Simplified Arabic" w:cs="Simplified Arabic"/>
      <w:b/>
      <w:color w:val="000000"/>
      <w:sz w:val="28"/>
    </w:rPr>
  </w:style>
  <w:style w:type="paragraph" w:styleId="Heading2">
    <w:name w:val="heading 2"/>
    <w:next w:val="Normal"/>
    <w:link w:val="Heading2Char"/>
    <w:uiPriority w:val="9"/>
    <w:unhideWhenUsed/>
    <w:qFormat/>
    <w:pPr>
      <w:keepNext/>
      <w:keepLines/>
      <w:bidi/>
      <w:spacing w:after="0" w:line="259" w:lineRule="auto"/>
      <w:ind w:left="10" w:right="35" w:hanging="10"/>
      <w:jc w:val="center"/>
      <w:outlineLvl w:val="1"/>
    </w:pPr>
    <w:rPr>
      <w:rFonts w:ascii="Simplified Arabic" w:eastAsia="Simplified Arabic" w:hAnsi="Simplified Arabic" w:cs="Simplified Arabic"/>
      <w:b/>
      <w:color w:val="000000"/>
    </w:rPr>
  </w:style>
  <w:style w:type="paragraph" w:styleId="Heading4">
    <w:name w:val="heading 4"/>
    <w:basedOn w:val="Normal"/>
    <w:next w:val="Normal"/>
    <w:link w:val="Heading4Char"/>
    <w:uiPriority w:val="9"/>
    <w:semiHidden/>
    <w:unhideWhenUsed/>
    <w:qFormat/>
    <w:rsid w:val="00BF3A70"/>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implified Arabic" w:eastAsia="Simplified Arabic" w:hAnsi="Simplified Arabic" w:cs="Simplified Arabic"/>
      <w:b/>
      <w:color w:val="000000"/>
      <w:sz w:val="28"/>
    </w:rPr>
  </w:style>
  <w:style w:type="character" w:customStyle="1" w:styleId="Heading2Char">
    <w:name w:val="Heading 2 Char"/>
    <w:link w:val="Heading2"/>
    <w:rPr>
      <w:rFonts w:ascii="Simplified Arabic" w:eastAsia="Simplified Arabic" w:hAnsi="Simplified Arabic" w:cs="Simplified Arabic"/>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4Char">
    <w:name w:val="Heading 4 Char"/>
    <w:basedOn w:val="DefaultParagraphFont"/>
    <w:link w:val="Heading4"/>
    <w:uiPriority w:val="9"/>
    <w:semiHidden/>
    <w:rsid w:val="00BF3A70"/>
    <w:rPr>
      <w:rFonts w:asciiTheme="majorHAnsi" w:eastAsiaTheme="majorEastAsia" w:hAnsiTheme="majorHAnsi" w:cstheme="majorBidi"/>
      <w:i/>
      <w:iCs/>
      <w:color w:val="0F4761" w:themeColor="accent1" w:themeShade="BF"/>
      <w:sz w:val="22"/>
    </w:rPr>
  </w:style>
  <w:style w:type="character" w:styleId="Hyperlink">
    <w:name w:val="Hyperlink"/>
    <w:basedOn w:val="DefaultParagraphFont"/>
    <w:uiPriority w:val="99"/>
    <w:unhideWhenUsed/>
    <w:rsid w:val="0050436B"/>
    <w:rPr>
      <w:color w:val="467886" w:themeColor="hyperlink"/>
      <w:u w:val="single"/>
    </w:rPr>
  </w:style>
  <w:style w:type="character" w:styleId="UnresolvedMention">
    <w:name w:val="Unresolved Mention"/>
    <w:basedOn w:val="DefaultParagraphFont"/>
    <w:uiPriority w:val="99"/>
    <w:semiHidden/>
    <w:unhideWhenUsed/>
    <w:rsid w:val="00504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image" Target="media/image4.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sssaleh07@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eventsgate.org/ijhss" TargetMode="External"/><Relationship Id="rId14" Type="http://schemas.openxmlformats.org/officeDocument/2006/relationships/hyperlink" Target="https://doi.org/10.3390/en16114306%E2%80%8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6437</Words>
  <Characters>36694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dc:creator>
  <cp:keywords/>
  <cp:lastModifiedBy>SU</cp:lastModifiedBy>
  <cp:revision>2</cp:revision>
  <cp:lastPrinted>2025-04-12T12:35:00Z</cp:lastPrinted>
  <dcterms:created xsi:type="dcterms:W3CDTF">2025-04-12T13:24:00Z</dcterms:created>
  <dcterms:modified xsi:type="dcterms:W3CDTF">2025-04-12T13:24:00Z</dcterms:modified>
</cp:coreProperties>
</file>