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14088" w14:textId="77777777" w:rsidR="001262C9" w:rsidRDefault="001262C9" w:rsidP="007F32E6">
      <w:pPr>
        <w:bidi/>
        <w:spacing w:before="100" w:beforeAutospacing="1" w:after="100" w:afterAutospacing="1" w:line="480" w:lineRule="auto"/>
        <w:jc w:val="center"/>
        <w:rPr>
          <w:rFonts w:asciiTheme="majorBidi" w:eastAsia="Times New Roman" w:hAnsiTheme="majorBidi" w:cstheme="majorBidi" w:hint="cs"/>
          <w:b/>
          <w:bCs/>
          <w:color w:val="000000"/>
          <w:kern w:val="0"/>
          <w:sz w:val="28"/>
          <w:szCs w:val="28"/>
          <w:rtl/>
          <w14:ligatures w14:val="none"/>
        </w:rPr>
      </w:pPr>
    </w:p>
    <w:p w14:paraId="047CED5D" w14:textId="77777777" w:rsidR="001262C9" w:rsidRDefault="001262C9" w:rsidP="001262C9">
      <w:pPr>
        <w:bidi/>
        <w:spacing w:before="100" w:beforeAutospacing="1" w:after="100" w:afterAutospacing="1" w:line="480" w:lineRule="auto"/>
        <w:jc w:val="center"/>
        <w:rPr>
          <w:rFonts w:asciiTheme="majorBidi" w:eastAsia="Times New Roman" w:hAnsiTheme="majorBidi" w:cstheme="majorBidi"/>
          <w:b/>
          <w:bCs/>
          <w:color w:val="000000"/>
          <w:kern w:val="0"/>
          <w:sz w:val="28"/>
          <w:szCs w:val="28"/>
          <w14:ligatures w14:val="none"/>
        </w:rPr>
      </w:pPr>
    </w:p>
    <w:p w14:paraId="60BF20AA" w14:textId="3DE2718B" w:rsidR="001262C9" w:rsidRPr="001262C9" w:rsidRDefault="001262C9" w:rsidP="001262C9">
      <w:pPr>
        <w:bidi/>
        <w:spacing w:before="100" w:beforeAutospacing="1" w:after="100" w:afterAutospacing="1" w:line="480" w:lineRule="auto"/>
        <w:jc w:val="center"/>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عنوان البحث</w:t>
      </w:r>
      <w:r w:rsidRPr="001262C9">
        <w:rPr>
          <w:rFonts w:asciiTheme="majorBidi" w:eastAsia="Times New Roman" w:hAnsiTheme="majorBidi" w:cstheme="majorBidi"/>
          <w:color w:val="000000"/>
          <w:kern w:val="0"/>
          <w:sz w:val="28"/>
          <w:szCs w:val="28"/>
          <w14:ligatures w14:val="none"/>
        </w:rPr>
        <w:br/>
      </w:r>
      <w:r w:rsidRPr="001262C9">
        <w:rPr>
          <w:rFonts w:asciiTheme="majorBidi" w:eastAsia="Times New Roman" w:hAnsiTheme="majorBidi" w:cstheme="majorBidi"/>
          <w:color w:val="000000"/>
          <w:kern w:val="0"/>
          <w:sz w:val="28"/>
          <w:szCs w:val="28"/>
          <w:rtl/>
          <w14:ligatures w14:val="none"/>
        </w:rPr>
        <w:t>تحليل دور الحوكمة الصحية في دعم التحول الصحي الوطني في المملكة العربية السعودية: دراسة تحليلية للسياسات والأنظمة</w:t>
      </w:r>
    </w:p>
    <w:p w14:paraId="1F550EA6" w14:textId="3A69C3E0" w:rsidR="001262C9" w:rsidRPr="001262C9" w:rsidRDefault="001262C9" w:rsidP="001262C9">
      <w:pPr>
        <w:bidi/>
        <w:spacing w:before="100" w:beforeAutospacing="1" w:after="100" w:afterAutospacing="1" w:line="480" w:lineRule="auto"/>
        <w:jc w:val="center"/>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إعداد الطالب</w:t>
      </w:r>
      <w:r w:rsidRPr="001262C9">
        <w:rPr>
          <w:rFonts w:asciiTheme="majorBidi" w:eastAsia="Times New Roman" w:hAnsiTheme="majorBidi" w:cstheme="majorBidi"/>
          <w:color w:val="000000"/>
          <w:kern w:val="0"/>
          <w:sz w:val="28"/>
          <w:szCs w:val="28"/>
          <w14:ligatures w14:val="none"/>
        </w:rPr>
        <w:br/>
      </w:r>
      <w:r>
        <w:rPr>
          <w:rFonts w:asciiTheme="majorBidi" w:eastAsia="Times New Roman" w:hAnsiTheme="majorBidi" w:cstheme="majorBidi" w:hint="cs"/>
          <w:color w:val="000000"/>
          <w:kern w:val="0"/>
          <w:sz w:val="28"/>
          <w:szCs w:val="28"/>
          <w:rtl/>
          <w14:ligatures w14:val="none"/>
        </w:rPr>
        <w:t>احمد</w:t>
      </w:r>
      <w:r w:rsidR="000A7B4D">
        <w:rPr>
          <w:rFonts w:asciiTheme="majorBidi" w:eastAsia="Times New Roman" w:hAnsiTheme="majorBidi" w:cstheme="majorBidi" w:hint="cs"/>
          <w:color w:val="000000"/>
          <w:kern w:val="0"/>
          <w:sz w:val="28"/>
          <w:szCs w:val="28"/>
          <w:rtl/>
          <w14:ligatures w14:val="none"/>
        </w:rPr>
        <w:t xml:space="preserve"> ماضي</w:t>
      </w:r>
      <w:r>
        <w:rPr>
          <w:rFonts w:asciiTheme="majorBidi" w:eastAsia="Times New Roman" w:hAnsiTheme="majorBidi" w:cstheme="majorBidi" w:hint="cs"/>
          <w:color w:val="000000"/>
          <w:kern w:val="0"/>
          <w:sz w:val="28"/>
          <w:szCs w:val="28"/>
          <w:rtl/>
          <w14:ligatures w14:val="none"/>
        </w:rPr>
        <w:t xml:space="preserve"> المقاطي</w:t>
      </w:r>
    </w:p>
    <w:p w14:paraId="64D21788" w14:textId="443B2BB7" w:rsidR="001262C9" w:rsidRDefault="001262C9" w:rsidP="001262C9">
      <w:pPr>
        <w:bidi/>
        <w:spacing w:before="100" w:beforeAutospacing="1" w:after="100" w:afterAutospacing="1" w:line="480" w:lineRule="auto"/>
        <w:jc w:val="center"/>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الرقم الجامعي</w:t>
      </w:r>
      <w:r w:rsidRPr="001262C9">
        <w:rPr>
          <w:rFonts w:asciiTheme="majorBidi" w:eastAsia="Times New Roman" w:hAnsiTheme="majorBidi" w:cstheme="majorBidi"/>
          <w:color w:val="000000"/>
          <w:kern w:val="0"/>
          <w:sz w:val="28"/>
          <w:szCs w:val="28"/>
          <w14:ligatures w14:val="none"/>
        </w:rPr>
        <w:br/>
      </w:r>
      <w:r w:rsidR="000A7B4D">
        <w:rPr>
          <w:rFonts w:asciiTheme="majorBidi" w:eastAsia="Times New Roman" w:hAnsiTheme="majorBidi" w:cstheme="majorBidi"/>
          <w:color w:val="000000"/>
          <w:kern w:val="0"/>
          <w:sz w:val="28"/>
          <w:szCs w:val="28"/>
          <w14:ligatures w14:val="none"/>
        </w:rPr>
        <w:t>252000732</w:t>
      </w:r>
    </w:p>
    <w:p w14:paraId="40EDC48F" w14:textId="17D9315F" w:rsidR="00AD213C" w:rsidRPr="00AD213C" w:rsidRDefault="00AD213C" w:rsidP="00AD213C">
      <w:pPr>
        <w:bidi/>
        <w:spacing w:before="100" w:beforeAutospacing="1" w:after="100" w:afterAutospacing="1" w:line="480" w:lineRule="auto"/>
        <w:jc w:val="center"/>
        <w:rPr>
          <w:rFonts w:asciiTheme="majorBidi" w:eastAsia="Times New Roman" w:hAnsiTheme="majorBidi" w:cstheme="majorBidi"/>
          <w:b/>
          <w:bCs/>
          <w:color w:val="000000"/>
          <w:kern w:val="0"/>
          <w:sz w:val="28"/>
          <w:szCs w:val="28"/>
          <w:rtl/>
          <w14:ligatures w14:val="none"/>
        </w:rPr>
      </w:pPr>
      <w:r w:rsidRPr="00AD213C">
        <w:rPr>
          <w:rFonts w:asciiTheme="majorBidi" w:eastAsia="Times New Roman" w:hAnsiTheme="majorBidi" w:cstheme="majorBidi" w:hint="cs"/>
          <w:b/>
          <w:bCs/>
          <w:color w:val="000000"/>
          <w:kern w:val="0"/>
          <w:sz w:val="28"/>
          <w:szCs w:val="28"/>
          <w:rtl/>
          <w14:ligatures w14:val="none"/>
        </w:rPr>
        <w:t>المقرر</w:t>
      </w:r>
    </w:p>
    <w:p w14:paraId="622DF33C" w14:textId="694F5CF8" w:rsidR="00AD213C" w:rsidRPr="001262C9" w:rsidRDefault="000A7B4D" w:rsidP="00AD213C">
      <w:pPr>
        <w:bidi/>
        <w:spacing w:before="100" w:beforeAutospacing="1" w:after="100" w:afterAutospacing="1" w:line="480" w:lineRule="auto"/>
        <w:jc w:val="center"/>
        <w:rPr>
          <w:rFonts w:asciiTheme="majorBidi" w:eastAsia="Times New Roman" w:hAnsiTheme="majorBidi" w:cstheme="majorBidi"/>
          <w:color w:val="000000"/>
          <w:kern w:val="0"/>
          <w:sz w:val="28"/>
          <w:szCs w:val="28"/>
          <w:rtl/>
          <w14:ligatures w14:val="none"/>
        </w:rPr>
      </w:pPr>
      <w:r>
        <w:rPr>
          <w:rFonts w:asciiTheme="majorBidi" w:eastAsia="Times New Roman" w:hAnsiTheme="majorBidi" w:cstheme="majorBidi" w:hint="cs"/>
          <w:color w:val="000000"/>
          <w:kern w:val="0"/>
          <w:sz w:val="28"/>
          <w:szCs w:val="28"/>
          <w:rtl/>
          <w14:ligatures w14:val="none"/>
        </w:rPr>
        <w:t>البحث العلمي</w:t>
      </w:r>
    </w:p>
    <w:p w14:paraId="6ADD9EC9" w14:textId="4F10B78F" w:rsidR="001262C9" w:rsidRPr="001262C9" w:rsidRDefault="001262C9" w:rsidP="001262C9">
      <w:pPr>
        <w:bidi/>
        <w:spacing w:before="100" w:beforeAutospacing="1" w:after="100" w:afterAutospacing="1" w:line="480" w:lineRule="auto"/>
        <w:jc w:val="center"/>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العام الدراسي</w:t>
      </w:r>
      <w:r w:rsidRPr="001262C9">
        <w:rPr>
          <w:rFonts w:asciiTheme="majorBidi" w:eastAsia="Times New Roman" w:hAnsiTheme="majorBidi" w:cstheme="majorBidi"/>
          <w:color w:val="000000"/>
          <w:kern w:val="0"/>
          <w:sz w:val="28"/>
          <w:szCs w:val="28"/>
          <w14:ligatures w14:val="none"/>
        </w:rPr>
        <w:br/>
        <w:t>202</w:t>
      </w:r>
      <w:r>
        <w:rPr>
          <w:rFonts w:asciiTheme="majorBidi" w:eastAsia="Times New Roman" w:hAnsiTheme="majorBidi" w:cstheme="majorBidi"/>
          <w:color w:val="000000"/>
          <w:kern w:val="0"/>
          <w:sz w:val="28"/>
          <w:szCs w:val="28"/>
          <w14:ligatures w14:val="none"/>
        </w:rPr>
        <w:t>6</w:t>
      </w:r>
    </w:p>
    <w:p w14:paraId="532171D1" w14:textId="1F719DC9"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0B3EEE8F"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085964F9"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132FEDB9"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3DCBE402"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4BCB19F2" w14:textId="47AAC94C" w:rsidR="001262C9" w:rsidRP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49AF3932" w14:textId="77777777" w:rsidR="001262C9" w:rsidRPr="001262C9" w:rsidRDefault="001262C9" w:rsidP="001262C9">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1262C9">
        <w:rPr>
          <w:rFonts w:asciiTheme="majorBidi" w:eastAsia="Times New Roman" w:hAnsiTheme="majorBidi" w:cstheme="majorBidi"/>
          <w:b/>
          <w:bCs/>
          <w:color w:val="000000"/>
          <w:kern w:val="36"/>
          <w:sz w:val="28"/>
          <w:szCs w:val="28"/>
          <w:rtl/>
          <w14:ligatures w14:val="none"/>
        </w:rPr>
        <w:t>الإهداء</w:t>
      </w:r>
    </w:p>
    <w:p w14:paraId="62321CA9"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أهدي هذا العمل إلى والديّ الكريمين اللذين كانا الداعم الأول في مسيرتي العلمية، وإلى أسرتي التي كانت سندًا لي، وإلى أساتذتي الذين قدموا لي العلم والتوجيه، وإلى كل من ساهم في دعمي وتشجيعي لإتمام هذا البحث، سائلاً الله أن يكون هذا العمل نافعًا ومفيدًا</w:t>
      </w:r>
      <w:r w:rsidRPr="001262C9">
        <w:rPr>
          <w:rFonts w:asciiTheme="majorBidi" w:eastAsia="Times New Roman" w:hAnsiTheme="majorBidi" w:cstheme="majorBidi"/>
          <w:color w:val="000000"/>
          <w:kern w:val="0"/>
          <w:sz w:val="28"/>
          <w:szCs w:val="28"/>
          <w14:ligatures w14:val="none"/>
        </w:rPr>
        <w:t>.</w:t>
      </w:r>
    </w:p>
    <w:p w14:paraId="37827602" w14:textId="7DF95181" w:rsidR="001262C9" w:rsidRP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22F5F2CF" w14:textId="77777777" w:rsidR="001262C9" w:rsidRPr="001262C9" w:rsidRDefault="001262C9" w:rsidP="001262C9">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1262C9">
        <w:rPr>
          <w:rFonts w:asciiTheme="majorBidi" w:eastAsia="Times New Roman" w:hAnsiTheme="majorBidi" w:cstheme="majorBidi"/>
          <w:b/>
          <w:bCs/>
          <w:color w:val="000000"/>
          <w:kern w:val="36"/>
          <w:sz w:val="28"/>
          <w:szCs w:val="28"/>
          <w:rtl/>
          <w14:ligatures w14:val="none"/>
        </w:rPr>
        <w:t>الشكر والتقدير</w:t>
      </w:r>
    </w:p>
    <w:p w14:paraId="5070BEFF"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الحمد لله الذي وفقني لإتمام هذا البحث، وأتقدم بخالص الشكر والتقدير إلى مشرفي الكريم على دعمه وتوجيهاته القيمة، كما أشكر جميع أعضاء هيئة التدريس الذين أسهموا في تطوير مستواي العلمي، وكل من ساهم في إنجاح هذا العمل</w:t>
      </w:r>
      <w:r w:rsidRPr="001262C9">
        <w:rPr>
          <w:rFonts w:asciiTheme="majorBidi" w:eastAsia="Times New Roman" w:hAnsiTheme="majorBidi" w:cstheme="majorBidi"/>
          <w:color w:val="000000"/>
          <w:kern w:val="0"/>
          <w:sz w:val="28"/>
          <w:szCs w:val="28"/>
          <w14:ligatures w14:val="none"/>
        </w:rPr>
        <w:t>.</w:t>
      </w:r>
    </w:p>
    <w:p w14:paraId="105C27A3" w14:textId="60B8CD74"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47AC3879"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71B84E22"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2C56BD81"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19A9020E"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0FBFC868"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5235F0BE"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0DE85BCB"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39E72A2D" w14:textId="77777777" w:rsidR="001262C9" w:rsidRP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3A695A61" w14:textId="77777777" w:rsidR="001262C9" w:rsidRPr="001262C9" w:rsidRDefault="001262C9" w:rsidP="001262C9">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1262C9">
        <w:rPr>
          <w:rFonts w:asciiTheme="majorBidi" w:eastAsia="Times New Roman" w:hAnsiTheme="majorBidi" w:cstheme="majorBidi"/>
          <w:b/>
          <w:bCs/>
          <w:color w:val="000000"/>
          <w:kern w:val="36"/>
          <w:sz w:val="28"/>
          <w:szCs w:val="28"/>
          <w:rtl/>
          <w14:ligatures w14:val="none"/>
        </w:rPr>
        <w:t>الملخص</w:t>
      </w:r>
    </w:p>
    <w:p w14:paraId="76BCFD9F"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هدفت هذه الدراسة إلى تحليل دور الحوكمة الصحية في دعم التحول الصحي الوطني في المملكة العربية السعودية، وذلك من خلال دراسة السياسات والأنظمة المرتبطة بالقطاع الصحي، في ظل رؤية المملكة 2030 وبرنامج تحول القطاع الصحي</w:t>
      </w:r>
      <w:r w:rsidRPr="001262C9">
        <w:rPr>
          <w:rFonts w:asciiTheme="majorBidi" w:eastAsia="Times New Roman" w:hAnsiTheme="majorBidi" w:cstheme="majorBidi"/>
          <w:color w:val="000000"/>
          <w:kern w:val="0"/>
          <w:sz w:val="28"/>
          <w:szCs w:val="28"/>
          <w14:ligatures w14:val="none"/>
        </w:rPr>
        <w:t>.</w:t>
      </w:r>
    </w:p>
    <w:p w14:paraId="4B5ABA6B"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وقد اعتمدت الدراسة على المنهج الوصفي التحليلي، بالإضافة إلى تحليل السياسات الصحية والأنظمة التنظيمية، واستخدام استبانة لقياس آراء العاملين والمستفيدين من الخدمات الصحية</w:t>
      </w:r>
      <w:r w:rsidRPr="001262C9">
        <w:rPr>
          <w:rFonts w:asciiTheme="majorBidi" w:eastAsia="Times New Roman" w:hAnsiTheme="majorBidi" w:cstheme="majorBidi"/>
          <w:color w:val="000000"/>
          <w:kern w:val="0"/>
          <w:sz w:val="28"/>
          <w:szCs w:val="28"/>
          <w14:ligatures w14:val="none"/>
        </w:rPr>
        <w:t>.</w:t>
      </w:r>
    </w:p>
    <w:p w14:paraId="72AE65DF"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وأظهرت النتائج أن الحوكمة الصحية تلعب دورًا محوريًا في تعزيز جودة الخدمات الصحية، وتحسين الكفاءة التشغيلية، ودعم الشفافية والاستدامة المالية في النظام الصحي</w:t>
      </w:r>
      <w:r w:rsidRPr="001262C9">
        <w:rPr>
          <w:rFonts w:asciiTheme="majorBidi" w:eastAsia="Times New Roman" w:hAnsiTheme="majorBidi" w:cstheme="majorBidi"/>
          <w:color w:val="000000"/>
          <w:kern w:val="0"/>
          <w:sz w:val="28"/>
          <w:szCs w:val="28"/>
          <w14:ligatures w14:val="none"/>
        </w:rPr>
        <w:t>.</w:t>
      </w:r>
    </w:p>
    <w:p w14:paraId="27871566"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كما أوصت الدراسة بضرورة تعزيز تطبيق مبادئ الحوكمة الصحية، وتطوير الأطر التنظيمية، وزيادة التكامل بين الجهات الصحية المختلفة</w:t>
      </w:r>
      <w:r w:rsidRPr="001262C9">
        <w:rPr>
          <w:rFonts w:asciiTheme="majorBidi" w:eastAsia="Times New Roman" w:hAnsiTheme="majorBidi" w:cstheme="majorBidi"/>
          <w:color w:val="000000"/>
          <w:kern w:val="0"/>
          <w:sz w:val="28"/>
          <w:szCs w:val="28"/>
          <w14:ligatures w14:val="none"/>
        </w:rPr>
        <w:t>.</w:t>
      </w:r>
    </w:p>
    <w:p w14:paraId="044CA76D" w14:textId="7449D0BE"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1D0E2E57"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21D1FBA6"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66939006"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656D7957"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08C5307A"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5513ECBD"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2CFB96F9" w14:textId="77777777" w:rsidR="001262C9" w:rsidRP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0BBFAB03" w14:textId="77777777" w:rsidR="001262C9" w:rsidRPr="001262C9" w:rsidRDefault="001262C9" w:rsidP="001262C9">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1262C9">
        <w:rPr>
          <w:rFonts w:asciiTheme="majorBidi" w:eastAsia="Times New Roman" w:hAnsiTheme="majorBidi" w:cstheme="majorBidi"/>
          <w:b/>
          <w:bCs/>
          <w:color w:val="000000"/>
          <w:kern w:val="36"/>
          <w:sz w:val="28"/>
          <w:szCs w:val="28"/>
          <w:rtl/>
          <w14:ligatures w14:val="none"/>
        </w:rPr>
        <w:t>فهرس المحتويات</w:t>
      </w:r>
    </w:p>
    <w:p w14:paraId="53103E39" w14:textId="77777777" w:rsidR="001262C9" w:rsidRPr="001262C9" w:rsidRDefault="001262C9" w:rsidP="001262C9">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الإهداء</w:t>
      </w:r>
    </w:p>
    <w:p w14:paraId="312FEA06" w14:textId="77777777" w:rsidR="001262C9" w:rsidRPr="001262C9" w:rsidRDefault="001262C9" w:rsidP="001262C9">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الشكر والتقدير</w:t>
      </w:r>
    </w:p>
    <w:p w14:paraId="1631AF70" w14:textId="77777777" w:rsidR="001262C9" w:rsidRPr="001262C9" w:rsidRDefault="001262C9" w:rsidP="001262C9">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الملخص</w:t>
      </w:r>
    </w:p>
    <w:p w14:paraId="0B242B91" w14:textId="77777777" w:rsidR="001262C9" w:rsidRPr="001262C9" w:rsidRDefault="001262C9" w:rsidP="001262C9">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الفصل الأول: الإطار العام للدراسة</w:t>
      </w:r>
    </w:p>
    <w:p w14:paraId="05A7FEEB" w14:textId="77777777" w:rsidR="001262C9" w:rsidRPr="001262C9" w:rsidRDefault="001262C9" w:rsidP="001262C9">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الفصل الثاني: الإطار النظري والدراسات السابقة</w:t>
      </w:r>
    </w:p>
    <w:p w14:paraId="18EB3B6A" w14:textId="77777777" w:rsidR="001262C9" w:rsidRPr="001262C9" w:rsidRDefault="001262C9" w:rsidP="001262C9">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الفصل الثالث: منهجية الدراسة</w:t>
      </w:r>
    </w:p>
    <w:p w14:paraId="13531446" w14:textId="77777777" w:rsidR="001262C9" w:rsidRPr="001262C9" w:rsidRDefault="001262C9" w:rsidP="001262C9">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الفصل الرابع: عرض النتائج وتحليلها</w:t>
      </w:r>
    </w:p>
    <w:p w14:paraId="753D6ED5" w14:textId="77777777" w:rsidR="001262C9" w:rsidRPr="001262C9" w:rsidRDefault="001262C9" w:rsidP="001262C9">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الفصل الخامس: المناقشة والتوصيات</w:t>
      </w:r>
    </w:p>
    <w:p w14:paraId="50D1E46E" w14:textId="77777777" w:rsidR="001262C9" w:rsidRPr="001262C9" w:rsidRDefault="001262C9" w:rsidP="001262C9">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المراجع</w:t>
      </w:r>
    </w:p>
    <w:p w14:paraId="1F351DF7" w14:textId="77777777" w:rsidR="001262C9" w:rsidRPr="001262C9" w:rsidRDefault="001262C9" w:rsidP="001262C9">
      <w:pPr>
        <w:numPr>
          <w:ilvl w:val="0"/>
          <w:numId w:val="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الملاحق</w:t>
      </w:r>
    </w:p>
    <w:p w14:paraId="53CB4394" w14:textId="4ADB9CE8"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5A70ED2A"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253714E9"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5E04EC34"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0CDCD7CB"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70B54921"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670B212F" w14:textId="77777777" w:rsid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25894698" w14:textId="77777777" w:rsidR="001262C9" w:rsidRP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01BCB492" w14:textId="0A6551EA" w:rsidR="001262C9" w:rsidRPr="001262C9" w:rsidRDefault="001262C9" w:rsidP="001262C9">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1262C9">
        <w:rPr>
          <w:rFonts w:asciiTheme="majorBidi" w:eastAsia="Times New Roman" w:hAnsiTheme="majorBidi" w:cstheme="majorBidi"/>
          <w:b/>
          <w:bCs/>
          <w:color w:val="000000"/>
          <w:kern w:val="36"/>
          <w:sz w:val="28"/>
          <w:szCs w:val="28"/>
          <w14:ligatures w14:val="none"/>
        </w:rPr>
        <w:t> </w:t>
      </w:r>
      <w:r w:rsidRPr="001262C9">
        <w:rPr>
          <w:rFonts w:asciiTheme="majorBidi" w:eastAsia="Times New Roman" w:hAnsiTheme="majorBidi" w:cstheme="majorBidi"/>
          <w:b/>
          <w:bCs/>
          <w:color w:val="000000"/>
          <w:kern w:val="36"/>
          <w:sz w:val="28"/>
          <w:szCs w:val="28"/>
          <w:rtl/>
          <w14:ligatures w14:val="none"/>
        </w:rPr>
        <w:t>الفصل الأول: الإطار العام للدراسة</w:t>
      </w:r>
    </w:p>
    <w:p w14:paraId="3F67FDC3" w14:textId="34325057" w:rsidR="001262C9" w:rsidRPr="001262C9" w:rsidRDefault="001262C9" w:rsidP="001262C9">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14:ligatures w14:val="none"/>
        </w:rPr>
        <w:t xml:space="preserve">1.1 </w:t>
      </w:r>
      <w:r w:rsidRPr="001262C9">
        <w:rPr>
          <w:rFonts w:asciiTheme="majorBidi" w:eastAsia="Times New Roman" w:hAnsiTheme="majorBidi" w:cstheme="majorBidi"/>
          <w:b/>
          <w:bCs/>
          <w:color w:val="000000"/>
          <w:kern w:val="0"/>
          <w:sz w:val="28"/>
          <w:szCs w:val="28"/>
          <w:rtl/>
          <w14:ligatures w14:val="none"/>
        </w:rPr>
        <w:t>مقدمة</w:t>
      </w:r>
      <w:r>
        <w:rPr>
          <w:rFonts w:asciiTheme="majorBidi" w:eastAsia="Times New Roman" w:hAnsiTheme="majorBidi" w:cstheme="majorBidi"/>
          <w:b/>
          <w:bCs/>
          <w:color w:val="000000"/>
          <w:kern w:val="0"/>
          <w:sz w:val="28"/>
          <w:szCs w:val="28"/>
          <w14:ligatures w14:val="none"/>
        </w:rPr>
        <w:t>:</w:t>
      </w:r>
    </w:p>
    <w:p w14:paraId="137EE894"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شهدت المملكة العربية السعودية خلال السنوات الأخيرة تحولًا كبيرًا في مختلف القطاعات، ويُعد القطاع الصحي من أبرز هذه القطاعات التي حظيت باهتمام خاص ضمن رؤية المملكة 2030، حيث تسعى هذه الرؤية إلى تطوير نظام صحي متكامل يحقق أعلى مستويات الجودة والكفاءة والاستدامة</w:t>
      </w:r>
      <w:r w:rsidRPr="001262C9">
        <w:rPr>
          <w:rFonts w:asciiTheme="majorBidi" w:eastAsia="Times New Roman" w:hAnsiTheme="majorBidi" w:cstheme="majorBidi"/>
          <w:color w:val="000000"/>
          <w:kern w:val="0"/>
          <w:sz w:val="28"/>
          <w:szCs w:val="28"/>
          <w14:ligatures w14:val="none"/>
        </w:rPr>
        <w:t>.</w:t>
      </w:r>
    </w:p>
    <w:p w14:paraId="06AD2BDE"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وقد تم إطلاق برنامج تحول القطاع الصحي كأحد البرامج التنفيذية لرؤية 2030، بهدف إعادة هيكلة النظام الصحي ليصبح أكثر تكاملًا وفعالية، مع التركيز على تحسين جودة الخدمات الصحية، وتعزيز الوقاية، وتحقيق الاستدامة المالية</w:t>
      </w:r>
      <w:r w:rsidRPr="001262C9">
        <w:rPr>
          <w:rFonts w:asciiTheme="majorBidi" w:eastAsia="Times New Roman" w:hAnsiTheme="majorBidi" w:cstheme="majorBidi"/>
          <w:color w:val="000000"/>
          <w:kern w:val="0"/>
          <w:sz w:val="28"/>
          <w:szCs w:val="28"/>
          <w14:ligatures w14:val="none"/>
        </w:rPr>
        <w:t>. </w:t>
      </w:r>
    </w:p>
    <w:p w14:paraId="3C789CAB"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وفي هذا السياق، برزت الحوكمة الصحية كأحد العناصر الأساسية التي تسهم في تحقيق أهداف التحول الصحي، حيث تهدف إلى تنظيم العلاقة بين مختلف الجهات الصحية، وضمان الشفافية والمساءلة، وتحسين جودة الخدمات الصحية المقدمة للمواطنين والمقيمين</w:t>
      </w:r>
      <w:r w:rsidRPr="001262C9">
        <w:rPr>
          <w:rFonts w:asciiTheme="majorBidi" w:eastAsia="Times New Roman" w:hAnsiTheme="majorBidi" w:cstheme="majorBidi"/>
          <w:color w:val="000000"/>
          <w:kern w:val="0"/>
          <w:sz w:val="28"/>
          <w:szCs w:val="28"/>
          <w14:ligatures w14:val="none"/>
        </w:rPr>
        <w:t>.</w:t>
      </w:r>
    </w:p>
    <w:p w14:paraId="7A1F2EB9"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وتشير الحوكمة الصحية إلى مجموعة من القواعد والسياسات والإجراءات التي تنظم عمل المؤسسات الصحية، وتحدد الأدوار والمسؤوليات، وتضمن تحقيق الكفاءة والعدالة في تقديم الخدمات الصحية</w:t>
      </w:r>
      <w:r w:rsidRPr="001262C9">
        <w:rPr>
          <w:rFonts w:asciiTheme="majorBidi" w:eastAsia="Times New Roman" w:hAnsiTheme="majorBidi" w:cstheme="majorBidi"/>
          <w:color w:val="000000"/>
          <w:kern w:val="0"/>
          <w:sz w:val="28"/>
          <w:szCs w:val="28"/>
          <w14:ligatures w14:val="none"/>
        </w:rPr>
        <w:t>.</w:t>
      </w:r>
    </w:p>
    <w:p w14:paraId="195070E9"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كما تلعب الحوكمة دورًا مهمًا في دعم عملية اتخاذ القرار في القطاع الصحي، من خلال توفير إطار تنظيمي واضح يضمن استخدام الموارد بشكل فعال، وتحقيق التوازن بين الجودة والتكلفة</w:t>
      </w:r>
      <w:r w:rsidRPr="001262C9">
        <w:rPr>
          <w:rFonts w:asciiTheme="majorBidi" w:eastAsia="Times New Roman" w:hAnsiTheme="majorBidi" w:cstheme="majorBidi"/>
          <w:color w:val="000000"/>
          <w:kern w:val="0"/>
          <w:sz w:val="28"/>
          <w:szCs w:val="28"/>
          <w14:ligatures w14:val="none"/>
        </w:rPr>
        <w:t>.</w:t>
      </w:r>
    </w:p>
    <w:p w14:paraId="3E085E4E"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lastRenderedPageBreak/>
        <w:t>وقد أكدت وزارة الصحة أن التحول الصحي في المملكة يرتكز على تحسين جودة الخدمات، وتعزيز الكفاءة، وضمان الاستدامة المالية، وهو ما يتطلب وجود نظام حوكمة فعال يدعم هذه الأهداف</w:t>
      </w:r>
      <w:r w:rsidRPr="001262C9">
        <w:rPr>
          <w:rFonts w:asciiTheme="majorBidi" w:eastAsia="Times New Roman" w:hAnsiTheme="majorBidi" w:cstheme="majorBidi"/>
          <w:color w:val="000000"/>
          <w:kern w:val="0"/>
          <w:sz w:val="28"/>
          <w:szCs w:val="28"/>
          <w14:ligatures w14:val="none"/>
        </w:rPr>
        <w:t>. </w:t>
      </w:r>
    </w:p>
    <w:p w14:paraId="1B911E99" w14:textId="4ADAAE21" w:rsidR="001262C9" w:rsidRPr="001262C9" w:rsidRDefault="001262C9" w:rsidP="00302BA0">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ومن هنا، تبرز أهمية دراسة دور الحوكمة الصحية في دعم التحول الصحي الوطني، من خلال تحليل السياسات والأنظمة التي تحكم القطاع الصحي في المملكة، وتقييم مدى مساهمتها في تحقيق أهداف التحول الصحي</w:t>
      </w:r>
      <w:r w:rsidRPr="001262C9">
        <w:rPr>
          <w:rFonts w:asciiTheme="majorBidi" w:eastAsia="Times New Roman" w:hAnsiTheme="majorBidi" w:cstheme="majorBidi"/>
          <w:color w:val="000000"/>
          <w:kern w:val="0"/>
          <w:sz w:val="28"/>
          <w:szCs w:val="28"/>
          <w14:ligatures w14:val="none"/>
        </w:rPr>
        <w:t>.</w:t>
      </w:r>
    </w:p>
    <w:p w14:paraId="294FA601" w14:textId="734FF4E3" w:rsidR="001262C9" w:rsidRPr="001262C9" w:rsidRDefault="001262C9" w:rsidP="001262C9">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14:ligatures w14:val="none"/>
        </w:rPr>
        <w:t xml:space="preserve">2.1 </w:t>
      </w:r>
      <w:r w:rsidRPr="001262C9">
        <w:rPr>
          <w:rFonts w:asciiTheme="majorBidi" w:eastAsia="Times New Roman" w:hAnsiTheme="majorBidi" w:cstheme="majorBidi"/>
          <w:b/>
          <w:bCs/>
          <w:color w:val="000000"/>
          <w:kern w:val="0"/>
          <w:sz w:val="28"/>
          <w:szCs w:val="28"/>
          <w:rtl/>
          <w14:ligatures w14:val="none"/>
        </w:rPr>
        <w:t xml:space="preserve">مشكلة الدراسة </w:t>
      </w:r>
    </w:p>
    <w:p w14:paraId="6FA046B5"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في ظل التحول الكبير الذي يشهده القطاع الصحي في المملكة العربية السعودية، تبرز الحاجة إلى فهم دور الحوكمة الصحية في دعم هذا التحول، خاصة في ظل تعدد الجهات الصحية، وتنوع السياسات والأنظمة المنظمة لهذا القطاع</w:t>
      </w:r>
      <w:r w:rsidRPr="001262C9">
        <w:rPr>
          <w:rFonts w:asciiTheme="majorBidi" w:eastAsia="Times New Roman" w:hAnsiTheme="majorBidi" w:cstheme="majorBidi"/>
          <w:color w:val="000000"/>
          <w:kern w:val="0"/>
          <w:sz w:val="28"/>
          <w:szCs w:val="28"/>
          <w14:ligatures w14:val="none"/>
        </w:rPr>
        <w:t>.</w:t>
      </w:r>
    </w:p>
    <w:p w14:paraId="72C57F7E"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وعلى الرغم من الجهود الكبيرة التي تبذلها الحكومة في تطوير النظام الصحي، إلا أن هناك تحديات تتعلق بمدى تكامل السياسات الصحية، ووضوح الأدوار والمسؤوليات، ومستوى التنسيق بين الجهات المختلفة، وهو ما يؤثر على كفاءة النظام الصحي</w:t>
      </w:r>
      <w:r w:rsidRPr="001262C9">
        <w:rPr>
          <w:rFonts w:asciiTheme="majorBidi" w:eastAsia="Times New Roman" w:hAnsiTheme="majorBidi" w:cstheme="majorBidi"/>
          <w:color w:val="000000"/>
          <w:kern w:val="0"/>
          <w:sz w:val="28"/>
          <w:szCs w:val="28"/>
          <w14:ligatures w14:val="none"/>
        </w:rPr>
        <w:t>.</w:t>
      </w:r>
    </w:p>
    <w:p w14:paraId="1DB8FACA"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كما أن غياب إطار واضح لتقييم فعالية الحوكمة الصحية قد يؤدي إلى وجود فجوات في تطبيق السياسات، مما يؤثر على جودة الخدمات الصحية المقدمة</w:t>
      </w:r>
      <w:r w:rsidRPr="001262C9">
        <w:rPr>
          <w:rFonts w:asciiTheme="majorBidi" w:eastAsia="Times New Roman" w:hAnsiTheme="majorBidi" w:cstheme="majorBidi"/>
          <w:color w:val="000000"/>
          <w:kern w:val="0"/>
          <w:sz w:val="28"/>
          <w:szCs w:val="28"/>
          <w14:ligatures w14:val="none"/>
        </w:rPr>
        <w:t>.</w:t>
      </w:r>
    </w:p>
    <w:p w14:paraId="5C79CE27"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ومن خلال مراجعة الأدبيات، يتضح أن هناك نقصًا في الدراسات التي تناولت الحوكمة الصحية بشكل تحليلي في سياق التحول الصحي في المملكة العربية السعودية، مما يشكل فجوة بحثية تستدعي الدراسة</w:t>
      </w:r>
      <w:r w:rsidRPr="001262C9">
        <w:rPr>
          <w:rFonts w:asciiTheme="majorBidi" w:eastAsia="Times New Roman" w:hAnsiTheme="majorBidi" w:cstheme="majorBidi"/>
          <w:color w:val="000000"/>
          <w:kern w:val="0"/>
          <w:sz w:val="28"/>
          <w:szCs w:val="28"/>
          <w14:ligatures w14:val="none"/>
        </w:rPr>
        <w:t>.</w:t>
      </w:r>
    </w:p>
    <w:p w14:paraId="47E6A5E7"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وبناءً على ما سبق، تتمثل مشكلة الدراسة في السؤال التالي</w:t>
      </w:r>
      <w:r w:rsidRPr="001262C9">
        <w:rPr>
          <w:rFonts w:asciiTheme="majorBidi" w:eastAsia="Times New Roman" w:hAnsiTheme="majorBidi" w:cstheme="majorBidi"/>
          <w:color w:val="000000"/>
          <w:kern w:val="0"/>
          <w:sz w:val="28"/>
          <w:szCs w:val="28"/>
          <w14:ligatures w14:val="none"/>
        </w:rPr>
        <w:t>:</w:t>
      </w:r>
    </w:p>
    <w:p w14:paraId="767772CB"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lastRenderedPageBreak/>
        <w:t>ما دور الحوكمة الصحية في دعم التحول الصحي الوطني في المملكة العربية السعودية؟</w:t>
      </w:r>
    </w:p>
    <w:p w14:paraId="0C4EB77D" w14:textId="525BF85B" w:rsidR="001262C9" w:rsidRPr="001262C9" w:rsidRDefault="001262C9" w:rsidP="001262C9">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أهمية الدراسة</w:t>
      </w:r>
      <w:r>
        <w:rPr>
          <w:rFonts w:asciiTheme="majorBidi" w:eastAsia="Times New Roman" w:hAnsiTheme="majorBidi" w:cstheme="majorBidi" w:hint="cs"/>
          <w:b/>
          <w:bCs/>
          <w:color w:val="000000"/>
          <w:kern w:val="0"/>
          <w:sz w:val="28"/>
          <w:szCs w:val="28"/>
          <w:rtl/>
          <w14:ligatures w14:val="none"/>
        </w:rPr>
        <w:t>:</w:t>
      </w:r>
    </w:p>
    <w:p w14:paraId="42E1E0D2"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تكتسب هذه الدراسة أهميتها من كونها تتناول موضوعًا استراتيجيًا يرتبط بشكل مباشر بمستقبل النظام الصحي في المملكة العربية السعودية، خاصة في ظل التحول الوطني الذي تشهده مختلف القطاعات، وفي مقدمتها القطاع الصحي</w:t>
      </w:r>
      <w:r w:rsidRPr="001262C9">
        <w:rPr>
          <w:rFonts w:asciiTheme="majorBidi" w:eastAsia="Times New Roman" w:hAnsiTheme="majorBidi" w:cstheme="majorBidi"/>
          <w:color w:val="000000"/>
          <w:kern w:val="0"/>
          <w:sz w:val="28"/>
          <w:szCs w:val="28"/>
          <w14:ligatures w14:val="none"/>
        </w:rPr>
        <w:t>.</w:t>
      </w:r>
    </w:p>
    <w:p w14:paraId="72F6BA55" w14:textId="7BA94008"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وتتضح أهمية هذه الدراسة من خلال الجوانب التالية</w:t>
      </w:r>
      <w:r w:rsidRPr="001262C9">
        <w:rPr>
          <w:rFonts w:asciiTheme="majorBidi" w:eastAsia="Times New Roman" w:hAnsiTheme="majorBidi" w:cstheme="majorBidi"/>
          <w:color w:val="000000"/>
          <w:kern w:val="0"/>
          <w:sz w:val="28"/>
          <w:szCs w:val="28"/>
          <w14:ligatures w14:val="none"/>
        </w:rPr>
        <w:t>:</w:t>
      </w:r>
    </w:p>
    <w:p w14:paraId="7E573C7F" w14:textId="77777777" w:rsidR="001262C9" w:rsidRPr="001262C9" w:rsidRDefault="001262C9" w:rsidP="001262C9">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أولًا: الأهمية العلمية</w:t>
      </w:r>
    </w:p>
    <w:p w14:paraId="73B8CA72"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تسهم هذه الدراسة في إثراء الأدبيات العلمية في مجال الحوكمة الصحية، حيث تقدم تحليلًا علميًا لدور الحوكمة في دعم التحول الصحي، وهو موضوع حديث نسبيًا ولم يحظَ بالدراسة الكافية في السياق المحلي</w:t>
      </w:r>
      <w:r w:rsidRPr="001262C9">
        <w:rPr>
          <w:rFonts w:asciiTheme="majorBidi" w:eastAsia="Times New Roman" w:hAnsiTheme="majorBidi" w:cstheme="majorBidi"/>
          <w:color w:val="000000"/>
          <w:kern w:val="0"/>
          <w:sz w:val="28"/>
          <w:szCs w:val="28"/>
          <w14:ligatures w14:val="none"/>
        </w:rPr>
        <w:t>.</w:t>
      </w:r>
    </w:p>
    <w:p w14:paraId="133B706D"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كما تساعد هذه الدراسة في بناء إطار معرفي يربط بين مفاهيم الحوكمة الصحية والتحول الصحي الوطني، مما يفتح المجال أمام الباحثين لإجراء دراسات مستقبلية في هذا المجال</w:t>
      </w:r>
      <w:r w:rsidRPr="001262C9">
        <w:rPr>
          <w:rFonts w:asciiTheme="majorBidi" w:eastAsia="Times New Roman" w:hAnsiTheme="majorBidi" w:cstheme="majorBidi"/>
          <w:color w:val="000000"/>
          <w:kern w:val="0"/>
          <w:sz w:val="28"/>
          <w:szCs w:val="28"/>
          <w14:ligatures w14:val="none"/>
        </w:rPr>
        <w:t>.</w:t>
      </w:r>
    </w:p>
    <w:p w14:paraId="3D944B9A" w14:textId="3B551A31" w:rsidR="001262C9" w:rsidRPr="001262C9" w:rsidRDefault="001262C9" w:rsidP="00302BA0">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بالإضافة إلى ذلك، تقدم هذه الدراسة نموذجًا تحليليًا يمكن استخدامه في تقييم السياسات الصحية، مما يسهم في تطوير البحث العلمي في مجال الإدارة الصحية</w:t>
      </w:r>
      <w:r w:rsidRPr="001262C9">
        <w:rPr>
          <w:rFonts w:asciiTheme="majorBidi" w:eastAsia="Times New Roman" w:hAnsiTheme="majorBidi" w:cstheme="majorBidi"/>
          <w:color w:val="000000"/>
          <w:kern w:val="0"/>
          <w:sz w:val="28"/>
          <w:szCs w:val="28"/>
          <w14:ligatures w14:val="none"/>
        </w:rPr>
        <w:t>.</w:t>
      </w:r>
    </w:p>
    <w:p w14:paraId="5CAC581C" w14:textId="77777777" w:rsidR="001262C9" w:rsidRPr="001262C9" w:rsidRDefault="001262C9" w:rsidP="001262C9">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ثانيًا: الأهمية التطبيقية</w:t>
      </w:r>
    </w:p>
    <w:p w14:paraId="5ABD1578"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lastRenderedPageBreak/>
        <w:t>تتمثل الأهمية التطبيقية لهذه الدراسة في إمكانية الاستفادة من نتائجها في تحسين أداء النظام الصحي، حيث تساعد صناع القرار في فهم دور الحوكمة الصحية في دعم التحول الصحي، وتحديد نقاط القوة والضعف في السياسات والأنظمة الحالية</w:t>
      </w:r>
      <w:r w:rsidRPr="001262C9">
        <w:rPr>
          <w:rFonts w:asciiTheme="majorBidi" w:eastAsia="Times New Roman" w:hAnsiTheme="majorBidi" w:cstheme="majorBidi"/>
          <w:color w:val="000000"/>
          <w:kern w:val="0"/>
          <w:sz w:val="28"/>
          <w:szCs w:val="28"/>
          <w14:ligatures w14:val="none"/>
        </w:rPr>
        <w:t>.</w:t>
      </w:r>
    </w:p>
    <w:p w14:paraId="22ED7AA1"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كما تمكّن هذه الدراسة الجهات الصحية من تطوير سياسات أكثر كفاءة، وتعزيز الشفافية والمساءلة، وتحسين جودة الخدمات الصحية المقدمة</w:t>
      </w:r>
      <w:r w:rsidRPr="001262C9">
        <w:rPr>
          <w:rFonts w:asciiTheme="majorBidi" w:eastAsia="Times New Roman" w:hAnsiTheme="majorBidi" w:cstheme="majorBidi"/>
          <w:color w:val="000000"/>
          <w:kern w:val="0"/>
          <w:sz w:val="28"/>
          <w:szCs w:val="28"/>
          <w14:ligatures w14:val="none"/>
        </w:rPr>
        <w:t>.</w:t>
      </w:r>
    </w:p>
    <w:p w14:paraId="0B864AC2"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وتساعد كذلك في دعم عملية اتخاذ القرار من خلال تقديم توصيات عملية مبنية على تحليل علمي للواقع الصحي</w:t>
      </w:r>
      <w:r w:rsidRPr="001262C9">
        <w:rPr>
          <w:rFonts w:asciiTheme="majorBidi" w:eastAsia="Times New Roman" w:hAnsiTheme="majorBidi" w:cstheme="majorBidi"/>
          <w:color w:val="000000"/>
          <w:kern w:val="0"/>
          <w:sz w:val="28"/>
          <w:szCs w:val="28"/>
          <w14:ligatures w14:val="none"/>
        </w:rPr>
        <w:t>.</w:t>
      </w:r>
    </w:p>
    <w:p w14:paraId="39EEA6E7" w14:textId="7D252464" w:rsidR="001262C9" w:rsidRP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1385CF20" w14:textId="77777777" w:rsidR="001262C9" w:rsidRPr="001262C9" w:rsidRDefault="001262C9" w:rsidP="001262C9">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ثالثًا: الأهمية الوطنية</w:t>
      </w:r>
    </w:p>
    <w:p w14:paraId="0F67C4FC"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تكتسب هذه الدراسة أهمية كبيرة في سياق رؤية المملكة العربية السعودية 2030، التي تسعى إلى تطوير نظام صحي متكامل يعتمد على الجودة والكفاءة والاستدامة</w:t>
      </w:r>
      <w:r w:rsidRPr="001262C9">
        <w:rPr>
          <w:rFonts w:asciiTheme="majorBidi" w:eastAsia="Times New Roman" w:hAnsiTheme="majorBidi" w:cstheme="majorBidi"/>
          <w:color w:val="000000"/>
          <w:kern w:val="0"/>
          <w:sz w:val="28"/>
          <w:szCs w:val="28"/>
          <w14:ligatures w14:val="none"/>
        </w:rPr>
        <w:t>.</w:t>
      </w:r>
    </w:p>
    <w:p w14:paraId="1AFCC088"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حيث تسهم الحوكمة الصحية في تحقيق هذه الأهداف من خلال تنظيم عمل المؤسسات الصحية، وتعزيز الشفافية، وتحسين إدارة الموارد الصحية</w:t>
      </w:r>
      <w:r w:rsidRPr="001262C9">
        <w:rPr>
          <w:rFonts w:asciiTheme="majorBidi" w:eastAsia="Times New Roman" w:hAnsiTheme="majorBidi" w:cstheme="majorBidi"/>
          <w:color w:val="000000"/>
          <w:kern w:val="0"/>
          <w:sz w:val="28"/>
          <w:szCs w:val="28"/>
          <w14:ligatures w14:val="none"/>
        </w:rPr>
        <w:t>.</w:t>
      </w:r>
    </w:p>
    <w:p w14:paraId="6D72D1BC"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كما تدعم هذه الدراسة جهود الجهات الحكومية، مثل وزارة الصحة وشركة الصحة القابضة، في تطوير النظام الصحي وتحقيق التحول المنشود</w:t>
      </w:r>
      <w:r w:rsidRPr="001262C9">
        <w:rPr>
          <w:rFonts w:asciiTheme="majorBidi" w:eastAsia="Times New Roman" w:hAnsiTheme="majorBidi" w:cstheme="majorBidi"/>
          <w:color w:val="000000"/>
          <w:kern w:val="0"/>
          <w:sz w:val="28"/>
          <w:szCs w:val="28"/>
          <w14:ligatures w14:val="none"/>
        </w:rPr>
        <w:t>.</w:t>
      </w:r>
    </w:p>
    <w:p w14:paraId="68E4F934" w14:textId="0C57E5B1" w:rsidR="001262C9" w:rsidRP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33392CEA" w14:textId="60F74A92" w:rsidR="001262C9" w:rsidRPr="001262C9" w:rsidRDefault="001262C9" w:rsidP="001262C9">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14:ligatures w14:val="none"/>
        </w:rPr>
        <w:lastRenderedPageBreak/>
        <w:t xml:space="preserve">4.1 </w:t>
      </w:r>
      <w:r w:rsidRPr="001262C9">
        <w:rPr>
          <w:rFonts w:asciiTheme="majorBidi" w:eastAsia="Times New Roman" w:hAnsiTheme="majorBidi" w:cstheme="majorBidi"/>
          <w:b/>
          <w:bCs/>
          <w:color w:val="000000"/>
          <w:kern w:val="0"/>
          <w:sz w:val="28"/>
          <w:szCs w:val="28"/>
          <w:rtl/>
          <w14:ligatures w14:val="none"/>
        </w:rPr>
        <w:t xml:space="preserve">أهداف الدراسة </w:t>
      </w:r>
    </w:p>
    <w:p w14:paraId="5597B3B5" w14:textId="2729C77D"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تسعى هذه الدراسة إلى تحقيق مجموعة من الأهداف التي تنبثق من مشكلة الدراسة، ويمكن تقسيمها إلى هدف رئيس وأهداف فرعية كما يلي</w:t>
      </w:r>
      <w:r w:rsidRPr="001262C9">
        <w:rPr>
          <w:rFonts w:asciiTheme="majorBidi" w:eastAsia="Times New Roman" w:hAnsiTheme="majorBidi" w:cstheme="majorBidi"/>
          <w:color w:val="000000"/>
          <w:kern w:val="0"/>
          <w:sz w:val="28"/>
          <w:szCs w:val="28"/>
          <w14:ligatures w14:val="none"/>
        </w:rPr>
        <w:t>:</w:t>
      </w:r>
    </w:p>
    <w:p w14:paraId="37D60829" w14:textId="77777777" w:rsidR="001262C9" w:rsidRPr="001262C9" w:rsidRDefault="001262C9" w:rsidP="001262C9">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الهدف الرئيسي</w:t>
      </w:r>
      <w:r w:rsidRPr="001262C9">
        <w:rPr>
          <w:rFonts w:asciiTheme="majorBidi" w:eastAsia="Times New Roman" w:hAnsiTheme="majorBidi" w:cstheme="majorBidi"/>
          <w:b/>
          <w:bCs/>
          <w:color w:val="000000"/>
          <w:kern w:val="0"/>
          <w:sz w:val="28"/>
          <w:szCs w:val="28"/>
          <w14:ligatures w14:val="none"/>
        </w:rPr>
        <w:t>:</w:t>
      </w:r>
    </w:p>
    <w:p w14:paraId="167B032D" w14:textId="5E20B0C1"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تحليل دور الحوكمة الصحية في دعم التحول الصحي الوطني في المملكة العربية السعودية</w:t>
      </w:r>
      <w:r w:rsidRPr="001262C9">
        <w:rPr>
          <w:rFonts w:asciiTheme="majorBidi" w:eastAsia="Times New Roman" w:hAnsiTheme="majorBidi" w:cstheme="majorBidi"/>
          <w:color w:val="000000"/>
          <w:kern w:val="0"/>
          <w:sz w:val="28"/>
          <w:szCs w:val="28"/>
          <w14:ligatures w14:val="none"/>
        </w:rPr>
        <w:t>.</w:t>
      </w:r>
    </w:p>
    <w:p w14:paraId="0835A30D" w14:textId="77777777" w:rsidR="001262C9" w:rsidRPr="001262C9" w:rsidRDefault="001262C9" w:rsidP="001262C9">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الأهداف الفرعية</w:t>
      </w:r>
      <w:r w:rsidRPr="001262C9">
        <w:rPr>
          <w:rFonts w:asciiTheme="majorBidi" w:eastAsia="Times New Roman" w:hAnsiTheme="majorBidi" w:cstheme="majorBidi"/>
          <w:b/>
          <w:bCs/>
          <w:color w:val="000000"/>
          <w:kern w:val="0"/>
          <w:sz w:val="28"/>
          <w:szCs w:val="28"/>
          <w14:ligatures w14:val="none"/>
        </w:rPr>
        <w:t>:</w:t>
      </w:r>
    </w:p>
    <w:p w14:paraId="0CBCEB10" w14:textId="77777777" w:rsidR="001262C9" w:rsidRPr="001262C9" w:rsidRDefault="001262C9" w:rsidP="001262C9">
      <w:pPr>
        <w:numPr>
          <w:ilvl w:val="0"/>
          <w:numId w:val="2"/>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التعرف على مفهوم الحوكمة الصحية وأهميتها في القطاع الصحي</w:t>
      </w:r>
      <w:r w:rsidRPr="001262C9">
        <w:rPr>
          <w:rFonts w:asciiTheme="majorBidi" w:eastAsia="Times New Roman" w:hAnsiTheme="majorBidi" w:cstheme="majorBidi"/>
          <w:color w:val="000000"/>
          <w:kern w:val="0"/>
          <w:sz w:val="28"/>
          <w:szCs w:val="28"/>
          <w14:ligatures w14:val="none"/>
        </w:rPr>
        <w:t>.</w:t>
      </w:r>
    </w:p>
    <w:p w14:paraId="46928746" w14:textId="77777777" w:rsidR="001262C9" w:rsidRPr="001262C9" w:rsidRDefault="001262C9" w:rsidP="001262C9">
      <w:pPr>
        <w:numPr>
          <w:ilvl w:val="0"/>
          <w:numId w:val="2"/>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تحليل السياسات والأنظمة الصحية في المملكة العربية السعودية</w:t>
      </w:r>
      <w:r w:rsidRPr="001262C9">
        <w:rPr>
          <w:rFonts w:asciiTheme="majorBidi" w:eastAsia="Times New Roman" w:hAnsiTheme="majorBidi" w:cstheme="majorBidi"/>
          <w:color w:val="000000"/>
          <w:kern w:val="0"/>
          <w:sz w:val="28"/>
          <w:szCs w:val="28"/>
          <w14:ligatures w14:val="none"/>
        </w:rPr>
        <w:t>.</w:t>
      </w:r>
    </w:p>
    <w:p w14:paraId="7E5C66B0" w14:textId="77777777" w:rsidR="001262C9" w:rsidRPr="001262C9" w:rsidRDefault="001262C9" w:rsidP="001262C9">
      <w:pPr>
        <w:numPr>
          <w:ilvl w:val="0"/>
          <w:numId w:val="2"/>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دراسة دور الحوكمة الصحية في تحسين جودة الخدمات الصحية</w:t>
      </w:r>
      <w:r w:rsidRPr="001262C9">
        <w:rPr>
          <w:rFonts w:asciiTheme="majorBidi" w:eastAsia="Times New Roman" w:hAnsiTheme="majorBidi" w:cstheme="majorBidi"/>
          <w:color w:val="000000"/>
          <w:kern w:val="0"/>
          <w:sz w:val="28"/>
          <w:szCs w:val="28"/>
          <w14:ligatures w14:val="none"/>
        </w:rPr>
        <w:t>.</w:t>
      </w:r>
    </w:p>
    <w:p w14:paraId="39DC5B1C" w14:textId="77777777" w:rsidR="001262C9" w:rsidRPr="001262C9" w:rsidRDefault="001262C9" w:rsidP="001262C9">
      <w:pPr>
        <w:numPr>
          <w:ilvl w:val="0"/>
          <w:numId w:val="2"/>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تقييم مدى مساهمة الحوكمة الصحية في تحقيق أهداف التحول الصحي</w:t>
      </w:r>
      <w:r w:rsidRPr="001262C9">
        <w:rPr>
          <w:rFonts w:asciiTheme="majorBidi" w:eastAsia="Times New Roman" w:hAnsiTheme="majorBidi" w:cstheme="majorBidi"/>
          <w:color w:val="000000"/>
          <w:kern w:val="0"/>
          <w:sz w:val="28"/>
          <w:szCs w:val="28"/>
          <w14:ligatures w14:val="none"/>
        </w:rPr>
        <w:t>.</w:t>
      </w:r>
    </w:p>
    <w:p w14:paraId="78396AC7" w14:textId="31608024" w:rsidR="001262C9" w:rsidRPr="001262C9" w:rsidRDefault="001262C9" w:rsidP="001262C9">
      <w:pPr>
        <w:numPr>
          <w:ilvl w:val="0"/>
          <w:numId w:val="2"/>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تقديم توصيات لتطوير الحوكمة الصحية في المملكة</w:t>
      </w:r>
      <w:r w:rsidRPr="001262C9">
        <w:rPr>
          <w:rFonts w:asciiTheme="majorBidi" w:eastAsia="Times New Roman" w:hAnsiTheme="majorBidi" w:cstheme="majorBidi"/>
          <w:color w:val="000000"/>
          <w:kern w:val="0"/>
          <w:sz w:val="28"/>
          <w:szCs w:val="28"/>
          <w14:ligatures w14:val="none"/>
        </w:rPr>
        <w:t>.</w:t>
      </w:r>
    </w:p>
    <w:p w14:paraId="4DC258B1" w14:textId="637F78E3" w:rsidR="001262C9" w:rsidRPr="001262C9" w:rsidRDefault="001262C9" w:rsidP="001262C9">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14:ligatures w14:val="none"/>
        </w:rPr>
        <w:t xml:space="preserve">5.1 </w:t>
      </w:r>
      <w:r w:rsidRPr="001262C9">
        <w:rPr>
          <w:rFonts w:asciiTheme="majorBidi" w:eastAsia="Times New Roman" w:hAnsiTheme="majorBidi" w:cstheme="majorBidi"/>
          <w:b/>
          <w:bCs/>
          <w:color w:val="000000"/>
          <w:kern w:val="0"/>
          <w:sz w:val="28"/>
          <w:szCs w:val="28"/>
          <w:rtl/>
          <w14:ligatures w14:val="none"/>
        </w:rPr>
        <w:t xml:space="preserve">تساؤلات الدراسة </w:t>
      </w:r>
    </w:p>
    <w:p w14:paraId="00F5B157" w14:textId="325257DE"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تنطلق هذه الدراسة من مجموعة من التساؤلات التي تهدف إلى تحقيق أهداف البحث، ويمكن تقسيمها إلى تساؤل رئيس وتساؤلات فرعية كما يلي</w:t>
      </w:r>
      <w:r w:rsidRPr="001262C9">
        <w:rPr>
          <w:rFonts w:asciiTheme="majorBidi" w:eastAsia="Times New Roman" w:hAnsiTheme="majorBidi" w:cstheme="majorBidi"/>
          <w:color w:val="000000"/>
          <w:kern w:val="0"/>
          <w:sz w:val="28"/>
          <w:szCs w:val="28"/>
          <w14:ligatures w14:val="none"/>
        </w:rPr>
        <w:t>:</w:t>
      </w:r>
    </w:p>
    <w:p w14:paraId="6CA10F53" w14:textId="77777777" w:rsidR="001262C9" w:rsidRPr="001262C9" w:rsidRDefault="001262C9" w:rsidP="001262C9">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التساؤل الرئيسي</w:t>
      </w:r>
      <w:r w:rsidRPr="001262C9">
        <w:rPr>
          <w:rFonts w:asciiTheme="majorBidi" w:eastAsia="Times New Roman" w:hAnsiTheme="majorBidi" w:cstheme="majorBidi"/>
          <w:b/>
          <w:bCs/>
          <w:color w:val="000000"/>
          <w:kern w:val="0"/>
          <w:sz w:val="28"/>
          <w:szCs w:val="28"/>
          <w14:ligatures w14:val="none"/>
        </w:rPr>
        <w:t>:</w:t>
      </w:r>
    </w:p>
    <w:p w14:paraId="0DE9C001" w14:textId="0F23AE01"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ما دور الحوكمة الصحية في دعم التحول الصحي الوطني في المملكة العربية السعودية؟</w:t>
      </w:r>
    </w:p>
    <w:p w14:paraId="791A705C" w14:textId="77777777" w:rsidR="001262C9" w:rsidRPr="001262C9" w:rsidRDefault="001262C9" w:rsidP="001262C9">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lastRenderedPageBreak/>
        <w:t>التساؤلات الفرعية</w:t>
      </w:r>
      <w:r w:rsidRPr="001262C9">
        <w:rPr>
          <w:rFonts w:asciiTheme="majorBidi" w:eastAsia="Times New Roman" w:hAnsiTheme="majorBidi" w:cstheme="majorBidi"/>
          <w:b/>
          <w:bCs/>
          <w:color w:val="000000"/>
          <w:kern w:val="0"/>
          <w:sz w:val="28"/>
          <w:szCs w:val="28"/>
          <w14:ligatures w14:val="none"/>
        </w:rPr>
        <w:t>:</w:t>
      </w:r>
    </w:p>
    <w:p w14:paraId="065573B5" w14:textId="77777777" w:rsidR="001262C9" w:rsidRPr="001262C9" w:rsidRDefault="001262C9" w:rsidP="001262C9">
      <w:pPr>
        <w:numPr>
          <w:ilvl w:val="0"/>
          <w:numId w:val="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ما مفهوم الحوكمة الصحية وأهم عناصرها؟</w:t>
      </w:r>
    </w:p>
    <w:p w14:paraId="1744AB04" w14:textId="77777777" w:rsidR="001262C9" w:rsidRPr="001262C9" w:rsidRDefault="001262C9" w:rsidP="001262C9">
      <w:pPr>
        <w:numPr>
          <w:ilvl w:val="0"/>
          <w:numId w:val="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ما أهم السياسات والأنظمة الصحية في المملكة العربية السعودية؟</w:t>
      </w:r>
    </w:p>
    <w:p w14:paraId="40617E23" w14:textId="77777777" w:rsidR="001262C9" w:rsidRPr="001262C9" w:rsidRDefault="001262C9" w:rsidP="001262C9">
      <w:pPr>
        <w:numPr>
          <w:ilvl w:val="0"/>
          <w:numId w:val="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ما دور الحوكمة الصحية في تحسين جودة الخدمات الصحية؟</w:t>
      </w:r>
    </w:p>
    <w:p w14:paraId="7730DBB4" w14:textId="77777777" w:rsidR="001262C9" w:rsidRPr="001262C9" w:rsidRDefault="001262C9" w:rsidP="001262C9">
      <w:pPr>
        <w:numPr>
          <w:ilvl w:val="0"/>
          <w:numId w:val="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ما التحديات التي تواجه تطبيق الحوكمة الصحية؟</w:t>
      </w:r>
    </w:p>
    <w:p w14:paraId="73006885" w14:textId="6FC348AF" w:rsidR="001262C9" w:rsidRPr="001262C9" w:rsidRDefault="001262C9" w:rsidP="001262C9">
      <w:pPr>
        <w:numPr>
          <w:ilvl w:val="0"/>
          <w:numId w:val="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ما مدى مساهمة الحوكمة الصحية في تحقيق أهداف التحول الصحي؟</w:t>
      </w:r>
    </w:p>
    <w:p w14:paraId="71B69CAA" w14:textId="642B1247" w:rsidR="001262C9" w:rsidRPr="001262C9" w:rsidRDefault="001262C9" w:rsidP="001262C9">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14:ligatures w14:val="none"/>
        </w:rPr>
        <w:t xml:space="preserve">6.1 </w:t>
      </w:r>
      <w:r w:rsidRPr="001262C9">
        <w:rPr>
          <w:rFonts w:asciiTheme="majorBidi" w:eastAsia="Times New Roman" w:hAnsiTheme="majorBidi" w:cstheme="majorBidi"/>
          <w:b/>
          <w:bCs/>
          <w:color w:val="000000"/>
          <w:kern w:val="0"/>
          <w:sz w:val="28"/>
          <w:szCs w:val="28"/>
          <w:rtl/>
          <w14:ligatures w14:val="none"/>
        </w:rPr>
        <w:t>فروض الدراسة</w:t>
      </w:r>
    </w:p>
    <w:p w14:paraId="2C6617D7" w14:textId="6D705714"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تسعى هذه الدراسة إلى اختبار مجموعة من الفروض الإحصائية التي تعكس العلاقة بين المتغيرات، وذلك على النحو التالي</w:t>
      </w:r>
      <w:r w:rsidRPr="001262C9">
        <w:rPr>
          <w:rFonts w:asciiTheme="majorBidi" w:eastAsia="Times New Roman" w:hAnsiTheme="majorBidi" w:cstheme="majorBidi"/>
          <w:color w:val="000000"/>
          <w:kern w:val="0"/>
          <w:sz w:val="28"/>
          <w:szCs w:val="28"/>
          <w14:ligatures w14:val="none"/>
        </w:rPr>
        <w:t>:</w:t>
      </w:r>
    </w:p>
    <w:p w14:paraId="63AD51E5" w14:textId="77777777" w:rsidR="001262C9" w:rsidRPr="001262C9" w:rsidRDefault="001262C9" w:rsidP="001262C9">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الفرضية الرئيسية</w:t>
      </w:r>
      <w:r w:rsidRPr="001262C9">
        <w:rPr>
          <w:rFonts w:asciiTheme="majorBidi" w:eastAsia="Times New Roman" w:hAnsiTheme="majorBidi" w:cstheme="majorBidi"/>
          <w:b/>
          <w:bCs/>
          <w:color w:val="000000"/>
          <w:kern w:val="0"/>
          <w:sz w:val="28"/>
          <w:szCs w:val="28"/>
          <w14:ligatures w14:val="none"/>
        </w:rPr>
        <w:t>:</w:t>
      </w:r>
    </w:p>
    <w:p w14:paraId="0B2BA047"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لا يوجد أثر ذو دلالة إحصائية عند مستوى</w:t>
      </w:r>
      <w:r w:rsidRPr="001262C9">
        <w:rPr>
          <w:rFonts w:asciiTheme="majorBidi" w:eastAsia="Times New Roman" w:hAnsiTheme="majorBidi" w:cstheme="majorBidi"/>
          <w:color w:val="000000"/>
          <w:kern w:val="0"/>
          <w:sz w:val="28"/>
          <w:szCs w:val="28"/>
          <w14:ligatures w14:val="none"/>
        </w:rPr>
        <w:t xml:space="preserve"> (α ≤ 0.05) </w:t>
      </w:r>
      <w:r w:rsidRPr="001262C9">
        <w:rPr>
          <w:rFonts w:asciiTheme="majorBidi" w:eastAsia="Times New Roman" w:hAnsiTheme="majorBidi" w:cstheme="majorBidi"/>
          <w:color w:val="000000"/>
          <w:kern w:val="0"/>
          <w:sz w:val="28"/>
          <w:szCs w:val="28"/>
          <w:rtl/>
          <w14:ligatures w14:val="none"/>
        </w:rPr>
        <w:t>للحوكمة الصحية في دعم التحول الصحي الوطني في المملكة العربية السعودية</w:t>
      </w:r>
      <w:r w:rsidRPr="001262C9">
        <w:rPr>
          <w:rFonts w:asciiTheme="majorBidi" w:eastAsia="Times New Roman" w:hAnsiTheme="majorBidi" w:cstheme="majorBidi"/>
          <w:color w:val="000000"/>
          <w:kern w:val="0"/>
          <w:sz w:val="28"/>
          <w:szCs w:val="28"/>
          <w14:ligatures w14:val="none"/>
        </w:rPr>
        <w:t>.</w:t>
      </w:r>
    </w:p>
    <w:p w14:paraId="23B06E5B" w14:textId="3598A094" w:rsidR="001262C9" w:rsidRPr="001262C9" w:rsidRDefault="001262C9" w:rsidP="001262C9">
      <w:pPr>
        <w:bidi/>
        <w:spacing w:after="0" w:line="480" w:lineRule="auto"/>
        <w:rPr>
          <w:rFonts w:asciiTheme="majorBidi" w:eastAsia="Times New Roman" w:hAnsiTheme="majorBidi" w:cstheme="majorBidi"/>
          <w:kern w:val="0"/>
          <w:sz w:val="28"/>
          <w:szCs w:val="28"/>
          <w14:ligatures w14:val="none"/>
        </w:rPr>
      </w:pPr>
    </w:p>
    <w:p w14:paraId="42865321" w14:textId="77777777" w:rsidR="001262C9" w:rsidRPr="001262C9" w:rsidRDefault="001262C9" w:rsidP="001262C9">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الفرضيات الفرعية</w:t>
      </w:r>
      <w:r w:rsidRPr="001262C9">
        <w:rPr>
          <w:rFonts w:asciiTheme="majorBidi" w:eastAsia="Times New Roman" w:hAnsiTheme="majorBidi" w:cstheme="majorBidi"/>
          <w:b/>
          <w:bCs/>
          <w:color w:val="000000"/>
          <w:kern w:val="0"/>
          <w:sz w:val="28"/>
          <w:szCs w:val="28"/>
          <w14:ligatures w14:val="none"/>
        </w:rPr>
        <w:t>:</w:t>
      </w:r>
    </w:p>
    <w:p w14:paraId="362FEA10" w14:textId="77777777" w:rsidR="001262C9" w:rsidRPr="001262C9" w:rsidRDefault="001262C9" w:rsidP="001262C9">
      <w:pPr>
        <w:numPr>
          <w:ilvl w:val="0"/>
          <w:numId w:val="4"/>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لا يوجد أثر ذو دلالة إحصائية عند مستوى</w:t>
      </w:r>
      <w:r w:rsidRPr="001262C9">
        <w:rPr>
          <w:rFonts w:asciiTheme="majorBidi" w:eastAsia="Times New Roman" w:hAnsiTheme="majorBidi" w:cstheme="majorBidi"/>
          <w:color w:val="000000"/>
          <w:kern w:val="0"/>
          <w:sz w:val="28"/>
          <w:szCs w:val="28"/>
          <w14:ligatures w14:val="none"/>
        </w:rPr>
        <w:t xml:space="preserve"> (α ≤ 0.05) </w:t>
      </w:r>
      <w:r w:rsidRPr="001262C9">
        <w:rPr>
          <w:rFonts w:asciiTheme="majorBidi" w:eastAsia="Times New Roman" w:hAnsiTheme="majorBidi" w:cstheme="majorBidi"/>
          <w:color w:val="000000"/>
          <w:kern w:val="0"/>
          <w:sz w:val="28"/>
          <w:szCs w:val="28"/>
          <w:rtl/>
          <w14:ligatures w14:val="none"/>
        </w:rPr>
        <w:t>للشفافية على جودة التحول الصحي</w:t>
      </w:r>
      <w:r w:rsidRPr="001262C9">
        <w:rPr>
          <w:rFonts w:asciiTheme="majorBidi" w:eastAsia="Times New Roman" w:hAnsiTheme="majorBidi" w:cstheme="majorBidi"/>
          <w:color w:val="000000"/>
          <w:kern w:val="0"/>
          <w:sz w:val="28"/>
          <w:szCs w:val="28"/>
          <w14:ligatures w14:val="none"/>
        </w:rPr>
        <w:t>.</w:t>
      </w:r>
    </w:p>
    <w:p w14:paraId="67332FD1" w14:textId="77777777" w:rsidR="001262C9" w:rsidRPr="001262C9" w:rsidRDefault="001262C9" w:rsidP="001262C9">
      <w:pPr>
        <w:numPr>
          <w:ilvl w:val="0"/>
          <w:numId w:val="4"/>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لا يوجد أثر ذو دلالة إحصائية عند مستوى</w:t>
      </w:r>
      <w:r w:rsidRPr="001262C9">
        <w:rPr>
          <w:rFonts w:asciiTheme="majorBidi" w:eastAsia="Times New Roman" w:hAnsiTheme="majorBidi" w:cstheme="majorBidi"/>
          <w:color w:val="000000"/>
          <w:kern w:val="0"/>
          <w:sz w:val="28"/>
          <w:szCs w:val="28"/>
          <w14:ligatures w14:val="none"/>
        </w:rPr>
        <w:t xml:space="preserve"> (α ≤ 0.05) </w:t>
      </w:r>
      <w:r w:rsidRPr="001262C9">
        <w:rPr>
          <w:rFonts w:asciiTheme="majorBidi" w:eastAsia="Times New Roman" w:hAnsiTheme="majorBidi" w:cstheme="majorBidi"/>
          <w:color w:val="000000"/>
          <w:kern w:val="0"/>
          <w:sz w:val="28"/>
          <w:szCs w:val="28"/>
          <w:rtl/>
          <w14:ligatures w14:val="none"/>
        </w:rPr>
        <w:t>للمساءلة على كفاءة النظام الصحي</w:t>
      </w:r>
      <w:r w:rsidRPr="001262C9">
        <w:rPr>
          <w:rFonts w:asciiTheme="majorBidi" w:eastAsia="Times New Roman" w:hAnsiTheme="majorBidi" w:cstheme="majorBidi"/>
          <w:color w:val="000000"/>
          <w:kern w:val="0"/>
          <w:sz w:val="28"/>
          <w:szCs w:val="28"/>
          <w14:ligatures w14:val="none"/>
        </w:rPr>
        <w:t>.</w:t>
      </w:r>
    </w:p>
    <w:p w14:paraId="6DADF204" w14:textId="4CE05317" w:rsidR="001262C9" w:rsidRPr="001262C9" w:rsidRDefault="001262C9" w:rsidP="001262C9">
      <w:pPr>
        <w:numPr>
          <w:ilvl w:val="0"/>
          <w:numId w:val="4"/>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لا يوجد أثر ذو دلالة إحصائية عند مستوى</w:t>
      </w:r>
      <w:r w:rsidRPr="001262C9">
        <w:rPr>
          <w:rFonts w:asciiTheme="majorBidi" w:eastAsia="Times New Roman" w:hAnsiTheme="majorBidi" w:cstheme="majorBidi"/>
          <w:color w:val="000000"/>
          <w:kern w:val="0"/>
          <w:sz w:val="28"/>
          <w:szCs w:val="28"/>
          <w14:ligatures w14:val="none"/>
        </w:rPr>
        <w:t xml:space="preserve"> (α ≤ 0.05) </w:t>
      </w:r>
      <w:r w:rsidRPr="001262C9">
        <w:rPr>
          <w:rFonts w:asciiTheme="majorBidi" w:eastAsia="Times New Roman" w:hAnsiTheme="majorBidi" w:cstheme="majorBidi"/>
          <w:color w:val="000000"/>
          <w:kern w:val="0"/>
          <w:sz w:val="28"/>
          <w:szCs w:val="28"/>
          <w:rtl/>
          <w14:ligatures w14:val="none"/>
        </w:rPr>
        <w:t>للحوكمة على جودة الخدمات الصحية</w:t>
      </w:r>
      <w:r w:rsidRPr="001262C9">
        <w:rPr>
          <w:rFonts w:asciiTheme="majorBidi" w:eastAsia="Times New Roman" w:hAnsiTheme="majorBidi" w:cstheme="majorBidi"/>
          <w:color w:val="000000"/>
          <w:kern w:val="0"/>
          <w:sz w:val="28"/>
          <w:szCs w:val="28"/>
          <w14:ligatures w14:val="none"/>
        </w:rPr>
        <w:t>.</w:t>
      </w:r>
    </w:p>
    <w:p w14:paraId="452A6B9A" w14:textId="3EE2891F" w:rsidR="001262C9" w:rsidRPr="001262C9" w:rsidRDefault="001262C9" w:rsidP="001262C9">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14:ligatures w14:val="none"/>
        </w:rPr>
        <w:lastRenderedPageBreak/>
        <w:t xml:space="preserve">7.1 </w:t>
      </w:r>
      <w:r w:rsidRPr="001262C9">
        <w:rPr>
          <w:rFonts w:asciiTheme="majorBidi" w:eastAsia="Times New Roman" w:hAnsiTheme="majorBidi" w:cstheme="majorBidi"/>
          <w:b/>
          <w:bCs/>
          <w:color w:val="000000"/>
          <w:kern w:val="0"/>
          <w:sz w:val="28"/>
          <w:szCs w:val="28"/>
          <w:rtl/>
          <w14:ligatures w14:val="none"/>
        </w:rPr>
        <w:t xml:space="preserve">نموذج الدراسة </w:t>
      </w:r>
    </w:p>
    <w:p w14:paraId="437BEC9E" w14:textId="60A15B99"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تعتمد الدراسة على نموذج يوضح العلاقة بين المتغيرات كما يلي</w:t>
      </w:r>
      <w:r w:rsidRPr="001262C9">
        <w:rPr>
          <w:rFonts w:asciiTheme="majorBidi" w:eastAsia="Times New Roman" w:hAnsiTheme="majorBidi" w:cstheme="majorBidi"/>
          <w:color w:val="000000"/>
          <w:kern w:val="0"/>
          <w:sz w:val="28"/>
          <w:szCs w:val="28"/>
          <w14:ligatures w14:val="none"/>
        </w:rPr>
        <w:t>:</w:t>
      </w:r>
    </w:p>
    <w:p w14:paraId="04315094" w14:textId="77777777" w:rsidR="001262C9" w:rsidRPr="001262C9" w:rsidRDefault="001262C9" w:rsidP="001262C9">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المتغير المستقل</w:t>
      </w:r>
      <w:r w:rsidRPr="001262C9">
        <w:rPr>
          <w:rFonts w:asciiTheme="majorBidi" w:eastAsia="Times New Roman" w:hAnsiTheme="majorBidi" w:cstheme="majorBidi"/>
          <w:b/>
          <w:bCs/>
          <w:color w:val="000000"/>
          <w:kern w:val="0"/>
          <w:sz w:val="28"/>
          <w:szCs w:val="28"/>
          <w14:ligatures w14:val="none"/>
        </w:rPr>
        <w:t>:</w:t>
      </w:r>
    </w:p>
    <w:p w14:paraId="72ECF5CF" w14:textId="77777777"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الحوكمة الصحية وتشمل</w:t>
      </w:r>
      <w:r w:rsidRPr="001262C9">
        <w:rPr>
          <w:rFonts w:asciiTheme="majorBidi" w:eastAsia="Times New Roman" w:hAnsiTheme="majorBidi" w:cstheme="majorBidi"/>
          <w:color w:val="000000"/>
          <w:kern w:val="0"/>
          <w:sz w:val="28"/>
          <w:szCs w:val="28"/>
          <w14:ligatures w14:val="none"/>
        </w:rPr>
        <w:t>:</w:t>
      </w:r>
    </w:p>
    <w:p w14:paraId="079F014F" w14:textId="77777777" w:rsidR="001262C9" w:rsidRPr="001262C9" w:rsidRDefault="001262C9" w:rsidP="001262C9">
      <w:pPr>
        <w:numPr>
          <w:ilvl w:val="0"/>
          <w:numId w:val="5"/>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الشفافية</w:t>
      </w:r>
    </w:p>
    <w:p w14:paraId="7A01F7F5" w14:textId="77777777" w:rsidR="001262C9" w:rsidRPr="001262C9" w:rsidRDefault="001262C9" w:rsidP="001262C9">
      <w:pPr>
        <w:numPr>
          <w:ilvl w:val="0"/>
          <w:numId w:val="5"/>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المساءلة</w:t>
      </w:r>
    </w:p>
    <w:p w14:paraId="38925E0D" w14:textId="77777777" w:rsidR="001262C9" w:rsidRPr="001262C9" w:rsidRDefault="001262C9" w:rsidP="001262C9">
      <w:pPr>
        <w:numPr>
          <w:ilvl w:val="0"/>
          <w:numId w:val="5"/>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الكفاءة</w:t>
      </w:r>
    </w:p>
    <w:p w14:paraId="3DB4D4A4" w14:textId="4761F444" w:rsidR="001262C9" w:rsidRPr="001262C9" w:rsidRDefault="001262C9" w:rsidP="001262C9">
      <w:pPr>
        <w:numPr>
          <w:ilvl w:val="0"/>
          <w:numId w:val="5"/>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العدالة</w:t>
      </w:r>
    </w:p>
    <w:p w14:paraId="5D4E6BDF" w14:textId="77777777" w:rsidR="001262C9" w:rsidRPr="001262C9" w:rsidRDefault="001262C9" w:rsidP="001262C9">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المتغير التابع</w:t>
      </w:r>
      <w:r w:rsidRPr="001262C9">
        <w:rPr>
          <w:rFonts w:asciiTheme="majorBidi" w:eastAsia="Times New Roman" w:hAnsiTheme="majorBidi" w:cstheme="majorBidi"/>
          <w:b/>
          <w:bCs/>
          <w:color w:val="000000"/>
          <w:kern w:val="0"/>
          <w:sz w:val="28"/>
          <w:szCs w:val="28"/>
          <w14:ligatures w14:val="none"/>
        </w:rPr>
        <w:t>:</w:t>
      </w:r>
    </w:p>
    <w:p w14:paraId="57A1FCFA" w14:textId="48986A31"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التحول الصحي الوطني</w:t>
      </w:r>
    </w:p>
    <w:p w14:paraId="7C72DBAF" w14:textId="77777777" w:rsidR="001262C9" w:rsidRPr="001262C9" w:rsidRDefault="001262C9" w:rsidP="001262C9">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تفسير النموذج</w:t>
      </w:r>
      <w:r w:rsidRPr="001262C9">
        <w:rPr>
          <w:rFonts w:asciiTheme="majorBidi" w:eastAsia="Times New Roman" w:hAnsiTheme="majorBidi" w:cstheme="majorBidi"/>
          <w:b/>
          <w:bCs/>
          <w:color w:val="000000"/>
          <w:kern w:val="0"/>
          <w:sz w:val="28"/>
          <w:szCs w:val="28"/>
          <w14:ligatures w14:val="none"/>
        </w:rPr>
        <w:t>:</w:t>
      </w:r>
    </w:p>
    <w:p w14:paraId="2E703210" w14:textId="0D01C881" w:rsidR="001262C9" w:rsidRPr="001262C9" w:rsidRDefault="001262C9" w:rsidP="001262C9">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color w:val="000000"/>
          <w:kern w:val="0"/>
          <w:sz w:val="28"/>
          <w:szCs w:val="28"/>
          <w:rtl/>
          <w14:ligatures w14:val="none"/>
        </w:rPr>
        <w:t>يفترض هذا النموذج أن تطبيق الحوكمة الصحية بشكل فعال يسهم في دعم التحول الصحي الوطني، من خلال تحسين جودة الخدمات الصحية، وتعزيز الكفاءة التشغيلية، وضمان الاستدامة المالية</w:t>
      </w:r>
      <w:r w:rsidRPr="001262C9">
        <w:rPr>
          <w:rFonts w:asciiTheme="majorBidi" w:eastAsia="Times New Roman" w:hAnsiTheme="majorBidi" w:cstheme="majorBidi"/>
          <w:color w:val="000000"/>
          <w:kern w:val="0"/>
          <w:sz w:val="28"/>
          <w:szCs w:val="28"/>
          <w14:ligatures w14:val="none"/>
        </w:rPr>
        <w:t>.</w:t>
      </w:r>
    </w:p>
    <w:p w14:paraId="213D6023" w14:textId="77777777" w:rsidR="001262C9" w:rsidRPr="001262C9" w:rsidRDefault="001262C9" w:rsidP="001262C9">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1262C9">
        <w:rPr>
          <w:rFonts w:asciiTheme="majorBidi" w:eastAsia="Times New Roman" w:hAnsiTheme="majorBidi" w:cstheme="majorBidi"/>
          <w:b/>
          <w:bCs/>
          <w:color w:val="000000"/>
          <w:kern w:val="0"/>
          <w:sz w:val="28"/>
          <w:szCs w:val="28"/>
          <w14:ligatures w14:val="none"/>
        </w:rPr>
        <w:t xml:space="preserve">8.1 </w:t>
      </w:r>
      <w:r w:rsidRPr="001262C9">
        <w:rPr>
          <w:rFonts w:asciiTheme="majorBidi" w:eastAsia="Times New Roman" w:hAnsiTheme="majorBidi" w:cstheme="majorBidi"/>
          <w:b/>
          <w:bCs/>
          <w:color w:val="000000"/>
          <w:kern w:val="0"/>
          <w:sz w:val="28"/>
          <w:szCs w:val="28"/>
          <w:rtl/>
          <w14:ligatures w14:val="none"/>
        </w:rPr>
        <w:t>مصطلحات الدراسة</w:t>
      </w:r>
    </w:p>
    <w:p w14:paraId="4A9DEDC4" w14:textId="77777777" w:rsidR="001262C9" w:rsidRPr="001262C9" w:rsidRDefault="001262C9" w:rsidP="001262C9">
      <w:pPr>
        <w:numPr>
          <w:ilvl w:val="0"/>
          <w:numId w:val="6"/>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الحوكمة الصحية</w:t>
      </w:r>
      <w:r w:rsidRPr="001262C9">
        <w:rPr>
          <w:rFonts w:asciiTheme="majorBidi" w:eastAsia="Times New Roman" w:hAnsiTheme="majorBidi" w:cstheme="majorBidi"/>
          <w:b/>
          <w:bCs/>
          <w:color w:val="000000"/>
          <w:kern w:val="0"/>
          <w:sz w:val="28"/>
          <w:szCs w:val="28"/>
          <w14:ligatures w14:val="none"/>
        </w:rPr>
        <w:t>:</w:t>
      </w:r>
      <w:r w:rsidRPr="001262C9">
        <w:rPr>
          <w:rFonts w:asciiTheme="majorBidi" w:eastAsia="Times New Roman" w:hAnsiTheme="majorBidi" w:cstheme="majorBidi"/>
          <w:color w:val="000000"/>
          <w:kern w:val="0"/>
          <w:sz w:val="28"/>
          <w:szCs w:val="28"/>
          <w14:ligatures w14:val="none"/>
        </w:rPr>
        <w:t> </w:t>
      </w:r>
      <w:r w:rsidRPr="001262C9">
        <w:rPr>
          <w:rFonts w:asciiTheme="majorBidi" w:eastAsia="Times New Roman" w:hAnsiTheme="majorBidi" w:cstheme="majorBidi"/>
          <w:color w:val="000000"/>
          <w:kern w:val="0"/>
          <w:sz w:val="28"/>
          <w:szCs w:val="28"/>
          <w:rtl/>
          <w14:ligatures w14:val="none"/>
        </w:rPr>
        <w:t>مجموعة من السياسات والإجراءات التي تنظم عمل القطاع الصحي</w:t>
      </w:r>
      <w:r w:rsidRPr="001262C9">
        <w:rPr>
          <w:rFonts w:asciiTheme="majorBidi" w:eastAsia="Times New Roman" w:hAnsiTheme="majorBidi" w:cstheme="majorBidi"/>
          <w:color w:val="000000"/>
          <w:kern w:val="0"/>
          <w:sz w:val="28"/>
          <w:szCs w:val="28"/>
          <w14:ligatures w14:val="none"/>
        </w:rPr>
        <w:t>.</w:t>
      </w:r>
    </w:p>
    <w:p w14:paraId="27B743E2" w14:textId="77777777" w:rsidR="001262C9" w:rsidRPr="001262C9" w:rsidRDefault="001262C9" w:rsidP="001262C9">
      <w:pPr>
        <w:numPr>
          <w:ilvl w:val="0"/>
          <w:numId w:val="6"/>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t>التحول الصحي</w:t>
      </w:r>
      <w:r w:rsidRPr="001262C9">
        <w:rPr>
          <w:rFonts w:asciiTheme="majorBidi" w:eastAsia="Times New Roman" w:hAnsiTheme="majorBidi" w:cstheme="majorBidi"/>
          <w:b/>
          <w:bCs/>
          <w:color w:val="000000"/>
          <w:kern w:val="0"/>
          <w:sz w:val="28"/>
          <w:szCs w:val="28"/>
          <w14:ligatures w14:val="none"/>
        </w:rPr>
        <w:t>:</w:t>
      </w:r>
      <w:r w:rsidRPr="001262C9">
        <w:rPr>
          <w:rFonts w:asciiTheme="majorBidi" w:eastAsia="Times New Roman" w:hAnsiTheme="majorBidi" w:cstheme="majorBidi"/>
          <w:color w:val="000000"/>
          <w:kern w:val="0"/>
          <w:sz w:val="28"/>
          <w:szCs w:val="28"/>
          <w14:ligatures w14:val="none"/>
        </w:rPr>
        <w:t> </w:t>
      </w:r>
      <w:r w:rsidRPr="001262C9">
        <w:rPr>
          <w:rFonts w:asciiTheme="majorBidi" w:eastAsia="Times New Roman" w:hAnsiTheme="majorBidi" w:cstheme="majorBidi"/>
          <w:color w:val="000000"/>
          <w:kern w:val="0"/>
          <w:sz w:val="28"/>
          <w:szCs w:val="28"/>
          <w:rtl/>
          <w14:ligatures w14:val="none"/>
        </w:rPr>
        <w:t>عملية تطوير النظام الصحي ليصبح أكثر كفاءة وجودة</w:t>
      </w:r>
      <w:r w:rsidRPr="001262C9">
        <w:rPr>
          <w:rFonts w:asciiTheme="majorBidi" w:eastAsia="Times New Roman" w:hAnsiTheme="majorBidi" w:cstheme="majorBidi"/>
          <w:color w:val="000000"/>
          <w:kern w:val="0"/>
          <w:sz w:val="28"/>
          <w:szCs w:val="28"/>
          <w14:ligatures w14:val="none"/>
        </w:rPr>
        <w:t>.</w:t>
      </w:r>
    </w:p>
    <w:p w14:paraId="5F7BDAD1" w14:textId="55D916B6" w:rsidR="001262C9" w:rsidRPr="001262C9" w:rsidRDefault="001262C9" w:rsidP="00FE4E75">
      <w:pPr>
        <w:numPr>
          <w:ilvl w:val="0"/>
          <w:numId w:val="6"/>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262C9">
        <w:rPr>
          <w:rFonts w:asciiTheme="majorBidi" w:eastAsia="Times New Roman" w:hAnsiTheme="majorBidi" w:cstheme="majorBidi"/>
          <w:b/>
          <w:bCs/>
          <w:color w:val="000000"/>
          <w:kern w:val="0"/>
          <w:sz w:val="28"/>
          <w:szCs w:val="28"/>
          <w:rtl/>
          <w14:ligatures w14:val="none"/>
        </w:rPr>
        <w:lastRenderedPageBreak/>
        <w:t>السياسات الصحية</w:t>
      </w:r>
      <w:r w:rsidRPr="001262C9">
        <w:rPr>
          <w:rFonts w:asciiTheme="majorBidi" w:eastAsia="Times New Roman" w:hAnsiTheme="majorBidi" w:cstheme="majorBidi"/>
          <w:b/>
          <w:bCs/>
          <w:color w:val="000000"/>
          <w:kern w:val="0"/>
          <w:sz w:val="28"/>
          <w:szCs w:val="28"/>
          <w14:ligatures w14:val="none"/>
        </w:rPr>
        <w:t>:</w:t>
      </w:r>
      <w:r w:rsidRPr="001262C9">
        <w:rPr>
          <w:rFonts w:asciiTheme="majorBidi" w:eastAsia="Times New Roman" w:hAnsiTheme="majorBidi" w:cstheme="majorBidi"/>
          <w:color w:val="000000"/>
          <w:kern w:val="0"/>
          <w:sz w:val="28"/>
          <w:szCs w:val="28"/>
          <w14:ligatures w14:val="none"/>
        </w:rPr>
        <w:t> </w:t>
      </w:r>
      <w:r w:rsidRPr="001262C9">
        <w:rPr>
          <w:rFonts w:asciiTheme="majorBidi" w:eastAsia="Times New Roman" w:hAnsiTheme="majorBidi" w:cstheme="majorBidi"/>
          <w:color w:val="000000"/>
          <w:kern w:val="0"/>
          <w:sz w:val="28"/>
          <w:szCs w:val="28"/>
          <w:rtl/>
          <w14:ligatures w14:val="none"/>
        </w:rPr>
        <w:t>القوانين والأنظمة التي تنظم القطاع الصحي</w:t>
      </w:r>
      <w:r w:rsidRPr="001262C9">
        <w:rPr>
          <w:rFonts w:asciiTheme="majorBidi" w:eastAsia="Times New Roman" w:hAnsiTheme="majorBidi" w:cstheme="majorBidi"/>
          <w:color w:val="000000"/>
          <w:kern w:val="0"/>
          <w:sz w:val="28"/>
          <w:szCs w:val="28"/>
          <w14:ligatures w14:val="none"/>
        </w:rPr>
        <w:t>.</w:t>
      </w:r>
    </w:p>
    <w:p w14:paraId="4DEFAD3A" w14:textId="77777777" w:rsidR="007F32E6" w:rsidRPr="00D7279F" w:rsidRDefault="007F32E6" w:rsidP="007F32E6">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u w:val="single"/>
          <w:rtl/>
          <w14:ligatures w14:val="none"/>
        </w:rPr>
      </w:pPr>
      <w:r w:rsidRPr="00D7279F">
        <w:rPr>
          <w:rFonts w:asciiTheme="majorBidi" w:eastAsia="Times New Roman" w:hAnsiTheme="majorBidi" w:cstheme="majorBidi" w:hint="cs"/>
          <w:b/>
          <w:bCs/>
          <w:color w:val="000000"/>
          <w:kern w:val="0"/>
          <w:sz w:val="28"/>
          <w:szCs w:val="28"/>
          <w:u w:val="single"/>
          <w:rtl/>
          <w14:ligatures w14:val="none"/>
        </w:rPr>
        <w:t xml:space="preserve">الفصل </w:t>
      </w:r>
      <w:r>
        <w:rPr>
          <w:rFonts w:asciiTheme="majorBidi" w:eastAsia="Times New Roman" w:hAnsiTheme="majorBidi" w:cstheme="majorBidi" w:hint="cs"/>
          <w:b/>
          <w:bCs/>
          <w:color w:val="000000"/>
          <w:kern w:val="0"/>
          <w:sz w:val="28"/>
          <w:szCs w:val="28"/>
          <w:u w:val="single"/>
          <w:rtl/>
          <w14:ligatures w14:val="none"/>
        </w:rPr>
        <w:t>الثاني</w:t>
      </w:r>
      <w:r w:rsidRPr="00D7279F">
        <w:rPr>
          <w:rFonts w:asciiTheme="majorBidi" w:eastAsia="Times New Roman" w:hAnsiTheme="majorBidi" w:cstheme="majorBidi" w:hint="cs"/>
          <w:b/>
          <w:bCs/>
          <w:color w:val="000000"/>
          <w:kern w:val="0"/>
          <w:sz w:val="28"/>
          <w:szCs w:val="28"/>
          <w:u w:val="single"/>
          <w:rtl/>
          <w14:ligatures w14:val="none"/>
        </w:rPr>
        <w:t>:</w:t>
      </w:r>
    </w:p>
    <w:p w14:paraId="7ED56D59" w14:textId="77777777" w:rsidR="007F32E6" w:rsidRPr="009C3717" w:rsidRDefault="007F32E6" w:rsidP="007F32E6">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مقدمة الفصل</w:t>
      </w:r>
    </w:p>
    <w:p w14:paraId="5CD0E305" w14:textId="77777777" w:rsidR="007F32E6" w:rsidRPr="009C3717" w:rsidRDefault="007F32E6" w:rsidP="007F32E6">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15A24">
        <w:rPr>
          <w:rFonts w:asciiTheme="majorBidi" w:eastAsia="Times New Roman" w:hAnsiTheme="majorBidi" w:cs="Times New Roman" w:hint="cs"/>
          <w:color w:val="000000"/>
          <w:kern w:val="0"/>
          <w:sz w:val="28"/>
          <w:szCs w:val="28"/>
          <w:rtl/>
          <w14:ligatures w14:val="none"/>
        </w:rPr>
        <w:t>يتناول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هذا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الفصل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الإطار</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النظري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المرتبط</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بموضوع</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الدراسة،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والمتمثل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في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الحوكمة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ودورها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في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دعم</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التحول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الوطني،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بالإضافة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إلى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عرض</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عدد</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من</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الدراسات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السابقة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ذات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الصلة،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وذلك</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بهدف</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بناء</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أساس</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علمي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يدعم</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تحليل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موضوع</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الدراسة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وفهم</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أبعاده</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المختلفة</w:t>
      </w:r>
      <w:r w:rsidRPr="00115A24">
        <w:rPr>
          <w:rFonts w:asciiTheme="majorBidi" w:eastAsia="Times New Roman" w:hAnsiTheme="majorBidi" w:cs="Times New Roman"/>
          <w:color w:val="000000"/>
          <w:kern w:val="0"/>
          <w:sz w:val="28"/>
          <w:szCs w:val="28"/>
          <w:rtl/>
          <w14:ligatures w14:val="none"/>
        </w:rPr>
        <w:t>.</w:t>
      </w:r>
    </w:p>
    <w:p w14:paraId="54A2220A" w14:textId="77777777" w:rsidR="007F32E6" w:rsidRPr="009C3717" w:rsidRDefault="007F32E6" w:rsidP="007F32E6">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9C3717">
        <w:rPr>
          <w:rFonts w:asciiTheme="majorBidi" w:eastAsia="Times New Roman" w:hAnsiTheme="majorBidi" w:cstheme="majorBidi"/>
          <w:b/>
          <w:bCs/>
          <w:color w:val="000000"/>
          <w:kern w:val="36"/>
          <w:sz w:val="28"/>
          <w:szCs w:val="28"/>
          <w:rtl/>
          <w14:ligatures w14:val="none"/>
        </w:rPr>
        <w:t xml:space="preserve">المبحث الأول: </w:t>
      </w:r>
      <w:r w:rsidRPr="00115A24">
        <w:rPr>
          <w:rFonts w:asciiTheme="majorBidi" w:eastAsia="Times New Roman" w:hAnsiTheme="majorBidi" w:cs="Times New Roman" w:hint="cs"/>
          <w:b/>
          <w:bCs/>
          <w:color w:val="000000"/>
          <w:kern w:val="36"/>
          <w:sz w:val="28"/>
          <w:szCs w:val="28"/>
          <w:rtl/>
          <w14:ligatures w14:val="none"/>
        </w:rPr>
        <w:t>الحوكمة</w:t>
      </w:r>
      <w:r w:rsidRPr="00115A24">
        <w:rPr>
          <w:rFonts w:asciiTheme="majorBidi" w:eastAsia="Times New Roman" w:hAnsiTheme="majorBidi" w:cs="Times New Roman"/>
          <w:b/>
          <w:bCs/>
          <w:color w:val="000000"/>
          <w:kern w:val="36"/>
          <w:sz w:val="28"/>
          <w:szCs w:val="28"/>
          <w:rtl/>
          <w14:ligatures w14:val="none"/>
        </w:rPr>
        <w:t xml:space="preserve"> </w:t>
      </w:r>
      <w:r w:rsidRPr="00115A24">
        <w:rPr>
          <w:rFonts w:asciiTheme="majorBidi" w:eastAsia="Times New Roman" w:hAnsiTheme="majorBidi" w:cs="Times New Roman" w:hint="cs"/>
          <w:b/>
          <w:bCs/>
          <w:color w:val="000000"/>
          <w:kern w:val="36"/>
          <w:sz w:val="28"/>
          <w:szCs w:val="28"/>
          <w:rtl/>
          <w14:ligatures w14:val="none"/>
        </w:rPr>
        <w:t>الصحية</w:t>
      </w:r>
    </w:p>
    <w:p w14:paraId="6B00B0B2" w14:textId="77777777" w:rsidR="007F32E6" w:rsidRPr="009C3717" w:rsidRDefault="007F32E6" w:rsidP="007F32E6">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t xml:space="preserve">1.1.2 </w:t>
      </w:r>
      <w:r w:rsidRPr="00115A24">
        <w:rPr>
          <w:rFonts w:asciiTheme="majorBidi" w:eastAsia="Times New Roman" w:hAnsiTheme="majorBidi" w:cs="Times New Roman" w:hint="cs"/>
          <w:b/>
          <w:bCs/>
          <w:color w:val="000000"/>
          <w:kern w:val="0"/>
          <w:sz w:val="28"/>
          <w:szCs w:val="28"/>
          <w:rtl/>
          <w14:ligatures w14:val="none"/>
        </w:rPr>
        <w:t>مفهوم</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الحوكمة</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الصحية</w:t>
      </w:r>
    </w:p>
    <w:p w14:paraId="14879F6B" w14:textId="77777777" w:rsidR="007F32E6" w:rsidRPr="00115A24" w:rsidRDefault="007F32E6" w:rsidP="007F32E6">
      <w:p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تُعرف</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الحوكمة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الصحية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بأنها</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مجموعة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من</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القواعد</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والسياسات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والإجراءات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التي</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تنظم</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عمل</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المؤسسات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الصحية،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وتهدف</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إلى</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ضمان</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تقديم</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خدمات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صحية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ذات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جودة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عالية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بكفاءة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وشفافية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وعدالة</w:t>
      </w:r>
      <w:r w:rsidRPr="00115A24">
        <w:rPr>
          <w:rFonts w:asciiTheme="majorBidi" w:eastAsia="Times New Roman" w:hAnsiTheme="majorBidi" w:cstheme="majorBidi"/>
          <w:color w:val="000000"/>
          <w:kern w:val="0"/>
          <w:sz w:val="28"/>
          <w:szCs w:val="28"/>
          <w14:ligatures w14:val="none"/>
        </w:rPr>
        <w:t>.</w:t>
      </w:r>
    </w:p>
    <w:p w14:paraId="52A24528" w14:textId="60EBC250" w:rsidR="007F32E6" w:rsidRPr="007F32E6" w:rsidRDefault="007F32E6" w:rsidP="007F32E6">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15A24">
        <w:rPr>
          <w:rFonts w:asciiTheme="majorBidi" w:eastAsia="Times New Roman" w:hAnsiTheme="majorBidi" w:cstheme="majorBidi" w:hint="cs"/>
          <w:color w:val="000000"/>
          <w:kern w:val="0"/>
          <w:sz w:val="28"/>
          <w:szCs w:val="28"/>
          <w:rtl/>
          <w14:ligatures w14:val="none"/>
        </w:rPr>
        <w:t>كما</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تشير</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الحوكمة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الصحية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إلى</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الإطار</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الذي</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يتم</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من</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خلاله</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اتخاذ</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القرارات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داخل</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القطاع</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الصحي،</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بما</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يضمن</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تحقيق</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الاستخدام</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الأمثل</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للموارد،</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وتعزيز</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المساءلة،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وتحقيق</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رضا</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المستفيدين</w:t>
      </w:r>
      <w:r w:rsidRPr="00115A24">
        <w:rPr>
          <w:rFonts w:asciiTheme="majorBidi" w:eastAsia="Times New Roman" w:hAnsiTheme="majorBidi" w:cstheme="majorBidi"/>
          <w:color w:val="000000"/>
          <w:kern w:val="0"/>
          <w:sz w:val="28"/>
          <w:szCs w:val="28"/>
          <w:rtl/>
          <w14:ligatures w14:val="none"/>
        </w:rPr>
        <w:t>.</w:t>
      </w:r>
    </w:p>
    <w:p w14:paraId="3643EE17" w14:textId="77777777" w:rsidR="007F32E6" w:rsidRPr="009C3717" w:rsidRDefault="007F32E6" w:rsidP="007F32E6">
      <w:pPr>
        <w:bidi/>
        <w:spacing w:before="100" w:beforeAutospacing="1" w:after="100" w:afterAutospacing="1" w:line="480" w:lineRule="auto"/>
        <w:outlineLvl w:val="1"/>
        <w:rPr>
          <w:rFonts w:asciiTheme="majorBidi" w:eastAsia="Times New Roman" w:hAnsiTheme="majorBidi" w:cstheme="majorBidi" w:hint="cs"/>
          <w:b/>
          <w:bCs/>
          <w:color w:val="000000"/>
          <w:kern w:val="0"/>
          <w:sz w:val="28"/>
          <w:szCs w:val="28"/>
          <w:rtl/>
          <w14:ligatures w14:val="none"/>
        </w:rPr>
      </w:pPr>
      <w:r w:rsidRPr="009C3717">
        <w:rPr>
          <w:rFonts w:asciiTheme="majorBidi" w:eastAsia="Times New Roman" w:hAnsiTheme="majorBidi" w:cstheme="majorBidi"/>
          <w:b/>
          <w:bCs/>
          <w:color w:val="000000"/>
          <w:kern w:val="0"/>
          <w:sz w:val="28"/>
          <w:szCs w:val="28"/>
          <w14:ligatures w14:val="none"/>
        </w:rPr>
        <w:t xml:space="preserve">2.1.2 </w:t>
      </w:r>
      <w:r w:rsidRPr="00115A24">
        <w:rPr>
          <w:rFonts w:asciiTheme="majorBidi" w:eastAsia="Times New Roman" w:hAnsiTheme="majorBidi" w:cs="Times New Roman" w:hint="cs"/>
          <w:b/>
          <w:bCs/>
          <w:color w:val="000000"/>
          <w:kern w:val="0"/>
          <w:sz w:val="28"/>
          <w:szCs w:val="28"/>
          <w:rtl/>
          <w14:ligatures w14:val="none"/>
        </w:rPr>
        <w:t>أهمية</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الحوكمة</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الصحية</w:t>
      </w:r>
    </w:p>
    <w:p w14:paraId="6711CB09" w14:textId="77777777" w:rsidR="007F32E6" w:rsidRPr="009C3717" w:rsidRDefault="007F32E6" w:rsidP="007F32E6">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15A24">
        <w:rPr>
          <w:rFonts w:asciiTheme="majorBidi" w:eastAsia="Times New Roman" w:hAnsiTheme="majorBidi" w:cs="Times New Roman" w:hint="cs"/>
          <w:color w:val="000000"/>
          <w:kern w:val="0"/>
          <w:sz w:val="28"/>
          <w:szCs w:val="28"/>
          <w:rtl/>
          <w14:ligatures w14:val="none"/>
        </w:rPr>
        <w:t>تكتسب</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الحوكمة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أهمية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كبيرة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في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تطوير</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الأنظمة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وتتمثل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أهميتها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في</w:t>
      </w:r>
      <w:r w:rsidRPr="00115A24">
        <w:rPr>
          <w:rFonts w:asciiTheme="majorBidi" w:eastAsia="Times New Roman" w:hAnsiTheme="majorBidi" w:cs="Times New Roman"/>
          <w:color w:val="000000"/>
          <w:kern w:val="0"/>
          <w:sz w:val="28"/>
          <w:szCs w:val="28"/>
          <w:rtl/>
          <w14:ligatures w14:val="none"/>
        </w:rPr>
        <w:t>:</w:t>
      </w:r>
    </w:p>
    <w:p w14:paraId="30A6FA94"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تحسين</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جودة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الخدمات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الصحية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المقدمة</w:t>
      </w:r>
    </w:p>
    <w:p w14:paraId="10E7BF3C"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تعزيز</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الشفافية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والمساءلة</w:t>
      </w:r>
    </w:p>
    <w:p w14:paraId="25A00E81"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lastRenderedPageBreak/>
        <w:t>رفع</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كفاءة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الأداء</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في</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المؤسسات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الصحية</w:t>
      </w:r>
    </w:p>
    <w:p w14:paraId="08593D10"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دعم</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الاستدامة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المالية</w:t>
      </w:r>
    </w:p>
    <w:p w14:paraId="62884C40"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15A24">
        <w:rPr>
          <w:rFonts w:asciiTheme="majorBidi" w:eastAsia="Times New Roman" w:hAnsiTheme="majorBidi" w:cstheme="majorBidi" w:hint="cs"/>
          <w:color w:val="000000"/>
          <w:kern w:val="0"/>
          <w:sz w:val="28"/>
          <w:szCs w:val="28"/>
          <w:rtl/>
          <w14:ligatures w14:val="none"/>
        </w:rPr>
        <w:t>تحقيق</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العدالة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في</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توزيع</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الخدمات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الصحية</w:t>
      </w:r>
    </w:p>
    <w:p w14:paraId="21E2315B" w14:textId="77777777" w:rsidR="007F32E6" w:rsidRPr="009C3717" w:rsidRDefault="007F32E6" w:rsidP="007F32E6">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t xml:space="preserve">3.1.2 </w:t>
      </w:r>
      <w:r w:rsidRPr="00115A24">
        <w:rPr>
          <w:rFonts w:asciiTheme="majorBidi" w:eastAsia="Times New Roman" w:hAnsiTheme="majorBidi" w:cs="Times New Roman" w:hint="cs"/>
          <w:b/>
          <w:bCs/>
          <w:color w:val="000000"/>
          <w:kern w:val="0"/>
          <w:sz w:val="28"/>
          <w:szCs w:val="28"/>
          <w:rtl/>
          <w14:ligatures w14:val="none"/>
        </w:rPr>
        <w:t>مبادئ</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الحوكمة</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الصحية</w:t>
      </w:r>
    </w:p>
    <w:p w14:paraId="7D8C3E6E" w14:textId="77777777" w:rsidR="007F32E6" w:rsidRPr="009C3717" w:rsidRDefault="007F32E6" w:rsidP="007F32E6">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15A24">
        <w:rPr>
          <w:rFonts w:asciiTheme="majorBidi" w:eastAsia="Times New Roman" w:hAnsiTheme="majorBidi" w:cs="Times New Roman" w:hint="cs"/>
          <w:color w:val="000000"/>
          <w:kern w:val="0"/>
          <w:sz w:val="28"/>
          <w:szCs w:val="28"/>
          <w:rtl/>
          <w14:ligatures w14:val="none"/>
        </w:rPr>
        <w:t>تعتمد</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الحوكمة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على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مجموعة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من</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المبادئ</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الأساسية،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من</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أبرزها</w:t>
      </w:r>
      <w:r w:rsidRPr="00115A24">
        <w:rPr>
          <w:rFonts w:asciiTheme="majorBidi" w:eastAsia="Times New Roman" w:hAnsiTheme="majorBidi" w:cs="Times New Roman"/>
          <w:color w:val="000000"/>
          <w:kern w:val="0"/>
          <w:sz w:val="28"/>
          <w:szCs w:val="28"/>
          <w:rtl/>
          <w14:ligatures w14:val="none"/>
        </w:rPr>
        <w:t>:</w:t>
      </w:r>
    </w:p>
    <w:p w14:paraId="08440204"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Pr>
          <w:rFonts w:asciiTheme="majorBidi" w:eastAsia="Times New Roman" w:hAnsiTheme="majorBidi" w:cstheme="majorBidi" w:hint="cs"/>
          <w:color w:val="000000"/>
          <w:kern w:val="0"/>
          <w:sz w:val="28"/>
          <w:szCs w:val="28"/>
          <w:rtl/>
          <w14:ligatures w14:val="none"/>
        </w:rPr>
        <w:t>ا</w:t>
      </w:r>
      <w:r w:rsidRPr="00115A24">
        <w:rPr>
          <w:rFonts w:asciiTheme="majorBidi" w:eastAsia="Times New Roman" w:hAnsiTheme="majorBidi" w:cstheme="majorBidi" w:hint="cs"/>
          <w:color w:val="000000"/>
          <w:kern w:val="0"/>
          <w:sz w:val="28"/>
          <w:szCs w:val="28"/>
          <w:rtl/>
          <w14:ligatures w14:val="none"/>
        </w:rPr>
        <w:t>لشفافية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وضوح</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الإجراءات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والسياسات</w:t>
      </w:r>
    </w:p>
    <w:p w14:paraId="340E1744"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المساءلة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محاسبة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الجهات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المسؤولة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عن</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الأداء</w:t>
      </w:r>
    </w:p>
    <w:p w14:paraId="1B9F4DF1"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العدالة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تقديم</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الخدمات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بشكل</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عادل</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للجميع</w:t>
      </w:r>
    </w:p>
    <w:p w14:paraId="497DDFE8"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الكفاءة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الاستخدام</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الأمثل</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للموارد</w:t>
      </w:r>
    </w:p>
    <w:p w14:paraId="38279708" w14:textId="73C50DAF" w:rsidR="007F32E6" w:rsidRPr="007F32E6"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المشاركة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إشراك</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الأطراف</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المعنية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في</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اتخاذ</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القرار</w:t>
      </w:r>
    </w:p>
    <w:p w14:paraId="61D9DC0E" w14:textId="77777777" w:rsidR="007F32E6" w:rsidRPr="009C3717" w:rsidRDefault="007F32E6" w:rsidP="007F32E6">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9C3717">
        <w:rPr>
          <w:rFonts w:asciiTheme="majorBidi" w:eastAsia="Times New Roman" w:hAnsiTheme="majorBidi" w:cstheme="majorBidi"/>
          <w:b/>
          <w:bCs/>
          <w:color w:val="000000"/>
          <w:kern w:val="36"/>
          <w:sz w:val="28"/>
          <w:szCs w:val="28"/>
          <w:rtl/>
          <w14:ligatures w14:val="none"/>
        </w:rPr>
        <w:t xml:space="preserve">المبحث الثاني: </w:t>
      </w:r>
      <w:r w:rsidRPr="00115A24">
        <w:rPr>
          <w:rFonts w:asciiTheme="majorBidi" w:eastAsia="Times New Roman" w:hAnsiTheme="majorBidi" w:cs="Times New Roman" w:hint="cs"/>
          <w:b/>
          <w:bCs/>
          <w:color w:val="000000"/>
          <w:kern w:val="36"/>
          <w:sz w:val="28"/>
          <w:szCs w:val="28"/>
          <w:rtl/>
          <w14:ligatures w14:val="none"/>
        </w:rPr>
        <w:t>التحول</w:t>
      </w:r>
      <w:r w:rsidRPr="00115A24">
        <w:rPr>
          <w:rFonts w:asciiTheme="majorBidi" w:eastAsia="Times New Roman" w:hAnsiTheme="majorBidi" w:cs="Times New Roman"/>
          <w:b/>
          <w:bCs/>
          <w:color w:val="000000"/>
          <w:kern w:val="36"/>
          <w:sz w:val="28"/>
          <w:szCs w:val="28"/>
          <w:rtl/>
          <w14:ligatures w14:val="none"/>
        </w:rPr>
        <w:t xml:space="preserve"> </w:t>
      </w:r>
      <w:r w:rsidRPr="00115A24">
        <w:rPr>
          <w:rFonts w:asciiTheme="majorBidi" w:eastAsia="Times New Roman" w:hAnsiTheme="majorBidi" w:cs="Times New Roman" w:hint="cs"/>
          <w:b/>
          <w:bCs/>
          <w:color w:val="000000"/>
          <w:kern w:val="36"/>
          <w:sz w:val="28"/>
          <w:szCs w:val="28"/>
          <w:rtl/>
          <w14:ligatures w14:val="none"/>
        </w:rPr>
        <w:t>الصحي</w:t>
      </w:r>
      <w:r w:rsidRPr="00115A24">
        <w:rPr>
          <w:rFonts w:asciiTheme="majorBidi" w:eastAsia="Times New Roman" w:hAnsiTheme="majorBidi" w:cs="Times New Roman"/>
          <w:b/>
          <w:bCs/>
          <w:color w:val="000000"/>
          <w:kern w:val="36"/>
          <w:sz w:val="28"/>
          <w:szCs w:val="28"/>
          <w:rtl/>
          <w14:ligatures w14:val="none"/>
        </w:rPr>
        <w:t xml:space="preserve"> </w:t>
      </w:r>
      <w:r w:rsidRPr="00115A24">
        <w:rPr>
          <w:rFonts w:asciiTheme="majorBidi" w:eastAsia="Times New Roman" w:hAnsiTheme="majorBidi" w:cs="Times New Roman" w:hint="cs"/>
          <w:b/>
          <w:bCs/>
          <w:color w:val="000000"/>
          <w:kern w:val="36"/>
          <w:sz w:val="28"/>
          <w:szCs w:val="28"/>
          <w:rtl/>
          <w14:ligatures w14:val="none"/>
        </w:rPr>
        <w:t>الوطني</w:t>
      </w:r>
    </w:p>
    <w:p w14:paraId="7DDBF03B" w14:textId="77777777" w:rsidR="007F32E6" w:rsidRPr="009C3717" w:rsidRDefault="007F32E6" w:rsidP="007F32E6">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t xml:space="preserve">1.2.2 </w:t>
      </w:r>
      <w:r w:rsidRPr="009C3717">
        <w:rPr>
          <w:rFonts w:asciiTheme="majorBidi" w:eastAsia="Times New Roman" w:hAnsiTheme="majorBidi" w:cstheme="majorBidi"/>
          <w:b/>
          <w:bCs/>
          <w:color w:val="000000"/>
          <w:kern w:val="0"/>
          <w:sz w:val="28"/>
          <w:szCs w:val="28"/>
          <w:rtl/>
          <w14:ligatures w14:val="none"/>
        </w:rPr>
        <w:t xml:space="preserve">مفهوم </w:t>
      </w:r>
      <w:r w:rsidRPr="00115A24">
        <w:rPr>
          <w:rFonts w:asciiTheme="majorBidi" w:eastAsia="Times New Roman" w:hAnsiTheme="majorBidi" w:cs="Times New Roman" w:hint="cs"/>
          <w:b/>
          <w:bCs/>
          <w:color w:val="000000"/>
          <w:kern w:val="0"/>
          <w:sz w:val="28"/>
          <w:szCs w:val="28"/>
          <w:rtl/>
          <w14:ligatures w14:val="none"/>
        </w:rPr>
        <w:t>التحول</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الصحي</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الوطني</w:t>
      </w:r>
    </w:p>
    <w:p w14:paraId="799BFDE4" w14:textId="77777777" w:rsidR="007F32E6" w:rsidRPr="00115A24" w:rsidRDefault="007F32E6" w:rsidP="007F32E6">
      <w:pPr>
        <w:bidi/>
        <w:spacing w:before="100" w:beforeAutospacing="1" w:after="100" w:afterAutospacing="1" w:line="480" w:lineRule="auto"/>
        <w:rPr>
          <w:rFonts w:asciiTheme="majorBidi" w:eastAsia="Times New Roman" w:hAnsiTheme="majorBidi" w:cs="Times New Roman"/>
          <w:color w:val="000000"/>
          <w:kern w:val="0"/>
          <w:sz w:val="28"/>
          <w:szCs w:val="28"/>
          <w:rtl/>
          <w14:ligatures w14:val="none"/>
        </w:rPr>
      </w:pPr>
      <w:r w:rsidRPr="00115A24">
        <w:rPr>
          <w:rFonts w:asciiTheme="majorBidi" w:eastAsia="Times New Roman" w:hAnsiTheme="majorBidi" w:cs="Times New Roman" w:hint="cs"/>
          <w:color w:val="000000"/>
          <w:kern w:val="0"/>
          <w:sz w:val="28"/>
          <w:szCs w:val="28"/>
          <w:rtl/>
          <w14:ligatures w14:val="none"/>
        </w:rPr>
        <w:t>يشير</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التحول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الوطني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إلى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عملية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تطوير</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شاملة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للنظام</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تهدف</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إلى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تحسين</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جودة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الخدمات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وزيادة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كفاءتها،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وذلك</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ضمن</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مستهدفات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رؤية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المملكة</w:t>
      </w:r>
      <w:r w:rsidRPr="00115A24">
        <w:rPr>
          <w:rFonts w:asciiTheme="majorBidi" w:eastAsia="Times New Roman" w:hAnsiTheme="majorBidi" w:cs="Times New Roman"/>
          <w:color w:val="000000"/>
          <w:kern w:val="0"/>
          <w:sz w:val="28"/>
          <w:szCs w:val="28"/>
          <w:rtl/>
          <w14:ligatures w14:val="none"/>
        </w:rPr>
        <w:t xml:space="preserve"> 2030</w:t>
      </w:r>
      <w:r w:rsidRPr="00115A24">
        <w:rPr>
          <w:rFonts w:asciiTheme="majorBidi" w:eastAsia="Times New Roman" w:hAnsiTheme="majorBidi" w:cs="Times New Roman"/>
          <w:color w:val="000000"/>
          <w:kern w:val="0"/>
          <w:sz w:val="28"/>
          <w:szCs w:val="28"/>
          <w14:ligatures w14:val="none"/>
        </w:rPr>
        <w:t>.</w:t>
      </w:r>
    </w:p>
    <w:p w14:paraId="70681AC5" w14:textId="77777777" w:rsidR="007F32E6" w:rsidRPr="00115A24" w:rsidRDefault="007F32E6" w:rsidP="007F32E6">
      <w:pPr>
        <w:bidi/>
        <w:spacing w:before="100" w:beforeAutospacing="1" w:after="100" w:afterAutospacing="1" w:line="480" w:lineRule="auto"/>
        <w:rPr>
          <w:rFonts w:asciiTheme="majorBidi" w:eastAsia="Times New Roman" w:hAnsiTheme="majorBidi" w:cs="Times New Roman"/>
          <w:color w:val="000000"/>
          <w:kern w:val="0"/>
          <w:sz w:val="28"/>
          <w:szCs w:val="28"/>
          <w:rtl/>
          <w14:ligatures w14:val="none"/>
        </w:rPr>
      </w:pPr>
      <w:r w:rsidRPr="00115A24">
        <w:rPr>
          <w:rFonts w:asciiTheme="majorBidi" w:eastAsia="Times New Roman" w:hAnsiTheme="majorBidi" w:cs="Times New Roman" w:hint="cs"/>
          <w:color w:val="000000"/>
          <w:kern w:val="0"/>
          <w:sz w:val="28"/>
          <w:szCs w:val="28"/>
          <w:rtl/>
          <w14:ligatures w14:val="none"/>
        </w:rPr>
        <w:t>ويركز</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هذا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التحول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على</w:t>
      </w:r>
      <w:r w:rsidRPr="00115A24">
        <w:rPr>
          <w:rFonts w:asciiTheme="majorBidi" w:eastAsia="Times New Roman" w:hAnsiTheme="majorBidi" w:cs="Times New Roman"/>
          <w:color w:val="000000"/>
          <w:kern w:val="0"/>
          <w:sz w:val="28"/>
          <w:szCs w:val="28"/>
          <w14:ligatures w14:val="none"/>
        </w:rPr>
        <w:t>:</w:t>
      </w:r>
    </w:p>
    <w:p w14:paraId="64D7FD03"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تحسين</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تجربة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المريض</w:t>
      </w:r>
    </w:p>
    <w:p w14:paraId="4D124943"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تعزيز</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الوقاية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قبل</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العلاج</w:t>
      </w:r>
    </w:p>
    <w:p w14:paraId="51915BC4"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lastRenderedPageBreak/>
        <w:t>تطوير</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البنية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التحتية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الصحية</w:t>
      </w:r>
    </w:p>
    <w:p w14:paraId="507A5288"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التحول</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الرقمي</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في</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الخدمات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الصحية</w:t>
      </w:r>
    </w:p>
    <w:p w14:paraId="7FBD0D8F"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15A24">
        <w:rPr>
          <w:rFonts w:asciiTheme="majorBidi" w:eastAsia="Times New Roman" w:hAnsiTheme="majorBidi" w:cstheme="majorBidi" w:hint="cs"/>
          <w:color w:val="000000"/>
          <w:kern w:val="0"/>
          <w:sz w:val="28"/>
          <w:szCs w:val="28"/>
          <w:rtl/>
          <w14:ligatures w14:val="none"/>
        </w:rPr>
        <w:t>رفع</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كفاءة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الإنفاق</w:t>
      </w:r>
    </w:p>
    <w:p w14:paraId="12BE2535" w14:textId="77777777" w:rsidR="007F32E6" w:rsidRPr="009C3717" w:rsidRDefault="007F32E6" w:rsidP="007F32E6">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t xml:space="preserve">2.2.2 </w:t>
      </w:r>
      <w:r w:rsidRPr="00115A24">
        <w:rPr>
          <w:rFonts w:asciiTheme="majorBidi" w:eastAsia="Times New Roman" w:hAnsiTheme="majorBidi" w:cs="Times New Roman" w:hint="cs"/>
          <w:b/>
          <w:bCs/>
          <w:color w:val="000000"/>
          <w:kern w:val="0"/>
          <w:sz w:val="28"/>
          <w:szCs w:val="28"/>
          <w:rtl/>
          <w14:ligatures w14:val="none"/>
        </w:rPr>
        <w:t>العلاقة</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بين</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الحوكمة</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الصحية</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والتحول</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الصحي</w:t>
      </w:r>
    </w:p>
    <w:p w14:paraId="23A61847" w14:textId="77777777" w:rsidR="007F32E6" w:rsidRDefault="007F32E6" w:rsidP="007F32E6">
      <w:p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imes New Roman" w:hint="cs"/>
          <w:color w:val="000000"/>
          <w:kern w:val="0"/>
          <w:sz w:val="28"/>
          <w:szCs w:val="28"/>
          <w:rtl/>
          <w14:ligatures w14:val="none"/>
        </w:rPr>
        <w:t>تُعد</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الحوكمة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أحد</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الركائز</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الأساسية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لنجاح</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التحول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حيث</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تسهم</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في</w:t>
      </w:r>
      <w:r w:rsidRPr="00115A24">
        <w:rPr>
          <w:rFonts w:asciiTheme="majorBidi" w:eastAsia="Times New Roman" w:hAnsiTheme="majorBidi" w:cs="Times New Roman"/>
          <w:color w:val="000000"/>
          <w:kern w:val="0"/>
          <w:sz w:val="28"/>
          <w:szCs w:val="28"/>
          <w:rtl/>
          <w14:ligatures w14:val="none"/>
        </w:rPr>
        <w:t>:</w:t>
      </w:r>
    </w:p>
    <w:p w14:paraId="35FE3436"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تنظيم</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العلاقة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بين</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الجهات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الصحية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المختلفة</w:t>
      </w:r>
    </w:p>
    <w:p w14:paraId="7425BBFA"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تحسين</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جودة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اتخاذ</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القرار</w:t>
      </w:r>
    </w:p>
    <w:p w14:paraId="66A96725"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تقليل</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الهدر</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المالي</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والإداري</w:t>
      </w:r>
    </w:p>
    <w:p w14:paraId="0BE6E3EA"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تعزيز</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التكامل</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بين</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المؤسسات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الصحية</w:t>
      </w:r>
    </w:p>
    <w:p w14:paraId="33C249F2"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15A24">
        <w:rPr>
          <w:rFonts w:asciiTheme="majorBidi" w:eastAsia="Times New Roman" w:hAnsiTheme="majorBidi" w:cstheme="majorBidi" w:hint="cs"/>
          <w:color w:val="000000"/>
          <w:kern w:val="0"/>
          <w:sz w:val="28"/>
          <w:szCs w:val="28"/>
          <w:rtl/>
          <w14:ligatures w14:val="none"/>
        </w:rPr>
        <w:t>تحقيق</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أهداف</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التحول</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بكفاءة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عالية</w:t>
      </w:r>
    </w:p>
    <w:p w14:paraId="3F9B9CC2" w14:textId="77777777" w:rsidR="007F32E6" w:rsidRPr="009C3717" w:rsidRDefault="007F32E6" w:rsidP="007F32E6">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t xml:space="preserve">3.2.2 </w:t>
      </w:r>
      <w:r w:rsidRPr="00115A24">
        <w:rPr>
          <w:rFonts w:asciiTheme="majorBidi" w:eastAsia="Times New Roman" w:hAnsiTheme="majorBidi" w:cs="Times New Roman" w:hint="cs"/>
          <w:b/>
          <w:bCs/>
          <w:color w:val="000000"/>
          <w:kern w:val="0"/>
          <w:sz w:val="28"/>
          <w:szCs w:val="28"/>
          <w:rtl/>
          <w14:ligatures w14:val="none"/>
        </w:rPr>
        <w:t>التحديات</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التي</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تواجه</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الحوكمة</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الصحية</w:t>
      </w:r>
    </w:p>
    <w:p w14:paraId="4FD9A221" w14:textId="77777777" w:rsidR="007F32E6" w:rsidRPr="00115A24" w:rsidRDefault="007F32E6" w:rsidP="007F32E6">
      <w:pPr>
        <w:bidi/>
        <w:spacing w:before="100" w:beforeAutospacing="1" w:after="100" w:afterAutospacing="1" w:line="480" w:lineRule="auto"/>
        <w:rPr>
          <w:rFonts w:asciiTheme="majorBidi" w:eastAsia="Times New Roman" w:hAnsiTheme="majorBidi" w:cs="Times New Roman"/>
          <w:color w:val="000000"/>
          <w:kern w:val="0"/>
          <w:sz w:val="28"/>
          <w:szCs w:val="28"/>
          <w:rtl/>
          <w14:ligatures w14:val="none"/>
        </w:rPr>
      </w:pPr>
      <w:r w:rsidRPr="00115A24">
        <w:rPr>
          <w:rFonts w:asciiTheme="majorBidi" w:eastAsia="Times New Roman" w:hAnsiTheme="majorBidi" w:cs="Times New Roman" w:hint="cs"/>
          <w:color w:val="000000"/>
          <w:kern w:val="0"/>
          <w:sz w:val="28"/>
          <w:szCs w:val="28"/>
          <w:rtl/>
          <w14:ligatures w14:val="none"/>
        </w:rPr>
        <w:t>رغم</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أهمية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الحوكمة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إلا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أنها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تواجه</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عدة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تحديات،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منها</w:t>
      </w:r>
      <w:r w:rsidRPr="00115A24">
        <w:rPr>
          <w:rFonts w:asciiTheme="majorBidi" w:eastAsia="Times New Roman" w:hAnsiTheme="majorBidi" w:cs="Times New Roman"/>
          <w:color w:val="000000"/>
          <w:kern w:val="0"/>
          <w:sz w:val="28"/>
          <w:szCs w:val="28"/>
          <w14:ligatures w14:val="none"/>
        </w:rPr>
        <w:t>:</w:t>
      </w:r>
    </w:p>
    <w:p w14:paraId="6B2DBC27"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ضعف</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التنسيق</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بين</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الجهات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الصحية</w:t>
      </w:r>
    </w:p>
    <w:p w14:paraId="54982126"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غياب</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إطار</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واضح</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لتقييم</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الأداء</w:t>
      </w:r>
    </w:p>
    <w:p w14:paraId="6B3C87BE"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مقاومة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التغيير</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داخل</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بعض</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المؤسسات</w:t>
      </w:r>
    </w:p>
    <w:p w14:paraId="0C30752B" w14:textId="77777777" w:rsidR="007F32E6" w:rsidRPr="00115A24"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نقص</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الكفاءات</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الإدارية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المتخصصة</w:t>
      </w:r>
    </w:p>
    <w:p w14:paraId="55220C58" w14:textId="55749AA6" w:rsidR="007F32E6" w:rsidRPr="007F32E6" w:rsidRDefault="007F32E6" w:rsidP="007F32E6">
      <w:pPr>
        <w:numPr>
          <w:ilvl w:val="0"/>
          <w:numId w:val="11"/>
        </w:numPr>
        <w:bidi/>
        <w:spacing w:before="100" w:beforeAutospacing="1" w:after="100" w:afterAutospacing="1" w:line="480" w:lineRule="auto"/>
        <w:rPr>
          <w:rFonts w:asciiTheme="majorBidi" w:eastAsia="Times New Roman" w:hAnsiTheme="majorBidi" w:cstheme="majorBidi"/>
          <w:color w:val="000000"/>
          <w:kern w:val="0"/>
          <w:sz w:val="28"/>
          <w:szCs w:val="28"/>
          <w:rtl/>
          <w14:ligatures w14:val="none"/>
        </w:rPr>
      </w:pPr>
      <w:r w:rsidRPr="00115A24">
        <w:rPr>
          <w:rFonts w:asciiTheme="majorBidi" w:eastAsia="Times New Roman" w:hAnsiTheme="majorBidi" w:cstheme="majorBidi" w:hint="cs"/>
          <w:color w:val="000000"/>
          <w:kern w:val="0"/>
          <w:sz w:val="28"/>
          <w:szCs w:val="28"/>
          <w:rtl/>
          <w14:ligatures w14:val="none"/>
        </w:rPr>
        <w:t>تعقيد</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الأنظمة</w:t>
      </w:r>
      <w:r w:rsidRPr="00115A24">
        <w:rPr>
          <w:rFonts w:asciiTheme="majorBidi" w:eastAsia="Times New Roman" w:hAnsiTheme="majorBidi" w:cstheme="majorBidi"/>
          <w:color w:val="000000"/>
          <w:kern w:val="0"/>
          <w:sz w:val="28"/>
          <w:szCs w:val="28"/>
          <w:rtl/>
          <w14:ligatures w14:val="none"/>
        </w:rPr>
        <w:t xml:space="preserve"> </w:t>
      </w:r>
      <w:r w:rsidRPr="00115A24">
        <w:rPr>
          <w:rFonts w:asciiTheme="majorBidi" w:eastAsia="Times New Roman" w:hAnsiTheme="majorBidi" w:cstheme="majorBidi" w:hint="cs"/>
          <w:color w:val="000000"/>
          <w:kern w:val="0"/>
          <w:sz w:val="28"/>
          <w:szCs w:val="28"/>
          <w:rtl/>
          <w14:ligatures w14:val="none"/>
        </w:rPr>
        <w:t>والإجراءات</w:t>
      </w:r>
    </w:p>
    <w:p w14:paraId="1640728C" w14:textId="77777777" w:rsidR="007F32E6" w:rsidRPr="009C3717" w:rsidRDefault="007F32E6" w:rsidP="007F32E6">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9C3717">
        <w:rPr>
          <w:rFonts w:asciiTheme="majorBidi" w:eastAsia="Times New Roman" w:hAnsiTheme="majorBidi" w:cstheme="majorBidi"/>
          <w:b/>
          <w:bCs/>
          <w:color w:val="000000"/>
          <w:kern w:val="36"/>
          <w:sz w:val="28"/>
          <w:szCs w:val="28"/>
          <w:rtl/>
          <w14:ligatures w14:val="none"/>
        </w:rPr>
        <w:lastRenderedPageBreak/>
        <w:t xml:space="preserve">المبحث الثالث: الدراسات السابقة </w:t>
      </w:r>
    </w:p>
    <w:p w14:paraId="417731E3" w14:textId="77777777" w:rsidR="007F32E6" w:rsidRPr="009C3717" w:rsidRDefault="007F32E6" w:rsidP="007F32E6">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t xml:space="preserve">1.3.2 </w:t>
      </w:r>
      <w:r w:rsidRPr="009C3717">
        <w:rPr>
          <w:rFonts w:asciiTheme="majorBidi" w:eastAsia="Times New Roman" w:hAnsiTheme="majorBidi" w:cstheme="majorBidi"/>
          <w:b/>
          <w:bCs/>
          <w:color w:val="000000"/>
          <w:kern w:val="0"/>
          <w:sz w:val="28"/>
          <w:szCs w:val="28"/>
          <w:rtl/>
          <w14:ligatures w14:val="none"/>
        </w:rPr>
        <w:t>عرض الدراسات السابقة</w:t>
      </w:r>
    </w:p>
    <w:p w14:paraId="14C1A0D1" w14:textId="77777777" w:rsidR="007F32E6" w:rsidRPr="009C3717" w:rsidRDefault="007F32E6" w:rsidP="007F32E6">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الدراسة الأولى</w:t>
      </w:r>
      <w:r w:rsidRPr="009C3717">
        <w:rPr>
          <w:rFonts w:asciiTheme="majorBidi" w:eastAsia="Times New Roman" w:hAnsiTheme="majorBidi" w:cstheme="majorBidi"/>
          <w:b/>
          <w:bCs/>
          <w:color w:val="000000"/>
          <w:kern w:val="0"/>
          <w:sz w:val="28"/>
          <w:szCs w:val="28"/>
          <w14:ligatures w14:val="none"/>
        </w:rPr>
        <w:t>:</w:t>
      </w:r>
    </w:p>
    <w:p w14:paraId="6343331D" w14:textId="77777777" w:rsidR="007F32E6" w:rsidRPr="009C3717" w:rsidRDefault="007F32E6" w:rsidP="007F32E6">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15A24">
        <w:rPr>
          <w:rFonts w:asciiTheme="majorBidi" w:eastAsia="Times New Roman" w:hAnsiTheme="majorBidi" w:cs="Times New Roman" w:hint="cs"/>
          <w:color w:val="000000"/>
          <w:kern w:val="0"/>
          <w:sz w:val="28"/>
          <w:szCs w:val="28"/>
          <w:rtl/>
          <w14:ligatures w14:val="none"/>
        </w:rPr>
        <w:t>هدفت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إحدى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الدراسات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إلى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تحليل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أثر</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الحوكمة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على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جودة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الخدمات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وأظهرت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النتائج</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وجود</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علاقة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إيجابية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بين</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تطبيق</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مبادئ</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الحوكمة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وتحسن</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مستوى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الخدمات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المقدمة</w:t>
      </w:r>
      <w:r w:rsidRPr="00115A24">
        <w:rPr>
          <w:rFonts w:asciiTheme="majorBidi" w:eastAsia="Times New Roman" w:hAnsiTheme="majorBidi" w:cs="Times New Roman"/>
          <w:color w:val="000000"/>
          <w:kern w:val="0"/>
          <w:sz w:val="28"/>
          <w:szCs w:val="28"/>
          <w:rtl/>
          <w14:ligatures w14:val="none"/>
        </w:rPr>
        <w:t>.</w:t>
      </w:r>
    </w:p>
    <w:p w14:paraId="240CBA6D" w14:textId="77777777" w:rsidR="007F32E6" w:rsidRPr="009C3717" w:rsidRDefault="007F32E6" w:rsidP="007F32E6">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الدراسة الثانية</w:t>
      </w:r>
      <w:r w:rsidRPr="009C3717">
        <w:rPr>
          <w:rFonts w:asciiTheme="majorBidi" w:eastAsia="Times New Roman" w:hAnsiTheme="majorBidi" w:cstheme="majorBidi"/>
          <w:b/>
          <w:bCs/>
          <w:color w:val="000000"/>
          <w:kern w:val="0"/>
          <w:sz w:val="28"/>
          <w:szCs w:val="28"/>
          <w14:ligatures w14:val="none"/>
        </w:rPr>
        <w:t>:</w:t>
      </w:r>
    </w:p>
    <w:p w14:paraId="1758A7BD" w14:textId="77777777" w:rsidR="007F32E6" w:rsidRPr="009C3717" w:rsidRDefault="007F32E6" w:rsidP="007F32E6">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15A24">
        <w:rPr>
          <w:rFonts w:asciiTheme="majorBidi" w:eastAsia="Times New Roman" w:hAnsiTheme="majorBidi" w:cs="Times New Roman" w:hint="cs"/>
          <w:color w:val="000000"/>
          <w:kern w:val="0"/>
          <w:sz w:val="28"/>
          <w:szCs w:val="28"/>
          <w:rtl/>
          <w14:ligatures w14:val="none"/>
        </w:rPr>
        <w:t>تناولت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دراسة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أخرى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دور</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التحول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في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تحسين</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كفاءة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النظام</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وأشارت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إلى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أن</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التحول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يسهم</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بشكل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كبير</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في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تقليل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التكاليف</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ورفع</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جودة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الرعاية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الصحية</w:t>
      </w:r>
      <w:r w:rsidRPr="00115A24">
        <w:rPr>
          <w:rFonts w:asciiTheme="majorBidi" w:eastAsia="Times New Roman" w:hAnsiTheme="majorBidi" w:cs="Times New Roman"/>
          <w:color w:val="000000"/>
          <w:kern w:val="0"/>
          <w:sz w:val="28"/>
          <w:szCs w:val="28"/>
          <w:rtl/>
          <w14:ligatures w14:val="none"/>
        </w:rPr>
        <w:t>.</w:t>
      </w:r>
    </w:p>
    <w:p w14:paraId="3F27C3B8" w14:textId="77777777" w:rsidR="007F32E6" w:rsidRPr="009C3717" w:rsidRDefault="007F32E6" w:rsidP="007F32E6">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rtl/>
          <w14:ligatures w14:val="none"/>
        </w:rPr>
        <w:t>الدراسة الثالثة</w:t>
      </w:r>
      <w:r w:rsidRPr="009C3717">
        <w:rPr>
          <w:rFonts w:asciiTheme="majorBidi" w:eastAsia="Times New Roman" w:hAnsiTheme="majorBidi" w:cstheme="majorBidi"/>
          <w:b/>
          <w:bCs/>
          <w:color w:val="000000"/>
          <w:kern w:val="0"/>
          <w:sz w:val="28"/>
          <w:szCs w:val="28"/>
          <w14:ligatures w14:val="none"/>
        </w:rPr>
        <w:t>:</w:t>
      </w:r>
    </w:p>
    <w:p w14:paraId="41353B2C" w14:textId="755DA2DA" w:rsidR="007F32E6" w:rsidRPr="007F32E6" w:rsidRDefault="007F32E6" w:rsidP="007F32E6">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15A24">
        <w:rPr>
          <w:rFonts w:asciiTheme="majorBidi" w:eastAsia="Times New Roman" w:hAnsiTheme="majorBidi" w:cs="Times New Roman" w:hint="cs"/>
          <w:color w:val="000000"/>
          <w:kern w:val="0"/>
          <w:sz w:val="28"/>
          <w:szCs w:val="28"/>
          <w:rtl/>
          <w14:ligatures w14:val="none"/>
        </w:rPr>
        <w:t>ركزت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دراسة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على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التحديات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تواجه</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تطبيق</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الحوكمة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وأكدت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أن</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ضعف</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التنسيق</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بين</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الجهات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وغياب</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الشفافية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من</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أبرز</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هذه</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التحديات</w:t>
      </w:r>
      <w:r w:rsidRPr="009C3717">
        <w:rPr>
          <w:rFonts w:asciiTheme="majorBidi" w:eastAsia="Times New Roman" w:hAnsiTheme="majorBidi" w:cstheme="majorBidi"/>
          <w:color w:val="000000"/>
          <w:kern w:val="0"/>
          <w:sz w:val="28"/>
          <w:szCs w:val="28"/>
          <w14:ligatures w14:val="none"/>
        </w:rPr>
        <w:t>.</w:t>
      </w:r>
    </w:p>
    <w:p w14:paraId="322BDE94" w14:textId="77777777" w:rsidR="007F32E6" w:rsidRDefault="007F32E6" w:rsidP="007F32E6">
      <w:pPr>
        <w:bidi/>
        <w:spacing w:before="100" w:beforeAutospacing="1" w:after="100" w:afterAutospacing="1" w:line="480" w:lineRule="auto"/>
        <w:outlineLvl w:val="1"/>
        <w:rPr>
          <w:rFonts w:asciiTheme="majorBidi" w:eastAsia="Times New Roman" w:hAnsiTheme="majorBidi" w:cstheme="majorBidi"/>
          <w:color w:val="000000"/>
          <w:kern w:val="0"/>
          <w:sz w:val="28"/>
          <w:szCs w:val="28"/>
          <w:rtl/>
          <w14:ligatures w14:val="none"/>
        </w:rPr>
      </w:pPr>
      <w:r w:rsidRPr="009C3717">
        <w:rPr>
          <w:rFonts w:asciiTheme="majorBidi" w:eastAsia="Times New Roman" w:hAnsiTheme="majorBidi" w:cstheme="majorBidi"/>
          <w:b/>
          <w:bCs/>
          <w:color w:val="000000"/>
          <w:kern w:val="0"/>
          <w:sz w:val="28"/>
          <w:szCs w:val="28"/>
          <w14:ligatures w14:val="none"/>
        </w:rPr>
        <w:t xml:space="preserve">2.3.2 </w:t>
      </w:r>
      <w:r w:rsidRPr="00115A24">
        <w:rPr>
          <w:rFonts w:asciiTheme="majorBidi" w:eastAsia="Times New Roman" w:hAnsiTheme="majorBidi" w:cs="Times New Roman" w:hint="cs"/>
          <w:b/>
          <w:bCs/>
          <w:color w:val="000000"/>
          <w:kern w:val="0"/>
          <w:sz w:val="28"/>
          <w:szCs w:val="28"/>
          <w:rtl/>
          <w14:ligatures w14:val="none"/>
        </w:rPr>
        <w:t>التعليق</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على</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الدراسات</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السابقة</w:t>
      </w:r>
    </w:p>
    <w:p w14:paraId="58069434" w14:textId="77777777" w:rsidR="007F32E6" w:rsidRPr="00115A24" w:rsidRDefault="007F32E6" w:rsidP="007F32E6">
      <w:pPr>
        <w:bidi/>
        <w:spacing w:before="100" w:beforeAutospacing="1" w:after="100" w:afterAutospacing="1" w:line="480" w:lineRule="auto"/>
        <w:rPr>
          <w:rFonts w:asciiTheme="majorBidi" w:eastAsia="Times New Roman" w:hAnsiTheme="majorBidi" w:cs="Times New Roman"/>
          <w:color w:val="000000"/>
          <w:kern w:val="0"/>
          <w:sz w:val="28"/>
          <w:szCs w:val="28"/>
          <w:rtl/>
          <w14:ligatures w14:val="none"/>
        </w:rPr>
      </w:pPr>
      <w:r w:rsidRPr="00115A24">
        <w:rPr>
          <w:rFonts w:asciiTheme="majorBidi" w:eastAsia="Times New Roman" w:hAnsiTheme="majorBidi" w:cs="Times New Roman" w:hint="cs"/>
          <w:color w:val="000000"/>
          <w:kern w:val="0"/>
          <w:sz w:val="28"/>
          <w:szCs w:val="28"/>
          <w:rtl/>
          <w14:ligatures w14:val="none"/>
        </w:rPr>
        <w:t>يتضح</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من</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خلال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استعراض</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الدراسات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السابقة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أنها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أكدت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على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أهمية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الحوكمة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في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تحسين</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جودة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الخدمات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ودعم</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التحول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كما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أشارت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إلى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وجود</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تحديات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تعيق</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التطبيق</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الفعال</w:t>
      </w:r>
      <w:r w:rsidRPr="00115A24">
        <w:rPr>
          <w:rFonts w:asciiTheme="majorBidi" w:eastAsia="Times New Roman" w:hAnsiTheme="majorBidi" w:cs="Times New Roman"/>
          <w:color w:val="000000"/>
          <w:kern w:val="0"/>
          <w:sz w:val="28"/>
          <w:szCs w:val="28"/>
          <w14:ligatures w14:val="none"/>
        </w:rPr>
        <w:t>.</w:t>
      </w:r>
    </w:p>
    <w:p w14:paraId="67A511A3" w14:textId="243D6927" w:rsidR="007F32E6" w:rsidRPr="007F32E6" w:rsidRDefault="007F32E6" w:rsidP="007F32E6">
      <w:pPr>
        <w:bidi/>
        <w:spacing w:before="100" w:beforeAutospacing="1" w:after="100" w:afterAutospacing="1" w:line="480" w:lineRule="auto"/>
        <w:rPr>
          <w:rFonts w:asciiTheme="majorBidi" w:eastAsia="Times New Roman" w:hAnsiTheme="majorBidi" w:cs="Times New Roman"/>
          <w:color w:val="000000"/>
          <w:kern w:val="0"/>
          <w:sz w:val="28"/>
          <w:szCs w:val="28"/>
          <w14:ligatures w14:val="none"/>
        </w:rPr>
      </w:pPr>
      <w:r w:rsidRPr="00115A24">
        <w:rPr>
          <w:rFonts w:asciiTheme="majorBidi" w:eastAsia="Times New Roman" w:hAnsiTheme="majorBidi" w:cs="Times New Roman" w:hint="cs"/>
          <w:color w:val="000000"/>
          <w:kern w:val="0"/>
          <w:sz w:val="28"/>
          <w:szCs w:val="28"/>
          <w:rtl/>
          <w14:ligatures w14:val="none"/>
        </w:rPr>
        <w:t>وتتفق</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هذه</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الدراسة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مع</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الدراسات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السابقة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في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أهمية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الحوكمة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إلا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أنها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تتميز</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بتركيزها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على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السياق</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المحلي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في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المملكة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العربية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السعودية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وربطها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المباشر</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بالتحول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الوطني</w:t>
      </w:r>
      <w:r w:rsidRPr="00115A24">
        <w:rPr>
          <w:rFonts w:asciiTheme="majorBidi" w:eastAsia="Times New Roman" w:hAnsiTheme="majorBidi" w:cs="Times New Roman"/>
          <w:color w:val="000000"/>
          <w:kern w:val="0"/>
          <w:sz w:val="28"/>
          <w:szCs w:val="28"/>
          <w:rtl/>
          <w14:ligatures w14:val="none"/>
        </w:rPr>
        <w:t>.</w:t>
      </w:r>
    </w:p>
    <w:p w14:paraId="42A282E4" w14:textId="77777777" w:rsidR="007F32E6" w:rsidRPr="009C3717" w:rsidRDefault="007F32E6" w:rsidP="007F32E6">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9C3717">
        <w:rPr>
          <w:rFonts w:asciiTheme="majorBidi" w:eastAsia="Times New Roman" w:hAnsiTheme="majorBidi" w:cstheme="majorBidi"/>
          <w:b/>
          <w:bCs/>
          <w:color w:val="000000"/>
          <w:kern w:val="0"/>
          <w:sz w:val="28"/>
          <w:szCs w:val="28"/>
          <w14:ligatures w14:val="none"/>
        </w:rPr>
        <w:lastRenderedPageBreak/>
        <w:t xml:space="preserve">3.3.2 </w:t>
      </w:r>
      <w:r w:rsidRPr="00115A24">
        <w:rPr>
          <w:rFonts w:asciiTheme="majorBidi" w:eastAsia="Times New Roman" w:hAnsiTheme="majorBidi" w:cs="Times New Roman" w:hint="cs"/>
          <w:b/>
          <w:bCs/>
          <w:color w:val="000000"/>
          <w:kern w:val="0"/>
          <w:sz w:val="28"/>
          <w:szCs w:val="28"/>
          <w:rtl/>
          <w14:ligatures w14:val="none"/>
        </w:rPr>
        <w:t>خلاصة</w:t>
      </w:r>
      <w:r w:rsidRPr="00115A24">
        <w:rPr>
          <w:rFonts w:asciiTheme="majorBidi" w:eastAsia="Times New Roman" w:hAnsiTheme="majorBidi" w:cs="Times New Roman"/>
          <w:b/>
          <w:bCs/>
          <w:color w:val="000000"/>
          <w:kern w:val="0"/>
          <w:sz w:val="28"/>
          <w:szCs w:val="28"/>
          <w:rtl/>
          <w14:ligatures w14:val="none"/>
        </w:rPr>
        <w:t xml:space="preserve"> </w:t>
      </w:r>
      <w:r w:rsidRPr="00115A24">
        <w:rPr>
          <w:rFonts w:asciiTheme="majorBidi" w:eastAsia="Times New Roman" w:hAnsiTheme="majorBidi" w:cs="Times New Roman" w:hint="cs"/>
          <w:b/>
          <w:bCs/>
          <w:color w:val="000000"/>
          <w:kern w:val="0"/>
          <w:sz w:val="28"/>
          <w:szCs w:val="28"/>
          <w:rtl/>
          <w14:ligatures w14:val="none"/>
        </w:rPr>
        <w:t>الفصل</w:t>
      </w:r>
    </w:p>
    <w:p w14:paraId="3CAF6BE6" w14:textId="7203FB63" w:rsidR="00FE4E75" w:rsidRPr="007F32E6" w:rsidRDefault="007F32E6" w:rsidP="007F32E6">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115A24">
        <w:rPr>
          <w:rFonts w:asciiTheme="majorBidi" w:eastAsia="Times New Roman" w:hAnsiTheme="majorBidi" w:cs="Times New Roman" w:hint="cs"/>
          <w:color w:val="000000"/>
          <w:kern w:val="0"/>
          <w:sz w:val="28"/>
          <w:szCs w:val="28"/>
          <w:rtl/>
          <w14:ligatures w14:val="none"/>
        </w:rPr>
        <w:t>تناول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هذا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الفصل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المفاهيم</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النظرية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المتعلقة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بالحوكمة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والتحول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بالإضافة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إلى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عرض</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الدراسات</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السابقة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المرتبطة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بالموضوع</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وقد</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تم</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التوصل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إلى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أن</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الحوكمة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الصحية</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تلعب</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دورًا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محوريًا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في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دعم</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التحول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الصحي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وتحقيق</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أهدافه،</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مما</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يمهد</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للانتقال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إلى</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الجانب</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التطبيقي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في</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الفصول</w:t>
      </w:r>
      <w:r w:rsidRPr="00115A24">
        <w:rPr>
          <w:rFonts w:asciiTheme="majorBidi" w:eastAsia="Times New Roman" w:hAnsiTheme="majorBidi" w:cs="Times New Roman"/>
          <w:color w:val="000000"/>
          <w:kern w:val="0"/>
          <w:sz w:val="28"/>
          <w:szCs w:val="28"/>
          <w:rtl/>
          <w14:ligatures w14:val="none"/>
        </w:rPr>
        <w:t xml:space="preserve"> </w:t>
      </w:r>
      <w:r w:rsidRPr="00115A24">
        <w:rPr>
          <w:rFonts w:asciiTheme="majorBidi" w:eastAsia="Times New Roman" w:hAnsiTheme="majorBidi" w:cs="Times New Roman" w:hint="cs"/>
          <w:color w:val="000000"/>
          <w:kern w:val="0"/>
          <w:sz w:val="28"/>
          <w:szCs w:val="28"/>
          <w:rtl/>
          <w14:ligatures w14:val="none"/>
        </w:rPr>
        <w:t>القادمة</w:t>
      </w:r>
      <w:r w:rsidRPr="00115A24">
        <w:rPr>
          <w:rFonts w:asciiTheme="majorBidi" w:eastAsia="Times New Roman" w:hAnsiTheme="majorBidi" w:cs="Times New Roman"/>
          <w:color w:val="000000"/>
          <w:kern w:val="0"/>
          <w:sz w:val="28"/>
          <w:szCs w:val="28"/>
          <w:rtl/>
          <w14:ligatures w14:val="none"/>
        </w:rPr>
        <w:t>.</w:t>
      </w:r>
    </w:p>
    <w:p w14:paraId="55606B09" w14:textId="271B8097" w:rsidR="00FE4E75" w:rsidRPr="00FE4E75" w:rsidRDefault="00FE4E75" w:rsidP="00FE4E75">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FE4E75">
        <w:rPr>
          <w:rFonts w:asciiTheme="majorBidi" w:eastAsia="Times New Roman" w:hAnsiTheme="majorBidi" w:cstheme="majorBidi"/>
          <w:b/>
          <w:bCs/>
          <w:color w:val="000000"/>
          <w:kern w:val="36"/>
          <w:sz w:val="28"/>
          <w:szCs w:val="28"/>
          <w:rtl/>
          <w14:ligatures w14:val="none"/>
        </w:rPr>
        <w:t>الفصل الثالث: منهجية الدراسة</w:t>
      </w:r>
    </w:p>
    <w:p w14:paraId="6EF725AA" w14:textId="5E623C54" w:rsidR="00FE4E75" w:rsidRPr="00FE4E75" w:rsidRDefault="00FE4E75" w:rsidP="00FE4E75">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14:ligatures w14:val="none"/>
        </w:rPr>
        <w:t xml:space="preserve">1.3 </w:t>
      </w:r>
      <w:r w:rsidRPr="00FE4E75">
        <w:rPr>
          <w:rFonts w:asciiTheme="majorBidi" w:eastAsia="Times New Roman" w:hAnsiTheme="majorBidi" w:cstheme="majorBidi"/>
          <w:b/>
          <w:bCs/>
          <w:color w:val="000000"/>
          <w:kern w:val="0"/>
          <w:sz w:val="28"/>
          <w:szCs w:val="28"/>
          <w:rtl/>
          <w14:ligatures w14:val="none"/>
        </w:rPr>
        <w:t xml:space="preserve">مقدمة الفصل </w:t>
      </w:r>
    </w:p>
    <w:p w14:paraId="1A6CCC18" w14:textId="77777777" w:rsidR="00FE4E75" w:rsidRPr="00FE4E75" w:rsidRDefault="00FE4E75" w:rsidP="00FE4E75">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يتناول هذا الفصل منهجية الدراسة والإجراءات التي تم اتباعها لتحقيق أهداف البحث والإجابة على تساؤلاته واختبار فروضه، حيث يتم توضيح نوع الدراسة، والمنهج المستخدم، ومجتمع الدراسة، والعينة، وأداة جمع البيانات، بالإضافة إلى الأساليب الإحصائية المستخدمة في تحليل البيانات</w:t>
      </w:r>
      <w:r w:rsidRPr="00FE4E75">
        <w:rPr>
          <w:rFonts w:asciiTheme="majorBidi" w:eastAsia="Times New Roman" w:hAnsiTheme="majorBidi" w:cstheme="majorBidi"/>
          <w:color w:val="000000"/>
          <w:kern w:val="0"/>
          <w:sz w:val="28"/>
          <w:szCs w:val="28"/>
          <w14:ligatures w14:val="none"/>
        </w:rPr>
        <w:t>.</w:t>
      </w:r>
    </w:p>
    <w:p w14:paraId="210B1AF1" w14:textId="7F17B855" w:rsidR="00FE4E75" w:rsidRPr="00FE4E75" w:rsidRDefault="00FE4E75" w:rsidP="00FE4E75">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ويُعد هذا الفصل من أهم فصول البحث العلمي، حيث يعكس مدى دقة الإجراءات المتبعة، ويعزز من مصداقية النتائج التي سيتم التوصل إليها لاحقًا</w:t>
      </w:r>
      <w:r w:rsidRPr="00FE4E75">
        <w:rPr>
          <w:rFonts w:asciiTheme="majorBidi" w:eastAsia="Times New Roman" w:hAnsiTheme="majorBidi" w:cstheme="majorBidi"/>
          <w:color w:val="000000"/>
          <w:kern w:val="0"/>
          <w:sz w:val="28"/>
          <w:szCs w:val="28"/>
          <w14:ligatures w14:val="none"/>
        </w:rPr>
        <w:t>.</w:t>
      </w:r>
    </w:p>
    <w:p w14:paraId="421558C2" w14:textId="77777777" w:rsidR="00FE4E75" w:rsidRPr="00FE4E75" w:rsidRDefault="00FE4E75" w:rsidP="00FE4E75">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14:ligatures w14:val="none"/>
        </w:rPr>
        <w:t xml:space="preserve">2.3 </w:t>
      </w:r>
      <w:r w:rsidRPr="00FE4E75">
        <w:rPr>
          <w:rFonts w:asciiTheme="majorBidi" w:eastAsia="Times New Roman" w:hAnsiTheme="majorBidi" w:cstheme="majorBidi"/>
          <w:b/>
          <w:bCs/>
          <w:color w:val="000000"/>
          <w:kern w:val="0"/>
          <w:sz w:val="28"/>
          <w:szCs w:val="28"/>
          <w:rtl/>
          <w14:ligatures w14:val="none"/>
        </w:rPr>
        <w:t>منهج الدراسة</w:t>
      </w:r>
    </w:p>
    <w:p w14:paraId="7BFF4CA9" w14:textId="59EC3894" w:rsidR="00FE4E75" w:rsidRPr="00FE4E75" w:rsidRDefault="00FE4E75" w:rsidP="00FE4E75">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تعتمد هذه الدراسة على المنهج الوصفي التحليلي، وذلك لملاءمته لطبيعة الدراسة التي تهدف إلى تحليل دور الحوكمة الصحية في دعم التحول الصحي الوطني، من خلال دراسة السياسات والأنظمة الصحية، بالإضافة إلى جمع البيانات وتحليلها</w:t>
      </w:r>
      <w:r w:rsidRPr="00FE4E75">
        <w:rPr>
          <w:rFonts w:asciiTheme="majorBidi" w:eastAsia="Times New Roman" w:hAnsiTheme="majorBidi" w:cstheme="majorBidi"/>
          <w:color w:val="000000"/>
          <w:kern w:val="0"/>
          <w:sz w:val="28"/>
          <w:szCs w:val="28"/>
          <w14:ligatures w14:val="none"/>
        </w:rPr>
        <w:t>.</w:t>
      </w:r>
    </w:p>
    <w:p w14:paraId="0C2CDD8B" w14:textId="77777777" w:rsidR="00FE4E75" w:rsidRPr="00FE4E75" w:rsidRDefault="00FE4E75" w:rsidP="00FE4E75">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14:ligatures w14:val="none"/>
        </w:rPr>
        <w:t xml:space="preserve">3.3 </w:t>
      </w:r>
      <w:r w:rsidRPr="00FE4E75">
        <w:rPr>
          <w:rFonts w:asciiTheme="majorBidi" w:eastAsia="Times New Roman" w:hAnsiTheme="majorBidi" w:cstheme="majorBidi"/>
          <w:b/>
          <w:bCs/>
          <w:color w:val="000000"/>
          <w:kern w:val="0"/>
          <w:sz w:val="28"/>
          <w:szCs w:val="28"/>
          <w:rtl/>
          <w14:ligatures w14:val="none"/>
        </w:rPr>
        <w:t>مجتمع الدراسة</w:t>
      </w:r>
    </w:p>
    <w:p w14:paraId="01E3B119" w14:textId="745B1096" w:rsidR="00FE4E75" w:rsidRPr="00FE4E75" w:rsidRDefault="00FE4E75" w:rsidP="00FE4E75">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lastRenderedPageBreak/>
        <w:t>يتكون مجتمع الدراسة من العاملين في القطاع الصحي في المملكة العربية السعودية، بالإضافة إلى المستفيدين من الخدمات الصحية، وذلك بهدف الحصول على رؤية شاملة حول دور الحوكمة الصحية</w:t>
      </w:r>
      <w:r w:rsidRPr="00FE4E75">
        <w:rPr>
          <w:rFonts w:asciiTheme="majorBidi" w:eastAsia="Times New Roman" w:hAnsiTheme="majorBidi" w:cstheme="majorBidi"/>
          <w:color w:val="000000"/>
          <w:kern w:val="0"/>
          <w:sz w:val="28"/>
          <w:szCs w:val="28"/>
          <w14:ligatures w14:val="none"/>
        </w:rPr>
        <w:t>.</w:t>
      </w:r>
    </w:p>
    <w:p w14:paraId="170DC482" w14:textId="77777777" w:rsidR="00FE4E75" w:rsidRPr="00FE4E75" w:rsidRDefault="00FE4E75" w:rsidP="00FE4E75">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14:ligatures w14:val="none"/>
        </w:rPr>
        <w:t xml:space="preserve">4.3 </w:t>
      </w:r>
      <w:r w:rsidRPr="00FE4E75">
        <w:rPr>
          <w:rFonts w:asciiTheme="majorBidi" w:eastAsia="Times New Roman" w:hAnsiTheme="majorBidi" w:cstheme="majorBidi"/>
          <w:b/>
          <w:bCs/>
          <w:color w:val="000000"/>
          <w:kern w:val="0"/>
          <w:sz w:val="28"/>
          <w:szCs w:val="28"/>
          <w:rtl/>
          <w14:ligatures w14:val="none"/>
        </w:rPr>
        <w:t>عينة الدراسة</w:t>
      </w:r>
    </w:p>
    <w:p w14:paraId="3AE4EAF0" w14:textId="3FFDD147" w:rsidR="00FE4E75" w:rsidRPr="00FE4E75" w:rsidRDefault="00FE4E75" w:rsidP="00FE4E75">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تم اختيار عينة عشوائية من مجتمع الدراسة، حيث بلغ عدد أفراد العينة (100) مشارك، يمثلون فئات مختلفة من العاملين والمستفيدين من القطاع الصحي</w:t>
      </w:r>
      <w:r w:rsidRPr="00FE4E75">
        <w:rPr>
          <w:rFonts w:asciiTheme="majorBidi" w:eastAsia="Times New Roman" w:hAnsiTheme="majorBidi" w:cstheme="majorBidi"/>
          <w:color w:val="000000"/>
          <w:kern w:val="0"/>
          <w:sz w:val="28"/>
          <w:szCs w:val="28"/>
          <w14:ligatures w14:val="none"/>
        </w:rPr>
        <w:t>.</w:t>
      </w:r>
    </w:p>
    <w:p w14:paraId="7B15D712" w14:textId="77777777" w:rsidR="00FE4E75" w:rsidRPr="00FE4E75" w:rsidRDefault="00FE4E75" w:rsidP="00FE4E75">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14:ligatures w14:val="none"/>
        </w:rPr>
        <w:t xml:space="preserve">5.3 </w:t>
      </w:r>
      <w:r w:rsidRPr="00FE4E75">
        <w:rPr>
          <w:rFonts w:asciiTheme="majorBidi" w:eastAsia="Times New Roman" w:hAnsiTheme="majorBidi" w:cstheme="majorBidi"/>
          <w:b/>
          <w:bCs/>
          <w:color w:val="000000"/>
          <w:kern w:val="0"/>
          <w:sz w:val="28"/>
          <w:szCs w:val="28"/>
          <w:rtl/>
          <w14:ligatures w14:val="none"/>
        </w:rPr>
        <w:t>خصائص العينة</w:t>
      </w:r>
    </w:p>
    <w:p w14:paraId="0FE8BE3C" w14:textId="77777777" w:rsidR="00FE4E75" w:rsidRPr="00FE4E75" w:rsidRDefault="00FE4E75" w:rsidP="00FE4E75">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يمكن تصنيف أفراد العينة كما يلي</w:t>
      </w:r>
      <w:r w:rsidRPr="00FE4E75">
        <w:rPr>
          <w:rFonts w:asciiTheme="majorBidi" w:eastAsia="Times New Roman" w:hAnsiTheme="majorBidi" w:cstheme="majorBidi"/>
          <w:color w:val="000000"/>
          <w:kern w:val="0"/>
          <w:sz w:val="28"/>
          <w:szCs w:val="28"/>
          <w14:ligatures w14:val="none"/>
        </w:rPr>
        <w:t>:</w:t>
      </w:r>
    </w:p>
    <w:p w14:paraId="6ED6BE77" w14:textId="77777777" w:rsidR="00FE4E75" w:rsidRPr="00FE4E75" w:rsidRDefault="00FE4E75" w:rsidP="00FE4E75">
      <w:pPr>
        <w:numPr>
          <w:ilvl w:val="0"/>
          <w:numId w:val="12"/>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من حيث الجنس: ذكور وإناث</w:t>
      </w:r>
    </w:p>
    <w:p w14:paraId="3F55BDB0" w14:textId="77777777" w:rsidR="00FE4E75" w:rsidRPr="00FE4E75" w:rsidRDefault="00FE4E75" w:rsidP="00FE4E75">
      <w:pPr>
        <w:numPr>
          <w:ilvl w:val="0"/>
          <w:numId w:val="12"/>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من حيث العمر: فئات عمرية مختلفة</w:t>
      </w:r>
    </w:p>
    <w:p w14:paraId="52E3532C" w14:textId="67FB7A88" w:rsidR="00FE4E75" w:rsidRPr="00FE4E75" w:rsidRDefault="00FE4E75" w:rsidP="00302BA0">
      <w:pPr>
        <w:numPr>
          <w:ilvl w:val="0"/>
          <w:numId w:val="12"/>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من حيث الوظيفة: ممارسون صحيون، إداريون، مستفيدون</w:t>
      </w:r>
    </w:p>
    <w:p w14:paraId="75FAB00C" w14:textId="6A4A5939" w:rsidR="00FE4E75" w:rsidRPr="00FE4E75" w:rsidRDefault="00FE4E75" w:rsidP="00FE4E75">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14:ligatures w14:val="none"/>
        </w:rPr>
        <w:t xml:space="preserve">6.3 </w:t>
      </w:r>
      <w:r w:rsidRPr="00FE4E75">
        <w:rPr>
          <w:rFonts w:asciiTheme="majorBidi" w:eastAsia="Times New Roman" w:hAnsiTheme="majorBidi" w:cstheme="majorBidi"/>
          <w:b/>
          <w:bCs/>
          <w:color w:val="000000"/>
          <w:kern w:val="0"/>
          <w:sz w:val="28"/>
          <w:szCs w:val="28"/>
          <w:rtl/>
          <w14:ligatures w14:val="none"/>
        </w:rPr>
        <w:t>أداة الدراسة</w:t>
      </w:r>
      <w:r w:rsidRPr="00FE4E75">
        <w:rPr>
          <w:rFonts w:asciiTheme="majorBidi" w:eastAsia="Times New Roman" w:hAnsiTheme="majorBidi" w:cstheme="majorBidi"/>
          <w:b/>
          <w:bCs/>
          <w:color w:val="000000"/>
          <w:kern w:val="0"/>
          <w:sz w:val="28"/>
          <w:szCs w:val="28"/>
          <w14:ligatures w14:val="none"/>
        </w:rPr>
        <w:t xml:space="preserve"> </w:t>
      </w:r>
    </w:p>
    <w:p w14:paraId="2D40C03C" w14:textId="77777777" w:rsidR="00FE4E75" w:rsidRPr="00FE4E75" w:rsidRDefault="00FE4E75" w:rsidP="00FE4E75">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تم استخدام </w:t>
      </w:r>
      <w:r w:rsidRPr="00FE4E75">
        <w:rPr>
          <w:rFonts w:asciiTheme="majorBidi" w:eastAsia="Times New Roman" w:hAnsiTheme="majorBidi" w:cstheme="majorBidi"/>
          <w:b/>
          <w:bCs/>
          <w:color w:val="000000"/>
          <w:kern w:val="0"/>
          <w:sz w:val="28"/>
          <w:szCs w:val="28"/>
          <w:rtl/>
          <w14:ligatures w14:val="none"/>
        </w:rPr>
        <w:t>الاستبانة</w:t>
      </w:r>
      <w:r w:rsidRPr="00FE4E75">
        <w:rPr>
          <w:rFonts w:asciiTheme="majorBidi" w:eastAsia="Times New Roman" w:hAnsiTheme="majorBidi" w:cstheme="majorBidi"/>
          <w:color w:val="000000"/>
          <w:kern w:val="0"/>
          <w:sz w:val="28"/>
          <w:szCs w:val="28"/>
          <w:rtl/>
          <w14:ligatures w14:val="none"/>
        </w:rPr>
        <w:t> كأداة رئيسية لجمع البيانات، وذلك لقياس آراء أفراد العينة حول دور الحوكمة الصحية في دعم التحول الصحي</w:t>
      </w:r>
      <w:r w:rsidRPr="00FE4E75">
        <w:rPr>
          <w:rFonts w:asciiTheme="majorBidi" w:eastAsia="Times New Roman" w:hAnsiTheme="majorBidi" w:cstheme="majorBidi"/>
          <w:color w:val="000000"/>
          <w:kern w:val="0"/>
          <w:sz w:val="28"/>
          <w:szCs w:val="28"/>
          <w14:ligatures w14:val="none"/>
        </w:rPr>
        <w:t>.</w:t>
      </w:r>
    </w:p>
    <w:p w14:paraId="43C92E94" w14:textId="082CB794" w:rsidR="00FE4E75" w:rsidRPr="00FE4E75" w:rsidRDefault="00FE4E75" w:rsidP="00302BA0">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وقد تم تصميم الاستبانة بناءً على الأدبيات السابقة، وتتكون من قسمين</w:t>
      </w:r>
      <w:r w:rsidRPr="00FE4E75">
        <w:rPr>
          <w:rFonts w:asciiTheme="majorBidi" w:eastAsia="Times New Roman" w:hAnsiTheme="majorBidi" w:cstheme="majorBidi"/>
          <w:color w:val="000000"/>
          <w:kern w:val="0"/>
          <w:sz w:val="28"/>
          <w:szCs w:val="28"/>
          <w14:ligatures w14:val="none"/>
        </w:rPr>
        <w:t>:</w:t>
      </w:r>
    </w:p>
    <w:p w14:paraId="180CC45A" w14:textId="77777777" w:rsidR="00FE4E75" w:rsidRPr="00FE4E75" w:rsidRDefault="00FE4E75" w:rsidP="00FE4E75">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rtl/>
          <w14:ligatures w14:val="none"/>
        </w:rPr>
        <w:t>القسم الأول: البيانات الشخصية</w:t>
      </w:r>
    </w:p>
    <w:p w14:paraId="3CD56957" w14:textId="77777777" w:rsidR="00FE4E75" w:rsidRPr="00FE4E75" w:rsidRDefault="00FE4E75" w:rsidP="00FE4E75">
      <w:pPr>
        <w:numPr>
          <w:ilvl w:val="0"/>
          <w:numId w:val="1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العمر</w:t>
      </w:r>
    </w:p>
    <w:p w14:paraId="623714BB" w14:textId="77777777" w:rsidR="00FE4E75" w:rsidRPr="00FE4E75" w:rsidRDefault="00FE4E75" w:rsidP="00FE4E75">
      <w:pPr>
        <w:numPr>
          <w:ilvl w:val="0"/>
          <w:numId w:val="1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lastRenderedPageBreak/>
        <w:t>الجنس</w:t>
      </w:r>
    </w:p>
    <w:p w14:paraId="40702E73" w14:textId="7AC58FDB" w:rsidR="00FE4E75" w:rsidRPr="00FE4E75" w:rsidRDefault="00FE4E75" w:rsidP="00302BA0">
      <w:pPr>
        <w:numPr>
          <w:ilvl w:val="0"/>
          <w:numId w:val="13"/>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الوظيفة</w:t>
      </w:r>
    </w:p>
    <w:p w14:paraId="2AB2D728" w14:textId="77777777" w:rsidR="00FE4E75" w:rsidRPr="00FE4E75" w:rsidRDefault="00FE4E75" w:rsidP="00FE4E75">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rtl/>
          <w14:ligatures w14:val="none"/>
        </w:rPr>
        <w:t>القسم الثاني: محاور الدراسة</w:t>
      </w:r>
    </w:p>
    <w:p w14:paraId="29F4EA28" w14:textId="77777777" w:rsidR="00FE4E75" w:rsidRPr="00FE4E75" w:rsidRDefault="00FE4E75" w:rsidP="00FE4E75">
      <w:pPr>
        <w:bidi/>
        <w:spacing w:before="100" w:beforeAutospacing="1" w:after="100" w:afterAutospacing="1" w:line="480" w:lineRule="auto"/>
        <w:outlineLvl w:val="3"/>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rtl/>
          <w14:ligatures w14:val="none"/>
        </w:rPr>
        <w:t>المحور الأول: الشفافية</w:t>
      </w:r>
    </w:p>
    <w:p w14:paraId="33C7C517" w14:textId="77777777" w:rsidR="00FE4E75" w:rsidRPr="00FE4E75" w:rsidRDefault="00FE4E75" w:rsidP="00FE4E75">
      <w:pPr>
        <w:numPr>
          <w:ilvl w:val="0"/>
          <w:numId w:val="14"/>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توفر الجهات الصحية معلومات واضحة عن خدماتها</w:t>
      </w:r>
    </w:p>
    <w:p w14:paraId="11E0E4EA" w14:textId="77777777" w:rsidR="00FE4E75" w:rsidRPr="00FE4E75" w:rsidRDefault="00FE4E75" w:rsidP="00FE4E75">
      <w:pPr>
        <w:numPr>
          <w:ilvl w:val="0"/>
          <w:numId w:val="14"/>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يتم الإعلان عن السياسات الصحية بشكل واضح</w:t>
      </w:r>
    </w:p>
    <w:p w14:paraId="4352BDDF" w14:textId="5FFEC696" w:rsidR="00FE4E75" w:rsidRPr="00FE4E75" w:rsidRDefault="00FE4E75" w:rsidP="00302BA0">
      <w:pPr>
        <w:numPr>
          <w:ilvl w:val="0"/>
          <w:numId w:val="14"/>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توجد شفافية في اتخاذ القرارات</w:t>
      </w:r>
    </w:p>
    <w:p w14:paraId="584AE276" w14:textId="77777777" w:rsidR="00FE4E75" w:rsidRPr="00FE4E75" w:rsidRDefault="00FE4E75" w:rsidP="00FE4E75">
      <w:pPr>
        <w:bidi/>
        <w:spacing w:before="100" w:beforeAutospacing="1" w:after="100" w:afterAutospacing="1" w:line="480" w:lineRule="auto"/>
        <w:outlineLvl w:val="3"/>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rtl/>
          <w14:ligatures w14:val="none"/>
        </w:rPr>
        <w:t>المحور الثاني: المساءلة</w:t>
      </w:r>
    </w:p>
    <w:p w14:paraId="4BDEA986" w14:textId="77777777" w:rsidR="00FE4E75" w:rsidRPr="00FE4E75" w:rsidRDefault="00FE4E75" w:rsidP="00FE4E75">
      <w:pPr>
        <w:numPr>
          <w:ilvl w:val="0"/>
          <w:numId w:val="15"/>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توجد آليات واضحة للمساءلة</w:t>
      </w:r>
    </w:p>
    <w:p w14:paraId="381A5FA8" w14:textId="77777777" w:rsidR="00FE4E75" w:rsidRPr="00FE4E75" w:rsidRDefault="00FE4E75" w:rsidP="00FE4E75">
      <w:pPr>
        <w:numPr>
          <w:ilvl w:val="0"/>
          <w:numId w:val="15"/>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يتم محاسبة المقصرين</w:t>
      </w:r>
    </w:p>
    <w:p w14:paraId="03F35397" w14:textId="5EC38366" w:rsidR="00FE4E75" w:rsidRPr="00FE4E75" w:rsidRDefault="00FE4E75" w:rsidP="00FE4E75">
      <w:pPr>
        <w:numPr>
          <w:ilvl w:val="0"/>
          <w:numId w:val="15"/>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يتم تقييم الأداء بشكل مستمر</w:t>
      </w:r>
    </w:p>
    <w:p w14:paraId="28DA860C" w14:textId="77777777" w:rsidR="00FE4E75" w:rsidRPr="00FE4E75" w:rsidRDefault="00FE4E75" w:rsidP="00FE4E75">
      <w:pPr>
        <w:bidi/>
        <w:spacing w:before="100" w:beforeAutospacing="1" w:after="100" w:afterAutospacing="1" w:line="480" w:lineRule="auto"/>
        <w:outlineLvl w:val="3"/>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rtl/>
          <w14:ligatures w14:val="none"/>
        </w:rPr>
        <w:t>المحور الثالث: الكفاءة</w:t>
      </w:r>
    </w:p>
    <w:p w14:paraId="62554B0E" w14:textId="77777777" w:rsidR="00FE4E75" w:rsidRPr="00FE4E75" w:rsidRDefault="00FE4E75" w:rsidP="00FE4E75">
      <w:pPr>
        <w:numPr>
          <w:ilvl w:val="0"/>
          <w:numId w:val="16"/>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يتم استخدام الموارد الصحية بكفاءة</w:t>
      </w:r>
    </w:p>
    <w:p w14:paraId="7D2D49F9" w14:textId="77777777" w:rsidR="00FE4E75" w:rsidRPr="00FE4E75" w:rsidRDefault="00FE4E75" w:rsidP="00FE4E75">
      <w:pPr>
        <w:numPr>
          <w:ilvl w:val="0"/>
          <w:numId w:val="16"/>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يتم تقديم الخدمات بجودة عالية</w:t>
      </w:r>
    </w:p>
    <w:p w14:paraId="234A7FF0" w14:textId="28CA6ED9" w:rsidR="00FE4E75" w:rsidRPr="00FE4E75" w:rsidRDefault="00FE4E75" w:rsidP="00302BA0">
      <w:pPr>
        <w:numPr>
          <w:ilvl w:val="0"/>
          <w:numId w:val="16"/>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يتم تحسين الأداء بشكل مستمر</w:t>
      </w:r>
    </w:p>
    <w:p w14:paraId="7C1ACE2F" w14:textId="77777777" w:rsidR="00FE4E75" w:rsidRPr="00FE4E75" w:rsidRDefault="00FE4E75" w:rsidP="00FE4E75">
      <w:pPr>
        <w:bidi/>
        <w:spacing w:before="100" w:beforeAutospacing="1" w:after="100" w:afterAutospacing="1" w:line="480" w:lineRule="auto"/>
        <w:outlineLvl w:val="3"/>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rtl/>
          <w14:ligatures w14:val="none"/>
        </w:rPr>
        <w:t>المحور الرابع: دعم التحول الصحي</w:t>
      </w:r>
    </w:p>
    <w:p w14:paraId="2B64E387" w14:textId="77777777" w:rsidR="00FE4E75" w:rsidRPr="00FE4E75" w:rsidRDefault="00FE4E75" w:rsidP="00FE4E75">
      <w:pPr>
        <w:numPr>
          <w:ilvl w:val="0"/>
          <w:numId w:val="17"/>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lastRenderedPageBreak/>
        <w:t>تسهم الحوكمة في تحسين جودة الخدمات</w:t>
      </w:r>
    </w:p>
    <w:p w14:paraId="58796EA9" w14:textId="77777777" w:rsidR="00FE4E75" w:rsidRPr="00FE4E75" w:rsidRDefault="00FE4E75" w:rsidP="00FE4E75">
      <w:pPr>
        <w:numPr>
          <w:ilvl w:val="0"/>
          <w:numId w:val="17"/>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تدعم الحوكمة تحقيق أهداف التحول الصحي</w:t>
      </w:r>
    </w:p>
    <w:p w14:paraId="51E1E9F6" w14:textId="074D5C49" w:rsidR="00FE4E75" w:rsidRPr="00FE4E75" w:rsidRDefault="00FE4E75" w:rsidP="00302BA0">
      <w:pPr>
        <w:numPr>
          <w:ilvl w:val="0"/>
          <w:numId w:val="17"/>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تساعد الحوكمة في تحقيق الاستدامة</w:t>
      </w:r>
    </w:p>
    <w:p w14:paraId="62D957EF" w14:textId="77777777" w:rsidR="00FE4E75" w:rsidRPr="00FE4E75" w:rsidRDefault="00FE4E75" w:rsidP="00FE4E75">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14:ligatures w14:val="none"/>
        </w:rPr>
        <w:t xml:space="preserve">7.3 </w:t>
      </w:r>
      <w:r w:rsidRPr="00FE4E75">
        <w:rPr>
          <w:rFonts w:asciiTheme="majorBidi" w:eastAsia="Times New Roman" w:hAnsiTheme="majorBidi" w:cstheme="majorBidi"/>
          <w:b/>
          <w:bCs/>
          <w:color w:val="000000"/>
          <w:kern w:val="0"/>
          <w:sz w:val="28"/>
          <w:szCs w:val="28"/>
          <w:rtl/>
          <w14:ligatures w14:val="none"/>
        </w:rPr>
        <w:t>صدق وثبات الأداة</w:t>
      </w:r>
    </w:p>
    <w:p w14:paraId="326E7FB8" w14:textId="34A71EB8" w:rsidR="00FE4E75" w:rsidRPr="00FE4E75" w:rsidRDefault="00FE4E75" w:rsidP="00302BA0">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 xml:space="preserve">تم التأكد من صدق الأداة من خلال عرضها على مجموعة من المحكمين المختصين، كما تم حساب معامل الثبات باستخدام معامل </w:t>
      </w:r>
      <w:proofErr w:type="spellStart"/>
      <w:r w:rsidRPr="00FE4E75">
        <w:rPr>
          <w:rFonts w:asciiTheme="majorBidi" w:eastAsia="Times New Roman" w:hAnsiTheme="majorBidi" w:cstheme="majorBidi"/>
          <w:color w:val="000000"/>
          <w:kern w:val="0"/>
          <w:sz w:val="28"/>
          <w:szCs w:val="28"/>
          <w:rtl/>
          <w14:ligatures w14:val="none"/>
        </w:rPr>
        <w:t>كرونباخ</w:t>
      </w:r>
      <w:proofErr w:type="spellEnd"/>
      <w:r w:rsidRPr="00FE4E75">
        <w:rPr>
          <w:rFonts w:asciiTheme="majorBidi" w:eastAsia="Times New Roman" w:hAnsiTheme="majorBidi" w:cstheme="majorBidi"/>
          <w:color w:val="000000"/>
          <w:kern w:val="0"/>
          <w:sz w:val="28"/>
          <w:szCs w:val="28"/>
          <w:rtl/>
          <w14:ligatures w14:val="none"/>
        </w:rPr>
        <w:t xml:space="preserve"> ألفا، حيث بلغت قيمة الثبات (0.87)، وهي قيمة مرتفعة تدل على ثبات الأداة</w:t>
      </w:r>
      <w:r w:rsidRPr="00FE4E75">
        <w:rPr>
          <w:rFonts w:asciiTheme="majorBidi" w:eastAsia="Times New Roman" w:hAnsiTheme="majorBidi" w:cstheme="majorBidi"/>
          <w:color w:val="000000"/>
          <w:kern w:val="0"/>
          <w:sz w:val="28"/>
          <w:szCs w:val="28"/>
          <w14:ligatures w14:val="none"/>
        </w:rPr>
        <w:t>.</w:t>
      </w:r>
    </w:p>
    <w:p w14:paraId="54269514" w14:textId="77777777" w:rsidR="00FE4E75" w:rsidRPr="00FE4E75" w:rsidRDefault="00FE4E75" w:rsidP="00FE4E75">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14:ligatures w14:val="none"/>
        </w:rPr>
        <w:t xml:space="preserve">8.3 </w:t>
      </w:r>
      <w:r w:rsidRPr="00FE4E75">
        <w:rPr>
          <w:rFonts w:asciiTheme="majorBidi" w:eastAsia="Times New Roman" w:hAnsiTheme="majorBidi" w:cstheme="majorBidi"/>
          <w:b/>
          <w:bCs/>
          <w:color w:val="000000"/>
          <w:kern w:val="0"/>
          <w:sz w:val="28"/>
          <w:szCs w:val="28"/>
          <w:rtl/>
          <w14:ligatures w14:val="none"/>
        </w:rPr>
        <w:t>طرق جمع البيانات</w:t>
      </w:r>
    </w:p>
    <w:p w14:paraId="0D7AA20A" w14:textId="0A523E75" w:rsidR="00302BA0" w:rsidRPr="00FE4E75" w:rsidRDefault="00FE4E75" w:rsidP="00302BA0">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تم توزيع الاستبانة إلكترونيًا باستخدام</w:t>
      </w:r>
      <w:r w:rsidRPr="00FE4E75">
        <w:rPr>
          <w:rFonts w:asciiTheme="majorBidi" w:eastAsia="Times New Roman" w:hAnsiTheme="majorBidi" w:cstheme="majorBidi"/>
          <w:color w:val="000000"/>
          <w:kern w:val="0"/>
          <w:sz w:val="28"/>
          <w:szCs w:val="28"/>
          <w14:ligatures w14:val="none"/>
        </w:rPr>
        <w:t xml:space="preserve"> Google Forms</w:t>
      </w:r>
      <w:r w:rsidRPr="00FE4E75">
        <w:rPr>
          <w:rFonts w:asciiTheme="majorBidi" w:eastAsia="Times New Roman" w:hAnsiTheme="majorBidi" w:cstheme="majorBidi"/>
          <w:color w:val="000000"/>
          <w:kern w:val="0"/>
          <w:sz w:val="28"/>
          <w:szCs w:val="28"/>
          <w:rtl/>
          <w14:ligatures w14:val="none"/>
        </w:rPr>
        <w:t>، وتم جمع البيانات خلال فترة زمنية محددة</w:t>
      </w:r>
      <w:r w:rsidRPr="00FE4E75">
        <w:rPr>
          <w:rFonts w:asciiTheme="majorBidi" w:eastAsia="Times New Roman" w:hAnsiTheme="majorBidi" w:cstheme="majorBidi"/>
          <w:color w:val="000000"/>
          <w:kern w:val="0"/>
          <w:sz w:val="28"/>
          <w:szCs w:val="28"/>
          <w14:ligatures w14:val="none"/>
        </w:rPr>
        <w:t>.</w:t>
      </w:r>
    </w:p>
    <w:p w14:paraId="29E2509E" w14:textId="77777777" w:rsidR="00FE4E75" w:rsidRPr="00FE4E75" w:rsidRDefault="00FE4E75" w:rsidP="00FE4E75">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14:ligatures w14:val="none"/>
        </w:rPr>
        <w:t xml:space="preserve">9.3 </w:t>
      </w:r>
      <w:r w:rsidRPr="00FE4E75">
        <w:rPr>
          <w:rFonts w:asciiTheme="majorBidi" w:eastAsia="Times New Roman" w:hAnsiTheme="majorBidi" w:cstheme="majorBidi"/>
          <w:b/>
          <w:bCs/>
          <w:color w:val="000000"/>
          <w:kern w:val="0"/>
          <w:sz w:val="28"/>
          <w:szCs w:val="28"/>
          <w:rtl/>
          <w14:ligatures w14:val="none"/>
        </w:rPr>
        <w:t>الأساليب الإحصائية المستخدمة</w:t>
      </w:r>
    </w:p>
    <w:p w14:paraId="6A3B9823" w14:textId="77777777" w:rsidR="00FE4E75" w:rsidRPr="00FE4E75" w:rsidRDefault="00FE4E75" w:rsidP="00FE4E75">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تم استخدام برنامج</w:t>
      </w:r>
      <w:r w:rsidRPr="00FE4E75">
        <w:rPr>
          <w:rFonts w:asciiTheme="majorBidi" w:eastAsia="Times New Roman" w:hAnsiTheme="majorBidi" w:cstheme="majorBidi"/>
          <w:color w:val="000000"/>
          <w:kern w:val="0"/>
          <w:sz w:val="28"/>
          <w:szCs w:val="28"/>
          <w14:ligatures w14:val="none"/>
        </w:rPr>
        <w:t xml:space="preserve"> SPSS </w:t>
      </w:r>
      <w:r w:rsidRPr="00FE4E75">
        <w:rPr>
          <w:rFonts w:asciiTheme="majorBidi" w:eastAsia="Times New Roman" w:hAnsiTheme="majorBidi" w:cstheme="majorBidi"/>
          <w:color w:val="000000"/>
          <w:kern w:val="0"/>
          <w:sz w:val="28"/>
          <w:szCs w:val="28"/>
          <w:rtl/>
          <w14:ligatures w14:val="none"/>
        </w:rPr>
        <w:t>لتحليل البيانات باستخدام</w:t>
      </w:r>
      <w:r w:rsidRPr="00FE4E75">
        <w:rPr>
          <w:rFonts w:asciiTheme="majorBidi" w:eastAsia="Times New Roman" w:hAnsiTheme="majorBidi" w:cstheme="majorBidi"/>
          <w:color w:val="000000"/>
          <w:kern w:val="0"/>
          <w:sz w:val="28"/>
          <w:szCs w:val="28"/>
          <w14:ligatures w14:val="none"/>
        </w:rPr>
        <w:t>:</w:t>
      </w:r>
    </w:p>
    <w:p w14:paraId="0B486649" w14:textId="77777777" w:rsidR="00FE4E75" w:rsidRPr="00FE4E75" w:rsidRDefault="00FE4E75" w:rsidP="00FE4E75">
      <w:pPr>
        <w:numPr>
          <w:ilvl w:val="0"/>
          <w:numId w:val="18"/>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المتوسط الحسابي</w:t>
      </w:r>
    </w:p>
    <w:p w14:paraId="7388C3C0" w14:textId="77777777" w:rsidR="00FE4E75" w:rsidRPr="00FE4E75" w:rsidRDefault="00FE4E75" w:rsidP="00FE4E75">
      <w:pPr>
        <w:numPr>
          <w:ilvl w:val="0"/>
          <w:numId w:val="18"/>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الانحراف المعياري</w:t>
      </w:r>
    </w:p>
    <w:p w14:paraId="60CA96A8" w14:textId="77777777" w:rsidR="00FE4E75" w:rsidRPr="00FE4E75" w:rsidRDefault="00FE4E75" w:rsidP="00FE4E75">
      <w:pPr>
        <w:numPr>
          <w:ilvl w:val="0"/>
          <w:numId w:val="18"/>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اختبار الفرضيات</w:t>
      </w:r>
    </w:p>
    <w:p w14:paraId="19BE0D82" w14:textId="55C2F098" w:rsidR="00FE4E75" w:rsidRDefault="00FE4E75" w:rsidP="00302BA0">
      <w:pPr>
        <w:numPr>
          <w:ilvl w:val="0"/>
          <w:numId w:val="18"/>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معامل الارتباط</w:t>
      </w:r>
    </w:p>
    <w:p w14:paraId="14CB5F9A" w14:textId="77777777" w:rsidR="00302BA0" w:rsidRPr="00FE4E75" w:rsidRDefault="00302BA0" w:rsidP="00302BA0">
      <w:pPr>
        <w:bidi/>
        <w:spacing w:before="100" w:beforeAutospacing="1" w:after="100" w:afterAutospacing="1" w:line="480" w:lineRule="auto"/>
        <w:ind w:left="720"/>
        <w:rPr>
          <w:rFonts w:asciiTheme="majorBidi" w:eastAsia="Times New Roman" w:hAnsiTheme="majorBidi" w:cstheme="majorBidi"/>
          <w:color w:val="000000"/>
          <w:kern w:val="0"/>
          <w:sz w:val="28"/>
          <w:szCs w:val="28"/>
          <w14:ligatures w14:val="none"/>
        </w:rPr>
      </w:pPr>
    </w:p>
    <w:p w14:paraId="2B19053A" w14:textId="77777777" w:rsidR="00FE4E75" w:rsidRPr="00FE4E75" w:rsidRDefault="00FE4E75" w:rsidP="00FE4E75">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14:ligatures w14:val="none"/>
        </w:rPr>
        <w:lastRenderedPageBreak/>
        <w:t xml:space="preserve">10.3 </w:t>
      </w:r>
      <w:r w:rsidRPr="00FE4E75">
        <w:rPr>
          <w:rFonts w:asciiTheme="majorBidi" w:eastAsia="Times New Roman" w:hAnsiTheme="majorBidi" w:cstheme="majorBidi"/>
          <w:b/>
          <w:bCs/>
          <w:color w:val="000000"/>
          <w:kern w:val="0"/>
          <w:sz w:val="28"/>
          <w:szCs w:val="28"/>
          <w:rtl/>
          <w14:ligatures w14:val="none"/>
        </w:rPr>
        <w:t>حدود الدراسة</w:t>
      </w:r>
    </w:p>
    <w:p w14:paraId="79EA431B" w14:textId="77777777" w:rsidR="00FE4E75" w:rsidRPr="00FE4E75" w:rsidRDefault="00FE4E75" w:rsidP="00FE4E75">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rtl/>
          <w14:ligatures w14:val="none"/>
        </w:rPr>
        <w:t>الحدود المكانية</w:t>
      </w:r>
    </w:p>
    <w:p w14:paraId="2B1D5620" w14:textId="77777777" w:rsidR="00FE4E75" w:rsidRPr="00FE4E75" w:rsidRDefault="00FE4E75" w:rsidP="00FE4E75">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المملكة العربية السعودية</w:t>
      </w:r>
    </w:p>
    <w:p w14:paraId="1F7DD215" w14:textId="77777777" w:rsidR="00FE4E75" w:rsidRPr="00FE4E75" w:rsidRDefault="00FE4E75" w:rsidP="00FE4E75">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rtl/>
          <w14:ligatures w14:val="none"/>
        </w:rPr>
        <w:t>الحدود الزمنية</w:t>
      </w:r>
    </w:p>
    <w:p w14:paraId="38F13BE8" w14:textId="58890B22" w:rsidR="00FE4E75" w:rsidRPr="00FE4E75" w:rsidRDefault="00FE4E75" w:rsidP="00FE4E75">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 xml:space="preserve">عام </w:t>
      </w:r>
      <w:r>
        <w:rPr>
          <w:rFonts w:asciiTheme="majorBidi" w:eastAsia="Times New Roman" w:hAnsiTheme="majorBidi" w:cstheme="majorBidi"/>
          <w:color w:val="000000"/>
          <w:kern w:val="0"/>
          <w:sz w:val="28"/>
          <w:szCs w:val="28"/>
          <w14:ligatures w14:val="none"/>
        </w:rPr>
        <w:t>2026</w:t>
      </w:r>
    </w:p>
    <w:p w14:paraId="199409AD" w14:textId="77777777" w:rsidR="00FE4E75" w:rsidRPr="00FE4E75" w:rsidRDefault="00FE4E75" w:rsidP="00FE4E75">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rtl/>
          <w14:ligatures w14:val="none"/>
        </w:rPr>
        <w:t>الحدود الموضوعية</w:t>
      </w:r>
    </w:p>
    <w:p w14:paraId="5F43F5E2" w14:textId="77777777" w:rsidR="00FE4E75" w:rsidRPr="00FE4E75" w:rsidRDefault="00FE4E75" w:rsidP="00FE4E75">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الحوكمة الصحية والتحول الصحي</w:t>
      </w:r>
    </w:p>
    <w:p w14:paraId="4D3CB63E" w14:textId="1C7D025A" w:rsidR="00FE4E75" w:rsidRDefault="00FE4E75" w:rsidP="00FE4E75">
      <w:pPr>
        <w:bidi/>
        <w:spacing w:after="0" w:line="480" w:lineRule="auto"/>
        <w:rPr>
          <w:rFonts w:asciiTheme="majorBidi" w:eastAsia="Times New Roman" w:hAnsiTheme="majorBidi" w:cstheme="majorBidi"/>
          <w:kern w:val="0"/>
          <w:sz w:val="28"/>
          <w:szCs w:val="28"/>
          <w14:ligatures w14:val="none"/>
        </w:rPr>
      </w:pPr>
    </w:p>
    <w:p w14:paraId="2AADA089" w14:textId="77777777" w:rsidR="00302BA0" w:rsidRPr="00FE4E75" w:rsidRDefault="00302BA0" w:rsidP="00302BA0">
      <w:pPr>
        <w:bidi/>
        <w:spacing w:after="0" w:line="480" w:lineRule="auto"/>
        <w:rPr>
          <w:rFonts w:asciiTheme="majorBidi" w:eastAsia="Times New Roman" w:hAnsiTheme="majorBidi" w:cstheme="majorBidi"/>
          <w:kern w:val="0"/>
          <w:sz w:val="28"/>
          <w:szCs w:val="28"/>
          <w14:ligatures w14:val="none"/>
        </w:rPr>
      </w:pPr>
    </w:p>
    <w:p w14:paraId="7DF3CB07" w14:textId="35AB166E" w:rsidR="00FE4E75" w:rsidRPr="00FE4E75" w:rsidRDefault="00FE4E75" w:rsidP="00302BA0">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FE4E75">
        <w:rPr>
          <w:rFonts w:asciiTheme="majorBidi" w:eastAsia="Times New Roman" w:hAnsiTheme="majorBidi" w:cstheme="majorBidi"/>
          <w:b/>
          <w:bCs/>
          <w:color w:val="000000"/>
          <w:kern w:val="36"/>
          <w:sz w:val="28"/>
          <w:szCs w:val="28"/>
          <w:rtl/>
          <w14:ligatures w14:val="none"/>
        </w:rPr>
        <w:t>الفصل الرابع: عرض النتائج وتحليلها</w:t>
      </w:r>
    </w:p>
    <w:p w14:paraId="0CC0D903" w14:textId="77777777" w:rsidR="00FE4E75" w:rsidRPr="00FE4E75" w:rsidRDefault="00FE4E75" w:rsidP="00FE4E75">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14:ligatures w14:val="none"/>
        </w:rPr>
        <w:t xml:space="preserve">1.4 </w:t>
      </w:r>
      <w:r w:rsidRPr="00FE4E75">
        <w:rPr>
          <w:rFonts w:asciiTheme="majorBidi" w:eastAsia="Times New Roman" w:hAnsiTheme="majorBidi" w:cstheme="majorBidi"/>
          <w:b/>
          <w:bCs/>
          <w:color w:val="000000"/>
          <w:kern w:val="0"/>
          <w:sz w:val="28"/>
          <w:szCs w:val="28"/>
          <w:rtl/>
          <w14:ligatures w14:val="none"/>
        </w:rPr>
        <w:t>مقدمة الفصل</w:t>
      </w:r>
    </w:p>
    <w:p w14:paraId="5D51F92B" w14:textId="77777777" w:rsidR="00FE4E75" w:rsidRPr="00FE4E75" w:rsidRDefault="00FE4E75" w:rsidP="00FE4E75">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يتناول هذا الفصل عرض وتحليل البيانات التي تم جمعها من خلال الاستبانة، وذلك بهدف الوصول إلى نتائج تساعد في الإجابة على تساؤلات الدراسة واختبار فروضها</w:t>
      </w:r>
      <w:r w:rsidRPr="00FE4E75">
        <w:rPr>
          <w:rFonts w:asciiTheme="majorBidi" w:eastAsia="Times New Roman" w:hAnsiTheme="majorBidi" w:cstheme="majorBidi"/>
          <w:color w:val="000000"/>
          <w:kern w:val="0"/>
          <w:sz w:val="28"/>
          <w:szCs w:val="28"/>
          <w14:ligatures w14:val="none"/>
        </w:rPr>
        <w:t>.</w:t>
      </w:r>
    </w:p>
    <w:p w14:paraId="2CD0BF7D" w14:textId="0BB2F7FF" w:rsidR="00FE4E75" w:rsidRPr="00FE4E75" w:rsidRDefault="00FE4E75" w:rsidP="00FE4E75">
      <w:pPr>
        <w:bidi/>
        <w:spacing w:after="0" w:line="480" w:lineRule="auto"/>
        <w:rPr>
          <w:rFonts w:asciiTheme="majorBidi" w:eastAsia="Times New Roman" w:hAnsiTheme="majorBidi" w:cstheme="majorBidi"/>
          <w:kern w:val="0"/>
          <w:sz w:val="28"/>
          <w:szCs w:val="28"/>
          <w14:ligatures w14:val="none"/>
        </w:rPr>
      </w:pPr>
    </w:p>
    <w:p w14:paraId="5F4EE238" w14:textId="25618D3E" w:rsidR="00FE4E75" w:rsidRPr="00FE4E75" w:rsidRDefault="00FE4E75" w:rsidP="00FE4E75">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14:ligatures w14:val="none"/>
        </w:rPr>
        <w:t xml:space="preserve">2.4 </w:t>
      </w:r>
      <w:r w:rsidRPr="00FE4E75">
        <w:rPr>
          <w:rFonts w:asciiTheme="majorBidi" w:eastAsia="Times New Roman" w:hAnsiTheme="majorBidi" w:cstheme="majorBidi"/>
          <w:b/>
          <w:bCs/>
          <w:color w:val="000000"/>
          <w:kern w:val="0"/>
          <w:sz w:val="28"/>
          <w:szCs w:val="28"/>
          <w:rtl/>
          <w14:ligatures w14:val="none"/>
        </w:rPr>
        <w:t xml:space="preserve">تحليل البيانات </w:t>
      </w:r>
    </w:p>
    <w:p w14:paraId="704966F1" w14:textId="77777777" w:rsidR="00FE4E75" w:rsidRPr="00FE4E75" w:rsidRDefault="00FE4E75" w:rsidP="00FE4E75">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rtl/>
          <w14:ligatures w14:val="none"/>
        </w:rPr>
        <w:lastRenderedPageBreak/>
        <w:t>جدول (1): محور الشفافية</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672"/>
        <w:gridCol w:w="822"/>
        <w:gridCol w:w="871"/>
      </w:tblGrid>
      <w:tr w:rsidR="00FE4E75" w:rsidRPr="00FE4E75" w14:paraId="5C1C5BA6" w14:textId="77777777" w:rsidTr="00FE4E75">
        <w:trPr>
          <w:tblHeader/>
          <w:tblCellSpacing w:w="15" w:type="dxa"/>
          <w:jc w:val="center"/>
        </w:trPr>
        <w:tc>
          <w:tcPr>
            <w:tcW w:w="0" w:type="auto"/>
            <w:vAlign w:val="center"/>
            <w:hideMark/>
          </w:tcPr>
          <w:p w14:paraId="4AFF1B45" w14:textId="77777777" w:rsidR="00FE4E75" w:rsidRPr="00FE4E75" w:rsidRDefault="00FE4E75" w:rsidP="00FE4E75">
            <w:pPr>
              <w:bidi/>
              <w:spacing w:after="0" w:line="480" w:lineRule="auto"/>
              <w:rPr>
                <w:rFonts w:asciiTheme="majorBidi" w:eastAsia="Times New Roman" w:hAnsiTheme="majorBidi" w:cstheme="majorBidi"/>
                <w:b/>
                <w:bCs/>
                <w:kern w:val="0"/>
                <w:sz w:val="28"/>
                <w:szCs w:val="28"/>
                <w14:ligatures w14:val="none"/>
              </w:rPr>
            </w:pPr>
            <w:r w:rsidRPr="00FE4E75">
              <w:rPr>
                <w:rFonts w:asciiTheme="majorBidi" w:eastAsia="Times New Roman" w:hAnsiTheme="majorBidi" w:cstheme="majorBidi"/>
                <w:b/>
                <w:bCs/>
                <w:kern w:val="0"/>
                <w:sz w:val="28"/>
                <w:szCs w:val="28"/>
                <w:rtl/>
                <w14:ligatures w14:val="none"/>
              </w:rPr>
              <w:t>العبارة</w:t>
            </w:r>
          </w:p>
        </w:tc>
        <w:tc>
          <w:tcPr>
            <w:tcW w:w="0" w:type="auto"/>
            <w:vAlign w:val="center"/>
            <w:hideMark/>
          </w:tcPr>
          <w:p w14:paraId="37C5F950" w14:textId="77777777" w:rsidR="00FE4E75" w:rsidRPr="00FE4E75" w:rsidRDefault="00FE4E75" w:rsidP="00FE4E75">
            <w:pPr>
              <w:bidi/>
              <w:spacing w:after="0" w:line="480" w:lineRule="auto"/>
              <w:rPr>
                <w:rFonts w:asciiTheme="majorBidi" w:eastAsia="Times New Roman" w:hAnsiTheme="majorBidi" w:cstheme="majorBidi"/>
                <w:b/>
                <w:bCs/>
                <w:kern w:val="0"/>
                <w:sz w:val="28"/>
                <w:szCs w:val="28"/>
                <w14:ligatures w14:val="none"/>
              </w:rPr>
            </w:pPr>
            <w:r w:rsidRPr="00FE4E75">
              <w:rPr>
                <w:rFonts w:asciiTheme="majorBidi" w:eastAsia="Times New Roman" w:hAnsiTheme="majorBidi" w:cstheme="majorBidi"/>
                <w:b/>
                <w:bCs/>
                <w:kern w:val="0"/>
                <w:sz w:val="28"/>
                <w:szCs w:val="28"/>
                <w:rtl/>
                <w14:ligatures w14:val="none"/>
              </w:rPr>
              <w:t>المتوسط</w:t>
            </w:r>
          </w:p>
        </w:tc>
        <w:tc>
          <w:tcPr>
            <w:tcW w:w="0" w:type="auto"/>
            <w:vAlign w:val="center"/>
            <w:hideMark/>
          </w:tcPr>
          <w:p w14:paraId="40FA4456" w14:textId="77777777" w:rsidR="00FE4E75" w:rsidRPr="00FE4E75" w:rsidRDefault="00FE4E75" w:rsidP="00FE4E75">
            <w:pPr>
              <w:bidi/>
              <w:spacing w:after="0" w:line="480" w:lineRule="auto"/>
              <w:rPr>
                <w:rFonts w:asciiTheme="majorBidi" w:eastAsia="Times New Roman" w:hAnsiTheme="majorBidi" w:cstheme="majorBidi"/>
                <w:b/>
                <w:bCs/>
                <w:kern w:val="0"/>
                <w:sz w:val="28"/>
                <w:szCs w:val="28"/>
                <w14:ligatures w14:val="none"/>
              </w:rPr>
            </w:pPr>
            <w:r w:rsidRPr="00FE4E75">
              <w:rPr>
                <w:rFonts w:asciiTheme="majorBidi" w:eastAsia="Times New Roman" w:hAnsiTheme="majorBidi" w:cstheme="majorBidi"/>
                <w:b/>
                <w:bCs/>
                <w:kern w:val="0"/>
                <w:sz w:val="28"/>
                <w:szCs w:val="28"/>
                <w:rtl/>
                <w14:ligatures w14:val="none"/>
              </w:rPr>
              <w:t>المستوى</w:t>
            </w:r>
          </w:p>
        </w:tc>
      </w:tr>
      <w:tr w:rsidR="00FE4E75" w:rsidRPr="00FE4E75" w14:paraId="027B7850" w14:textId="77777777" w:rsidTr="00FE4E75">
        <w:trPr>
          <w:tblCellSpacing w:w="15" w:type="dxa"/>
          <w:jc w:val="center"/>
        </w:trPr>
        <w:tc>
          <w:tcPr>
            <w:tcW w:w="0" w:type="auto"/>
            <w:vAlign w:val="center"/>
            <w:hideMark/>
          </w:tcPr>
          <w:p w14:paraId="46F4E94A" w14:textId="77777777" w:rsidR="00FE4E75" w:rsidRPr="00FE4E75" w:rsidRDefault="00FE4E75" w:rsidP="00FE4E75">
            <w:pPr>
              <w:bidi/>
              <w:spacing w:after="0" w:line="480" w:lineRule="auto"/>
              <w:rPr>
                <w:rFonts w:asciiTheme="majorBidi" w:eastAsia="Times New Roman" w:hAnsiTheme="majorBidi" w:cstheme="majorBidi"/>
                <w:kern w:val="0"/>
                <w:sz w:val="28"/>
                <w:szCs w:val="28"/>
                <w14:ligatures w14:val="none"/>
              </w:rPr>
            </w:pPr>
            <w:r w:rsidRPr="00FE4E75">
              <w:rPr>
                <w:rFonts w:asciiTheme="majorBidi" w:eastAsia="Times New Roman" w:hAnsiTheme="majorBidi" w:cstheme="majorBidi"/>
                <w:kern w:val="0"/>
                <w:sz w:val="28"/>
                <w:szCs w:val="28"/>
                <w:rtl/>
                <w14:ligatures w14:val="none"/>
              </w:rPr>
              <w:t>وضوح المعلومات</w:t>
            </w:r>
          </w:p>
        </w:tc>
        <w:tc>
          <w:tcPr>
            <w:tcW w:w="0" w:type="auto"/>
            <w:vAlign w:val="center"/>
            <w:hideMark/>
          </w:tcPr>
          <w:p w14:paraId="3CA68AA2" w14:textId="77777777" w:rsidR="00FE4E75" w:rsidRPr="00FE4E75" w:rsidRDefault="00FE4E75" w:rsidP="00FE4E75">
            <w:pPr>
              <w:bidi/>
              <w:spacing w:after="0" w:line="480" w:lineRule="auto"/>
              <w:rPr>
                <w:rFonts w:asciiTheme="majorBidi" w:eastAsia="Times New Roman" w:hAnsiTheme="majorBidi" w:cstheme="majorBidi"/>
                <w:kern w:val="0"/>
                <w:sz w:val="28"/>
                <w:szCs w:val="28"/>
                <w14:ligatures w14:val="none"/>
              </w:rPr>
            </w:pPr>
            <w:r w:rsidRPr="00FE4E75">
              <w:rPr>
                <w:rFonts w:asciiTheme="majorBidi" w:eastAsia="Times New Roman" w:hAnsiTheme="majorBidi" w:cstheme="majorBidi"/>
                <w:kern w:val="0"/>
                <w:sz w:val="28"/>
                <w:szCs w:val="28"/>
                <w14:ligatures w14:val="none"/>
              </w:rPr>
              <w:t>3.9</w:t>
            </w:r>
          </w:p>
        </w:tc>
        <w:tc>
          <w:tcPr>
            <w:tcW w:w="0" w:type="auto"/>
            <w:vAlign w:val="center"/>
            <w:hideMark/>
          </w:tcPr>
          <w:p w14:paraId="5C213F05" w14:textId="77777777" w:rsidR="00FE4E75" w:rsidRPr="00FE4E75" w:rsidRDefault="00FE4E75" w:rsidP="00FE4E75">
            <w:pPr>
              <w:bidi/>
              <w:spacing w:after="0" w:line="480" w:lineRule="auto"/>
              <w:rPr>
                <w:rFonts w:asciiTheme="majorBidi" w:eastAsia="Times New Roman" w:hAnsiTheme="majorBidi" w:cstheme="majorBidi"/>
                <w:kern w:val="0"/>
                <w:sz w:val="28"/>
                <w:szCs w:val="28"/>
                <w14:ligatures w14:val="none"/>
              </w:rPr>
            </w:pPr>
            <w:r w:rsidRPr="00FE4E75">
              <w:rPr>
                <w:rFonts w:asciiTheme="majorBidi" w:eastAsia="Times New Roman" w:hAnsiTheme="majorBidi" w:cstheme="majorBidi"/>
                <w:kern w:val="0"/>
                <w:sz w:val="28"/>
                <w:szCs w:val="28"/>
                <w:rtl/>
                <w14:ligatures w14:val="none"/>
              </w:rPr>
              <w:t>مرتفع</w:t>
            </w:r>
          </w:p>
        </w:tc>
      </w:tr>
      <w:tr w:rsidR="00FE4E75" w:rsidRPr="00FE4E75" w14:paraId="024E58C1" w14:textId="77777777" w:rsidTr="00FE4E75">
        <w:trPr>
          <w:tblCellSpacing w:w="15" w:type="dxa"/>
          <w:jc w:val="center"/>
        </w:trPr>
        <w:tc>
          <w:tcPr>
            <w:tcW w:w="0" w:type="auto"/>
            <w:vAlign w:val="center"/>
            <w:hideMark/>
          </w:tcPr>
          <w:p w14:paraId="55C35234" w14:textId="77777777" w:rsidR="00FE4E75" w:rsidRPr="00FE4E75" w:rsidRDefault="00FE4E75" w:rsidP="00FE4E75">
            <w:pPr>
              <w:bidi/>
              <w:spacing w:after="0" w:line="480" w:lineRule="auto"/>
              <w:rPr>
                <w:rFonts w:asciiTheme="majorBidi" w:eastAsia="Times New Roman" w:hAnsiTheme="majorBidi" w:cstheme="majorBidi"/>
                <w:kern w:val="0"/>
                <w:sz w:val="28"/>
                <w:szCs w:val="28"/>
                <w14:ligatures w14:val="none"/>
              </w:rPr>
            </w:pPr>
            <w:r w:rsidRPr="00FE4E75">
              <w:rPr>
                <w:rFonts w:asciiTheme="majorBidi" w:eastAsia="Times New Roman" w:hAnsiTheme="majorBidi" w:cstheme="majorBidi"/>
                <w:kern w:val="0"/>
                <w:sz w:val="28"/>
                <w:szCs w:val="28"/>
                <w:rtl/>
                <w14:ligatures w14:val="none"/>
              </w:rPr>
              <w:t>شفافية القرارات</w:t>
            </w:r>
          </w:p>
        </w:tc>
        <w:tc>
          <w:tcPr>
            <w:tcW w:w="0" w:type="auto"/>
            <w:vAlign w:val="center"/>
            <w:hideMark/>
          </w:tcPr>
          <w:p w14:paraId="41357720" w14:textId="77777777" w:rsidR="00FE4E75" w:rsidRPr="00FE4E75" w:rsidRDefault="00FE4E75" w:rsidP="00FE4E75">
            <w:pPr>
              <w:bidi/>
              <w:spacing w:after="0" w:line="480" w:lineRule="auto"/>
              <w:rPr>
                <w:rFonts w:asciiTheme="majorBidi" w:eastAsia="Times New Roman" w:hAnsiTheme="majorBidi" w:cstheme="majorBidi"/>
                <w:kern w:val="0"/>
                <w:sz w:val="28"/>
                <w:szCs w:val="28"/>
                <w14:ligatures w14:val="none"/>
              </w:rPr>
            </w:pPr>
            <w:r w:rsidRPr="00FE4E75">
              <w:rPr>
                <w:rFonts w:asciiTheme="majorBidi" w:eastAsia="Times New Roman" w:hAnsiTheme="majorBidi" w:cstheme="majorBidi"/>
                <w:kern w:val="0"/>
                <w:sz w:val="28"/>
                <w:szCs w:val="28"/>
                <w14:ligatures w14:val="none"/>
              </w:rPr>
              <w:t>3.7</w:t>
            </w:r>
          </w:p>
        </w:tc>
        <w:tc>
          <w:tcPr>
            <w:tcW w:w="0" w:type="auto"/>
            <w:vAlign w:val="center"/>
            <w:hideMark/>
          </w:tcPr>
          <w:p w14:paraId="3B27D620" w14:textId="77777777" w:rsidR="00FE4E75" w:rsidRPr="00FE4E75" w:rsidRDefault="00FE4E75" w:rsidP="00FE4E75">
            <w:pPr>
              <w:bidi/>
              <w:spacing w:after="0" w:line="480" w:lineRule="auto"/>
              <w:rPr>
                <w:rFonts w:asciiTheme="majorBidi" w:eastAsia="Times New Roman" w:hAnsiTheme="majorBidi" w:cstheme="majorBidi"/>
                <w:kern w:val="0"/>
                <w:sz w:val="28"/>
                <w:szCs w:val="28"/>
                <w14:ligatures w14:val="none"/>
              </w:rPr>
            </w:pPr>
            <w:r w:rsidRPr="00FE4E75">
              <w:rPr>
                <w:rFonts w:asciiTheme="majorBidi" w:eastAsia="Times New Roman" w:hAnsiTheme="majorBidi" w:cstheme="majorBidi"/>
                <w:kern w:val="0"/>
                <w:sz w:val="28"/>
                <w:szCs w:val="28"/>
                <w:rtl/>
                <w14:ligatures w14:val="none"/>
              </w:rPr>
              <w:t>مرتفع</w:t>
            </w:r>
          </w:p>
        </w:tc>
      </w:tr>
    </w:tbl>
    <w:p w14:paraId="12AF9066" w14:textId="2A7445FD" w:rsidR="00FE4E75" w:rsidRPr="00FE4E75" w:rsidRDefault="00FE4E75" w:rsidP="00FE4E75">
      <w:pPr>
        <w:bidi/>
        <w:spacing w:after="0" w:line="480" w:lineRule="auto"/>
        <w:rPr>
          <w:rFonts w:asciiTheme="majorBidi" w:eastAsia="Times New Roman" w:hAnsiTheme="majorBidi" w:cstheme="majorBidi"/>
          <w:kern w:val="0"/>
          <w:sz w:val="28"/>
          <w:szCs w:val="28"/>
          <w14:ligatures w14:val="none"/>
        </w:rPr>
      </w:pPr>
    </w:p>
    <w:p w14:paraId="744359F1" w14:textId="77777777" w:rsidR="00FE4E75" w:rsidRPr="00FE4E75" w:rsidRDefault="00FE4E75" w:rsidP="00FE4E75">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rtl/>
          <w14:ligatures w14:val="none"/>
        </w:rPr>
        <w:t>جدول (2): المساءلة</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75"/>
        <w:gridCol w:w="822"/>
        <w:gridCol w:w="871"/>
      </w:tblGrid>
      <w:tr w:rsidR="00FE4E75" w:rsidRPr="00FE4E75" w14:paraId="4B0B4707" w14:textId="77777777" w:rsidTr="00FE4E75">
        <w:trPr>
          <w:tblHeader/>
          <w:tblCellSpacing w:w="15" w:type="dxa"/>
          <w:jc w:val="center"/>
        </w:trPr>
        <w:tc>
          <w:tcPr>
            <w:tcW w:w="0" w:type="auto"/>
            <w:vAlign w:val="center"/>
            <w:hideMark/>
          </w:tcPr>
          <w:p w14:paraId="56DE6EEE" w14:textId="77777777" w:rsidR="00FE4E75" w:rsidRPr="00FE4E75" w:rsidRDefault="00FE4E75" w:rsidP="00FE4E75">
            <w:pPr>
              <w:bidi/>
              <w:spacing w:after="0" w:line="480" w:lineRule="auto"/>
              <w:rPr>
                <w:rFonts w:asciiTheme="majorBidi" w:eastAsia="Times New Roman" w:hAnsiTheme="majorBidi" w:cstheme="majorBidi"/>
                <w:b/>
                <w:bCs/>
                <w:kern w:val="0"/>
                <w:sz w:val="28"/>
                <w:szCs w:val="28"/>
                <w14:ligatures w14:val="none"/>
              </w:rPr>
            </w:pPr>
            <w:r w:rsidRPr="00FE4E75">
              <w:rPr>
                <w:rFonts w:asciiTheme="majorBidi" w:eastAsia="Times New Roman" w:hAnsiTheme="majorBidi" w:cstheme="majorBidi"/>
                <w:b/>
                <w:bCs/>
                <w:kern w:val="0"/>
                <w:sz w:val="28"/>
                <w:szCs w:val="28"/>
                <w:rtl/>
                <w14:ligatures w14:val="none"/>
              </w:rPr>
              <w:t>العبارة</w:t>
            </w:r>
          </w:p>
        </w:tc>
        <w:tc>
          <w:tcPr>
            <w:tcW w:w="0" w:type="auto"/>
            <w:vAlign w:val="center"/>
            <w:hideMark/>
          </w:tcPr>
          <w:p w14:paraId="2E528E62" w14:textId="77777777" w:rsidR="00FE4E75" w:rsidRPr="00FE4E75" w:rsidRDefault="00FE4E75" w:rsidP="00FE4E75">
            <w:pPr>
              <w:bidi/>
              <w:spacing w:after="0" w:line="480" w:lineRule="auto"/>
              <w:rPr>
                <w:rFonts w:asciiTheme="majorBidi" w:eastAsia="Times New Roman" w:hAnsiTheme="majorBidi" w:cstheme="majorBidi"/>
                <w:b/>
                <w:bCs/>
                <w:kern w:val="0"/>
                <w:sz w:val="28"/>
                <w:szCs w:val="28"/>
                <w14:ligatures w14:val="none"/>
              </w:rPr>
            </w:pPr>
            <w:r w:rsidRPr="00FE4E75">
              <w:rPr>
                <w:rFonts w:asciiTheme="majorBidi" w:eastAsia="Times New Roman" w:hAnsiTheme="majorBidi" w:cstheme="majorBidi"/>
                <w:b/>
                <w:bCs/>
                <w:kern w:val="0"/>
                <w:sz w:val="28"/>
                <w:szCs w:val="28"/>
                <w:rtl/>
                <w14:ligatures w14:val="none"/>
              </w:rPr>
              <w:t>المتوسط</w:t>
            </w:r>
          </w:p>
        </w:tc>
        <w:tc>
          <w:tcPr>
            <w:tcW w:w="0" w:type="auto"/>
            <w:vAlign w:val="center"/>
            <w:hideMark/>
          </w:tcPr>
          <w:p w14:paraId="302D0AFD" w14:textId="77777777" w:rsidR="00FE4E75" w:rsidRPr="00FE4E75" w:rsidRDefault="00FE4E75" w:rsidP="00FE4E75">
            <w:pPr>
              <w:bidi/>
              <w:spacing w:after="0" w:line="480" w:lineRule="auto"/>
              <w:rPr>
                <w:rFonts w:asciiTheme="majorBidi" w:eastAsia="Times New Roman" w:hAnsiTheme="majorBidi" w:cstheme="majorBidi"/>
                <w:b/>
                <w:bCs/>
                <w:kern w:val="0"/>
                <w:sz w:val="28"/>
                <w:szCs w:val="28"/>
                <w14:ligatures w14:val="none"/>
              </w:rPr>
            </w:pPr>
            <w:r w:rsidRPr="00FE4E75">
              <w:rPr>
                <w:rFonts w:asciiTheme="majorBidi" w:eastAsia="Times New Roman" w:hAnsiTheme="majorBidi" w:cstheme="majorBidi"/>
                <w:b/>
                <w:bCs/>
                <w:kern w:val="0"/>
                <w:sz w:val="28"/>
                <w:szCs w:val="28"/>
                <w:rtl/>
                <w14:ligatures w14:val="none"/>
              </w:rPr>
              <w:t>المستوى</w:t>
            </w:r>
          </w:p>
        </w:tc>
      </w:tr>
      <w:tr w:rsidR="00FE4E75" w:rsidRPr="00FE4E75" w14:paraId="74F9B328" w14:textId="77777777" w:rsidTr="00FE4E75">
        <w:trPr>
          <w:tblCellSpacing w:w="15" w:type="dxa"/>
          <w:jc w:val="center"/>
        </w:trPr>
        <w:tc>
          <w:tcPr>
            <w:tcW w:w="0" w:type="auto"/>
            <w:vAlign w:val="center"/>
            <w:hideMark/>
          </w:tcPr>
          <w:p w14:paraId="0AB0BD73" w14:textId="77777777" w:rsidR="00FE4E75" w:rsidRPr="00FE4E75" w:rsidRDefault="00FE4E75" w:rsidP="00FE4E75">
            <w:pPr>
              <w:bidi/>
              <w:spacing w:after="0" w:line="480" w:lineRule="auto"/>
              <w:rPr>
                <w:rFonts w:asciiTheme="majorBidi" w:eastAsia="Times New Roman" w:hAnsiTheme="majorBidi" w:cstheme="majorBidi"/>
                <w:kern w:val="0"/>
                <w:sz w:val="28"/>
                <w:szCs w:val="28"/>
                <w14:ligatures w14:val="none"/>
              </w:rPr>
            </w:pPr>
            <w:r w:rsidRPr="00FE4E75">
              <w:rPr>
                <w:rFonts w:asciiTheme="majorBidi" w:eastAsia="Times New Roman" w:hAnsiTheme="majorBidi" w:cstheme="majorBidi"/>
                <w:kern w:val="0"/>
                <w:sz w:val="28"/>
                <w:szCs w:val="28"/>
                <w:rtl/>
                <w14:ligatures w14:val="none"/>
              </w:rPr>
              <w:t>وجود محاسبة</w:t>
            </w:r>
          </w:p>
        </w:tc>
        <w:tc>
          <w:tcPr>
            <w:tcW w:w="0" w:type="auto"/>
            <w:vAlign w:val="center"/>
            <w:hideMark/>
          </w:tcPr>
          <w:p w14:paraId="39609974" w14:textId="77777777" w:rsidR="00FE4E75" w:rsidRPr="00FE4E75" w:rsidRDefault="00FE4E75" w:rsidP="00FE4E75">
            <w:pPr>
              <w:bidi/>
              <w:spacing w:after="0" w:line="480" w:lineRule="auto"/>
              <w:rPr>
                <w:rFonts w:asciiTheme="majorBidi" w:eastAsia="Times New Roman" w:hAnsiTheme="majorBidi" w:cstheme="majorBidi"/>
                <w:kern w:val="0"/>
                <w:sz w:val="28"/>
                <w:szCs w:val="28"/>
                <w14:ligatures w14:val="none"/>
              </w:rPr>
            </w:pPr>
            <w:r w:rsidRPr="00FE4E75">
              <w:rPr>
                <w:rFonts w:asciiTheme="majorBidi" w:eastAsia="Times New Roman" w:hAnsiTheme="majorBidi" w:cstheme="majorBidi"/>
                <w:kern w:val="0"/>
                <w:sz w:val="28"/>
                <w:szCs w:val="28"/>
                <w14:ligatures w14:val="none"/>
              </w:rPr>
              <w:t>3.5</w:t>
            </w:r>
          </w:p>
        </w:tc>
        <w:tc>
          <w:tcPr>
            <w:tcW w:w="0" w:type="auto"/>
            <w:vAlign w:val="center"/>
            <w:hideMark/>
          </w:tcPr>
          <w:p w14:paraId="49EBC537" w14:textId="77777777" w:rsidR="00FE4E75" w:rsidRPr="00FE4E75" w:rsidRDefault="00FE4E75" w:rsidP="00FE4E75">
            <w:pPr>
              <w:bidi/>
              <w:spacing w:after="0" w:line="480" w:lineRule="auto"/>
              <w:rPr>
                <w:rFonts w:asciiTheme="majorBidi" w:eastAsia="Times New Roman" w:hAnsiTheme="majorBidi" w:cstheme="majorBidi"/>
                <w:kern w:val="0"/>
                <w:sz w:val="28"/>
                <w:szCs w:val="28"/>
                <w14:ligatures w14:val="none"/>
              </w:rPr>
            </w:pPr>
            <w:r w:rsidRPr="00FE4E75">
              <w:rPr>
                <w:rFonts w:asciiTheme="majorBidi" w:eastAsia="Times New Roman" w:hAnsiTheme="majorBidi" w:cstheme="majorBidi"/>
                <w:kern w:val="0"/>
                <w:sz w:val="28"/>
                <w:szCs w:val="28"/>
                <w:rtl/>
                <w14:ligatures w14:val="none"/>
              </w:rPr>
              <w:t>متوسط</w:t>
            </w:r>
          </w:p>
        </w:tc>
      </w:tr>
    </w:tbl>
    <w:p w14:paraId="002038AC" w14:textId="77777777" w:rsidR="00FE4E75" w:rsidRPr="00FE4E75" w:rsidRDefault="00FE4E75" w:rsidP="00FE4E75">
      <w:pPr>
        <w:bidi/>
        <w:spacing w:before="100" w:beforeAutospacing="1" w:after="100" w:afterAutospacing="1" w:line="480" w:lineRule="auto"/>
        <w:outlineLvl w:val="2"/>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rtl/>
          <w14:ligatures w14:val="none"/>
        </w:rPr>
        <w:t>جدول (3): الكفاءة</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25"/>
        <w:gridCol w:w="822"/>
        <w:gridCol w:w="871"/>
      </w:tblGrid>
      <w:tr w:rsidR="00FE4E75" w:rsidRPr="00FE4E75" w14:paraId="59D3811B" w14:textId="77777777" w:rsidTr="00FE4E75">
        <w:trPr>
          <w:tblHeader/>
          <w:tblCellSpacing w:w="15" w:type="dxa"/>
          <w:jc w:val="center"/>
        </w:trPr>
        <w:tc>
          <w:tcPr>
            <w:tcW w:w="0" w:type="auto"/>
            <w:vAlign w:val="center"/>
            <w:hideMark/>
          </w:tcPr>
          <w:p w14:paraId="6F2AD3AE" w14:textId="77777777" w:rsidR="00FE4E75" w:rsidRPr="00FE4E75" w:rsidRDefault="00FE4E75" w:rsidP="00FE4E75">
            <w:pPr>
              <w:bidi/>
              <w:spacing w:after="0" w:line="480" w:lineRule="auto"/>
              <w:rPr>
                <w:rFonts w:asciiTheme="majorBidi" w:eastAsia="Times New Roman" w:hAnsiTheme="majorBidi" w:cstheme="majorBidi"/>
                <w:b/>
                <w:bCs/>
                <w:kern w:val="0"/>
                <w:sz w:val="28"/>
                <w:szCs w:val="28"/>
                <w14:ligatures w14:val="none"/>
              </w:rPr>
            </w:pPr>
            <w:r w:rsidRPr="00FE4E75">
              <w:rPr>
                <w:rFonts w:asciiTheme="majorBidi" w:eastAsia="Times New Roman" w:hAnsiTheme="majorBidi" w:cstheme="majorBidi"/>
                <w:b/>
                <w:bCs/>
                <w:kern w:val="0"/>
                <w:sz w:val="28"/>
                <w:szCs w:val="28"/>
                <w:rtl/>
                <w14:ligatures w14:val="none"/>
              </w:rPr>
              <w:t>العبارة</w:t>
            </w:r>
          </w:p>
        </w:tc>
        <w:tc>
          <w:tcPr>
            <w:tcW w:w="0" w:type="auto"/>
            <w:vAlign w:val="center"/>
            <w:hideMark/>
          </w:tcPr>
          <w:p w14:paraId="5907B911" w14:textId="77777777" w:rsidR="00FE4E75" w:rsidRPr="00FE4E75" w:rsidRDefault="00FE4E75" w:rsidP="00FE4E75">
            <w:pPr>
              <w:bidi/>
              <w:spacing w:after="0" w:line="480" w:lineRule="auto"/>
              <w:rPr>
                <w:rFonts w:asciiTheme="majorBidi" w:eastAsia="Times New Roman" w:hAnsiTheme="majorBidi" w:cstheme="majorBidi"/>
                <w:b/>
                <w:bCs/>
                <w:kern w:val="0"/>
                <w:sz w:val="28"/>
                <w:szCs w:val="28"/>
                <w14:ligatures w14:val="none"/>
              </w:rPr>
            </w:pPr>
            <w:r w:rsidRPr="00FE4E75">
              <w:rPr>
                <w:rFonts w:asciiTheme="majorBidi" w:eastAsia="Times New Roman" w:hAnsiTheme="majorBidi" w:cstheme="majorBidi"/>
                <w:b/>
                <w:bCs/>
                <w:kern w:val="0"/>
                <w:sz w:val="28"/>
                <w:szCs w:val="28"/>
                <w:rtl/>
                <w14:ligatures w14:val="none"/>
              </w:rPr>
              <w:t>المتوسط</w:t>
            </w:r>
          </w:p>
        </w:tc>
        <w:tc>
          <w:tcPr>
            <w:tcW w:w="0" w:type="auto"/>
            <w:vAlign w:val="center"/>
            <w:hideMark/>
          </w:tcPr>
          <w:p w14:paraId="185396F9" w14:textId="77777777" w:rsidR="00FE4E75" w:rsidRPr="00FE4E75" w:rsidRDefault="00FE4E75" w:rsidP="00FE4E75">
            <w:pPr>
              <w:bidi/>
              <w:spacing w:after="0" w:line="480" w:lineRule="auto"/>
              <w:rPr>
                <w:rFonts w:asciiTheme="majorBidi" w:eastAsia="Times New Roman" w:hAnsiTheme="majorBidi" w:cstheme="majorBidi"/>
                <w:b/>
                <w:bCs/>
                <w:kern w:val="0"/>
                <w:sz w:val="28"/>
                <w:szCs w:val="28"/>
                <w14:ligatures w14:val="none"/>
              </w:rPr>
            </w:pPr>
            <w:r w:rsidRPr="00FE4E75">
              <w:rPr>
                <w:rFonts w:asciiTheme="majorBidi" w:eastAsia="Times New Roman" w:hAnsiTheme="majorBidi" w:cstheme="majorBidi"/>
                <w:b/>
                <w:bCs/>
                <w:kern w:val="0"/>
                <w:sz w:val="28"/>
                <w:szCs w:val="28"/>
                <w:rtl/>
                <w14:ligatures w14:val="none"/>
              </w:rPr>
              <w:t>المستوى</w:t>
            </w:r>
          </w:p>
        </w:tc>
      </w:tr>
      <w:tr w:rsidR="00FE4E75" w:rsidRPr="00FE4E75" w14:paraId="63BF4AC2" w14:textId="77777777" w:rsidTr="00FE4E75">
        <w:trPr>
          <w:tblCellSpacing w:w="15" w:type="dxa"/>
          <w:jc w:val="center"/>
        </w:trPr>
        <w:tc>
          <w:tcPr>
            <w:tcW w:w="0" w:type="auto"/>
            <w:vAlign w:val="center"/>
            <w:hideMark/>
          </w:tcPr>
          <w:p w14:paraId="220CE0EC" w14:textId="77777777" w:rsidR="00FE4E75" w:rsidRPr="00FE4E75" w:rsidRDefault="00FE4E75" w:rsidP="00FE4E75">
            <w:pPr>
              <w:bidi/>
              <w:spacing w:after="0" w:line="480" w:lineRule="auto"/>
              <w:rPr>
                <w:rFonts w:asciiTheme="majorBidi" w:eastAsia="Times New Roman" w:hAnsiTheme="majorBidi" w:cstheme="majorBidi"/>
                <w:kern w:val="0"/>
                <w:sz w:val="28"/>
                <w:szCs w:val="28"/>
                <w14:ligatures w14:val="none"/>
              </w:rPr>
            </w:pPr>
            <w:r w:rsidRPr="00FE4E75">
              <w:rPr>
                <w:rFonts w:asciiTheme="majorBidi" w:eastAsia="Times New Roman" w:hAnsiTheme="majorBidi" w:cstheme="majorBidi"/>
                <w:kern w:val="0"/>
                <w:sz w:val="28"/>
                <w:szCs w:val="28"/>
                <w:rtl/>
                <w14:ligatures w14:val="none"/>
              </w:rPr>
              <w:t>كفاءة الموارد</w:t>
            </w:r>
          </w:p>
        </w:tc>
        <w:tc>
          <w:tcPr>
            <w:tcW w:w="0" w:type="auto"/>
            <w:vAlign w:val="center"/>
            <w:hideMark/>
          </w:tcPr>
          <w:p w14:paraId="631D77BA" w14:textId="77777777" w:rsidR="00FE4E75" w:rsidRPr="00FE4E75" w:rsidRDefault="00FE4E75" w:rsidP="00FE4E75">
            <w:pPr>
              <w:bidi/>
              <w:spacing w:after="0" w:line="480" w:lineRule="auto"/>
              <w:rPr>
                <w:rFonts w:asciiTheme="majorBidi" w:eastAsia="Times New Roman" w:hAnsiTheme="majorBidi" w:cstheme="majorBidi"/>
                <w:kern w:val="0"/>
                <w:sz w:val="28"/>
                <w:szCs w:val="28"/>
                <w14:ligatures w14:val="none"/>
              </w:rPr>
            </w:pPr>
            <w:r w:rsidRPr="00FE4E75">
              <w:rPr>
                <w:rFonts w:asciiTheme="majorBidi" w:eastAsia="Times New Roman" w:hAnsiTheme="majorBidi" w:cstheme="majorBidi"/>
                <w:kern w:val="0"/>
                <w:sz w:val="28"/>
                <w:szCs w:val="28"/>
                <w14:ligatures w14:val="none"/>
              </w:rPr>
              <w:t>3.8</w:t>
            </w:r>
          </w:p>
        </w:tc>
        <w:tc>
          <w:tcPr>
            <w:tcW w:w="0" w:type="auto"/>
            <w:vAlign w:val="center"/>
            <w:hideMark/>
          </w:tcPr>
          <w:p w14:paraId="7C870B09" w14:textId="77777777" w:rsidR="00FE4E75" w:rsidRPr="00FE4E75" w:rsidRDefault="00FE4E75" w:rsidP="00FE4E75">
            <w:pPr>
              <w:bidi/>
              <w:spacing w:after="0" w:line="480" w:lineRule="auto"/>
              <w:rPr>
                <w:rFonts w:asciiTheme="majorBidi" w:eastAsia="Times New Roman" w:hAnsiTheme="majorBidi" w:cstheme="majorBidi"/>
                <w:kern w:val="0"/>
                <w:sz w:val="28"/>
                <w:szCs w:val="28"/>
                <w14:ligatures w14:val="none"/>
              </w:rPr>
            </w:pPr>
            <w:r w:rsidRPr="00FE4E75">
              <w:rPr>
                <w:rFonts w:asciiTheme="majorBidi" w:eastAsia="Times New Roman" w:hAnsiTheme="majorBidi" w:cstheme="majorBidi"/>
                <w:kern w:val="0"/>
                <w:sz w:val="28"/>
                <w:szCs w:val="28"/>
                <w:rtl/>
                <w14:ligatures w14:val="none"/>
              </w:rPr>
              <w:t>مرتفع</w:t>
            </w:r>
          </w:p>
        </w:tc>
      </w:tr>
    </w:tbl>
    <w:p w14:paraId="3CA3E34C" w14:textId="27B17602" w:rsidR="00FE4E75" w:rsidRPr="00FE4E75" w:rsidRDefault="00FE4E75" w:rsidP="00FE4E75">
      <w:pPr>
        <w:bidi/>
        <w:spacing w:after="0" w:line="480" w:lineRule="auto"/>
        <w:rPr>
          <w:rFonts w:asciiTheme="majorBidi" w:eastAsia="Times New Roman" w:hAnsiTheme="majorBidi" w:cstheme="majorBidi"/>
          <w:kern w:val="0"/>
          <w:sz w:val="28"/>
          <w:szCs w:val="28"/>
          <w14:ligatures w14:val="none"/>
        </w:rPr>
      </w:pPr>
    </w:p>
    <w:p w14:paraId="7653A6E2" w14:textId="77777777" w:rsidR="00FE4E75" w:rsidRPr="00FE4E75" w:rsidRDefault="00FE4E75" w:rsidP="00FE4E75">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14:ligatures w14:val="none"/>
        </w:rPr>
        <w:t xml:space="preserve">3.4 </w:t>
      </w:r>
      <w:r w:rsidRPr="00FE4E75">
        <w:rPr>
          <w:rFonts w:asciiTheme="majorBidi" w:eastAsia="Times New Roman" w:hAnsiTheme="majorBidi" w:cstheme="majorBidi"/>
          <w:b/>
          <w:bCs/>
          <w:color w:val="000000"/>
          <w:kern w:val="0"/>
          <w:sz w:val="28"/>
          <w:szCs w:val="28"/>
          <w:rtl/>
          <w14:ligatures w14:val="none"/>
        </w:rPr>
        <w:t>نتائج الدراسة</w:t>
      </w:r>
    </w:p>
    <w:p w14:paraId="023628DC" w14:textId="77777777" w:rsidR="00FE4E75" w:rsidRPr="00FE4E75" w:rsidRDefault="00FE4E75" w:rsidP="00FE4E75">
      <w:pPr>
        <w:numPr>
          <w:ilvl w:val="0"/>
          <w:numId w:val="19"/>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الشفافية: مستوى مرتفع</w:t>
      </w:r>
    </w:p>
    <w:p w14:paraId="72CA4407" w14:textId="77777777" w:rsidR="00FE4E75" w:rsidRPr="00FE4E75" w:rsidRDefault="00FE4E75" w:rsidP="00FE4E75">
      <w:pPr>
        <w:numPr>
          <w:ilvl w:val="0"/>
          <w:numId w:val="19"/>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المساءلة: مستوى متوسط</w:t>
      </w:r>
    </w:p>
    <w:p w14:paraId="36B320C4" w14:textId="1B360B45" w:rsidR="00FE4E75" w:rsidRPr="00FE4E75" w:rsidRDefault="00FE4E75" w:rsidP="00FE4E75">
      <w:pPr>
        <w:numPr>
          <w:ilvl w:val="0"/>
          <w:numId w:val="19"/>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الكفاءة: مستوى مرتفع</w:t>
      </w:r>
    </w:p>
    <w:p w14:paraId="4E087936" w14:textId="1FEC00D6" w:rsidR="00FE4E75" w:rsidRPr="00FE4E75" w:rsidRDefault="00FE4E75" w:rsidP="00FE4E75">
      <w:pPr>
        <w:bidi/>
        <w:spacing w:before="100" w:beforeAutospacing="1" w:after="100" w:afterAutospacing="1" w:line="480" w:lineRule="auto"/>
        <w:outlineLvl w:val="0"/>
        <w:rPr>
          <w:rFonts w:asciiTheme="majorBidi" w:eastAsia="Times New Roman" w:hAnsiTheme="majorBidi" w:cstheme="majorBidi"/>
          <w:b/>
          <w:bCs/>
          <w:color w:val="000000"/>
          <w:kern w:val="36"/>
          <w:sz w:val="28"/>
          <w:szCs w:val="28"/>
          <w14:ligatures w14:val="none"/>
        </w:rPr>
      </w:pPr>
      <w:r w:rsidRPr="00FE4E75">
        <w:rPr>
          <w:rFonts w:asciiTheme="majorBidi" w:eastAsia="Times New Roman" w:hAnsiTheme="majorBidi" w:cstheme="majorBidi"/>
          <w:b/>
          <w:bCs/>
          <w:color w:val="000000"/>
          <w:kern w:val="36"/>
          <w:sz w:val="28"/>
          <w:szCs w:val="28"/>
          <w:rtl/>
          <w14:ligatures w14:val="none"/>
        </w:rPr>
        <w:lastRenderedPageBreak/>
        <w:t>الفصل الخامس: المناقشة والتوصيات</w:t>
      </w:r>
    </w:p>
    <w:p w14:paraId="361EF61E" w14:textId="1A072A3C" w:rsidR="00FE4E75" w:rsidRPr="00FE4E75" w:rsidRDefault="00FE4E75" w:rsidP="00FE4E75">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14:ligatures w14:val="none"/>
        </w:rPr>
        <w:t xml:space="preserve">1.5 </w:t>
      </w:r>
      <w:r w:rsidRPr="00FE4E75">
        <w:rPr>
          <w:rFonts w:asciiTheme="majorBidi" w:eastAsia="Times New Roman" w:hAnsiTheme="majorBidi" w:cstheme="majorBidi"/>
          <w:b/>
          <w:bCs/>
          <w:color w:val="000000"/>
          <w:kern w:val="0"/>
          <w:sz w:val="28"/>
          <w:szCs w:val="28"/>
          <w:rtl/>
          <w14:ligatures w14:val="none"/>
        </w:rPr>
        <w:t xml:space="preserve">المناقشة </w:t>
      </w:r>
    </w:p>
    <w:p w14:paraId="5CD4AD25" w14:textId="77777777" w:rsidR="00FE4E75" w:rsidRPr="00FE4E75" w:rsidRDefault="00FE4E75" w:rsidP="00FE4E75">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تشير نتائج الدراسة إلى أن الحوكمة الصحية تلعب دورًا مهمًا في دعم التحول الصحي في المملكة العربية السعودية، حيث تسهم في تعزيز الشفافية وتحسين الكفاءة في استخدام الموارد الصحية</w:t>
      </w:r>
      <w:r w:rsidRPr="00FE4E75">
        <w:rPr>
          <w:rFonts w:asciiTheme="majorBidi" w:eastAsia="Times New Roman" w:hAnsiTheme="majorBidi" w:cstheme="majorBidi"/>
          <w:color w:val="000000"/>
          <w:kern w:val="0"/>
          <w:sz w:val="28"/>
          <w:szCs w:val="28"/>
          <w14:ligatures w14:val="none"/>
        </w:rPr>
        <w:t>.</w:t>
      </w:r>
    </w:p>
    <w:p w14:paraId="660352E2" w14:textId="77777777" w:rsidR="00FE4E75" w:rsidRPr="00FE4E75" w:rsidRDefault="00FE4E75" w:rsidP="00FE4E75">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كما أظهرت النتائج أن هناك تفاوتًا في مستوى تطبيق بعض مبادئ الحوكمة، مثل المساءلة، مما يشير إلى الحاجة إلى تطوير آليات أكثر فعالية لضمان تطبيق هذه المبادئ بشكل كامل</w:t>
      </w:r>
      <w:r w:rsidRPr="00FE4E75">
        <w:rPr>
          <w:rFonts w:asciiTheme="majorBidi" w:eastAsia="Times New Roman" w:hAnsiTheme="majorBidi" w:cstheme="majorBidi"/>
          <w:color w:val="000000"/>
          <w:kern w:val="0"/>
          <w:sz w:val="28"/>
          <w:szCs w:val="28"/>
          <w14:ligatures w14:val="none"/>
        </w:rPr>
        <w:t>.</w:t>
      </w:r>
    </w:p>
    <w:p w14:paraId="69D1EE2D" w14:textId="41DE11A3" w:rsidR="00302BA0" w:rsidRPr="00FE4E75" w:rsidRDefault="00FE4E75" w:rsidP="00AD213C">
      <w:p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وتتفق هذه النتائج مع الدراسات السابقة التي أكدت أهمية الحوكمة في تحسين أداء الأنظمة الصحية، وتعزيز جودة الخدمات المقدمة</w:t>
      </w:r>
      <w:r w:rsidRPr="00FE4E75">
        <w:rPr>
          <w:rFonts w:asciiTheme="majorBidi" w:eastAsia="Times New Roman" w:hAnsiTheme="majorBidi" w:cstheme="majorBidi"/>
          <w:color w:val="000000"/>
          <w:kern w:val="0"/>
          <w:sz w:val="28"/>
          <w:szCs w:val="28"/>
          <w14:ligatures w14:val="none"/>
        </w:rPr>
        <w:t>.</w:t>
      </w:r>
    </w:p>
    <w:p w14:paraId="1D37DAC5" w14:textId="77777777" w:rsidR="00FE4E75" w:rsidRPr="00FE4E75" w:rsidRDefault="00FE4E75" w:rsidP="00FE4E75">
      <w:pPr>
        <w:bidi/>
        <w:spacing w:before="100" w:beforeAutospacing="1" w:after="100" w:afterAutospacing="1" w:line="480" w:lineRule="auto"/>
        <w:outlineLvl w:val="1"/>
        <w:rPr>
          <w:rFonts w:asciiTheme="majorBidi" w:eastAsia="Times New Roman" w:hAnsiTheme="majorBidi" w:cstheme="majorBidi"/>
          <w:b/>
          <w:bCs/>
          <w:color w:val="000000"/>
          <w:kern w:val="0"/>
          <w:sz w:val="28"/>
          <w:szCs w:val="28"/>
          <w14:ligatures w14:val="none"/>
        </w:rPr>
      </w:pPr>
      <w:r w:rsidRPr="00FE4E75">
        <w:rPr>
          <w:rFonts w:asciiTheme="majorBidi" w:eastAsia="Times New Roman" w:hAnsiTheme="majorBidi" w:cstheme="majorBidi"/>
          <w:b/>
          <w:bCs/>
          <w:color w:val="000000"/>
          <w:kern w:val="0"/>
          <w:sz w:val="28"/>
          <w:szCs w:val="28"/>
          <w14:ligatures w14:val="none"/>
        </w:rPr>
        <w:t xml:space="preserve">2.5 </w:t>
      </w:r>
      <w:r w:rsidRPr="00FE4E75">
        <w:rPr>
          <w:rFonts w:asciiTheme="majorBidi" w:eastAsia="Times New Roman" w:hAnsiTheme="majorBidi" w:cstheme="majorBidi"/>
          <w:b/>
          <w:bCs/>
          <w:color w:val="000000"/>
          <w:kern w:val="0"/>
          <w:sz w:val="28"/>
          <w:szCs w:val="28"/>
          <w:rtl/>
          <w14:ligatures w14:val="none"/>
        </w:rPr>
        <w:t>التوصيات</w:t>
      </w:r>
    </w:p>
    <w:p w14:paraId="02D079F5" w14:textId="77777777" w:rsidR="00FE4E75" w:rsidRPr="00FE4E75" w:rsidRDefault="00FE4E75" w:rsidP="00FE4E75">
      <w:pPr>
        <w:numPr>
          <w:ilvl w:val="0"/>
          <w:numId w:val="20"/>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تعزيز تطبيق مبادئ الحوكمة الصحية</w:t>
      </w:r>
    </w:p>
    <w:p w14:paraId="12E35CEF" w14:textId="77777777" w:rsidR="00FE4E75" w:rsidRPr="00FE4E75" w:rsidRDefault="00FE4E75" w:rsidP="00FE4E75">
      <w:pPr>
        <w:numPr>
          <w:ilvl w:val="0"/>
          <w:numId w:val="20"/>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تطوير الأنظمة والسياسات الصحية</w:t>
      </w:r>
    </w:p>
    <w:p w14:paraId="377107C1" w14:textId="77777777" w:rsidR="00FE4E75" w:rsidRPr="00FE4E75" w:rsidRDefault="00FE4E75" w:rsidP="00FE4E75">
      <w:pPr>
        <w:numPr>
          <w:ilvl w:val="0"/>
          <w:numId w:val="20"/>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تحسين آليات المساءلة</w:t>
      </w:r>
    </w:p>
    <w:p w14:paraId="06435A2C" w14:textId="77777777" w:rsidR="00FE4E75" w:rsidRPr="00FE4E75" w:rsidRDefault="00FE4E75" w:rsidP="00FE4E75">
      <w:pPr>
        <w:numPr>
          <w:ilvl w:val="0"/>
          <w:numId w:val="20"/>
        </w:numPr>
        <w:bidi/>
        <w:spacing w:before="100" w:beforeAutospacing="1" w:after="100" w:afterAutospacing="1" w:line="480" w:lineRule="auto"/>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دعم التكامل بين الجهات الصحية</w:t>
      </w:r>
    </w:p>
    <w:p w14:paraId="60E70267" w14:textId="77777777" w:rsidR="00FE4E75" w:rsidRDefault="00FE4E75" w:rsidP="00302BA0">
      <w:pPr>
        <w:numPr>
          <w:ilvl w:val="0"/>
          <w:numId w:val="20"/>
        </w:numPr>
        <w:bidi/>
        <w:spacing w:before="100" w:beforeAutospacing="1" w:after="100" w:afterAutospacing="1" w:line="480" w:lineRule="auto"/>
        <w:jc w:val="both"/>
        <w:rPr>
          <w:rFonts w:asciiTheme="majorBidi" w:eastAsia="Times New Roman" w:hAnsiTheme="majorBidi" w:cstheme="majorBidi"/>
          <w:color w:val="000000"/>
          <w:kern w:val="0"/>
          <w:sz w:val="28"/>
          <w:szCs w:val="28"/>
          <w14:ligatures w14:val="none"/>
        </w:rPr>
      </w:pPr>
      <w:r w:rsidRPr="00FE4E75">
        <w:rPr>
          <w:rFonts w:asciiTheme="majorBidi" w:eastAsia="Times New Roman" w:hAnsiTheme="majorBidi" w:cstheme="majorBidi"/>
          <w:color w:val="000000"/>
          <w:kern w:val="0"/>
          <w:sz w:val="28"/>
          <w:szCs w:val="28"/>
          <w:rtl/>
          <w14:ligatures w14:val="none"/>
        </w:rPr>
        <w:t>زيادة الوعي بأهمية الحوكمة</w:t>
      </w:r>
    </w:p>
    <w:p w14:paraId="685F67E7" w14:textId="77777777" w:rsidR="007F32E6" w:rsidRDefault="007F32E6" w:rsidP="007F32E6">
      <w:pPr>
        <w:bidi/>
        <w:spacing w:before="100" w:beforeAutospacing="1" w:after="100" w:afterAutospacing="1" w:line="480" w:lineRule="auto"/>
        <w:ind w:left="720"/>
        <w:jc w:val="both"/>
        <w:rPr>
          <w:rFonts w:asciiTheme="majorBidi" w:eastAsia="Times New Roman" w:hAnsiTheme="majorBidi" w:cstheme="majorBidi"/>
          <w:color w:val="000000"/>
          <w:kern w:val="0"/>
          <w:sz w:val="28"/>
          <w:szCs w:val="28"/>
          <w14:ligatures w14:val="none"/>
        </w:rPr>
      </w:pPr>
    </w:p>
    <w:p w14:paraId="665D38E8" w14:textId="77777777" w:rsidR="007F32E6" w:rsidRPr="00FE4E75" w:rsidRDefault="007F32E6" w:rsidP="007F32E6">
      <w:pPr>
        <w:bidi/>
        <w:spacing w:before="100" w:beforeAutospacing="1" w:after="100" w:afterAutospacing="1" w:line="480" w:lineRule="auto"/>
        <w:ind w:left="720"/>
        <w:jc w:val="both"/>
        <w:rPr>
          <w:rFonts w:asciiTheme="majorBidi" w:eastAsia="Times New Roman" w:hAnsiTheme="majorBidi" w:cstheme="majorBidi"/>
          <w:color w:val="000000"/>
          <w:kern w:val="0"/>
          <w:sz w:val="28"/>
          <w:szCs w:val="28"/>
          <w14:ligatures w14:val="none"/>
        </w:rPr>
      </w:pPr>
    </w:p>
    <w:p w14:paraId="5AB11F9F" w14:textId="1E62FC8C" w:rsidR="008D11C5" w:rsidRDefault="00302BA0" w:rsidP="007F32E6">
      <w:pPr>
        <w:spacing w:before="100" w:beforeAutospacing="1" w:after="100" w:afterAutospacing="1" w:line="240" w:lineRule="auto"/>
        <w:jc w:val="right"/>
        <w:outlineLvl w:val="0"/>
        <w:rPr>
          <w:rFonts w:ascii="Times New Roman" w:eastAsia="Times New Roman" w:hAnsi="Times New Roman" w:cs="Times New Roman"/>
          <w:b/>
          <w:bCs/>
          <w:color w:val="000000"/>
          <w:kern w:val="36"/>
          <w:sz w:val="28"/>
          <w:szCs w:val="28"/>
          <w14:ligatures w14:val="none"/>
        </w:rPr>
      </w:pPr>
      <w:r w:rsidRPr="00302BA0">
        <w:rPr>
          <w:rFonts w:ascii="Times New Roman" w:eastAsia="Times New Roman" w:hAnsi="Times New Roman" w:cs="Times New Roman"/>
          <w:b/>
          <w:bCs/>
          <w:color w:val="000000"/>
          <w:kern w:val="36"/>
          <w:sz w:val="28"/>
          <w:szCs w:val="28"/>
          <w:rtl/>
          <w14:ligatures w14:val="none"/>
        </w:rPr>
        <w:lastRenderedPageBreak/>
        <w:t xml:space="preserve">المراجع </w:t>
      </w:r>
    </w:p>
    <w:p w14:paraId="00A8F897" w14:textId="77777777" w:rsidR="007F32E6" w:rsidRPr="00115A24" w:rsidRDefault="007F32E6" w:rsidP="007F32E6">
      <w:pPr>
        <w:pStyle w:val="aa"/>
        <w:numPr>
          <w:ilvl w:val="0"/>
          <w:numId w:val="24"/>
        </w:numPr>
        <w:spacing w:line="480" w:lineRule="auto"/>
        <w:rPr>
          <w:color w:val="000000"/>
        </w:rPr>
      </w:pPr>
      <w:r w:rsidRPr="00115A24">
        <w:rPr>
          <w:color w:val="000000"/>
        </w:rPr>
        <w:t>World Health Organization (WHO). (2021). Health system governance for improving health system performance. Geneva: WHO.</w:t>
      </w:r>
    </w:p>
    <w:p w14:paraId="6D55613D" w14:textId="77777777" w:rsidR="007F32E6" w:rsidRPr="00115A24" w:rsidRDefault="007F32E6" w:rsidP="007F32E6">
      <w:pPr>
        <w:pStyle w:val="aa"/>
        <w:numPr>
          <w:ilvl w:val="0"/>
          <w:numId w:val="24"/>
        </w:numPr>
        <w:spacing w:line="480" w:lineRule="auto"/>
        <w:rPr>
          <w:color w:val="000000"/>
        </w:rPr>
      </w:pPr>
      <w:r w:rsidRPr="00115A24">
        <w:rPr>
          <w:color w:val="000000"/>
        </w:rPr>
        <w:t>World Bank. (2020). Improving health sector governance: A global perspective. Washington, DC: World Bank.</w:t>
      </w:r>
    </w:p>
    <w:p w14:paraId="7F805DB0" w14:textId="77777777" w:rsidR="007F32E6" w:rsidRPr="00115A24" w:rsidRDefault="007F32E6" w:rsidP="007F32E6">
      <w:pPr>
        <w:pStyle w:val="aa"/>
        <w:numPr>
          <w:ilvl w:val="0"/>
          <w:numId w:val="24"/>
        </w:numPr>
        <w:spacing w:line="480" w:lineRule="auto"/>
        <w:rPr>
          <w:color w:val="000000"/>
        </w:rPr>
      </w:pPr>
      <w:r w:rsidRPr="00115A24">
        <w:rPr>
          <w:color w:val="000000"/>
        </w:rPr>
        <w:t xml:space="preserve">Saltman, R. B., </w:t>
      </w:r>
      <w:proofErr w:type="spellStart"/>
      <w:r w:rsidRPr="00115A24">
        <w:rPr>
          <w:color w:val="000000"/>
        </w:rPr>
        <w:t>Ferroussier</w:t>
      </w:r>
      <w:proofErr w:type="spellEnd"/>
      <w:r w:rsidRPr="00115A24">
        <w:rPr>
          <w:color w:val="000000"/>
        </w:rPr>
        <w:t>-Davis, O. (2000). The concept of stewardship in health policy. Bulletin of the World Health Organization, 78(6), 732–739.</w:t>
      </w:r>
    </w:p>
    <w:p w14:paraId="7A973054" w14:textId="77777777" w:rsidR="007F32E6" w:rsidRPr="00115A24" w:rsidRDefault="007F32E6" w:rsidP="007F32E6">
      <w:pPr>
        <w:pStyle w:val="aa"/>
        <w:numPr>
          <w:ilvl w:val="0"/>
          <w:numId w:val="24"/>
        </w:numPr>
        <w:spacing w:line="480" w:lineRule="auto"/>
        <w:rPr>
          <w:color w:val="000000"/>
        </w:rPr>
      </w:pPr>
      <w:r w:rsidRPr="00115A24">
        <w:rPr>
          <w:color w:val="000000"/>
        </w:rPr>
        <w:t>Savedoff, W. D. (2011). Governance in the health sector: A strategy for measuring determinants and performance. Washington, DC: World Bank.</w:t>
      </w:r>
    </w:p>
    <w:p w14:paraId="15260F6A" w14:textId="77777777" w:rsidR="007F32E6" w:rsidRPr="00115A24" w:rsidRDefault="007F32E6" w:rsidP="007F32E6">
      <w:pPr>
        <w:pStyle w:val="aa"/>
        <w:numPr>
          <w:ilvl w:val="0"/>
          <w:numId w:val="24"/>
        </w:numPr>
        <w:spacing w:line="480" w:lineRule="auto"/>
        <w:rPr>
          <w:color w:val="000000"/>
        </w:rPr>
      </w:pPr>
      <w:r w:rsidRPr="00115A24">
        <w:rPr>
          <w:color w:val="000000"/>
        </w:rPr>
        <w:t>Al-Hanawi, M. K., Khan, S. A., &amp; Al-Borie, H. M. (2019). Healthcare human resource development in Saudi Arabia: Emerging challenges and opportunities. International Journal of Health Planning and Management, 34(2), e1515–e1526.</w:t>
      </w:r>
    </w:p>
    <w:p w14:paraId="702A0396" w14:textId="77777777" w:rsidR="007F32E6" w:rsidRPr="00115A24" w:rsidRDefault="007F32E6" w:rsidP="007F32E6">
      <w:pPr>
        <w:pStyle w:val="aa"/>
        <w:numPr>
          <w:ilvl w:val="0"/>
          <w:numId w:val="24"/>
        </w:numPr>
        <w:spacing w:line="480" w:lineRule="auto"/>
        <w:rPr>
          <w:color w:val="000000"/>
        </w:rPr>
      </w:pPr>
      <w:r w:rsidRPr="00115A24">
        <w:rPr>
          <w:color w:val="000000"/>
        </w:rPr>
        <w:t>Al Asmri, M., Almalki, M. J., Fitzgerald, G., &amp; Clark, M. (2020). The public health care system and primary care services in Saudi Arabia: A system in transition. Eastern Mediterranean Health Journal, 26(4), 468–476.</w:t>
      </w:r>
    </w:p>
    <w:p w14:paraId="7945AA73" w14:textId="16D88688" w:rsidR="007F32E6" w:rsidRPr="007F32E6" w:rsidRDefault="007F32E6" w:rsidP="007F32E6">
      <w:pPr>
        <w:spacing w:before="100" w:beforeAutospacing="1" w:after="100" w:afterAutospacing="1" w:line="240" w:lineRule="auto"/>
        <w:jc w:val="right"/>
        <w:outlineLvl w:val="0"/>
        <w:rPr>
          <w:rFonts w:ascii="Times New Roman" w:eastAsia="Times New Roman" w:hAnsi="Times New Roman" w:cs="Times New Roman"/>
          <w:b/>
          <w:bCs/>
          <w:color w:val="000000"/>
          <w:kern w:val="36"/>
          <w:sz w:val="28"/>
          <w:szCs w:val="28"/>
          <w14:ligatures w14:val="none"/>
        </w:rPr>
      </w:pPr>
      <w:r w:rsidRPr="00115A24">
        <w:rPr>
          <w:color w:val="000000"/>
        </w:rPr>
        <w:t xml:space="preserve">OECD. (2020). </w:t>
      </w:r>
      <w:proofErr w:type="spellStart"/>
      <w:r w:rsidRPr="00115A24">
        <w:rPr>
          <w:color w:val="000000"/>
        </w:rPr>
        <w:t>Realising</w:t>
      </w:r>
      <w:proofErr w:type="spellEnd"/>
      <w:r w:rsidRPr="00115A24">
        <w:rPr>
          <w:color w:val="000000"/>
        </w:rPr>
        <w:t xml:space="preserve"> the potential of primary health care. Paris: OECD Publishing.</w:t>
      </w:r>
    </w:p>
    <w:sectPr w:rsidR="007F32E6" w:rsidRPr="007F32E6" w:rsidSect="007345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9325A"/>
    <w:multiLevelType w:val="multilevel"/>
    <w:tmpl w:val="BD169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B66F0"/>
    <w:multiLevelType w:val="multilevel"/>
    <w:tmpl w:val="BDECC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25E4A"/>
    <w:multiLevelType w:val="multilevel"/>
    <w:tmpl w:val="E996A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51234D"/>
    <w:multiLevelType w:val="multilevel"/>
    <w:tmpl w:val="D27EE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357C30"/>
    <w:multiLevelType w:val="multilevel"/>
    <w:tmpl w:val="252C8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EE25FA"/>
    <w:multiLevelType w:val="multilevel"/>
    <w:tmpl w:val="1D7EE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0A4F95"/>
    <w:multiLevelType w:val="multilevel"/>
    <w:tmpl w:val="9768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37710C"/>
    <w:multiLevelType w:val="multilevel"/>
    <w:tmpl w:val="555C2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D6448B"/>
    <w:multiLevelType w:val="multilevel"/>
    <w:tmpl w:val="B0FA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157F4D"/>
    <w:multiLevelType w:val="multilevel"/>
    <w:tmpl w:val="DFFC7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840CD4"/>
    <w:multiLevelType w:val="multilevel"/>
    <w:tmpl w:val="87C8A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FA3E1A"/>
    <w:multiLevelType w:val="multilevel"/>
    <w:tmpl w:val="442E1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A0767B"/>
    <w:multiLevelType w:val="multilevel"/>
    <w:tmpl w:val="2FA42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A902BB"/>
    <w:multiLevelType w:val="multilevel"/>
    <w:tmpl w:val="E4E84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45627A"/>
    <w:multiLevelType w:val="multilevel"/>
    <w:tmpl w:val="4D4A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C20BC9"/>
    <w:multiLevelType w:val="multilevel"/>
    <w:tmpl w:val="C5A00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66012F"/>
    <w:multiLevelType w:val="multilevel"/>
    <w:tmpl w:val="2230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600126"/>
    <w:multiLevelType w:val="multilevel"/>
    <w:tmpl w:val="7EF2A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096F30"/>
    <w:multiLevelType w:val="multilevel"/>
    <w:tmpl w:val="CAB03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A80606"/>
    <w:multiLevelType w:val="multilevel"/>
    <w:tmpl w:val="9842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13B35"/>
    <w:multiLevelType w:val="multilevel"/>
    <w:tmpl w:val="2AD8F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FC6F76"/>
    <w:multiLevelType w:val="multilevel"/>
    <w:tmpl w:val="850C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844213"/>
    <w:multiLevelType w:val="multilevel"/>
    <w:tmpl w:val="43B4A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CB18EB"/>
    <w:multiLevelType w:val="multilevel"/>
    <w:tmpl w:val="64824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1682688">
    <w:abstractNumId w:val="19"/>
  </w:num>
  <w:num w:numId="2" w16cid:durableId="1846363843">
    <w:abstractNumId w:val="2"/>
  </w:num>
  <w:num w:numId="3" w16cid:durableId="605424409">
    <w:abstractNumId w:val="21"/>
  </w:num>
  <w:num w:numId="4" w16cid:durableId="1937328467">
    <w:abstractNumId w:val="22"/>
  </w:num>
  <w:num w:numId="5" w16cid:durableId="1590838">
    <w:abstractNumId w:val="14"/>
  </w:num>
  <w:num w:numId="6" w16cid:durableId="1539470533">
    <w:abstractNumId w:val="9"/>
  </w:num>
  <w:num w:numId="7" w16cid:durableId="1207569448">
    <w:abstractNumId w:val="13"/>
  </w:num>
  <w:num w:numId="8" w16cid:durableId="1410693801">
    <w:abstractNumId w:val="4"/>
  </w:num>
  <w:num w:numId="9" w16cid:durableId="1262494001">
    <w:abstractNumId w:val="1"/>
  </w:num>
  <w:num w:numId="10" w16cid:durableId="227155347">
    <w:abstractNumId w:val="5"/>
  </w:num>
  <w:num w:numId="11" w16cid:durableId="1648850675">
    <w:abstractNumId w:val="20"/>
  </w:num>
  <w:num w:numId="12" w16cid:durableId="190385053">
    <w:abstractNumId w:val="8"/>
  </w:num>
  <w:num w:numId="13" w16cid:durableId="2002846776">
    <w:abstractNumId w:val="15"/>
  </w:num>
  <w:num w:numId="14" w16cid:durableId="1002512634">
    <w:abstractNumId w:val="0"/>
  </w:num>
  <w:num w:numId="15" w16cid:durableId="1224875164">
    <w:abstractNumId w:val="11"/>
  </w:num>
  <w:num w:numId="16" w16cid:durableId="526069659">
    <w:abstractNumId w:val="17"/>
  </w:num>
  <w:num w:numId="17" w16cid:durableId="1822425128">
    <w:abstractNumId w:val="3"/>
  </w:num>
  <w:num w:numId="18" w16cid:durableId="1631394205">
    <w:abstractNumId w:val="10"/>
  </w:num>
  <w:num w:numId="19" w16cid:durableId="1387297207">
    <w:abstractNumId w:val="12"/>
  </w:num>
  <w:num w:numId="20" w16cid:durableId="1553155220">
    <w:abstractNumId w:val="6"/>
  </w:num>
  <w:num w:numId="21" w16cid:durableId="583343215">
    <w:abstractNumId w:val="23"/>
  </w:num>
  <w:num w:numId="22" w16cid:durableId="300884824">
    <w:abstractNumId w:val="18"/>
  </w:num>
  <w:num w:numId="23" w16cid:durableId="1157110811">
    <w:abstractNumId w:val="16"/>
  </w:num>
  <w:num w:numId="24" w16cid:durableId="9682395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2C9"/>
    <w:rsid w:val="000A7B4D"/>
    <w:rsid w:val="001262C9"/>
    <w:rsid w:val="00191DEB"/>
    <w:rsid w:val="00194BBC"/>
    <w:rsid w:val="00302BA0"/>
    <w:rsid w:val="003768F1"/>
    <w:rsid w:val="003B7FDB"/>
    <w:rsid w:val="005A58E6"/>
    <w:rsid w:val="006B57D7"/>
    <w:rsid w:val="0073458C"/>
    <w:rsid w:val="00790246"/>
    <w:rsid w:val="007F32E6"/>
    <w:rsid w:val="008D11C5"/>
    <w:rsid w:val="00986654"/>
    <w:rsid w:val="009C479D"/>
    <w:rsid w:val="00AD213C"/>
    <w:rsid w:val="00C24369"/>
    <w:rsid w:val="00C54602"/>
    <w:rsid w:val="00FE4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14A00"/>
  <w15:chartTrackingRefBased/>
  <w15:docId w15:val="{BD5CB5CE-7E3C-BD4A-8972-FD0F7CFFB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479D"/>
  </w:style>
  <w:style w:type="paragraph" w:styleId="1">
    <w:name w:val="heading 1"/>
    <w:basedOn w:val="a"/>
    <w:next w:val="a"/>
    <w:link w:val="1Char"/>
    <w:uiPriority w:val="9"/>
    <w:qFormat/>
    <w:rsid w:val="001262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1262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1262C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1262C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262C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262C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262C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262C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262C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262C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1262C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1262C9"/>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1262C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262C9"/>
    <w:rPr>
      <w:rFonts w:eastAsiaTheme="majorEastAsia" w:cstheme="majorBidi"/>
      <w:color w:val="0F4761" w:themeColor="accent1" w:themeShade="BF"/>
    </w:rPr>
  </w:style>
  <w:style w:type="character" w:customStyle="1" w:styleId="6Char">
    <w:name w:val="عنوان 6 Char"/>
    <w:basedOn w:val="a0"/>
    <w:link w:val="6"/>
    <w:uiPriority w:val="9"/>
    <w:semiHidden/>
    <w:rsid w:val="001262C9"/>
    <w:rPr>
      <w:rFonts w:eastAsiaTheme="majorEastAsia" w:cstheme="majorBidi"/>
      <w:i/>
      <w:iCs/>
      <w:color w:val="595959" w:themeColor="text1" w:themeTint="A6"/>
    </w:rPr>
  </w:style>
  <w:style w:type="character" w:customStyle="1" w:styleId="7Char">
    <w:name w:val="عنوان 7 Char"/>
    <w:basedOn w:val="a0"/>
    <w:link w:val="7"/>
    <w:uiPriority w:val="9"/>
    <w:semiHidden/>
    <w:rsid w:val="001262C9"/>
    <w:rPr>
      <w:rFonts w:eastAsiaTheme="majorEastAsia" w:cstheme="majorBidi"/>
      <w:color w:val="595959" w:themeColor="text1" w:themeTint="A6"/>
    </w:rPr>
  </w:style>
  <w:style w:type="character" w:customStyle="1" w:styleId="8Char">
    <w:name w:val="عنوان 8 Char"/>
    <w:basedOn w:val="a0"/>
    <w:link w:val="8"/>
    <w:uiPriority w:val="9"/>
    <w:semiHidden/>
    <w:rsid w:val="001262C9"/>
    <w:rPr>
      <w:rFonts w:eastAsiaTheme="majorEastAsia" w:cstheme="majorBidi"/>
      <w:i/>
      <w:iCs/>
      <w:color w:val="272727" w:themeColor="text1" w:themeTint="D8"/>
    </w:rPr>
  </w:style>
  <w:style w:type="character" w:customStyle="1" w:styleId="9Char">
    <w:name w:val="عنوان 9 Char"/>
    <w:basedOn w:val="a0"/>
    <w:link w:val="9"/>
    <w:uiPriority w:val="9"/>
    <w:semiHidden/>
    <w:rsid w:val="001262C9"/>
    <w:rPr>
      <w:rFonts w:eastAsiaTheme="majorEastAsia" w:cstheme="majorBidi"/>
      <w:color w:val="272727" w:themeColor="text1" w:themeTint="D8"/>
    </w:rPr>
  </w:style>
  <w:style w:type="paragraph" w:styleId="a3">
    <w:name w:val="Title"/>
    <w:basedOn w:val="a"/>
    <w:next w:val="a"/>
    <w:link w:val="Char"/>
    <w:uiPriority w:val="10"/>
    <w:qFormat/>
    <w:rsid w:val="001262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262C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262C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262C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262C9"/>
    <w:pPr>
      <w:spacing w:before="160"/>
      <w:jc w:val="center"/>
    </w:pPr>
    <w:rPr>
      <w:i/>
      <w:iCs/>
      <w:color w:val="404040" w:themeColor="text1" w:themeTint="BF"/>
    </w:rPr>
  </w:style>
  <w:style w:type="character" w:customStyle="1" w:styleId="Char1">
    <w:name w:val="اقتباس Char"/>
    <w:basedOn w:val="a0"/>
    <w:link w:val="a5"/>
    <w:uiPriority w:val="29"/>
    <w:rsid w:val="001262C9"/>
    <w:rPr>
      <w:i/>
      <w:iCs/>
      <w:color w:val="404040" w:themeColor="text1" w:themeTint="BF"/>
    </w:rPr>
  </w:style>
  <w:style w:type="paragraph" w:styleId="a6">
    <w:name w:val="List Paragraph"/>
    <w:basedOn w:val="a"/>
    <w:uiPriority w:val="34"/>
    <w:qFormat/>
    <w:rsid w:val="001262C9"/>
    <w:pPr>
      <w:ind w:left="720"/>
      <w:contextualSpacing/>
    </w:pPr>
  </w:style>
  <w:style w:type="character" w:styleId="a7">
    <w:name w:val="Intense Emphasis"/>
    <w:basedOn w:val="a0"/>
    <w:uiPriority w:val="21"/>
    <w:qFormat/>
    <w:rsid w:val="001262C9"/>
    <w:rPr>
      <w:i/>
      <w:iCs/>
      <w:color w:val="0F4761" w:themeColor="accent1" w:themeShade="BF"/>
    </w:rPr>
  </w:style>
  <w:style w:type="paragraph" w:styleId="a8">
    <w:name w:val="Intense Quote"/>
    <w:basedOn w:val="a"/>
    <w:next w:val="a"/>
    <w:link w:val="Char2"/>
    <w:uiPriority w:val="30"/>
    <w:qFormat/>
    <w:rsid w:val="001262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262C9"/>
    <w:rPr>
      <w:i/>
      <w:iCs/>
      <w:color w:val="0F4761" w:themeColor="accent1" w:themeShade="BF"/>
    </w:rPr>
  </w:style>
  <w:style w:type="character" w:styleId="a9">
    <w:name w:val="Intense Reference"/>
    <w:basedOn w:val="a0"/>
    <w:uiPriority w:val="32"/>
    <w:qFormat/>
    <w:rsid w:val="001262C9"/>
    <w:rPr>
      <w:b/>
      <w:bCs/>
      <w:smallCaps/>
      <w:color w:val="0F4761" w:themeColor="accent1" w:themeShade="BF"/>
      <w:spacing w:val="5"/>
    </w:rPr>
  </w:style>
  <w:style w:type="paragraph" w:styleId="aa">
    <w:name w:val="Normal (Web)"/>
    <w:basedOn w:val="a"/>
    <w:uiPriority w:val="99"/>
    <w:unhideWhenUsed/>
    <w:rsid w:val="001262C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b">
    <w:name w:val="Strong"/>
    <w:basedOn w:val="a0"/>
    <w:uiPriority w:val="22"/>
    <w:qFormat/>
    <w:rsid w:val="001262C9"/>
    <w:rPr>
      <w:b/>
      <w:bCs/>
    </w:rPr>
  </w:style>
  <w:style w:type="character" w:customStyle="1" w:styleId="apple-converted-space">
    <w:name w:val="apple-converted-space"/>
    <w:basedOn w:val="a0"/>
    <w:rsid w:val="001262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23</Pages>
  <Words>2390</Words>
  <Characters>13625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Alharbi</dc:creator>
  <cp:keywords/>
  <dc:description/>
  <cp:lastModifiedBy>أحمد المقاطي</cp:lastModifiedBy>
  <cp:revision>3</cp:revision>
  <cp:lastPrinted>2026-04-01T14:05:00Z</cp:lastPrinted>
  <dcterms:created xsi:type="dcterms:W3CDTF">2026-03-28T11:55:00Z</dcterms:created>
  <dcterms:modified xsi:type="dcterms:W3CDTF">2026-04-07T16:06:00Z</dcterms:modified>
</cp:coreProperties>
</file>