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15A8F" w:rsidRDefault="009125CE" w:rsidP="002968BB">
      <w:pPr>
        <w:spacing w:line="360" w:lineRule="auto"/>
        <w:rPr>
          <w:rFonts w:ascii="Simplified Arabic" w:hAnsi="Simplified Arabic" w:cs="Simplified Arabic" w:hint="cs"/>
          <w:b/>
          <w:bCs/>
          <w:sz w:val="32"/>
          <w:szCs w:val="32"/>
          <w:lang w:bidi="ar-EG"/>
        </w:rPr>
      </w:pPr>
      <w:r w:rsidRPr="00115A8F">
        <w:rPr>
          <w:rFonts w:ascii="Simplified Arabic" w:hAnsi="Simplified Arabic" w:cs="Simplified Arabic" w:hint="cs"/>
          <w:b/>
          <w:bCs/>
          <w:sz w:val="32"/>
          <w:szCs w:val="32"/>
          <w:rtl/>
          <w:lang w:bidi="ar-EG"/>
        </w:rPr>
        <w:t xml:space="preserve">جامعة </w:t>
      </w:r>
      <w:proofErr w:type="spellStart"/>
      <w:r w:rsidRPr="00115A8F">
        <w:rPr>
          <w:rFonts w:ascii="Simplified Arabic" w:hAnsi="Simplified Arabic" w:cs="Simplified Arabic" w:hint="cs"/>
          <w:b/>
          <w:bCs/>
          <w:sz w:val="32"/>
          <w:szCs w:val="32"/>
          <w:rtl/>
          <w:lang w:bidi="ar-EG"/>
        </w:rPr>
        <w:t>ميدأوشن</w:t>
      </w:r>
      <w:proofErr w:type="spellEnd"/>
      <w:r w:rsidRPr="00115A8F">
        <w:rPr>
          <w:rFonts w:ascii="Simplified Arabic" w:hAnsi="Simplified Arabic" w:cs="Simplified Arabic" w:hint="cs"/>
          <w:b/>
          <w:bCs/>
          <w:sz w:val="32"/>
          <w:szCs w:val="32"/>
          <w:rtl/>
          <w:lang w:bidi="ar-EG"/>
        </w:rPr>
        <w:t xml:space="preserve"> </w:t>
      </w:r>
    </w:p>
    <w:p w14:paraId="1E957002" w14:textId="04B27A9D" w:rsidR="00F546CE" w:rsidRPr="00115A8F" w:rsidRDefault="009125CE" w:rsidP="002968BB">
      <w:pPr>
        <w:spacing w:line="360" w:lineRule="auto"/>
        <w:rPr>
          <w:rFonts w:ascii="Simplified Arabic" w:hAnsi="Simplified Arabic" w:cs="Simplified Arabic" w:hint="cs"/>
          <w:b/>
          <w:bCs/>
          <w:sz w:val="32"/>
          <w:szCs w:val="32"/>
          <w:rtl/>
          <w:lang w:bidi="ar-EG"/>
        </w:rPr>
      </w:pPr>
      <w:r w:rsidRPr="00115A8F">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15A8F">
        <w:rPr>
          <w:rFonts w:ascii="Simplified Arabic" w:hAnsi="Simplified Arabic" w:cs="Simplified Arabic" w:hint="cs"/>
          <w:b/>
          <w:bCs/>
          <w:sz w:val="32"/>
          <w:szCs w:val="32"/>
          <w:lang w:bidi="ar-EG"/>
        </w:rPr>
        <w:t xml:space="preserve">    </w:t>
      </w:r>
      <w:r w:rsidRPr="00115A8F">
        <w:rPr>
          <w:rFonts w:ascii="Simplified Arabic" w:hAnsi="Simplified Arabic" w:cs="Simplified Arabic" w:hint="cs"/>
          <w:b/>
          <w:bCs/>
          <w:sz w:val="32"/>
          <w:szCs w:val="32"/>
          <w:rtl/>
          <w:lang w:bidi="ar-EG"/>
        </w:rPr>
        <w:t xml:space="preserve">كلية الإدارة </w:t>
      </w:r>
    </w:p>
    <w:p w14:paraId="11A91486" w14:textId="6402C37A" w:rsidR="009125CE" w:rsidRPr="00115A8F" w:rsidRDefault="009125CE" w:rsidP="002968BB">
      <w:pPr>
        <w:spacing w:line="360" w:lineRule="auto"/>
        <w:rPr>
          <w:rFonts w:ascii="Simplified Arabic" w:hAnsi="Simplified Arabic" w:cs="Simplified Arabic" w:hint="cs"/>
          <w:sz w:val="32"/>
          <w:szCs w:val="32"/>
          <w:rtl/>
          <w:lang w:bidi="ar-EG"/>
        </w:rPr>
      </w:pPr>
      <w:r w:rsidRPr="00115A8F">
        <w:rPr>
          <w:rFonts w:ascii="Simplified Arabic" w:hAnsi="Simplified Arabic" w:cs="Simplified Arabic" w:hint="cs"/>
          <w:b/>
          <w:bCs/>
          <w:sz w:val="32"/>
          <w:szCs w:val="32"/>
          <w:rtl/>
          <w:lang w:bidi="ar-EG"/>
        </w:rPr>
        <w:t>قسم / تخصص</w:t>
      </w:r>
      <w:r w:rsidR="00F84C03" w:rsidRPr="00115A8F">
        <w:rPr>
          <w:rFonts w:ascii="Simplified Arabic" w:hAnsi="Simplified Arabic" w:cs="Simplified Arabic" w:hint="cs"/>
          <w:b/>
          <w:bCs/>
          <w:sz w:val="32"/>
          <w:szCs w:val="32"/>
          <w:rtl/>
          <w:lang w:bidi="ar-EG"/>
        </w:rPr>
        <w:t xml:space="preserve"> ماجستير إدارة </w:t>
      </w:r>
      <w:proofErr w:type="spellStart"/>
      <w:r w:rsidR="00F84C03" w:rsidRPr="00115A8F">
        <w:rPr>
          <w:rFonts w:ascii="Simplified Arabic" w:hAnsi="Simplified Arabic" w:cs="Simplified Arabic" w:hint="cs"/>
          <w:b/>
          <w:bCs/>
          <w:sz w:val="32"/>
          <w:szCs w:val="32"/>
          <w:rtl/>
          <w:lang w:bidi="ar-EG"/>
        </w:rPr>
        <w:t>ال</w:t>
      </w:r>
      <w:r w:rsidR="00C374F9" w:rsidRPr="00115A8F">
        <w:rPr>
          <w:rFonts w:ascii="Simplified Arabic" w:hAnsi="Simplified Arabic" w:cs="Simplified Arabic" w:hint="cs"/>
          <w:b/>
          <w:bCs/>
          <w:sz w:val="32"/>
          <w:szCs w:val="32"/>
          <w:rtl/>
          <w:lang w:bidi="ar-EG"/>
        </w:rPr>
        <w:t>لمشاريع</w:t>
      </w:r>
      <w:proofErr w:type="spellEnd"/>
      <w:r w:rsidR="00C374F9" w:rsidRPr="00115A8F">
        <w:rPr>
          <w:rFonts w:ascii="Simplified Arabic" w:hAnsi="Simplified Arabic" w:cs="Simplified Arabic" w:hint="cs"/>
          <w:b/>
          <w:bCs/>
          <w:sz w:val="32"/>
          <w:szCs w:val="32"/>
          <w:rtl/>
          <w:lang w:bidi="ar-EG"/>
        </w:rPr>
        <w:t xml:space="preserve"> </w:t>
      </w:r>
    </w:p>
    <w:p w14:paraId="5F6542BF" w14:textId="77777777" w:rsidR="009125CE" w:rsidRPr="00115A8F" w:rsidRDefault="009125CE" w:rsidP="002968BB">
      <w:pPr>
        <w:spacing w:line="360" w:lineRule="auto"/>
        <w:rPr>
          <w:rFonts w:ascii="Simplified Arabic" w:hAnsi="Simplified Arabic" w:cs="Simplified Arabic" w:hint="cs"/>
          <w:sz w:val="32"/>
          <w:szCs w:val="32"/>
          <w:rtl/>
          <w:lang w:bidi="ar-EG"/>
        </w:rPr>
      </w:pPr>
    </w:p>
    <w:p w14:paraId="08401F45" w14:textId="68A2D4DF" w:rsidR="009125CE" w:rsidRPr="00115A8F" w:rsidRDefault="00A74F76"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عنوان البحث</w:t>
      </w:r>
    </w:p>
    <w:p w14:paraId="1AA4343F" w14:textId="00328995" w:rsidR="009125CE" w:rsidRPr="00115A8F" w:rsidRDefault="00BA6F3D" w:rsidP="002968BB">
      <w:pPr>
        <w:spacing w:line="360" w:lineRule="auto"/>
        <w:jc w:val="center"/>
        <w:rPr>
          <w:rFonts w:ascii="Simplified Arabic" w:hAnsi="Simplified Arabic" w:cs="Simplified Arabic" w:hint="cs"/>
          <w:sz w:val="32"/>
          <w:szCs w:val="32"/>
          <w:rtl/>
          <w:lang w:bidi="ar-EG"/>
        </w:rPr>
      </w:pPr>
      <w:r w:rsidRPr="00115A8F">
        <w:rPr>
          <w:rFonts w:ascii="Simplified Arabic" w:hAnsi="Simplified Arabic" w:cs="Simplified Arabic" w:hint="cs"/>
          <w:sz w:val="32"/>
          <w:szCs w:val="32"/>
          <w:rtl/>
          <w:lang w:bidi="ar-EG"/>
        </w:rPr>
        <w:t>تحليل استراتيجيات التوطين (السعودة) وأثرها على أداء سوق العمل والبطالة دراسة حالة القطاع الخاص السعودي</w:t>
      </w:r>
    </w:p>
    <w:p w14:paraId="0EB57E30" w14:textId="77777777" w:rsidR="009125CE" w:rsidRPr="00115A8F" w:rsidRDefault="009125CE" w:rsidP="002968BB">
      <w:pPr>
        <w:spacing w:line="360" w:lineRule="auto"/>
        <w:rPr>
          <w:rFonts w:ascii="Simplified Arabic" w:hAnsi="Simplified Arabic" w:cs="Simplified Arabic" w:hint="cs"/>
          <w:b/>
          <w:bCs/>
          <w:sz w:val="32"/>
          <w:szCs w:val="32"/>
          <w:rtl/>
          <w:lang w:bidi="ar-EG"/>
        </w:rPr>
      </w:pPr>
    </w:p>
    <w:p w14:paraId="58D6152F" w14:textId="35A4D6D9" w:rsidR="009125CE" w:rsidRPr="00115A8F" w:rsidRDefault="009125CE"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إعداد الطالب/</w:t>
      </w:r>
      <w:r w:rsidR="00286C89" w:rsidRPr="00115A8F">
        <w:rPr>
          <w:rFonts w:ascii="Simplified Arabic" w:hAnsi="Simplified Arabic" w:cs="Simplified Arabic" w:hint="cs"/>
          <w:b/>
          <w:bCs/>
          <w:sz w:val="32"/>
          <w:szCs w:val="32"/>
          <w:rtl/>
          <w:lang w:bidi="ar-EG"/>
        </w:rPr>
        <w:t>عامر حاجن سندي</w:t>
      </w:r>
    </w:p>
    <w:p w14:paraId="49090C50" w14:textId="46237B3B" w:rsidR="00F24F72" w:rsidRPr="00115A8F" w:rsidRDefault="009125CE"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إشراف/</w:t>
      </w:r>
      <w:r w:rsidR="00F24F72" w:rsidRPr="00115A8F">
        <w:rPr>
          <w:rFonts w:ascii="Simplified Arabic" w:hAnsi="Simplified Arabic" w:cs="Simplified Arabic" w:hint="cs"/>
          <w:b/>
          <w:bCs/>
          <w:sz w:val="32"/>
          <w:szCs w:val="32"/>
          <w:rtl/>
          <w:lang w:bidi="ar-EG"/>
        </w:rPr>
        <w:t xml:space="preserve">د.الفيصل عبدالحميد محمد </w:t>
      </w:r>
    </w:p>
    <w:p w14:paraId="0499243D" w14:textId="5A3B72EE" w:rsidR="00F24F72" w:rsidRPr="00115A8F" w:rsidRDefault="00F24F72"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د. فايز علي جراد</w:t>
      </w:r>
    </w:p>
    <w:p w14:paraId="2EFA31CD" w14:textId="020FDD2E" w:rsidR="009125CE" w:rsidRPr="00115A8F" w:rsidRDefault="009125CE" w:rsidP="002968BB">
      <w:pPr>
        <w:spacing w:line="360" w:lineRule="auto"/>
        <w:jc w:val="center"/>
        <w:rPr>
          <w:rFonts w:ascii="Simplified Arabic" w:hAnsi="Simplified Arabic" w:cs="Simplified Arabic" w:hint="cs"/>
          <w:b/>
          <w:bCs/>
          <w:sz w:val="32"/>
          <w:szCs w:val="32"/>
          <w:rtl/>
          <w:lang w:bidi="ar-EG"/>
        </w:rPr>
      </w:pPr>
    </w:p>
    <w:p w14:paraId="22738CC6" w14:textId="77777777" w:rsidR="009125CE" w:rsidRPr="00115A8F" w:rsidRDefault="009125CE" w:rsidP="002968BB">
      <w:pPr>
        <w:spacing w:line="360" w:lineRule="auto"/>
        <w:rPr>
          <w:rFonts w:ascii="Simplified Arabic" w:hAnsi="Simplified Arabic" w:cs="Simplified Arabic" w:hint="cs"/>
          <w:b/>
          <w:bCs/>
          <w:sz w:val="32"/>
          <w:szCs w:val="32"/>
          <w:rtl/>
          <w:lang w:bidi="ar-EG"/>
        </w:rPr>
      </w:pPr>
    </w:p>
    <w:p w14:paraId="14480418" w14:textId="78A6C3AC" w:rsidR="009125CE" w:rsidRPr="00115A8F" w:rsidRDefault="009125CE"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العام الدراسي:</w:t>
      </w:r>
    </w:p>
    <w:p w14:paraId="1ECC0373" w14:textId="640554B6" w:rsidR="00CB3990" w:rsidRPr="00115A8F" w:rsidRDefault="00775E17" w:rsidP="002968BB">
      <w:pPr>
        <w:spacing w:line="360" w:lineRule="auto"/>
        <w:jc w:val="center"/>
        <w:rPr>
          <w:rFonts w:ascii="Simplified Arabic" w:hAnsi="Simplified Arabic" w:cs="Simplified Arabic" w:hint="cs"/>
          <w:b/>
          <w:bCs/>
          <w:sz w:val="32"/>
          <w:szCs w:val="32"/>
          <w:rtl/>
          <w:lang w:bidi="ar-EG"/>
        </w:rPr>
      </w:pPr>
      <w:r w:rsidRPr="00115A8F">
        <w:rPr>
          <w:rFonts w:ascii="Simplified Arabic" w:hAnsi="Simplified Arabic" w:cs="Simplified Arabic" w:hint="cs"/>
          <w:b/>
          <w:bCs/>
          <w:sz w:val="32"/>
          <w:szCs w:val="32"/>
          <w:rtl/>
          <w:lang w:bidi="ar-EG"/>
        </w:rPr>
        <w:t>٢٠٢</w:t>
      </w:r>
      <w:r w:rsidR="00F24F72" w:rsidRPr="00115A8F">
        <w:rPr>
          <w:rFonts w:ascii="Simplified Arabic" w:hAnsi="Simplified Arabic" w:cs="Simplified Arabic" w:hint="cs"/>
          <w:b/>
          <w:bCs/>
          <w:sz w:val="32"/>
          <w:szCs w:val="32"/>
          <w:rtl/>
          <w:lang w:bidi="ar-EG"/>
        </w:rPr>
        <w:t>٥</w:t>
      </w:r>
    </w:p>
    <w:p w14:paraId="29EA9143" w14:textId="77777777" w:rsidR="00745F7A" w:rsidRPr="00115A8F" w:rsidRDefault="00745F7A" w:rsidP="002968BB">
      <w:pPr>
        <w:pStyle w:val="2"/>
        <w:spacing w:before="0" w:after="120" w:line="360" w:lineRule="auto"/>
        <w:divId w:val="1228952835"/>
        <w:rPr>
          <w:rFonts w:ascii="Simplified Arabic" w:eastAsia="Times New Roman" w:hAnsi="Simplified Arabic" w:cs="Simplified Arabic" w:hint="cs"/>
          <w:color w:val="1B1C1D"/>
          <w:kern w:val="0"/>
          <w14:ligatures w14:val="none"/>
        </w:rPr>
      </w:pPr>
      <w:r w:rsidRPr="00115A8F">
        <w:rPr>
          <w:rFonts w:ascii="Simplified Arabic" w:eastAsia="Times New Roman" w:hAnsi="Simplified Arabic" w:cs="Simplified Arabic" w:hint="cs"/>
          <w:color w:val="1B1C1D"/>
          <w:rtl/>
        </w:rPr>
        <w:lastRenderedPageBreak/>
        <w:t>مقدمة الدراسة</w:t>
      </w:r>
    </w:p>
    <w:p w14:paraId="26D374EF"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تُعد قضايا سوق العمل والبطالة من التحديات الاقتصادية والاجتماعية البارزة التي تواجه دول العالم، وتكتسب أهمية خاصة في الاقتصادات الناشئة والنامية. في المملكة العربية السعودية، ومع انطلاق رؤية 2030 الطموحة، برزت قضية توطين الوظائف، المعروفة محليًا بـ "السعودة"، كركيزة أساسية لتحقيق التنمية المستدامة وتنويع مصادر الدخل. تهدف هذه المبادرة الاستراتيجية إلى تعزيز مشاركة المواطنين السعوديين في سوق العمل، والحد من الاعتماد على العمالة الأجنبية، وتحسين جودة فرص العمل المتاحة للمواطنين.</w:t>
      </w:r>
    </w:p>
    <w:p w14:paraId="1939B424"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شهدت المملكة خلال العقود الماضية نموًا اقتصاديًا ملحوظًا، صاحبه توسع كبير في القطاع الخاص الذي أصبح محركًا رئيسيًا للنمو وتوفير الوظائف. ومع ذلك، لا تزال هناك فجوة بين مخرجات التعليم واحتياجات هذا القطاع، مما أدى إلى استمرار الاعتماد على العمالة الوافدة في العديد من التخصصات والمهن. من هنا، جاءت استراتيجيات التوطين لمعالجة هذه الفجوة، من خلال مجموعة من السياسات والإجراءات الحكومية التي تهدف إلى تحفيز منشآت القطاع الخاص على توظيف السعوديين وتأهيلهم.</w:t>
      </w:r>
    </w:p>
    <w:p w14:paraId="55C08F36"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 xml:space="preserve">تتناول هذه الدراسة تحليلًا متعمقًا لاستراتيجيات التوطين المطبقة في المملكة العربية السعودية، مع التركيز بشكل خاص على القطاع الخاص. تسعى الدراسة إلى تقييم الأثر الناتج عن هذه الاستراتيجيات على أداء سوق العمل، من حيث هيكل التوظيف ونوعية الوظائف، وكذلك على مستويات البطالة بين المواطنين. من خلال دراسة حالة القطاع </w:t>
      </w:r>
      <w:r w:rsidRPr="00115A8F">
        <w:rPr>
          <w:rFonts w:ascii="Simplified Arabic" w:hAnsi="Simplified Arabic" w:cs="Simplified Arabic" w:hint="cs"/>
          <w:color w:val="1B1C1D"/>
          <w:sz w:val="32"/>
          <w:szCs w:val="32"/>
          <w:rtl/>
        </w:rPr>
        <w:lastRenderedPageBreak/>
        <w:t>الخاص، نأمل في تقديم رؤى شاملة حول التحديات التي تواجه تطبيق هذه الاستراتيجيات، والفرص المتاحة لتعزيز فعاليتها، بما يخدم الأهداف التنموية للمملكة ورؤيتها المستقبلية.</w:t>
      </w:r>
    </w:p>
    <w:p w14:paraId="5742E50E" w14:textId="77777777" w:rsidR="00745F7A" w:rsidRPr="00115A8F" w:rsidRDefault="00745F7A" w:rsidP="002968BB">
      <w:pPr>
        <w:pStyle w:val="2"/>
        <w:spacing w:before="0" w:after="120" w:line="360" w:lineRule="auto"/>
        <w:divId w:val="1228952835"/>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مشكلة الدراسة</w:t>
      </w:r>
    </w:p>
    <w:p w14:paraId="3C5A2D24"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تعاني المملكة العربية السعودية، على غرار العديد من الاقتصادات التي تعتمد على العمالة الوافدة، من تحدٍ مزدوج يتمثل في ارتفاع معدلات البطالة بين المواطنين، مقابل استمرار الاعتماد الكبير على العمالة الأجنبية في القطاع الخاص. على الرغم من الجهود الحكومية المستمرة لتطبيق استراتيجيات التوطين (السعودة) بهدف زيادة مشاركة القوى العاملة الوطنية في سوق العمل، إلا أن النتائج المرجوة لم تتحقق بالكامل بعد، وما زالت هناك تباينات بين الأهداف المحددة والواقع الفعلي. هذا الوضع يثير تساؤلات حول مدى فعالية هذه الاستراتيجيات وتأثيراتها الحقيقية على أداء سوق العمل السعودي ومستويات البطالة.</w:t>
      </w:r>
    </w:p>
    <w:p w14:paraId="6A829CDC"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بناءً على ما سبق، يمكن صياغة المشكلة الرئيسية للدراسة على النحو التالي:</w:t>
      </w:r>
    </w:p>
    <w:p w14:paraId="2FC89B82"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ما هو مدى فعالية استراتيجيات التوطين (السعودة) المطبقة في القطاع الخاص السعودي في تحقيق أهدافها الرامية إلى خفض معدلات البطالة بين المواطنين السعوديين وزيادة مشاركتهم في سوق العمل؟</w:t>
      </w:r>
    </w:p>
    <w:p w14:paraId="3E02A02B" w14:textId="77777777" w:rsidR="00745F7A" w:rsidRPr="00115A8F" w:rsidRDefault="00745F7A" w:rsidP="002968BB">
      <w:pPr>
        <w:pStyle w:val="a5"/>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ويتفرع من هذه المشكلة الرئيسية التساؤلات الفرعية التالية:</w:t>
      </w:r>
    </w:p>
    <w:p w14:paraId="05C77894" w14:textId="77777777" w:rsidR="00745F7A" w:rsidRPr="00115A8F" w:rsidRDefault="00745F7A" w:rsidP="002968BB">
      <w:pPr>
        <w:pStyle w:val="a5"/>
        <w:numPr>
          <w:ilvl w:val="0"/>
          <w:numId w:val="50"/>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ما هي أبرز استراتيجيات التوطين (السعودة) التي تبنتها الحكومة السعودية واستهدفت بها القطاع الخاص؟</w:t>
      </w:r>
    </w:p>
    <w:p w14:paraId="506968E8" w14:textId="77777777" w:rsidR="00745F7A" w:rsidRPr="00115A8F" w:rsidRDefault="00745F7A" w:rsidP="002968BB">
      <w:pPr>
        <w:pStyle w:val="a5"/>
        <w:numPr>
          <w:ilvl w:val="0"/>
          <w:numId w:val="50"/>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كيف أثرت استراتيجيات التوطين على هيكل التوظيف وأنماط العمالة في القطاع الخاص السعودي؟</w:t>
      </w:r>
    </w:p>
    <w:p w14:paraId="76EA6D63" w14:textId="77777777" w:rsidR="00745F7A" w:rsidRPr="00115A8F" w:rsidRDefault="00745F7A" w:rsidP="002968BB">
      <w:pPr>
        <w:pStyle w:val="a5"/>
        <w:numPr>
          <w:ilvl w:val="0"/>
          <w:numId w:val="50"/>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ما هي التحديات التي تواجه منشآت القطاع الخاص في تطبيق استراتيجيات التوطين، وما هي أبرز المعوقات التي تحد من فعاليتها؟</w:t>
      </w:r>
    </w:p>
    <w:p w14:paraId="1A735864" w14:textId="77777777" w:rsidR="00745F7A" w:rsidRPr="00115A8F" w:rsidRDefault="00745F7A" w:rsidP="002968BB">
      <w:pPr>
        <w:pStyle w:val="a5"/>
        <w:numPr>
          <w:ilvl w:val="0"/>
          <w:numId w:val="50"/>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ما هو الأثر الكمي والنوعي لاستراتيجيات التوطين على مستويات البطالة بين السعوديين في القطاع الخاص، وهل ساهمت في إيجاد فرص عمل مستدامة وجذابة للمواطنين؟</w:t>
      </w:r>
    </w:p>
    <w:p w14:paraId="5612BDAF" w14:textId="77777777" w:rsidR="00745F7A" w:rsidRPr="00115A8F" w:rsidRDefault="00745F7A" w:rsidP="002968BB">
      <w:pPr>
        <w:pStyle w:val="2"/>
        <w:spacing w:before="0" w:after="120" w:line="360" w:lineRule="auto"/>
        <w:divId w:val="1228952835"/>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أهمية الدراسة</w:t>
      </w:r>
    </w:p>
    <w:p w14:paraId="2803B5BF"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تكتسب هذه الدراسة أهمية خاصة على الصعيدين العلمي والعملي، نظرًا لطبيعة الموضوع الذي تتناوله، وهو تحليل استراتيجيات التوطين (السعودة) وأثرها على سوق العمل والبطالة في القطاع الخاص السعودي. تتجلى هذه الأهمية في النقاط التالية:</w:t>
      </w:r>
    </w:p>
    <w:p w14:paraId="31602BB1" w14:textId="77777777" w:rsidR="00745F7A" w:rsidRPr="00115A8F" w:rsidRDefault="00745F7A" w:rsidP="002968BB">
      <w:pPr>
        <w:pStyle w:val="3"/>
        <w:spacing w:before="0" w:after="120" w:line="360" w:lineRule="auto"/>
        <w:divId w:val="1228952835"/>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الأهمية العلمية:</w:t>
      </w:r>
    </w:p>
    <w:p w14:paraId="5178EDD5" w14:textId="77777777" w:rsidR="00745F7A" w:rsidRPr="00115A8F" w:rsidRDefault="00745F7A" w:rsidP="002968BB">
      <w:pPr>
        <w:pStyle w:val="a5"/>
        <w:numPr>
          <w:ilvl w:val="0"/>
          <w:numId w:val="51"/>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إثراء الأدبيات البحثية:</w:t>
      </w:r>
      <w:r w:rsidRPr="00115A8F">
        <w:rPr>
          <w:rFonts w:ascii="Simplified Arabic" w:hAnsi="Simplified Arabic" w:cs="Simplified Arabic" w:hint="cs"/>
          <w:color w:val="1B1C1D"/>
          <w:sz w:val="32"/>
          <w:szCs w:val="32"/>
          <w:rtl/>
        </w:rPr>
        <w:t xml:space="preserve"> تساهم الدراسة في سد الفجوة المعرفية في الأدبيات المتعلقة بقضايا التوطين وسوق العمل في السياق السعودي. فبالرغم من وجود دراسات </w:t>
      </w:r>
      <w:r w:rsidRPr="00115A8F">
        <w:rPr>
          <w:rFonts w:ascii="Simplified Arabic" w:hAnsi="Simplified Arabic" w:cs="Simplified Arabic" w:hint="cs"/>
          <w:color w:val="1B1C1D"/>
          <w:sz w:val="32"/>
          <w:szCs w:val="32"/>
          <w:rtl/>
        </w:rPr>
        <w:lastRenderedPageBreak/>
        <w:t>سابقة، إلا أن هذه الدراسة تقدم تحليلًا معمقًا وحديثًا للسياسات المطبقة وتأثيراتها، مع التركيز على القطاع الخاص الذي يمثل المحرك الأساسي للتوظيف.</w:t>
      </w:r>
    </w:p>
    <w:p w14:paraId="2748D7A0" w14:textId="77777777" w:rsidR="00745F7A" w:rsidRPr="00115A8F" w:rsidRDefault="00745F7A" w:rsidP="002968BB">
      <w:pPr>
        <w:pStyle w:val="a5"/>
        <w:numPr>
          <w:ilvl w:val="0"/>
          <w:numId w:val="51"/>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تقديم إطار تحليلي متكامل:</w:t>
      </w:r>
      <w:r w:rsidRPr="00115A8F">
        <w:rPr>
          <w:rFonts w:ascii="Simplified Arabic" w:hAnsi="Simplified Arabic" w:cs="Simplified Arabic" w:hint="cs"/>
          <w:color w:val="1B1C1D"/>
          <w:sz w:val="32"/>
          <w:szCs w:val="32"/>
          <w:rtl/>
        </w:rPr>
        <w:t xml:space="preserve"> توفر الدراسة إطارًا تحليليًا شاملًا لفهم آليات عمل استراتيجيات التوطين، وكيفية تفاعلها مع ديناميكيات سوق العمل والبطالة. هذا الإطار يمكن أن يكون نموذجًا لدراسات مستقبلية تتناول قضايا مماثلة في دول أخرى تواجه تحديات توطين العمالة.</w:t>
      </w:r>
    </w:p>
    <w:p w14:paraId="3084E766" w14:textId="77777777" w:rsidR="00745F7A" w:rsidRPr="00115A8F" w:rsidRDefault="00745F7A" w:rsidP="002968BB">
      <w:pPr>
        <w:pStyle w:val="a5"/>
        <w:numPr>
          <w:ilvl w:val="0"/>
          <w:numId w:val="51"/>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تحديد المتغيرات والعلاقات السببية:</w:t>
      </w:r>
      <w:r w:rsidRPr="00115A8F">
        <w:rPr>
          <w:rFonts w:ascii="Simplified Arabic" w:hAnsi="Simplified Arabic" w:cs="Simplified Arabic" w:hint="cs"/>
          <w:color w:val="1B1C1D"/>
          <w:sz w:val="32"/>
          <w:szCs w:val="32"/>
          <w:rtl/>
        </w:rPr>
        <w:t xml:space="preserve"> تسعى الدراسة إلى تحديد المتغيرات المؤثرة في نجاح أو فشل استراتيجيات التوطين، والكشف عن العلاقات السببية بين هذه الاستراتيجيات ومؤشرات أداء سوق العمل والبطالة. هذا يساهم في بناء فهم نظري أقوى للموضوع.</w:t>
      </w:r>
    </w:p>
    <w:p w14:paraId="75ADF876" w14:textId="77777777" w:rsidR="00745F7A" w:rsidRPr="00115A8F" w:rsidRDefault="00745F7A" w:rsidP="002968BB">
      <w:pPr>
        <w:pStyle w:val="a5"/>
        <w:numPr>
          <w:ilvl w:val="0"/>
          <w:numId w:val="51"/>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تجديد المعرفة وتحديث البيانات:</w:t>
      </w:r>
      <w:r w:rsidRPr="00115A8F">
        <w:rPr>
          <w:rFonts w:ascii="Simplified Arabic" w:hAnsi="Simplified Arabic" w:cs="Simplified Arabic" w:hint="cs"/>
          <w:color w:val="1B1C1D"/>
          <w:sz w:val="32"/>
          <w:szCs w:val="32"/>
          <w:rtl/>
        </w:rPr>
        <w:t xml:space="preserve"> تعتمد الدراسة على أحدث البيانات والمعلومات المتاحة حول سوق العمل السعودي واستراتيجيات التوطين، مما يضمن تقديم نتائج حديثة وموثوقة تعكس الواقع الاقتصادي والاجتماعي الراهن للمملكة.</w:t>
      </w:r>
    </w:p>
    <w:p w14:paraId="2E21C0DA" w14:textId="77777777" w:rsidR="00745F7A" w:rsidRPr="00115A8F" w:rsidRDefault="00745F7A" w:rsidP="002968BB">
      <w:pPr>
        <w:pStyle w:val="3"/>
        <w:spacing w:before="0" w:after="120" w:line="360" w:lineRule="auto"/>
        <w:divId w:val="1228952835"/>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الأهمية العملية:</w:t>
      </w:r>
    </w:p>
    <w:p w14:paraId="5FF039F1" w14:textId="77777777" w:rsidR="00745F7A" w:rsidRPr="00115A8F" w:rsidRDefault="00745F7A" w:rsidP="002968BB">
      <w:pPr>
        <w:pStyle w:val="a5"/>
        <w:numPr>
          <w:ilvl w:val="0"/>
          <w:numId w:val="52"/>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دعم صناع القرار:</w:t>
      </w:r>
      <w:r w:rsidRPr="00115A8F">
        <w:rPr>
          <w:rFonts w:ascii="Simplified Arabic" w:hAnsi="Simplified Arabic" w:cs="Simplified Arabic" w:hint="cs"/>
          <w:color w:val="1B1C1D"/>
          <w:sz w:val="32"/>
          <w:szCs w:val="32"/>
          <w:rtl/>
        </w:rPr>
        <w:t xml:space="preserve"> تقدم الدراسة تحليلات وتوصيات مبنية على أدلة علمية، يمكن أن يستفيد منها صناع القرار والجهات الحكومية المسؤولة عن سياسات العمل والتوطين في المملكة العربية السعودية. هذه التوصيات قد تساعد في إعادة تقييم </w:t>
      </w:r>
      <w:r w:rsidRPr="00115A8F">
        <w:rPr>
          <w:rFonts w:ascii="Simplified Arabic" w:hAnsi="Simplified Arabic" w:cs="Simplified Arabic" w:hint="cs"/>
          <w:color w:val="1B1C1D"/>
          <w:sz w:val="32"/>
          <w:szCs w:val="32"/>
          <w:rtl/>
        </w:rPr>
        <w:lastRenderedPageBreak/>
        <w:t>الاستراتيجيات الحالية وتطوير سياسات أكثر فعالية لتحقيق أهداف التوطين وتقليل البطالة.</w:t>
      </w:r>
    </w:p>
    <w:p w14:paraId="1DEBCF16" w14:textId="77777777" w:rsidR="00745F7A" w:rsidRPr="00115A8F" w:rsidRDefault="00745F7A" w:rsidP="002968BB">
      <w:pPr>
        <w:pStyle w:val="a5"/>
        <w:numPr>
          <w:ilvl w:val="0"/>
          <w:numId w:val="52"/>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إرشاد منشآت القطاع الخاص:</w:t>
      </w:r>
      <w:r w:rsidRPr="00115A8F">
        <w:rPr>
          <w:rFonts w:ascii="Simplified Arabic" w:hAnsi="Simplified Arabic" w:cs="Simplified Arabic" w:hint="cs"/>
          <w:color w:val="1B1C1D"/>
          <w:sz w:val="32"/>
          <w:szCs w:val="32"/>
          <w:rtl/>
        </w:rPr>
        <w:t xml:space="preserve"> توفر الدراسة رؤى قيمة لمنشآت القطاع الخاص حول التحديات والفرص المتعلقة بتطبيق استراتيجيات التوطين. يمكن أن تساعد هذه الرؤى الشركات على تطوير استراتيجياتها الداخلية للتوظيف والتدريب بما يتوافق مع أهداف التوطين، مع الحفاظ على تنافسيتها وكفاءتها.</w:t>
      </w:r>
    </w:p>
    <w:p w14:paraId="7A742E1E" w14:textId="77777777" w:rsidR="00745F7A" w:rsidRPr="00115A8F" w:rsidRDefault="00745F7A" w:rsidP="002968BB">
      <w:pPr>
        <w:pStyle w:val="a5"/>
        <w:numPr>
          <w:ilvl w:val="0"/>
          <w:numId w:val="52"/>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توجيه برامج التعليم والتدريب:</w:t>
      </w:r>
      <w:r w:rsidRPr="00115A8F">
        <w:rPr>
          <w:rFonts w:ascii="Simplified Arabic" w:hAnsi="Simplified Arabic" w:cs="Simplified Arabic" w:hint="cs"/>
          <w:color w:val="1B1C1D"/>
          <w:sz w:val="32"/>
          <w:szCs w:val="32"/>
          <w:rtl/>
        </w:rPr>
        <w:t xml:space="preserve"> من خلال تحليل الفجوات بين مخرجات التعليم واحتياجات سوق العمل، يمكن أن تساهم الدراسة في توجيه الجهات التعليمية والتدريبية نحو تطوير برامج ومناهج تلبي متطلبات التوطين، وتؤهل الكوادر الوطنية لشغل الوظائف المتاحة في القطاع الخاص.</w:t>
      </w:r>
    </w:p>
    <w:p w14:paraId="561A3EC4" w14:textId="77777777" w:rsidR="00745F7A" w:rsidRPr="00115A8F" w:rsidRDefault="00745F7A" w:rsidP="002968BB">
      <w:pPr>
        <w:pStyle w:val="a5"/>
        <w:numPr>
          <w:ilvl w:val="0"/>
          <w:numId w:val="52"/>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تعزيز الوعي المجتمعي:</w:t>
      </w:r>
      <w:r w:rsidRPr="00115A8F">
        <w:rPr>
          <w:rFonts w:ascii="Simplified Arabic" w:hAnsi="Simplified Arabic" w:cs="Simplified Arabic" w:hint="cs"/>
          <w:color w:val="1B1C1D"/>
          <w:sz w:val="32"/>
          <w:szCs w:val="32"/>
          <w:rtl/>
        </w:rPr>
        <w:t xml:space="preserve"> تساهم الدراسة في رفع مستوى الوعي المجتمعي بقضية التوطين وأهميتها الاقتصادية والاجتماعية. ففهم الأبعاد المختلفة لهذه القضية يمكن أن يعزز من التقبل المجتمعي للجهود الحكومية المبذولة، ويشجع الشباب السعودي على الانخراط في القطاع الخاص.</w:t>
      </w:r>
    </w:p>
    <w:p w14:paraId="47E6C76F" w14:textId="77777777" w:rsidR="00745F7A" w:rsidRPr="00115A8F" w:rsidRDefault="00745F7A" w:rsidP="002968BB">
      <w:pPr>
        <w:pStyle w:val="a5"/>
        <w:numPr>
          <w:ilvl w:val="0"/>
          <w:numId w:val="52"/>
        </w:numPr>
        <w:bidi/>
        <w:spacing w:before="0" w:beforeAutospacing="0" w:after="0" w:afterAutospacing="0" w:line="360" w:lineRule="auto"/>
        <w:divId w:val="1228952835"/>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تحديد فرص البحث والتطوير:</w:t>
      </w:r>
      <w:r w:rsidRPr="00115A8F">
        <w:rPr>
          <w:rFonts w:ascii="Simplified Arabic" w:hAnsi="Simplified Arabic" w:cs="Simplified Arabic" w:hint="cs"/>
          <w:color w:val="1B1C1D"/>
          <w:sz w:val="32"/>
          <w:szCs w:val="32"/>
          <w:rtl/>
        </w:rPr>
        <w:t xml:space="preserve"> من خلال النتائج والتوصيات، قد تفتح الدراسة آفاقًا جديدة للبحث والتطوير في مجال سياسات سوق العمل والتوطين، مما يشجع </w:t>
      </w:r>
      <w:r w:rsidRPr="00115A8F">
        <w:rPr>
          <w:rFonts w:ascii="Simplified Arabic" w:hAnsi="Simplified Arabic" w:cs="Simplified Arabic" w:hint="cs"/>
          <w:color w:val="1B1C1D"/>
          <w:sz w:val="32"/>
          <w:szCs w:val="32"/>
          <w:rtl/>
        </w:rPr>
        <w:lastRenderedPageBreak/>
        <w:t>الباحثين على إجراء المزيد من الدراسات المتخصصة في جوانب محددة من هذه القضية.</w:t>
      </w:r>
    </w:p>
    <w:p w14:paraId="7B7DCC2E" w14:textId="77777777" w:rsidR="00745F7A" w:rsidRPr="00115A8F" w:rsidRDefault="00745F7A" w:rsidP="002968BB">
      <w:pPr>
        <w:pStyle w:val="2"/>
        <w:spacing w:before="0" w:after="120" w:line="360" w:lineRule="auto"/>
        <w:divId w:val="1228952835"/>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أهداف الدراسة</w:t>
      </w:r>
    </w:p>
    <w:p w14:paraId="240EFF44"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تهدف هذه الدراسة إلى تقديم تحليل شامل وموضوعي لاستراتيجيات التوطين (السعودة) المطبقة في المملكة العربية السعودية، وتقييم أثرها على أداء سوق العمل ومستويات البطالة في القطاع الخاص السعودي. بناءً على المشكلة البحثية المطروحة، يمكن صياغة الهدف الرئيسي للدراسة على النحو التالي:</w:t>
      </w:r>
    </w:p>
    <w:p w14:paraId="6E63A599" w14:textId="77777777" w:rsidR="00745F7A" w:rsidRPr="00115A8F" w:rsidRDefault="00745F7A" w:rsidP="002968BB">
      <w:pPr>
        <w:pStyle w:val="a5"/>
        <w:bidi/>
        <w:spacing w:before="0" w:beforeAutospacing="0" w:after="24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تحليل وتقييم فعالية استراتيجيات التوطين (السعودة) المطبقة في القطاع الخاص السعودي وأثرها على خفض معدلات البطالة بين المواطنين السعوديين وزيادة مشاركتهم في سوق العمل.</w:t>
      </w:r>
    </w:p>
    <w:p w14:paraId="7FD4CCDF" w14:textId="77777777" w:rsidR="00745F7A" w:rsidRPr="00115A8F" w:rsidRDefault="00745F7A" w:rsidP="002968BB">
      <w:pPr>
        <w:pStyle w:val="a5"/>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ولتحقيق هذا الهدف الرئيسي، تسعى الدراسة إلى تحقيق الأهداف الفرعية التالية:</w:t>
      </w:r>
    </w:p>
    <w:p w14:paraId="21C4959A" w14:textId="77777777" w:rsidR="00745F7A" w:rsidRPr="00115A8F" w:rsidRDefault="00745F7A" w:rsidP="002968BB">
      <w:pPr>
        <w:pStyle w:val="a5"/>
        <w:numPr>
          <w:ilvl w:val="0"/>
          <w:numId w:val="53"/>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تحديد وتحليل أبرز استراتيجيات التوطين (السعودة) والسياسات الحكومية التي استهدفت القطاع الخاص السعودي.</w:t>
      </w:r>
    </w:p>
    <w:p w14:paraId="0DAC01E6" w14:textId="77777777" w:rsidR="00745F7A" w:rsidRPr="00115A8F" w:rsidRDefault="00745F7A" w:rsidP="002968BB">
      <w:pPr>
        <w:pStyle w:val="a5"/>
        <w:numPr>
          <w:ilvl w:val="0"/>
          <w:numId w:val="53"/>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تقييم أثر استراتيجيات التوطين على هيكل التوظيف وأنماط العمالة في القطاع الخاص السعودي، بما في ذلك التغيرات في نسبة التوطين ونوعية الوظائف المتاحة للسعوديين.</w:t>
      </w:r>
    </w:p>
    <w:p w14:paraId="1AD19CF0" w14:textId="77777777" w:rsidR="00745F7A" w:rsidRPr="00115A8F" w:rsidRDefault="00745F7A" w:rsidP="002968BB">
      <w:pPr>
        <w:pStyle w:val="a5"/>
        <w:numPr>
          <w:ilvl w:val="0"/>
          <w:numId w:val="53"/>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استقصاء وتحليل التحديات والمعوقات التي تواجه منشآت القطاع الخاص في تطبيق استراتيجيات التوطين، وأثرها على قدرتها على توظيف وتأهيل الكفاءات الوطنية.</w:t>
      </w:r>
    </w:p>
    <w:p w14:paraId="767E687E" w14:textId="77777777" w:rsidR="00745F7A" w:rsidRPr="00115A8F" w:rsidRDefault="00745F7A" w:rsidP="002968BB">
      <w:pPr>
        <w:pStyle w:val="a5"/>
        <w:numPr>
          <w:ilvl w:val="0"/>
          <w:numId w:val="53"/>
        </w:numPr>
        <w:bidi/>
        <w:spacing w:before="0" w:beforeAutospacing="0" w:after="120" w:afterAutospacing="0" w:line="360" w:lineRule="auto"/>
        <w:divId w:val="1228952835"/>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قياس وتحليل الأثر الكمي والنوعي لاستراتيجيات التوطين على مستويات البطالة بين السعوديين في القطاع الخاص، وتحديد مدى مساهمتها في توفير فرص عمل مستدامة وجذابة لهم.</w:t>
      </w:r>
    </w:p>
    <w:p w14:paraId="42536C1E" w14:textId="77777777" w:rsidR="00253756" w:rsidRPr="00115A8F" w:rsidRDefault="00253756" w:rsidP="002968BB">
      <w:pPr>
        <w:spacing w:line="360" w:lineRule="auto"/>
        <w:rPr>
          <w:rFonts w:ascii="Simplified Arabic" w:hAnsi="Simplified Arabic" w:cs="Simplified Arabic" w:hint="cs"/>
          <w:b/>
          <w:bCs/>
          <w:sz w:val="32"/>
          <w:szCs w:val="32"/>
          <w:rtl/>
        </w:rPr>
      </w:pPr>
    </w:p>
    <w:p w14:paraId="4DD55D91" w14:textId="77777777" w:rsidR="00253756" w:rsidRPr="00115A8F" w:rsidRDefault="00253756" w:rsidP="002968BB">
      <w:pPr>
        <w:spacing w:line="360" w:lineRule="auto"/>
        <w:rPr>
          <w:rFonts w:ascii="Simplified Arabic" w:hAnsi="Simplified Arabic" w:cs="Simplified Arabic" w:hint="cs"/>
          <w:b/>
          <w:bCs/>
          <w:sz w:val="32"/>
          <w:szCs w:val="32"/>
          <w:rtl/>
        </w:rPr>
      </w:pPr>
    </w:p>
    <w:p w14:paraId="76BD06F1" w14:textId="7D7668D7" w:rsidR="00054D44" w:rsidRPr="00115A8F" w:rsidRDefault="00054D44" w:rsidP="002968BB">
      <w:pPr>
        <w:spacing w:after="120" w:line="360" w:lineRule="auto"/>
        <w:divId w:val="2077195416"/>
        <w:rPr>
          <w:rFonts w:ascii="Simplified Arabic" w:eastAsia="Times New Roman" w:hAnsi="Simplified Arabic" w:cs="Simplified Arabic" w:hint="cs"/>
          <w:color w:val="1B1C1D"/>
          <w:kern w:val="0"/>
          <w:sz w:val="32"/>
          <w:szCs w:val="32"/>
          <w14:ligatures w14:val="none"/>
        </w:rPr>
      </w:pPr>
    </w:p>
    <w:p w14:paraId="4CC03AE5" w14:textId="77777777" w:rsidR="00054D44" w:rsidRPr="00115A8F" w:rsidRDefault="00054D44" w:rsidP="002968BB">
      <w:pPr>
        <w:pStyle w:val="2"/>
        <w:spacing w:before="0" w:after="120" w:line="360" w:lineRule="auto"/>
        <w:divId w:val="2077195416"/>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تساؤلات الدراسة</w:t>
      </w:r>
    </w:p>
    <w:p w14:paraId="05A039E3" w14:textId="77777777" w:rsidR="00054D44" w:rsidRPr="00115A8F" w:rsidRDefault="00054D44" w:rsidP="002968BB">
      <w:pPr>
        <w:pStyle w:val="a5"/>
        <w:bidi/>
        <w:spacing w:before="0" w:beforeAutospacing="0" w:after="240" w:afterAutospacing="0" w:line="360" w:lineRule="auto"/>
        <w:divId w:val="2077195416"/>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تهدف هذه الدراسة إلى الإجابة عن مجموعة من التساؤلات الرئيسية والفرعية التي تسهم في فهم أعمق لاستراتيجيات التوطين (السعودة) في القطاع الخاص السعودي وأثرها على سوق العمل والبطالة. هذه التساؤلات هي كالتالي:</w:t>
      </w:r>
    </w:p>
    <w:p w14:paraId="6ED97302" w14:textId="77777777" w:rsidR="00054D44" w:rsidRPr="00115A8F" w:rsidRDefault="00054D44" w:rsidP="002968BB">
      <w:pPr>
        <w:pStyle w:val="3"/>
        <w:spacing w:before="0" w:after="120" w:line="360" w:lineRule="auto"/>
        <w:divId w:val="207719541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التساؤل الرئيسي:</w:t>
      </w:r>
    </w:p>
    <w:p w14:paraId="271E00C0" w14:textId="77777777" w:rsidR="00054D44" w:rsidRPr="00115A8F" w:rsidRDefault="00054D44" w:rsidP="002968BB">
      <w:pPr>
        <w:numPr>
          <w:ilvl w:val="0"/>
          <w:numId w:val="5"/>
        </w:numPr>
        <w:spacing w:after="0" w:line="360" w:lineRule="auto"/>
        <w:divId w:val="207719541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ما مدى فعالية استراتيجيات التوطين (السعودة) المطبقة في القطاع الخاص السعودي في تحقيق أهدافها الرامية إلى خفض معدلات البطالة بين المواطنين السعوديين وزيادة مشاركتهم في سوق العمل؟</w:t>
      </w:r>
    </w:p>
    <w:p w14:paraId="450F8451" w14:textId="77777777" w:rsidR="00054D44" w:rsidRPr="00115A8F" w:rsidRDefault="00054D44" w:rsidP="002968BB">
      <w:pPr>
        <w:pStyle w:val="3"/>
        <w:spacing w:before="0" w:after="120" w:line="360" w:lineRule="auto"/>
        <w:divId w:val="207719541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التساؤلات الفرعية:</w:t>
      </w:r>
    </w:p>
    <w:p w14:paraId="7F53E499" w14:textId="77777777" w:rsidR="00054D44" w:rsidRPr="00115A8F" w:rsidRDefault="00054D44" w:rsidP="002968BB">
      <w:pPr>
        <w:numPr>
          <w:ilvl w:val="0"/>
          <w:numId w:val="6"/>
        </w:numPr>
        <w:spacing w:after="0" w:line="360" w:lineRule="auto"/>
        <w:divId w:val="207719541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ما هي أبرز استراتيجيات التوطين (السعودة) والسياسات الحكومية التي تبنتها المملكة العربية السعودية واستهدفت بها القطاع الخاص؟</w:t>
      </w:r>
    </w:p>
    <w:p w14:paraId="5075C53B" w14:textId="77777777" w:rsidR="00054D44" w:rsidRPr="00115A8F" w:rsidRDefault="00054D44" w:rsidP="002968BB">
      <w:pPr>
        <w:numPr>
          <w:ilvl w:val="0"/>
          <w:numId w:val="6"/>
        </w:numPr>
        <w:spacing w:after="0" w:line="360" w:lineRule="auto"/>
        <w:divId w:val="207719541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كيف أثرت استراتيجيات التوطين على هيكل التوظيف وأنماط العمالة في القطاع الخاص السعودي، وما هي التغيرات التي طرأت على نسب التوطين فيه؟</w:t>
      </w:r>
    </w:p>
    <w:p w14:paraId="511C47D1" w14:textId="77777777" w:rsidR="00054D44" w:rsidRPr="00115A8F" w:rsidRDefault="00054D44" w:rsidP="002968BB">
      <w:pPr>
        <w:numPr>
          <w:ilvl w:val="0"/>
          <w:numId w:val="6"/>
        </w:numPr>
        <w:spacing w:after="0" w:line="360" w:lineRule="auto"/>
        <w:divId w:val="207719541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ما هي أبرز التحديات التي تواجه منشآت القطاع الخاص في تطبيق استراتيجيات التوطين، وما هي المعوقات التي تحد من قدرتها على توظيف وتأهيل الكفاءات الوطنية؟</w:t>
      </w:r>
    </w:p>
    <w:p w14:paraId="44FBFF88" w14:textId="77777777" w:rsidR="00054D44" w:rsidRPr="00115A8F" w:rsidRDefault="00054D44" w:rsidP="002968BB">
      <w:pPr>
        <w:numPr>
          <w:ilvl w:val="0"/>
          <w:numId w:val="6"/>
        </w:numPr>
        <w:spacing w:after="0" w:line="360" w:lineRule="auto"/>
        <w:divId w:val="207719541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ما هو الأثر الكمي والنوعي لاستراتيجيات التوطين على مستويات البطالة بين السعوديين في القطاع الخاص، وهل ساهمت في إيجاد فرص عمل مستدامة وجذابة للمواطنين؟</w:t>
      </w:r>
    </w:p>
    <w:p w14:paraId="1BA82883" w14:textId="3BE1C161" w:rsidR="00374BEE" w:rsidRPr="00115A8F" w:rsidRDefault="00374BEE" w:rsidP="002968BB">
      <w:pPr>
        <w:spacing w:after="120" w:line="360" w:lineRule="auto"/>
        <w:divId w:val="511918382"/>
        <w:rPr>
          <w:rFonts w:ascii="Simplified Arabic" w:eastAsia="Times New Roman" w:hAnsi="Simplified Arabic" w:cs="Simplified Arabic" w:hint="cs"/>
          <w:color w:val="1B1C1D"/>
          <w:kern w:val="0"/>
          <w:sz w:val="32"/>
          <w:szCs w:val="32"/>
          <w14:ligatures w14:val="none"/>
        </w:rPr>
      </w:pPr>
    </w:p>
    <w:p w14:paraId="7D0A2773" w14:textId="77777777" w:rsidR="00115A8F" w:rsidRPr="00115A8F" w:rsidRDefault="00115A8F">
      <w:pPr>
        <w:pStyle w:val="2"/>
        <w:spacing w:before="0" w:after="120"/>
        <w:divId w:val="719328417"/>
        <w:rPr>
          <w:rFonts w:ascii="Simplified Arabic" w:eastAsia="Times New Roman" w:hAnsi="Simplified Arabic" w:cs="Simplified Arabic" w:hint="cs"/>
          <w:color w:val="1B1C1D"/>
          <w:kern w:val="0"/>
          <w14:ligatures w14:val="none"/>
        </w:rPr>
      </w:pPr>
      <w:r w:rsidRPr="00115A8F">
        <w:rPr>
          <w:rFonts w:ascii="Simplified Arabic" w:eastAsia="Times New Roman" w:hAnsi="Simplified Arabic" w:cs="Simplified Arabic" w:hint="cs"/>
          <w:color w:val="1B1C1D"/>
          <w:rtl/>
        </w:rPr>
        <w:lastRenderedPageBreak/>
        <w:t>فرضيات الدراسة</w:t>
      </w:r>
    </w:p>
    <w:p w14:paraId="09985AFF" w14:textId="77777777" w:rsidR="00115A8F" w:rsidRPr="00115A8F" w:rsidRDefault="00115A8F">
      <w:pPr>
        <w:pStyle w:val="a5"/>
        <w:bidi/>
        <w:spacing w:before="0" w:beforeAutospacing="0" w:after="24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تستند هذه الدراسة إلى مجموعة من الفرضيات التي ستُختبر وتُفحص للتأكد من صحتها من خلال جمع البيانات والتحليل الشامل. تعبر هذه الفرضيات عن العلاقات المتوقعة بين استراتيجيات التوطين (السعودة) وتأثيرها على أداء سوق العمل ومستويات البطالة في القطاع الخاص السعودي.</w:t>
      </w:r>
    </w:p>
    <w:p w14:paraId="34E791A0" w14:textId="77777777" w:rsidR="00115A8F" w:rsidRPr="00115A8F" w:rsidRDefault="00115A8F">
      <w:pPr>
        <w:pStyle w:val="a5"/>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الفرضية الرئيسية:</w:t>
      </w:r>
    </w:p>
    <w:p w14:paraId="32CA6850" w14:textId="77777777" w:rsidR="00115A8F" w:rsidRPr="00115A8F" w:rsidRDefault="00115A8F" w:rsidP="00115A8F">
      <w:pPr>
        <w:pStyle w:val="a5"/>
        <w:numPr>
          <w:ilvl w:val="0"/>
          <w:numId w:val="54"/>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تؤثر سياسات وبرامج التوطين المطبقة حاليًا في القطاع الخاص السعودي بشكل إيجابي وملموس على تقليص معدلات البطالة بين المواطنين السعوديين، إضافة إلى تعزيز مشاركتهم في القوى العاملة.</w:t>
      </w:r>
    </w:p>
    <w:p w14:paraId="1A109FF4" w14:textId="77777777" w:rsidR="00115A8F" w:rsidRPr="00115A8F" w:rsidRDefault="00115A8F">
      <w:pPr>
        <w:pStyle w:val="a5"/>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الفرضيات الفرعية:</w:t>
      </w:r>
    </w:p>
    <w:p w14:paraId="0AD513C8" w14:textId="77777777" w:rsidR="00115A8F" w:rsidRPr="00115A8F" w:rsidRDefault="00115A8F" w:rsidP="00115A8F">
      <w:pPr>
        <w:pStyle w:val="a5"/>
        <w:numPr>
          <w:ilvl w:val="0"/>
          <w:numId w:val="55"/>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الفرضية الفرعية الأولى:</w:t>
      </w:r>
      <w:r w:rsidRPr="00115A8F">
        <w:rPr>
          <w:rFonts w:ascii="Simplified Arabic" w:hAnsi="Simplified Arabic" w:cs="Simplified Arabic" w:hint="cs"/>
          <w:color w:val="1B1C1D"/>
          <w:sz w:val="32"/>
          <w:szCs w:val="32"/>
          <w:rtl/>
        </w:rPr>
        <w:t xml:space="preserve"> يؤدي تنفيذ سياسات التوطين الحكومية، والتي تشمل مبادرات الدعم والتحفيز وتحديد نسب مستهدفة، إلى تحقيق زيادة واضحة في معدلات توظيف السعوديين ضمن منشآت القطاع الخاص.</w:t>
      </w:r>
    </w:p>
    <w:p w14:paraId="2B64A5B7" w14:textId="77777777" w:rsidR="00115A8F" w:rsidRPr="00115A8F" w:rsidRDefault="00115A8F" w:rsidP="00115A8F">
      <w:pPr>
        <w:pStyle w:val="a5"/>
        <w:numPr>
          <w:ilvl w:val="0"/>
          <w:numId w:val="55"/>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الفرضية الفرعية الثانية:</w:t>
      </w:r>
      <w:r w:rsidRPr="00115A8F">
        <w:rPr>
          <w:rFonts w:ascii="Simplified Arabic" w:hAnsi="Simplified Arabic" w:cs="Simplified Arabic" w:hint="cs"/>
          <w:color w:val="1B1C1D"/>
          <w:sz w:val="32"/>
          <w:szCs w:val="32"/>
          <w:rtl/>
        </w:rPr>
        <w:t xml:space="preserve"> تساهم استراتيجيات التوطين في إعادة تشكيل هيكل التوظيف داخل القطاع الخاص، مما ينتج عنه تولي السعوديين لوظائف ذات قيمة مضافة أعلى وتخصصات تتوافق مع مخرجات التعليم.</w:t>
      </w:r>
    </w:p>
    <w:p w14:paraId="4F3630F3" w14:textId="77777777" w:rsidR="00115A8F" w:rsidRPr="00115A8F" w:rsidRDefault="00115A8F" w:rsidP="00115A8F">
      <w:pPr>
        <w:pStyle w:val="a5"/>
        <w:numPr>
          <w:ilvl w:val="0"/>
          <w:numId w:val="55"/>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الفرضية الفرعية الثالثة:</w:t>
      </w:r>
      <w:r w:rsidRPr="00115A8F">
        <w:rPr>
          <w:rFonts w:ascii="Simplified Arabic" w:hAnsi="Simplified Arabic" w:cs="Simplified Arabic" w:hint="cs"/>
          <w:color w:val="1B1C1D"/>
          <w:sz w:val="32"/>
          <w:szCs w:val="32"/>
          <w:rtl/>
        </w:rPr>
        <w:t xml:space="preserve"> تواجه مؤسسات القطاع الخاص تحديات وعوائق (مثل نقص المهارات المطلوبة، أو ارتفاع التكاليف المرتبطة بالتوظيف، أو تحديات ثقافية) قد تحد من الفعالية الكاملة لتطبيقات التوطين.</w:t>
      </w:r>
    </w:p>
    <w:p w14:paraId="6D00C174" w14:textId="77777777" w:rsidR="00115A8F" w:rsidRPr="00115A8F" w:rsidRDefault="00115A8F" w:rsidP="00115A8F">
      <w:pPr>
        <w:pStyle w:val="a5"/>
        <w:numPr>
          <w:ilvl w:val="0"/>
          <w:numId w:val="55"/>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الفرضية الفرعية الرابعة:</w:t>
      </w:r>
      <w:r w:rsidRPr="00115A8F">
        <w:rPr>
          <w:rFonts w:ascii="Simplified Arabic" w:hAnsi="Simplified Arabic" w:cs="Simplified Arabic" w:hint="cs"/>
          <w:color w:val="1B1C1D"/>
          <w:sz w:val="32"/>
          <w:szCs w:val="32"/>
          <w:rtl/>
        </w:rPr>
        <w:t xml:space="preserve"> تسهم استراتيجيات التوطين في تخفيض معدلات البطالة بين المواطنين السعوديين، ولكنها قد لا تكون كافية بمفردها للقضاء على مشكلة البطالة بشكل كامل، وقد تستدعي دعمًا من سياسات مكملة (مثل تطوير قطاع التعليم والتدريب المهني).</w:t>
      </w:r>
    </w:p>
    <w:p w14:paraId="510A5D8D" w14:textId="77777777" w:rsidR="00115A8F" w:rsidRPr="00115A8F" w:rsidRDefault="00115A8F">
      <w:pPr>
        <w:pStyle w:val="2"/>
        <w:spacing w:before="0" w:after="120"/>
        <w:divId w:val="719328417"/>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lastRenderedPageBreak/>
        <w:t>مصطلحات الدراسة</w:t>
      </w:r>
    </w:p>
    <w:p w14:paraId="15B3BEF8" w14:textId="77777777" w:rsidR="00115A8F" w:rsidRPr="00115A8F" w:rsidRDefault="00115A8F">
      <w:pPr>
        <w:pStyle w:val="a5"/>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توضح هذه المصطلحات المفاهيم الأساسية المستخدمة في سياق هذه الدراسة لضمان فهم موحد ودقيق للمحتوى.</w:t>
      </w:r>
    </w:p>
    <w:p w14:paraId="2BB1F448"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التوطين (السعودة):</w:t>
      </w:r>
      <w:r w:rsidRPr="00115A8F">
        <w:rPr>
          <w:rFonts w:ascii="Simplified Arabic" w:hAnsi="Simplified Arabic" w:cs="Simplified Arabic" w:hint="cs"/>
          <w:color w:val="1B1C1D"/>
          <w:sz w:val="32"/>
          <w:szCs w:val="32"/>
          <w:rtl/>
        </w:rPr>
        <w:t xml:space="preserve"> يشير هذا المصطلح إلى مجموعة السياسات والإجراءات الحكومية التي تهدف إلى زيادة نسبة مشاركة المواطنين السعوديين (ذكوراً وإناثاً) في سوق العمل، مع التركيز على إحلالهم محل العمالة الأجنبية في مختلف القطاعات الاقتصادية، لاسيما القطاع الخاص. يتضمن ذلك تحديد نسب توطين إلزامية، وتقديم حوافز للمنشآت الملتزمة، وفرض غرامات على المخالفين، بالإضافة إلى برامج التدريب والتأهيل اللازمة.</w:t>
      </w:r>
    </w:p>
    <w:p w14:paraId="64F52CDF"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سوق العمل:</w:t>
      </w:r>
      <w:r w:rsidRPr="00115A8F">
        <w:rPr>
          <w:rFonts w:ascii="Simplified Arabic" w:hAnsi="Simplified Arabic" w:cs="Simplified Arabic" w:hint="cs"/>
          <w:color w:val="1B1C1D"/>
          <w:sz w:val="32"/>
          <w:szCs w:val="32"/>
          <w:rtl/>
        </w:rPr>
        <w:t xml:space="preserve"> هو الإطار الذي تتفاعل ضمنه قوى العرض (الأفراد الباحثون عن عمل) والطلب (الوظائف المتاحة) لتحديد مستويات التوظيف والأجور. في هذه الدراسة، يُعنى به سوق العمل السعودي بجميع سماته </w:t>
      </w:r>
      <w:proofErr w:type="spellStart"/>
      <w:r w:rsidRPr="00115A8F">
        <w:rPr>
          <w:rFonts w:ascii="Simplified Arabic" w:hAnsi="Simplified Arabic" w:cs="Simplified Arabic" w:hint="cs"/>
          <w:color w:val="1B1C1D"/>
          <w:sz w:val="32"/>
          <w:szCs w:val="32"/>
          <w:rtl/>
        </w:rPr>
        <w:t>وديناميكياته</w:t>
      </w:r>
      <w:proofErr w:type="spellEnd"/>
      <w:r w:rsidRPr="00115A8F">
        <w:rPr>
          <w:rFonts w:ascii="Simplified Arabic" w:hAnsi="Simplified Arabic" w:cs="Simplified Arabic" w:hint="cs"/>
          <w:color w:val="1B1C1D"/>
          <w:sz w:val="32"/>
          <w:szCs w:val="32"/>
          <w:rtl/>
        </w:rPr>
        <w:t>، بما في ذلك هيكل الوظائف، ومستويات الأجور، والمهارات المطلوبة، ومعدلات البطالة.</w:t>
      </w:r>
    </w:p>
    <w:p w14:paraId="2CC74220"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البطالة:</w:t>
      </w:r>
      <w:r w:rsidRPr="00115A8F">
        <w:rPr>
          <w:rFonts w:ascii="Simplified Arabic" w:hAnsi="Simplified Arabic" w:cs="Simplified Arabic" w:hint="cs"/>
          <w:color w:val="1B1C1D"/>
          <w:sz w:val="32"/>
          <w:szCs w:val="32"/>
          <w:rtl/>
        </w:rPr>
        <w:t xml:space="preserve"> تُعرف البطالة بأنها حالة عدم توفر عمل أو وظيفة للفرد القادر على العمل والراغب فيه، والذي يبحث عنه بجدية بمستوى الأجر السائد. تُقاس هذه الظاهرة عادةً من خلال معدل البطالة، وهو نسبة عدد الأفراد العاطلين إلى إجمالي القوى العاملة. في هذه الدراسة، ينصب التركيز على البطالة بين المواطنين السعوديين.</w:t>
      </w:r>
    </w:p>
    <w:p w14:paraId="73409AAA"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القطاع الخاص السعودي:</w:t>
      </w:r>
      <w:r w:rsidRPr="00115A8F">
        <w:rPr>
          <w:rFonts w:ascii="Simplified Arabic" w:hAnsi="Simplified Arabic" w:cs="Simplified Arabic" w:hint="cs"/>
          <w:color w:val="1B1C1D"/>
          <w:sz w:val="32"/>
          <w:szCs w:val="32"/>
          <w:rtl/>
        </w:rPr>
        <w:t xml:space="preserve"> يشتمل هذا المصطلح على جميع الكيانات والشركات غير الحكومية العاملة داخل المملكة العربية السعودية، والتي يديرها أفراد أو جهات خاصة بهدف تحقيق الربح. يُنظر إلى هذا القطاع كقاطرة أساسية للنمو الاقتصادي ومصدر رئيسي لخلق فرص العمل في المملكة.</w:t>
      </w:r>
    </w:p>
    <w:p w14:paraId="107A722F"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الأداء:</w:t>
      </w:r>
      <w:r w:rsidRPr="00115A8F">
        <w:rPr>
          <w:rFonts w:ascii="Simplified Arabic" w:hAnsi="Simplified Arabic" w:cs="Simplified Arabic" w:hint="cs"/>
          <w:color w:val="1B1C1D"/>
          <w:sz w:val="32"/>
          <w:szCs w:val="32"/>
          <w:rtl/>
        </w:rPr>
        <w:t xml:space="preserve"> في سياق هذه الدراسة، يشير الأداء إلى مدى فعالية وكفاءة استراتيجيات التوطين في تحقيق الأهداف التي وُضعت لأجلها. يُقاس ذلك من خلال تأثيرها </w:t>
      </w:r>
      <w:r w:rsidRPr="00115A8F">
        <w:rPr>
          <w:rFonts w:ascii="Simplified Arabic" w:hAnsi="Simplified Arabic" w:cs="Simplified Arabic" w:hint="cs"/>
          <w:color w:val="1B1C1D"/>
          <w:sz w:val="32"/>
          <w:szCs w:val="32"/>
          <w:rtl/>
        </w:rPr>
        <w:lastRenderedPageBreak/>
        <w:t>على مؤشرات سوق العمل الرئيسية مثل نسبة التوطين المتحققة، ومعدل البطالة، ونوعية الوظائف المتاحة، ومدى توافق مهارات السعوديين مع احتياجات السوق.</w:t>
      </w:r>
    </w:p>
    <w:p w14:paraId="447B234E" w14:textId="77777777" w:rsidR="00115A8F" w:rsidRPr="00115A8F" w:rsidRDefault="00115A8F" w:rsidP="00115A8F">
      <w:pPr>
        <w:pStyle w:val="a5"/>
        <w:numPr>
          <w:ilvl w:val="0"/>
          <w:numId w:val="56"/>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العمالة الوافدة (الأجنبية):</w:t>
      </w:r>
      <w:r w:rsidRPr="00115A8F">
        <w:rPr>
          <w:rFonts w:ascii="Simplified Arabic" w:hAnsi="Simplified Arabic" w:cs="Simplified Arabic" w:hint="cs"/>
          <w:color w:val="1B1C1D"/>
          <w:sz w:val="32"/>
          <w:szCs w:val="32"/>
          <w:rtl/>
        </w:rPr>
        <w:t xml:space="preserve"> هي الأيدي العاملة من غير السعوديين الذين يأتون للعمل في المملكة العربية السعودية بموجب تصاريح عمل، ويمثلون جزءاً كبيراً من القوى العاملة في القطاع الخاص.</w:t>
      </w:r>
    </w:p>
    <w:p w14:paraId="430643F3" w14:textId="77777777" w:rsidR="00115A8F" w:rsidRPr="00115A8F" w:rsidRDefault="00115A8F">
      <w:pPr>
        <w:pStyle w:val="2"/>
        <w:spacing w:before="0" w:after="120"/>
        <w:divId w:val="719328417"/>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متغيرات الدراسة</w:t>
      </w:r>
    </w:p>
    <w:p w14:paraId="6269883C" w14:textId="77777777" w:rsidR="00115A8F" w:rsidRPr="00115A8F" w:rsidRDefault="00115A8F">
      <w:pPr>
        <w:pStyle w:val="a5"/>
        <w:bidi/>
        <w:spacing w:before="0" w:beforeAutospacing="0" w:after="24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تحدد هذه الدراسة المتغيرات الرئيسية التي ستُحلل لتقييم تأثير استراتيجيات التوطين.</w:t>
      </w:r>
    </w:p>
    <w:p w14:paraId="059C402A" w14:textId="77777777" w:rsidR="00115A8F" w:rsidRPr="00115A8F" w:rsidRDefault="00115A8F">
      <w:pPr>
        <w:pStyle w:val="a5"/>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المتغير المستقل:</w:t>
      </w:r>
    </w:p>
    <w:p w14:paraId="565640FB" w14:textId="77777777" w:rsidR="00115A8F" w:rsidRPr="00115A8F" w:rsidRDefault="00115A8F" w:rsidP="00115A8F">
      <w:pPr>
        <w:pStyle w:val="a5"/>
        <w:numPr>
          <w:ilvl w:val="0"/>
          <w:numId w:val="57"/>
        </w:numPr>
        <w:bidi/>
        <w:spacing w:before="0" w:beforeAutospacing="0" w:after="0" w:afterAutospacing="0"/>
        <w:divId w:val="719328417"/>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استراتيجيات التوطين (السعودة):</w:t>
      </w:r>
      <w:r w:rsidRPr="00115A8F">
        <w:rPr>
          <w:rFonts w:ascii="Simplified Arabic" w:hAnsi="Simplified Arabic" w:cs="Simplified Arabic" w:hint="cs"/>
          <w:color w:val="1B1C1D"/>
          <w:sz w:val="32"/>
          <w:szCs w:val="32"/>
          <w:rtl/>
        </w:rPr>
        <w:t xml:space="preserve"> يمثل هذا المتغير المحور الأساسي للدراسة، ويشير إلى مجموعة السياسات، البرامج، والإجراءات التي تتخذها الحكومة السعودية بهدف زيادة نسبة توظيف المواطنين السعوديين في القطاع الخاص وإحلالهم محل العمالة الأجنبية. تتضمن هذه الاستراتيجيات، على سبيل المثال لا الحصر:</w:t>
      </w:r>
    </w:p>
    <w:p w14:paraId="4607C017" w14:textId="77777777" w:rsidR="00115A8F" w:rsidRPr="00115A8F" w:rsidRDefault="00115A8F" w:rsidP="00115A8F">
      <w:pPr>
        <w:pStyle w:val="a5"/>
        <w:numPr>
          <w:ilvl w:val="1"/>
          <w:numId w:val="57"/>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تحديد نسب توطين مستهدفة للمنشآت عبر مختلف القطاعات الاقتصادية.</w:t>
      </w:r>
    </w:p>
    <w:p w14:paraId="32610334" w14:textId="77777777" w:rsidR="00115A8F" w:rsidRPr="00115A8F" w:rsidRDefault="00115A8F" w:rsidP="00115A8F">
      <w:pPr>
        <w:pStyle w:val="a5"/>
        <w:numPr>
          <w:ilvl w:val="1"/>
          <w:numId w:val="57"/>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تقديم حوافز مالية وغير مالية للمنشآت التي تلتزم بمعايير التوطين المحددة.</w:t>
      </w:r>
    </w:p>
    <w:p w14:paraId="4EC4BB5B" w14:textId="77777777" w:rsidR="00115A8F" w:rsidRPr="00115A8F" w:rsidRDefault="00115A8F" w:rsidP="00115A8F">
      <w:pPr>
        <w:pStyle w:val="a5"/>
        <w:numPr>
          <w:ilvl w:val="1"/>
          <w:numId w:val="57"/>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فرض رسوم وغرامات على المنشآت التي لا تلتزم بالنسب المطلوبة للتوطين.</w:t>
      </w:r>
    </w:p>
    <w:p w14:paraId="6C546740" w14:textId="77777777" w:rsidR="00115A8F" w:rsidRPr="00115A8F" w:rsidRDefault="00115A8F" w:rsidP="00115A8F">
      <w:pPr>
        <w:pStyle w:val="a5"/>
        <w:numPr>
          <w:ilvl w:val="1"/>
          <w:numId w:val="57"/>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إطلاق برامج تدريب وتأهيل متخصصة للمواطنين السعوديين لسد الفجوة بين المهارات المتاحة وتلك المطلوبة في سوق العمل.</w:t>
      </w:r>
    </w:p>
    <w:p w14:paraId="7D09F03E" w14:textId="77777777" w:rsidR="00115A8F" w:rsidRPr="00115A8F" w:rsidRDefault="00115A8F" w:rsidP="00115A8F">
      <w:pPr>
        <w:pStyle w:val="a5"/>
        <w:numPr>
          <w:ilvl w:val="1"/>
          <w:numId w:val="57"/>
        </w:numPr>
        <w:bidi/>
        <w:spacing w:before="0" w:beforeAutospacing="0" w:after="120" w:afterAutospacing="0"/>
        <w:divId w:val="719328417"/>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تطبيق قرارات وزارية تهدف إلى توطين مهن وقطاعات اقتصادية محددة بشكل حصري للمواطنين.</w:t>
      </w:r>
    </w:p>
    <w:p w14:paraId="6194507C" w14:textId="77777777" w:rsidR="0093156D" w:rsidRPr="00115A8F" w:rsidRDefault="0093156D" w:rsidP="002968BB">
      <w:pPr>
        <w:pStyle w:val="3"/>
        <w:spacing w:before="0" w:after="120" w:line="360" w:lineRule="auto"/>
        <w:divId w:val="1949846859"/>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المتغيرات التابعة:</w:t>
      </w:r>
    </w:p>
    <w:p w14:paraId="11E09D4F" w14:textId="77777777" w:rsidR="0093156D" w:rsidRPr="00115A8F" w:rsidRDefault="0093156D" w:rsidP="002968BB">
      <w:pPr>
        <w:pStyle w:val="a5"/>
        <w:bidi/>
        <w:spacing w:before="0" w:beforeAutospacing="0" w:after="120" w:afterAutospacing="0" w:line="360" w:lineRule="auto"/>
        <w:divId w:val="1949846859"/>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تتأثر هذه المتغيرات بشكل مباشر أو غير مباشر بتطبيق استراتيجيات التوطين، وهي المؤشرات التي تسعى الدراسة إلى قياس تأثير التوطين عليها. تشمل هذه المتغيرات:</w:t>
      </w:r>
    </w:p>
    <w:p w14:paraId="70FFA7A1" w14:textId="77777777" w:rsidR="0093156D" w:rsidRPr="00115A8F" w:rsidRDefault="0093156D" w:rsidP="002968BB">
      <w:pPr>
        <w:numPr>
          <w:ilvl w:val="0"/>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أداء سوق العمل في القطاع الخاص:</w:t>
      </w:r>
      <w:r w:rsidRPr="00115A8F">
        <w:rPr>
          <w:rFonts w:ascii="Simplified Arabic" w:eastAsia="Times New Roman" w:hAnsi="Simplified Arabic" w:cs="Simplified Arabic" w:hint="cs"/>
          <w:color w:val="1B1C1D"/>
          <w:sz w:val="32"/>
          <w:szCs w:val="32"/>
          <w:rtl/>
        </w:rPr>
        <w:t xml:space="preserve"> يشمل هذا المتغير عدة جوانب تعكس مدى كفاءة وفعالية سوق العمل السعودي في استيعاب المواطنين وتلبية احتياجات القطاع الخاص، ومن أبرز مؤشراته: </w:t>
      </w:r>
    </w:p>
    <w:p w14:paraId="1ACEB3B7"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نسبة التوطين الفعلية</w:t>
      </w:r>
      <w:r w:rsidRPr="00115A8F">
        <w:rPr>
          <w:rFonts w:ascii="Simplified Arabic" w:eastAsia="Times New Roman" w:hAnsi="Simplified Arabic" w:cs="Simplified Arabic" w:hint="cs"/>
          <w:color w:val="1B1C1D"/>
          <w:sz w:val="32"/>
          <w:szCs w:val="32"/>
          <w:rtl/>
        </w:rPr>
        <w:t xml:space="preserve"> في منشآت القطاع الخاص.</w:t>
      </w:r>
    </w:p>
    <w:p w14:paraId="06D14070"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هيكل التوظيف</w:t>
      </w:r>
      <w:r w:rsidRPr="00115A8F">
        <w:rPr>
          <w:rFonts w:ascii="Simplified Arabic" w:eastAsia="Times New Roman" w:hAnsi="Simplified Arabic" w:cs="Simplified Arabic" w:hint="cs"/>
          <w:color w:val="1B1C1D"/>
          <w:sz w:val="32"/>
          <w:szCs w:val="32"/>
          <w:rtl/>
        </w:rPr>
        <w:t xml:space="preserve"> (توزيع الموظفين السعوديين والوافدين حسب المهن والمستويات الوظيفية).</w:t>
      </w:r>
    </w:p>
    <w:p w14:paraId="24A1AAB5"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نوعية الوظائف</w:t>
      </w:r>
      <w:r w:rsidRPr="00115A8F">
        <w:rPr>
          <w:rFonts w:ascii="Simplified Arabic" w:eastAsia="Times New Roman" w:hAnsi="Simplified Arabic" w:cs="Simplified Arabic" w:hint="cs"/>
          <w:color w:val="1B1C1D"/>
          <w:sz w:val="32"/>
          <w:szCs w:val="32"/>
          <w:rtl/>
        </w:rPr>
        <w:t xml:space="preserve"> التي يشغلها السعوديون (مدى ملاءمتها للمؤهلات، الاستدامة، بيئة العمل).</w:t>
      </w:r>
    </w:p>
    <w:p w14:paraId="691EA70F"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متوسط الأجور</w:t>
      </w:r>
      <w:r w:rsidRPr="00115A8F">
        <w:rPr>
          <w:rFonts w:ascii="Simplified Arabic" w:eastAsia="Times New Roman" w:hAnsi="Simplified Arabic" w:cs="Simplified Arabic" w:hint="cs"/>
          <w:color w:val="1B1C1D"/>
          <w:sz w:val="32"/>
          <w:szCs w:val="32"/>
          <w:rtl/>
        </w:rPr>
        <w:t xml:space="preserve"> للموظفين السعوديين في القطاع الخاص.</w:t>
      </w:r>
    </w:p>
    <w:p w14:paraId="57FBEB53" w14:textId="77777777" w:rsidR="0093156D" w:rsidRPr="00115A8F" w:rsidRDefault="0093156D" w:rsidP="002968BB">
      <w:pPr>
        <w:numPr>
          <w:ilvl w:val="0"/>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البطالة بين المواطنين السعوديين:</w:t>
      </w:r>
      <w:r w:rsidRPr="00115A8F">
        <w:rPr>
          <w:rFonts w:ascii="Simplified Arabic" w:eastAsia="Times New Roman" w:hAnsi="Simplified Arabic" w:cs="Simplified Arabic" w:hint="cs"/>
          <w:color w:val="1B1C1D"/>
          <w:sz w:val="32"/>
          <w:szCs w:val="32"/>
          <w:rtl/>
        </w:rPr>
        <w:t xml:space="preserve"> يمثل هذا المتغير الأثر المباشر لاستراتيجيات التوطين على أحد أهم التحديات الاجتماعية والاقتصادية في المملكة. ويُقاس من خلال: </w:t>
      </w:r>
    </w:p>
    <w:p w14:paraId="767FB92C"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معدل البطالة العام</w:t>
      </w:r>
      <w:r w:rsidRPr="00115A8F">
        <w:rPr>
          <w:rFonts w:ascii="Simplified Arabic" w:eastAsia="Times New Roman" w:hAnsi="Simplified Arabic" w:cs="Simplified Arabic" w:hint="cs"/>
          <w:color w:val="1B1C1D"/>
          <w:sz w:val="32"/>
          <w:szCs w:val="32"/>
          <w:rtl/>
        </w:rPr>
        <w:t xml:space="preserve"> بين السعوديين.</w:t>
      </w:r>
    </w:p>
    <w:p w14:paraId="1CEFCE03"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lastRenderedPageBreak/>
        <w:t>معدلات البطالة حسب الفئة العمرية</w:t>
      </w:r>
      <w:r w:rsidRPr="00115A8F">
        <w:rPr>
          <w:rFonts w:ascii="Simplified Arabic" w:eastAsia="Times New Roman" w:hAnsi="Simplified Arabic" w:cs="Simplified Arabic" w:hint="cs"/>
          <w:color w:val="1B1C1D"/>
          <w:sz w:val="32"/>
          <w:szCs w:val="32"/>
          <w:rtl/>
        </w:rPr>
        <w:t xml:space="preserve"> (مثل الشباب) والجنس والمستوى التعليمي.</w:t>
      </w:r>
    </w:p>
    <w:p w14:paraId="36BF1AB0" w14:textId="77777777" w:rsidR="0093156D" w:rsidRPr="00115A8F" w:rsidRDefault="0093156D" w:rsidP="002968BB">
      <w:pPr>
        <w:numPr>
          <w:ilvl w:val="1"/>
          <w:numId w:val="11"/>
        </w:numPr>
        <w:spacing w:after="0" w:line="360" w:lineRule="auto"/>
        <w:divId w:val="1949846859"/>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تغير أعداد الباحثين عن عمل</w:t>
      </w:r>
      <w:r w:rsidRPr="00115A8F">
        <w:rPr>
          <w:rFonts w:ascii="Simplified Arabic" w:eastAsia="Times New Roman" w:hAnsi="Simplified Arabic" w:cs="Simplified Arabic" w:hint="cs"/>
          <w:color w:val="1B1C1D"/>
          <w:sz w:val="32"/>
          <w:szCs w:val="32"/>
          <w:rtl/>
        </w:rPr>
        <w:t xml:space="preserve"> من المواطنين السعوديين المسجلين في الجهات الرسمية.</w:t>
      </w:r>
    </w:p>
    <w:p w14:paraId="5C6FA45B" w14:textId="1FAAF5B2" w:rsidR="0093156D" w:rsidRPr="00115A8F" w:rsidRDefault="0093156D" w:rsidP="002968BB">
      <w:pPr>
        <w:spacing w:after="120" w:line="360" w:lineRule="auto"/>
        <w:divId w:val="1949846859"/>
        <w:rPr>
          <w:rFonts w:ascii="Simplified Arabic" w:eastAsia="Times New Roman" w:hAnsi="Simplified Arabic" w:cs="Simplified Arabic" w:hint="cs"/>
          <w:color w:val="1B1C1D"/>
          <w:sz w:val="32"/>
          <w:szCs w:val="32"/>
          <w:rtl/>
        </w:rPr>
      </w:pPr>
    </w:p>
    <w:p w14:paraId="5B3F59C1" w14:textId="77777777" w:rsidR="002E6281" w:rsidRPr="00115A8F" w:rsidRDefault="002E6281" w:rsidP="002968BB">
      <w:pPr>
        <w:spacing w:line="360" w:lineRule="auto"/>
        <w:rPr>
          <w:rFonts w:ascii="Simplified Arabic" w:hAnsi="Simplified Arabic" w:cs="Simplified Arabic" w:hint="cs"/>
          <w:b/>
          <w:bCs/>
          <w:sz w:val="32"/>
          <w:szCs w:val="32"/>
          <w:rtl/>
        </w:rPr>
      </w:pPr>
    </w:p>
    <w:p w14:paraId="2FAA3487" w14:textId="77777777" w:rsidR="0093156D" w:rsidRPr="00115A8F" w:rsidRDefault="0093156D" w:rsidP="002968BB">
      <w:pPr>
        <w:spacing w:line="360" w:lineRule="auto"/>
        <w:rPr>
          <w:rFonts w:ascii="Simplified Arabic" w:hAnsi="Simplified Arabic" w:cs="Simplified Arabic" w:hint="cs"/>
          <w:b/>
          <w:bCs/>
          <w:sz w:val="32"/>
          <w:szCs w:val="32"/>
          <w:rtl/>
        </w:rPr>
      </w:pPr>
    </w:p>
    <w:p w14:paraId="2D6166A0" w14:textId="77777777" w:rsidR="00017347" w:rsidRPr="00115A8F" w:rsidRDefault="00017347" w:rsidP="002968BB">
      <w:pPr>
        <w:spacing w:line="360" w:lineRule="auto"/>
        <w:rPr>
          <w:rFonts w:ascii="Simplified Arabic" w:hAnsi="Simplified Arabic" w:cs="Simplified Arabic" w:hint="cs"/>
          <w:b/>
          <w:bCs/>
          <w:sz w:val="32"/>
          <w:szCs w:val="32"/>
          <w:rtl/>
        </w:rPr>
      </w:pPr>
    </w:p>
    <w:p w14:paraId="0F27DAE2" w14:textId="77777777" w:rsidR="00017347" w:rsidRPr="00115A8F" w:rsidRDefault="00017347" w:rsidP="002968BB">
      <w:pPr>
        <w:spacing w:line="360" w:lineRule="auto"/>
        <w:rPr>
          <w:rFonts w:ascii="Simplified Arabic" w:hAnsi="Simplified Arabic" w:cs="Simplified Arabic" w:hint="cs"/>
          <w:b/>
          <w:bCs/>
          <w:sz w:val="32"/>
          <w:szCs w:val="32"/>
          <w:rtl/>
        </w:rPr>
      </w:pPr>
    </w:p>
    <w:p w14:paraId="60538DF5" w14:textId="77777777" w:rsidR="00017347" w:rsidRPr="00115A8F" w:rsidRDefault="00017347" w:rsidP="002968BB">
      <w:pPr>
        <w:spacing w:line="360" w:lineRule="auto"/>
        <w:rPr>
          <w:rFonts w:ascii="Simplified Arabic" w:hAnsi="Simplified Arabic" w:cs="Simplified Arabic" w:hint="cs"/>
          <w:b/>
          <w:bCs/>
          <w:sz w:val="32"/>
          <w:szCs w:val="32"/>
          <w:rtl/>
        </w:rPr>
      </w:pPr>
    </w:p>
    <w:p w14:paraId="5D5ABCF5" w14:textId="77777777" w:rsidR="00017347" w:rsidRPr="00115A8F" w:rsidRDefault="00017347" w:rsidP="002968BB">
      <w:pPr>
        <w:spacing w:line="360" w:lineRule="auto"/>
        <w:rPr>
          <w:rFonts w:ascii="Simplified Arabic" w:hAnsi="Simplified Arabic" w:cs="Simplified Arabic" w:hint="cs"/>
          <w:b/>
          <w:bCs/>
          <w:sz w:val="32"/>
          <w:szCs w:val="32"/>
          <w:rtl/>
        </w:rPr>
      </w:pPr>
    </w:p>
    <w:p w14:paraId="64058E33" w14:textId="77777777" w:rsidR="00017347" w:rsidRPr="00115A8F" w:rsidRDefault="00017347" w:rsidP="002968BB">
      <w:pPr>
        <w:spacing w:line="360" w:lineRule="auto"/>
        <w:rPr>
          <w:rFonts w:ascii="Simplified Arabic" w:hAnsi="Simplified Arabic" w:cs="Simplified Arabic" w:hint="cs"/>
          <w:b/>
          <w:bCs/>
          <w:sz w:val="32"/>
          <w:szCs w:val="32"/>
          <w:rtl/>
        </w:rPr>
      </w:pPr>
    </w:p>
    <w:p w14:paraId="36B698F9" w14:textId="77777777" w:rsidR="00B45BD7" w:rsidRPr="00115A8F" w:rsidRDefault="00B45BD7" w:rsidP="002968BB">
      <w:pPr>
        <w:spacing w:line="360" w:lineRule="auto"/>
        <w:rPr>
          <w:rFonts w:ascii="Simplified Arabic" w:hAnsi="Simplified Arabic" w:cs="Simplified Arabic" w:hint="cs"/>
          <w:b/>
          <w:bCs/>
          <w:sz w:val="32"/>
          <w:szCs w:val="32"/>
          <w:rtl/>
        </w:rPr>
      </w:pPr>
    </w:p>
    <w:p w14:paraId="1B480218" w14:textId="77777777" w:rsidR="00B45BD7" w:rsidRPr="00115A8F" w:rsidRDefault="00B45BD7" w:rsidP="002968BB">
      <w:pPr>
        <w:spacing w:line="360" w:lineRule="auto"/>
        <w:rPr>
          <w:rFonts w:ascii="Simplified Arabic" w:hAnsi="Simplified Arabic" w:cs="Simplified Arabic" w:hint="cs"/>
          <w:b/>
          <w:bCs/>
          <w:sz w:val="32"/>
          <w:szCs w:val="32"/>
          <w:rtl/>
        </w:rPr>
      </w:pPr>
    </w:p>
    <w:p w14:paraId="6E797BC4" w14:textId="77777777" w:rsidR="00B45BD7" w:rsidRPr="00115A8F" w:rsidRDefault="00B45BD7" w:rsidP="002968BB">
      <w:pPr>
        <w:spacing w:line="360" w:lineRule="auto"/>
        <w:rPr>
          <w:rFonts w:ascii="Simplified Arabic" w:hAnsi="Simplified Arabic" w:cs="Simplified Arabic" w:hint="cs"/>
          <w:b/>
          <w:bCs/>
          <w:sz w:val="32"/>
          <w:szCs w:val="32"/>
          <w:rtl/>
        </w:rPr>
      </w:pPr>
    </w:p>
    <w:p w14:paraId="71986DE5" w14:textId="77777777" w:rsidR="00B45BD7" w:rsidRPr="00115A8F" w:rsidRDefault="00B45BD7" w:rsidP="002968BB">
      <w:pPr>
        <w:spacing w:line="360" w:lineRule="auto"/>
        <w:rPr>
          <w:rFonts w:ascii="Simplified Arabic" w:hAnsi="Simplified Arabic" w:cs="Simplified Arabic" w:hint="cs"/>
          <w:b/>
          <w:bCs/>
          <w:sz w:val="32"/>
          <w:szCs w:val="32"/>
          <w:rtl/>
        </w:rPr>
      </w:pPr>
    </w:p>
    <w:p w14:paraId="09B601B1" w14:textId="77777777" w:rsidR="00B45BD7" w:rsidRPr="00115A8F" w:rsidRDefault="00B45BD7" w:rsidP="002968BB">
      <w:pPr>
        <w:spacing w:line="360" w:lineRule="auto"/>
        <w:rPr>
          <w:rFonts w:ascii="Simplified Arabic" w:hAnsi="Simplified Arabic" w:cs="Simplified Arabic" w:hint="cs"/>
          <w:b/>
          <w:bCs/>
          <w:sz w:val="32"/>
          <w:szCs w:val="32"/>
          <w:rtl/>
        </w:rPr>
      </w:pPr>
    </w:p>
    <w:p w14:paraId="0861A385" w14:textId="77777777" w:rsidR="00B45BD7" w:rsidRPr="00115A8F" w:rsidRDefault="00B45BD7" w:rsidP="002968BB">
      <w:pPr>
        <w:spacing w:line="360" w:lineRule="auto"/>
        <w:rPr>
          <w:rFonts w:ascii="Simplified Arabic" w:hAnsi="Simplified Arabic" w:cs="Simplified Arabic" w:hint="cs"/>
          <w:b/>
          <w:bCs/>
          <w:sz w:val="32"/>
          <w:szCs w:val="32"/>
          <w:rtl/>
        </w:rPr>
      </w:pPr>
    </w:p>
    <w:p w14:paraId="1683E30E" w14:textId="77777777" w:rsidR="00B45BD7" w:rsidRPr="00115A8F" w:rsidRDefault="00B45BD7" w:rsidP="002968BB">
      <w:pPr>
        <w:spacing w:line="360" w:lineRule="auto"/>
        <w:rPr>
          <w:rFonts w:ascii="Simplified Arabic" w:hAnsi="Simplified Arabic" w:cs="Simplified Arabic" w:hint="cs"/>
          <w:b/>
          <w:bCs/>
          <w:sz w:val="32"/>
          <w:szCs w:val="32"/>
          <w:rtl/>
        </w:rPr>
      </w:pPr>
    </w:p>
    <w:p w14:paraId="0F278C5C" w14:textId="77777777" w:rsidR="00B45BD7" w:rsidRPr="00115A8F" w:rsidRDefault="00B45BD7" w:rsidP="002968BB">
      <w:pPr>
        <w:spacing w:line="360" w:lineRule="auto"/>
        <w:rPr>
          <w:rFonts w:ascii="Simplified Arabic" w:hAnsi="Simplified Arabic" w:cs="Simplified Arabic" w:hint="cs"/>
          <w:b/>
          <w:bCs/>
          <w:sz w:val="32"/>
          <w:szCs w:val="32"/>
          <w:rtl/>
        </w:rPr>
      </w:pPr>
    </w:p>
    <w:p w14:paraId="720ED9A6" w14:textId="77777777" w:rsidR="00B45BD7" w:rsidRPr="00115A8F" w:rsidRDefault="00B45BD7" w:rsidP="002968BB">
      <w:pPr>
        <w:spacing w:line="360" w:lineRule="auto"/>
        <w:rPr>
          <w:rFonts w:ascii="Simplified Arabic" w:hAnsi="Simplified Arabic" w:cs="Simplified Arabic" w:hint="cs"/>
          <w:b/>
          <w:bCs/>
          <w:sz w:val="32"/>
          <w:szCs w:val="32"/>
          <w:rtl/>
        </w:rPr>
      </w:pPr>
    </w:p>
    <w:p w14:paraId="02AC8638" w14:textId="7C9296A4" w:rsidR="00B45BD7" w:rsidRPr="00115A8F" w:rsidRDefault="00AB6AD6" w:rsidP="002968BB">
      <w:pPr>
        <w:spacing w:line="360" w:lineRule="auto"/>
        <w:jc w:val="center"/>
        <w:rPr>
          <w:rFonts w:ascii="Simplified Arabic" w:hAnsi="Simplified Arabic" w:cs="Simplified Arabic" w:hint="cs"/>
          <w:b/>
          <w:bCs/>
          <w:sz w:val="32"/>
          <w:szCs w:val="32"/>
          <w:rtl/>
        </w:rPr>
      </w:pPr>
      <w:r w:rsidRPr="00115A8F">
        <w:rPr>
          <w:rFonts w:ascii="Simplified Arabic" w:hAnsi="Simplified Arabic" w:cs="Simplified Arabic" w:hint="cs"/>
          <w:b/>
          <w:bCs/>
          <w:sz w:val="32"/>
          <w:szCs w:val="32"/>
          <w:rtl/>
        </w:rPr>
        <w:t>الفصل الثاني</w:t>
      </w:r>
    </w:p>
    <w:p w14:paraId="7D7057B6" w14:textId="77777777" w:rsidR="00AB6AD6" w:rsidRPr="00115A8F" w:rsidRDefault="00AB6AD6" w:rsidP="002968BB">
      <w:pPr>
        <w:spacing w:line="360" w:lineRule="auto"/>
        <w:jc w:val="center"/>
        <w:rPr>
          <w:rFonts w:ascii="Simplified Arabic" w:hAnsi="Simplified Arabic" w:cs="Simplified Arabic" w:hint="cs"/>
          <w:b/>
          <w:bCs/>
          <w:sz w:val="32"/>
          <w:szCs w:val="32"/>
          <w:rtl/>
        </w:rPr>
      </w:pPr>
    </w:p>
    <w:p w14:paraId="4B56E3E6" w14:textId="77777777" w:rsidR="00AB6AD6" w:rsidRPr="00115A8F" w:rsidRDefault="00AB6AD6" w:rsidP="002968BB">
      <w:pPr>
        <w:spacing w:line="360" w:lineRule="auto"/>
        <w:jc w:val="center"/>
        <w:rPr>
          <w:rFonts w:ascii="Simplified Arabic" w:hAnsi="Simplified Arabic" w:cs="Simplified Arabic" w:hint="cs"/>
          <w:b/>
          <w:bCs/>
          <w:sz w:val="32"/>
          <w:szCs w:val="32"/>
          <w:rtl/>
        </w:rPr>
      </w:pPr>
    </w:p>
    <w:p w14:paraId="2A9A8271" w14:textId="77777777" w:rsidR="00AB6AD6" w:rsidRPr="00115A8F" w:rsidRDefault="00AB6AD6" w:rsidP="002968BB">
      <w:pPr>
        <w:spacing w:line="360" w:lineRule="auto"/>
        <w:jc w:val="center"/>
        <w:rPr>
          <w:rFonts w:ascii="Simplified Arabic" w:hAnsi="Simplified Arabic" w:cs="Simplified Arabic" w:hint="cs"/>
          <w:b/>
          <w:bCs/>
          <w:sz w:val="32"/>
          <w:szCs w:val="32"/>
          <w:rtl/>
        </w:rPr>
      </w:pPr>
    </w:p>
    <w:p w14:paraId="6431540A" w14:textId="77777777" w:rsidR="00AB6AD6" w:rsidRPr="00115A8F" w:rsidRDefault="00AB6AD6" w:rsidP="002968BB">
      <w:pPr>
        <w:spacing w:line="360" w:lineRule="auto"/>
        <w:jc w:val="center"/>
        <w:rPr>
          <w:rFonts w:ascii="Simplified Arabic" w:hAnsi="Simplified Arabic" w:cs="Simplified Arabic" w:hint="cs"/>
          <w:b/>
          <w:bCs/>
          <w:sz w:val="32"/>
          <w:szCs w:val="32"/>
          <w:rtl/>
        </w:rPr>
      </w:pPr>
    </w:p>
    <w:p w14:paraId="62BC094E" w14:textId="77777777" w:rsidR="00AB6AD6" w:rsidRPr="00115A8F" w:rsidRDefault="00AB6AD6" w:rsidP="002968BB">
      <w:pPr>
        <w:spacing w:line="360" w:lineRule="auto"/>
        <w:jc w:val="center"/>
        <w:rPr>
          <w:rFonts w:ascii="Simplified Arabic" w:hAnsi="Simplified Arabic" w:cs="Simplified Arabic" w:hint="cs"/>
          <w:b/>
          <w:bCs/>
          <w:sz w:val="32"/>
          <w:szCs w:val="32"/>
          <w:rtl/>
        </w:rPr>
      </w:pPr>
    </w:p>
    <w:p w14:paraId="47CB6C33" w14:textId="77777777" w:rsidR="00017347" w:rsidRPr="00115A8F" w:rsidRDefault="00017347" w:rsidP="002968BB">
      <w:pPr>
        <w:spacing w:line="360" w:lineRule="auto"/>
        <w:rPr>
          <w:rFonts w:ascii="Simplified Arabic" w:hAnsi="Simplified Arabic" w:cs="Simplified Arabic" w:hint="cs"/>
          <w:b/>
          <w:bCs/>
          <w:sz w:val="32"/>
          <w:szCs w:val="32"/>
          <w:rtl/>
        </w:rPr>
      </w:pPr>
    </w:p>
    <w:p w14:paraId="27687B85" w14:textId="77777777" w:rsidR="00AB6AD6" w:rsidRPr="00115A8F" w:rsidRDefault="00AB6AD6" w:rsidP="002968BB">
      <w:pPr>
        <w:spacing w:line="360" w:lineRule="auto"/>
        <w:rPr>
          <w:rFonts w:ascii="Simplified Arabic" w:hAnsi="Simplified Arabic" w:cs="Simplified Arabic" w:hint="cs"/>
          <w:b/>
          <w:bCs/>
          <w:sz w:val="32"/>
          <w:szCs w:val="32"/>
          <w:rtl/>
        </w:rPr>
      </w:pPr>
    </w:p>
    <w:p w14:paraId="2B1E9B3E" w14:textId="77777777" w:rsidR="00AB6AD6" w:rsidRPr="00115A8F" w:rsidRDefault="00AB6AD6" w:rsidP="002968BB">
      <w:pPr>
        <w:spacing w:line="360" w:lineRule="auto"/>
        <w:rPr>
          <w:rFonts w:ascii="Simplified Arabic" w:hAnsi="Simplified Arabic" w:cs="Simplified Arabic" w:hint="cs"/>
          <w:b/>
          <w:bCs/>
          <w:sz w:val="32"/>
          <w:szCs w:val="32"/>
          <w:rtl/>
        </w:rPr>
      </w:pPr>
    </w:p>
    <w:p w14:paraId="6158DEA2" w14:textId="1944B768" w:rsidR="00DF4F94" w:rsidRPr="00115A8F" w:rsidRDefault="009E20CE" w:rsidP="002968BB">
      <w:pPr>
        <w:spacing w:after="240" w:line="360" w:lineRule="auto"/>
        <w:divId w:val="1252003936"/>
        <w:rPr>
          <w:rFonts w:ascii="Simplified Arabic" w:hAnsi="Simplified Arabic" w:cs="Simplified Arabic" w:hint="cs"/>
          <w:color w:val="1B1C1D"/>
          <w:kern w:val="0"/>
          <w:sz w:val="32"/>
          <w:szCs w:val="32"/>
          <w14:ligatures w14:val="none"/>
        </w:rPr>
      </w:pPr>
      <w:r w:rsidRPr="00115A8F">
        <w:rPr>
          <w:rFonts w:ascii="Simplified Arabic" w:hAnsi="Simplified Arabic" w:cs="Simplified Arabic" w:hint="cs"/>
          <w:color w:val="1B1C1D"/>
          <w:sz w:val="32"/>
          <w:szCs w:val="32"/>
          <w:rtl/>
        </w:rPr>
        <w:lastRenderedPageBreak/>
        <w:t xml:space="preserve">الدراسات السابقة </w:t>
      </w:r>
    </w:p>
    <w:p w14:paraId="2961C8DD" w14:textId="77777777" w:rsidR="00DF4F94" w:rsidRPr="00115A8F" w:rsidRDefault="00DF4F94" w:rsidP="002968BB">
      <w:pPr>
        <w:spacing w:after="0" w:line="360" w:lineRule="auto"/>
        <w:divId w:val="1252003936"/>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1. دراسات عن توطين الوظائف</w:t>
      </w:r>
    </w:p>
    <w:p w14:paraId="2763A239" w14:textId="77777777" w:rsidR="00DF4F94" w:rsidRPr="00115A8F" w:rsidRDefault="00DF4F94" w:rsidP="002968BB">
      <w:pPr>
        <w:numPr>
          <w:ilvl w:val="0"/>
          <w:numId w:val="1"/>
        </w:numPr>
        <w:spacing w:after="0" w:line="360" w:lineRule="auto"/>
        <w:divId w:val="1252003936"/>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الاسم:</w:t>
      </w:r>
      <w:r w:rsidRPr="00115A8F">
        <w:rPr>
          <w:rFonts w:ascii="Simplified Arabic" w:hAnsi="Simplified Arabic" w:cs="Simplified Arabic" w:hint="cs"/>
          <w:color w:val="1B1C1D"/>
          <w:sz w:val="32"/>
          <w:szCs w:val="32"/>
          <w:rtl/>
        </w:rPr>
        <w:t xml:space="preserve"> توطين الموارد البشرية في المملكة العربية السعودية: استراتيجية رفع الميزة التنافسية للمواطن والقيمة المضافة للوافد</w:t>
      </w:r>
    </w:p>
    <w:p w14:paraId="345339AD" w14:textId="77777777" w:rsidR="00DF4F94" w:rsidRPr="00115A8F" w:rsidRDefault="00DF4F94" w:rsidP="002968BB">
      <w:pPr>
        <w:numPr>
          <w:ilvl w:val="1"/>
          <w:numId w:val="1"/>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المؤلف:</w:t>
      </w:r>
      <w:r w:rsidRPr="00115A8F">
        <w:rPr>
          <w:rFonts w:ascii="Simplified Arabic" w:eastAsia="Times New Roman" w:hAnsi="Simplified Arabic" w:cs="Simplified Arabic" w:hint="cs"/>
          <w:color w:val="1B1C1D"/>
          <w:sz w:val="32"/>
          <w:szCs w:val="32"/>
          <w:rtl/>
        </w:rPr>
        <w:t xml:space="preserve"> القحطاني (2018)</w:t>
      </w:r>
    </w:p>
    <w:p w14:paraId="77D87AEF" w14:textId="77777777" w:rsidR="00DF4F94" w:rsidRPr="00115A8F" w:rsidRDefault="00DF4F94" w:rsidP="002968BB">
      <w:pPr>
        <w:numPr>
          <w:ilvl w:val="1"/>
          <w:numId w:val="1"/>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النتائج:</w:t>
      </w:r>
      <w:r w:rsidRPr="00115A8F">
        <w:rPr>
          <w:rFonts w:ascii="Simplified Arabic" w:eastAsia="Times New Roman" w:hAnsi="Simplified Arabic" w:cs="Simplified Arabic" w:hint="cs"/>
          <w:color w:val="1B1C1D"/>
          <w:sz w:val="32"/>
          <w:szCs w:val="32"/>
          <w:rtl/>
        </w:rPr>
        <w:t xml:space="preserve"> </w:t>
      </w:r>
    </w:p>
    <w:p w14:paraId="46F121E7"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عرض استراتيجية مقترحة لتوطين الوظائف بالمملكة العربية السعودية لتقليل معدلات البطالة وسد فجوة التوطين.</w:t>
      </w:r>
    </w:p>
    <w:p w14:paraId="2BAE7728"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تتضمن الاستراتيجية رفع الميزة التنافسية للمواطن لزيادة الطلب عليه، ورفع تكلفة الحفاظ على العامل الوافد ليتم إحلاله بعامل مواطن.</w:t>
      </w:r>
    </w:p>
    <w:p w14:paraId="5F1E0402"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أوصت الدراسة بالاهتمام بالجانب الاستراتيجي في عملية التوطين والتدرج في الإحلال، وتأسيس شركات وطنية تدار بالكامل بكوادر وطنية.</w:t>
      </w:r>
    </w:p>
    <w:p w14:paraId="1D8CAFB3" w14:textId="77777777" w:rsidR="00DF4F94" w:rsidRPr="00115A8F" w:rsidRDefault="00DF4F94" w:rsidP="002968BB">
      <w:pPr>
        <w:numPr>
          <w:ilvl w:val="0"/>
          <w:numId w:val="1"/>
        </w:numPr>
        <w:spacing w:after="0" w:line="360" w:lineRule="auto"/>
        <w:divId w:val="1252003936"/>
        <w:rPr>
          <w:rFonts w:ascii="Simplified Arabic" w:eastAsiaTheme="minorEastAsia"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lastRenderedPageBreak/>
        <w:t>الاسم:</w:t>
      </w:r>
      <w:r w:rsidRPr="00115A8F">
        <w:rPr>
          <w:rFonts w:ascii="Simplified Arabic" w:hAnsi="Simplified Arabic" w:cs="Simplified Arabic" w:hint="cs"/>
          <w:color w:val="1B1C1D"/>
          <w:sz w:val="32"/>
          <w:szCs w:val="32"/>
          <w:rtl/>
        </w:rPr>
        <w:t xml:space="preserve"> تقدير الطلب على العمالة الوافدة في القطاع الخاص وإمكانية إحلالها بالعمالة الوطنية في المملكة العربية السعودية باستخدام التكامل المشترك ونموذج تصحيح الخطأ</w:t>
      </w:r>
    </w:p>
    <w:p w14:paraId="393D19E1" w14:textId="77777777" w:rsidR="00DF4F94" w:rsidRPr="00115A8F" w:rsidRDefault="00DF4F94" w:rsidP="002968BB">
      <w:pPr>
        <w:numPr>
          <w:ilvl w:val="1"/>
          <w:numId w:val="1"/>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المؤلف:</w:t>
      </w:r>
      <w:r w:rsidRPr="00115A8F">
        <w:rPr>
          <w:rFonts w:ascii="Simplified Arabic" w:eastAsia="Times New Roman" w:hAnsi="Simplified Arabic" w:cs="Simplified Arabic" w:hint="cs"/>
          <w:color w:val="1B1C1D"/>
          <w:sz w:val="32"/>
          <w:szCs w:val="32"/>
          <w:rtl/>
        </w:rPr>
        <w:t xml:space="preserve"> د. أحمد مشعل (2013)</w:t>
      </w:r>
    </w:p>
    <w:p w14:paraId="78169AE3" w14:textId="77777777" w:rsidR="00DF4F94" w:rsidRPr="00115A8F" w:rsidRDefault="00DF4F94" w:rsidP="002968BB">
      <w:pPr>
        <w:numPr>
          <w:ilvl w:val="1"/>
          <w:numId w:val="1"/>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النتائج:</w:t>
      </w:r>
      <w:r w:rsidRPr="00115A8F">
        <w:rPr>
          <w:rFonts w:ascii="Simplified Arabic" w:eastAsia="Times New Roman" w:hAnsi="Simplified Arabic" w:cs="Simplified Arabic" w:hint="cs"/>
          <w:color w:val="1B1C1D"/>
          <w:sz w:val="32"/>
          <w:szCs w:val="32"/>
          <w:rtl/>
        </w:rPr>
        <w:t xml:space="preserve"> </w:t>
      </w:r>
    </w:p>
    <w:p w14:paraId="1640E19D"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الطلب على العمالة الوافدة في القطاع الخاص يرتبط طرديًا بإجمالي الناتج المحلي الحقيقي غير النفطي، ومتوسط أجر العامل السعودي، وعدد المنشآت المسجلة في نظام التأمينات الاجتماعية.</w:t>
      </w:r>
    </w:p>
    <w:p w14:paraId="521C1422"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يرتبط عكسيًا بمتوسط أجر العامل الوافد.</w:t>
      </w:r>
    </w:p>
    <w:p w14:paraId="1A3D3CDD" w14:textId="77777777" w:rsidR="00DF4F94" w:rsidRPr="00115A8F" w:rsidRDefault="00DF4F94" w:rsidP="002968BB">
      <w:pPr>
        <w:numPr>
          <w:ilvl w:val="2"/>
          <w:numId w:val="1"/>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أوصت الدراسة بضرورة بذل المزيد من الجهود للإسراع في تقليل وترشيد توظيف العمالة الوافدة في القطاع الخاص، ووضع سياسات تؤدي إلى الإحلال التدريجي بدلاً من الإجباري.</w:t>
      </w:r>
    </w:p>
    <w:p w14:paraId="3A549BF7" w14:textId="77777777" w:rsidR="00DF4F94" w:rsidRPr="00115A8F" w:rsidRDefault="00DF4F94" w:rsidP="002968BB">
      <w:pPr>
        <w:spacing w:after="0" w:line="360" w:lineRule="auto"/>
        <w:divId w:val="1252003936"/>
        <w:rPr>
          <w:rFonts w:ascii="Simplified Arabic" w:eastAsiaTheme="minorEastAsia"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2. دراسات عن البطالة والنمو الاقتصادي</w:t>
      </w:r>
    </w:p>
    <w:p w14:paraId="5AF0169D" w14:textId="77777777" w:rsidR="00DF4F94" w:rsidRPr="00115A8F" w:rsidRDefault="00DF4F94" w:rsidP="002968BB">
      <w:pPr>
        <w:numPr>
          <w:ilvl w:val="0"/>
          <w:numId w:val="2"/>
        </w:numPr>
        <w:spacing w:after="0" w:line="360" w:lineRule="auto"/>
        <w:divId w:val="1252003936"/>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الاسم:</w:t>
      </w:r>
      <w:r w:rsidRPr="00115A8F">
        <w:rPr>
          <w:rFonts w:ascii="Simplified Arabic" w:hAnsi="Simplified Arabic" w:cs="Simplified Arabic" w:hint="cs"/>
          <w:color w:val="1B1C1D"/>
          <w:sz w:val="32"/>
          <w:szCs w:val="32"/>
          <w:rtl/>
        </w:rPr>
        <w:t xml:space="preserve"> أثر النمو الاقتصادي على البطالة - دراسة حالة المملكة العربية السعودية خلال الفترة: 1980 - 2018م</w:t>
      </w:r>
    </w:p>
    <w:p w14:paraId="47A0749A"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المؤلف:</w:t>
      </w:r>
      <w:r w:rsidRPr="00115A8F">
        <w:rPr>
          <w:rFonts w:ascii="Simplified Arabic" w:eastAsia="Times New Roman" w:hAnsi="Simplified Arabic" w:cs="Simplified Arabic" w:hint="cs"/>
          <w:color w:val="1B1C1D"/>
          <w:sz w:val="32"/>
          <w:szCs w:val="32"/>
          <w:rtl/>
        </w:rPr>
        <w:t xml:space="preserve"> عباس حسن (2020)</w:t>
      </w:r>
    </w:p>
    <w:p w14:paraId="71A6238A"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lastRenderedPageBreak/>
        <w:t>النتائج:</w:t>
      </w:r>
      <w:r w:rsidRPr="00115A8F">
        <w:rPr>
          <w:rFonts w:ascii="Simplified Arabic" w:eastAsia="Times New Roman" w:hAnsi="Simplified Arabic" w:cs="Simplified Arabic" w:hint="cs"/>
          <w:color w:val="1B1C1D"/>
          <w:sz w:val="32"/>
          <w:szCs w:val="32"/>
          <w:rtl/>
        </w:rPr>
        <w:t xml:space="preserve"> </w:t>
      </w:r>
    </w:p>
    <w:p w14:paraId="0DAE5F0B"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وجود علاقة عكسية ذات دلالة إحصائية ومعنوية بين معدل البطالة ومعدل النمو الاقتصادي.</w:t>
      </w:r>
    </w:p>
    <w:p w14:paraId="7580F0D9"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عدم وجود علاقة ذات دلالة إحصائية معنوية بين معدل البطالة والتضخم.</w:t>
      </w:r>
    </w:p>
    <w:p w14:paraId="6EA4BC73"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أوصت الدراسة بضرورة إعادة هيكلة الاقتصاد السعودي وتنويع مصادر الدخل، وتوجيه الاستثمارات للقطاعات التي تعتمد على عنصر العمل بكثرة، ومراجعة السياسات التي تهدف إلى خفض البطالة.</w:t>
      </w:r>
    </w:p>
    <w:p w14:paraId="40DE7F23" w14:textId="77777777" w:rsidR="00DF4F94" w:rsidRPr="00115A8F" w:rsidRDefault="00DF4F94" w:rsidP="002968BB">
      <w:pPr>
        <w:numPr>
          <w:ilvl w:val="0"/>
          <w:numId w:val="2"/>
        </w:numPr>
        <w:spacing w:after="0" w:line="360" w:lineRule="auto"/>
        <w:divId w:val="1252003936"/>
        <w:rPr>
          <w:rFonts w:ascii="Simplified Arabic" w:eastAsiaTheme="minorEastAsia"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الاسم:</w:t>
      </w:r>
      <w:r w:rsidRPr="00115A8F">
        <w:rPr>
          <w:rFonts w:ascii="Simplified Arabic" w:hAnsi="Simplified Arabic" w:cs="Simplified Arabic" w:hint="cs"/>
          <w:color w:val="1B1C1D"/>
          <w:sz w:val="32"/>
          <w:szCs w:val="32"/>
          <w:rtl/>
        </w:rPr>
        <w:t xml:space="preserve"> العلاقة بين البطالة والنمو الاقتصادي: دراسة قياسية لحالة الجزائر في الفترة (1980-2015)</w:t>
      </w:r>
    </w:p>
    <w:p w14:paraId="32C04931"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المؤلف:</w:t>
      </w:r>
      <w:r w:rsidRPr="00115A8F">
        <w:rPr>
          <w:rFonts w:ascii="Simplified Arabic" w:eastAsia="Times New Roman" w:hAnsi="Simplified Arabic" w:cs="Simplified Arabic" w:hint="cs"/>
          <w:color w:val="1B1C1D"/>
          <w:sz w:val="32"/>
          <w:szCs w:val="32"/>
          <w:rtl/>
        </w:rPr>
        <w:t xml:space="preserve"> دحماني السعدية (2017)</w:t>
      </w:r>
    </w:p>
    <w:p w14:paraId="15C4B0B9"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النتائج:</w:t>
      </w:r>
      <w:r w:rsidRPr="00115A8F">
        <w:rPr>
          <w:rFonts w:ascii="Simplified Arabic" w:eastAsia="Times New Roman" w:hAnsi="Simplified Arabic" w:cs="Simplified Arabic" w:hint="cs"/>
          <w:color w:val="1B1C1D"/>
          <w:sz w:val="32"/>
          <w:szCs w:val="32"/>
          <w:rtl/>
        </w:rPr>
        <w:t xml:space="preserve"> </w:t>
      </w:r>
    </w:p>
    <w:p w14:paraId="35BC6D78"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وجود علاقة تكامل مشترك بين البطالة والنمو الاقتصادي، والتي تدل على علاقة عكسية طويلة الأجل.</w:t>
      </w:r>
    </w:p>
    <w:p w14:paraId="18C05A48"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أوصت الباحثة بأهمية توفير الظروف المساعدة للباحثين من خلال توفر بيانات ذات مصداقية وجودة عالية، والعمل على زيادة وتيرة خلق المؤسسات الصغيرة والمتوسطة التي تساهم في العملية الإنتاجية لتحقيق نمو اقتصادي مستدام.</w:t>
      </w:r>
    </w:p>
    <w:p w14:paraId="26542CC9" w14:textId="77777777" w:rsidR="00DF4F94" w:rsidRPr="00115A8F" w:rsidRDefault="00DF4F94" w:rsidP="002968BB">
      <w:pPr>
        <w:numPr>
          <w:ilvl w:val="0"/>
          <w:numId w:val="2"/>
        </w:numPr>
        <w:spacing w:after="0" w:line="360" w:lineRule="auto"/>
        <w:divId w:val="1252003936"/>
        <w:rPr>
          <w:rFonts w:ascii="Simplified Arabic" w:eastAsiaTheme="minorEastAsia" w:hAnsi="Simplified Arabic" w:cs="Simplified Arabic" w:hint="cs"/>
          <w:color w:val="1B1C1D"/>
          <w:sz w:val="32"/>
          <w:szCs w:val="32"/>
          <w:rtl/>
        </w:rPr>
      </w:pPr>
      <w:r w:rsidRPr="00115A8F">
        <w:rPr>
          <w:rFonts w:ascii="Simplified Arabic" w:hAnsi="Simplified Arabic" w:cs="Simplified Arabic" w:hint="cs"/>
          <w:color w:val="1B1C1D"/>
          <w:sz w:val="32"/>
          <w:szCs w:val="32"/>
          <w:bdr w:val="none" w:sz="0" w:space="0" w:color="auto" w:frame="1"/>
          <w:rtl/>
        </w:rPr>
        <w:t>الاسم:</w:t>
      </w:r>
      <w:r w:rsidRPr="00115A8F">
        <w:rPr>
          <w:rFonts w:ascii="Simplified Arabic" w:hAnsi="Simplified Arabic" w:cs="Simplified Arabic" w:hint="cs"/>
          <w:color w:val="1B1C1D"/>
          <w:sz w:val="32"/>
          <w:szCs w:val="32"/>
          <w:rtl/>
        </w:rPr>
        <w:t xml:space="preserve"> الأثر المتبادل بين ظاهرة البطالة والنمو الاقتصادي في الاقتصاد العراقي للمدة (1990-2012)</w:t>
      </w:r>
    </w:p>
    <w:p w14:paraId="0646F071"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المؤلف:</w:t>
      </w:r>
      <w:r w:rsidRPr="00115A8F">
        <w:rPr>
          <w:rFonts w:ascii="Simplified Arabic" w:eastAsia="Times New Roman" w:hAnsi="Simplified Arabic" w:cs="Simplified Arabic" w:hint="cs"/>
          <w:color w:val="1B1C1D"/>
          <w:sz w:val="32"/>
          <w:szCs w:val="32"/>
          <w:rtl/>
        </w:rPr>
        <w:t xml:space="preserve"> حميد مرزوك (2015)</w:t>
      </w:r>
    </w:p>
    <w:p w14:paraId="6A82D539" w14:textId="77777777" w:rsidR="00DF4F94" w:rsidRPr="00115A8F" w:rsidRDefault="00DF4F94" w:rsidP="002968BB">
      <w:pPr>
        <w:numPr>
          <w:ilvl w:val="1"/>
          <w:numId w:val="2"/>
        </w:numPr>
        <w:spacing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bdr w:val="none" w:sz="0" w:space="0" w:color="auto" w:frame="1"/>
          <w:rtl/>
        </w:rPr>
        <w:t>النتائج:</w:t>
      </w:r>
      <w:r w:rsidRPr="00115A8F">
        <w:rPr>
          <w:rFonts w:ascii="Simplified Arabic" w:eastAsia="Times New Roman" w:hAnsi="Simplified Arabic" w:cs="Simplified Arabic" w:hint="cs"/>
          <w:color w:val="1B1C1D"/>
          <w:sz w:val="32"/>
          <w:szCs w:val="32"/>
          <w:rtl/>
        </w:rPr>
        <w:t xml:space="preserve"> </w:t>
      </w:r>
    </w:p>
    <w:p w14:paraId="383AD20F"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وجود علاقة عكسية بين البطالة كمتغير تابع والنمو الاقتصادي كمتغير مستقل، ولكن بمقدار ضعيف.</w:t>
      </w:r>
    </w:p>
    <w:p w14:paraId="439967EF"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يدل ذلك على أن النمو الاقتصادي وحده ليس حلاً كافيًا لمشكلة البطالة في العراق.</w:t>
      </w:r>
    </w:p>
    <w:p w14:paraId="6F351789" w14:textId="77777777" w:rsidR="00DF4F94" w:rsidRPr="00115A8F" w:rsidRDefault="00DF4F94" w:rsidP="002968BB">
      <w:pPr>
        <w:numPr>
          <w:ilvl w:val="2"/>
          <w:numId w:val="2"/>
        </w:numPr>
        <w:spacing w:after="120" w:line="360" w:lineRule="auto"/>
        <w:divId w:val="125200393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أوصى الباحث بالعمل على تنويع مصادر الدخل، وتحفيز الاستثمارات الحكومية في القطاعات كثيفة عنصر العمل، وتصحيح مخرجات التعليم، وتطبيق سياسات تجارية لضبط الاستيراد.</w:t>
      </w:r>
    </w:p>
    <w:p w14:paraId="040E3ED6" w14:textId="77777777" w:rsidR="00DF4F94" w:rsidRPr="00115A8F" w:rsidRDefault="00DF4F94" w:rsidP="002968BB">
      <w:pPr>
        <w:pStyle w:val="2"/>
        <w:spacing w:before="0" w:after="120" w:line="360" w:lineRule="auto"/>
        <w:divId w:val="768624546"/>
        <w:rPr>
          <w:rFonts w:ascii="Simplified Arabic" w:eastAsia="Times New Roman" w:hAnsi="Simplified Arabic" w:cs="Simplified Arabic" w:hint="cs"/>
          <w:color w:val="1B1C1D"/>
          <w:rtl/>
        </w:rPr>
      </w:pPr>
    </w:p>
    <w:p w14:paraId="49A1E99A" w14:textId="6202CE25" w:rsidR="0061213F" w:rsidRPr="00115A8F" w:rsidRDefault="0061213F" w:rsidP="002968BB">
      <w:pPr>
        <w:pStyle w:val="2"/>
        <w:spacing w:before="0" w:after="120" w:line="360" w:lineRule="auto"/>
        <w:divId w:val="768624546"/>
        <w:rPr>
          <w:rFonts w:ascii="Simplified Arabic" w:eastAsia="Times New Roman" w:hAnsi="Simplified Arabic" w:cs="Simplified Arabic" w:hint="cs"/>
          <w:color w:val="1B1C1D"/>
          <w:rtl/>
        </w:rPr>
      </w:pPr>
      <w:r w:rsidRPr="00115A8F">
        <w:rPr>
          <w:rFonts w:ascii="Simplified Arabic" w:eastAsia="Times New Roman" w:hAnsi="Simplified Arabic" w:cs="Simplified Arabic" w:hint="cs"/>
          <w:color w:val="1B1C1D"/>
          <w:rtl/>
        </w:rPr>
        <w:t xml:space="preserve">  </w:t>
      </w:r>
      <w:r w:rsidR="00DF4F94" w:rsidRPr="00115A8F">
        <w:rPr>
          <w:rFonts w:ascii="Simplified Arabic" w:eastAsia="Times New Roman" w:hAnsi="Simplified Arabic" w:cs="Simplified Arabic" w:hint="cs"/>
          <w:color w:val="1B1C1D"/>
          <w:rtl/>
        </w:rPr>
        <w:t xml:space="preserve">الإطار </w:t>
      </w:r>
      <w:r w:rsidRPr="00115A8F">
        <w:rPr>
          <w:rFonts w:ascii="Simplified Arabic" w:eastAsia="Times New Roman" w:hAnsi="Simplified Arabic" w:cs="Simplified Arabic" w:hint="cs"/>
          <w:color w:val="1B1C1D"/>
          <w:rtl/>
        </w:rPr>
        <w:t>النظري للدراسة</w:t>
      </w:r>
    </w:p>
    <w:p w14:paraId="638B9E8C"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1. مفهوم التوطين (السعودة): الأبعاد والأسس</w:t>
      </w:r>
    </w:p>
    <w:p w14:paraId="7E4E4662" w14:textId="77777777" w:rsidR="0061213F" w:rsidRPr="00115A8F" w:rsidRDefault="0061213F" w:rsidP="002968BB">
      <w:pPr>
        <w:numPr>
          <w:ilvl w:val="0"/>
          <w:numId w:val="12"/>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التعريف الشامل للتوطين:</w:t>
      </w:r>
      <w:r w:rsidRPr="00115A8F">
        <w:rPr>
          <w:rFonts w:ascii="Simplified Arabic" w:eastAsia="Times New Roman" w:hAnsi="Simplified Arabic" w:cs="Simplified Arabic" w:hint="cs"/>
          <w:color w:val="1B1C1D"/>
          <w:sz w:val="32"/>
          <w:szCs w:val="32"/>
          <w:rtl/>
        </w:rPr>
        <w:t xml:space="preserve"> تطور المفهوم من الإحلال البسيط إلى التنمية الشاملة للقوى العاملة الوطنية.</w:t>
      </w:r>
    </w:p>
    <w:p w14:paraId="1BEF2287" w14:textId="77777777" w:rsidR="0061213F" w:rsidRPr="00115A8F" w:rsidRDefault="0061213F" w:rsidP="002968BB">
      <w:pPr>
        <w:numPr>
          <w:ilvl w:val="0"/>
          <w:numId w:val="12"/>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مبررات التوطين:</w:t>
      </w:r>
      <w:r w:rsidRPr="00115A8F">
        <w:rPr>
          <w:rFonts w:ascii="Simplified Arabic" w:eastAsia="Times New Roman" w:hAnsi="Simplified Arabic" w:cs="Simplified Arabic" w:hint="cs"/>
          <w:color w:val="1B1C1D"/>
          <w:sz w:val="32"/>
          <w:szCs w:val="32"/>
          <w:rtl/>
        </w:rPr>
        <w:t xml:space="preserve"> الأبعاد الاقتصادية، الاجتماعية، والأمنية لتبني سياسات التوطين.</w:t>
      </w:r>
    </w:p>
    <w:p w14:paraId="400C515C" w14:textId="77777777" w:rsidR="0061213F" w:rsidRPr="00115A8F" w:rsidRDefault="0061213F" w:rsidP="002968BB">
      <w:pPr>
        <w:numPr>
          <w:ilvl w:val="0"/>
          <w:numId w:val="12"/>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أهداف التوطين:</w:t>
      </w:r>
      <w:r w:rsidRPr="00115A8F">
        <w:rPr>
          <w:rFonts w:ascii="Simplified Arabic" w:eastAsia="Times New Roman" w:hAnsi="Simplified Arabic" w:cs="Simplified Arabic" w:hint="cs"/>
          <w:color w:val="1B1C1D"/>
          <w:sz w:val="32"/>
          <w:szCs w:val="32"/>
          <w:rtl/>
        </w:rPr>
        <w:t xml:space="preserve"> الأهداف المعلنة والمرجوة من استراتيجيات التوطين على المدى القصير والطويل.</w:t>
      </w:r>
    </w:p>
    <w:p w14:paraId="339A18BB" w14:textId="77777777" w:rsidR="0061213F" w:rsidRPr="00115A8F" w:rsidRDefault="0061213F" w:rsidP="002968BB">
      <w:pPr>
        <w:numPr>
          <w:ilvl w:val="0"/>
          <w:numId w:val="12"/>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تطور سياسات التوطين في السعودية:</w:t>
      </w:r>
      <w:r w:rsidRPr="00115A8F">
        <w:rPr>
          <w:rFonts w:ascii="Simplified Arabic" w:eastAsia="Times New Roman" w:hAnsi="Simplified Arabic" w:cs="Simplified Arabic" w:hint="cs"/>
          <w:color w:val="1B1C1D"/>
          <w:sz w:val="32"/>
          <w:szCs w:val="32"/>
          <w:rtl/>
        </w:rPr>
        <w:t xml:space="preserve"> نظرة تاريخية على المراحل والتحولات الرئيسية في سياسات السعودة.</w:t>
      </w:r>
    </w:p>
    <w:p w14:paraId="39B37D66" w14:textId="0CD29D9D"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35DE8620"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2. نظريات سوق العمل</w:t>
      </w:r>
    </w:p>
    <w:p w14:paraId="34CC4BD3" w14:textId="77777777" w:rsidR="0061213F" w:rsidRPr="00115A8F" w:rsidRDefault="0061213F" w:rsidP="002968BB">
      <w:pPr>
        <w:numPr>
          <w:ilvl w:val="0"/>
          <w:numId w:val="13"/>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نظرية رأس المال البشري:</w:t>
      </w:r>
      <w:r w:rsidRPr="00115A8F">
        <w:rPr>
          <w:rFonts w:ascii="Simplified Arabic" w:eastAsia="Times New Roman" w:hAnsi="Simplified Arabic" w:cs="Simplified Arabic" w:hint="cs"/>
          <w:color w:val="1B1C1D"/>
          <w:sz w:val="32"/>
          <w:szCs w:val="32"/>
          <w:rtl/>
        </w:rPr>
        <w:t xml:space="preserve"> كيف يسهم الاستثمار في تعليم وتدريب المواطنين في زيادة إنتاجيتهم وقيمتهم بسوق العمل.</w:t>
      </w:r>
    </w:p>
    <w:p w14:paraId="1C859B19" w14:textId="77777777" w:rsidR="0061213F" w:rsidRPr="00115A8F" w:rsidRDefault="0061213F" w:rsidP="002968BB">
      <w:pPr>
        <w:numPr>
          <w:ilvl w:val="0"/>
          <w:numId w:val="13"/>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نظرية الإشارة:</w:t>
      </w:r>
      <w:r w:rsidRPr="00115A8F">
        <w:rPr>
          <w:rFonts w:ascii="Simplified Arabic" w:eastAsia="Times New Roman" w:hAnsi="Simplified Arabic" w:cs="Simplified Arabic" w:hint="cs"/>
          <w:color w:val="1B1C1D"/>
          <w:sz w:val="32"/>
          <w:szCs w:val="32"/>
          <w:rtl/>
        </w:rPr>
        <w:t xml:space="preserve"> أهمية الشهادات والمهارات كإشارات لأصحاب العمل عند توظيف السعوديين.</w:t>
      </w:r>
    </w:p>
    <w:p w14:paraId="4C9BBF76" w14:textId="77777777" w:rsidR="0061213F" w:rsidRPr="00115A8F" w:rsidRDefault="0061213F" w:rsidP="002968BB">
      <w:pPr>
        <w:numPr>
          <w:ilvl w:val="0"/>
          <w:numId w:val="13"/>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lastRenderedPageBreak/>
        <w:t>نظرية التقسيم الثنائي لسوق العمل:</w:t>
      </w:r>
      <w:r w:rsidRPr="00115A8F">
        <w:rPr>
          <w:rFonts w:ascii="Simplified Arabic" w:eastAsia="Times New Roman" w:hAnsi="Simplified Arabic" w:cs="Simplified Arabic" w:hint="cs"/>
          <w:color w:val="1B1C1D"/>
          <w:sz w:val="32"/>
          <w:szCs w:val="32"/>
          <w:rtl/>
        </w:rPr>
        <w:t xml:space="preserve"> وجود قطاعين (أولي وثانوي) وتأثير التوطين على دفع السعوديين نحو وظائف القطاع الأولي.</w:t>
      </w:r>
    </w:p>
    <w:p w14:paraId="0E0CE03F" w14:textId="77777777" w:rsidR="0061213F" w:rsidRPr="00115A8F" w:rsidRDefault="0061213F" w:rsidP="002968BB">
      <w:pPr>
        <w:numPr>
          <w:ilvl w:val="0"/>
          <w:numId w:val="13"/>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نظرية الأجور الكفاءة:</w:t>
      </w:r>
      <w:r w:rsidRPr="00115A8F">
        <w:rPr>
          <w:rFonts w:ascii="Simplified Arabic" w:eastAsia="Times New Roman" w:hAnsi="Simplified Arabic" w:cs="Simplified Arabic" w:hint="cs"/>
          <w:color w:val="1B1C1D"/>
          <w:sz w:val="32"/>
          <w:szCs w:val="32"/>
          <w:rtl/>
        </w:rPr>
        <w:t xml:space="preserve"> العلاقة بين الأجور المرتفعة وإنتاجية العمالة الوطنية.</w:t>
      </w:r>
    </w:p>
    <w:p w14:paraId="1F038437" w14:textId="06F542C4"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64F3F5B7"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3. البطالة: مفاهيمها وأنواعها وأسبابها</w:t>
      </w:r>
    </w:p>
    <w:p w14:paraId="7E264F1C" w14:textId="77777777" w:rsidR="0061213F" w:rsidRPr="00115A8F" w:rsidRDefault="0061213F" w:rsidP="002968BB">
      <w:pPr>
        <w:numPr>
          <w:ilvl w:val="0"/>
          <w:numId w:val="14"/>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تعريف البطالة ومؤشراتها:</w:t>
      </w:r>
      <w:r w:rsidRPr="00115A8F">
        <w:rPr>
          <w:rFonts w:ascii="Simplified Arabic" w:eastAsia="Times New Roman" w:hAnsi="Simplified Arabic" w:cs="Simplified Arabic" w:hint="cs"/>
          <w:color w:val="1B1C1D"/>
          <w:sz w:val="32"/>
          <w:szCs w:val="32"/>
          <w:rtl/>
        </w:rPr>
        <w:t xml:space="preserve"> أنواع البطالة (هيكلية، احتكاكية، دورية، مقنعة) وكيفية قياسها.</w:t>
      </w:r>
    </w:p>
    <w:p w14:paraId="1EB5D903" w14:textId="77777777" w:rsidR="0061213F" w:rsidRPr="00115A8F" w:rsidRDefault="0061213F" w:rsidP="002968BB">
      <w:pPr>
        <w:numPr>
          <w:ilvl w:val="0"/>
          <w:numId w:val="14"/>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أسباب البطالة في الاقتصادات النفطية:</w:t>
      </w:r>
      <w:r w:rsidRPr="00115A8F">
        <w:rPr>
          <w:rFonts w:ascii="Simplified Arabic" w:eastAsia="Times New Roman" w:hAnsi="Simplified Arabic" w:cs="Simplified Arabic" w:hint="cs"/>
          <w:color w:val="1B1C1D"/>
          <w:sz w:val="32"/>
          <w:szCs w:val="32"/>
          <w:rtl/>
        </w:rPr>
        <w:t xml:space="preserve"> التركيز على البطالة الهيكلية بين الشباب، فجوة المهارات، ودور القطاع العام.</w:t>
      </w:r>
    </w:p>
    <w:p w14:paraId="41531AE3" w14:textId="77777777" w:rsidR="0061213F" w:rsidRPr="00115A8F" w:rsidRDefault="0061213F" w:rsidP="002968BB">
      <w:pPr>
        <w:numPr>
          <w:ilvl w:val="0"/>
          <w:numId w:val="14"/>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الآثار الاقتصادية والاجتماعية للبطالة:</w:t>
      </w:r>
      <w:r w:rsidRPr="00115A8F">
        <w:rPr>
          <w:rFonts w:ascii="Simplified Arabic" w:eastAsia="Times New Roman" w:hAnsi="Simplified Arabic" w:cs="Simplified Arabic" w:hint="cs"/>
          <w:color w:val="1B1C1D"/>
          <w:sz w:val="32"/>
          <w:szCs w:val="32"/>
          <w:rtl/>
        </w:rPr>
        <w:t xml:space="preserve"> تكلفة البطالة على الفرد والمجتمع.</w:t>
      </w:r>
    </w:p>
    <w:p w14:paraId="2C3B454A" w14:textId="0A0F0B8F"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78DE0504"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4. دور القطاع الخاص في تحقيق التوطين</w:t>
      </w:r>
    </w:p>
    <w:p w14:paraId="7873622F" w14:textId="77777777" w:rsidR="0061213F" w:rsidRPr="00115A8F" w:rsidRDefault="0061213F" w:rsidP="002968BB">
      <w:pPr>
        <w:numPr>
          <w:ilvl w:val="0"/>
          <w:numId w:val="15"/>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القطاع الخاص كشريك أساسي:</w:t>
      </w:r>
      <w:r w:rsidRPr="00115A8F">
        <w:rPr>
          <w:rFonts w:ascii="Simplified Arabic" w:eastAsia="Times New Roman" w:hAnsi="Simplified Arabic" w:cs="Simplified Arabic" w:hint="cs"/>
          <w:color w:val="1B1C1D"/>
          <w:sz w:val="32"/>
          <w:szCs w:val="32"/>
          <w:rtl/>
        </w:rPr>
        <w:t xml:space="preserve"> أهمية دور القطاع الخاص في خلق فرص العمل وتنفيذ سياسات التوطين.</w:t>
      </w:r>
    </w:p>
    <w:p w14:paraId="7D8AAF50" w14:textId="77777777" w:rsidR="0061213F" w:rsidRPr="00115A8F" w:rsidRDefault="0061213F" w:rsidP="002968BB">
      <w:pPr>
        <w:numPr>
          <w:ilvl w:val="0"/>
          <w:numId w:val="15"/>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حوافز ومعوقات التوطين من منظور القطاع الخاص:</w:t>
      </w:r>
      <w:r w:rsidRPr="00115A8F">
        <w:rPr>
          <w:rFonts w:ascii="Simplified Arabic" w:eastAsia="Times New Roman" w:hAnsi="Simplified Arabic" w:cs="Simplified Arabic" w:hint="cs"/>
          <w:color w:val="1B1C1D"/>
          <w:sz w:val="32"/>
          <w:szCs w:val="32"/>
          <w:rtl/>
        </w:rPr>
        <w:t xml:space="preserve"> دراسة الحوافز الحكومية مقابل التكاليف والتحديات التي تواجه الشركات.</w:t>
      </w:r>
    </w:p>
    <w:p w14:paraId="4C749536" w14:textId="77777777" w:rsidR="0061213F" w:rsidRPr="00115A8F" w:rsidRDefault="0061213F" w:rsidP="002968BB">
      <w:pPr>
        <w:numPr>
          <w:ilvl w:val="0"/>
          <w:numId w:val="15"/>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lastRenderedPageBreak/>
        <w:t>المسؤولية الاجتماعية للشركات:</w:t>
      </w:r>
      <w:r w:rsidRPr="00115A8F">
        <w:rPr>
          <w:rFonts w:ascii="Simplified Arabic" w:eastAsia="Times New Roman" w:hAnsi="Simplified Arabic" w:cs="Simplified Arabic" w:hint="cs"/>
          <w:color w:val="1B1C1D"/>
          <w:sz w:val="32"/>
          <w:szCs w:val="32"/>
          <w:rtl/>
        </w:rPr>
        <w:t xml:space="preserve"> مدى التزام الشركات بأهداف التوطين كجزء من مسؤوليتها الاجتماعية.</w:t>
      </w:r>
    </w:p>
    <w:p w14:paraId="2F8D09EA" w14:textId="3451B7F5"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50C232EB"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5. العلاقة بين التعليم والتدريب واحتياجات سوق العمل</w:t>
      </w:r>
    </w:p>
    <w:p w14:paraId="45284434" w14:textId="77777777" w:rsidR="0061213F" w:rsidRPr="00115A8F" w:rsidRDefault="0061213F" w:rsidP="002968BB">
      <w:pPr>
        <w:numPr>
          <w:ilvl w:val="0"/>
          <w:numId w:val="16"/>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فجوة المهارات:</w:t>
      </w:r>
      <w:r w:rsidRPr="00115A8F">
        <w:rPr>
          <w:rFonts w:ascii="Simplified Arabic" w:eastAsia="Times New Roman" w:hAnsi="Simplified Arabic" w:cs="Simplified Arabic" w:hint="cs"/>
          <w:color w:val="1B1C1D"/>
          <w:sz w:val="32"/>
          <w:szCs w:val="32"/>
          <w:rtl/>
        </w:rPr>
        <w:t xml:space="preserve"> تحليل الفجوة بين مخرجات التعليم والتدريب ومتطلبات سوق العمل في القطاع الخاص.</w:t>
      </w:r>
    </w:p>
    <w:p w14:paraId="34CD48C5" w14:textId="77777777" w:rsidR="0061213F" w:rsidRPr="00115A8F" w:rsidRDefault="0061213F" w:rsidP="002968BB">
      <w:pPr>
        <w:numPr>
          <w:ilvl w:val="0"/>
          <w:numId w:val="16"/>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دور مؤسسات التعليم والتدريب المهني:</w:t>
      </w:r>
      <w:r w:rsidRPr="00115A8F">
        <w:rPr>
          <w:rFonts w:ascii="Simplified Arabic" w:eastAsia="Times New Roman" w:hAnsi="Simplified Arabic" w:cs="Simplified Arabic" w:hint="cs"/>
          <w:color w:val="1B1C1D"/>
          <w:sz w:val="32"/>
          <w:szCs w:val="32"/>
          <w:rtl/>
        </w:rPr>
        <w:t xml:space="preserve"> أهمية تكييف المناهج والبرامج لتلبية احتياجات التوطين.</w:t>
      </w:r>
    </w:p>
    <w:p w14:paraId="426D8B27" w14:textId="77777777" w:rsidR="0061213F" w:rsidRPr="00115A8F" w:rsidRDefault="0061213F" w:rsidP="002968BB">
      <w:pPr>
        <w:numPr>
          <w:ilvl w:val="0"/>
          <w:numId w:val="16"/>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التعليم المستمر والتطوير المهني:</w:t>
      </w:r>
      <w:r w:rsidRPr="00115A8F">
        <w:rPr>
          <w:rFonts w:ascii="Simplified Arabic" w:eastAsia="Times New Roman" w:hAnsi="Simplified Arabic" w:cs="Simplified Arabic" w:hint="cs"/>
          <w:color w:val="1B1C1D"/>
          <w:sz w:val="32"/>
          <w:szCs w:val="32"/>
          <w:rtl/>
        </w:rPr>
        <w:t xml:space="preserve"> أهميته في تمكين السعوديين من التكيف مع التغيرات في سوق العمل.</w:t>
      </w:r>
    </w:p>
    <w:p w14:paraId="7F802BFC" w14:textId="29D8726E"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7324540F" w14:textId="58DDCA48"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 xml:space="preserve">6. </w:t>
      </w:r>
      <w:r w:rsidR="00664166" w:rsidRPr="00115A8F">
        <w:rPr>
          <w:rFonts w:ascii="Simplified Arabic" w:eastAsia="Times New Roman" w:hAnsi="Simplified Arabic" w:cs="Simplified Arabic" w:hint="cs"/>
          <w:color w:val="1B1C1D"/>
          <w:sz w:val="32"/>
          <w:szCs w:val="32"/>
          <w:rtl/>
        </w:rPr>
        <w:t>السياسات الحكومية الداعمة للتوطين</w:t>
      </w:r>
    </w:p>
    <w:p w14:paraId="53B9CAD8" w14:textId="77777777" w:rsidR="0061213F" w:rsidRPr="00115A8F" w:rsidRDefault="0061213F" w:rsidP="002968BB">
      <w:pPr>
        <w:numPr>
          <w:ilvl w:val="0"/>
          <w:numId w:val="17"/>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أنواع السياسات:</w:t>
      </w:r>
      <w:r w:rsidRPr="00115A8F">
        <w:rPr>
          <w:rFonts w:ascii="Simplified Arabic" w:eastAsia="Times New Roman" w:hAnsi="Simplified Arabic" w:cs="Simplified Arabic" w:hint="cs"/>
          <w:color w:val="1B1C1D"/>
          <w:sz w:val="32"/>
          <w:szCs w:val="32"/>
          <w:rtl/>
        </w:rPr>
        <w:t xml:space="preserve"> التشريعات، الحوافز، العقوبات، برامج الدعم المباشر.</w:t>
      </w:r>
    </w:p>
    <w:p w14:paraId="19A7A301" w14:textId="77777777" w:rsidR="0061213F" w:rsidRPr="00115A8F" w:rsidRDefault="0061213F" w:rsidP="002968BB">
      <w:pPr>
        <w:numPr>
          <w:ilvl w:val="0"/>
          <w:numId w:val="17"/>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تجارب دولية في التوطين:</w:t>
      </w:r>
      <w:r w:rsidRPr="00115A8F">
        <w:rPr>
          <w:rFonts w:ascii="Simplified Arabic" w:eastAsia="Times New Roman" w:hAnsi="Simplified Arabic" w:cs="Simplified Arabic" w:hint="cs"/>
          <w:color w:val="1B1C1D"/>
          <w:sz w:val="32"/>
          <w:szCs w:val="32"/>
          <w:rtl/>
        </w:rPr>
        <w:t xml:space="preserve"> استعراض تجارب دول أخرى في توطين العمالة والاستفادة من دروسها المستفادة.</w:t>
      </w:r>
    </w:p>
    <w:p w14:paraId="4F250B5E" w14:textId="77777777" w:rsidR="0061213F" w:rsidRPr="00115A8F" w:rsidRDefault="0061213F" w:rsidP="002968BB">
      <w:pPr>
        <w:numPr>
          <w:ilvl w:val="0"/>
          <w:numId w:val="17"/>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دور صندوق تنمية الموارد البشرية (هدف):</w:t>
      </w:r>
      <w:r w:rsidRPr="00115A8F">
        <w:rPr>
          <w:rFonts w:ascii="Simplified Arabic" w:eastAsia="Times New Roman" w:hAnsi="Simplified Arabic" w:cs="Simplified Arabic" w:hint="cs"/>
          <w:color w:val="1B1C1D"/>
          <w:sz w:val="32"/>
          <w:szCs w:val="32"/>
          <w:rtl/>
        </w:rPr>
        <w:t xml:space="preserve"> تحليل برامج الدعم والتدريب التي يقدمها الصندوق.</w:t>
      </w:r>
    </w:p>
    <w:p w14:paraId="5B320337" w14:textId="4BAD7249"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28B24EAA"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7. التحديات والمعوقات التي تواجه تطبيق استراتيجيات التوطين</w:t>
      </w:r>
    </w:p>
    <w:p w14:paraId="5B80A8FF" w14:textId="77777777" w:rsidR="0061213F" w:rsidRPr="00115A8F" w:rsidRDefault="0061213F" w:rsidP="002968BB">
      <w:pPr>
        <w:numPr>
          <w:ilvl w:val="0"/>
          <w:numId w:val="18"/>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التحديات الهيكلية:</w:t>
      </w:r>
      <w:r w:rsidRPr="00115A8F">
        <w:rPr>
          <w:rFonts w:ascii="Simplified Arabic" w:eastAsia="Times New Roman" w:hAnsi="Simplified Arabic" w:cs="Simplified Arabic" w:hint="cs"/>
          <w:color w:val="1B1C1D"/>
          <w:sz w:val="32"/>
          <w:szCs w:val="32"/>
          <w:rtl/>
        </w:rPr>
        <w:t xml:space="preserve"> كالملاءمة بين مخرجات التعليم وسوق العمل، وتوفر المهارات.</w:t>
      </w:r>
    </w:p>
    <w:p w14:paraId="71E02549" w14:textId="77777777" w:rsidR="0061213F" w:rsidRPr="00115A8F" w:rsidRDefault="0061213F" w:rsidP="002968BB">
      <w:pPr>
        <w:numPr>
          <w:ilvl w:val="0"/>
          <w:numId w:val="18"/>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التحديات الاقتصادية:</w:t>
      </w:r>
      <w:r w:rsidRPr="00115A8F">
        <w:rPr>
          <w:rFonts w:ascii="Simplified Arabic" w:eastAsia="Times New Roman" w:hAnsi="Simplified Arabic" w:cs="Simplified Arabic" w:hint="cs"/>
          <w:color w:val="1B1C1D"/>
          <w:sz w:val="32"/>
          <w:szCs w:val="32"/>
          <w:rtl/>
        </w:rPr>
        <w:t xml:space="preserve"> تكاليف التوظيف، الأجور، وتنافسية العمالة الوافدة.</w:t>
      </w:r>
    </w:p>
    <w:p w14:paraId="3F035BE1" w14:textId="77777777" w:rsidR="0061213F" w:rsidRPr="00115A8F" w:rsidRDefault="0061213F" w:rsidP="002968BB">
      <w:pPr>
        <w:numPr>
          <w:ilvl w:val="0"/>
          <w:numId w:val="18"/>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التحديات الثقافية والاجتماعية:</w:t>
      </w:r>
      <w:r w:rsidRPr="00115A8F">
        <w:rPr>
          <w:rFonts w:ascii="Simplified Arabic" w:eastAsia="Times New Roman" w:hAnsi="Simplified Arabic" w:cs="Simplified Arabic" w:hint="cs"/>
          <w:color w:val="1B1C1D"/>
          <w:sz w:val="32"/>
          <w:szCs w:val="32"/>
          <w:rtl/>
        </w:rPr>
        <w:t xml:space="preserve"> نظرة المجتمع لبعض المهن، وتفضيلات العمل.</w:t>
      </w:r>
    </w:p>
    <w:p w14:paraId="7EE8920A" w14:textId="77777777" w:rsidR="0061213F" w:rsidRPr="00115A8F" w:rsidRDefault="0061213F" w:rsidP="002968BB">
      <w:pPr>
        <w:numPr>
          <w:ilvl w:val="0"/>
          <w:numId w:val="18"/>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التحديات الإدارية والتنظيمية:</w:t>
      </w:r>
      <w:r w:rsidRPr="00115A8F">
        <w:rPr>
          <w:rFonts w:ascii="Simplified Arabic" w:eastAsia="Times New Roman" w:hAnsi="Simplified Arabic" w:cs="Simplified Arabic" w:hint="cs"/>
          <w:color w:val="1B1C1D"/>
          <w:sz w:val="32"/>
          <w:szCs w:val="32"/>
          <w:rtl/>
        </w:rPr>
        <w:t xml:space="preserve"> ضعف التنسيق بين الجهات، ومرونة الأنظمة.</w:t>
      </w:r>
    </w:p>
    <w:p w14:paraId="3B377887" w14:textId="58063795"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5A17A649"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8. مؤشرات قياس أثر التوطين على سوق العمل</w:t>
      </w:r>
    </w:p>
    <w:p w14:paraId="58533727" w14:textId="77777777" w:rsidR="0061213F" w:rsidRPr="00115A8F" w:rsidRDefault="0061213F" w:rsidP="002968BB">
      <w:pPr>
        <w:numPr>
          <w:ilvl w:val="0"/>
          <w:numId w:val="19"/>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مؤشرات كمية:</w:t>
      </w:r>
      <w:r w:rsidRPr="00115A8F">
        <w:rPr>
          <w:rFonts w:ascii="Simplified Arabic" w:eastAsia="Times New Roman" w:hAnsi="Simplified Arabic" w:cs="Simplified Arabic" w:hint="cs"/>
          <w:color w:val="1B1C1D"/>
          <w:sz w:val="32"/>
          <w:szCs w:val="32"/>
          <w:rtl/>
        </w:rPr>
        <w:t xml:space="preserve"> نسبة التوطين، معدلات البطالة، عدد الوظائف التي يشغلها السعوديون.</w:t>
      </w:r>
    </w:p>
    <w:p w14:paraId="0B77BDF2" w14:textId="77777777" w:rsidR="0061213F" w:rsidRPr="00115A8F" w:rsidRDefault="0061213F" w:rsidP="002968BB">
      <w:pPr>
        <w:numPr>
          <w:ilvl w:val="0"/>
          <w:numId w:val="19"/>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مؤشرات نوعية:</w:t>
      </w:r>
      <w:r w:rsidRPr="00115A8F">
        <w:rPr>
          <w:rFonts w:ascii="Simplified Arabic" w:eastAsia="Times New Roman" w:hAnsi="Simplified Arabic" w:cs="Simplified Arabic" w:hint="cs"/>
          <w:color w:val="1B1C1D"/>
          <w:sz w:val="32"/>
          <w:szCs w:val="32"/>
          <w:rtl/>
        </w:rPr>
        <w:t xml:space="preserve"> جودة الوظائف، استدامة التوظيف، الرضا الوظيفي للسعوديين.</w:t>
      </w:r>
    </w:p>
    <w:p w14:paraId="0BBE9A2D" w14:textId="77777777" w:rsidR="0061213F" w:rsidRPr="00115A8F" w:rsidRDefault="0061213F" w:rsidP="002968BB">
      <w:pPr>
        <w:numPr>
          <w:ilvl w:val="0"/>
          <w:numId w:val="19"/>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تأثير التوطين على إنتاجية وكفاءة القطاع الخاص.</w:t>
      </w:r>
    </w:p>
    <w:p w14:paraId="2A2D58BC" w14:textId="018F27EC"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28B1FA77"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9. رؤية المملكة 2030 ودور التوطين فيها</w:t>
      </w:r>
    </w:p>
    <w:p w14:paraId="4EE27CB9" w14:textId="77777777" w:rsidR="0061213F" w:rsidRPr="00115A8F" w:rsidRDefault="0061213F" w:rsidP="002968BB">
      <w:pPr>
        <w:numPr>
          <w:ilvl w:val="0"/>
          <w:numId w:val="20"/>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التوطين كركيزة أساسية للرؤية:</w:t>
      </w:r>
      <w:r w:rsidRPr="00115A8F">
        <w:rPr>
          <w:rFonts w:ascii="Simplified Arabic" w:eastAsia="Times New Roman" w:hAnsi="Simplified Arabic" w:cs="Simplified Arabic" w:hint="cs"/>
          <w:color w:val="1B1C1D"/>
          <w:sz w:val="32"/>
          <w:szCs w:val="32"/>
          <w:rtl/>
        </w:rPr>
        <w:t xml:space="preserve"> كيف تتكامل أهداف التوطين مع الأهداف الاقتصادية والاجتماعية لرؤية 2030.</w:t>
      </w:r>
    </w:p>
    <w:p w14:paraId="61D7A8B6" w14:textId="77777777" w:rsidR="0061213F" w:rsidRPr="00115A8F" w:rsidRDefault="0061213F" w:rsidP="002968BB">
      <w:pPr>
        <w:numPr>
          <w:ilvl w:val="0"/>
          <w:numId w:val="20"/>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برامج تحقيق الرؤية ذات الصلة بالتوطين:</w:t>
      </w:r>
      <w:r w:rsidRPr="00115A8F">
        <w:rPr>
          <w:rFonts w:ascii="Simplified Arabic" w:eastAsia="Times New Roman" w:hAnsi="Simplified Arabic" w:cs="Simplified Arabic" w:hint="cs"/>
          <w:color w:val="1B1C1D"/>
          <w:sz w:val="32"/>
          <w:szCs w:val="32"/>
          <w:rtl/>
        </w:rPr>
        <w:t xml:space="preserve"> برنامج التحول الوطني، برنامج تطوير الصناعة الوطنية والخدمات اللوجستية، وغيرها.</w:t>
      </w:r>
    </w:p>
    <w:p w14:paraId="2970305A" w14:textId="77777777" w:rsidR="0061213F" w:rsidRPr="00115A8F" w:rsidRDefault="0061213F" w:rsidP="002968BB">
      <w:pPr>
        <w:numPr>
          <w:ilvl w:val="0"/>
          <w:numId w:val="20"/>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الأهداف المستقبلية للتوطين:</w:t>
      </w:r>
      <w:r w:rsidRPr="00115A8F">
        <w:rPr>
          <w:rFonts w:ascii="Simplified Arabic" w:eastAsia="Times New Roman" w:hAnsi="Simplified Arabic" w:cs="Simplified Arabic" w:hint="cs"/>
          <w:color w:val="1B1C1D"/>
          <w:sz w:val="32"/>
          <w:szCs w:val="32"/>
          <w:rtl/>
        </w:rPr>
        <w:t xml:space="preserve"> التوقعات والخطط لزيادة نسبة مشاركة السعوديين في سوق العمل.</w:t>
      </w:r>
    </w:p>
    <w:p w14:paraId="4FFBA531" w14:textId="6BFB4593" w:rsidR="0061213F" w:rsidRPr="00115A8F" w:rsidRDefault="0061213F" w:rsidP="002968BB">
      <w:pPr>
        <w:spacing w:after="120" w:line="360" w:lineRule="auto"/>
        <w:divId w:val="768624546"/>
        <w:rPr>
          <w:rFonts w:ascii="Simplified Arabic" w:eastAsia="Times New Roman" w:hAnsi="Simplified Arabic" w:cs="Simplified Arabic" w:hint="cs"/>
          <w:color w:val="1B1C1D"/>
          <w:sz w:val="32"/>
          <w:szCs w:val="32"/>
          <w:rtl/>
        </w:rPr>
      </w:pPr>
    </w:p>
    <w:p w14:paraId="03FD20FF" w14:textId="77777777" w:rsidR="0061213F" w:rsidRPr="00115A8F" w:rsidRDefault="0061213F" w:rsidP="002968BB">
      <w:pPr>
        <w:pStyle w:val="3"/>
        <w:spacing w:before="0" w:after="120" w:line="360" w:lineRule="auto"/>
        <w:divId w:val="768624546"/>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10. الإطار التشريعي والتنظيمي لسوق العمل السعودي</w:t>
      </w:r>
    </w:p>
    <w:p w14:paraId="20E78219" w14:textId="77777777" w:rsidR="0061213F" w:rsidRPr="00115A8F" w:rsidRDefault="0061213F" w:rsidP="002968BB">
      <w:pPr>
        <w:numPr>
          <w:ilvl w:val="0"/>
          <w:numId w:val="21"/>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نظام العمل السعودي:</w:t>
      </w:r>
      <w:r w:rsidRPr="00115A8F">
        <w:rPr>
          <w:rFonts w:ascii="Simplified Arabic" w:eastAsia="Times New Roman" w:hAnsi="Simplified Arabic" w:cs="Simplified Arabic" w:hint="cs"/>
          <w:color w:val="1B1C1D"/>
          <w:sz w:val="32"/>
          <w:szCs w:val="32"/>
          <w:rtl/>
        </w:rPr>
        <w:t xml:space="preserve"> المواد المتعلقة بتوظيف السعوديين والأجانب.</w:t>
      </w:r>
    </w:p>
    <w:p w14:paraId="6C76BA0B" w14:textId="77777777" w:rsidR="0061213F" w:rsidRPr="00115A8F" w:rsidRDefault="0061213F" w:rsidP="002968BB">
      <w:pPr>
        <w:numPr>
          <w:ilvl w:val="0"/>
          <w:numId w:val="21"/>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اللجان والجهات المسؤولة:</w:t>
      </w:r>
      <w:r w:rsidRPr="00115A8F">
        <w:rPr>
          <w:rFonts w:ascii="Simplified Arabic" w:eastAsia="Times New Roman" w:hAnsi="Simplified Arabic" w:cs="Simplified Arabic" w:hint="cs"/>
          <w:color w:val="1B1C1D"/>
          <w:sz w:val="32"/>
          <w:szCs w:val="32"/>
          <w:rtl/>
        </w:rPr>
        <w:t xml:space="preserve"> دور وزارة الموارد البشرية والتنمية الاجتماعية، وصندوق تنمية الموارد البشرية، والمؤسسة العامة للتأمينات الاجتماعية.</w:t>
      </w:r>
    </w:p>
    <w:p w14:paraId="21CC2458" w14:textId="77777777" w:rsidR="0061213F" w:rsidRPr="00115A8F" w:rsidRDefault="0061213F" w:rsidP="002968BB">
      <w:pPr>
        <w:numPr>
          <w:ilvl w:val="0"/>
          <w:numId w:val="21"/>
        </w:numPr>
        <w:spacing w:after="0" w:line="360" w:lineRule="auto"/>
        <w:divId w:val="768624546"/>
        <w:rPr>
          <w:rFonts w:ascii="Simplified Arabic" w:eastAsia="Times New Roman" w:hAnsi="Simplified Arabic" w:cs="Simplified Arabic" w:hint="cs"/>
          <w:color w:val="1B1C1D"/>
          <w:sz w:val="32"/>
          <w:szCs w:val="32"/>
          <w:rtl/>
        </w:rPr>
      </w:pPr>
      <w:r w:rsidRPr="00115A8F">
        <w:rPr>
          <w:rStyle w:val="a6"/>
          <w:rFonts w:ascii="Simplified Arabic" w:eastAsia="Times New Roman" w:hAnsi="Simplified Arabic" w:cs="Simplified Arabic" w:hint="cs"/>
          <w:color w:val="1B1C1D"/>
          <w:sz w:val="32"/>
          <w:szCs w:val="32"/>
          <w:bdr w:val="none" w:sz="0" w:space="0" w:color="auto" w:frame="1"/>
          <w:rtl/>
        </w:rPr>
        <w:t>التعديلات التشريعية المستمرة:</w:t>
      </w:r>
      <w:r w:rsidRPr="00115A8F">
        <w:rPr>
          <w:rFonts w:ascii="Simplified Arabic" w:eastAsia="Times New Roman" w:hAnsi="Simplified Arabic" w:cs="Simplified Arabic" w:hint="cs"/>
          <w:color w:val="1B1C1D"/>
          <w:sz w:val="32"/>
          <w:szCs w:val="32"/>
          <w:rtl/>
        </w:rPr>
        <w:t xml:space="preserve"> كيف تتكيف القوانين مع أهداف التوطين المتجددة.</w:t>
      </w:r>
    </w:p>
    <w:p w14:paraId="76E44EB9" w14:textId="77777777" w:rsidR="00462387" w:rsidRPr="00115A8F" w:rsidRDefault="00462387" w:rsidP="002968BB">
      <w:pPr>
        <w:spacing w:line="360" w:lineRule="auto"/>
        <w:rPr>
          <w:rFonts w:ascii="Simplified Arabic" w:hAnsi="Simplified Arabic" w:cs="Simplified Arabic" w:hint="cs"/>
          <w:b/>
          <w:bCs/>
          <w:sz w:val="32"/>
          <w:szCs w:val="32"/>
          <w:rtl/>
        </w:rPr>
      </w:pPr>
    </w:p>
    <w:p w14:paraId="4CACCBCD" w14:textId="25E3041A" w:rsidR="009443FC" w:rsidRPr="00115A8F" w:rsidRDefault="009443FC" w:rsidP="002968BB">
      <w:pPr>
        <w:spacing w:after="120" w:line="360" w:lineRule="auto"/>
        <w:divId w:val="2133748281"/>
        <w:rPr>
          <w:rFonts w:ascii="Simplified Arabic" w:eastAsia="Times New Roman" w:hAnsi="Simplified Arabic" w:cs="Simplified Arabic" w:hint="cs"/>
          <w:color w:val="1B1C1D"/>
          <w:kern w:val="0"/>
          <w:sz w:val="32"/>
          <w:szCs w:val="32"/>
          <w14:ligatures w14:val="none"/>
        </w:rPr>
      </w:pPr>
    </w:p>
    <w:p w14:paraId="61442AB8" w14:textId="77777777" w:rsidR="00B05322" w:rsidRPr="00115A8F" w:rsidRDefault="00B05322" w:rsidP="002968BB">
      <w:pPr>
        <w:pStyle w:val="2"/>
        <w:spacing w:before="0" w:after="120" w:line="360" w:lineRule="auto"/>
        <w:divId w:val="1091317474"/>
        <w:rPr>
          <w:rFonts w:ascii="Simplified Arabic" w:eastAsia="Times New Roman" w:hAnsi="Simplified Arabic" w:cs="Simplified Arabic" w:hint="cs"/>
          <w:color w:val="1B1C1D"/>
          <w:kern w:val="0"/>
          <w14:ligatures w14:val="none"/>
        </w:rPr>
      </w:pPr>
      <w:r w:rsidRPr="00115A8F">
        <w:rPr>
          <w:rFonts w:ascii="Simplified Arabic" w:eastAsia="Times New Roman" w:hAnsi="Simplified Arabic" w:cs="Simplified Arabic" w:hint="cs"/>
          <w:color w:val="1B1C1D"/>
          <w:rtl/>
        </w:rPr>
        <w:lastRenderedPageBreak/>
        <w:t>مفهوم التوطين (السعودة): الأبعاد والأسس</w:t>
      </w:r>
    </w:p>
    <w:p w14:paraId="0F27B4AE"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يُعدّ التوطين، الذي يُعرف في المملكة العربية السعودية بـ "السعودة"، دعامة أساسية للتنمية الاقتصادية والاجتماعية في البلاد. يهدف هذا المفهوم إلى تمكين المواطنين من شغل الوظائف في مختلف القطاعات، والحد من الاعتماد على العمالة الأجنبية.</w:t>
      </w:r>
    </w:p>
    <w:p w14:paraId="014B36E7"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التعريف الشامل للتوطين</w:t>
      </w:r>
    </w:p>
    <w:p w14:paraId="3D85FE88"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تطور مفهوم التوطين بمرور الزمن، متجاوزًا مجرد استبدال العمالة الأجنبية بالوطنية، ليصبح عملية تنمية شاملة للقوى العاملة المحلية. لم يعد الأمر يقتصر على توظيف السعوديين فحسب، بل يشمل أيضًا:</w:t>
      </w:r>
    </w:p>
    <w:p w14:paraId="58826D3D" w14:textId="77777777" w:rsidR="00B05322" w:rsidRPr="00115A8F" w:rsidRDefault="00B05322" w:rsidP="002968BB">
      <w:pPr>
        <w:pStyle w:val="a5"/>
        <w:numPr>
          <w:ilvl w:val="0"/>
          <w:numId w:val="2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التأهيل والتدريب:</w:t>
      </w:r>
      <w:r w:rsidRPr="00115A8F">
        <w:rPr>
          <w:rFonts w:ascii="Simplified Arabic" w:hAnsi="Simplified Arabic" w:cs="Simplified Arabic" w:hint="cs"/>
          <w:color w:val="1B1C1D"/>
          <w:sz w:val="32"/>
          <w:szCs w:val="32"/>
          <w:rtl/>
        </w:rPr>
        <w:t xml:space="preserve"> تزويد الشباب السعودي بالمهارات والمعارف الضرورية لمواكبة التغيرات في سوق العمل.</w:t>
      </w:r>
    </w:p>
    <w:p w14:paraId="1EA5AD8E" w14:textId="77777777" w:rsidR="00B05322" w:rsidRPr="00115A8F" w:rsidRDefault="00B05322" w:rsidP="002968BB">
      <w:pPr>
        <w:pStyle w:val="a5"/>
        <w:numPr>
          <w:ilvl w:val="0"/>
          <w:numId w:val="2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التطوير المهني:</w:t>
      </w:r>
      <w:r w:rsidRPr="00115A8F">
        <w:rPr>
          <w:rFonts w:ascii="Simplified Arabic" w:hAnsi="Simplified Arabic" w:cs="Simplified Arabic" w:hint="cs"/>
          <w:color w:val="1B1C1D"/>
          <w:sz w:val="32"/>
          <w:szCs w:val="32"/>
          <w:rtl/>
        </w:rPr>
        <w:t xml:space="preserve"> توفير فرص للنمو الوظيفي والتقدم في المسارات المهنية.</w:t>
      </w:r>
    </w:p>
    <w:p w14:paraId="54FFE5BE" w14:textId="77777777" w:rsidR="00B05322" w:rsidRPr="00115A8F" w:rsidRDefault="00B05322" w:rsidP="002968BB">
      <w:pPr>
        <w:pStyle w:val="a5"/>
        <w:numPr>
          <w:ilvl w:val="0"/>
          <w:numId w:val="2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خلق فرص عمل نوعية:</w:t>
      </w:r>
      <w:r w:rsidRPr="00115A8F">
        <w:rPr>
          <w:rFonts w:ascii="Simplified Arabic" w:hAnsi="Simplified Arabic" w:cs="Simplified Arabic" w:hint="cs"/>
          <w:color w:val="1B1C1D"/>
          <w:sz w:val="32"/>
          <w:szCs w:val="32"/>
          <w:rtl/>
        </w:rPr>
        <w:t xml:space="preserve"> التركيز على توفير وظائف ذات قيمة مضافة عالية تتوافق مع طموحات وتخصصات الكفاءات الوطنية.</w:t>
      </w:r>
    </w:p>
    <w:p w14:paraId="781D9CF6" w14:textId="77777777" w:rsidR="00B05322" w:rsidRPr="00115A8F" w:rsidRDefault="00B05322" w:rsidP="002968BB">
      <w:pPr>
        <w:pStyle w:val="a5"/>
        <w:numPr>
          <w:ilvl w:val="0"/>
          <w:numId w:val="2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بناء القدرات الوطنية:</w:t>
      </w:r>
      <w:r w:rsidRPr="00115A8F">
        <w:rPr>
          <w:rFonts w:ascii="Simplified Arabic" w:hAnsi="Simplified Arabic" w:cs="Simplified Arabic" w:hint="cs"/>
          <w:color w:val="1B1C1D"/>
          <w:sz w:val="32"/>
          <w:szCs w:val="32"/>
          <w:rtl/>
        </w:rPr>
        <w:t xml:space="preserve"> تعزيز الاعتماد الذاتي في مختلف المجالات الاقتصادية والصناعية.</w:t>
      </w:r>
    </w:p>
    <w:p w14:paraId="231B7BA3"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مبررات التوطين</w:t>
      </w:r>
    </w:p>
    <w:p w14:paraId="7062CFD6"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تتبنى المملكة العربية السعودية سياسات التوطين انطلاقًا من عدة أبعاد استراتيجية:</w:t>
      </w:r>
    </w:p>
    <w:p w14:paraId="19CC4AB7" w14:textId="77777777" w:rsidR="00B05322" w:rsidRPr="00115A8F" w:rsidRDefault="00B05322" w:rsidP="002968BB">
      <w:pPr>
        <w:pStyle w:val="a5"/>
        <w:numPr>
          <w:ilvl w:val="0"/>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الأبعاد الاقتصادية:</w:t>
      </w:r>
    </w:p>
    <w:p w14:paraId="4D5B1FA1"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توفير فرص عمل للمواطنين:</w:t>
      </w:r>
      <w:r w:rsidRPr="00115A8F">
        <w:rPr>
          <w:rFonts w:ascii="Simplified Arabic" w:hAnsi="Simplified Arabic" w:cs="Simplified Arabic" w:hint="cs"/>
          <w:color w:val="1B1C1D"/>
          <w:sz w:val="32"/>
          <w:szCs w:val="32"/>
          <w:rtl/>
        </w:rPr>
        <w:t xml:space="preserve"> استيعاب الأعداد المتزايدة من الشباب السعودي الداخلين إلى سوق العمل.</w:t>
      </w:r>
    </w:p>
    <w:p w14:paraId="3BD93277"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تحفيز النمو الاقتصادي:</w:t>
      </w:r>
      <w:r w:rsidRPr="00115A8F">
        <w:rPr>
          <w:rFonts w:ascii="Simplified Arabic" w:hAnsi="Simplified Arabic" w:cs="Simplified Arabic" w:hint="cs"/>
          <w:color w:val="1B1C1D"/>
          <w:sz w:val="32"/>
          <w:szCs w:val="32"/>
          <w:rtl/>
        </w:rPr>
        <w:t xml:space="preserve"> زيادة مساهمة المواطنين في الناتج المحلي الإجمالي وتعزيز الإنتاجية.</w:t>
      </w:r>
    </w:p>
    <w:p w14:paraId="1671C3F1"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تقليل تحويلات العمالة الأجنبية:</w:t>
      </w:r>
      <w:r w:rsidRPr="00115A8F">
        <w:rPr>
          <w:rFonts w:ascii="Simplified Arabic" w:hAnsi="Simplified Arabic" w:cs="Simplified Arabic" w:hint="cs"/>
          <w:color w:val="1B1C1D"/>
          <w:sz w:val="32"/>
          <w:szCs w:val="32"/>
          <w:rtl/>
        </w:rPr>
        <w:t xml:space="preserve"> الإبقاء على الأموال داخل الاقتصاد الوطني.</w:t>
      </w:r>
    </w:p>
    <w:p w14:paraId="2576BDAF"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بناء اقتصاد معرفي:</w:t>
      </w:r>
      <w:r w:rsidRPr="00115A8F">
        <w:rPr>
          <w:rFonts w:ascii="Simplified Arabic" w:hAnsi="Simplified Arabic" w:cs="Simplified Arabic" w:hint="cs"/>
          <w:color w:val="1B1C1D"/>
          <w:sz w:val="32"/>
          <w:szCs w:val="32"/>
          <w:rtl/>
        </w:rPr>
        <w:t xml:space="preserve"> التركيز على توطين الوظائف التي تتطلب مهارات عالية وتقنيات متقدمة.</w:t>
      </w:r>
    </w:p>
    <w:p w14:paraId="5757A0D7" w14:textId="77777777" w:rsidR="00B05322" w:rsidRPr="00115A8F" w:rsidRDefault="00B05322" w:rsidP="002968BB">
      <w:pPr>
        <w:pStyle w:val="a5"/>
        <w:numPr>
          <w:ilvl w:val="0"/>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الأبعاد الاجتماعية:</w:t>
      </w:r>
    </w:p>
    <w:p w14:paraId="57C22FC5"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تحقيق العدالة الاجتماعية:</w:t>
      </w:r>
      <w:r w:rsidRPr="00115A8F">
        <w:rPr>
          <w:rFonts w:ascii="Simplified Arabic" w:hAnsi="Simplified Arabic" w:cs="Simplified Arabic" w:hint="cs"/>
          <w:color w:val="1B1C1D"/>
          <w:sz w:val="32"/>
          <w:szCs w:val="32"/>
          <w:rtl/>
        </w:rPr>
        <w:t xml:space="preserve"> ضمان تكافؤ الفرص للمواطنين في سوق العمل.</w:t>
      </w:r>
    </w:p>
    <w:p w14:paraId="4FAF8656"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تعزيز الاستقرار الاجتماعي:</w:t>
      </w:r>
      <w:r w:rsidRPr="00115A8F">
        <w:rPr>
          <w:rFonts w:ascii="Simplified Arabic" w:hAnsi="Simplified Arabic" w:cs="Simplified Arabic" w:hint="cs"/>
          <w:color w:val="1B1C1D"/>
          <w:sz w:val="32"/>
          <w:szCs w:val="32"/>
          <w:rtl/>
        </w:rPr>
        <w:t xml:space="preserve"> خفض معدلات البطالة وتحسين مستوى المعيشة.</w:t>
      </w:r>
    </w:p>
    <w:p w14:paraId="1BC16F0E"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بناء مجتمع منتج:</w:t>
      </w:r>
      <w:r w:rsidRPr="00115A8F">
        <w:rPr>
          <w:rFonts w:ascii="Simplified Arabic" w:hAnsi="Simplified Arabic" w:cs="Simplified Arabic" w:hint="cs"/>
          <w:color w:val="1B1C1D"/>
          <w:sz w:val="32"/>
          <w:szCs w:val="32"/>
          <w:rtl/>
        </w:rPr>
        <w:t xml:space="preserve"> تشجيع الشباب على الانخراط في العمل والمساهمة في بناء الوطن.</w:t>
      </w:r>
    </w:p>
    <w:p w14:paraId="66CE2F72"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الحفاظ على الهوية الثقافية:</w:t>
      </w:r>
      <w:r w:rsidRPr="00115A8F">
        <w:rPr>
          <w:rFonts w:ascii="Simplified Arabic" w:hAnsi="Simplified Arabic" w:cs="Simplified Arabic" w:hint="cs"/>
          <w:color w:val="1B1C1D"/>
          <w:sz w:val="32"/>
          <w:szCs w:val="32"/>
          <w:rtl/>
        </w:rPr>
        <w:t xml:space="preserve"> من خلال تقليل الاعتماد على العمالة الوافدة في بعض القطاعات الحساسة.</w:t>
      </w:r>
    </w:p>
    <w:p w14:paraId="0EFF0D92" w14:textId="77777777" w:rsidR="00B05322" w:rsidRPr="00115A8F" w:rsidRDefault="00B05322" w:rsidP="002968BB">
      <w:pPr>
        <w:pStyle w:val="a5"/>
        <w:numPr>
          <w:ilvl w:val="0"/>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الأبعاد الأمنية:</w:t>
      </w:r>
    </w:p>
    <w:p w14:paraId="69B855C1"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تعزيز الأمن الوطني:</w:t>
      </w:r>
      <w:r w:rsidRPr="00115A8F">
        <w:rPr>
          <w:rFonts w:ascii="Simplified Arabic" w:hAnsi="Simplified Arabic" w:cs="Simplified Arabic" w:hint="cs"/>
          <w:color w:val="1B1C1D"/>
          <w:sz w:val="32"/>
          <w:szCs w:val="32"/>
          <w:rtl/>
        </w:rPr>
        <w:t xml:space="preserve"> تقليل الاعتماد على الأيدي العاملة الأجنبية في القطاعات الحيوية والاستراتيجية.</w:t>
      </w:r>
    </w:p>
    <w:p w14:paraId="5FBEC466" w14:textId="77777777" w:rsidR="00B05322" w:rsidRPr="00115A8F" w:rsidRDefault="00B05322" w:rsidP="002968BB">
      <w:pPr>
        <w:pStyle w:val="a5"/>
        <w:numPr>
          <w:ilvl w:val="1"/>
          <w:numId w:val="2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الحد من الظواهر السلبية:</w:t>
      </w:r>
      <w:r w:rsidRPr="00115A8F">
        <w:rPr>
          <w:rFonts w:ascii="Simplified Arabic" w:hAnsi="Simplified Arabic" w:cs="Simplified Arabic" w:hint="cs"/>
          <w:color w:val="1B1C1D"/>
          <w:sz w:val="32"/>
          <w:szCs w:val="32"/>
          <w:rtl/>
        </w:rPr>
        <w:t xml:space="preserve"> تقليل المخاطر المرتبطة بالبطالة والاعتماد المفرط على العمالة الأجنبية.</w:t>
      </w:r>
    </w:p>
    <w:p w14:paraId="34815D7D"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أهداف التوطين</w:t>
      </w:r>
    </w:p>
    <w:p w14:paraId="61EC557B"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تسعى استراتيجيات التوطين في السعودية إلى تحقيق أهداف واضحة على المديين القصير والطويل:</w:t>
      </w:r>
    </w:p>
    <w:p w14:paraId="42983E0E" w14:textId="77777777" w:rsidR="00B05322" w:rsidRPr="00115A8F" w:rsidRDefault="00B05322" w:rsidP="002968BB">
      <w:pPr>
        <w:pStyle w:val="a5"/>
        <w:numPr>
          <w:ilvl w:val="0"/>
          <w:numId w:val="2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الأهداف المعلنة:</w:t>
      </w:r>
    </w:p>
    <w:p w14:paraId="659167EA"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زيادة نسبة مشاركة المواطنين في سوق العمل ورفع معدلات التوطين في القطاع الخاص.</w:t>
      </w:r>
    </w:p>
    <w:p w14:paraId="164C6B21"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تقليل نسبة البطالة بين المواطنين وتوفير فرص عمل لائقة وملائمة.</w:t>
      </w:r>
    </w:p>
    <w:p w14:paraId="0CB692C7"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تطوير مهارات القوى العاملة الوطنية من خلال برامج التدريب والتأهيل المستمرة.</w:t>
      </w:r>
    </w:p>
    <w:p w14:paraId="5329A233"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تحسين بيئة العمل لجعل سوق العمل أكثر جاذبية للمواطنين.</w:t>
      </w:r>
    </w:p>
    <w:p w14:paraId="7F406A6C" w14:textId="77777777" w:rsidR="00B05322" w:rsidRPr="00115A8F" w:rsidRDefault="00B05322" w:rsidP="002968BB">
      <w:pPr>
        <w:pStyle w:val="a5"/>
        <w:numPr>
          <w:ilvl w:val="0"/>
          <w:numId w:val="2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الأهداف المرجوة (على المدى الطويل):</w:t>
      </w:r>
    </w:p>
    <w:p w14:paraId="653FA0A7"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بناء اقتصاد مستدام ومتنوع يعتمد على الكفاءات الوطنية ويقلل الاعتماد على النفط.</w:t>
      </w:r>
    </w:p>
    <w:p w14:paraId="55030467"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تحقيق الاكتفاء الذاتي من الكوادر في مختلف المجالات الصناعية والتقنية والخدمية.</w:t>
      </w:r>
    </w:p>
    <w:p w14:paraId="6FCCC62C"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زيادة القدرة التنافسية للاقتصاد الوطني من خلال كفاءة ومهارة القوى العاملة.</w:t>
      </w:r>
    </w:p>
    <w:p w14:paraId="1DDB6F43" w14:textId="77777777" w:rsidR="00B05322" w:rsidRPr="00115A8F" w:rsidRDefault="00B05322" w:rsidP="002968BB">
      <w:pPr>
        <w:pStyle w:val="a5"/>
        <w:numPr>
          <w:ilvl w:val="1"/>
          <w:numId w:val="24"/>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تحقيق مستهدفات رؤية السعودية 2030، التي تضع التوطين في صميم أولوياتها.</w:t>
      </w:r>
    </w:p>
    <w:p w14:paraId="064818C3"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تطور سياسات التوطين في السعودية</w:t>
      </w:r>
    </w:p>
    <w:p w14:paraId="16EAA5E4"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مرت سياسات السعودة في المملكة العربية السعودية بمراحل وتحولات رئيسية تعكس التغيرات الاقتصادية والاجتماعية:</w:t>
      </w:r>
    </w:p>
    <w:p w14:paraId="42EAE662" w14:textId="77777777" w:rsidR="00B05322" w:rsidRPr="00115A8F" w:rsidRDefault="00B05322" w:rsidP="002968BB">
      <w:pPr>
        <w:pStyle w:val="a5"/>
        <w:numPr>
          <w:ilvl w:val="0"/>
          <w:numId w:val="2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المراحل المبكرة (ثمانينيات وتسعينيات القرن الماضي):</w:t>
      </w:r>
      <w:r w:rsidRPr="00115A8F">
        <w:rPr>
          <w:rFonts w:ascii="Simplified Arabic" w:hAnsi="Simplified Arabic" w:cs="Simplified Arabic" w:hint="cs"/>
          <w:color w:val="1B1C1D"/>
          <w:sz w:val="32"/>
          <w:szCs w:val="32"/>
          <w:rtl/>
        </w:rPr>
        <w:t xml:space="preserve"> بدأت السعودة كجهود أولية لتوظيف المواطنين في القطاع الحكومي والشركات الكبرى، مع التركيز على التوظيف المباشر دون برامج تأهيل واسعة النطاق. كانت هذه الجهود تفتقر إلى إطار شامل وتنسيق فعال.</w:t>
      </w:r>
    </w:p>
    <w:p w14:paraId="48950D2D" w14:textId="77777777" w:rsidR="00B05322" w:rsidRPr="00115A8F" w:rsidRDefault="00B05322" w:rsidP="002968BB">
      <w:pPr>
        <w:pStyle w:val="a5"/>
        <w:numPr>
          <w:ilvl w:val="0"/>
          <w:numId w:val="2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مرحلة التوسع والتنظيم (أوائل الألفية الثالثة):</w:t>
      </w:r>
      <w:r w:rsidRPr="00115A8F">
        <w:rPr>
          <w:rFonts w:ascii="Simplified Arabic" w:hAnsi="Simplified Arabic" w:cs="Simplified Arabic" w:hint="cs"/>
          <w:color w:val="1B1C1D"/>
          <w:sz w:val="32"/>
          <w:szCs w:val="32"/>
          <w:rtl/>
        </w:rPr>
        <w:t xml:space="preserve"> شهدت هذه المرحلة إصدار العديد من الأنظمة واللوائح لضبط سوق العمل وتشجيع السعودة، مثل نظام "نطاقات" الذي ربط بين نسبة التوطين وحجم المنشأة. بدأت برامج التدريب والتأهيل تكتسب أهمية أكبر.</w:t>
      </w:r>
    </w:p>
    <w:p w14:paraId="19274D71" w14:textId="77777777" w:rsidR="00B05322" w:rsidRPr="00115A8F" w:rsidRDefault="00B05322" w:rsidP="002968BB">
      <w:pPr>
        <w:pStyle w:val="a5"/>
        <w:numPr>
          <w:ilvl w:val="0"/>
          <w:numId w:val="2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مرحلة التوطين النوعي ورؤية 2030 (الفترة الحالية):</w:t>
      </w:r>
      <w:r w:rsidRPr="00115A8F">
        <w:rPr>
          <w:rFonts w:ascii="Simplified Arabic" w:hAnsi="Simplified Arabic" w:cs="Simplified Arabic" w:hint="cs"/>
          <w:color w:val="1B1C1D"/>
          <w:sz w:val="32"/>
          <w:szCs w:val="32"/>
          <w:rtl/>
        </w:rPr>
        <w:t xml:space="preserve"> مع إطلاق رؤية السعودية 2030، تحول التركيز إلى التوطين النوعي الذي يركز على الوظائف ذات القيمة المضافة العالية والقطاعات الواعدة. شملت هذه المرحلة:</w:t>
      </w:r>
    </w:p>
    <w:p w14:paraId="13D2B694" w14:textId="77777777" w:rsidR="00B05322" w:rsidRPr="00115A8F" w:rsidRDefault="00B05322" w:rsidP="002968BB">
      <w:pPr>
        <w:pStyle w:val="a5"/>
        <w:numPr>
          <w:ilvl w:val="1"/>
          <w:numId w:val="25"/>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توطين قطاعات محددة مثل التجزئة، الاتصالات، الصحة، والنقل.</w:t>
      </w:r>
    </w:p>
    <w:p w14:paraId="15B30D08" w14:textId="77777777" w:rsidR="00B05322" w:rsidRPr="00115A8F" w:rsidRDefault="00B05322" w:rsidP="002968BB">
      <w:pPr>
        <w:pStyle w:val="a5"/>
        <w:numPr>
          <w:ilvl w:val="1"/>
          <w:numId w:val="25"/>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دعم التوظيف وتقديم حوافز للشركات التي توظف وتدرب السعوديين.</w:t>
      </w:r>
    </w:p>
    <w:p w14:paraId="1107A767" w14:textId="77777777" w:rsidR="00B05322" w:rsidRPr="00115A8F" w:rsidRDefault="00B05322" w:rsidP="002968BB">
      <w:pPr>
        <w:pStyle w:val="a5"/>
        <w:numPr>
          <w:ilvl w:val="1"/>
          <w:numId w:val="25"/>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الشراكة بين القطاعين العام والخاص لتعزيز برامج التدريب والتأهيل.</w:t>
      </w:r>
    </w:p>
    <w:p w14:paraId="6DADD66F" w14:textId="77777777" w:rsidR="00B05322" w:rsidRPr="00115A8F" w:rsidRDefault="00B05322" w:rsidP="002968BB">
      <w:pPr>
        <w:pStyle w:val="a5"/>
        <w:numPr>
          <w:ilvl w:val="1"/>
          <w:numId w:val="25"/>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الاستثمار في التعليم والتدريب التقني والمهني لتلبية احتياجات سوق العمل المتغيرة.</w:t>
      </w:r>
    </w:p>
    <w:p w14:paraId="41084D1F"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نظريات سوق العمل والبطالة: مفاهيم وأنواع وأسباب</w:t>
      </w:r>
    </w:p>
    <w:p w14:paraId="76836E35"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نظريات سوق العمل</w:t>
      </w:r>
    </w:p>
    <w:p w14:paraId="2B27E031" w14:textId="77777777" w:rsidR="00B05322" w:rsidRPr="00115A8F" w:rsidRDefault="00B05322" w:rsidP="002968BB">
      <w:pPr>
        <w:pStyle w:val="a5"/>
        <w:numPr>
          <w:ilvl w:val="0"/>
          <w:numId w:val="26"/>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نظرية رأس المال البشري:</w:t>
      </w:r>
      <w:r w:rsidRPr="00115A8F">
        <w:rPr>
          <w:rFonts w:ascii="Simplified Arabic" w:hAnsi="Simplified Arabic" w:cs="Simplified Arabic" w:hint="cs"/>
          <w:color w:val="1B1C1D"/>
          <w:sz w:val="32"/>
          <w:szCs w:val="32"/>
          <w:rtl/>
        </w:rPr>
        <w:t xml:space="preserve"> تركز على أن الاستثمار في تعليم وتدريب الأفراد يزيد من إنتاجيتهم وقيمتهم في سوق العمل، مما يجعل الأفراد ذوي المهارات العالية أكثر جاذبية لأصحاب العمل ويحصلون على أجور أفضل.</w:t>
      </w:r>
    </w:p>
    <w:p w14:paraId="33D071B9" w14:textId="77777777" w:rsidR="00B05322" w:rsidRPr="00115A8F" w:rsidRDefault="00B05322" w:rsidP="002968BB">
      <w:pPr>
        <w:pStyle w:val="a5"/>
        <w:numPr>
          <w:ilvl w:val="0"/>
          <w:numId w:val="26"/>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نظرية الإشارة:</w:t>
      </w:r>
      <w:r w:rsidRPr="00115A8F">
        <w:rPr>
          <w:rFonts w:ascii="Simplified Arabic" w:hAnsi="Simplified Arabic" w:cs="Simplified Arabic" w:hint="cs"/>
          <w:color w:val="1B1C1D"/>
          <w:sz w:val="32"/>
          <w:szCs w:val="32"/>
          <w:rtl/>
        </w:rPr>
        <w:t xml:space="preserve"> تفترض أن الشهادات والمهارات تعمل كإشارات لأصحاب العمل عند التوظيف، حيث تدل على قدرة الفرد والتزامه، مما يزيد من فرص توظيفه.</w:t>
      </w:r>
    </w:p>
    <w:p w14:paraId="5EA78957" w14:textId="77777777" w:rsidR="00B05322" w:rsidRPr="00115A8F" w:rsidRDefault="00B05322" w:rsidP="002968BB">
      <w:pPr>
        <w:pStyle w:val="a5"/>
        <w:numPr>
          <w:ilvl w:val="0"/>
          <w:numId w:val="26"/>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نظرية التقسيم الثنائي لسوق العمل:</w:t>
      </w:r>
      <w:r w:rsidRPr="00115A8F">
        <w:rPr>
          <w:rFonts w:ascii="Simplified Arabic" w:hAnsi="Simplified Arabic" w:cs="Simplified Arabic" w:hint="cs"/>
          <w:color w:val="1B1C1D"/>
          <w:sz w:val="32"/>
          <w:szCs w:val="32"/>
          <w:rtl/>
        </w:rPr>
        <w:t xml:space="preserve"> تقسم سوق العمل إلى قطاعين: أولي (وظائف ذات أجور عالية، مزايا جيدة، استقرار) وثانوي (وظائف ذات أجور منخفضة، مزايا قليلة، عدم استقرار). تهدف سياسات التوطين إلى دفع المواطنين نحو وظائف القطاع الأولي.</w:t>
      </w:r>
    </w:p>
    <w:p w14:paraId="5C4CC537" w14:textId="77777777" w:rsidR="00B05322" w:rsidRPr="00115A8F" w:rsidRDefault="00B05322" w:rsidP="002968BB">
      <w:pPr>
        <w:pStyle w:val="a5"/>
        <w:numPr>
          <w:ilvl w:val="0"/>
          <w:numId w:val="26"/>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نظرية الأجور الكفاءة:</w:t>
      </w:r>
      <w:r w:rsidRPr="00115A8F">
        <w:rPr>
          <w:rFonts w:ascii="Simplified Arabic" w:hAnsi="Simplified Arabic" w:cs="Simplified Arabic" w:hint="cs"/>
          <w:color w:val="1B1C1D"/>
          <w:sz w:val="32"/>
          <w:szCs w:val="32"/>
          <w:rtl/>
        </w:rPr>
        <w:t xml:space="preserve"> ترى أن دفع أجور مرتفعة للعاملين يزيد من إنتاجيتهم وولائهم للشركة، مما يحفزهم على بذل المزيد من الجهد ويقلل من معدل دوران العمالة.</w:t>
      </w:r>
    </w:p>
    <w:p w14:paraId="0836BD6E"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البطالة: مفاهيمها وأنواعها وأسبابها</w:t>
      </w:r>
    </w:p>
    <w:p w14:paraId="370DCE66" w14:textId="77777777" w:rsidR="00B05322" w:rsidRPr="00115A8F" w:rsidRDefault="00B05322" w:rsidP="002968BB">
      <w:pPr>
        <w:pStyle w:val="a5"/>
        <w:numPr>
          <w:ilvl w:val="0"/>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تعريف البطالة ومؤشراتها:</w:t>
      </w:r>
      <w:r w:rsidRPr="00115A8F">
        <w:rPr>
          <w:rFonts w:ascii="Simplified Arabic" w:hAnsi="Simplified Arabic" w:cs="Simplified Arabic" w:hint="cs"/>
          <w:color w:val="1B1C1D"/>
          <w:sz w:val="32"/>
          <w:szCs w:val="32"/>
          <w:rtl/>
        </w:rPr>
        <w:t xml:space="preserve"> البطالة هي حالة عدم وجود عمل لشخص قادر عليه وراغب فيه ويبحث عنه. تقاس بمعدل البطالة، وهو نسبة العاطلين عن العمل إلى قوة العمل.</w:t>
      </w:r>
    </w:p>
    <w:p w14:paraId="27B3E3B1" w14:textId="77777777" w:rsidR="00B05322" w:rsidRPr="00115A8F" w:rsidRDefault="00B05322" w:rsidP="002968BB">
      <w:pPr>
        <w:pStyle w:val="a5"/>
        <w:numPr>
          <w:ilvl w:val="0"/>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أنواع البطالة:</w:t>
      </w:r>
    </w:p>
    <w:p w14:paraId="3B32BF77"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البطالة الهيكلية:</w:t>
      </w:r>
      <w:r w:rsidRPr="00115A8F">
        <w:rPr>
          <w:rFonts w:ascii="Simplified Arabic" w:hAnsi="Simplified Arabic" w:cs="Simplified Arabic" w:hint="cs"/>
          <w:color w:val="1B1C1D"/>
          <w:sz w:val="32"/>
          <w:szCs w:val="32"/>
          <w:rtl/>
        </w:rPr>
        <w:t xml:space="preserve"> تنشأ بسبب عدم توافق بين مهارات العمال والوظائف المتاحة، أو بسبب التغيرات في هيكل الاقتصاد.</w:t>
      </w:r>
    </w:p>
    <w:p w14:paraId="24E7FA9E"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البطالة الاحتكاكية:</w:t>
      </w:r>
      <w:r w:rsidRPr="00115A8F">
        <w:rPr>
          <w:rFonts w:ascii="Simplified Arabic" w:hAnsi="Simplified Arabic" w:cs="Simplified Arabic" w:hint="cs"/>
          <w:color w:val="1B1C1D"/>
          <w:sz w:val="32"/>
          <w:szCs w:val="32"/>
          <w:rtl/>
        </w:rPr>
        <w:t xml:space="preserve"> تحدث بسبب الفترة الزمنية التي يستغرقها العمال للانتقال بين الوظائف.</w:t>
      </w:r>
    </w:p>
    <w:p w14:paraId="728656B0"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البطالة الدورية:</w:t>
      </w:r>
      <w:r w:rsidRPr="00115A8F">
        <w:rPr>
          <w:rFonts w:ascii="Simplified Arabic" w:hAnsi="Simplified Arabic" w:cs="Simplified Arabic" w:hint="cs"/>
          <w:color w:val="1B1C1D"/>
          <w:sz w:val="32"/>
          <w:szCs w:val="32"/>
          <w:rtl/>
        </w:rPr>
        <w:t xml:space="preserve"> ترتبط بالدورات الاقتصادية، حيث تزداد في فترات الركود وتقل في فترات النمو.</w:t>
      </w:r>
    </w:p>
    <w:p w14:paraId="26B88F3B"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البطالة المقنعة:</w:t>
      </w:r>
      <w:r w:rsidRPr="00115A8F">
        <w:rPr>
          <w:rFonts w:ascii="Simplified Arabic" w:hAnsi="Simplified Arabic" w:cs="Simplified Arabic" w:hint="cs"/>
          <w:color w:val="1B1C1D"/>
          <w:sz w:val="32"/>
          <w:szCs w:val="32"/>
          <w:rtl/>
        </w:rPr>
        <w:t xml:space="preserve"> هي حالة وجود عمالة زائدة في وظائف معينة، حيث يمكن إنجاز العمل بعدد أقل من العمال.</w:t>
      </w:r>
    </w:p>
    <w:p w14:paraId="115B967D" w14:textId="77777777" w:rsidR="00B05322" w:rsidRPr="00115A8F" w:rsidRDefault="00B05322" w:rsidP="002968BB">
      <w:pPr>
        <w:pStyle w:val="a5"/>
        <w:numPr>
          <w:ilvl w:val="0"/>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أسباب البطالة في الاقتصادات النفطية:</w:t>
      </w:r>
      <w:r w:rsidRPr="00115A8F">
        <w:rPr>
          <w:rFonts w:ascii="Simplified Arabic" w:hAnsi="Simplified Arabic" w:cs="Simplified Arabic" w:hint="cs"/>
          <w:color w:val="1B1C1D"/>
          <w:sz w:val="32"/>
          <w:szCs w:val="32"/>
          <w:rtl/>
        </w:rPr>
        <w:t xml:space="preserve"> قد تختلف أسباب البطالة في الاقتصادات النفطية قليلاً، وتشمل:</w:t>
      </w:r>
    </w:p>
    <w:p w14:paraId="01A8FAE7" w14:textId="77777777" w:rsidR="00B05322" w:rsidRPr="00115A8F" w:rsidRDefault="00B05322" w:rsidP="002968BB">
      <w:pPr>
        <w:pStyle w:val="a5"/>
        <w:numPr>
          <w:ilvl w:val="1"/>
          <w:numId w:val="27"/>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البطالة الهيكلية بين الشباب بسبب عدم توافق مخرجات التعليم مع متطلبات سوق العمل.</w:t>
      </w:r>
    </w:p>
    <w:p w14:paraId="4AAE19F4" w14:textId="77777777" w:rsidR="00B05322" w:rsidRPr="00115A8F" w:rsidRDefault="00B05322" w:rsidP="002968BB">
      <w:pPr>
        <w:pStyle w:val="a5"/>
        <w:numPr>
          <w:ilvl w:val="1"/>
          <w:numId w:val="27"/>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فجوة المهارات ونقصها في القطاعات غير النفطية.</w:t>
      </w:r>
    </w:p>
    <w:p w14:paraId="14267BAA" w14:textId="77777777" w:rsidR="00B05322" w:rsidRPr="00115A8F" w:rsidRDefault="00B05322" w:rsidP="002968BB">
      <w:pPr>
        <w:pStyle w:val="a5"/>
        <w:numPr>
          <w:ilvl w:val="1"/>
          <w:numId w:val="27"/>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دور القطاع العام الذي قد يكون مكتظًا بالعمالة، مما يقلل من فرص العمل في القطاع الخاص.</w:t>
      </w:r>
    </w:p>
    <w:p w14:paraId="2362D56B" w14:textId="77777777" w:rsidR="00B05322" w:rsidRPr="00115A8F" w:rsidRDefault="00B05322" w:rsidP="002968BB">
      <w:pPr>
        <w:pStyle w:val="a5"/>
        <w:numPr>
          <w:ilvl w:val="0"/>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الآثار الاقتصادية والاجتماعية للبطالة:</w:t>
      </w:r>
      <w:r w:rsidRPr="00115A8F">
        <w:rPr>
          <w:rFonts w:ascii="Simplified Arabic" w:hAnsi="Simplified Arabic" w:cs="Simplified Arabic" w:hint="cs"/>
          <w:color w:val="1B1C1D"/>
          <w:sz w:val="32"/>
          <w:szCs w:val="32"/>
          <w:rtl/>
        </w:rPr>
        <w:t xml:space="preserve"> للبطالة آثار سلبية كبيرة على الفرد والمجتمع، منها:</w:t>
      </w:r>
    </w:p>
    <w:p w14:paraId="21A2273D"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التكاليف الاقتصادية:</w:t>
      </w:r>
      <w:r w:rsidRPr="00115A8F">
        <w:rPr>
          <w:rFonts w:ascii="Simplified Arabic" w:hAnsi="Simplified Arabic" w:cs="Simplified Arabic" w:hint="cs"/>
          <w:color w:val="1B1C1D"/>
          <w:sz w:val="32"/>
          <w:szCs w:val="32"/>
          <w:rtl/>
        </w:rPr>
        <w:t xml:space="preserve"> فقدان الإنتاج، انخفاض النمو الاقتصادي، وزيادة الإنفاق الحكومي على برامج الدعم.</w:t>
      </w:r>
    </w:p>
    <w:p w14:paraId="64C81FEE" w14:textId="77777777" w:rsidR="00B05322" w:rsidRPr="00115A8F" w:rsidRDefault="00B05322" w:rsidP="002968BB">
      <w:pPr>
        <w:pStyle w:val="a5"/>
        <w:numPr>
          <w:ilvl w:val="1"/>
          <w:numId w:val="2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التكاليف الاجتماعية:</w:t>
      </w:r>
      <w:r w:rsidRPr="00115A8F">
        <w:rPr>
          <w:rFonts w:ascii="Simplified Arabic" w:hAnsi="Simplified Arabic" w:cs="Simplified Arabic" w:hint="cs"/>
          <w:color w:val="1B1C1D"/>
          <w:sz w:val="32"/>
          <w:szCs w:val="32"/>
          <w:rtl/>
        </w:rPr>
        <w:t xml:space="preserve"> مشاكل اجتماعية ونفسية للأفراد العاطلين، زيادة معدلات الجريمة، وعدم الاستقرار الاجتماعي.</w:t>
      </w:r>
    </w:p>
    <w:p w14:paraId="6C7DE651"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دور القطاع الخاص في تحقيق التوطين</w:t>
      </w:r>
    </w:p>
    <w:p w14:paraId="34F9B11B"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يلعب القطاع الخاص دورًا محوريًا وأساسيًا في نجاح سياسات التوطين وتحقيق أهدافها الاستراتيجية. لا يقتصر دوره على مجرد الامتثال للوائح الحكومية، بل يمتد ليشمل كونه الشريك الرئيسي في خلق فرص العمل وتنمية الكفاءات الوطنية.</w:t>
      </w:r>
    </w:p>
    <w:p w14:paraId="6A0C2010"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القطاع الخاص كشريك أساسي</w:t>
      </w:r>
    </w:p>
    <w:p w14:paraId="6E36FC0C"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يعتبر القطاع الخاص المحرك الرئيسي للتوظيف والنمو الاقتصادي، حيث تنشأ معظم فرص العمل الجديدة فيه، مما يجعله شريكًا لا غنى عنه في تنفيذ سياسات التوطين. تبرز أهمية دوره في عدة جوانب:</w:t>
      </w:r>
    </w:p>
    <w:p w14:paraId="4E704A53" w14:textId="77777777" w:rsidR="00B05322" w:rsidRPr="00115A8F" w:rsidRDefault="00B05322" w:rsidP="002968BB">
      <w:pPr>
        <w:pStyle w:val="a5"/>
        <w:numPr>
          <w:ilvl w:val="0"/>
          <w:numId w:val="2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خلق فرص العمل:</w:t>
      </w:r>
      <w:r w:rsidRPr="00115A8F">
        <w:rPr>
          <w:rFonts w:ascii="Simplified Arabic" w:hAnsi="Simplified Arabic" w:cs="Simplified Arabic" w:hint="cs"/>
          <w:color w:val="1B1C1D"/>
          <w:sz w:val="32"/>
          <w:szCs w:val="32"/>
          <w:rtl/>
        </w:rPr>
        <w:t xml:space="preserve"> يوفر القطاع الخاص العدد الأكبر من الوظائف في الاقتصاد، وبالتالي فإن قدرته على استيعاب الأعداد المتزايدة من الخريجين والباحثين عن عمل من المواطنين هي مفتاح نجاح التوطين.</w:t>
      </w:r>
    </w:p>
    <w:p w14:paraId="44E036A2" w14:textId="77777777" w:rsidR="00B05322" w:rsidRPr="00115A8F" w:rsidRDefault="00B05322" w:rsidP="002968BB">
      <w:pPr>
        <w:pStyle w:val="a5"/>
        <w:numPr>
          <w:ilvl w:val="0"/>
          <w:numId w:val="2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تنوع الوظائف:</w:t>
      </w:r>
      <w:r w:rsidRPr="00115A8F">
        <w:rPr>
          <w:rFonts w:ascii="Simplified Arabic" w:hAnsi="Simplified Arabic" w:cs="Simplified Arabic" w:hint="cs"/>
          <w:color w:val="1B1C1D"/>
          <w:sz w:val="32"/>
          <w:szCs w:val="32"/>
          <w:rtl/>
        </w:rPr>
        <w:t xml:space="preserve"> يتيح القطاع الخاص مجموعة واسعة من الوظائف في مختلف الصناعات والمهارات، مما يساهم في توفير خيارات متعددة تتناسب مع مؤهلات واهتمامات القوى العاملة الوطنية.</w:t>
      </w:r>
    </w:p>
    <w:p w14:paraId="689CAE94" w14:textId="77777777" w:rsidR="00B05322" w:rsidRPr="00115A8F" w:rsidRDefault="00B05322" w:rsidP="002968BB">
      <w:pPr>
        <w:pStyle w:val="a5"/>
        <w:numPr>
          <w:ilvl w:val="0"/>
          <w:numId w:val="2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التدريب على رأس العمل:</w:t>
      </w:r>
      <w:r w:rsidRPr="00115A8F">
        <w:rPr>
          <w:rFonts w:ascii="Simplified Arabic" w:hAnsi="Simplified Arabic" w:cs="Simplified Arabic" w:hint="cs"/>
          <w:color w:val="1B1C1D"/>
          <w:sz w:val="32"/>
          <w:szCs w:val="32"/>
          <w:rtl/>
        </w:rPr>
        <w:t xml:space="preserve"> يمكن للشركات الخاصة توفير تدريب عملي وتطوير مهني للمواطنين، مما يسهم في صقل مهاراتهم وتأهيلهم لسوق العمل.</w:t>
      </w:r>
    </w:p>
    <w:p w14:paraId="5DE259C7" w14:textId="77777777" w:rsidR="00B05322" w:rsidRPr="00115A8F" w:rsidRDefault="00B05322" w:rsidP="002968BB">
      <w:pPr>
        <w:pStyle w:val="a5"/>
        <w:numPr>
          <w:ilvl w:val="0"/>
          <w:numId w:val="2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الابتكار وريادة الأعمال:</w:t>
      </w:r>
      <w:r w:rsidRPr="00115A8F">
        <w:rPr>
          <w:rFonts w:ascii="Simplified Arabic" w:hAnsi="Simplified Arabic" w:cs="Simplified Arabic" w:hint="cs"/>
          <w:color w:val="1B1C1D"/>
          <w:sz w:val="32"/>
          <w:szCs w:val="32"/>
          <w:rtl/>
        </w:rPr>
        <w:t xml:space="preserve"> يشجع القطاع الخاص على الابتكار وريادة الأعمال، مما يخلق وظائف جديدة وغير تقليدية ويفتح آفاقًا للمواطنين.</w:t>
      </w:r>
    </w:p>
    <w:p w14:paraId="4F9B045A"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حوافز ومعوقات التوطين من منظور القطاع الخاص</w:t>
      </w:r>
    </w:p>
    <w:p w14:paraId="0902E177"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تواجه الشركات في القطاع الخاص مجموعة من الحوافز والمعوقات عند تطبيق سياسات التوطين:</w:t>
      </w:r>
    </w:p>
    <w:p w14:paraId="4E9053DE" w14:textId="77777777" w:rsidR="00B05322" w:rsidRPr="00115A8F" w:rsidRDefault="00B05322" w:rsidP="002968BB">
      <w:pPr>
        <w:pStyle w:val="a5"/>
        <w:numPr>
          <w:ilvl w:val="0"/>
          <w:numId w:val="2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الحوافز الحكومية:</w:t>
      </w:r>
    </w:p>
    <w:p w14:paraId="11EE49FC"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الدعم المالي مثل دعم الأجور أو تكاليف التدريب.</w:t>
      </w:r>
    </w:p>
    <w:p w14:paraId="7D991652"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التفضيل في العقود الحكومية للشركات الملتزمة بنسب توطين عالية.</w:t>
      </w:r>
    </w:p>
    <w:p w14:paraId="74FA3675"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تسهيلات الحصول على التأشيرات للعمالة الوافدة في التخصصات غير المتوفرة وطنيًا.</w:t>
      </w:r>
    </w:p>
    <w:p w14:paraId="3E080B48"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تحسين الصورة الذهنية للشركة وتعزيز سمعتها ومسؤوليتها الاجتماعية.</w:t>
      </w:r>
    </w:p>
    <w:p w14:paraId="55A5AED5" w14:textId="77777777" w:rsidR="00B05322" w:rsidRPr="00115A8F" w:rsidRDefault="00B05322" w:rsidP="002968BB">
      <w:pPr>
        <w:pStyle w:val="a5"/>
        <w:numPr>
          <w:ilvl w:val="0"/>
          <w:numId w:val="2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التكاليف والتحديات:</w:t>
      </w:r>
    </w:p>
    <w:p w14:paraId="50310DE0"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التكاليف الأولية للتوظيف والتدريب التي قد تتطلب استثمارات في البرامج التدريبية.</w:t>
      </w:r>
    </w:p>
    <w:p w14:paraId="04EE24D1"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فجوة المهارات التي قد تجعل العثور على كوادر وطنية بالمهارات المطلوبة تحديًا.</w:t>
      </w:r>
    </w:p>
    <w:p w14:paraId="3F07229E"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توقعات الأجور الأعلى للكوادر الوطنية مقارنة بالعمالة الوافدة في بعض القطاعات.</w:t>
      </w:r>
    </w:p>
    <w:p w14:paraId="0FC7E630"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محدودية الخبرة لدى بعض الخريجين الجدد، مما يتطلب استثمارًا في تدريبهم وتوجيههم.</w:t>
      </w:r>
    </w:p>
    <w:p w14:paraId="02D66A4D" w14:textId="77777777" w:rsidR="00B05322" w:rsidRPr="00115A8F" w:rsidRDefault="00B05322" w:rsidP="002968BB">
      <w:pPr>
        <w:pStyle w:val="a5"/>
        <w:numPr>
          <w:ilvl w:val="1"/>
          <w:numId w:val="29"/>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ثقافة العمل التي قد لا تتناسب دائمًا مع توقعات بعض الباحثين عن عمل من المواطنين (مثل المرونة في ساعات العمل).</w:t>
      </w:r>
    </w:p>
    <w:p w14:paraId="76B8BB8D"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المسؤولية الاجتماعية للشركات</w:t>
      </w:r>
    </w:p>
    <w:p w14:paraId="27FFF72E"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تُعدّ المسؤولية الاجتماعية للشركات (</w:t>
      </w:r>
      <w:r w:rsidRPr="00115A8F">
        <w:rPr>
          <w:rFonts w:ascii="Simplified Arabic" w:hAnsi="Simplified Arabic" w:cs="Simplified Arabic" w:hint="cs"/>
          <w:color w:val="1B1C1D"/>
          <w:sz w:val="32"/>
          <w:szCs w:val="32"/>
        </w:rPr>
        <w:t>CSR</w:t>
      </w:r>
      <w:r w:rsidRPr="00115A8F">
        <w:rPr>
          <w:rFonts w:ascii="Simplified Arabic" w:hAnsi="Simplified Arabic" w:cs="Simplified Arabic" w:hint="cs"/>
          <w:color w:val="1B1C1D"/>
          <w:sz w:val="32"/>
          <w:szCs w:val="32"/>
          <w:rtl/>
        </w:rPr>
        <w:t>) عنصرًا هامًا في تحقيق أهداف التوطين. فالعديد من الشركات الكبرى تدرك أن التزامها بالتوطين ليس مجرد امتثال للوائح، بل هو جزء لا يتجزأ من دورها في خدمة المجتمع وتنمية الوطن. يشمل هذا الالتزام:</w:t>
      </w:r>
    </w:p>
    <w:p w14:paraId="21BA59C8" w14:textId="77777777" w:rsidR="00B05322" w:rsidRPr="00115A8F" w:rsidRDefault="00B05322" w:rsidP="002968BB">
      <w:pPr>
        <w:pStyle w:val="a5"/>
        <w:numPr>
          <w:ilvl w:val="0"/>
          <w:numId w:val="30"/>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الاستثمار في برامج التدريب والتأهيل لتزويد المواطنين بالمهارات اللازمة.</w:t>
      </w:r>
    </w:p>
    <w:p w14:paraId="05131EBC" w14:textId="77777777" w:rsidR="00B05322" w:rsidRPr="00115A8F" w:rsidRDefault="00B05322" w:rsidP="002968BB">
      <w:pPr>
        <w:pStyle w:val="a5"/>
        <w:numPr>
          <w:ilvl w:val="0"/>
          <w:numId w:val="30"/>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توفير بيئة عمل جاذبة وصحية تشجع على الابتكار والتطوير المهني.</w:t>
      </w:r>
    </w:p>
    <w:p w14:paraId="498EB3F0" w14:textId="77777777" w:rsidR="00B05322" w:rsidRPr="00115A8F" w:rsidRDefault="00B05322" w:rsidP="002968BB">
      <w:pPr>
        <w:pStyle w:val="a5"/>
        <w:numPr>
          <w:ilvl w:val="0"/>
          <w:numId w:val="30"/>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دعم ريادة الأعمال الوطنية وتقديم الدعم للمشاريع الصغيرة والمتوسطة.</w:t>
      </w:r>
    </w:p>
    <w:p w14:paraId="0299ED63" w14:textId="77777777" w:rsidR="00B05322" w:rsidRPr="00115A8F" w:rsidRDefault="00B05322" w:rsidP="002968BB">
      <w:pPr>
        <w:pStyle w:val="a5"/>
        <w:numPr>
          <w:ilvl w:val="0"/>
          <w:numId w:val="30"/>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المشاركة في المبادرات الوطنية والتعاون مع الجهات الحكومية والتعليمية.</w:t>
      </w:r>
    </w:p>
    <w:p w14:paraId="6634915B"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العلاقة بين التعليم والتدريب واحتياجات سوق العمل</w:t>
      </w:r>
    </w:p>
    <w:p w14:paraId="09B93837"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تعتبر العلاقة بين مخرجات التعليم والتدريب واحتياجات سوق العمل حجر الزاوية في نجاح أي سياسة توطين. فإذا كانت هناك فجوة كبيرة بين ما يتعلمه الطلاب وما يطلبه سوق العمل، فإن جهود التوطين ستواجه تحديات كبيرة.</w:t>
      </w:r>
    </w:p>
    <w:p w14:paraId="21AE4C88"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فجوة المهارات</w:t>
      </w:r>
    </w:p>
    <w:p w14:paraId="36BAB9E0"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 xml:space="preserve">تشير فجوة المهارات إلى الاختلاف بين المهارات التي يمتلكها الباحثون عن عمل (خاصة الشباب) والمهارات التي </w:t>
      </w:r>
      <w:proofErr w:type="spellStart"/>
      <w:r w:rsidRPr="00115A8F">
        <w:rPr>
          <w:rFonts w:ascii="Simplified Arabic" w:hAnsi="Simplified Arabic" w:cs="Simplified Arabic" w:hint="cs"/>
          <w:color w:val="1B1C1D"/>
          <w:sz w:val="32"/>
          <w:szCs w:val="32"/>
          <w:rtl/>
        </w:rPr>
        <w:t>تتطلبها</w:t>
      </w:r>
      <w:proofErr w:type="spellEnd"/>
      <w:r w:rsidRPr="00115A8F">
        <w:rPr>
          <w:rFonts w:ascii="Simplified Arabic" w:hAnsi="Simplified Arabic" w:cs="Simplified Arabic" w:hint="cs"/>
          <w:color w:val="1B1C1D"/>
          <w:sz w:val="32"/>
          <w:szCs w:val="32"/>
          <w:rtl/>
        </w:rPr>
        <w:t xml:space="preserve"> الوظائف المتاحة في القطاع الخاص. في الاقتصادات التي تعتمد على النفط، قد تتفاقم هذه الفجوة بسبب عدة عوامل:</w:t>
      </w:r>
    </w:p>
    <w:p w14:paraId="34799041" w14:textId="77777777" w:rsidR="00B05322" w:rsidRPr="00115A8F" w:rsidRDefault="00B05322" w:rsidP="002968BB">
      <w:pPr>
        <w:pStyle w:val="a5"/>
        <w:numPr>
          <w:ilvl w:val="0"/>
          <w:numId w:val="31"/>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التركيز على التعليم الأكاديمي النظري دون التطبيق العملي أو تطوير المهارات الفنية والمهنية.</w:t>
      </w:r>
    </w:p>
    <w:p w14:paraId="369FEB33" w14:textId="77777777" w:rsidR="00B05322" w:rsidRPr="00115A8F" w:rsidRDefault="00B05322" w:rsidP="002968BB">
      <w:pPr>
        <w:pStyle w:val="a5"/>
        <w:numPr>
          <w:ilvl w:val="0"/>
          <w:numId w:val="31"/>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التغير السريع في متطلبات سوق العمل، مما يتطلب تحديثًا مستمرًا للمناهج.</w:t>
      </w:r>
    </w:p>
    <w:p w14:paraId="300ED859" w14:textId="77777777" w:rsidR="00B05322" w:rsidRPr="00115A8F" w:rsidRDefault="00B05322" w:rsidP="002968BB">
      <w:pPr>
        <w:pStyle w:val="a5"/>
        <w:numPr>
          <w:ilvl w:val="0"/>
          <w:numId w:val="31"/>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ضعف التنسيق بين المؤسسات التعليمية وسوق العمل، مما يؤدي إلى عدم توافق المخرجات مع الاحتياجات الفعلية.</w:t>
      </w:r>
    </w:p>
    <w:p w14:paraId="448E997C" w14:textId="77777777" w:rsidR="00B05322" w:rsidRPr="00115A8F" w:rsidRDefault="00B05322" w:rsidP="002968BB">
      <w:pPr>
        <w:pStyle w:val="a5"/>
        <w:numPr>
          <w:ilvl w:val="0"/>
          <w:numId w:val="31"/>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عدم الإقبال على بعض التخصصات المهنية والفنية من قبل الشباب.</w:t>
      </w:r>
    </w:p>
    <w:p w14:paraId="2DA30B01"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دور مؤسسات التعليم والتدريب المهني</w:t>
      </w:r>
    </w:p>
    <w:p w14:paraId="62EA00D9"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لردم فجوة المهارات وتحقيق التوطين الفعال، يجب أن تضطلع مؤسسات التعليم والتدريب المهني بدور حيوي:</w:t>
      </w:r>
    </w:p>
    <w:p w14:paraId="462F7CB8" w14:textId="77777777" w:rsidR="00B05322" w:rsidRPr="00115A8F" w:rsidRDefault="00B05322" w:rsidP="002968BB">
      <w:pPr>
        <w:pStyle w:val="a5"/>
        <w:numPr>
          <w:ilvl w:val="0"/>
          <w:numId w:val="32"/>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تكييف المناهج والبرامج لتتوافق مع أحدث التقنيات ومتطلبات سوق العمل.</w:t>
      </w:r>
    </w:p>
    <w:p w14:paraId="26D06A4C" w14:textId="77777777" w:rsidR="00B05322" w:rsidRPr="00115A8F" w:rsidRDefault="00B05322" w:rsidP="002968BB">
      <w:pPr>
        <w:pStyle w:val="a5"/>
        <w:numPr>
          <w:ilvl w:val="0"/>
          <w:numId w:val="32"/>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التركيز على التدريب العملي والتطبيقي في الورش والمختبرات وبيئات العمل الحقيقية.</w:t>
      </w:r>
    </w:p>
    <w:p w14:paraId="248ABC14" w14:textId="77777777" w:rsidR="00B05322" w:rsidRPr="00115A8F" w:rsidRDefault="00B05322" w:rsidP="002968BB">
      <w:pPr>
        <w:pStyle w:val="a5"/>
        <w:numPr>
          <w:ilvl w:val="0"/>
          <w:numId w:val="32"/>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إقامة شراكات قوية مع القطاع الخاص لتحديد الاحتياجات وتصميم برامج تدريبية مشتركة.</w:t>
      </w:r>
    </w:p>
    <w:p w14:paraId="795E1644" w14:textId="77777777" w:rsidR="00B05322" w:rsidRPr="00115A8F" w:rsidRDefault="00B05322" w:rsidP="002968BB">
      <w:pPr>
        <w:pStyle w:val="a5"/>
        <w:numPr>
          <w:ilvl w:val="0"/>
          <w:numId w:val="32"/>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تطوير قدرات المدربين لضمان امتلاكهم أحدث المعارف والمهارات الصناعية.</w:t>
      </w:r>
    </w:p>
    <w:p w14:paraId="29892817" w14:textId="77777777" w:rsidR="00B05322" w:rsidRPr="00115A8F" w:rsidRDefault="00B05322" w:rsidP="002968BB">
      <w:pPr>
        <w:pStyle w:val="a5"/>
        <w:numPr>
          <w:ilvl w:val="0"/>
          <w:numId w:val="32"/>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تعزيز التوجيه المهني لمساعدة الطلاب على اختيار التخصصات الواعدة.</w:t>
      </w:r>
    </w:p>
    <w:p w14:paraId="0DD3B7BA"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التعليم المستمر والتطوير المهني</w:t>
      </w:r>
    </w:p>
    <w:p w14:paraId="0E3C04FC"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في ظل التغيرات السريعة التي يشهدها سوق العمل، أصبح التعليم المستمر والتطوير المهني ضرورة ملحة لتمكين السعوديين من التكيف مع هذه التغيرات والحفاظ على قدرتهم التنافسية:</w:t>
      </w:r>
    </w:p>
    <w:p w14:paraId="2F97E3AE" w14:textId="77777777" w:rsidR="00B05322" w:rsidRPr="00115A8F" w:rsidRDefault="00B05322" w:rsidP="002968BB">
      <w:pPr>
        <w:pStyle w:val="a5"/>
        <w:numPr>
          <w:ilvl w:val="0"/>
          <w:numId w:val="33"/>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تزويد القوى العاملة الوطنية بالمهارات المطلوبة للوظائف المستقبلية (مثل المهارات الرقمية، التفكير النقدي، حل المشكلات).</w:t>
      </w:r>
    </w:p>
    <w:p w14:paraId="71066386" w14:textId="77777777" w:rsidR="00B05322" w:rsidRPr="00115A8F" w:rsidRDefault="00B05322" w:rsidP="002968BB">
      <w:pPr>
        <w:pStyle w:val="a5"/>
        <w:numPr>
          <w:ilvl w:val="0"/>
          <w:numId w:val="33"/>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تأهيل الأفراد لاكتساب مهارات جديدة للتحول إلى وظائف أخرى في القطاعات الناشئة.</w:t>
      </w:r>
    </w:p>
    <w:p w14:paraId="1D24F94D" w14:textId="77777777" w:rsidR="00B05322" w:rsidRPr="00115A8F" w:rsidRDefault="00B05322" w:rsidP="002968BB">
      <w:pPr>
        <w:pStyle w:val="a5"/>
        <w:numPr>
          <w:ilvl w:val="0"/>
          <w:numId w:val="33"/>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تعزيز الإنتاجية والابتكار من خلال التطوير المهني المستمر.</w:t>
      </w:r>
    </w:p>
    <w:p w14:paraId="2E7CCEEC" w14:textId="77777777" w:rsidR="00B05322" w:rsidRPr="00115A8F" w:rsidRDefault="00B05322" w:rsidP="002968BB">
      <w:pPr>
        <w:pStyle w:val="a5"/>
        <w:numPr>
          <w:ilvl w:val="0"/>
          <w:numId w:val="33"/>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مواكبة التطورات التكنولوجية لضمان قدرة القوى العاملة على استخدام التقنيات الحديثة.</w:t>
      </w:r>
    </w:p>
    <w:p w14:paraId="051B064F"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lastRenderedPageBreak/>
        <w:t>إن التنسيق الفعال بين القطاع الخاص والمؤسسات التعليمية والتدريبية، والتركيز على التعليم المستمر، هي مفاتيح أساسية لتحقيق توطين مستدام وفعال يعزز من قوة الاقتصاد الوطني.</w:t>
      </w:r>
    </w:p>
    <w:p w14:paraId="78CDBE9E"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السياسات الحكومية الداعمة للتوطين</w:t>
      </w:r>
    </w:p>
    <w:p w14:paraId="08169CE7"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تعتمد الحكومات، ومنها المملكة العربية السعودية، على مجموعة متكاملة من السياسات لتعزيز التوطين في سوق العمل. هذه السياسات تشكل إطارًا داعمًا للقطاع الخاص والأفراد لتحقيق مستهدفات التوطين.</w:t>
      </w:r>
    </w:p>
    <w:p w14:paraId="668DF3CD"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أنواع السياسات: التشريعات، الحوافز، العقوبات، برامج الدعم المباشر</w:t>
      </w:r>
    </w:p>
    <w:p w14:paraId="6ECEEDEA"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لضمان تطبيق فعال لسياسات التوطين، تتبع الحكومات نهجًا متعدد الأوجه:</w:t>
      </w:r>
    </w:p>
    <w:p w14:paraId="138A202C" w14:textId="77777777" w:rsidR="00B05322" w:rsidRPr="00115A8F" w:rsidRDefault="00B05322" w:rsidP="002968BB">
      <w:pPr>
        <w:pStyle w:val="a5"/>
        <w:numPr>
          <w:ilvl w:val="0"/>
          <w:numId w:val="3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التشريعات والأنظمة:</w:t>
      </w:r>
      <w:r w:rsidRPr="00115A8F">
        <w:rPr>
          <w:rFonts w:ascii="Simplified Arabic" w:hAnsi="Simplified Arabic" w:cs="Simplified Arabic" w:hint="cs"/>
          <w:color w:val="1B1C1D"/>
          <w:sz w:val="32"/>
          <w:szCs w:val="32"/>
          <w:rtl/>
        </w:rPr>
        <w:t xml:space="preserve"> سن قوانين ولوائح تحدد نسب التوطين المستهدفة في مختلف القطاعات والمهن. من أبرز الأمثلة في السعودية نظام "نطاقات"، الذي يصنف المنشآت بناءً على نسبة توظيفها للسعوديين ويربط هذه النسبة بعدد من المزايا أو القيود.</w:t>
      </w:r>
    </w:p>
    <w:p w14:paraId="3500FCB2" w14:textId="77777777" w:rsidR="00B05322" w:rsidRPr="00115A8F" w:rsidRDefault="00B05322" w:rsidP="002968BB">
      <w:pPr>
        <w:pStyle w:val="a5"/>
        <w:numPr>
          <w:ilvl w:val="0"/>
          <w:numId w:val="3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الحوافز:</w:t>
      </w:r>
      <w:r w:rsidRPr="00115A8F">
        <w:rPr>
          <w:rFonts w:ascii="Simplified Arabic" w:hAnsi="Simplified Arabic" w:cs="Simplified Arabic" w:hint="cs"/>
          <w:color w:val="1B1C1D"/>
          <w:sz w:val="32"/>
          <w:szCs w:val="32"/>
          <w:rtl/>
        </w:rPr>
        <w:t xml:space="preserve"> تقديم حوافز متنوعة لتشجيع القطاع الخاص على توظيف المواطنين، مثل الدعم المالي (إعانات الأجور، تغطية تكاليف التدريب)، التفضيل في المناقصات الحكومية، وتسهيل الإجراءات الحكومية.</w:t>
      </w:r>
    </w:p>
    <w:p w14:paraId="01EB01CC" w14:textId="77777777" w:rsidR="00B05322" w:rsidRPr="00115A8F" w:rsidRDefault="00B05322" w:rsidP="002968BB">
      <w:pPr>
        <w:pStyle w:val="a5"/>
        <w:numPr>
          <w:ilvl w:val="0"/>
          <w:numId w:val="3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العقوبات:</w:t>
      </w:r>
      <w:r w:rsidRPr="00115A8F">
        <w:rPr>
          <w:rFonts w:ascii="Simplified Arabic" w:hAnsi="Simplified Arabic" w:cs="Simplified Arabic" w:hint="cs"/>
          <w:color w:val="1B1C1D"/>
          <w:sz w:val="32"/>
          <w:szCs w:val="32"/>
          <w:rtl/>
        </w:rPr>
        <w:t xml:space="preserve"> فرض عقوبات على المنشآت التي لا تلتزم بنسب التوطين المحددة، تتراوح بين الغرامات المالية وحجب بعض الخدمات الحكومية.</w:t>
      </w:r>
    </w:p>
    <w:p w14:paraId="2FB0AD60" w14:textId="77777777" w:rsidR="00B05322" w:rsidRPr="00115A8F" w:rsidRDefault="00B05322" w:rsidP="002968BB">
      <w:pPr>
        <w:pStyle w:val="a5"/>
        <w:numPr>
          <w:ilvl w:val="0"/>
          <w:numId w:val="3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برامج الدعم المباشر:</w:t>
      </w:r>
      <w:r w:rsidRPr="00115A8F">
        <w:rPr>
          <w:rFonts w:ascii="Simplified Arabic" w:hAnsi="Simplified Arabic" w:cs="Simplified Arabic" w:hint="cs"/>
          <w:color w:val="1B1C1D"/>
          <w:sz w:val="32"/>
          <w:szCs w:val="32"/>
          <w:rtl/>
        </w:rPr>
        <w:t xml:space="preserve"> توفير برامج دعم مباشر للمواطنين الباحثين عن عمل، مثل برامج التدريب والتأهيل، برامج دعم التوظيف، والتوجيه المهني.</w:t>
      </w:r>
    </w:p>
    <w:p w14:paraId="27F8138C"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تجارب دولية في التوطين</w:t>
      </w:r>
    </w:p>
    <w:p w14:paraId="731299E7"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يمكن الاستفادة من استعراض تجارب دول أخرى في توطين العمالة لتوفير دروس قيمة للمملكة العربية السعودية:</w:t>
      </w:r>
    </w:p>
    <w:p w14:paraId="2BA72E07" w14:textId="77777777" w:rsidR="00B05322" w:rsidRPr="00115A8F" w:rsidRDefault="00B05322" w:rsidP="002968BB">
      <w:pPr>
        <w:pStyle w:val="a5"/>
        <w:numPr>
          <w:ilvl w:val="0"/>
          <w:numId w:val="3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دول الخليج الأخرى:</w:t>
      </w:r>
      <w:r w:rsidRPr="00115A8F">
        <w:rPr>
          <w:rFonts w:ascii="Simplified Arabic" w:hAnsi="Simplified Arabic" w:cs="Simplified Arabic" w:hint="cs"/>
          <w:color w:val="1B1C1D"/>
          <w:sz w:val="32"/>
          <w:szCs w:val="32"/>
          <w:rtl/>
        </w:rPr>
        <w:t xml:space="preserve"> العديد من دول مجلس التعاون الخليجي لديها برامج مماثلة للتوطين (مثل </w:t>
      </w:r>
      <w:proofErr w:type="spellStart"/>
      <w:r w:rsidRPr="00115A8F">
        <w:rPr>
          <w:rFonts w:ascii="Simplified Arabic" w:hAnsi="Simplified Arabic" w:cs="Simplified Arabic" w:hint="cs"/>
          <w:color w:val="1B1C1D"/>
          <w:sz w:val="32"/>
          <w:szCs w:val="32"/>
          <w:rtl/>
        </w:rPr>
        <w:t>التعمين</w:t>
      </w:r>
      <w:proofErr w:type="spellEnd"/>
      <w:r w:rsidRPr="00115A8F">
        <w:rPr>
          <w:rFonts w:ascii="Simplified Arabic" w:hAnsi="Simplified Arabic" w:cs="Simplified Arabic" w:hint="cs"/>
          <w:color w:val="1B1C1D"/>
          <w:sz w:val="32"/>
          <w:szCs w:val="32"/>
          <w:rtl/>
        </w:rPr>
        <w:t xml:space="preserve"> في عُمان، </w:t>
      </w:r>
      <w:proofErr w:type="spellStart"/>
      <w:r w:rsidRPr="00115A8F">
        <w:rPr>
          <w:rFonts w:ascii="Simplified Arabic" w:hAnsi="Simplified Arabic" w:cs="Simplified Arabic" w:hint="cs"/>
          <w:color w:val="1B1C1D"/>
          <w:sz w:val="32"/>
          <w:szCs w:val="32"/>
          <w:rtl/>
        </w:rPr>
        <w:t>والبحرنة</w:t>
      </w:r>
      <w:proofErr w:type="spellEnd"/>
      <w:r w:rsidRPr="00115A8F">
        <w:rPr>
          <w:rFonts w:ascii="Simplified Arabic" w:hAnsi="Simplified Arabic" w:cs="Simplified Arabic" w:hint="cs"/>
          <w:color w:val="1B1C1D"/>
          <w:sz w:val="32"/>
          <w:szCs w:val="32"/>
          <w:rtl/>
        </w:rPr>
        <w:t xml:space="preserve"> في البحرين) تواجه تحديات وفرصًا متشابهة.</w:t>
      </w:r>
    </w:p>
    <w:p w14:paraId="479D86CD" w14:textId="77777777" w:rsidR="00B05322" w:rsidRPr="00115A8F" w:rsidRDefault="00B05322" w:rsidP="002968BB">
      <w:pPr>
        <w:pStyle w:val="a5"/>
        <w:numPr>
          <w:ilvl w:val="0"/>
          <w:numId w:val="3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ماليزيا وسنغافورة:</w:t>
      </w:r>
      <w:r w:rsidRPr="00115A8F">
        <w:rPr>
          <w:rFonts w:ascii="Simplified Arabic" w:hAnsi="Simplified Arabic" w:cs="Simplified Arabic" w:hint="cs"/>
          <w:color w:val="1B1C1D"/>
          <w:sz w:val="32"/>
          <w:szCs w:val="32"/>
          <w:rtl/>
        </w:rPr>
        <w:t xml:space="preserve"> نجحتا في بناء اقتصادات معرفية وتنمية قواهما العاملة الوطنية بشكل كبير من خلال الاستثمار في التعليم والتدريب، والشراكة الفعالة بين القطاعين العام والخاص، وجذب الاستثمارات التي تتطلب مهارات عالية.</w:t>
      </w:r>
    </w:p>
    <w:p w14:paraId="01495286" w14:textId="77777777" w:rsidR="00B05322" w:rsidRPr="00115A8F" w:rsidRDefault="00B05322" w:rsidP="002968BB">
      <w:pPr>
        <w:pStyle w:val="a5"/>
        <w:numPr>
          <w:ilvl w:val="0"/>
          <w:numId w:val="3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ألمانيا:</w:t>
      </w:r>
      <w:r w:rsidRPr="00115A8F">
        <w:rPr>
          <w:rFonts w:ascii="Simplified Arabic" w:hAnsi="Simplified Arabic" w:cs="Simplified Arabic" w:hint="cs"/>
          <w:color w:val="1B1C1D"/>
          <w:sz w:val="32"/>
          <w:szCs w:val="32"/>
          <w:rtl/>
        </w:rPr>
        <w:t xml:space="preserve"> يبرز النموذج الألماني في التعليم والتدريب المهني المزدوج، حيث يتم دمج التعليم النظري مع التدريب العملي في الشركات.</w:t>
      </w:r>
    </w:p>
    <w:p w14:paraId="74EF8F4E"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يمكن الاستفادة من هذه التجارب في تصميم سياسات أكثر مرونة وفعالية، والتركيز على الجودة بدلاً من الكمية في بعض الجوانب.</w:t>
      </w:r>
    </w:p>
    <w:p w14:paraId="25599F1F"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دور صندوق تنمية الموارد البشرية (هدف)</w:t>
      </w:r>
    </w:p>
    <w:p w14:paraId="7A3A29F8"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يلعب صندوق تنمية الموارد البشرية (هدف) دورًا محوريًا في دعم جهود التوطين في المملكة العربية السعودية، ويهدف إلى تمكين الكوادر الوطنية من الحصول على فرص عمل مستقرة ومنتجة في القطاع الخاص. وتشمل برامجه الرئيسية:</w:t>
      </w:r>
    </w:p>
    <w:p w14:paraId="24691AC3" w14:textId="77777777" w:rsidR="00B05322" w:rsidRPr="00115A8F" w:rsidRDefault="00B05322" w:rsidP="002968BB">
      <w:pPr>
        <w:pStyle w:val="a5"/>
        <w:numPr>
          <w:ilvl w:val="0"/>
          <w:numId w:val="3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دعم الأجور للمواطنين العاملين في القطاع الخاص.</w:t>
      </w:r>
    </w:p>
    <w:p w14:paraId="6F34747E" w14:textId="77777777" w:rsidR="00B05322" w:rsidRPr="00115A8F" w:rsidRDefault="00B05322" w:rsidP="002968BB">
      <w:pPr>
        <w:pStyle w:val="a5"/>
        <w:numPr>
          <w:ilvl w:val="0"/>
          <w:numId w:val="3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التدريب والتأهيل المتنوعة، بما في ذلك التدريب على رأس العمل.</w:t>
      </w:r>
    </w:p>
    <w:p w14:paraId="4A65F4D1" w14:textId="77777777" w:rsidR="00B05322" w:rsidRPr="00115A8F" w:rsidRDefault="00B05322" w:rsidP="002968BB">
      <w:pPr>
        <w:pStyle w:val="a5"/>
        <w:numPr>
          <w:ilvl w:val="0"/>
          <w:numId w:val="3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التوجيه والإرشاد المهني للباحثين عن عمل.</w:t>
      </w:r>
    </w:p>
    <w:p w14:paraId="446DD71C" w14:textId="77777777" w:rsidR="00B05322" w:rsidRPr="00115A8F" w:rsidRDefault="00B05322" w:rsidP="002968BB">
      <w:pPr>
        <w:pStyle w:val="a5"/>
        <w:numPr>
          <w:ilvl w:val="0"/>
          <w:numId w:val="3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برامج دعم ريادة الأعمال للمساعدة في تأسيس المشاريع الخاصة.</w:t>
      </w:r>
    </w:p>
    <w:p w14:paraId="44E21733" w14:textId="77777777" w:rsidR="00B05322" w:rsidRPr="00115A8F" w:rsidRDefault="00B05322" w:rsidP="002968BB">
      <w:pPr>
        <w:pStyle w:val="a5"/>
        <w:numPr>
          <w:ilvl w:val="0"/>
          <w:numId w:val="3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المساهمة في تنفيذ مبادرات توطين القطاعات المستهدفة.</w:t>
      </w:r>
    </w:p>
    <w:p w14:paraId="30A0EB0D"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التحديات والمعوقات التي تواجه تطبيق استراتيجيات التوطين</w:t>
      </w:r>
    </w:p>
    <w:p w14:paraId="28661E4D"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على الرغم من الجهود الحكومية الكبيرة، تواجه استراتيجيات التوطين في المملكة العربية السعودية مجموعة من التحديات والمعوقات التي تتطلب معالجة شاملة ومستمرة.</w:t>
      </w:r>
    </w:p>
    <w:p w14:paraId="70A53BDF"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التحديات الهيكلية</w:t>
      </w:r>
    </w:p>
    <w:p w14:paraId="0DF6DA4B" w14:textId="77777777" w:rsidR="00B05322" w:rsidRPr="00115A8F" w:rsidRDefault="00B05322" w:rsidP="002968BB">
      <w:pPr>
        <w:pStyle w:val="a5"/>
        <w:numPr>
          <w:ilvl w:val="0"/>
          <w:numId w:val="3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الملاءمة بين مخرجات التعليم وسوق العمل:</w:t>
      </w:r>
      <w:r w:rsidRPr="00115A8F">
        <w:rPr>
          <w:rFonts w:ascii="Simplified Arabic" w:hAnsi="Simplified Arabic" w:cs="Simplified Arabic" w:hint="cs"/>
          <w:color w:val="1B1C1D"/>
          <w:sz w:val="32"/>
          <w:szCs w:val="32"/>
          <w:rtl/>
        </w:rPr>
        <w:t xml:space="preserve"> عدم توافق المناهج الأكاديمية والمهارات المكتسبة مع المتطلبات الفعلية للوظائف الشاغرة في القطاع الخاص، مما يؤدي إلى فجوة في المهارات وبطالة هيكلية.</w:t>
      </w:r>
    </w:p>
    <w:p w14:paraId="52212186" w14:textId="77777777" w:rsidR="00B05322" w:rsidRPr="00115A8F" w:rsidRDefault="00B05322" w:rsidP="002968BB">
      <w:pPr>
        <w:pStyle w:val="a5"/>
        <w:numPr>
          <w:ilvl w:val="0"/>
          <w:numId w:val="3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توفر المهارات المتخصصة:</w:t>
      </w:r>
      <w:r w:rsidRPr="00115A8F">
        <w:rPr>
          <w:rFonts w:ascii="Simplified Arabic" w:hAnsi="Simplified Arabic" w:cs="Simplified Arabic" w:hint="cs"/>
          <w:color w:val="1B1C1D"/>
          <w:sz w:val="32"/>
          <w:szCs w:val="32"/>
          <w:rtl/>
        </w:rPr>
        <w:t xml:space="preserve"> نقص في الكوادر الوطنية التي تمتلك مهارات متخصصة في بعض القطاعات الحيوية والتقنية، مما يضطر الشركات إلى الاعتماد على الخبرات الأجنبية.</w:t>
      </w:r>
    </w:p>
    <w:p w14:paraId="5C0FE6F2"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التحديات الاقتصادية</w:t>
      </w:r>
    </w:p>
    <w:p w14:paraId="691BC6E0" w14:textId="77777777" w:rsidR="00B05322" w:rsidRPr="00115A8F" w:rsidRDefault="00B05322" w:rsidP="002968BB">
      <w:pPr>
        <w:pStyle w:val="a5"/>
        <w:numPr>
          <w:ilvl w:val="0"/>
          <w:numId w:val="3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تكاليف التوظيف والأجور:</w:t>
      </w:r>
      <w:r w:rsidRPr="00115A8F">
        <w:rPr>
          <w:rFonts w:ascii="Simplified Arabic" w:hAnsi="Simplified Arabic" w:cs="Simplified Arabic" w:hint="cs"/>
          <w:color w:val="1B1C1D"/>
          <w:sz w:val="32"/>
          <w:szCs w:val="32"/>
          <w:rtl/>
        </w:rPr>
        <w:t xml:space="preserve"> توقعات أجور الكوادر الوطنية قد تكون أعلى من العمالة الوافدة، مما يشكل عبئًا ماليًا على بعض الشركات، خاصة الصغيرة والمتوسطة.</w:t>
      </w:r>
    </w:p>
    <w:p w14:paraId="69A96DF8" w14:textId="77777777" w:rsidR="00B05322" w:rsidRPr="00115A8F" w:rsidRDefault="00B05322" w:rsidP="002968BB">
      <w:pPr>
        <w:pStyle w:val="a5"/>
        <w:numPr>
          <w:ilvl w:val="0"/>
          <w:numId w:val="3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تنافسية العمالة الوافدة:</w:t>
      </w:r>
      <w:r w:rsidRPr="00115A8F">
        <w:rPr>
          <w:rFonts w:ascii="Simplified Arabic" w:hAnsi="Simplified Arabic" w:cs="Simplified Arabic" w:hint="cs"/>
          <w:color w:val="1B1C1D"/>
          <w:sz w:val="32"/>
          <w:szCs w:val="32"/>
          <w:rtl/>
        </w:rPr>
        <w:t xml:space="preserve"> العمالة الوافدة غالبًا ما تكون أقل تكلفة وأكثر مرونة، مما يجعلها خيارًا جذابًا للشركات.</w:t>
      </w:r>
    </w:p>
    <w:p w14:paraId="23ECA0D5" w14:textId="77777777" w:rsidR="00B05322" w:rsidRPr="00115A8F" w:rsidRDefault="00B05322" w:rsidP="002968BB">
      <w:pPr>
        <w:pStyle w:val="a5"/>
        <w:numPr>
          <w:ilvl w:val="0"/>
          <w:numId w:val="3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حجم ونمو القطاع الخاص:</w:t>
      </w:r>
      <w:r w:rsidRPr="00115A8F">
        <w:rPr>
          <w:rFonts w:ascii="Simplified Arabic" w:hAnsi="Simplified Arabic" w:cs="Simplified Arabic" w:hint="cs"/>
          <w:color w:val="1B1C1D"/>
          <w:sz w:val="32"/>
          <w:szCs w:val="32"/>
          <w:rtl/>
        </w:rPr>
        <w:t xml:space="preserve"> يجب أن يكون نمو القطاع الخاص كافيًا لخلق فرص عمل جديدة لاستيعاب الأعداد المتزايدة من الداخلين الجدد إلى سوق العمل.</w:t>
      </w:r>
    </w:p>
    <w:p w14:paraId="47E2C7C5"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التحديات الثقافية والاجتماعية</w:t>
      </w:r>
    </w:p>
    <w:p w14:paraId="6216B9D7" w14:textId="77777777" w:rsidR="00B05322" w:rsidRPr="00115A8F" w:rsidRDefault="00B05322" w:rsidP="002968BB">
      <w:pPr>
        <w:pStyle w:val="a5"/>
        <w:numPr>
          <w:ilvl w:val="0"/>
          <w:numId w:val="3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نظرة المجتمع لبعض المهن:</w:t>
      </w:r>
      <w:r w:rsidRPr="00115A8F">
        <w:rPr>
          <w:rFonts w:ascii="Simplified Arabic" w:hAnsi="Simplified Arabic" w:cs="Simplified Arabic" w:hint="cs"/>
          <w:color w:val="1B1C1D"/>
          <w:sz w:val="32"/>
          <w:szCs w:val="32"/>
          <w:rtl/>
        </w:rPr>
        <w:t xml:space="preserve"> لا تزال هناك نظرة اجتماعية سلبية تجاه بعض المهن اليدوية أو المهنية، مما يقلل من إقبال الشباب السعودي عليها.</w:t>
      </w:r>
    </w:p>
    <w:p w14:paraId="1CE44ED0" w14:textId="77777777" w:rsidR="00B05322" w:rsidRPr="00115A8F" w:rsidRDefault="00B05322" w:rsidP="002968BB">
      <w:pPr>
        <w:pStyle w:val="a5"/>
        <w:numPr>
          <w:ilvl w:val="0"/>
          <w:numId w:val="3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تفضيلات العمل:</w:t>
      </w:r>
      <w:r w:rsidRPr="00115A8F">
        <w:rPr>
          <w:rFonts w:ascii="Simplified Arabic" w:hAnsi="Simplified Arabic" w:cs="Simplified Arabic" w:hint="cs"/>
          <w:color w:val="1B1C1D"/>
          <w:sz w:val="32"/>
          <w:szCs w:val="32"/>
          <w:rtl/>
        </w:rPr>
        <w:t xml:space="preserve"> يفضل بعض الشباب العمل في القطاع الحكومي نظرًا لاستقراره ومميزاته، مما يقلل من جاذبية العمل في القطاع الخاص.</w:t>
      </w:r>
    </w:p>
    <w:p w14:paraId="7DB05601" w14:textId="77777777" w:rsidR="00B05322" w:rsidRPr="00115A8F" w:rsidRDefault="00B05322" w:rsidP="002968BB">
      <w:pPr>
        <w:pStyle w:val="a5"/>
        <w:numPr>
          <w:ilvl w:val="0"/>
          <w:numId w:val="3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ثقافة العمل:</w:t>
      </w:r>
      <w:r w:rsidRPr="00115A8F">
        <w:rPr>
          <w:rFonts w:ascii="Simplified Arabic" w:hAnsi="Simplified Arabic" w:cs="Simplified Arabic" w:hint="cs"/>
          <w:color w:val="1B1C1D"/>
          <w:sz w:val="32"/>
          <w:szCs w:val="32"/>
          <w:rtl/>
        </w:rPr>
        <w:t xml:space="preserve"> بعض بيئات العمل في القطاع الخاص تتطلب مرونة وساعات عمل طويلة، وهو ما قد لا يتوافق مع توقعات بعض المواطنين.</w:t>
      </w:r>
    </w:p>
    <w:p w14:paraId="70E05966" w14:textId="77777777" w:rsidR="00B05322" w:rsidRPr="00115A8F" w:rsidRDefault="00B05322" w:rsidP="002968BB">
      <w:pPr>
        <w:pStyle w:val="a5"/>
        <w:numPr>
          <w:ilvl w:val="0"/>
          <w:numId w:val="3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الوعي بأهمية العمل المهني:</w:t>
      </w:r>
      <w:r w:rsidRPr="00115A8F">
        <w:rPr>
          <w:rFonts w:ascii="Simplified Arabic" w:hAnsi="Simplified Arabic" w:cs="Simplified Arabic" w:hint="cs"/>
          <w:color w:val="1B1C1D"/>
          <w:sz w:val="32"/>
          <w:szCs w:val="32"/>
          <w:rtl/>
        </w:rPr>
        <w:t xml:space="preserve"> هناك حاجة لزيادة الوعي بأهمية وقيمة العمل المهني والفني.</w:t>
      </w:r>
    </w:p>
    <w:p w14:paraId="69D2939D"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التحديات الإدارية والتنظيمية</w:t>
      </w:r>
    </w:p>
    <w:p w14:paraId="4E75EE16" w14:textId="77777777" w:rsidR="00B05322" w:rsidRPr="00115A8F" w:rsidRDefault="00B05322" w:rsidP="002968BB">
      <w:pPr>
        <w:pStyle w:val="a5"/>
        <w:numPr>
          <w:ilvl w:val="0"/>
          <w:numId w:val="40"/>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ضعف التنسيق بين الجهات:</w:t>
      </w:r>
      <w:r w:rsidRPr="00115A8F">
        <w:rPr>
          <w:rFonts w:ascii="Simplified Arabic" w:hAnsi="Simplified Arabic" w:cs="Simplified Arabic" w:hint="cs"/>
          <w:color w:val="1B1C1D"/>
          <w:sz w:val="32"/>
          <w:szCs w:val="32"/>
          <w:rtl/>
        </w:rPr>
        <w:t xml:space="preserve"> قد يوجد ضعف في التنسيق بين الجهات الحكومية المختلفة (مثل وزارة الموارد البشرية، وزارة التعليم، الصناديق التنموية) مما يؤدي إلى ازدواجية الجهود أو نقص التكامل.</w:t>
      </w:r>
    </w:p>
    <w:p w14:paraId="1D3BAC18" w14:textId="77777777" w:rsidR="00B05322" w:rsidRPr="00115A8F" w:rsidRDefault="00B05322" w:rsidP="002968BB">
      <w:pPr>
        <w:pStyle w:val="a5"/>
        <w:numPr>
          <w:ilvl w:val="0"/>
          <w:numId w:val="40"/>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مرونة الأنظمة:</w:t>
      </w:r>
      <w:r w:rsidRPr="00115A8F">
        <w:rPr>
          <w:rFonts w:ascii="Simplified Arabic" w:hAnsi="Simplified Arabic" w:cs="Simplified Arabic" w:hint="cs"/>
          <w:color w:val="1B1C1D"/>
          <w:sz w:val="32"/>
          <w:szCs w:val="32"/>
          <w:rtl/>
        </w:rPr>
        <w:t xml:space="preserve"> قد تحتاج بعض الأنظمة واللوائح إلى مزيد من المرونة لتتناسب مع طبيعة واحتياجات القطاعات المختلفة.</w:t>
      </w:r>
    </w:p>
    <w:p w14:paraId="1545CFFD" w14:textId="77777777" w:rsidR="00B05322" w:rsidRPr="00115A8F" w:rsidRDefault="00B05322" w:rsidP="002968BB">
      <w:pPr>
        <w:pStyle w:val="a5"/>
        <w:numPr>
          <w:ilvl w:val="0"/>
          <w:numId w:val="40"/>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جودة البيانات:</w:t>
      </w:r>
      <w:r w:rsidRPr="00115A8F">
        <w:rPr>
          <w:rFonts w:ascii="Simplified Arabic" w:hAnsi="Simplified Arabic" w:cs="Simplified Arabic" w:hint="cs"/>
          <w:color w:val="1B1C1D"/>
          <w:sz w:val="32"/>
          <w:szCs w:val="32"/>
          <w:rtl/>
        </w:rPr>
        <w:t xml:space="preserve"> هناك حاجة لتحسين جودة وتوفر البيانات المتعلقة بسوق العمل والبطالة والمهارات المطلوبة لاتخاذ قرارات </w:t>
      </w:r>
      <w:proofErr w:type="spellStart"/>
      <w:r w:rsidRPr="00115A8F">
        <w:rPr>
          <w:rFonts w:ascii="Simplified Arabic" w:hAnsi="Simplified Arabic" w:cs="Simplified Arabic" w:hint="cs"/>
          <w:color w:val="1B1C1D"/>
          <w:sz w:val="32"/>
          <w:szCs w:val="32"/>
          <w:rtl/>
        </w:rPr>
        <w:t>سياساتية</w:t>
      </w:r>
      <w:proofErr w:type="spellEnd"/>
      <w:r w:rsidRPr="00115A8F">
        <w:rPr>
          <w:rFonts w:ascii="Simplified Arabic" w:hAnsi="Simplified Arabic" w:cs="Simplified Arabic" w:hint="cs"/>
          <w:color w:val="1B1C1D"/>
          <w:sz w:val="32"/>
          <w:szCs w:val="32"/>
          <w:rtl/>
        </w:rPr>
        <w:t xml:space="preserve"> أكثر دقة.</w:t>
      </w:r>
    </w:p>
    <w:p w14:paraId="3248EA63"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تتطلب معالجة هذه التحديات جهودًا مستمرة ومتكاملة من كافة الأطراف المعنية، بما في ذلك الحكومة والقطاع الخاص ومؤسسات التعليم والتدريب، بالإضافة إلى المجتمع ككل.</w:t>
      </w:r>
    </w:p>
    <w:p w14:paraId="3254AAC3"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مؤشرات قياس أثر التوطين على سوق العمل</w:t>
      </w:r>
    </w:p>
    <w:p w14:paraId="7527C9A9"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لتقييم مدى نجاح سياسات التوطين، من الضروري استخدام مجموعة من المؤشرات الكمية والنوعية التي تعكس الأثر الحقيقي لهذه السياسات على سوق العمل.</w:t>
      </w:r>
    </w:p>
    <w:p w14:paraId="12705BE6"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مؤشرات كمية</w:t>
      </w:r>
    </w:p>
    <w:p w14:paraId="7B8231A3"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تركز المؤشرات الكمية على الأرقام والإحصائيات المباشرة لقياس التقدم:</w:t>
      </w:r>
    </w:p>
    <w:p w14:paraId="4CB72510" w14:textId="77777777" w:rsidR="00B05322" w:rsidRPr="00115A8F" w:rsidRDefault="00B05322" w:rsidP="002968BB">
      <w:pPr>
        <w:pStyle w:val="a5"/>
        <w:numPr>
          <w:ilvl w:val="0"/>
          <w:numId w:val="41"/>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نسبة التوطين:</w:t>
      </w:r>
      <w:r w:rsidRPr="00115A8F">
        <w:rPr>
          <w:rFonts w:ascii="Simplified Arabic" w:hAnsi="Simplified Arabic" w:cs="Simplified Arabic" w:hint="cs"/>
          <w:color w:val="1B1C1D"/>
          <w:sz w:val="32"/>
          <w:szCs w:val="32"/>
          <w:rtl/>
        </w:rPr>
        <w:t xml:space="preserve"> النسبة المئوية للسعوديين العاملين في القطاع الخاص أو في قطاع معين مقارنة بإجمالي عدد العاملين فيه.</w:t>
      </w:r>
    </w:p>
    <w:p w14:paraId="2915B167" w14:textId="77777777" w:rsidR="00B05322" w:rsidRPr="00115A8F" w:rsidRDefault="00B05322" w:rsidP="002968BB">
      <w:pPr>
        <w:pStyle w:val="a5"/>
        <w:numPr>
          <w:ilvl w:val="0"/>
          <w:numId w:val="41"/>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معدلات البطالة:</w:t>
      </w:r>
      <w:r w:rsidRPr="00115A8F">
        <w:rPr>
          <w:rFonts w:ascii="Simplified Arabic" w:hAnsi="Simplified Arabic" w:cs="Simplified Arabic" w:hint="cs"/>
          <w:color w:val="1B1C1D"/>
          <w:sz w:val="32"/>
          <w:szCs w:val="32"/>
          <w:rtl/>
        </w:rPr>
        <w:t xml:space="preserve"> انخفاض معدلات البطالة بين المواطنين، خاصة الشباب.</w:t>
      </w:r>
    </w:p>
    <w:p w14:paraId="4043870C" w14:textId="77777777" w:rsidR="00B05322" w:rsidRPr="00115A8F" w:rsidRDefault="00B05322" w:rsidP="002968BB">
      <w:pPr>
        <w:pStyle w:val="a5"/>
        <w:numPr>
          <w:ilvl w:val="0"/>
          <w:numId w:val="41"/>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عدد الوظائف التي يشغلها السعوديون:</w:t>
      </w:r>
      <w:r w:rsidRPr="00115A8F">
        <w:rPr>
          <w:rFonts w:ascii="Simplified Arabic" w:hAnsi="Simplified Arabic" w:cs="Simplified Arabic" w:hint="cs"/>
          <w:color w:val="1B1C1D"/>
          <w:sz w:val="32"/>
          <w:szCs w:val="32"/>
          <w:rtl/>
        </w:rPr>
        <w:t xml:space="preserve"> الزيادة في العدد المطلق للوظائف التي يشغلها المواطنون.</w:t>
      </w:r>
    </w:p>
    <w:p w14:paraId="79A0ADE6" w14:textId="77777777" w:rsidR="00B05322" w:rsidRPr="00115A8F" w:rsidRDefault="00B05322" w:rsidP="002968BB">
      <w:pPr>
        <w:pStyle w:val="a5"/>
        <w:numPr>
          <w:ilvl w:val="0"/>
          <w:numId w:val="41"/>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معدل مشاركة السعوديين في القوى العاملة:</w:t>
      </w:r>
      <w:r w:rsidRPr="00115A8F">
        <w:rPr>
          <w:rFonts w:ascii="Simplified Arabic" w:hAnsi="Simplified Arabic" w:cs="Simplified Arabic" w:hint="cs"/>
          <w:color w:val="1B1C1D"/>
          <w:sz w:val="32"/>
          <w:szCs w:val="32"/>
          <w:rtl/>
        </w:rPr>
        <w:t xml:space="preserve"> نسبة السعوديين في سن العمل الذين يعملون أو يبحثون عن عمل.</w:t>
      </w:r>
    </w:p>
    <w:p w14:paraId="243C48E4" w14:textId="77777777" w:rsidR="00B05322" w:rsidRPr="00115A8F" w:rsidRDefault="00B05322" w:rsidP="002968BB">
      <w:pPr>
        <w:pStyle w:val="a5"/>
        <w:numPr>
          <w:ilvl w:val="0"/>
          <w:numId w:val="41"/>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متوسط أجور السعوديين في القطاع الخاص:</w:t>
      </w:r>
      <w:r w:rsidRPr="00115A8F">
        <w:rPr>
          <w:rFonts w:ascii="Simplified Arabic" w:hAnsi="Simplified Arabic" w:cs="Simplified Arabic" w:hint="cs"/>
          <w:color w:val="1B1C1D"/>
          <w:sz w:val="32"/>
          <w:szCs w:val="32"/>
          <w:rtl/>
        </w:rPr>
        <w:t xml:space="preserve"> ارتفاع متوسط الأجور للسعوديين.</w:t>
      </w:r>
    </w:p>
    <w:p w14:paraId="37C521BA"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مؤشرات نوعية</w:t>
      </w:r>
    </w:p>
    <w:p w14:paraId="20ABC0AD"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تكمل المؤشرات النوعية المؤشرات الكمية بتقديم فهم أعمق لجودة وفعالية التوطين:</w:t>
      </w:r>
    </w:p>
    <w:p w14:paraId="780B7A18" w14:textId="77777777" w:rsidR="00B05322" w:rsidRPr="00115A8F" w:rsidRDefault="00B05322" w:rsidP="002968BB">
      <w:pPr>
        <w:pStyle w:val="a5"/>
        <w:numPr>
          <w:ilvl w:val="0"/>
          <w:numId w:val="4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جودة الوظائف:</w:t>
      </w:r>
      <w:r w:rsidRPr="00115A8F">
        <w:rPr>
          <w:rFonts w:ascii="Simplified Arabic" w:hAnsi="Simplified Arabic" w:cs="Simplified Arabic" w:hint="cs"/>
          <w:color w:val="1B1C1D"/>
          <w:sz w:val="32"/>
          <w:szCs w:val="32"/>
          <w:rtl/>
        </w:rPr>
        <w:t xml:space="preserve"> توفير وظائف ذات جودة عالية تتضمن بيئة عمل مناسبة، فرصًا للنمو والتطور المهني، وأجورًا عادلة.</w:t>
      </w:r>
    </w:p>
    <w:p w14:paraId="6B57F555" w14:textId="77777777" w:rsidR="00B05322" w:rsidRPr="00115A8F" w:rsidRDefault="00B05322" w:rsidP="002968BB">
      <w:pPr>
        <w:pStyle w:val="a5"/>
        <w:numPr>
          <w:ilvl w:val="0"/>
          <w:numId w:val="4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استدامة التوظيف:</w:t>
      </w:r>
      <w:r w:rsidRPr="00115A8F">
        <w:rPr>
          <w:rFonts w:ascii="Simplified Arabic" w:hAnsi="Simplified Arabic" w:cs="Simplified Arabic" w:hint="cs"/>
          <w:color w:val="1B1C1D"/>
          <w:sz w:val="32"/>
          <w:szCs w:val="32"/>
          <w:rtl/>
        </w:rPr>
        <w:t xml:space="preserve"> قدرة السعوديين على البقاء في وظائفهم لفترات طويلة والتقدم فيها.</w:t>
      </w:r>
    </w:p>
    <w:p w14:paraId="286BBF6F" w14:textId="77777777" w:rsidR="00B05322" w:rsidRPr="00115A8F" w:rsidRDefault="00B05322" w:rsidP="002968BB">
      <w:pPr>
        <w:pStyle w:val="a5"/>
        <w:numPr>
          <w:ilvl w:val="0"/>
          <w:numId w:val="4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الرضا الوظيفي للسعوديين:</w:t>
      </w:r>
      <w:r w:rsidRPr="00115A8F">
        <w:rPr>
          <w:rFonts w:ascii="Simplified Arabic" w:hAnsi="Simplified Arabic" w:cs="Simplified Arabic" w:hint="cs"/>
          <w:color w:val="1B1C1D"/>
          <w:sz w:val="32"/>
          <w:szCs w:val="32"/>
          <w:rtl/>
        </w:rPr>
        <w:t xml:space="preserve"> مدى رضا الموظفين السعوديين عن وظائفهم وبيئة العمل وفرص التدريب والتطوير.</w:t>
      </w:r>
    </w:p>
    <w:p w14:paraId="489BBB0C" w14:textId="77777777" w:rsidR="00B05322" w:rsidRPr="00115A8F" w:rsidRDefault="00B05322" w:rsidP="002968BB">
      <w:pPr>
        <w:pStyle w:val="a5"/>
        <w:numPr>
          <w:ilvl w:val="0"/>
          <w:numId w:val="4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مستوى المهارات المكتسبة:</w:t>
      </w:r>
      <w:r w:rsidRPr="00115A8F">
        <w:rPr>
          <w:rFonts w:ascii="Simplified Arabic" w:hAnsi="Simplified Arabic" w:cs="Simplified Arabic" w:hint="cs"/>
          <w:color w:val="1B1C1D"/>
          <w:sz w:val="32"/>
          <w:szCs w:val="32"/>
          <w:rtl/>
        </w:rPr>
        <w:t xml:space="preserve"> تقييم مدى اكتساب المواطنين للمهارات الجديدة والتطور المهني.</w:t>
      </w:r>
    </w:p>
    <w:p w14:paraId="19639E44" w14:textId="77777777" w:rsidR="00B05322" w:rsidRPr="00115A8F" w:rsidRDefault="00B05322" w:rsidP="002968BB">
      <w:pPr>
        <w:pStyle w:val="a5"/>
        <w:numPr>
          <w:ilvl w:val="0"/>
          <w:numId w:val="42"/>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 xml:space="preserve">تنوع الوظائف </w:t>
      </w:r>
      <w:proofErr w:type="spellStart"/>
      <w:r w:rsidRPr="00115A8F">
        <w:rPr>
          <w:rStyle w:val="a6"/>
          <w:rFonts w:ascii="Simplified Arabic" w:hAnsi="Simplified Arabic" w:cs="Simplified Arabic" w:hint="cs"/>
          <w:b w:val="0"/>
          <w:bCs w:val="0"/>
          <w:color w:val="1B1C1D"/>
          <w:sz w:val="32"/>
          <w:szCs w:val="32"/>
          <w:bdr w:val="none" w:sz="0" w:space="0" w:color="auto" w:frame="1"/>
          <w:rtl/>
        </w:rPr>
        <w:t>الموطنة</w:t>
      </w:r>
      <w:proofErr w:type="spellEnd"/>
      <w:r w:rsidRPr="00115A8F">
        <w:rPr>
          <w:rStyle w:val="a6"/>
          <w:rFonts w:ascii="Simplified Arabic" w:hAnsi="Simplified Arabic" w:cs="Simplified Arabic" w:hint="cs"/>
          <w:b w:val="0"/>
          <w:bCs w:val="0"/>
          <w:color w:val="1B1C1D"/>
          <w:sz w:val="32"/>
          <w:szCs w:val="32"/>
          <w:bdr w:val="none" w:sz="0" w:space="0" w:color="auto" w:frame="1"/>
          <w:rtl/>
        </w:rPr>
        <w:t>:</w:t>
      </w:r>
      <w:r w:rsidRPr="00115A8F">
        <w:rPr>
          <w:rFonts w:ascii="Simplified Arabic" w:hAnsi="Simplified Arabic" w:cs="Simplified Arabic" w:hint="cs"/>
          <w:color w:val="1B1C1D"/>
          <w:sz w:val="32"/>
          <w:szCs w:val="32"/>
          <w:rtl/>
        </w:rPr>
        <w:t xml:space="preserve"> قدرة السعوديين على شغل وظائف في قطاعات ومهن متنوعة.</w:t>
      </w:r>
    </w:p>
    <w:p w14:paraId="1DBB678E"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تأثير التوطين على إنتاجية وكفاءة القطاع الخاص</w:t>
      </w:r>
    </w:p>
    <w:p w14:paraId="398065B0"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يمكن أن يكون للتوطين تأثيرات إيجابية على إنتاجية وكفاءة القطاع الخاص إذا تم تنفيذه بفعالية:</w:t>
      </w:r>
    </w:p>
    <w:p w14:paraId="0DC9E622"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زيادة الإنتاجية:</w:t>
      </w:r>
      <w:r w:rsidRPr="00115A8F">
        <w:rPr>
          <w:rFonts w:ascii="Simplified Arabic" w:hAnsi="Simplified Arabic" w:cs="Simplified Arabic" w:hint="cs"/>
          <w:color w:val="1B1C1D"/>
          <w:sz w:val="32"/>
          <w:szCs w:val="32"/>
          <w:rtl/>
        </w:rPr>
        <w:t xml:space="preserve"> مساهمة السعوديين المؤهلين والمدربين في زيادة الإنتاجية بفضل معرفتهم بالسوق المحلي وإتقانهم للغة وفهمهم للثقافة.</w:t>
      </w:r>
    </w:p>
    <w:p w14:paraId="158E6DFC"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تحسين جودة الخدمات والمنتجات:</w:t>
      </w:r>
      <w:r w:rsidRPr="00115A8F">
        <w:rPr>
          <w:rFonts w:ascii="Simplified Arabic" w:hAnsi="Simplified Arabic" w:cs="Simplified Arabic" w:hint="cs"/>
          <w:color w:val="1B1C1D"/>
          <w:sz w:val="32"/>
          <w:szCs w:val="32"/>
          <w:rtl/>
        </w:rPr>
        <w:t xml:space="preserve"> فهم الكوادر الوطنية لاحتياجات المستهلك المحلي بشكل أفضل يؤدي إلى تقديم خدمات ومنتجات أكثر ملاءمة.</w:t>
      </w:r>
    </w:p>
    <w:p w14:paraId="141E28E7"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الابتكار والتطوير:</w:t>
      </w:r>
      <w:r w:rsidRPr="00115A8F">
        <w:rPr>
          <w:rFonts w:ascii="Simplified Arabic" w:hAnsi="Simplified Arabic" w:cs="Simplified Arabic" w:hint="cs"/>
          <w:color w:val="1B1C1D"/>
          <w:sz w:val="32"/>
          <w:szCs w:val="32"/>
          <w:rtl/>
        </w:rPr>
        <w:t xml:space="preserve"> تشجيع المواطنين على الانخراط في القطاع الخاص يمكن أن يؤدي إلى زيادة الابتكار وتطوير حلول ومنتجات جديدة.</w:t>
      </w:r>
    </w:p>
    <w:p w14:paraId="6413DCEA"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تقليل تكاليف دوران العمالة الأجنبية:</w:t>
      </w:r>
      <w:r w:rsidRPr="00115A8F">
        <w:rPr>
          <w:rFonts w:ascii="Simplified Arabic" w:hAnsi="Simplified Arabic" w:cs="Simplified Arabic" w:hint="cs"/>
          <w:color w:val="1B1C1D"/>
          <w:sz w:val="32"/>
          <w:szCs w:val="32"/>
          <w:rtl/>
        </w:rPr>
        <w:t xml:space="preserve"> على المدى الطويل، يمكن أن يقلل الاعتماد على العمالة الوطنية من تكاليف استقدام العمالة الوافدة وتدريبها.</w:t>
      </w:r>
    </w:p>
    <w:p w14:paraId="690EE348"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تعزيز ولاء الموظفين:</w:t>
      </w:r>
      <w:r w:rsidRPr="00115A8F">
        <w:rPr>
          <w:rFonts w:ascii="Simplified Arabic" w:hAnsi="Simplified Arabic" w:cs="Simplified Arabic" w:hint="cs"/>
          <w:color w:val="1B1C1D"/>
          <w:sz w:val="32"/>
          <w:szCs w:val="32"/>
          <w:rtl/>
        </w:rPr>
        <w:t xml:space="preserve"> الموظفون السعوديون غالبًا ما يكون لديهم ولاء أكبر للشركة إذا شعروا بأنهم جزء من عملية بناء الوطن.</w:t>
      </w:r>
    </w:p>
    <w:p w14:paraId="7B323F08" w14:textId="77777777" w:rsidR="00B05322" w:rsidRPr="00115A8F" w:rsidRDefault="00B05322" w:rsidP="002968BB">
      <w:pPr>
        <w:pStyle w:val="a5"/>
        <w:numPr>
          <w:ilvl w:val="0"/>
          <w:numId w:val="43"/>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بناء الخبرات المحلية:</w:t>
      </w:r>
      <w:r w:rsidRPr="00115A8F">
        <w:rPr>
          <w:rFonts w:ascii="Simplified Arabic" w:hAnsi="Simplified Arabic" w:cs="Simplified Arabic" w:hint="cs"/>
          <w:color w:val="1B1C1D"/>
          <w:sz w:val="32"/>
          <w:szCs w:val="32"/>
          <w:rtl/>
        </w:rPr>
        <w:t xml:space="preserve"> يسهم التوطين في بناء قاعدة من الخبرات المحلية التي يمكنها إدارة وتطوير الشركات مستقبلًا.</w:t>
      </w:r>
    </w:p>
    <w:p w14:paraId="51A91C1A"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رؤية المملكة 2030 ودور التوطين فيها</w:t>
      </w:r>
    </w:p>
    <w:p w14:paraId="5FA7F792"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تُعد رؤية المملكة 2030 الإطار الاستراتيجي الشامل الذي يحدد مستقبل المملكة، ويقف التوطين في قلب هذه الرؤية كركيزة أساسية لتحقيق أهدافها الطموحة.</w:t>
      </w:r>
    </w:p>
    <w:p w14:paraId="49D18BFB"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التوطين كركيزة أساسية للرؤية</w:t>
      </w:r>
    </w:p>
    <w:p w14:paraId="06F40443"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تتكامل أهداف التوطين بشكل وثيق مع الأهداف الاقتصادية والاجتماعية لرؤية 2030 على النحو التالي:</w:t>
      </w:r>
    </w:p>
    <w:p w14:paraId="5A543D47" w14:textId="77777777" w:rsidR="00B05322" w:rsidRPr="00115A8F" w:rsidRDefault="00B05322" w:rsidP="002968BB">
      <w:pPr>
        <w:pStyle w:val="a5"/>
        <w:numPr>
          <w:ilvl w:val="0"/>
          <w:numId w:val="4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تنمية الاقتصاد المزدهر:</w:t>
      </w:r>
      <w:r w:rsidRPr="00115A8F">
        <w:rPr>
          <w:rFonts w:ascii="Simplified Arabic" w:hAnsi="Simplified Arabic" w:cs="Simplified Arabic" w:hint="cs"/>
          <w:color w:val="1B1C1D"/>
          <w:sz w:val="32"/>
          <w:szCs w:val="32"/>
          <w:rtl/>
        </w:rPr>
        <w:t xml:space="preserve"> بناء قوى عاملة وطنية منتجة ومؤهلة لقيادة القطاعات الجديدة الواعدة.</w:t>
      </w:r>
    </w:p>
    <w:p w14:paraId="6CBFBCCF" w14:textId="77777777" w:rsidR="00B05322" w:rsidRPr="00115A8F" w:rsidRDefault="00B05322" w:rsidP="002968BB">
      <w:pPr>
        <w:pStyle w:val="a5"/>
        <w:numPr>
          <w:ilvl w:val="0"/>
          <w:numId w:val="4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المجتمع الحيوي:</w:t>
      </w:r>
      <w:r w:rsidRPr="00115A8F">
        <w:rPr>
          <w:rFonts w:ascii="Simplified Arabic" w:hAnsi="Simplified Arabic" w:cs="Simplified Arabic" w:hint="cs"/>
          <w:color w:val="1B1C1D"/>
          <w:sz w:val="32"/>
          <w:szCs w:val="32"/>
          <w:rtl/>
        </w:rPr>
        <w:t xml:space="preserve"> توفير فرص العمل اللائقة للمواطنين وتحسين جودتها لتقليل البطالة وزيادة الدخل والاستقرار الاجتماعي.</w:t>
      </w:r>
    </w:p>
    <w:p w14:paraId="12BB403F" w14:textId="77777777" w:rsidR="00B05322" w:rsidRPr="00115A8F" w:rsidRDefault="00B05322" w:rsidP="002968BB">
      <w:pPr>
        <w:pStyle w:val="a5"/>
        <w:numPr>
          <w:ilvl w:val="0"/>
          <w:numId w:val="4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الوطن الطموح:</w:t>
      </w:r>
      <w:r w:rsidRPr="00115A8F">
        <w:rPr>
          <w:rFonts w:ascii="Simplified Arabic" w:hAnsi="Simplified Arabic" w:cs="Simplified Arabic" w:hint="cs"/>
          <w:color w:val="1B1C1D"/>
          <w:sz w:val="32"/>
          <w:szCs w:val="32"/>
          <w:rtl/>
        </w:rPr>
        <w:t xml:space="preserve"> تعزيز الكفاءات الوطنية وتمكينها من المساهمة الفاعلة في التنمية الشاملة.</w:t>
      </w:r>
    </w:p>
    <w:p w14:paraId="349C6BB5" w14:textId="77777777" w:rsidR="00B05322" w:rsidRPr="00115A8F" w:rsidRDefault="00B05322" w:rsidP="002968BB">
      <w:pPr>
        <w:pStyle w:val="a5"/>
        <w:numPr>
          <w:ilvl w:val="0"/>
          <w:numId w:val="44"/>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زيادة مشاركة المرأة في سوق العمل:</w:t>
      </w:r>
      <w:r w:rsidRPr="00115A8F">
        <w:rPr>
          <w:rFonts w:ascii="Simplified Arabic" w:hAnsi="Simplified Arabic" w:cs="Simplified Arabic" w:hint="cs"/>
          <w:color w:val="1B1C1D"/>
          <w:sz w:val="32"/>
          <w:szCs w:val="32"/>
          <w:rtl/>
        </w:rPr>
        <w:t xml:space="preserve"> فتح آفاق جديدة وفرص متنوعة للمرأة السعودية.</w:t>
      </w:r>
    </w:p>
    <w:p w14:paraId="6FDCC8C8"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برامج تحقيق الرؤية ذات الصلة بالتوطين</w:t>
      </w:r>
    </w:p>
    <w:p w14:paraId="040F8C2F"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تتضمن رؤية 2030 عددًا من برامج تحقيق الرؤية التي ترتبط ارتباطًا مباشرًا بالتوطين:</w:t>
      </w:r>
    </w:p>
    <w:p w14:paraId="63818D5C" w14:textId="77777777" w:rsidR="00B05322" w:rsidRPr="00115A8F" w:rsidRDefault="00B05322" w:rsidP="002968BB">
      <w:pPr>
        <w:pStyle w:val="a5"/>
        <w:numPr>
          <w:ilvl w:val="0"/>
          <w:numId w:val="4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برنامج التحول الوطني:</w:t>
      </w:r>
      <w:r w:rsidRPr="00115A8F">
        <w:rPr>
          <w:rFonts w:ascii="Simplified Arabic" w:hAnsi="Simplified Arabic" w:cs="Simplified Arabic" w:hint="cs"/>
          <w:color w:val="1B1C1D"/>
          <w:sz w:val="32"/>
          <w:szCs w:val="32"/>
          <w:rtl/>
        </w:rPr>
        <w:t xml:space="preserve"> يهدف إلى تمكين القطاع الخاص، وتطوير رأس المال البشري، وتعزيز التنافسية.</w:t>
      </w:r>
    </w:p>
    <w:p w14:paraId="7C18FBA7" w14:textId="77777777" w:rsidR="00B05322" w:rsidRPr="00115A8F" w:rsidRDefault="00B05322" w:rsidP="002968BB">
      <w:pPr>
        <w:pStyle w:val="a5"/>
        <w:numPr>
          <w:ilvl w:val="0"/>
          <w:numId w:val="4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برنامج تطوير الصناعة الوطنية والخدمات اللوجستية:</w:t>
      </w:r>
      <w:r w:rsidRPr="00115A8F">
        <w:rPr>
          <w:rFonts w:ascii="Simplified Arabic" w:hAnsi="Simplified Arabic" w:cs="Simplified Arabic" w:hint="cs"/>
          <w:color w:val="1B1C1D"/>
          <w:sz w:val="32"/>
          <w:szCs w:val="32"/>
          <w:rtl/>
        </w:rPr>
        <w:t xml:space="preserve"> يركز على تطوير الصناعات غير النفطية والخدمات اللوجستية، مما يتطلب توطينًا للوظائف في هذه القطاعات.</w:t>
      </w:r>
    </w:p>
    <w:p w14:paraId="657B31D2" w14:textId="77777777" w:rsidR="00B05322" w:rsidRPr="00115A8F" w:rsidRDefault="00B05322" w:rsidP="002968BB">
      <w:pPr>
        <w:pStyle w:val="a5"/>
        <w:numPr>
          <w:ilvl w:val="0"/>
          <w:numId w:val="4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برنامج تنمية القدرات البشرية:</w:t>
      </w:r>
      <w:r w:rsidRPr="00115A8F">
        <w:rPr>
          <w:rFonts w:ascii="Simplified Arabic" w:hAnsi="Simplified Arabic" w:cs="Simplified Arabic" w:hint="cs"/>
          <w:color w:val="1B1C1D"/>
          <w:sz w:val="32"/>
          <w:szCs w:val="32"/>
          <w:rtl/>
        </w:rPr>
        <w:t xml:space="preserve"> يركز بشكل مباشر على تطوير قدرات المواطنين من خلال تحسين مخرجات التعليم والتدريب.</w:t>
      </w:r>
    </w:p>
    <w:p w14:paraId="423344BE" w14:textId="77777777" w:rsidR="00B05322" w:rsidRPr="00115A8F" w:rsidRDefault="00B05322" w:rsidP="002968BB">
      <w:pPr>
        <w:pStyle w:val="a5"/>
        <w:numPr>
          <w:ilvl w:val="0"/>
          <w:numId w:val="4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برنامج جودة الحياة:</w:t>
      </w:r>
      <w:r w:rsidRPr="00115A8F">
        <w:rPr>
          <w:rFonts w:ascii="Simplified Arabic" w:hAnsi="Simplified Arabic" w:cs="Simplified Arabic" w:hint="cs"/>
          <w:color w:val="1B1C1D"/>
          <w:sz w:val="32"/>
          <w:szCs w:val="32"/>
          <w:rtl/>
        </w:rPr>
        <w:t xml:space="preserve"> يسعى إلى تحسين مستوى معيشة الأفراد وجودة الحياة، ووجود فرص عمل مستقرة هو أحد العوامل الرئيسية.</w:t>
      </w:r>
    </w:p>
    <w:p w14:paraId="43E105BD" w14:textId="77777777" w:rsidR="00B05322" w:rsidRPr="00115A8F" w:rsidRDefault="00B05322" w:rsidP="002968BB">
      <w:pPr>
        <w:pStyle w:val="a5"/>
        <w:numPr>
          <w:ilvl w:val="0"/>
          <w:numId w:val="45"/>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برامج دعم المنشآت الصغيرة والمتوسطة:</w:t>
      </w:r>
      <w:r w:rsidRPr="00115A8F">
        <w:rPr>
          <w:rFonts w:ascii="Simplified Arabic" w:hAnsi="Simplified Arabic" w:cs="Simplified Arabic" w:hint="cs"/>
          <w:color w:val="1B1C1D"/>
          <w:sz w:val="32"/>
          <w:szCs w:val="32"/>
          <w:rtl/>
        </w:rPr>
        <w:t xml:space="preserve"> تُعد هذه المنشآت محركًا أساسيًا لخلق الوظائف، ودعمها يسهم في توفير المزيد من فرص العمل للمواطنين.</w:t>
      </w:r>
    </w:p>
    <w:p w14:paraId="2AA5FFE6"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lastRenderedPageBreak/>
        <w:t>الأهداف المستقبلية للتوطين</w:t>
      </w:r>
    </w:p>
    <w:p w14:paraId="3D56E509"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تتضمن رؤية المملكة 2030 أهدافًا طموحة لزيادة نسبة مشاركة السعوديين في سوق العمل، منها:</w:t>
      </w:r>
    </w:p>
    <w:p w14:paraId="499D52E0" w14:textId="77777777" w:rsidR="00B05322" w:rsidRPr="00115A8F" w:rsidRDefault="00B05322" w:rsidP="002968BB">
      <w:pPr>
        <w:pStyle w:val="a5"/>
        <w:numPr>
          <w:ilvl w:val="0"/>
          <w:numId w:val="4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رفع نسبة مشاركة المرأة السعودية في سوق العمل.</w:t>
      </w:r>
    </w:p>
    <w:p w14:paraId="33813597" w14:textId="77777777" w:rsidR="00B05322" w:rsidRPr="00115A8F" w:rsidRDefault="00B05322" w:rsidP="002968BB">
      <w:pPr>
        <w:pStyle w:val="a5"/>
        <w:numPr>
          <w:ilvl w:val="0"/>
          <w:numId w:val="4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خفض معدل البطالة بين السعوديين.</w:t>
      </w:r>
    </w:p>
    <w:p w14:paraId="7EF1B001" w14:textId="77777777" w:rsidR="00B05322" w:rsidRPr="00115A8F" w:rsidRDefault="00B05322" w:rsidP="002968BB">
      <w:pPr>
        <w:pStyle w:val="a5"/>
        <w:numPr>
          <w:ilvl w:val="0"/>
          <w:numId w:val="4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زيادة نسبة مشاركة السعوديين في القطاع الخاص.</w:t>
      </w:r>
    </w:p>
    <w:p w14:paraId="18FA0183" w14:textId="77777777" w:rsidR="00B05322" w:rsidRPr="00115A8F" w:rsidRDefault="00B05322" w:rsidP="002968BB">
      <w:pPr>
        <w:pStyle w:val="a5"/>
        <w:numPr>
          <w:ilvl w:val="0"/>
          <w:numId w:val="4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توطين قطاعات جديدة وواعدة مثل السياحة، الترفيه، التقنيات الحديثة.</w:t>
      </w:r>
    </w:p>
    <w:p w14:paraId="4A18CEB0" w14:textId="77777777" w:rsidR="00B05322" w:rsidRPr="00115A8F" w:rsidRDefault="00B05322" w:rsidP="002968BB">
      <w:pPr>
        <w:pStyle w:val="a5"/>
        <w:numPr>
          <w:ilvl w:val="0"/>
          <w:numId w:val="46"/>
        </w:numPr>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تطوير منظومة التعليم والتدريب لضمان توافقها مع احتياجات سوق العمل.</w:t>
      </w:r>
    </w:p>
    <w:p w14:paraId="34BE1672" w14:textId="77777777" w:rsidR="00B05322" w:rsidRPr="00115A8F" w:rsidRDefault="00B05322" w:rsidP="002968BB">
      <w:pPr>
        <w:pStyle w:val="3"/>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الإطار التشريعي والتنظيمي لسوق العمل السعودي</w:t>
      </w:r>
    </w:p>
    <w:p w14:paraId="7B6FEB74"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يستند سوق العمل السعودي إلى إطار تشريعي وتنظيمي متكامل يهدف إلى تنظيم العلاقة بين أطراف الإنتاج، وضمان حقوق الجميع، وتحقيق أهداف التنمية الوطنية وعلى رأسها التوطين.</w:t>
      </w:r>
    </w:p>
    <w:p w14:paraId="0FA8AB64"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نظام العمل السعودي: المواد المتعلقة بتوظيف السعوديين والأجانب</w:t>
      </w:r>
    </w:p>
    <w:p w14:paraId="54C3E488"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يعتبر نظام العمل السعودي هو القانون الأساسي الذي يحكم جميع جوانب علاقة العمل في المملكة، ويتضمن مواد محددة تتعلق بتوظيف السعوديين والأجانب، وتجسد التزام الدولة بتفضيل الكوادر الوطنية:</w:t>
      </w:r>
    </w:p>
    <w:p w14:paraId="7A232100"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المادة (3):</w:t>
      </w:r>
      <w:r w:rsidRPr="00115A8F">
        <w:rPr>
          <w:rFonts w:ascii="Simplified Arabic" w:hAnsi="Simplified Arabic" w:cs="Simplified Arabic" w:hint="cs"/>
          <w:color w:val="1B1C1D"/>
          <w:sz w:val="32"/>
          <w:szCs w:val="32"/>
          <w:rtl/>
        </w:rPr>
        <w:t xml:space="preserve"> تنص على أن العمل حق للمواطن، ولا يجوز لغير السعودي أن يمارس العمل إلا بعد الحصول على رخصة عمل.</w:t>
      </w:r>
    </w:p>
    <w:p w14:paraId="30B5F6E9"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المادة (26):</w:t>
      </w:r>
      <w:r w:rsidRPr="00115A8F">
        <w:rPr>
          <w:rFonts w:ascii="Simplified Arabic" w:hAnsi="Simplified Arabic" w:cs="Simplified Arabic" w:hint="cs"/>
          <w:color w:val="1B1C1D"/>
          <w:sz w:val="32"/>
          <w:szCs w:val="32"/>
          <w:rtl/>
        </w:rPr>
        <w:t xml:space="preserve"> تحدد الشروط الواجب توافرها في غير السعودي للعمل، وتؤكد على مبدأ عدم منافسة العامل الوافد للعامل السعودي.</w:t>
      </w:r>
    </w:p>
    <w:p w14:paraId="4FCE1080"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المادة (27):</w:t>
      </w:r>
      <w:r w:rsidRPr="00115A8F">
        <w:rPr>
          <w:rFonts w:ascii="Simplified Arabic" w:hAnsi="Simplified Arabic" w:cs="Simplified Arabic" w:hint="cs"/>
          <w:color w:val="1B1C1D"/>
          <w:sz w:val="32"/>
          <w:szCs w:val="32"/>
          <w:rtl/>
        </w:rPr>
        <w:t xml:space="preserve"> تلزم أصحاب العمل بتسجيل أسماء العمال السعوديين لديهم، وتحديد نسبة السعوديين إلى إجمالي العمال.</w:t>
      </w:r>
    </w:p>
    <w:p w14:paraId="2F5BDFC2"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المادة (33):</w:t>
      </w:r>
      <w:r w:rsidRPr="00115A8F">
        <w:rPr>
          <w:rFonts w:ascii="Simplified Arabic" w:hAnsi="Simplified Arabic" w:cs="Simplified Arabic" w:hint="cs"/>
          <w:color w:val="1B1C1D"/>
          <w:sz w:val="32"/>
          <w:szCs w:val="32"/>
          <w:rtl/>
        </w:rPr>
        <w:t xml:space="preserve"> تمنح وزارة الموارد البشرية صلاحية وضع قواعد وإجراءات تحدد المهن التي لا يجوز لغير السعودي العمل فيها.</w:t>
      </w:r>
    </w:p>
    <w:p w14:paraId="72A3E679"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المادة (37):</w:t>
      </w:r>
      <w:r w:rsidRPr="00115A8F">
        <w:rPr>
          <w:rFonts w:ascii="Simplified Arabic" w:hAnsi="Simplified Arabic" w:cs="Simplified Arabic" w:hint="cs"/>
          <w:color w:val="1B1C1D"/>
          <w:sz w:val="32"/>
          <w:szCs w:val="32"/>
          <w:rtl/>
        </w:rPr>
        <w:t xml:space="preserve"> تتعلق بعقود العمل، وتلزم بأن يكون العقد مكتوبًا ويحدد شروط العمل.</w:t>
      </w:r>
    </w:p>
    <w:p w14:paraId="14CD975C" w14:textId="77777777" w:rsidR="00B05322" w:rsidRPr="00115A8F" w:rsidRDefault="00B05322" w:rsidP="002968BB">
      <w:pPr>
        <w:pStyle w:val="a5"/>
        <w:numPr>
          <w:ilvl w:val="0"/>
          <w:numId w:val="47"/>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أحكام التأهيل والتدريب:</w:t>
      </w:r>
      <w:r w:rsidRPr="00115A8F">
        <w:rPr>
          <w:rFonts w:ascii="Simplified Arabic" w:hAnsi="Simplified Arabic" w:cs="Simplified Arabic" w:hint="cs"/>
          <w:color w:val="1B1C1D"/>
          <w:sz w:val="32"/>
          <w:szCs w:val="32"/>
          <w:rtl/>
        </w:rPr>
        <w:t xml:space="preserve"> يتضمن النظام مواد تشجع على تأهيل وتدريب العمال السعوديين.</w:t>
      </w:r>
    </w:p>
    <w:p w14:paraId="2E347160" w14:textId="77777777" w:rsidR="00B05322" w:rsidRPr="00115A8F" w:rsidRDefault="00B05322" w:rsidP="002968BB">
      <w:pPr>
        <w:pStyle w:val="a5"/>
        <w:bidi/>
        <w:spacing w:before="0" w:beforeAutospacing="0" w:after="24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يهدف النظام بشكل عام إلى حماية حقوق العمال وأصحاب العمل، وتوفير بيئة عمل عادلة ومنظمة، مع إعطاء الأولوية القصوى لتوظيف وتمكين المواطنين.</w:t>
      </w:r>
    </w:p>
    <w:p w14:paraId="2CEE3842"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اللجان والجهات المسؤولة</w:t>
      </w:r>
    </w:p>
    <w:p w14:paraId="49F10149"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تتولى عدة جهات حكومية مسؤولية الإشراف على سوق العمل وتطبيق سياسات التوطين:</w:t>
      </w:r>
    </w:p>
    <w:p w14:paraId="3DCB2809" w14:textId="77777777" w:rsidR="00B05322" w:rsidRPr="00115A8F" w:rsidRDefault="00B05322" w:rsidP="002968BB">
      <w:pPr>
        <w:pStyle w:val="a5"/>
        <w:numPr>
          <w:ilvl w:val="0"/>
          <w:numId w:val="4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وزارة الموارد البشرية والتنمية الاجتماعية:</w:t>
      </w:r>
      <w:r w:rsidRPr="00115A8F">
        <w:rPr>
          <w:rFonts w:ascii="Simplified Arabic" w:hAnsi="Simplified Arabic" w:cs="Simplified Arabic" w:hint="cs"/>
          <w:color w:val="1B1C1D"/>
          <w:sz w:val="32"/>
          <w:szCs w:val="32"/>
          <w:rtl/>
        </w:rPr>
        <w:t xml:space="preserve"> الجهة الرئيسية المسؤولة عن تنظيم سوق العمل، ووضع السياسات والخطط المتعلقة بالتوظيف والتدريب، وإصدار نظام "نطاقات" وتحديثه.</w:t>
      </w:r>
    </w:p>
    <w:p w14:paraId="35CBA4EE" w14:textId="77777777" w:rsidR="00B05322" w:rsidRPr="00115A8F" w:rsidRDefault="00B05322" w:rsidP="002968BB">
      <w:pPr>
        <w:pStyle w:val="a5"/>
        <w:numPr>
          <w:ilvl w:val="0"/>
          <w:numId w:val="4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صندوق تنمية الموارد البشرية (هدف):</w:t>
      </w:r>
      <w:r w:rsidRPr="00115A8F">
        <w:rPr>
          <w:rFonts w:ascii="Simplified Arabic" w:hAnsi="Simplified Arabic" w:cs="Simplified Arabic" w:hint="cs"/>
          <w:color w:val="1B1C1D"/>
          <w:sz w:val="32"/>
          <w:szCs w:val="32"/>
          <w:rtl/>
        </w:rPr>
        <w:t xml:space="preserve"> يعمل كذراع تنفيذي للوزارة في دعم التوطين، ويختص بتقديم الدعم المالي لتدريب وتوظيف السعوديين، وتمويل برامج التأهيل المهني.</w:t>
      </w:r>
    </w:p>
    <w:p w14:paraId="6083191F" w14:textId="77777777" w:rsidR="00B05322" w:rsidRPr="00115A8F" w:rsidRDefault="00B05322" w:rsidP="002968BB">
      <w:pPr>
        <w:pStyle w:val="a5"/>
        <w:numPr>
          <w:ilvl w:val="0"/>
          <w:numId w:val="4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المؤسسة العامة للتأمينات الاجتماعية:</w:t>
      </w:r>
      <w:r w:rsidRPr="00115A8F">
        <w:rPr>
          <w:rFonts w:ascii="Simplified Arabic" w:hAnsi="Simplified Arabic" w:cs="Simplified Arabic" w:hint="cs"/>
          <w:color w:val="1B1C1D"/>
          <w:sz w:val="32"/>
          <w:szCs w:val="32"/>
          <w:rtl/>
        </w:rPr>
        <w:t xml:space="preserve"> تتولى تطبيق نظام التأمينات الاجتماعية وتغطية العاملين السعوديين، وتوفر بيانات حيوية لمؤشرات التوطين.</w:t>
      </w:r>
    </w:p>
    <w:p w14:paraId="2067B239" w14:textId="77777777" w:rsidR="00B05322" w:rsidRPr="00115A8F" w:rsidRDefault="00B05322" w:rsidP="002968BB">
      <w:pPr>
        <w:pStyle w:val="a5"/>
        <w:numPr>
          <w:ilvl w:val="0"/>
          <w:numId w:val="48"/>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المؤسسة العامة للتدريب التقني والمهني:</w:t>
      </w:r>
      <w:r w:rsidRPr="00115A8F">
        <w:rPr>
          <w:rFonts w:ascii="Simplified Arabic" w:hAnsi="Simplified Arabic" w:cs="Simplified Arabic" w:hint="cs"/>
          <w:color w:val="1B1C1D"/>
          <w:sz w:val="32"/>
          <w:szCs w:val="32"/>
          <w:rtl/>
        </w:rPr>
        <w:t xml:space="preserve"> تلعب دورًا حيويًا في توفير الكوادر المدربة والمؤهلة لسوق العمل وتكييف برامجها لتلبية احتياجات التوطين.</w:t>
      </w:r>
    </w:p>
    <w:p w14:paraId="452D0721" w14:textId="77777777" w:rsidR="00B05322" w:rsidRPr="00115A8F" w:rsidRDefault="00B05322" w:rsidP="002968BB">
      <w:pPr>
        <w:pStyle w:val="4"/>
        <w:spacing w:before="0" w:after="120" w:line="360" w:lineRule="auto"/>
        <w:divId w:val="1091317474"/>
        <w:rPr>
          <w:rFonts w:ascii="Simplified Arabic" w:eastAsia="Times New Roman" w:hAnsi="Simplified Arabic" w:cs="Simplified Arabic" w:hint="cs"/>
          <w:color w:val="1B1C1D"/>
          <w:sz w:val="32"/>
          <w:szCs w:val="32"/>
          <w:rtl/>
        </w:rPr>
      </w:pPr>
      <w:r w:rsidRPr="00115A8F">
        <w:rPr>
          <w:rFonts w:ascii="Simplified Arabic" w:eastAsia="Times New Roman" w:hAnsi="Simplified Arabic" w:cs="Simplified Arabic" w:hint="cs"/>
          <w:color w:val="1B1C1D"/>
          <w:sz w:val="32"/>
          <w:szCs w:val="32"/>
          <w:rtl/>
        </w:rPr>
        <w:t>التعديلات التشريعية المستمرة: كيف تتكيف القوانين مع أهداف التوطين المتجددة</w:t>
      </w:r>
    </w:p>
    <w:p w14:paraId="6B774F55" w14:textId="77777777" w:rsidR="00B05322" w:rsidRPr="00115A8F" w:rsidRDefault="00B05322" w:rsidP="002968BB">
      <w:pPr>
        <w:pStyle w:val="a5"/>
        <w:bidi/>
        <w:spacing w:before="0" w:beforeAutospacing="0" w:after="120" w:afterAutospacing="0" w:line="360" w:lineRule="auto"/>
        <w:divId w:val="1091317474"/>
        <w:rPr>
          <w:rFonts w:ascii="Simplified Arabic" w:hAnsi="Simplified Arabic" w:cs="Simplified Arabic" w:hint="cs"/>
          <w:color w:val="1B1C1D"/>
          <w:sz w:val="32"/>
          <w:szCs w:val="32"/>
          <w:rtl/>
        </w:rPr>
      </w:pPr>
      <w:r w:rsidRPr="00115A8F">
        <w:rPr>
          <w:rFonts w:ascii="Simplified Arabic" w:hAnsi="Simplified Arabic" w:cs="Simplified Arabic" w:hint="cs"/>
          <w:color w:val="1B1C1D"/>
          <w:sz w:val="32"/>
          <w:szCs w:val="32"/>
          <w:rtl/>
        </w:rPr>
        <w:t>يتميز الإطار التشريعي والتنظيمي لسوق العمل السعودي بديناميكيته وقدرته على التكيف مع التغيرات الاقتصادية والاجتماعية وأهداف التنمية. تشهد القوانين واللوائح تعديلات مستمرة لعدة أسباب:</w:t>
      </w:r>
    </w:p>
    <w:p w14:paraId="5B2B619E" w14:textId="77777777" w:rsidR="00B05322" w:rsidRPr="00115A8F" w:rsidRDefault="00B05322" w:rsidP="002968BB">
      <w:pPr>
        <w:pStyle w:val="a5"/>
        <w:numPr>
          <w:ilvl w:val="0"/>
          <w:numId w:val="4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مواكبة رؤية المملكة 2030:</w:t>
      </w:r>
      <w:r w:rsidRPr="00115A8F">
        <w:rPr>
          <w:rFonts w:ascii="Simplified Arabic" w:hAnsi="Simplified Arabic" w:cs="Simplified Arabic" w:hint="cs"/>
          <w:color w:val="1B1C1D"/>
          <w:sz w:val="32"/>
          <w:szCs w:val="32"/>
          <w:rtl/>
        </w:rPr>
        <w:t xml:space="preserve"> تتطلب الأهداف الطموحة للرؤية تحديثًا مستمرًا للأنظمة.</w:t>
      </w:r>
    </w:p>
    <w:p w14:paraId="2A4CE043" w14:textId="77777777" w:rsidR="00B05322" w:rsidRPr="00115A8F" w:rsidRDefault="00B05322" w:rsidP="002968BB">
      <w:pPr>
        <w:pStyle w:val="a5"/>
        <w:numPr>
          <w:ilvl w:val="0"/>
          <w:numId w:val="4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lastRenderedPageBreak/>
        <w:t>الاستجابة لمتغيرات سوق العمل:</w:t>
      </w:r>
      <w:r w:rsidRPr="00115A8F">
        <w:rPr>
          <w:rFonts w:ascii="Simplified Arabic" w:hAnsi="Simplified Arabic" w:cs="Simplified Arabic" w:hint="cs"/>
          <w:color w:val="1B1C1D"/>
          <w:sz w:val="32"/>
          <w:szCs w:val="32"/>
          <w:rtl/>
        </w:rPr>
        <w:t xml:space="preserve"> تتكيف القوانين مع التغيرات المستمرة في سوق العمل بفعل التكنولوجيا والظروف الاقتصادية.</w:t>
      </w:r>
    </w:p>
    <w:p w14:paraId="62443976" w14:textId="77777777" w:rsidR="00B05322" w:rsidRPr="00115A8F" w:rsidRDefault="00B05322" w:rsidP="002968BB">
      <w:pPr>
        <w:pStyle w:val="a5"/>
        <w:numPr>
          <w:ilvl w:val="0"/>
          <w:numId w:val="4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معالجة التحديات:</w:t>
      </w:r>
      <w:r w:rsidRPr="00115A8F">
        <w:rPr>
          <w:rFonts w:ascii="Simplified Arabic" w:hAnsi="Simplified Arabic" w:cs="Simplified Arabic" w:hint="cs"/>
          <w:color w:val="1B1C1D"/>
          <w:sz w:val="32"/>
          <w:szCs w:val="32"/>
          <w:rtl/>
        </w:rPr>
        <w:t xml:space="preserve"> تظهر تحديات جديدة في تطبيق سياسات التوطين تتطلب معالجة تشريعية أو تنظيمية.</w:t>
      </w:r>
    </w:p>
    <w:p w14:paraId="6E5D5CE0" w14:textId="77777777" w:rsidR="00B05322" w:rsidRPr="00115A8F" w:rsidRDefault="00B05322" w:rsidP="002968BB">
      <w:pPr>
        <w:pStyle w:val="a5"/>
        <w:numPr>
          <w:ilvl w:val="0"/>
          <w:numId w:val="4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تحسين بيئة العمل:</w:t>
      </w:r>
      <w:r w:rsidRPr="00115A8F">
        <w:rPr>
          <w:rFonts w:ascii="Simplified Arabic" w:hAnsi="Simplified Arabic" w:cs="Simplified Arabic" w:hint="cs"/>
          <w:color w:val="1B1C1D"/>
          <w:sz w:val="32"/>
          <w:szCs w:val="32"/>
          <w:rtl/>
        </w:rPr>
        <w:t xml:space="preserve"> تهدف التعديلات إلى تحسين بيئة العمل وجذب الكفاءات الوطنية.</w:t>
      </w:r>
    </w:p>
    <w:p w14:paraId="0EC0E4A1" w14:textId="77777777" w:rsidR="00B05322" w:rsidRPr="00115A8F" w:rsidRDefault="00B05322" w:rsidP="002968BB">
      <w:pPr>
        <w:pStyle w:val="a5"/>
        <w:numPr>
          <w:ilvl w:val="0"/>
          <w:numId w:val="49"/>
        </w:numPr>
        <w:bidi/>
        <w:spacing w:before="0" w:beforeAutospacing="0" w:after="0" w:afterAutospacing="0" w:line="360" w:lineRule="auto"/>
        <w:divId w:val="1091317474"/>
        <w:rPr>
          <w:rFonts w:ascii="Simplified Arabic" w:hAnsi="Simplified Arabic" w:cs="Simplified Arabic" w:hint="cs"/>
          <w:color w:val="1B1C1D"/>
          <w:sz w:val="32"/>
          <w:szCs w:val="32"/>
          <w:rtl/>
        </w:rPr>
      </w:pPr>
      <w:r w:rsidRPr="00115A8F">
        <w:rPr>
          <w:rStyle w:val="a6"/>
          <w:rFonts w:ascii="Simplified Arabic" w:hAnsi="Simplified Arabic" w:cs="Simplified Arabic" w:hint="cs"/>
          <w:b w:val="0"/>
          <w:bCs w:val="0"/>
          <w:color w:val="1B1C1D"/>
          <w:sz w:val="32"/>
          <w:szCs w:val="32"/>
          <w:bdr w:val="none" w:sz="0" w:space="0" w:color="auto" w:frame="1"/>
          <w:rtl/>
        </w:rPr>
        <w:t>تجارب أفضل الممارسات الدولية:</w:t>
      </w:r>
      <w:r w:rsidRPr="00115A8F">
        <w:rPr>
          <w:rFonts w:ascii="Simplified Arabic" w:hAnsi="Simplified Arabic" w:cs="Simplified Arabic" w:hint="cs"/>
          <w:color w:val="1B1C1D"/>
          <w:sz w:val="32"/>
          <w:szCs w:val="32"/>
          <w:rtl/>
        </w:rPr>
        <w:t xml:space="preserve"> تستفيد المملكة من تجارب الدول الأخرى في تنظيم سوق العمل والتوطين.</w:t>
      </w:r>
    </w:p>
    <w:p w14:paraId="05EBAF13" w14:textId="2F8461E4" w:rsidR="00771789" w:rsidRPr="00115A8F" w:rsidRDefault="00771789" w:rsidP="002968BB">
      <w:pPr>
        <w:pStyle w:val="2"/>
        <w:spacing w:before="0" w:after="120" w:line="360" w:lineRule="auto"/>
        <w:divId w:val="2133748281"/>
        <w:rPr>
          <w:rFonts w:ascii="Simplified Arabic" w:hAnsi="Simplified Arabic" w:cs="Simplified Arabic" w:hint="cs"/>
          <w:color w:val="1B1C1D"/>
        </w:rPr>
      </w:pPr>
    </w:p>
    <w:sectPr w:rsidR="00771789" w:rsidRPr="00115A8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0F7F" w14:textId="77777777" w:rsidR="00C630DB" w:rsidRDefault="00C630DB" w:rsidP="009125CE">
      <w:pPr>
        <w:spacing w:after="0" w:line="240" w:lineRule="auto"/>
      </w:pPr>
      <w:r>
        <w:separator/>
      </w:r>
    </w:p>
  </w:endnote>
  <w:endnote w:type="continuationSeparator" w:id="0">
    <w:p w14:paraId="654B12E6" w14:textId="77777777" w:rsidR="00C630DB" w:rsidRDefault="00C630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314026263"/>
      <w:docPartObj>
        <w:docPartGallery w:val="Page Numbers (Bottom of Page)"/>
        <w:docPartUnique/>
      </w:docPartObj>
    </w:sdtPr>
    <w:sdtEndPr>
      <w:rPr>
        <w:rStyle w:val="a7"/>
      </w:rPr>
    </w:sdtEndPr>
    <w:sdtContent>
      <w:p w14:paraId="2776644D" w14:textId="1026A7E3" w:rsidR="00017347" w:rsidRDefault="00017347" w:rsidP="00E44954">
        <w:pPr>
          <w:pStyle w:val="a4"/>
          <w:framePr w:wrap="none" w:vAnchor="text" w:hAnchor="text" w:xAlign="center" w:y="1"/>
          <w:jc w:val="center"/>
          <w:rPr>
            <w:rStyle w:val="a7"/>
          </w:rPr>
        </w:pPr>
        <w:r>
          <w:rPr>
            <w:rStyle w:val="a7"/>
            <w:rtl/>
          </w:rPr>
          <w:fldChar w:fldCharType="begin"/>
        </w:r>
        <w:r>
          <w:rPr>
            <w:rStyle w:val="a7"/>
          </w:rPr>
          <w:instrText xml:space="preserve"> PAGE </w:instrText>
        </w:r>
        <w:r>
          <w:rPr>
            <w:rStyle w:val="a7"/>
            <w:rtl/>
          </w:rPr>
          <w:fldChar w:fldCharType="end"/>
        </w:r>
      </w:p>
    </w:sdtContent>
  </w:sdt>
  <w:p w14:paraId="0A85B350" w14:textId="77777777" w:rsidR="00017347" w:rsidRDefault="0001734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243734012"/>
      <w:docPartObj>
        <w:docPartGallery w:val="Page Numbers (Bottom of Page)"/>
        <w:docPartUnique/>
      </w:docPartObj>
    </w:sdtPr>
    <w:sdtEndPr>
      <w:rPr>
        <w:rStyle w:val="a7"/>
      </w:rPr>
    </w:sdtEndPr>
    <w:sdtContent>
      <w:p w14:paraId="27CE5883" w14:textId="6D5DADB1" w:rsidR="00E44954" w:rsidRDefault="00E44954" w:rsidP="00E44954">
        <w:pPr>
          <w:pStyle w:val="a4"/>
          <w:framePr w:wrap="none" w:vAnchor="text" w:hAnchor="text" w:xAlign="center" w:y="1"/>
          <w:spacing w:line="360" w:lineRule="auto"/>
          <w:jc w:val="center"/>
          <w:rPr>
            <w:rStyle w:val="a7"/>
          </w:rPr>
        </w:pPr>
        <w:r>
          <w:rPr>
            <w:rStyle w:val="a7"/>
            <w:rtl/>
          </w:rPr>
          <w:fldChar w:fldCharType="begin"/>
        </w:r>
        <w:r>
          <w:rPr>
            <w:rStyle w:val="a7"/>
          </w:rPr>
          <w:instrText xml:space="preserve"> PAGE </w:instrText>
        </w:r>
        <w:r>
          <w:rPr>
            <w:rStyle w:val="a7"/>
            <w:rtl/>
          </w:rPr>
          <w:fldChar w:fldCharType="separate"/>
        </w:r>
        <w:r>
          <w:rPr>
            <w:rStyle w:val="a7"/>
            <w:noProof/>
            <w:rtl/>
          </w:rPr>
          <w:t>81</w:t>
        </w:r>
        <w:r>
          <w:rPr>
            <w:rStyle w:val="a7"/>
            <w:rtl/>
          </w:rPr>
          <w:fldChar w:fldCharType="end"/>
        </w:r>
      </w:p>
    </w:sdtContent>
  </w:sdt>
  <w:p w14:paraId="1FF2D67C" w14:textId="77777777" w:rsidR="00017347" w:rsidRDefault="000173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B948" w14:textId="77777777" w:rsidR="00C630DB" w:rsidRDefault="00C630DB" w:rsidP="009125CE">
      <w:pPr>
        <w:spacing w:after="0" w:line="240" w:lineRule="auto"/>
      </w:pPr>
      <w:r>
        <w:separator/>
      </w:r>
    </w:p>
  </w:footnote>
  <w:footnote w:type="continuationSeparator" w:id="0">
    <w:p w14:paraId="612DD991" w14:textId="77777777" w:rsidR="00C630DB" w:rsidRDefault="00C630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16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84E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D7E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A7B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46A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657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6468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552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A72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832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1175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167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250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4734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B646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1A2E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E27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895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6324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D815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42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E97E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F35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FB7A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706F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1E07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480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8466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8C0B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452F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A71C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193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8639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3169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1D3E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5A29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8E49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DE3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6F34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647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D56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504076"/>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591E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D23E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3D35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243E3B"/>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8F4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4D02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D27E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572A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E144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8446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4931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EA1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FA67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8625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E561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097870">
    <w:abstractNumId w:val="2"/>
  </w:num>
  <w:num w:numId="2" w16cid:durableId="282731611">
    <w:abstractNumId w:val="45"/>
  </w:num>
  <w:num w:numId="3" w16cid:durableId="773477125">
    <w:abstractNumId w:val="41"/>
  </w:num>
  <w:num w:numId="4" w16cid:durableId="2133329903">
    <w:abstractNumId w:val="9"/>
  </w:num>
  <w:num w:numId="5" w16cid:durableId="1139420593">
    <w:abstractNumId w:val="39"/>
  </w:num>
  <w:num w:numId="6" w16cid:durableId="847713267">
    <w:abstractNumId w:val="14"/>
  </w:num>
  <w:num w:numId="7" w16cid:durableId="1815639792">
    <w:abstractNumId w:val="12"/>
  </w:num>
  <w:num w:numId="8" w16cid:durableId="1360660840">
    <w:abstractNumId w:val="23"/>
  </w:num>
  <w:num w:numId="9" w16cid:durableId="1178691792">
    <w:abstractNumId w:val="22"/>
  </w:num>
  <w:num w:numId="10" w16cid:durableId="2005430693">
    <w:abstractNumId w:val="32"/>
  </w:num>
  <w:num w:numId="11" w16cid:durableId="873075735">
    <w:abstractNumId w:val="17"/>
  </w:num>
  <w:num w:numId="12" w16cid:durableId="648755917">
    <w:abstractNumId w:val="0"/>
  </w:num>
  <w:num w:numId="13" w16cid:durableId="1083838384">
    <w:abstractNumId w:val="53"/>
  </w:num>
  <w:num w:numId="14" w16cid:durableId="1037049417">
    <w:abstractNumId w:val="8"/>
  </w:num>
  <w:num w:numId="15" w16cid:durableId="229199045">
    <w:abstractNumId w:val="13"/>
  </w:num>
  <w:num w:numId="16" w16cid:durableId="1967807839">
    <w:abstractNumId w:val="36"/>
  </w:num>
  <w:num w:numId="17" w16cid:durableId="564415448">
    <w:abstractNumId w:val="44"/>
  </w:num>
  <w:num w:numId="18" w16cid:durableId="1832326835">
    <w:abstractNumId w:val="46"/>
  </w:num>
  <w:num w:numId="19" w16cid:durableId="516693528">
    <w:abstractNumId w:val="56"/>
  </w:num>
  <w:num w:numId="20" w16cid:durableId="354963677">
    <w:abstractNumId w:val="25"/>
  </w:num>
  <w:num w:numId="21" w16cid:durableId="543641806">
    <w:abstractNumId w:val="47"/>
  </w:num>
  <w:num w:numId="22" w16cid:durableId="74935993">
    <w:abstractNumId w:val="51"/>
  </w:num>
  <w:num w:numId="23" w16cid:durableId="153494107">
    <w:abstractNumId w:val="5"/>
  </w:num>
  <w:num w:numId="24" w16cid:durableId="1732922927">
    <w:abstractNumId w:val="28"/>
  </w:num>
  <w:num w:numId="25" w16cid:durableId="1053164853">
    <w:abstractNumId w:val="19"/>
  </w:num>
  <w:num w:numId="26" w16cid:durableId="1425803959">
    <w:abstractNumId w:val="48"/>
  </w:num>
  <w:num w:numId="27" w16cid:durableId="897277719">
    <w:abstractNumId w:val="29"/>
  </w:num>
  <w:num w:numId="28" w16cid:durableId="1121146751">
    <w:abstractNumId w:val="24"/>
  </w:num>
  <w:num w:numId="29" w16cid:durableId="116992879">
    <w:abstractNumId w:val="43"/>
  </w:num>
  <w:num w:numId="30" w16cid:durableId="2043632893">
    <w:abstractNumId w:val="55"/>
  </w:num>
  <w:num w:numId="31" w16cid:durableId="215044119">
    <w:abstractNumId w:val="20"/>
  </w:num>
  <w:num w:numId="32" w16cid:durableId="1905137440">
    <w:abstractNumId w:val="26"/>
  </w:num>
  <w:num w:numId="33" w16cid:durableId="1030447657">
    <w:abstractNumId w:val="35"/>
  </w:num>
  <w:num w:numId="34" w16cid:durableId="1033843141">
    <w:abstractNumId w:val="4"/>
  </w:num>
  <w:num w:numId="35" w16cid:durableId="980622092">
    <w:abstractNumId w:val="10"/>
  </w:num>
  <w:num w:numId="36" w16cid:durableId="986398693">
    <w:abstractNumId w:val="34"/>
  </w:num>
  <w:num w:numId="37" w16cid:durableId="536967462">
    <w:abstractNumId w:val="52"/>
  </w:num>
  <w:num w:numId="38" w16cid:durableId="664477473">
    <w:abstractNumId w:val="3"/>
  </w:num>
  <w:num w:numId="39" w16cid:durableId="534660098">
    <w:abstractNumId w:val="50"/>
  </w:num>
  <w:num w:numId="40" w16cid:durableId="52436308">
    <w:abstractNumId w:val="21"/>
  </w:num>
  <w:num w:numId="41" w16cid:durableId="1305350042">
    <w:abstractNumId w:val="37"/>
  </w:num>
  <w:num w:numId="42" w16cid:durableId="1416173167">
    <w:abstractNumId w:val="18"/>
  </w:num>
  <w:num w:numId="43" w16cid:durableId="1985621670">
    <w:abstractNumId w:val="27"/>
  </w:num>
  <w:num w:numId="44" w16cid:durableId="239943699">
    <w:abstractNumId w:val="42"/>
  </w:num>
  <w:num w:numId="45" w16cid:durableId="399600937">
    <w:abstractNumId w:val="33"/>
  </w:num>
  <w:num w:numId="46" w16cid:durableId="657920540">
    <w:abstractNumId w:val="6"/>
  </w:num>
  <w:num w:numId="47" w16cid:durableId="1695039550">
    <w:abstractNumId w:val="54"/>
  </w:num>
  <w:num w:numId="48" w16cid:durableId="555703153">
    <w:abstractNumId w:val="31"/>
  </w:num>
  <w:num w:numId="49" w16cid:durableId="337540585">
    <w:abstractNumId w:val="30"/>
  </w:num>
  <w:num w:numId="50" w16cid:durableId="1165778926">
    <w:abstractNumId w:val="15"/>
  </w:num>
  <w:num w:numId="51" w16cid:durableId="1315641051">
    <w:abstractNumId w:val="49"/>
  </w:num>
  <w:num w:numId="52" w16cid:durableId="252396558">
    <w:abstractNumId w:val="1"/>
  </w:num>
  <w:num w:numId="53" w16cid:durableId="1265453652">
    <w:abstractNumId w:val="7"/>
  </w:num>
  <w:num w:numId="54" w16cid:durableId="729420678">
    <w:abstractNumId w:val="11"/>
  </w:num>
  <w:num w:numId="55" w16cid:durableId="813983008">
    <w:abstractNumId w:val="16"/>
  </w:num>
  <w:num w:numId="56" w16cid:durableId="1806196591">
    <w:abstractNumId w:val="38"/>
  </w:num>
  <w:num w:numId="57" w16cid:durableId="105657628">
    <w:abstractNumId w:val="4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347"/>
    <w:rsid w:val="000309A6"/>
    <w:rsid w:val="00033068"/>
    <w:rsid w:val="00054D44"/>
    <w:rsid w:val="00065E70"/>
    <w:rsid w:val="000F44B4"/>
    <w:rsid w:val="00115A8F"/>
    <w:rsid w:val="001218CA"/>
    <w:rsid w:val="001415C8"/>
    <w:rsid w:val="001740A5"/>
    <w:rsid w:val="0018215E"/>
    <w:rsid w:val="001902DB"/>
    <w:rsid w:val="001B0E11"/>
    <w:rsid w:val="001C2162"/>
    <w:rsid w:val="001D0336"/>
    <w:rsid w:val="002052AB"/>
    <w:rsid w:val="0021162A"/>
    <w:rsid w:val="002330D1"/>
    <w:rsid w:val="00253756"/>
    <w:rsid w:val="002779E2"/>
    <w:rsid w:val="00286C89"/>
    <w:rsid w:val="00287C8A"/>
    <w:rsid w:val="002968BB"/>
    <w:rsid w:val="002E6281"/>
    <w:rsid w:val="002F7C24"/>
    <w:rsid w:val="00304C31"/>
    <w:rsid w:val="00321223"/>
    <w:rsid w:val="00331183"/>
    <w:rsid w:val="00374BEE"/>
    <w:rsid w:val="003A039A"/>
    <w:rsid w:val="003D5224"/>
    <w:rsid w:val="003F2F9D"/>
    <w:rsid w:val="003F6124"/>
    <w:rsid w:val="00415C54"/>
    <w:rsid w:val="00427BA8"/>
    <w:rsid w:val="00433853"/>
    <w:rsid w:val="00441881"/>
    <w:rsid w:val="00462387"/>
    <w:rsid w:val="004813A5"/>
    <w:rsid w:val="00490FF0"/>
    <w:rsid w:val="00493746"/>
    <w:rsid w:val="004A5CFD"/>
    <w:rsid w:val="004B5F96"/>
    <w:rsid w:val="004E66D5"/>
    <w:rsid w:val="004F106D"/>
    <w:rsid w:val="004F457D"/>
    <w:rsid w:val="00527D6F"/>
    <w:rsid w:val="00530721"/>
    <w:rsid w:val="00573561"/>
    <w:rsid w:val="005753A0"/>
    <w:rsid w:val="00575CF8"/>
    <w:rsid w:val="0058228D"/>
    <w:rsid w:val="0058739E"/>
    <w:rsid w:val="00590B27"/>
    <w:rsid w:val="005B46DC"/>
    <w:rsid w:val="0061213F"/>
    <w:rsid w:val="0062761F"/>
    <w:rsid w:val="00664166"/>
    <w:rsid w:val="006948DE"/>
    <w:rsid w:val="006D5753"/>
    <w:rsid w:val="0071037A"/>
    <w:rsid w:val="00722B84"/>
    <w:rsid w:val="00745F7A"/>
    <w:rsid w:val="00752BF3"/>
    <w:rsid w:val="00754E66"/>
    <w:rsid w:val="00771789"/>
    <w:rsid w:val="00775E17"/>
    <w:rsid w:val="00795B57"/>
    <w:rsid w:val="007A05CD"/>
    <w:rsid w:val="007B0E54"/>
    <w:rsid w:val="007E0BB1"/>
    <w:rsid w:val="007E3A20"/>
    <w:rsid w:val="008669B2"/>
    <w:rsid w:val="00877AAC"/>
    <w:rsid w:val="008B0E6C"/>
    <w:rsid w:val="008F1EAE"/>
    <w:rsid w:val="00912277"/>
    <w:rsid w:val="009125CE"/>
    <w:rsid w:val="00912CE7"/>
    <w:rsid w:val="0093156D"/>
    <w:rsid w:val="009443FC"/>
    <w:rsid w:val="009B6888"/>
    <w:rsid w:val="009C0161"/>
    <w:rsid w:val="009C5747"/>
    <w:rsid w:val="009D108D"/>
    <w:rsid w:val="009E1436"/>
    <w:rsid w:val="009E20CE"/>
    <w:rsid w:val="009E5668"/>
    <w:rsid w:val="00A545EC"/>
    <w:rsid w:val="00A74F76"/>
    <w:rsid w:val="00A831CC"/>
    <w:rsid w:val="00AA79E9"/>
    <w:rsid w:val="00AB0A70"/>
    <w:rsid w:val="00AB6AD6"/>
    <w:rsid w:val="00AD1C25"/>
    <w:rsid w:val="00AF0264"/>
    <w:rsid w:val="00B05322"/>
    <w:rsid w:val="00B21827"/>
    <w:rsid w:val="00B33384"/>
    <w:rsid w:val="00B45BD7"/>
    <w:rsid w:val="00B63B0F"/>
    <w:rsid w:val="00B7678A"/>
    <w:rsid w:val="00B76B60"/>
    <w:rsid w:val="00BA6F3D"/>
    <w:rsid w:val="00BC6E83"/>
    <w:rsid w:val="00C10579"/>
    <w:rsid w:val="00C21897"/>
    <w:rsid w:val="00C374F9"/>
    <w:rsid w:val="00C42ECF"/>
    <w:rsid w:val="00C531F7"/>
    <w:rsid w:val="00C61824"/>
    <w:rsid w:val="00C630DB"/>
    <w:rsid w:val="00C71E18"/>
    <w:rsid w:val="00C93915"/>
    <w:rsid w:val="00CB0AB5"/>
    <w:rsid w:val="00CB3990"/>
    <w:rsid w:val="00CE4A7A"/>
    <w:rsid w:val="00CE652E"/>
    <w:rsid w:val="00CE739C"/>
    <w:rsid w:val="00D05E42"/>
    <w:rsid w:val="00D22171"/>
    <w:rsid w:val="00D43A9C"/>
    <w:rsid w:val="00D53F7A"/>
    <w:rsid w:val="00D80F46"/>
    <w:rsid w:val="00DA677F"/>
    <w:rsid w:val="00DF4F94"/>
    <w:rsid w:val="00E1297B"/>
    <w:rsid w:val="00E44954"/>
    <w:rsid w:val="00E5643C"/>
    <w:rsid w:val="00E71C79"/>
    <w:rsid w:val="00E8018C"/>
    <w:rsid w:val="00E93066"/>
    <w:rsid w:val="00E96FFC"/>
    <w:rsid w:val="00EA6B5D"/>
    <w:rsid w:val="00ED3569"/>
    <w:rsid w:val="00F06F41"/>
    <w:rsid w:val="00F10D3F"/>
    <w:rsid w:val="00F24F72"/>
    <w:rsid w:val="00F46049"/>
    <w:rsid w:val="00F546CE"/>
    <w:rsid w:val="00F56CD0"/>
    <w:rsid w:val="00F62E8F"/>
    <w:rsid w:val="00F6769F"/>
    <w:rsid w:val="00F84C03"/>
    <w:rsid w:val="00FA5B2C"/>
    <w:rsid w:val="00FE26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F7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669B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D1C25"/>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F7C24"/>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2F7C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2F7C24"/>
    <w:rPr>
      <w:b/>
      <w:bCs/>
    </w:rPr>
  </w:style>
  <w:style w:type="character" w:customStyle="1" w:styleId="3Char">
    <w:name w:val="عنوان 3 Char"/>
    <w:basedOn w:val="a0"/>
    <w:link w:val="3"/>
    <w:uiPriority w:val="9"/>
    <w:rsid w:val="008669B2"/>
    <w:rPr>
      <w:rFonts w:eastAsiaTheme="majorEastAsia" w:cstheme="majorBidi"/>
      <w:color w:val="0F4761" w:themeColor="accent1" w:themeShade="BF"/>
      <w:sz w:val="28"/>
      <w:szCs w:val="28"/>
    </w:rPr>
  </w:style>
  <w:style w:type="character" w:styleId="a7">
    <w:name w:val="page number"/>
    <w:basedOn w:val="a0"/>
    <w:uiPriority w:val="99"/>
    <w:semiHidden/>
    <w:unhideWhenUsed/>
    <w:rsid w:val="00017347"/>
  </w:style>
  <w:style w:type="character" w:customStyle="1" w:styleId="4Char">
    <w:name w:val="عنوان 4 Char"/>
    <w:basedOn w:val="a0"/>
    <w:link w:val="4"/>
    <w:uiPriority w:val="9"/>
    <w:rsid w:val="00AD1C25"/>
    <w:rPr>
      <w:rFonts w:eastAsiaTheme="majorEastAsia" w:cstheme="majorBidi"/>
      <w:i/>
      <w:iCs/>
      <w:color w:val="0F4761" w:themeColor="accent1" w:themeShade="BF"/>
    </w:rPr>
  </w:style>
  <w:style w:type="table" w:styleId="a8">
    <w:name w:val="Table Grid"/>
    <w:basedOn w:val="a1"/>
    <w:uiPriority w:val="39"/>
    <w:rsid w:val="003A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3A03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Grid Table 2 Accent 1"/>
    <w:basedOn w:val="a1"/>
    <w:uiPriority w:val="47"/>
    <w:rsid w:val="00F6769F"/>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1">
    <w:name w:val="Grid Table 4 Accent 1"/>
    <w:basedOn w:val="a1"/>
    <w:uiPriority w:val="49"/>
    <w:rsid w:val="0053072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573">
      <w:bodyDiv w:val="1"/>
      <w:marLeft w:val="0"/>
      <w:marRight w:val="0"/>
      <w:marTop w:val="0"/>
      <w:marBottom w:val="0"/>
      <w:divBdr>
        <w:top w:val="none" w:sz="0" w:space="0" w:color="auto"/>
        <w:left w:val="none" w:sz="0" w:space="0" w:color="auto"/>
        <w:bottom w:val="none" w:sz="0" w:space="0" w:color="auto"/>
        <w:right w:val="none" w:sz="0" w:space="0" w:color="auto"/>
      </w:divBdr>
    </w:div>
    <w:div w:id="236399743">
      <w:bodyDiv w:val="1"/>
      <w:marLeft w:val="0"/>
      <w:marRight w:val="0"/>
      <w:marTop w:val="0"/>
      <w:marBottom w:val="0"/>
      <w:divBdr>
        <w:top w:val="none" w:sz="0" w:space="0" w:color="auto"/>
        <w:left w:val="none" w:sz="0" w:space="0" w:color="auto"/>
        <w:bottom w:val="none" w:sz="0" w:space="0" w:color="auto"/>
        <w:right w:val="none" w:sz="0" w:space="0" w:color="auto"/>
      </w:divBdr>
    </w:div>
    <w:div w:id="511918382">
      <w:bodyDiv w:val="1"/>
      <w:marLeft w:val="0"/>
      <w:marRight w:val="0"/>
      <w:marTop w:val="0"/>
      <w:marBottom w:val="0"/>
      <w:divBdr>
        <w:top w:val="none" w:sz="0" w:space="0" w:color="auto"/>
        <w:left w:val="none" w:sz="0" w:space="0" w:color="auto"/>
        <w:bottom w:val="none" w:sz="0" w:space="0" w:color="auto"/>
        <w:right w:val="none" w:sz="0" w:space="0" w:color="auto"/>
      </w:divBdr>
    </w:div>
    <w:div w:id="568807065">
      <w:bodyDiv w:val="1"/>
      <w:marLeft w:val="0"/>
      <w:marRight w:val="0"/>
      <w:marTop w:val="0"/>
      <w:marBottom w:val="0"/>
      <w:divBdr>
        <w:top w:val="none" w:sz="0" w:space="0" w:color="auto"/>
        <w:left w:val="none" w:sz="0" w:space="0" w:color="auto"/>
        <w:bottom w:val="none" w:sz="0" w:space="0" w:color="auto"/>
        <w:right w:val="none" w:sz="0" w:space="0" w:color="auto"/>
      </w:divBdr>
      <w:divsChild>
        <w:div w:id="760032386">
          <w:marLeft w:val="0"/>
          <w:marRight w:val="0"/>
          <w:marTop w:val="0"/>
          <w:marBottom w:val="0"/>
          <w:divBdr>
            <w:top w:val="none" w:sz="0" w:space="0" w:color="auto"/>
            <w:left w:val="none" w:sz="0" w:space="0" w:color="auto"/>
            <w:bottom w:val="none" w:sz="0" w:space="0" w:color="auto"/>
            <w:right w:val="none" w:sz="0" w:space="0" w:color="auto"/>
          </w:divBdr>
        </w:div>
        <w:div w:id="433287101">
          <w:marLeft w:val="0"/>
          <w:marRight w:val="0"/>
          <w:marTop w:val="0"/>
          <w:marBottom w:val="0"/>
          <w:divBdr>
            <w:top w:val="none" w:sz="0" w:space="0" w:color="auto"/>
            <w:left w:val="none" w:sz="0" w:space="0" w:color="auto"/>
            <w:bottom w:val="none" w:sz="0" w:space="0" w:color="auto"/>
            <w:right w:val="none" w:sz="0" w:space="0" w:color="auto"/>
          </w:divBdr>
        </w:div>
        <w:div w:id="1945382411">
          <w:marLeft w:val="0"/>
          <w:marRight w:val="0"/>
          <w:marTop w:val="0"/>
          <w:marBottom w:val="0"/>
          <w:divBdr>
            <w:top w:val="none" w:sz="0" w:space="0" w:color="auto"/>
            <w:left w:val="none" w:sz="0" w:space="0" w:color="auto"/>
            <w:bottom w:val="none" w:sz="0" w:space="0" w:color="auto"/>
            <w:right w:val="none" w:sz="0" w:space="0" w:color="auto"/>
          </w:divBdr>
        </w:div>
        <w:div w:id="1526748859">
          <w:marLeft w:val="0"/>
          <w:marRight w:val="0"/>
          <w:marTop w:val="0"/>
          <w:marBottom w:val="0"/>
          <w:divBdr>
            <w:top w:val="none" w:sz="0" w:space="0" w:color="auto"/>
            <w:left w:val="none" w:sz="0" w:space="0" w:color="auto"/>
            <w:bottom w:val="none" w:sz="0" w:space="0" w:color="auto"/>
            <w:right w:val="none" w:sz="0" w:space="0" w:color="auto"/>
          </w:divBdr>
        </w:div>
        <w:div w:id="363822175">
          <w:marLeft w:val="0"/>
          <w:marRight w:val="0"/>
          <w:marTop w:val="0"/>
          <w:marBottom w:val="0"/>
          <w:divBdr>
            <w:top w:val="none" w:sz="0" w:space="0" w:color="auto"/>
            <w:left w:val="none" w:sz="0" w:space="0" w:color="auto"/>
            <w:bottom w:val="none" w:sz="0" w:space="0" w:color="auto"/>
            <w:right w:val="none" w:sz="0" w:space="0" w:color="auto"/>
          </w:divBdr>
        </w:div>
        <w:div w:id="1174681663">
          <w:marLeft w:val="0"/>
          <w:marRight w:val="0"/>
          <w:marTop w:val="0"/>
          <w:marBottom w:val="0"/>
          <w:divBdr>
            <w:top w:val="none" w:sz="0" w:space="0" w:color="auto"/>
            <w:left w:val="none" w:sz="0" w:space="0" w:color="auto"/>
            <w:bottom w:val="none" w:sz="0" w:space="0" w:color="auto"/>
            <w:right w:val="none" w:sz="0" w:space="0" w:color="auto"/>
          </w:divBdr>
          <w:divsChild>
            <w:div w:id="188437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57149">
      <w:bodyDiv w:val="1"/>
      <w:marLeft w:val="0"/>
      <w:marRight w:val="0"/>
      <w:marTop w:val="0"/>
      <w:marBottom w:val="0"/>
      <w:divBdr>
        <w:top w:val="none" w:sz="0" w:space="0" w:color="auto"/>
        <w:left w:val="none" w:sz="0" w:space="0" w:color="auto"/>
        <w:bottom w:val="none" w:sz="0" w:space="0" w:color="auto"/>
        <w:right w:val="none" w:sz="0" w:space="0" w:color="auto"/>
      </w:divBdr>
    </w:div>
    <w:div w:id="713391577">
      <w:bodyDiv w:val="1"/>
      <w:marLeft w:val="0"/>
      <w:marRight w:val="0"/>
      <w:marTop w:val="0"/>
      <w:marBottom w:val="0"/>
      <w:divBdr>
        <w:top w:val="none" w:sz="0" w:space="0" w:color="auto"/>
        <w:left w:val="none" w:sz="0" w:space="0" w:color="auto"/>
        <w:bottom w:val="none" w:sz="0" w:space="0" w:color="auto"/>
        <w:right w:val="none" w:sz="0" w:space="0" w:color="auto"/>
      </w:divBdr>
    </w:div>
    <w:div w:id="768624546">
      <w:bodyDiv w:val="1"/>
      <w:marLeft w:val="0"/>
      <w:marRight w:val="0"/>
      <w:marTop w:val="0"/>
      <w:marBottom w:val="0"/>
      <w:divBdr>
        <w:top w:val="none" w:sz="0" w:space="0" w:color="auto"/>
        <w:left w:val="none" w:sz="0" w:space="0" w:color="auto"/>
        <w:bottom w:val="none" w:sz="0" w:space="0" w:color="auto"/>
        <w:right w:val="none" w:sz="0" w:space="0" w:color="auto"/>
      </w:divBdr>
    </w:div>
    <w:div w:id="800348966">
      <w:bodyDiv w:val="1"/>
      <w:marLeft w:val="0"/>
      <w:marRight w:val="0"/>
      <w:marTop w:val="0"/>
      <w:marBottom w:val="0"/>
      <w:divBdr>
        <w:top w:val="none" w:sz="0" w:space="0" w:color="auto"/>
        <w:left w:val="none" w:sz="0" w:space="0" w:color="auto"/>
        <w:bottom w:val="none" w:sz="0" w:space="0" w:color="auto"/>
        <w:right w:val="none" w:sz="0" w:space="0" w:color="auto"/>
      </w:divBdr>
    </w:div>
    <w:div w:id="1034385125">
      <w:bodyDiv w:val="1"/>
      <w:marLeft w:val="0"/>
      <w:marRight w:val="0"/>
      <w:marTop w:val="0"/>
      <w:marBottom w:val="0"/>
      <w:divBdr>
        <w:top w:val="none" w:sz="0" w:space="0" w:color="auto"/>
        <w:left w:val="none" w:sz="0" w:space="0" w:color="auto"/>
        <w:bottom w:val="none" w:sz="0" w:space="0" w:color="auto"/>
        <w:right w:val="none" w:sz="0" w:space="0" w:color="auto"/>
      </w:divBdr>
    </w:div>
    <w:div w:id="1228952835">
      <w:bodyDiv w:val="1"/>
      <w:marLeft w:val="0"/>
      <w:marRight w:val="0"/>
      <w:marTop w:val="0"/>
      <w:marBottom w:val="0"/>
      <w:divBdr>
        <w:top w:val="none" w:sz="0" w:space="0" w:color="auto"/>
        <w:left w:val="none" w:sz="0" w:space="0" w:color="auto"/>
        <w:bottom w:val="none" w:sz="0" w:space="0" w:color="auto"/>
        <w:right w:val="none" w:sz="0" w:space="0" w:color="auto"/>
      </w:divBdr>
    </w:div>
    <w:div w:id="1252003936">
      <w:bodyDiv w:val="1"/>
      <w:marLeft w:val="0"/>
      <w:marRight w:val="0"/>
      <w:marTop w:val="0"/>
      <w:marBottom w:val="0"/>
      <w:divBdr>
        <w:top w:val="none" w:sz="0" w:space="0" w:color="auto"/>
        <w:left w:val="none" w:sz="0" w:space="0" w:color="auto"/>
        <w:bottom w:val="none" w:sz="0" w:space="0" w:color="auto"/>
        <w:right w:val="none" w:sz="0" w:space="0" w:color="auto"/>
      </w:divBdr>
    </w:div>
    <w:div w:id="1302231942">
      <w:bodyDiv w:val="1"/>
      <w:marLeft w:val="0"/>
      <w:marRight w:val="0"/>
      <w:marTop w:val="0"/>
      <w:marBottom w:val="0"/>
      <w:divBdr>
        <w:top w:val="none" w:sz="0" w:space="0" w:color="auto"/>
        <w:left w:val="none" w:sz="0" w:space="0" w:color="auto"/>
        <w:bottom w:val="none" w:sz="0" w:space="0" w:color="auto"/>
        <w:right w:val="none" w:sz="0" w:space="0" w:color="auto"/>
      </w:divBdr>
    </w:div>
    <w:div w:id="1672637269">
      <w:bodyDiv w:val="1"/>
      <w:marLeft w:val="0"/>
      <w:marRight w:val="0"/>
      <w:marTop w:val="0"/>
      <w:marBottom w:val="0"/>
      <w:divBdr>
        <w:top w:val="none" w:sz="0" w:space="0" w:color="auto"/>
        <w:left w:val="none" w:sz="0" w:space="0" w:color="auto"/>
        <w:bottom w:val="none" w:sz="0" w:space="0" w:color="auto"/>
        <w:right w:val="none" w:sz="0" w:space="0" w:color="auto"/>
      </w:divBdr>
      <w:divsChild>
        <w:div w:id="1319191520">
          <w:marLeft w:val="0"/>
          <w:marRight w:val="0"/>
          <w:marTop w:val="0"/>
          <w:marBottom w:val="0"/>
          <w:divBdr>
            <w:top w:val="none" w:sz="0" w:space="0" w:color="auto"/>
            <w:left w:val="none" w:sz="0" w:space="0" w:color="auto"/>
            <w:bottom w:val="none" w:sz="0" w:space="0" w:color="auto"/>
            <w:right w:val="none" w:sz="0" w:space="0" w:color="auto"/>
          </w:divBdr>
        </w:div>
        <w:div w:id="501698759">
          <w:marLeft w:val="0"/>
          <w:marRight w:val="0"/>
          <w:marTop w:val="0"/>
          <w:marBottom w:val="0"/>
          <w:divBdr>
            <w:top w:val="none" w:sz="0" w:space="0" w:color="auto"/>
            <w:left w:val="none" w:sz="0" w:space="0" w:color="auto"/>
            <w:bottom w:val="none" w:sz="0" w:space="0" w:color="auto"/>
            <w:right w:val="none" w:sz="0" w:space="0" w:color="auto"/>
          </w:divBdr>
          <w:divsChild>
            <w:div w:id="63258752">
              <w:marLeft w:val="0"/>
              <w:marRight w:val="0"/>
              <w:marTop w:val="0"/>
              <w:marBottom w:val="0"/>
              <w:divBdr>
                <w:top w:val="none" w:sz="0" w:space="0" w:color="auto"/>
                <w:left w:val="none" w:sz="0" w:space="0" w:color="auto"/>
                <w:bottom w:val="none" w:sz="0" w:space="0" w:color="auto"/>
                <w:right w:val="none" w:sz="0" w:space="0" w:color="auto"/>
              </w:divBdr>
            </w:div>
          </w:divsChild>
        </w:div>
        <w:div w:id="1511143539">
          <w:marLeft w:val="0"/>
          <w:marRight w:val="0"/>
          <w:marTop w:val="0"/>
          <w:marBottom w:val="0"/>
          <w:divBdr>
            <w:top w:val="none" w:sz="0" w:space="0" w:color="auto"/>
            <w:left w:val="none" w:sz="0" w:space="0" w:color="auto"/>
            <w:bottom w:val="none" w:sz="0" w:space="0" w:color="auto"/>
            <w:right w:val="none" w:sz="0" w:space="0" w:color="auto"/>
          </w:divBdr>
        </w:div>
        <w:div w:id="1506243530">
          <w:marLeft w:val="0"/>
          <w:marRight w:val="0"/>
          <w:marTop w:val="0"/>
          <w:marBottom w:val="0"/>
          <w:divBdr>
            <w:top w:val="none" w:sz="0" w:space="0" w:color="auto"/>
            <w:left w:val="none" w:sz="0" w:space="0" w:color="auto"/>
            <w:bottom w:val="none" w:sz="0" w:space="0" w:color="auto"/>
            <w:right w:val="none" w:sz="0" w:space="0" w:color="auto"/>
          </w:divBdr>
        </w:div>
      </w:divsChild>
    </w:div>
    <w:div w:id="1949846859">
      <w:bodyDiv w:val="1"/>
      <w:marLeft w:val="0"/>
      <w:marRight w:val="0"/>
      <w:marTop w:val="0"/>
      <w:marBottom w:val="0"/>
      <w:divBdr>
        <w:top w:val="none" w:sz="0" w:space="0" w:color="auto"/>
        <w:left w:val="none" w:sz="0" w:space="0" w:color="auto"/>
        <w:bottom w:val="none" w:sz="0" w:space="0" w:color="auto"/>
        <w:right w:val="none" w:sz="0" w:space="0" w:color="auto"/>
      </w:divBdr>
      <w:divsChild>
        <w:div w:id="719328417">
          <w:marLeft w:val="0"/>
          <w:marRight w:val="0"/>
          <w:marTop w:val="0"/>
          <w:marBottom w:val="0"/>
          <w:divBdr>
            <w:top w:val="none" w:sz="0" w:space="0" w:color="auto"/>
            <w:left w:val="none" w:sz="0" w:space="0" w:color="auto"/>
            <w:bottom w:val="none" w:sz="0" w:space="0" w:color="auto"/>
            <w:right w:val="none" w:sz="0" w:space="0" w:color="auto"/>
          </w:divBdr>
        </w:div>
      </w:divsChild>
    </w:div>
    <w:div w:id="2077195416">
      <w:bodyDiv w:val="1"/>
      <w:marLeft w:val="0"/>
      <w:marRight w:val="0"/>
      <w:marTop w:val="0"/>
      <w:marBottom w:val="0"/>
      <w:divBdr>
        <w:top w:val="none" w:sz="0" w:space="0" w:color="auto"/>
        <w:left w:val="none" w:sz="0" w:space="0" w:color="auto"/>
        <w:bottom w:val="none" w:sz="0" w:space="0" w:color="auto"/>
        <w:right w:val="none" w:sz="0" w:space="0" w:color="auto"/>
      </w:divBdr>
    </w:div>
    <w:div w:id="2133748281">
      <w:bodyDiv w:val="1"/>
      <w:marLeft w:val="0"/>
      <w:marRight w:val="0"/>
      <w:marTop w:val="0"/>
      <w:marBottom w:val="0"/>
      <w:divBdr>
        <w:top w:val="none" w:sz="0" w:space="0" w:color="auto"/>
        <w:left w:val="none" w:sz="0" w:space="0" w:color="auto"/>
        <w:bottom w:val="none" w:sz="0" w:space="0" w:color="auto"/>
        <w:right w:val="none" w:sz="0" w:space="0" w:color="auto"/>
      </w:divBdr>
      <w:divsChild>
        <w:div w:id="10913174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5998</Words>
  <Characters>33474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2025-08-13T13:49:00Z</dcterms:created>
  <dcterms:modified xsi:type="dcterms:W3CDTF">2025-08-13T13:49:00Z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