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84EEDB" w14:textId="77777777" w:rsidR="00204667" w:rsidRPr="00204667" w:rsidRDefault="00204667" w:rsidP="00204667">
      <w:pPr>
        <w:spacing w:after="160"/>
        <w:ind w:firstLine="720"/>
        <w:rPr>
          <w:rFonts w:ascii="Traditional Arabic" w:eastAsia="Calibri" w:hAnsi="Traditional Arabic" w:cs="Traditional Arabic"/>
          <w:kern w:val="2"/>
          <w:rtl/>
          <w:lang w:bidi="ar-EG"/>
          <w14:ligatures w14:val="standardContextual"/>
        </w:rPr>
      </w:pPr>
      <w:r w:rsidRPr="00204667">
        <w:rPr>
          <w:rFonts w:ascii="Traditional Arabic" w:eastAsia="Calibri" w:hAnsi="Traditional Arabic" w:cs="Traditional Arabic"/>
          <w:noProof/>
          <w:kern w:val="2"/>
          <w14:ligatures w14:val="standardContextual"/>
        </w:rPr>
        <w:drawing>
          <wp:anchor distT="0" distB="0" distL="114300" distR="114300" simplePos="0" relativeHeight="251661312" behindDoc="0" locked="0" layoutInCell="1" allowOverlap="1" wp14:anchorId="1F5AD0E6" wp14:editId="7A0CD780">
            <wp:simplePos x="0" y="0"/>
            <wp:positionH relativeFrom="column">
              <wp:posOffset>183529</wp:posOffset>
            </wp:positionH>
            <wp:positionV relativeFrom="paragraph">
              <wp:posOffset>-167803</wp:posOffset>
            </wp:positionV>
            <wp:extent cx="1658679" cy="1206778"/>
            <wp:effectExtent l="0" t="0" r="0" b="0"/>
            <wp:wrapNone/>
            <wp:docPr id="18" name="Picture 18" descr="دورة مجانية في أساسيات الأمن السيبراني من جامعة ميد أوشن - سجلن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دورة مجانية في أساسيات الأمن السيبراني من جامعة ميد أوشن - سجلني"/>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79" cy="1206778"/>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4667">
        <w:rPr>
          <w:rFonts w:ascii="Traditional Arabic" w:eastAsia="Calibri" w:hAnsi="Traditional Arabic" w:cs="Traditional Arabic"/>
          <w:kern w:val="2"/>
          <w:rtl/>
          <w:lang w:bidi="ar-EG"/>
          <w14:ligatures w14:val="standardContextual"/>
        </w:rPr>
        <w:t>جامعة ميد أوشن</w:t>
      </w:r>
    </w:p>
    <w:p w14:paraId="27CC0D9E" w14:textId="77777777" w:rsidR="00204667" w:rsidRPr="00204667" w:rsidRDefault="00204667" w:rsidP="00204667">
      <w:pPr>
        <w:spacing w:after="160"/>
        <w:ind w:firstLine="720"/>
        <w:rPr>
          <w:rFonts w:ascii="Traditional Arabic" w:eastAsia="Calibri" w:hAnsi="Traditional Arabic" w:cs="Traditional Arabic"/>
          <w:kern w:val="2"/>
          <w:rtl/>
          <w:lang w:bidi="ar-EG"/>
          <w14:ligatures w14:val="standardContextual"/>
        </w:rPr>
      </w:pPr>
      <w:r w:rsidRPr="00204667">
        <w:rPr>
          <w:rFonts w:ascii="Traditional Arabic" w:eastAsia="Calibri" w:hAnsi="Traditional Arabic" w:cs="Traditional Arabic"/>
          <w:kern w:val="2"/>
          <w:rtl/>
          <w:lang w:bidi="ar-EG"/>
          <w14:ligatures w14:val="standardContextual"/>
        </w:rPr>
        <w:t xml:space="preserve">  كلية الإدارة</w:t>
      </w:r>
    </w:p>
    <w:p w14:paraId="5A3339DE" w14:textId="77777777" w:rsidR="00204667" w:rsidRPr="00204667" w:rsidRDefault="00204667" w:rsidP="00204667">
      <w:pPr>
        <w:spacing w:after="160"/>
        <w:rPr>
          <w:rFonts w:eastAsia="Calibri"/>
          <w:kern w:val="2"/>
          <w:rtl/>
          <w:lang w:bidi="ar-SY"/>
          <w14:ligatures w14:val="standardContextual"/>
        </w:rPr>
      </w:pPr>
      <w:r w:rsidRPr="00204667">
        <w:rPr>
          <w:rFonts w:ascii="Traditional Arabic" w:eastAsia="Calibri" w:hAnsi="Traditional Arabic" w:cs="Traditional Arabic"/>
          <w:kern w:val="2"/>
          <w:rtl/>
          <w:lang w:bidi="ar-EG"/>
          <w14:ligatures w14:val="standardContextual"/>
        </w:rPr>
        <w:t xml:space="preserve">قسم/ تخصص إدارة </w:t>
      </w:r>
      <w:r w:rsidRPr="00204667">
        <w:rPr>
          <w:rFonts w:ascii="Traditional Arabic" w:eastAsia="Calibri" w:hAnsi="Traditional Arabic" w:cs="Traditional Arabic" w:hint="cs"/>
          <w:kern w:val="2"/>
          <w:rtl/>
          <w:lang w:bidi="ar-SY"/>
          <w14:ligatures w14:val="standardContextual"/>
        </w:rPr>
        <w:t>المشاريع</w:t>
      </w:r>
    </w:p>
    <w:p w14:paraId="7A3FE0D2" w14:textId="77777777" w:rsidR="00204667" w:rsidRPr="00204667" w:rsidRDefault="00204667" w:rsidP="00204667">
      <w:pPr>
        <w:spacing w:after="160"/>
        <w:rPr>
          <w:rFonts w:eastAsia="Calibri"/>
          <w:kern w:val="2"/>
          <w:rtl/>
          <w:lang w:bidi="ar-EG"/>
          <w14:ligatures w14:val="standardContextual"/>
        </w:rPr>
      </w:pPr>
    </w:p>
    <w:p w14:paraId="7FA0DD0F" w14:textId="77777777" w:rsidR="00204667" w:rsidRPr="00204667" w:rsidRDefault="00204667" w:rsidP="00204667">
      <w:pPr>
        <w:spacing w:after="160"/>
        <w:ind w:firstLine="0"/>
        <w:rPr>
          <w:rFonts w:eastAsia="Calibri"/>
          <w:kern w:val="2"/>
          <w:rtl/>
          <w:lang w:bidi="ar-EG"/>
          <w14:ligatures w14:val="standardContextual"/>
        </w:rPr>
      </w:pPr>
    </w:p>
    <w:p w14:paraId="594D838E" w14:textId="77777777" w:rsidR="00204667" w:rsidRPr="00204667" w:rsidRDefault="00204667" w:rsidP="00204667">
      <w:pPr>
        <w:spacing w:after="160"/>
        <w:ind w:firstLine="0"/>
        <w:jc w:val="center"/>
        <w:rPr>
          <w:rFonts w:eastAsia="Calibri"/>
          <w:b/>
          <w:bCs/>
          <w:kern w:val="2"/>
          <w:sz w:val="40"/>
          <w:szCs w:val="40"/>
          <w:rtl/>
          <w:lang w:bidi="ar-EG"/>
          <w14:ligatures w14:val="standardContextual"/>
        </w:rPr>
      </w:pPr>
      <w:r w:rsidRPr="00204667">
        <w:rPr>
          <w:rFonts w:eastAsia="Calibri"/>
          <w:b/>
          <w:bCs/>
          <w:kern w:val="2"/>
          <w:sz w:val="40"/>
          <w:szCs w:val="40"/>
          <w:rtl/>
          <w:lang w:bidi="ar-EG"/>
          <w14:ligatures w14:val="standardContextual"/>
        </w:rPr>
        <w:t>التزام المنظمات بمعايير إدارة المشاريع في سياق رؤية السعودية 2030</w:t>
      </w:r>
    </w:p>
    <w:p w14:paraId="0DBCC936" w14:textId="77777777" w:rsidR="00204667" w:rsidRPr="00204667" w:rsidRDefault="00204667" w:rsidP="00204667">
      <w:pPr>
        <w:spacing w:after="160"/>
        <w:ind w:firstLine="0"/>
        <w:jc w:val="center"/>
        <w:rPr>
          <w:rFonts w:ascii="Traditional Arabic" w:eastAsia="Calibri" w:hAnsi="Traditional Arabic" w:cs="Traditional Arabic"/>
          <w:b/>
          <w:bCs/>
          <w:kern w:val="2"/>
          <w:sz w:val="40"/>
          <w:szCs w:val="40"/>
          <w:rtl/>
          <w:lang w:bidi="ar-EG"/>
          <w14:ligatures w14:val="standardContextual"/>
        </w:rPr>
      </w:pPr>
    </w:p>
    <w:p w14:paraId="1E7FE24E" w14:textId="77777777" w:rsidR="00204667" w:rsidRPr="00204667" w:rsidRDefault="00204667" w:rsidP="00204667">
      <w:pPr>
        <w:spacing w:after="160"/>
        <w:ind w:firstLine="0"/>
        <w:jc w:val="center"/>
        <w:rPr>
          <w:rFonts w:eastAsia="Calibri"/>
          <w:kern w:val="2"/>
          <w:rtl/>
          <w:lang w:bidi="ar-EG"/>
          <w14:ligatures w14:val="standardContextual"/>
        </w:rPr>
      </w:pPr>
    </w:p>
    <w:p w14:paraId="2B197AF7" w14:textId="77777777" w:rsidR="00204667" w:rsidRPr="00204667" w:rsidRDefault="00204667" w:rsidP="00204667">
      <w:pPr>
        <w:spacing w:after="160"/>
        <w:ind w:firstLine="0"/>
        <w:jc w:val="center"/>
        <w:rPr>
          <w:rFonts w:ascii="Traditional Arabic" w:eastAsia="Calibri" w:hAnsi="Traditional Arabic" w:cs="Traditional Arabic"/>
          <w:b/>
          <w:bCs/>
          <w:kern w:val="2"/>
          <w:sz w:val="32"/>
          <w:szCs w:val="32"/>
          <w:rtl/>
          <w:lang w:bidi="ar-EG"/>
          <w14:ligatures w14:val="standardContextual"/>
        </w:rPr>
      </w:pPr>
      <w:r w:rsidRPr="00204667">
        <w:rPr>
          <w:rFonts w:ascii="Traditional Arabic" w:eastAsia="Calibri" w:hAnsi="Traditional Arabic" w:cs="Traditional Arabic"/>
          <w:b/>
          <w:bCs/>
          <w:kern w:val="2"/>
          <w:sz w:val="32"/>
          <w:szCs w:val="32"/>
          <w:rtl/>
          <w:lang w:bidi="ar-EG"/>
          <w14:ligatures w14:val="standardContextual"/>
        </w:rPr>
        <w:t>إعداد الطالب</w:t>
      </w:r>
    </w:p>
    <w:p w14:paraId="0B8F2B27" w14:textId="77777777" w:rsidR="00204667" w:rsidRDefault="00962C63" w:rsidP="00204667">
      <w:pPr>
        <w:spacing w:after="160"/>
        <w:ind w:firstLine="0"/>
        <w:jc w:val="center"/>
        <w:rPr>
          <w:rFonts w:ascii="Traditional Arabic" w:eastAsia="Calibri" w:hAnsi="Traditional Arabic" w:cs="Traditional Arabic"/>
          <w:b/>
          <w:bCs/>
          <w:kern w:val="2"/>
          <w:sz w:val="32"/>
          <w:szCs w:val="32"/>
          <w:rtl/>
          <w:lang w:bidi="ar-SY"/>
          <w14:ligatures w14:val="standardContextual"/>
        </w:rPr>
      </w:pPr>
      <w:r>
        <w:rPr>
          <w:rFonts w:ascii="Traditional Arabic" w:eastAsia="Calibri" w:hAnsi="Traditional Arabic" w:cs="Traditional Arabic" w:hint="cs"/>
          <w:b/>
          <w:bCs/>
          <w:kern w:val="2"/>
          <w:sz w:val="32"/>
          <w:szCs w:val="32"/>
          <w:rtl/>
          <w:lang w:bidi="ar-SY"/>
          <w14:ligatures w14:val="standardContextual"/>
        </w:rPr>
        <w:t>محمد رضا حامد عزوني</w:t>
      </w:r>
    </w:p>
    <w:p w14:paraId="0E772D58" w14:textId="77777777" w:rsidR="00204667" w:rsidRPr="00204667" w:rsidRDefault="00204667" w:rsidP="00204667">
      <w:pPr>
        <w:spacing w:after="160"/>
        <w:ind w:firstLine="0"/>
        <w:jc w:val="center"/>
        <w:rPr>
          <w:rFonts w:ascii="Traditional Arabic" w:eastAsia="Calibri" w:hAnsi="Traditional Arabic" w:cs="Traditional Arabic"/>
          <w:b/>
          <w:bCs/>
          <w:kern w:val="2"/>
          <w:sz w:val="32"/>
          <w:szCs w:val="32"/>
          <w:rtl/>
          <w:lang w:bidi="ar-EG"/>
          <w14:ligatures w14:val="standardContextual"/>
        </w:rPr>
      </w:pPr>
    </w:p>
    <w:p w14:paraId="0D1348F6" w14:textId="77777777" w:rsidR="00204667" w:rsidRPr="00204667" w:rsidRDefault="00204667" w:rsidP="00204667">
      <w:pPr>
        <w:spacing w:after="160"/>
        <w:ind w:firstLine="0"/>
        <w:jc w:val="center"/>
        <w:rPr>
          <w:rFonts w:ascii="Traditional Arabic" w:eastAsia="Calibri" w:hAnsi="Traditional Arabic" w:cs="Traditional Arabic"/>
          <w:b/>
          <w:bCs/>
          <w:kern w:val="2"/>
          <w:sz w:val="32"/>
          <w:szCs w:val="32"/>
          <w:rtl/>
          <w:lang w:bidi="ar-EG"/>
          <w14:ligatures w14:val="standardContextual"/>
        </w:rPr>
      </w:pPr>
      <w:r w:rsidRPr="00204667">
        <w:rPr>
          <w:rFonts w:ascii="Traditional Arabic" w:eastAsia="Calibri" w:hAnsi="Traditional Arabic" w:cs="Traditional Arabic"/>
          <w:b/>
          <w:bCs/>
          <w:kern w:val="2"/>
          <w:sz w:val="32"/>
          <w:szCs w:val="32"/>
          <w:rtl/>
          <w:lang w:bidi="ar-EG"/>
          <w14:ligatures w14:val="standardContextual"/>
        </w:rPr>
        <w:t>إشراف</w:t>
      </w:r>
    </w:p>
    <w:p w14:paraId="37E2BD7D" w14:textId="77777777" w:rsidR="00204667" w:rsidRDefault="00204667" w:rsidP="00204667">
      <w:pPr>
        <w:spacing w:after="160"/>
        <w:ind w:firstLine="0"/>
        <w:jc w:val="center"/>
        <w:rPr>
          <w:rFonts w:ascii="Traditional Arabic" w:eastAsia="Calibri" w:hAnsi="Traditional Arabic" w:cs="Traditional Arabic"/>
          <w:b/>
          <w:bCs/>
          <w:kern w:val="2"/>
          <w:sz w:val="32"/>
          <w:szCs w:val="32"/>
          <w:lang w:bidi="ar-EG"/>
          <w14:ligatures w14:val="standardContextual"/>
        </w:rPr>
      </w:pPr>
      <w:r w:rsidRPr="004C7332">
        <w:rPr>
          <w:rFonts w:ascii="Traditional Arabic" w:eastAsia="Calibri" w:hAnsi="Traditional Arabic" w:cs="Traditional Arabic"/>
          <w:b/>
          <w:bCs/>
          <w:kern w:val="2"/>
          <w:sz w:val="32"/>
          <w:szCs w:val="32"/>
          <w:rtl/>
          <w:lang w:bidi="ar-EG"/>
          <w14:ligatures w14:val="standardContextual"/>
        </w:rPr>
        <w:t>د/ أسماء أبو عنزة</w:t>
      </w:r>
    </w:p>
    <w:p w14:paraId="66E4AB87" w14:textId="28007F0C" w:rsidR="00727877" w:rsidRPr="00204667" w:rsidRDefault="00727877" w:rsidP="00204667">
      <w:pPr>
        <w:spacing w:after="160"/>
        <w:ind w:firstLine="0"/>
        <w:jc w:val="center"/>
        <w:rPr>
          <w:rFonts w:ascii="Traditional Arabic" w:eastAsia="Calibri" w:hAnsi="Traditional Arabic" w:cs="Traditional Arabic"/>
          <w:b/>
          <w:bCs/>
          <w:kern w:val="2"/>
          <w:sz w:val="32"/>
          <w:szCs w:val="32"/>
          <w:rtl/>
          <w14:ligatures w14:val="standardContextual"/>
        </w:rPr>
      </w:pPr>
      <w:r>
        <w:rPr>
          <w:rFonts w:ascii="Traditional Arabic" w:eastAsia="Calibri" w:hAnsi="Traditional Arabic" w:cs="Traditional Arabic" w:hint="cs"/>
          <w:b/>
          <w:bCs/>
          <w:kern w:val="2"/>
          <w:sz w:val="32"/>
          <w:szCs w:val="32"/>
          <w:rtl/>
          <w14:ligatures w14:val="standardContextual"/>
        </w:rPr>
        <w:t>د/أحمد حسين علي حسين</w:t>
      </w:r>
    </w:p>
    <w:p w14:paraId="108C4020" w14:textId="77777777" w:rsidR="00204667" w:rsidRPr="00204667" w:rsidRDefault="00204667" w:rsidP="00204667">
      <w:pPr>
        <w:spacing w:after="160"/>
        <w:ind w:firstLine="0"/>
        <w:jc w:val="center"/>
        <w:rPr>
          <w:rFonts w:ascii="Traditional Arabic" w:eastAsia="Calibri" w:hAnsi="Traditional Arabic" w:cs="Traditional Arabic"/>
          <w:b/>
          <w:bCs/>
          <w:kern w:val="2"/>
          <w:sz w:val="32"/>
          <w:szCs w:val="32"/>
          <w:rtl/>
          <w:lang w:bidi="ar-EG"/>
          <w14:ligatures w14:val="standardContextual"/>
        </w:rPr>
      </w:pPr>
    </w:p>
    <w:p w14:paraId="6F84CBB0" w14:textId="77777777" w:rsidR="00204667" w:rsidRPr="00204667" w:rsidRDefault="00204667" w:rsidP="00204667">
      <w:pPr>
        <w:spacing w:after="160"/>
        <w:ind w:firstLine="0"/>
        <w:jc w:val="center"/>
        <w:rPr>
          <w:rFonts w:ascii="Traditional Arabic" w:eastAsia="Calibri" w:hAnsi="Traditional Arabic" w:cs="Traditional Arabic"/>
          <w:b/>
          <w:bCs/>
          <w:kern w:val="2"/>
          <w:sz w:val="32"/>
          <w:szCs w:val="32"/>
          <w:rtl/>
          <w:lang w:bidi="ar-EG"/>
          <w14:ligatures w14:val="standardContextual"/>
        </w:rPr>
      </w:pPr>
      <w:r w:rsidRPr="00204667">
        <w:rPr>
          <w:rFonts w:ascii="Traditional Arabic" w:eastAsia="Calibri" w:hAnsi="Traditional Arabic" w:cs="Traditional Arabic"/>
          <w:b/>
          <w:bCs/>
          <w:kern w:val="2"/>
          <w:sz w:val="32"/>
          <w:szCs w:val="32"/>
          <w:rtl/>
          <w:lang w:bidi="ar-EG"/>
          <w14:ligatures w14:val="standardContextual"/>
        </w:rPr>
        <w:t>العام الدراسي</w:t>
      </w:r>
    </w:p>
    <w:p w14:paraId="54870464" w14:textId="77777777" w:rsidR="00204667" w:rsidRPr="00204667" w:rsidRDefault="00204667" w:rsidP="00204667">
      <w:pPr>
        <w:spacing w:after="160"/>
        <w:ind w:firstLine="0"/>
        <w:jc w:val="center"/>
        <w:rPr>
          <w:rFonts w:ascii="Traditional Arabic" w:eastAsia="Calibri" w:hAnsi="Traditional Arabic" w:cs="Traditional Arabic"/>
          <w:b/>
          <w:bCs/>
          <w:kern w:val="2"/>
          <w:sz w:val="32"/>
          <w:szCs w:val="32"/>
          <w:rtl/>
          <w:lang w:bidi="ar-EG"/>
          <w14:ligatures w14:val="standardContextual"/>
        </w:rPr>
      </w:pPr>
      <w:r w:rsidRPr="00204667">
        <w:rPr>
          <w:rFonts w:ascii="Traditional Arabic" w:eastAsia="Calibri" w:hAnsi="Traditional Arabic" w:cs="Traditional Arabic"/>
          <w:b/>
          <w:bCs/>
          <w:kern w:val="2"/>
          <w:sz w:val="32"/>
          <w:szCs w:val="32"/>
          <w:rtl/>
          <w:lang w:bidi="ar-EG"/>
          <w14:ligatures w14:val="standardContextual"/>
        </w:rPr>
        <w:t>2024</w:t>
      </w:r>
    </w:p>
    <w:p w14:paraId="380CB974" w14:textId="3E2CB78A" w:rsidR="00204667" w:rsidRPr="00204667" w:rsidRDefault="00204667" w:rsidP="000F66CD">
      <w:pPr>
        <w:spacing w:after="160" w:line="259" w:lineRule="auto"/>
        <w:ind w:firstLine="0"/>
        <w:jc w:val="center"/>
        <w:rPr>
          <w:rFonts w:eastAsia="Calibri"/>
          <w:kern w:val="2"/>
          <w:rtl/>
          <w:lang w:bidi="ar-EG"/>
          <w14:ligatures w14:val="standardContextual"/>
        </w:rPr>
      </w:pPr>
      <w:r w:rsidRPr="00204667">
        <w:rPr>
          <w:rFonts w:eastAsia="Calibri"/>
          <w:b/>
          <w:bCs/>
          <w:kern w:val="2"/>
          <w:rtl/>
          <w:lang w:bidi="ar-EG"/>
          <w14:ligatures w14:val="standardContextual"/>
        </w:rPr>
        <w:br w:type="page"/>
      </w:r>
    </w:p>
    <w:p w14:paraId="69B20C1E" w14:textId="77777777" w:rsidR="00204667" w:rsidRPr="00204667" w:rsidRDefault="00204667" w:rsidP="00204667">
      <w:pPr>
        <w:spacing w:after="160"/>
        <w:rPr>
          <w:rFonts w:eastAsia="Calibri"/>
          <w:b/>
          <w:bCs/>
          <w:kern w:val="2"/>
          <w:sz w:val="32"/>
          <w:szCs w:val="32"/>
          <w:rtl/>
          <w:lang w:bidi="ar-EG"/>
          <w14:ligatures w14:val="standardContextual"/>
        </w:rPr>
      </w:pPr>
      <w:r w:rsidRPr="00204667">
        <w:rPr>
          <w:rFonts w:eastAsia="Calibri" w:hint="cs"/>
          <w:b/>
          <w:bCs/>
          <w:kern w:val="2"/>
          <w:sz w:val="32"/>
          <w:szCs w:val="32"/>
          <w:rtl/>
          <w:lang w:bidi="ar-EG"/>
          <w14:ligatures w14:val="standardContextual"/>
        </w:rPr>
        <w:lastRenderedPageBreak/>
        <w:t>الملخص</w:t>
      </w:r>
    </w:p>
    <w:p w14:paraId="6E87C25F" w14:textId="77777777" w:rsidR="00C1401F" w:rsidRPr="0087314B" w:rsidRDefault="00811576" w:rsidP="0087314B">
      <w:pPr>
        <w:rPr>
          <w:rFonts w:eastAsia="Calibri"/>
        </w:rPr>
      </w:pPr>
      <w:r w:rsidRPr="0087314B">
        <w:rPr>
          <w:rFonts w:eastAsia="Calibri"/>
          <w:rtl/>
        </w:rPr>
        <w:t xml:space="preserve">تهدف هذه الدراسة إلى تقييم مدى التزام المنظمات في المملكة العربية السعودية بتطبيق معايير إدارة المشاريع في إطار تحقيق الأهداف الاستراتيجية لرؤية المملكة 2030. تم جمع البيانات من مجموعة متنوعة من المنظمات باستخدام </w:t>
      </w:r>
      <w:proofErr w:type="gramStart"/>
      <w:r w:rsidRPr="0087314B">
        <w:rPr>
          <w:rFonts w:eastAsia="Calibri"/>
          <w:rtl/>
        </w:rPr>
        <w:t>استبيان</w:t>
      </w:r>
      <w:proofErr w:type="gramEnd"/>
      <w:r w:rsidRPr="0087314B">
        <w:rPr>
          <w:rFonts w:eastAsia="Calibri"/>
          <w:rtl/>
        </w:rPr>
        <w:t>، وتم تحليل النتائج وفقًا لأربعة محاور رئيسية: التخطيط والتنفيذ، إدارة الموارد والمخاطر، التواصل والتكامل، والتقييم والاستدامة.</w:t>
      </w:r>
    </w:p>
    <w:p w14:paraId="6938B0CB" w14:textId="77777777" w:rsidR="00C1401F" w:rsidRPr="0087314B" w:rsidRDefault="00811576" w:rsidP="0087314B">
      <w:pPr>
        <w:spacing w:after="0"/>
        <w:rPr>
          <w:rFonts w:eastAsia="Calibri"/>
        </w:rPr>
      </w:pPr>
      <w:r w:rsidRPr="0087314B">
        <w:rPr>
          <w:rFonts w:eastAsia="Calibri"/>
          <w:rtl/>
        </w:rPr>
        <w:t>أظهرت النتائج أن المنظمات تُظهر مستوى مرتفعًا من الالتزام بتطبيق معايير إدارة المشاريع، حيث تراوحت المتوسطات بين 3.90 و4.19 عبر المحاور المختلفة. كان محور التخطيط والتنفيذ الأكثر التزامًا بمعدل 3.90، بينما أظهر محور إدارة الموارد والمخاطر أيضًا التزامًا مرتفعًا بمعدل 3.91.</w:t>
      </w:r>
    </w:p>
    <w:p w14:paraId="3EE3465F" w14:textId="77777777" w:rsidR="00C1401F" w:rsidRPr="0087314B" w:rsidRDefault="00811576" w:rsidP="0087314B">
      <w:pPr>
        <w:spacing w:after="0"/>
        <w:rPr>
          <w:rFonts w:eastAsia="Calibri"/>
        </w:rPr>
      </w:pPr>
      <w:r w:rsidRPr="0087314B">
        <w:rPr>
          <w:rFonts w:eastAsia="Calibri"/>
          <w:rtl/>
        </w:rPr>
        <w:t>كما كشفت الدراسة عن توافق ملحوظ بين تطبيق معايير إدارة المشاريع وأهداف رؤية 2030، مما يعكس الجهود المبذولة من قبل المنظمات لتعزيز كفاءة الإدارة وتحقيق التنمية المستدامة. ومع ذلك، تم تحديد بعض المجالات التي تحتاج إلى تحسين، مثل تطوير استراتيجيات إدارة المخاطر وتعزيز الابتكارات المستدامة.</w:t>
      </w:r>
    </w:p>
    <w:p w14:paraId="300F7032" w14:textId="77777777" w:rsidR="00C1401F" w:rsidRPr="0087314B" w:rsidRDefault="00811576" w:rsidP="0087314B">
      <w:pPr>
        <w:spacing w:after="0"/>
        <w:rPr>
          <w:rFonts w:eastAsia="Calibri"/>
          <w:rtl/>
        </w:rPr>
      </w:pPr>
      <w:r w:rsidRPr="0087314B">
        <w:rPr>
          <w:rFonts w:eastAsia="Calibri"/>
          <w:rtl/>
        </w:rPr>
        <w:t>استنادًا إلى النتائج، أوصت الدراسة بعدد من الإجراءات لتعزيز الالتزام بتطبيق المعايير، بما في ذلك تحسين برامج التدريب والتطوير، وتعزيز قنوات التواصل، وإجراء تقييمات دورية للأداء.</w:t>
      </w:r>
    </w:p>
    <w:p w14:paraId="5B500528" w14:textId="77777777" w:rsidR="00204667" w:rsidRPr="00204667" w:rsidRDefault="00204667" w:rsidP="0087314B">
      <w:pPr>
        <w:spacing w:after="0"/>
        <w:rPr>
          <w:rFonts w:eastAsia="Calibri"/>
          <w:lang w:bidi="ar-SY"/>
        </w:rPr>
      </w:pPr>
    </w:p>
    <w:p w14:paraId="27E2A4F4" w14:textId="77777777" w:rsidR="00204667" w:rsidRPr="00204667" w:rsidRDefault="00204667" w:rsidP="00204667">
      <w:pPr>
        <w:spacing w:after="160"/>
        <w:rPr>
          <w:rFonts w:eastAsia="Calibri"/>
          <w:b/>
          <w:bCs/>
          <w:kern w:val="2"/>
          <w:sz w:val="32"/>
          <w:szCs w:val="32"/>
          <w:rtl/>
          <w:lang w:bidi="ar-EG"/>
          <w14:ligatures w14:val="standardContextual"/>
        </w:rPr>
      </w:pPr>
    </w:p>
    <w:p w14:paraId="3CDEDAD0" w14:textId="77777777" w:rsidR="00204667" w:rsidRPr="00204667" w:rsidRDefault="00204667" w:rsidP="00204667">
      <w:pPr>
        <w:bidi w:val="0"/>
        <w:spacing w:after="160" w:line="259" w:lineRule="auto"/>
        <w:ind w:firstLine="0"/>
        <w:jc w:val="left"/>
        <w:rPr>
          <w:rFonts w:eastAsia="Calibri"/>
          <w:kern w:val="2"/>
          <w:lang w:bidi="ar-EG"/>
          <w14:ligatures w14:val="standardContextual"/>
        </w:rPr>
      </w:pPr>
      <w:r w:rsidRPr="00204667">
        <w:rPr>
          <w:rFonts w:eastAsia="Calibri"/>
          <w:kern w:val="2"/>
          <w:lang w:bidi="ar-EG"/>
          <w14:ligatures w14:val="standardContextual"/>
        </w:rPr>
        <w:br w:type="page"/>
      </w:r>
    </w:p>
    <w:p w14:paraId="4C7D43EA" w14:textId="77777777" w:rsidR="00204667" w:rsidRPr="00204667" w:rsidRDefault="00204667" w:rsidP="00204667">
      <w:pPr>
        <w:bidi w:val="0"/>
        <w:spacing w:after="160" w:line="259" w:lineRule="auto"/>
        <w:ind w:firstLine="0"/>
        <w:jc w:val="left"/>
        <w:rPr>
          <w:rFonts w:eastAsia="Calibri"/>
          <w:kern w:val="2"/>
          <w:lang w:bidi="ar-EG"/>
          <w14:ligatures w14:val="standardContextual"/>
        </w:rPr>
        <w:sectPr w:rsidR="00204667" w:rsidRPr="00204667" w:rsidSect="004E795B">
          <w:footerReference w:type="default" r:id="rId9"/>
          <w:footerReference w:type="first" r:id="rId10"/>
          <w:pgSz w:w="11906" w:h="16838"/>
          <w:pgMar w:top="1134" w:right="1701" w:bottom="1134" w:left="1134" w:header="709" w:footer="709" w:gutter="0"/>
          <w:pgBorders w:offsetFrom="page">
            <w:top w:val="single" w:sz="8" w:space="24" w:color="auto"/>
            <w:left w:val="single" w:sz="8" w:space="24" w:color="auto"/>
            <w:bottom w:val="single" w:sz="8" w:space="24" w:color="auto"/>
            <w:right w:val="single" w:sz="8" w:space="24" w:color="auto"/>
          </w:pgBorders>
          <w:pgNumType w:fmt="arabicAlpha"/>
          <w:cols w:space="708"/>
          <w:titlePg/>
          <w:bidi/>
          <w:rtlGutter/>
          <w:docGrid w:linePitch="360"/>
        </w:sectPr>
      </w:pPr>
    </w:p>
    <w:p w14:paraId="7CA3467D" w14:textId="77777777" w:rsidR="00204667" w:rsidRPr="00204667" w:rsidRDefault="00204667" w:rsidP="004E795B">
      <w:pPr>
        <w:pStyle w:val="1"/>
      </w:pPr>
      <w:bookmarkStart w:id="0" w:name="_Toc180578382"/>
      <w:r w:rsidRPr="00204667">
        <w:rPr>
          <w:rFonts w:hint="cs"/>
          <w:rtl/>
        </w:rPr>
        <w:lastRenderedPageBreak/>
        <w:t>الفصل الأول</w:t>
      </w:r>
      <w:r w:rsidRPr="00204667">
        <w:t>:</w:t>
      </w:r>
      <w:r w:rsidRPr="00204667">
        <w:rPr>
          <w:rFonts w:hint="cs"/>
          <w:rtl/>
        </w:rPr>
        <w:t xml:space="preserve"> الإطار العام للدراسة</w:t>
      </w:r>
      <w:bookmarkEnd w:id="0"/>
    </w:p>
    <w:p w14:paraId="1ED42B7D" w14:textId="77777777" w:rsidR="00204667" w:rsidRPr="00204667" w:rsidRDefault="00204667" w:rsidP="004E795B">
      <w:pPr>
        <w:pStyle w:val="2"/>
      </w:pPr>
      <w:bookmarkStart w:id="1" w:name="_Toc180578383"/>
      <w:r w:rsidRPr="00204667">
        <w:rPr>
          <w:rFonts w:hint="cs"/>
          <w:rtl/>
        </w:rPr>
        <w:t>مقدمة</w:t>
      </w:r>
      <w:bookmarkEnd w:id="1"/>
    </w:p>
    <w:p w14:paraId="4C951A79" w14:textId="77777777" w:rsidR="00204667" w:rsidRPr="00204667" w:rsidRDefault="00204667" w:rsidP="004E795B">
      <w:pPr>
        <w:rPr>
          <w:rtl/>
        </w:rPr>
      </w:pPr>
      <w:r w:rsidRPr="00204667">
        <w:rPr>
          <w:rtl/>
        </w:rPr>
        <w:t>في ظل التحديات المتزايدة التي تواجهها المنظمات في عصر التحول الرقمي والتنافسية العالمية، أصبحت معايير إدارة المشاريع عنصراً أساسياً في تحقيق الأهداف الاستراتيجية لرؤية المملكة العربية السعودية 2030. لم تعد هذه المعايير مجرد إجراءات روتينية، بل تحولت إلى أدوات استراتيجية تساهم في تعزيز الكفاءة والفعالية التنظيمية. إن الالتزام بهذه المعايير يعكس قدرة المؤسسات على التكيف مع المتغيرات السريعة في بيئة الأعمال، ويعزز من فرص الابتكار والنمو المستدام.</w:t>
      </w:r>
    </w:p>
    <w:p w14:paraId="0F25796A" w14:textId="77777777" w:rsidR="00204667" w:rsidRPr="00204667" w:rsidRDefault="00204667" w:rsidP="004E795B">
      <w:pPr>
        <w:rPr>
          <w:rFonts w:eastAsia="Calibri"/>
          <w:rtl/>
        </w:rPr>
      </w:pPr>
      <w:r w:rsidRPr="00204667">
        <w:rPr>
          <w:rFonts w:eastAsia="Calibri"/>
          <w:rtl/>
        </w:rPr>
        <w:t>في ظل التحديات المتزايدة التي تواجه المؤسسات في العصر الحديث، أصبح من الضروري أن تسعى هذه المؤسسات لتحقيق جودة عالية في إدارة مشاريعها. ولتحقيق هذه الجودة، يتعين عليها الالتزام بالمعايير الدولية لإدارة المشاريع، مثل تلك التي وضعها المعهد الأمريكي لإدارة المشاريع (</w:t>
      </w:r>
      <w:r w:rsidRPr="00204667">
        <w:rPr>
          <w:rFonts w:eastAsia="Calibri"/>
        </w:rPr>
        <w:t>PMI</w:t>
      </w:r>
      <w:r w:rsidRPr="00204667">
        <w:rPr>
          <w:rFonts w:eastAsia="Calibri" w:hint="cs"/>
          <w:rtl/>
        </w:rPr>
        <w:t>)</w:t>
      </w:r>
      <w:r w:rsidRPr="00204667">
        <w:rPr>
          <w:rFonts w:eastAsia="Calibri"/>
        </w:rPr>
        <w:t xml:space="preserve"> </w:t>
      </w:r>
      <w:r w:rsidRPr="00204667">
        <w:rPr>
          <w:rFonts w:eastAsia="Calibri"/>
          <w:rtl/>
        </w:rPr>
        <w:t>والمعايير الأخرى المعترف بها عالمياً. تعتبر هذه المعايير أدوات فعالة تساعد مديري ومنسقي المشاريع في تخطيط وجدولة ورقابة المشاريع بشكل منهجي ومنظم (العامري، 2007).</w:t>
      </w:r>
    </w:p>
    <w:p w14:paraId="2BAF88BD" w14:textId="77777777" w:rsidR="00204667" w:rsidRPr="00204667" w:rsidRDefault="00204667" w:rsidP="004E795B">
      <w:pPr>
        <w:rPr>
          <w:rFonts w:eastAsia="Calibri"/>
          <w:rtl/>
        </w:rPr>
      </w:pPr>
      <w:r w:rsidRPr="00204667">
        <w:rPr>
          <w:rFonts w:eastAsia="Calibri"/>
          <w:rtl/>
        </w:rPr>
        <w:t>تتزايد الحاجة إلى استخدام هذه المعايير في ظل المنافسة الشديدة التي تميز بيئة الأعمال اليوم. فالمؤسسات التي تسعى لتحقيق جودة عالية في مشاريعها تحتاج إلى أدوات ومعايير تساعدها على تحسين الأداء وضمان تحقيق الأهداف المرجوة. تشير الدراسات إلى أن تطبيق معايير إدارة المشاريع يسهم بشكل كبير في تحسين النتائج النهائية للمشاريع ويعزز من فرص النجاح المؤسسي.</w:t>
      </w:r>
    </w:p>
    <w:p w14:paraId="081D7B1A" w14:textId="77777777" w:rsidR="00204667" w:rsidRPr="00204667" w:rsidRDefault="00204667" w:rsidP="004E795B">
      <w:pPr>
        <w:rPr>
          <w:rFonts w:eastAsia="Calibri"/>
          <w:rtl/>
        </w:rPr>
      </w:pPr>
      <w:r w:rsidRPr="00204667">
        <w:rPr>
          <w:rFonts w:eastAsia="Calibri"/>
          <w:rtl/>
        </w:rPr>
        <w:t>علاوة على ذلك، فإن استخدام المعايير الدولية يساهم في تعزيز القدرة التنافسية للمؤسسات، حيث يمكن لهذه المعايير أن توفر إطار عمل موحد يسهل عملية التخطيط والتنفيذ والمراقبة. كما أن الالتزام بهذه المعايير يساعد على تقليل المخاطر المرتبطة بالمشاريع ويعزز من مستوى الشفافية والمساءلة داخل الفرق العاملة.</w:t>
      </w:r>
    </w:p>
    <w:p w14:paraId="6E085003" w14:textId="77777777" w:rsidR="00204667" w:rsidRPr="00204667" w:rsidRDefault="00204667" w:rsidP="004E795B">
      <w:pPr>
        <w:rPr>
          <w:rFonts w:eastAsia="Calibri"/>
          <w:rtl/>
        </w:rPr>
      </w:pPr>
      <w:r w:rsidRPr="00204667">
        <w:rPr>
          <w:rFonts w:eastAsia="Calibri"/>
          <w:rtl/>
        </w:rPr>
        <w:t>تستند هذه الدراسة إلى تحليل دور تطبيق المعايير الدولية في تحسين جودة المشاريع ومدى تأثير ذلك على أداء المنظمات. من خلال استكشاف العلاقة بين الالتزام بهذه المعايير ونتائج المشاريع، تهدف الدراسة إلى تقديم رؤى عملية تساعد المؤسسات على تعزيز كفاءتها وتحقيق أهدافها الاستراتيجية بشكل فعال.</w:t>
      </w:r>
    </w:p>
    <w:p w14:paraId="4FF26C70" w14:textId="77777777" w:rsidR="00204667" w:rsidRPr="00204667" w:rsidRDefault="00204667" w:rsidP="004E795B">
      <w:pPr>
        <w:rPr>
          <w:rFonts w:eastAsia="Calibri"/>
          <w:rtl/>
        </w:rPr>
      </w:pPr>
      <w:r w:rsidRPr="00204667">
        <w:rPr>
          <w:rFonts w:eastAsia="Calibri"/>
          <w:rtl/>
        </w:rPr>
        <w:t xml:space="preserve">تعتبر رؤية السعودية 2030 بمثابة خارطة طريق تهدف إلى تحقيق تنمية اقتصادية واجتماعية شاملة، مما يستدعي من المنظمات الالتزام بمعايير إدارة المشاريع لضمان تحقيق النتائج المرجوة. تشير الدراسات إلى أن المنظمات التي تتبنى هذه المعايير تتمتع بقدرة أعلى على إدارة المخاطر وتحقيق </w:t>
      </w:r>
      <w:r w:rsidRPr="00204667">
        <w:rPr>
          <w:rFonts w:eastAsia="Calibri"/>
          <w:rtl/>
        </w:rPr>
        <w:lastRenderedPageBreak/>
        <w:t>النجاح في مشاريعها، مما يسهم في تعزيز الأداء التنظيمي العام. إن العلاقة بين الالتزام بمعايير إدارة المشاريع والأداء التنظيمي تمثل محوراً مهماً في الأبحاث الإدارية الحديثة، حيث تؤكد على ضرورة وجود إدارة فعالة للمشاريع كعامل رئيسي في تحقيق الأهداف الاستراتيجية.</w:t>
      </w:r>
    </w:p>
    <w:p w14:paraId="2236ED84" w14:textId="77777777" w:rsidR="00204667" w:rsidRPr="00204667" w:rsidRDefault="00204667" w:rsidP="004E795B">
      <w:pPr>
        <w:rPr>
          <w:rFonts w:eastAsia="Calibri"/>
          <w:rtl/>
        </w:rPr>
      </w:pPr>
      <w:r w:rsidRPr="00204667">
        <w:rPr>
          <w:rFonts w:eastAsia="Calibri"/>
          <w:rtl/>
        </w:rPr>
        <w:t>علاوة على ذلك، تشير التجارب العالمية إلى أن الالتزام بمعايير إدارة المشاريع يرتبط ارتباطاً وثيقاً بزيادة القدرة التنافسية للمنظمات. فقد أظهرت الأبحاث أن الاستثمار في تطوير هذه المعايير يعد عاملاً حاسماً في تعزيز الابتكار وتحقيق الريادة في السوق. لذا، تأتي أهمية هذه الدراسة التي تهدف إلى تحليل تأثير التزام المنظمات بمعايير إدارة المشاريع على الأداء التنظيمي، من خلال دراسة تحليلية تستكشف العلاقة بين هذه المعايير ومؤشرات الأداء المختلفة، مما يسهم في تقديم رؤى عملية لتعزيز القدرة التنافسية للمنظمات ضمن إطار رؤية السعودية 2030.</w:t>
      </w:r>
    </w:p>
    <w:p w14:paraId="304298DA" w14:textId="77777777" w:rsidR="00204667" w:rsidRPr="00204667" w:rsidRDefault="00204667" w:rsidP="004E795B">
      <w:pPr>
        <w:pStyle w:val="2"/>
      </w:pPr>
      <w:bookmarkStart w:id="2" w:name="_Toc180578384"/>
      <w:r w:rsidRPr="00204667">
        <w:rPr>
          <w:rtl/>
        </w:rPr>
        <w:t>مشكلة الدراسة</w:t>
      </w:r>
      <w:bookmarkEnd w:id="2"/>
    </w:p>
    <w:p w14:paraId="05EEAA02" w14:textId="77777777" w:rsidR="00204667" w:rsidRPr="00204667" w:rsidRDefault="00204667" w:rsidP="004E795B">
      <w:pPr>
        <w:rPr>
          <w:rtl/>
          <w:lang w:bidi="ar-EG"/>
        </w:rPr>
      </w:pPr>
      <w:r w:rsidRPr="00204667">
        <w:rPr>
          <w:rtl/>
          <w:lang w:bidi="ar-EG"/>
        </w:rPr>
        <w:t>تتمثل التحديات التي تواجه المؤسسات في سياق رؤية السعودية 2030 في ضرورة فهم العلاقة بين التزام المنظمات بمعايير إدارة المشاريع وأثر ذلك على الأداء التنظيمي. على الرغم من الوعي المتزايد بأهمية هذه المعايير في تحقيق الأهداف الاستراتيجية، إلا أن هناك نقصًا في المعرفة حول كيفية تأثيرها المباشر على مؤشرات الأداء المختلفة.</w:t>
      </w:r>
    </w:p>
    <w:p w14:paraId="2FFCB4CB" w14:textId="77777777" w:rsidR="00204667" w:rsidRPr="00204667" w:rsidRDefault="00204667" w:rsidP="004E795B">
      <w:pPr>
        <w:rPr>
          <w:rtl/>
          <w:lang w:bidi="ar-EG"/>
        </w:rPr>
      </w:pPr>
      <w:r w:rsidRPr="00204667">
        <w:rPr>
          <w:rtl/>
          <w:lang w:bidi="ar-EG"/>
        </w:rPr>
        <w:t xml:space="preserve">تظهر هذه التحديات بشكل واضح في سعي المنظمات لجذب واستبقاء الكفاءات المتميزة، مع الحاجة الملحة لتحسين الأداء التنظيمي لمواجهة التغيرات السريعة في السوق. لذلك، يتطلب الأمر دراسة معمقة حول كيفية تأثير الالتزام بمعايير إدارة المشاريع على جوانب متعددة من الأداء التنظيمي، مثل الابتكار والإنتاجية والقدرة التنافسية. فالعلاقة بين هذه المتغيرات ليست بسيطة، بل تتسم بالتعقيد وتتطلب تحليلاً دقيقًا لفهم </w:t>
      </w:r>
      <w:proofErr w:type="spellStart"/>
      <w:r w:rsidRPr="00204667">
        <w:rPr>
          <w:rtl/>
          <w:lang w:bidi="ar-EG"/>
        </w:rPr>
        <w:t>ديناميكياتها</w:t>
      </w:r>
      <w:proofErr w:type="spellEnd"/>
      <w:r w:rsidRPr="00204667">
        <w:rPr>
          <w:rtl/>
          <w:lang w:bidi="ar-EG"/>
        </w:rPr>
        <w:t xml:space="preserve"> وتأثيراتها المتبادلة.</w:t>
      </w:r>
    </w:p>
    <w:p w14:paraId="0CB08DB7" w14:textId="77777777" w:rsidR="00204667" w:rsidRPr="00204667" w:rsidRDefault="00204667" w:rsidP="004E795B">
      <w:pPr>
        <w:rPr>
          <w:rtl/>
          <w:lang w:bidi="ar-EG"/>
        </w:rPr>
      </w:pPr>
      <w:r w:rsidRPr="00204667">
        <w:rPr>
          <w:rtl/>
          <w:lang w:bidi="ar-EG"/>
        </w:rPr>
        <w:t>إضافة إلى ذلك، تبرز الحاجة إلى تحديد أفضل الممارسات في تطبيق معايير إدارة المشاريع وكيفية تنفيذها بفعالية لتحقيق أقصى تأثير إيجابي على الأداء التنظيمي. تواجه المنظمات تحديات متزايدة في تصميم وتنفيذ استراتيجيات فعالة تتماشى مع التغيرات السريعة في سوق العمل والتطورات التكنولوجية. لذا، من الضروري فهم كيفية مواءمة هذه المعايير مع الأهداف التنظيمية الشاملة وثقافة المؤسسة.</w:t>
      </w:r>
    </w:p>
    <w:p w14:paraId="6C396145" w14:textId="77777777" w:rsidR="00204667" w:rsidRPr="00204667" w:rsidRDefault="00204667" w:rsidP="004E795B">
      <w:pPr>
        <w:rPr>
          <w:rtl/>
          <w:lang w:bidi="ar-EG"/>
        </w:rPr>
      </w:pPr>
      <w:r w:rsidRPr="00204667">
        <w:rPr>
          <w:rtl/>
          <w:lang w:bidi="ar-EG"/>
        </w:rPr>
        <w:t>علاوة على ذلك، يجب دراسة تأثير العوامل البيئية والثقافية على فعالية الالتزام بمعايير إدارة المشاريع. ما قد ينجح في سياق ثقافي أو تنظيمي معين قد لا يكون فعالاً بالضرورة في سياقات أخرى. هذا يطرح تساؤلات حول كيفية تكييف هذه المعايير لتناسب الظروف المختلفة وكيف يمكن للمنظمات تطوير مرونة كافية لاستيعاب تلك التغييرات.</w:t>
      </w:r>
    </w:p>
    <w:p w14:paraId="70559251" w14:textId="77777777" w:rsidR="00204667" w:rsidRPr="00204667" w:rsidRDefault="00204667" w:rsidP="004E795B">
      <w:pPr>
        <w:rPr>
          <w:rtl/>
          <w:lang w:bidi="ar-EG"/>
        </w:rPr>
      </w:pPr>
      <w:r w:rsidRPr="00204667">
        <w:rPr>
          <w:rtl/>
          <w:lang w:bidi="ar-EG"/>
        </w:rPr>
        <w:lastRenderedPageBreak/>
        <w:t>في ظل التحول نحو اقتصاد المعرفة والرقمنة، تبرز الحاجة إلى فهم كيفية تأثير هذه التحولات على الالتزام بمعايير إدارة المشاريع والأداء التنظيمي. فالمهارات والكفاءات المطلوبة تتغير بسرعة، مما يزيد من الضغوط على المنظمات لتطوير استراتيجيات مرنة وقابلة للتكيف.</w:t>
      </w:r>
    </w:p>
    <w:p w14:paraId="1DDB302E" w14:textId="77777777" w:rsidR="00204667" w:rsidRPr="00204667" w:rsidRDefault="00204667" w:rsidP="004E795B">
      <w:pPr>
        <w:rPr>
          <w:rtl/>
          <w:lang w:bidi="ar-EG"/>
        </w:rPr>
      </w:pPr>
      <w:r w:rsidRPr="00204667">
        <w:rPr>
          <w:rtl/>
          <w:lang w:bidi="ar-EG"/>
        </w:rPr>
        <w:t>بناءً على ما سبق، تهدف هذه الدراسة إلى معالجة الفجوات المعرفية والعملية من خلال تحليل شامل للعلاقة بين التزام المنظمات بمعايير إدارة المشاريع والأداء التنظيمي. كما تسعى لتقديم رؤى قابلة للتطبيق لتعزيز فعالية هذه المعايير في سياق التحول الرقمي واقتصاد المعرفة، مع مراعاة التحديات والفرص التي تطرحها البيئة التنافسية المعاصرة.</w:t>
      </w:r>
    </w:p>
    <w:p w14:paraId="7CD406D6" w14:textId="77777777" w:rsidR="00204667" w:rsidRPr="00204667" w:rsidRDefault="00204667" w:rsidP="004E795B">
      <w:pPr>
        <w:pStyle w:val="2"/>
        <w:rPr>
          <w:rtl/>
        </w:rPr>
      </w:pPr>
      <w:bookmarkStart w:id="3" w:name="_Toc180578385"/>
      <w:r w:rsidRPr="00204667">
        <w:rPr>
          <w:rFonts w:hint="cs"/>
          <w:rtl/>
        </w:rPr>
        <w:t>أهمية الدراسة</w:t>
      </w:r>
      <w:bookmarkEnd w:id="3"/>
    </w:p>
    <w:p w14:paraId="6D172D6F" w14:textId="77777777" w:rsidR="00204667" w:rsidRPr="00204667" w:rsidRDefault="00204667" w:rsidP="00204667">
      <w:pPr>
        <w:spacing w:after="200"/>
        <w:ind w:firstLine="0"/>
        <w:rPr>
          <w:rFonts w:eastAsia="Calibri"/>
          <w:b/>
          <w:bCs/>
          <w:rtl/>
          <w:lang w:bidi="ar-EG"/>
        </w:rPr>
      </w:pPr>
      <w:r w:rsidRPr="00204667">
        <w:rPr>
          <w:rFonts w:eastAsia="Calibri"/>
          <w:b/>
          <w:bCs/>
          <w:rtl/>
          <w:lang w:bidi="ar-EG"/>
        </w:rPr>
        <w:t>الأهمية العملية</w:t>
      </w:r>
    </w:p>
    <w:p w14:paraId="2D36F888" w14:textId="77777777" w:rsidR="004E795B" w:rsidRPr="004E795B" w:rsidRDefault="004E795B" w:rsidP="00A21612">
      <w:pPr>
        <w:pStyle w:val="a5"/>
        <w:numPr>
          <w:ilvl w:val="0"/>
          <w:numId w:val="24"/>
        </w:numPr>
        <w:rPr>
          <w:lang w:bidi="ar-EG"/>
        </w:rPr>
      </w:pPr>
      <w:r w:rsidRPr="004E795B">
        <w:rPr>
          <w:rtl/>
        </w:rPr>
        <w:t xml:space="preserve">تقدم هذه الدراسة إطارًا متكاملاً يساعد المنظمات </w:t>
      </w:r>
      <w:r w:rsidR="00A21612">
        <w:rPr>
          <w:rFonts w:hint="cs"/>
          <w:rtl/>
        </w:rPr>
        <w:t>على اتباع المعايير العالمية في</w:t>
      </w:r>
      <w:r w:rsidRPr="004E795B">
        <w:rPr>
          <w:rtl/>
        </w:rPr>
        <w:t xml:space="preserve"> إدارة المشاريع.</w:t>
      </w:r>
    </w:p>
    <w:p w14:paraId="30E940F7" w14:textId="77777777" w:rsidR="004E795B" w:rsidRPr="004E795B" w:rsidRDefault="004E795B" w:rsidP="004E795B">
      <w:pPr>
        <w:pStyle w:val="a5"/>
        <w:numPr>
          <w:ilvl w:val="0"/>
          <w:numId w:val="24"/>
        </w:numPr>
        <w:rPr>
          <w:lang w:bidi="ar-EG"/>
        </w:rPr>
      </w:pPr>
      <w:r w:rsidRPr="004E795B">
        <w:rPr>
          <w:rtl/>
        </w:rPr>
        <w:t>من خلال تحليل تطبيق معايير إدارة المشاريع، يمكن تعزيز جودة الأداء وتقليل المخاطر المرتبطة بالمشاريع.</w:t>
      </w:r>
    </w:p>
    <w:p w14:paraId="7F6E091C" w14:textId="77777777" w:rsidR="004E795B" w:rsidRPr="004E795B" w:rsidRDefault="004E795B" w:rsidP="004E795B">
      <w:pPr>
        <w:pStyle w:val="a5"/>
        <w:numPr>
          <w:ilvl w:val="0"/>
          <w:numId w:val="24"/>
        </w:numPr>
        <w:rPr>
          <w:lang w:bidi="ar-EG"/>
        </w:rPr>
      </w:pPr>
      <w:r w:rsidRPr="004E795B">
        <w:rPr>
          <w:rtl/>
        </w:rPr>
        <w:t>تتيح المعايير الفعالة للمديرين والمخططين تخطيط وتنفيذ ومراقبة المشاريع بدقة أكبر، مما يسهم في تحقيق الأهداف ضمن الجدول الزمني والميزانية المحددة.</w:t>
      </w:r>
    </w:p>
    <w:p w14:paraId="3B607F04" w14:textId="77777777" w:rsidR="004E795B" w:rsidRPr="004E795B" w:rsidRDefault="004E795B" w:rsidP="004E795B">
      <w:pPr>
        <w:pStyle w:val="a5"/>
        <w:numPr>
          <w:ilvl w:val="0"/>
          <w:numId w:val="24"/>
        </w:numPr>
        <w:rPr>
          <w:lang w:bidi="ar-EG"/>
        </w:rPr>
      </w:pPr>
      <w:r w:rsidRPr="004E795B">
        <w:rPr>
          <w:rtl/>
        </w:rPr>
        <w:t>الالتزام بهذه المعايير يعزز قدرة المؤسسات على التكيف مع التغيرات السريعة في بيئة الأعمال، مما يؤدي إلى زيادة مستوى الابتكار والإنتاجية.</w:t>
      </w:r>
    </w:p>
    <w:p w14:paraId="7FF5A26D" w14:textId="77777777" w:rsidR="004E795B" w:rsidRPr="004E795B" w:rsidRDefault="004E795B" w:rsidP="004E795B">
      <w:pPr>
        <w:pStyle w:val="a5"/>
        <w:numPr>
          <w:ilvl w:val="0"/>
          <w:numId w:val="24"/>
        </w:numPr>
        <w:rPr>
          <w:lang w:bidi="ar-EG"/>
        </w:rPr>
      </w:pPr>
      <w:r w:rsidRPr="004E795B">
        <w:rPr>
          <w:rtl/>
        </w:rPr>
        <w:t>تسهم الدراسة في تحديد أفضل الممارسات في إدارة المشاريع، مما يساعد المنظمات على تجنب الأخطاء الشائعة وتحسين النتائج النهائية.</w:t>
      </w:r>
    </w:p>
    <w:p w14:paraId="0D6537F8" w14:textId="77777777" w:rsidR="004E795B" w:rsidRPr="004E795B" w:rsidRDefault="004E795B" w:rsidP="004E795B">
      <w:pPr>
        <w:pStyle w:val="a5"/>
        <w:numPr>
          <w:ilvl w:val="0"/>
          <w:numId w:val="24"/>
        </w:numPr>
        <w:rPr>
          <w:lang w:bidi="ar-EG"/>
        </w:rPr>
      </w:pPr>
      <w:r w:rsidRPr="004E795B">
        <w:rPr>
          <w:rtl/>
        </w:rPr>
        <w:t>فهم العوامل المؤثرة على نجاح المشاريع يمكّن المؤسسات من تطوير استراتيجيات فعالة تتماشى مع متطلبات السوق المتغيرة.</w:t>
      </w:r>
    </w:p>
    <w:p w14:paraId="7F20EF0B" w14:textId="77777777" w:rsidR="004E795B" w:rsidRPr="004E795B" w:rsidRDefault="004E795B" w:rsidP="004E795B">
      <w:pPr>
        <w:rPr>
          <w:b/>
          <w:bCs/>
          <w:lang w:bidi="ar-EG"/>
        </w:rPr>
      </w:pPr>
      <w:r w:rsidRPr="004E795B">
        <w:rPr>
          <w:b/>
          <w:bCs/>
          <w:rtl/>
        </w:rPr>
        <w:t>الأهمية العلمية للدراسة:</w:t>
      </w:r>
    </w:p>
    <w:p w14:paraId="2D7F83EA" w14:textId="77777777" w:rsidR="004E795B" w:rsidRPr="004E795B" w:rsidRDefault="004E795B" w:rsidP="00A21612">
      <w:pPr>
        <w:pStyle w:val="a5"/>
        <w:numPr>
          <w:ilvl w:val="0"/>
          <w:numId w:val="24"/>
        </w:numPr>
        <w:rPr>
          <w:lang w:bidi="ar-EG"/>
        </w:rPr>
      </w:pPr>
      <w:r w:rsidRPr="004E795B">
        <w:rPr>
          <w:rtl/>
        </w:rPr>
        <w:t xml:space="preserve">تضيف هذه الدراسة قيمة كبيرة إلى الأدبيات المتعلقة بإدارة المشاريع من خلال تسليط الضوء على العلاقة بين الالتزام بمعايير إدارة المشاريع </w:t>
      </w:r>
      <w:r w:rsidR="00A21612">
        <w:rPr>
          <w:rFonts w:hint="cs"/>
          <w:rtl/>
        </w:rPr>
        <w:t>وتحقيق أهداف رؤية 2030</w:t>
      </w:r>
      <w:r w:rsidRPr="004E795B">
        <w:rPr>
          <w:rtl/>
        </w:rPr>
        <w:t>.</w:t>
      </w:r>
    </w:p>
    <w:p w14:paraId="0FF478DC" w14:textId="77777777" w:rsidR="004E795B" w:rsidRPr="004E795B" w:rsidRDefault="004E795B" w:rsidP="004E795B">
      <w:pPr>
        <w:pStyle w:val="a5"/>
        <w:numPr>
          <w:ilvl w:val="0"/>
          <w:numId w:val="24"/>
        </w:numPr>
        <w:rPr>
          <w:lang w:bidi="ar-EG"/>
        </w:rPr>
      </w:pPr>
      <w:r w:rsidRPr="004E795B">
        <w:rPr>
          <w:rtl/>
        </w:rPr>
        <w:t>تعتمد الدراسة على أسس علمية قوية ومنهجيات بحثية دقيقة، مما يعزز مصداقيتها ويزيد من إمكانية تطبيق نتائجها في سياقات متنوعة.</w:t>
      </w:r>
    </w:p>
    <w:p w14:paraId="30CD4306" w14:textId="77777777" w:rsidR="004E795B" w:rsidRPr="004E795B" w:rsidRDefault="004E795B" w:rsidP="00A21612">
      <w:pPr>
        <w:pStyle w:val="a5"/>
        <w:numPr>
          <w:ilvl w:val="0"/>
          <w:numId w:val="24"/>
        </w:numPr>
        <w:rPr>
          <w:lang w:bidi="ar-EG"/>
        </w:rPr>
      </w:pPr>
      <w:r w:rsidRPr="004E795B">
        <w:rPr>
          <w:rtl/>
        </w:rPr>
        <w:t xml:space="preserve">فهم تأثير </w:t>
      </w:r>
      <w:r w:rsidR="00A21612">
        <w:rPr>
          <w:rFonts w:hint="cs"/>
          <w:rtl/>
        </w:rPr>
        <w:t>تطبيق</w:t>
      </w:r>
      <w:r w:rsidRPr="004E795B">
        <w:rPr>
          <w:rtl/>
        </w:rPr>
        <w:t xml:space="preserve"> معايير إدارة المشاريع </w:t>
      </w:r>
      <w:r w:rsidR="00A21612">
        <w:rPr>
          <w:rFonts w:hint="cs"/>
          <w:rtl/>
        </w:rPr>
        <w:t>على نجاحها.</w:t>
      </w:r>
    </w:p>
    <w:p w14:paraId="4D91125F" w14:textId="77777777" w:rsidR="00204667" w:rsidRPr="00204667" w:rsidRDefault="00204667" w:rsidP="004E795B">
      <w:pPr>
        <w:rPr>
          <w:rtl/>
          <w:lang w:bidi="ar-EG"/>
        </w:rPr>
      </w:pPr>
    </w:p>
    <w:p w14:paraId="517AB481" w14:textId="77777777" w:rsidR="00204667" w:rsidRPr="00204667" w:rsidRDefault="00204667" w:rsidP="00204667">
      <w:pPr>
        <w:keepNext/>
        <w:keepLines/>
        <w:spacing w:after="200"/>
        <w:ind w:firstLine="0"/>
        <w:outlineLvl w:val="1"/>
        <w:rPr>
          <w:rFonts w:eastAsia="Times New Roman"/>
          <w:b/>
          <w:bCs/>
          <w:sz w:val="36"/>
          <w:szCs w:val="36"/>
          <w:rtl/>
          <w:lang w:bidi="ar-EG"/>
        </w:rPr>
      </w:pPr>
      <w:bookmarkStart w:id="4" w:name="_Toc180578386"/>
      <w:r w:rsidRPr="00204667">
        <w:rPr>
          <w:rFonts w:eastAsia="Times New Roman" w:hint="cs"/>
          <w:b/>
          <w:bCs/>
          <w:sz w:val="36"/>
          <w:szCs w:val="36"/>
          <w:rtl/>
          <w:lang w:bidi="ar-EG"/>
        </w:rPr>
        <w:lastRenderedPageBreak/>
        <w:t>أهداف الدراسة</w:t>
      </w:r>
      <w:bookmarkEnd w:id="4"/>
    </w:p>
    <w:p w14:paraId="6B6BAB93" w14:textId="77777777" w:rsidR="00204667" w:rsidRPr="00204667" w:rsidRDefault="00204667" w:rsidP="00204667">
      <w:pPr>
        <w:spacing w:after="200"/>
        <w:ind w:firstLine="0"/>
        <w:rPr>
          <w:rFonts w:eastAsia="Calibri"/>
          <w:rtl/>
          <w:lang w:bidi="ar-EG"/>
        </w:rPr>
      </w:pPr>
      <w:r w:rsidRPr="00204667">
        <w:rPr>
          <w:rFonts w:eastAsia="Calibri"/>
          <w:rtl/>
          <w:lang w:bidi="ar-EG"/>
        </w:rPr>
        <w:t>تهدف هذه الدراسة إلى تحقيق عدة أهداف رئيسية تتماشى مع أهميتها ومشكلة البحث المتعلقة بالتزام المنظمات بمعايير إدارة المشاريع في سياق رؤية السعودية 2030:</w:t>
      </w:r>
    </w:p>
    <w:p w14:paraId="1CA22A21" w14:textId="77777777" w:rsidR="00204667" w:rsidRPr="00204667" w:rsidRDefault="00204667" w:rsidP="00204667">
      <w:pPr>
        <w:spacing w:after="200"/>
        <w:ind w:firstLine="0"/>
        <w:rPr>
          <w:rFonts w:eastAsia="Calibri"/>
          <w:rtl/>
          <w:lang w:bidi="ar-EG"/>
        </w:rPr>
      </w:pPr>
      <w:r w:rsidRPr="00204667">
        <w:rPr>
          <w:rFonts w:eastAsia="Calibri"/>
          <w:rtl/>
          <w:lang w:bidi="ar-EG"/>
        </w:rPr>
        <w:t xml:space="preserve">1. تحليل تأثير الالتزام بمعايير إدارة المشاريع على الأداء التنظيمي  </w:t>
      </w:r>
    </w:p>
    <w:p w14:paraId="1436F40E" w14:textId="77777777" w:rsidR="00204667" w:rsidRPr="00204667" w:rsidRDefault="00204667" w:rsidP="00204667">
      <w:pPr>
        <w:spacing w:after="200"/>
        <w:ind w:firstLine="0"/>
        <w:rPr>
          <w:rFonts w:eastAsia="Calibri"/>
          <w:rtl/>
          <w:lang w:bidi="ar-EG"/>
        </w:rPr>
      </w:pPr>
      <w:r w:rsidRPr="00204667">
        <w:rPr>
          <w:rFonts w:eastAsia="Calibri"/>
          <w:rtl/>
          <w:lang w:bidi="ar-EG"/>
        </w:rPr>
        <w:t xml:space="preserve">   يسعى هذا الهدف إلى استكشاف كيفية تأثير الالتزام بمعايير إدارة المشاريع على مختلف جوانب الأداء التنظيمي، مثل الابتكار والإنتاجية والقدرة التنافسية. من خلال هذا التحليل، يمكن تحديد العلاقة الدقيقة بين هذه المتغيرات، مما يساهم في فهم كيف يمكن للمنظمات تحسين أدائها من خلال التزامها بهذه المعايير.</w:t>
      </w:r>
    </w:p>
    <w:p w14:paraId="1B3D7C2E" w14:textId="77777777" w:rsidR="00204667" w:rsidRPr="00204667" w:rsidRDefault="00204667" w:rsidP="00204667">
      <w:pPr>
        <w:spacing w:after="200"/>
        <w:ind w:firstLine="0"/>
        <w:rPr>
          <w:rFonts w:eastAsia="Calibri"/>
          <w:rtl/>
          <w:lang w:bidi="ar-EG"/>
        </w:rPr>
      </w:pPr>
      <w:r w:rsidRPr="00204667">
        <w:rPr>
          <w:rFonts w:eastAsia="Calibri"/>
          <w:rtl/>
          <w:lang w:bidi="ar-EG"/>
        </w:rPr>
        <w:t xml:space="preserve">2. تحديد أفضل الممارسات في تطبيق معايير إدارة المشاريع  </w:t>
      </w:r>
    </w:p>
    <w:p w14:paraId="20D1A1F1" w14:textId="77777777" w:rsidR="00204667" w:rsidRPr="00204667" w:rsidRDefault="00204667" w:rsidP="00204667">
      <w:pPr>
        <w:spacing w:after="200"/>
        <w:ind w:firstLine="0"/>
        <w:rPr>
          <w:rFonts w:eastAsia="Calibri"/>
          <w:rtl/>
          <w:lang w:bidi="ar-EG"/>
        </w:rPr>
      </w:pPr>
      <w:r w:rsidRPr="00204667">
        <w:rPr>
          <w:rFonts w:eastAsia="Calibri"/>
          <w:rtl/>
          <w:lang w:bidi="ar-EG"/>
        </w:rPr>
        <w:t xml:space="preserve">   يهدف هذا الهدف إلى استكشاف وتوثيق أفضل الممارسات التي يمكن أن تتبناها المنظمات لتعزيز التزامها بمعايير إدارة المشاريع. من خلال دراسة تجارب ناجحة لمنظمات مختلفة، يمكن تقديم توصيات عملية تساعد المؤسسات على تحسين استراتيجياتها ورفع مستوى جودة مشاريعها.</w:t>
      </w:r>
    </w:p>
    <w:p w14:paraId="253E5AFE" w14:textId="77777777" w:rsidR="00204667" w:rsidRPr="00204667" w:rsidRDefault="00204667" w:rsidP="00204667">
      <w:pPr>
        <w:spacing w:after="200"/>
        <w:ind w:firstLine="0"/>
        <w:rPr>
          <w:rFonts w:eastAsia="Calibri"/>
          <w:rtl/>
          <w:lang w:bidi="ar-EG"/>
        </w:rPr>
      </w:pPr>
      <w:r w:rsidRPr="00204667">
        <w:rPr>
          <w:rFonts w:eastAsia="Calibri"/>
          <w:rtl/>
          <w:lang w:bidi="ar-EG"/>
        </w:rPr>
        <w:t xml:space="preserve">3. تقييم تأثير العوامل البيئية والثقافية على فعالية المعايير  </w:t>
      </w:r>
    </w:p>
    <w:p w14:paraId="64357DD7" w14:textId="77777777" w:rsidR="00204667" w:rsidRPr="00204667" w:rsidRDefault="00204667" w:rsidP="00204667">
      <w:pPr>
        <w:spacing w:after="200"/>
        <w:ind w:firstLine="0"/>
        <w:rPr>
          <w:rFonts w:eastAsia="Calibri"/>
          <w:rtl/>
          <w:lang w:bidi="ar-EG"/>
        </w:rPr>
      </w:pPr>
      <w:r w:rsidRPr="00204667">
        <w:rPr>
          <w:rFonts w:eastAsia="Calibri"/>
          <w:rtl/>
          <w:lang w:bidi="ar-EG"/>
        </w:rPr>
        <w:t xml:space="preserve">   يتناول هذا الهدف دراسة كيف تؤثر العوامل البيئية والثقافية المختلفة على نجاح تطبيق معايير إدارة المشاريع. من خلال فهم هذه العوامل، يمكن للمنظمات تكييف استراتيجياتها لتناسب السياقات المحلية والدولية، مما يعزز من فعالية الالتزام بهذه المعايير.</w:t>
      </w:r>
    </w:p>
    <w:p w14:paraId="73298A74" w14:textId="77777777" w:rsidR="00204667" w:rsidRPr="00204667" w:rsidRDefault="00204667" w:rsidP="00963569">
      <w:pPr>
        <w:spacing w:after="200"/>
        <w:ind w:firstLine="0"/>
        <w:rPr>
          <w:rFonts w:eastAsia="Calibri"/>
          <w:rtl/>
          <w:lang w:bidi="ar-EG"/>
        </w:rPr>
      </w:pPr>
      <w:r w:rsidRPr="00204667">
        <w:rPr>
          <w:rFonts w:eastAsia="Calibri"/>
          <w:rtl/>
          <w:lang w:bidi="ar-EG"/>
        </w:rPr>
        <w:t xml:space="preserve">4. تسليط الضوء على العلاقة بين التزام المعايير ونجاح المشاريع  </w:t>
      </w:r>
    </w:p>
    <w:p w14:paraId="1BB16CD1" w14:textId="77777777" w:rsidR="00204667" w:rsidRPr="00204667" w:rsidRDefault="00204667" w:rsidP="00204667">
      <w:pPr>
        <w:spacing w:after="200"/>
        <w:ind w:firstLine="0"/>
        <w:rPr>
          <w:rFonts w:eastAsia="Calibri"/>
          <w:rtl/>
          <w:lang w:bidi="ar-EG"/>
        </w:rPr>
      </w:pPr>
      <w:r w:rsidRPr="00204667">
        <w:rPr>
          <w:rFonts w:eastAsia="Calibri"/>
          <w:rtl/>
          <w:lang w:bidi="ar-EG"/>
        </w:rPr>
        <w:t xml:space="preserve">   يهدف هذا الهدف إلى دراسة العلاقة بين الالتزام بمعايير إدارة المشاريع ونجاح المشاريع بشكل عام. من خلال تحليل البيانات والمعلومات المتعلقة بمشاريع مختلفة، يمكن تحديد مدى تأثير الالتزام بهذه المعايير على النتائج النهائية للمشاريع، مما يساعد المنظمات على تحسين أدائها المستقبلي.</w:t>
      </w:r>
    </w:p>
    <w:p w14:paraId="00A85E54" w14:textId="77777777" w:rsidR="00204667" w:rsidRPr="00204667" w:rsidRDefault="00204667" w:rsidP="00204667">
      <w:pPr>
        <w:spacing w:after="200"/>
        <w:ind w:firstLine="0"/>
        <w:rPr>
          <w:rFonts w:eastAsia="Calibri"/>
          <w:rtl/>
          <w:lang w:bidi="ar-EG"/>
        </w:rPr>
      </w:pPr>
      <w:r w:rsidRPr="00204667">
        <w:rPr>
          <w:rFonts w:eastAsia="Calibri"/>
          <w:rtl/>
          <w:lang w:bidi="ar-EG"/>
        </w:rPr>
        <w:t>تتسم هذه الأهداف بأهمية كبيرة في سياق الدراسة، حيث تسهم في معالجة الفجوات المعرفية والعملية المرتبطة بمشكلة البحث وتوفير رؤى قيمة تعزز من فعالية التزام المنظمات بمعايير إدارة المشاريع في إطار رؤية السعودية 2030.</w:t>
      </w:r>
    </w:p>
    <w:p w14:paraId="56376C2B" w14:textId="77777777" w:rsidR="00204667" w:rsidRPr="00204667" w:rsidRDefault="00204667" w:rsidP="00204667">
      <w:pPr>
        <w:keepNext/>
        <w:keepLines/>
        <w:spacing w:after="200"/>
        <w:ind w:firstLine="0"/>
        <w:outlineLvl w:val="1"/>
        <w:rPr>
          <w:rFonts w:eastAsia="Times New Roman"/>
          <w:b/>
          <w:bCs/>
          <w:sz w:val="36"/>
          <w:szCs w:val="36"/>
          <w:rtl/>
          <w:lang w:bidi="ar-EG"/>
        </w:rPr>
      </w:pPr>
      <w:bookmarkStart w:id="5" w:name="_Toc180578387"/>
      <w:r w:rsidRPr="00204667">
        <w:rPr>
          <w:rFonts w:eastAsia="Times New Roman"/>
          <w:b/>
          <w:bCs/>
          <w:sz w:val="36"/>
          <w:szCs w:val="36"/>
          <w:rtl/>
          <w:lang w:bidi="ar-EG"/>
        </w:rPr>
        <w:lastRenderedPageBreak/>
        <w:t>تساؤلات الدراسة</w:t>
      </w:r>
      <w:bookmarkEnd w:id="5"/>
    </w:p>
    <w:p w14:paraId="273D9B8B" w14:textId="77777777" w:rsidR="00A21612" w:rsidRDefault="00204667" w:rsidP="00A21612">
      <w:pPr>
        <w:rPr>
          <w:rtl/>
          <w:lang w:bidi="ar-EG"/>
        </w:rPr>
      </w:pPr>
      <w:r w:rsidRPr="00204667">
        <w:rPr>
          <w:rtl/>
          <w:lang w:bidi="ar-EG"/>
        </w:rPr>
        <w:t xml:space="preserve">تنبثق تساؤلات هذه الدراسة من عنوان البحث المتعلق بالتزام المنظمات بمعايير إدارة المشاريع في سياق رؤية السعودية 2030، وتهدف إلى استكشاف الجوانب المختلفة لهذه العلاقة. </w:t>
      </w:r>
    </w:p>
    <w:p w14:paraId="0184F459" w14:textId="77777777" w:rsidR="00A21612" w:rsidRDefault="00A21612" w:rsidP="00A21612">
      <w:pPr>
        <w:rPr>
          <w:rtl/>
          <w:lang w:bidi="ar-EG"/>
        </w:rPr>
      </w:pPr>
      <w:r>
        <w:rPr>
          <w:rFonts w:hint="cs"/>
          <w:rtl/>
          <w:lang w:bidi="ar-EG"/>
        </w:rPr>
        <w:t>السؤال الرئيس:</w:t>
      </w:r>
    </w:p>
    <w:p w14:paraId="649EAD6E" w14:textId="77777777" w:rsidR="00A21612" w:rsidRDefault="00A21612" w:rsidP="00963569">
      <w:pPr>
        <w:rPr>
          <w:rtl/>
          <w:lang w:bidi="ar-EG"/>
        </w:rPr>
      </w:pPr>
      <w:r>
        <w:rPr>
          <w:rFonts w:hint="cs"/>
          <w:rtl/>
          <w:lang w:bidi="ar-EG"/>
        </w:rPr>
        <w:t xml:space="preserve">ما مدى التوافق </w:t>
      </w:r>
      <w:r w:rsidR="00963569">
        <w:rPr>
          <w:rFonts w:hint="cs"/>
          <w:rtl/>
          <w:lang w:bidi="ar-EG"/>
        </w:rPr>
        <w:t>بين</w:t>
      </w:r>
      <w:r>
        <w:rPr>
          <w:rFonts w:hint="cs"/>
          <w:rtl/>
          <w:lang w:bidi="ar-EG"/>
        </w:rPr>
        <w:t xml:space="preserve"> رؤية 2030 </w:t>
      </w:r>
      <w:r w:rsidR="00963569">
        <w:rPr>
          <w:rFonts w:hint="cs"/>
          <w:rtl/>
          <w:lang w:bidi="ar-EG"/>
        </w:rPr>
        <w:t>وتطبيق معايير</w:t>
      </w:r>
      <w:r>
        <w:rPr>
          <w:rFonts w:hint="cs"/>
          <w:rtl/>
          <w:lang w:bidi="ar-EG"/>
        </w:rPr>
        <w:t xml:space="preserve"> إدارة المشاريع</w:t>
      </w:r>
      <w:r w:rsidR="00963569">
        <w:rPr>
          <w:rFonts w:hint="cs"/>
          <w:rtl/>
          <w:lang w:bidi="ar-EG"/>
        </w:rPr>
        <w:t xml:space="preserve"> في المنظمات في المملكة العربية السعودية؟ </w:t>
      </w:r>
    </w:p>
    <w:p w14:paraId="36705085" w14:textId="77777777" w:rsidR="00B941D9" w:rsidRPr="00B0240B" w:rsidRDefault="00B941D9" w:rsidP="00B941D9">
      <w:pPr>
        <w:pStyle w:val="a5"/>
        <w:numPr>
          <w:ilvl w:val="0"/>
          <w:numId w:val="17"/>
        </w:numPr>
        <w:rPr>
          <w:rtl/>
          <w:lang w:bidi="ar-EG"/>
        </w:rPr>
      </w:pPr>
      <w:r>
        <w:rPr>
          <w:rFonts w:hint="cs"/>
          <w:rtl/>
          <w:lang w:bidi="ar-EG"/>
        </w:rPr>
        <w:t>ما مستوى تحقق معايير إدارة المشاريع في المنظمات في المملكة العربية السعودية؟</w:t>
      </w:r>
    </w:p>
    <w:p w14:paraId="0DCDD16A" w14:textId="77777777" w:rsidR="00A21612" w:rsidRDefault="00A21612" w:rsidP="00963569">
      <w:pPr>
        <w:pStyle w:val="a5"/>
        <w:numPr>
          <w:ilvl w:val="0"/>
          <w:numId w:val="17"/>
        </w:numPr>
        <w:spacing w:after="200"/>
        <w:rPr>
          <w:rFonts w:eastAsia="Calibri"/>
        </w:rPr>
      </w:pPr>
      <w:r w:rsidRPr="00963569">
        <w:rPr>
          <w:rFonts w:eastAsia="Calibri"/>
          <w:rtl/>
        </w:rPr>
        <w:t xml:space="preserve">ما </w:t>
      </w:r>
      <w:r w:rsidRPr="00963569">
        <w:rPr>
          <w:rFonts w:eastAsia="Calibri" w:hint="cs"/>
          <w:rtl/>
        </w:rPr>
        <w:t>مستوى</w:t>
      </w:r>
      <w:r w:rsidRPr="00963569">
        <w:rPr>
          <w:rFonts w:eastAsia="Calibri"/>
          <w:rtl/>
        </w:rPr>
        <w:t xml:space="preserve"> التزام المنظمات في المملكة العربية السعودية بتطبيق معايير إدارة المشاريع الخاصة</w:t>
      </w:r>
      <w:r w:rsidR="00963569">
        <w:rPr>
          <w:rFonts w:eastAsia="Calibri" w:hint="cs"/>
          <w:rtl/>
        </w:rPr>
        <w:t xml:space="preserve"> بالتخطيط والتنفيذ؟</w:t>
      </w:r>
    </w:p>
    <w:p w14:paraId="2BE793D8" w14:textId="77777777" w:rsidR="00A21612" w:rsidRPr="00963569" w:rsidRDefault="00A21612" w:rsidP="00963569">
      <w:pPr>
        <w:pStyle w:val="a5"/>
        <w:numPr>
          <w:ilvl w:val="0"/>
          <w:numId w:val="17"/>
        </w:numPr>
        <w:rPr>
          <w:rFonts w:eastAsia="Calibri"/>
          <w:rtl/>
        </w:rPr>
      </w:pPr>
      <w:r w:rsidRPr="00963569">
        <w:rPr>
          <w:rFonts w:eastAsia="Calibri"/>
          <w:rtl/>
        </w:rPr>
        <w:t xml:space="preserve">ما </w:t>
      </w:r>
      <w:r w:rsidRPr="00963569">
        <w:rPr>
          <w:rFonts w:eastAsia="Calibri" w:hint="cs"/>
          <w:rtl/>
        </w:rPr>
        <w:t>مستوى</w:t>
      </w:r>
      <w:r w:rsidRPr="00963569">
        <w:rPr>
          <w:rFonts w:eastAsia="Calibri"/>
          <w:rtl/>
        </w:rPr>
        <w:t xml:space="preserve"> التزام المنظمات في المملكة العربية السعودية بتطبيق معايير إدارة المشاريع الخاصة</w:t>
      </w:r>
      <w:r w:rsidR="00963569">
        <w:rPr>
          <w:rFonts w:eastAsia="Calibri" w:hint="cs"/>
          <w:rtl/>
        </w:rPr>
        <w:t xml:space="preserve"> بإدارة الموارد والمخاطر؟</w:t>
      </w:r>
    </w:p>
    <w:p w14:paraId="6E1F921E" w14:textId="77777777" w:rsidR="00A21612" w:rsidRPr="00963569" w:rsidRDefault="00A21612" w:rsidP="00963569">
      <w:pPr>
        <w:pStyle w:val="a5"/>
        <w:numPr>
          <w:ilvl w:val="0"/>
          <w:numId w:val="17"/>
        </w:numPr>
        <w:rPr>
          <w:rFonts w:eastAsia="Calibri"/>
          <w:rtl/>
        </w:rPr>
      </w:pPr>
      <w:r w:rsidRPr="00963569">
        <w:rPr>
          <w:rFonts w:eastAsia="Calibri"/>
          <w:rtl/>
        </w:rPr>
        <w:t xml:space="preserve">ما </w:t>
      </w:r>
      <w:r w:rsidRPr="00963569">
        <w:rPr>
          <w:rFonts w:eastAsia="Calibri" w:hint="cs"/>
          <w:rtl/>
        </w:rPr>
        <w:t>مستوى</w:t>
      </w:r>
      <w:r w:rsidRPr="00963569">
        <w:rPr>
          <w:rFonts w:eastAsia="Calibri"/>
          <w:rtl/>
        </w:rPr>
        <w:t xml:space="preserve"> التزام المنظمات في المملكة العربية السعودية بتطبيق معايير إدارة المشاريع الخاصة</w:t>
      </w:r>
      <w:r w:rsidR="00963569">
        <w:rPr>
          <w:rFonts w:eastAsia="Calibri" w:hint="cs"/>
          <w:rtl/>
        </w:rPr>
        <w:t xml:space="preserve"> بالتواصل والتكامل؟ </w:t>
      </w:r>
    </w:p>
    <w:p w14:paraId="4C358222" w14:textId="77777777" w:rsidR="00A21612" w:rsidRPr="00963569" w:rsidRDefault="00A21612" w:rsidP="00963569">
      <w:pPr>
        <w:pStyle w:val="a5"/>
        <w:numPr>
          <w:ilvl w:val="0"/>
          <w:numId w:val="17"/>
        </w:numPr>
        <w:rPr>
          <w:rFonts w:eastAsia="Calibri"/>
          <w:rtl/>
        </w:rPr>
      </w:pPr>
      <w:r w:rsidRPr="00963569">
        <w:rPr>
          <w:rFonts w:eastAsia="Calibri"/>
          <w:rtl/>
        </w:rPr>
        <w:t xml:space="preserve">ما </w:t>
      </w:r>
      <w:r w:rsidRPr="00963569">
        <w:rPr>
          <w:rFonts w:eastAsia="Calibri" w:hint="cs"/>
          <w:rtl/>
        </w:rPr>
        <w:t>مستوى</w:t>
      </w:r>
      <w:r w:rsidRPr="00963569">
        <w:rPr>
          <w:rFonts w:eastAsia="Calibri"/>
          <w:rtl/>
        </w:rPr>
        <w:t xml:space="preserve"> التزام المنظمات في المملكة العربية السعودية بتطبيق معايير إدارة المشاريع الخاصة</w:t>
      </w:r>
      <w:r w:rsidR="00963569">
        <w:rPr>
          <w:rFonts w:eastAsia="Calibri" w:hint="cs"/>
          <w:rtl/>
        </w:rPr>
        <w:t xml:space="preserve"> بالتقييم والاستدامة؟</w:t>
      </w:r>
    </w:p>
    <w:p w14:paraId="3BCE284B" w14:textId="77777777" w:rsidR="00204667" w:rsidRPr="00204667" w:rsidRDefault="00204667" w:rsidP="00204667">
      <w:pPr>
        <w:keepNext/>
        <w:keepLines/>
        <w:spacing w:after="200"/>
        <w:ind w:firstLine="0"/>
        <w:outlineLvl w:val="1"/>
        <w:rPr>
          <w:rFonts w:eastAsia="Times New Roman"/>
          <w:b/>
          <w:bCs/>
          <w:sz w:val="36"/>
          <w:szCs w:val="36"/>
          <w:rtl/>
          <w:lang w:bidi="ar-EG"/>
        </w:rPr>
      </w:pPr>
      <w:bookmarkStart w:id="6" w:name="_Toc180578388"/>
      <w:r w:rsidRPr="00204667">
        <w:rPr>
          <w:rFonts w:eastAsia="Times New Roman" w:hint="cs"/>
          <w:b/>
          <w:bCs/>
          <w:sz w:val="36"/>
          <w:szCs w:val="36"/>
          <w:rtl/>
          <w:lang w:bidi="ar-EG"/>
        </w:rPr>
        <w:t>فرضيات الدراسة</w:t>
      </w:r>
      <w:bookmarkEnd w:id="6"/>
    </w:p>
    <w:p w14:paraId="6EECAC32" w14:textId="77777777" w:rsidR="00204667" w:rsidRPr="00204667" w:rsidRDefault="00204667" w:rsidP="00963569">
      <w:pPr>
        <w:rPr>
          <w:rtl/>
        </w:rPr>
      </w:pPr>
      <w:r w:rsidRPr="00204667">
        <w:rPr>
          <w:rtl/>
        </w:rPr>
        <w:t>تستند فرضيات هذه الدراسة إلى التساؤلات المطروحة، وفيما يلي الفرضيات الرئيسية التي ستتناولها الدراسة:</w:t>
      </w:r>
    </w:p>
    <w:p w14:paraId="0896EA09" w14:textId="77777777" w:rsidR="00204667" w:rsidRPr="00963569" w:rsidRDefault="00204667" w:rsidP="00963569">
      <w:pPr>
        <w:rPr>
          <w:rtl/>
        </w:rPr>
      </w:pPr>
      <w:r w:rsidRPr="00963569">
        <w:rPr>
          <w:rtl/>
        </w:rPr>
        <w:t xml:space="preserve">الفرضية الأولى: هناك علاقة إيجابية بين الالتزام بمعايير إدارة المشاريع </w:t>
      </w:r>
      <w:r w:rsidR="00963569" w:rsidRPr="00963569">
        <w:rPr>
          <w:rFonts w:hint="cs"/>
          <w:rtl/>
        </w:rPr>
        <w:t xml:space="preserve">الخاصة </w:t>
      </w:r>
      <w:r w:rsidR="00963569">
        <w:rPr>
          <w:rFonts w:hint="cs"/>
          <w:rtl/>
        </w:rPr>
        <w:t>بالتخطيط والتنفيذ</w:t>
      </w:r>
      <w:r w:rsidR="00963569" w:rsidRPr="00963569">
        <w:rPr>
          <w:rFonts w:hint="cs"/>
          <w:rtl/>
        </w:rPr>
        <w:t xml:space="preserve"> وبين التوافق مع أهداف رؤية 2030.</w:t>
      </w:r>
    </w:p>
    <w:p w14:paraId="209D1617" w14:textId="77777777" w:rsidR="00204667" w:rsidRPr="00204667" w:rsidRDefault="00204667" w:rsidP="00963569">
      <w:pPr>
        <w:rPr>
          <w:rtl/>
        </w:rPr>
      </w:pPr>
      <w:r w:rsidRPr="00204667">
        <w:rPr>
          <w:rtl/>
        </w:rPr>
        <w:t xml:space="preserve">الفرضية </w:t>
      </w:r>
      <w:r w:rsidR="00963569">
        <w:rPr>
          <w:rFonts w:hint="cs"/>
          <w:rtl/>
        </w:rPr>
        <w:t>الثانية</w:t>
      </w:r>
      <w:r w:rsidRPr="00204667">
        <w:rPr>
          <w:rtl/>
        </w:rPr>
        <w:t xml:space="preserve">: هناك علاقة إيجابية بين الالتزام بمعايير إدارة المشاريع </w:t>
      </w:r>
      <w:r w:rsidR="00963569">
        <w:rPr>
          <w:rFonts w:hint="cs"/>
          <w:rtl/>
        </w:rPr>
        <w:t>الخاصة بإدارة الموارد والمخاطر وبين التوافق مع أهداف رؤية 2030.</w:t>
      </w:r>
    </w:p>
    <w:p w14:paraId="45653A62" w14:textId="77777777" w:rsidR="00204667" w:rsidRPr="00963569" w:rsidRDefault="00204667" w:rsidP="00963569">
      <w:pPr>
        <w:rPr>
          <w:rtl/>
        </w:rPr>
      </w:pPr>
      <w:r w:rsidRPr="00963569">
        <w:rPr>
          <w:rtl/>
        </w:rPr>
        <w:t xml:space="preserve">الفرضية </w:t>
      </w:r>
      <w:r w:rsidR="00963569">
        <w:rPr>
          <w:rFonts w:hint="cs"/>
          <w:rtl/>
        </w:rPr>
        <w:t>الثالثة</w:t>
      </w:r>
      <w:r w:rsidRPr="00963569">
        <w:rPr>
          <w:rtl/>
        </w:rPr>
        <w:t xml:space="preserve">: هناك علاقة إيجابية بين الالتزام بمعايير إدارة المشاريع </w:t>
      </w:r>
      <w:r w:rsidR="00963569" w:rsidRPr="00963569">
        <w:rPr>
          <w:rFonts w:hint="cs"/>
          <w:rtl/>
        </w:rPr>
        <w:t xml:space="preserve">الخاصة </w:t>
      </w:r>
      <w:r w:rsidR="00963569">
        <w:rPr>
          <w:rFonts w:hint="cs"/>
          <w:rtl/>
        </w:rPr>
        <w:t>بالتواصل والتكامل</w:t>
      </w:r>
      <w:r w:rsidR="00963569" w:rsidRPr="00963569">
        <w:rPr>
          <w:rFonts w:hint="cs"/>
          <w:rtl/>
        </w:rPr>
        <w:t xml:space="preserve"> وبين التوافق مع أهداف رؤية 2030.</w:t>
      </w:r>
    </w:p>
    <w:p w14:paraId="577DAD1F" w14:textId="77777777" w:rsidR="00204667" w:rsidRPr="00204667" w:rsidRDefault="00204667" w:rsidP="00963569">
      <w:pPr>
        <w:rPr>
          <w:rtl/>
        </w:rPr>
      </w:pPr>
      <w:r w:rsidRPr="00963569">
        <w:rPr>
          <w:rtl/>
        </w:rPr>
        <w:t xml:space="preserve">الفرضية </w:t>
      </w:r>
      <w:r w:rsidR="00963569">
        <w:rPr>
          <w:rFonts w:hint="cs"/>
          <w:rtl/>
        </w:rPr>
        <w:t>الرابعة</w:t>
      </w:r>
      <w:r w:rsidRPr="00963569">
        <w:rPr>
          <w:rtl/>
        </w:rPr>
        <w:t xml:space="preserve">: هناك علاقة إيجابية بين الالتزام بمعايير إدارة المشاريع </w:t>
      </w:r>
      <w:r w:rsidR="00963569" w:rsidRPr="00963569">
        <w:rPr>
          <w:rFonts w:hint="cs"/>
          <w:rtl/>
        </w:rPr>
        <w:t xml:space="preserve">الخاصة </w:t>
      </w:r>
      <w:r w:rsidR="00963569">
        <w:rPr>
          <w:rFonts w:hint="cs"/>
          <w:rtl/>
        </w:rPr>
        <w:t>بالتقييم والاستدامة</w:t>
      </w:r>
      <w:r w:rsidR="00963569" w:rsidRPr="00963569">
        <w:rPr>
          <w:rFonts w:hint="cs"/>
          <w:rtl/>
        </w:rPr>
        <w:t xml:space="preserve"> وبين التوافق مع أهداف رؤية 2030.</w:t>
      </w:r>
      <w:r w:rsidRPr="00204667">
        <w:rPr>
          <w:rtl/>
        </w:rPr>
        <w:br w:type="page"/>
      </w:r>
    </w:p>
    <w:p w14:paraId="0B677135" w14:textId="77777777" w:rsidR="00204667" w:rsidRPr="00204667" w:rsidRDefault="00204667" w:rsidP="00726095">
      <w:pPr>
        <w:pStyle w:val="1"/>
        <w:rPr>
          <w:rtl/>
        </w:rPr>
      </w:pPr>
      <w:bookmarkStart w:id="7" w:name="_Toc180578389"/>
      <w:r w:rsidRPr="00204667">
        <w:rPr>
          <w:rFonts w:hint="cs"/>
          <w:rtl/>
        </w:rPr>
        <w:lastRenderedPageBreak/>
        <w:t>الفصل الثاني: الدراسات السابقة والإطار النظري</w:t>
      </w:r>
      <w:bookmarkEnd w:id="7"/>
    </w:p>
    <w:p w14:paraId="1A6EA3CC" w14:textId="77777777" w:rsidR="00204667" w:rsidRDefault="00204667" w:rsidP="00726095">
      <w:pPr>
        <w:pStyle w:val="2"/>
        <w:rPr>
          <w:rtl/>
        </w:rPr>
      </w:pPr>
      <w:bookmarkStart w:id="8" w:name="_Toc180578390"/>
      <w:r w:rsidRPr="00204667">
        <w:rPr>
          <w:rFonts w:hint="cs"/>
          <w:rtl/>
        </w:rPr>
        <w:t>مقدمة</w:t>
      </w:r>
      <w:bookmarkEnd w:id="8"/>
    </w:p>
    <w:p w14:paraId="218E7CAA" w14:textId="77777777" w:rsidR="00726095" w:rsidRPr="00726095" w:rsidRDefault="00726095" w:rsidP="00726095">
      <w:pPr>
        <w:rPr>
          <w:rtl/>
          <w:lang w:bidi="ar-EG"/>
        </w:rPr>
      </w:pPr>
      <w:r>
        <w:rPr>
          <w:rFonts w:hint="cs"/>
          <w:rtl/>
          <w:lang w:bidi="ar-EG"/>
        </w:rPr>
        <w:t xml:space="preserve">يستعرض هذا الفصل الدراسات السابقة المتعلقة بموضوع الدراسة والتعقيب عليها وأوجه الاستفادة منها ثم ينتقل لعرض الإطار النظري الخاص بالمتغير المستقل وبالمتغير التابع وبالربط بينها. </w:t>
      </w:r>
    </w:p>
    <w:p w14:paraId="72513808" w14:textId="77777777" w:rsidR="00204667" w:rsidRPr="00204667" w:rsidRDefault="00204667" w:rsidP="00726095">
      <w:pPr>
        <w:pStyle w:val="2"/>
        <w:rPr>
          <w:rtl/>
        </w:rPr>
      </w:pPr>
      <w:bookmarkStart w:id="9" w:name="_Toc180578391"/>
      <w:r w:rsidRPr="00204667">
        <w:rPr>
          <w:rFonts w:hint="cs"/>
          <w:rtl/>
        </w:rPr>
        <w:t>الدراسات السابقة</w:t>
      </w:r>
      <w:bookmarkEnd w:id="9"/>
    </w:p>
    <w:p w14:paraId="30DF868A" w14:textId="77777777" w:rsidR="00204667" w:rsidRPr="00204667" w:rsidRDefault="00204667" w:rsidP="00204667">
      <w:pPr>
        <w:spacing w:after="200"/>
        <w:ind w:firstLine="0"/>
        <w:rPr>
          <w:rFonts w:eastAsia="Calibri"/>
          <w:b/>
          <w:bCs/>
          <w:rtl/>
        </w:rPr>
      </w:pPr>
      <w:r w:rsidRPr="00204667">
        <w:rPr>
          <w:rFonts w:eastAsia="Calibri"/>
          <w:b/>
          <w:bCs/>
          <w:rtl/>
        </w:rPr>
        <w:t>دراسة ال</w:t>
      </w:r>
      <w:r w:rsidRPr="00204667">
        <w:rPr>
          <w:rFonts w:eastAsia="Calibri" w:hint="cs"/>
          <w:b/>
          <w:bCs/>
          <w:rtl/>
        </w:rPr>
        <w:t>جبوري</w:t>
      </w:r>
      <w:r w:rsidRPr="00204667">
        <w:rPr>
          <w:rFonts w:eastAsia="Calibri"/>
          <w:b/>
          <w:bCs/>
          <w:rtl/>
        </w:rPr>
        <w:t xml:space="preserve"> والروابدة (201</w:t>
      </w:r>
      <w:r w:rsidRPr="00204667">
        <w:rPr>
          <w:rFonts w:eastAsia="Calibri" w:hint="cs"/>
          <w:b/>
          <w:bCs/>
          <w:rtl/>
        </w:rPr>
        <w:t>9</w:t>
      </w:r>
      <w:r w:rsidRPr="00204667">
        <w:rPr>
          <w:rFonts w:eastAsia="Calibri"/>
          <w:b/>
          <w:bCs/>
          <w:rtl/>
        </w:rPr>
        <w:t>) بعنوان:" أثر المعايير الدولية لإدارة المشاريع على جودة مشاريع المؤسسة العامة للضمان</w:t>
      </w:r>
      <w:r w:rsidRPr="00204667">
        <w:rPr>
          <w:rFonts w:eastAsia="Calibri"/>
          <w:rtl/>
        </w:rPr>
        <w:t xml:space="preserve"> </w:t>
      </w:r>
      <w:r w:rsidRPr="00204667">
        <w:rPr>
          <w:rFonts w:eastAsia="Calibri"/>
          <w:b/>
          <w:bCs/>
          <w:rtl/>
        </w:rPr>
        <w:t>الاجتماعي"</w:t>
      </w:r>
    </w:p>
    <w:p w14:paraId="0A392AE3" w14:textId="77777777" w:rsidR="00204667" w:rsidRPr="00204667" w:rsidRDefault="00204667" w:rsidP="00726095">
      <w:pPr>
        <w:rPr>
          <w:rtl/>
        </w:rPr>
      </w:pPr>
      <w:r w:rsidRPr="00204667">
        <w:rPr>
          <w:rtl/>
        </w:rPr>
        <w:t xml:space="preserve">هدفت هذه الدراسة إلى استكشاف تأثير المعايير الدولية لإدارة المشاريع على جودة مشاريع المؤسسة العامة للضمان الاجتماعي في الأردن. اعتمدت الدراسة المنهج الوصفي التحليلي، حيث تم تطوير استبانة مكونة من 44 فقرة لجمع البيانات الأولية. تكون مجتمع الدراسة من 435 موظفاً في الإدارة العامة للمؤسسة في عمان، شاملاً مديري </w:t>
      </w:r>
      <w:proofErr w:type="gramStart"/>
      <w:r w:rsidRPr="00204667">
        <w:rPr>
          <w:rtl/>
        </w:rPr>
        <w:t>الإدارات</w:t>
      </w:r>
      <w:proofErr w:type="gramEnd"/>
      <w:r w:rsidRPr="00204667">
        <w:rPr>
          <w:rtl/>
        </w:rPr>
        <w:t xml:space="preserve"> والمديريات ورؤساء الأقسام والموظفين. أظهرت نتائج الدراسة وجود أثر إيجابي للمعايير الدولية لإدارة المشاريع على جودة مشاريع المؤسسة، مع تأثير ملحوظ لأبعاد إدارة وقت المشاريع وتكلفتها، وإدارة مشتريات المشاريع ومواردها، وإدارة اتصالات المشاريع. في المقابل، لم يظهر تأثير ذو دلالة إحصائية لبعد إدارة نطاق وتكامل المشاريع على جودة المشاريع. وبناءً على هذه النتائج، أوصت الدراسة بضرورة قيام المؤسسة العامة للضمان الاجتماعي بوضع خطط استراتيجية شاملة لجميع مشاريعها، بهدف ضمان تحقيق أهدافها المنشودة وتعزيز مستويات نجاحها وتميزها على كافة الأصعدة.</w:t>
      </w:r>
    </w:p>
    <w:p w14:paraId="4E2EF645" w14:textId="77777777" w:rsidR="00204667" w:rsidRPr="00204667" w:rsidRDefault="00204667" w:rsidP="00204667">
      <w:pPr>
        <w:spacing w:after="200"/>
        <w:ind w:firstLine="0"/>
        <w:rPr>
          <w:rFonts w:eastAsia="Calibri"/>
          <w:b/>
          <w:bCs/>
          <w:rtl/>
        </w:rPr>
      </w:pPr>
      <w:r w:rsidRPr="00204667">
        <w:rPr>
          <w:rFonts w:eastAsia="Calibri"/>
          <w:b/>
          <w:bCs/>
          <w:rtl/>
        </w:rPr>
        <w:t xml:space="preserve">دراسة </w:t>
      </w:r>
      <w:r w:rsidRPr="00204667">
        <w:rPr>
          <w:rFonts w:eastAsia="Calibri" w:hint="cs"/>
          <w:b/>
          <w:bCs/>
          <w:rtl/>
        </w:rPr>
        <w:t>العليمات</w:t>
      </w:r>
      <w:r w:rsidRPr="00204667">
        <w:rPr>
          <w:rFonts w:eastAsia="Calibri"/>
          <w:rtl/>
        </w:rPr>
        <w:t xml:space="preserve"> </w:t>
      </w:r>
      <w:proofErr w:type="gramStart"/>
      <w:r w:rsidRPr="00204667">
        <w:rPr>
          <w:rFonts w:eastAsia="Calibri"/>
          <w:b/>
          <w:bCs/>
          <w:rtl/>
        </w:rPr>
        <w:t>و الصمادي</w:t>
      </w:r>
      <w:proofErr w:type="gramEnd"/>
      <w:r w:rsidRPr="00204667">
        <w:rPr>
          <w:rFonts w:eastAsia="Calibri" w:hint="cs"/>
          <w:b/>
          <w:bCs/>
          <w:rtl/>
        </w:rPr>
        <w:t xml:space="preserve"> </w:t>
      </w:r>
      <w:r w:rsidRPr="00204667">
        <w:rPr>
          <w:rFonts w:eastAsia="Calibri"/>
          <w:b/>
          <w:bCs/>
          <w:rtl/>
        </w:rPr>
        <w:t>(202</w:t>
      </w:r>
      <w:r w:rsidRPr="00204667">
        <w:rPr>
          <w:rFonts w:eastAsia="Calibri" w:hint="cs"/>
          <w:b/>
          <w:bCs/>
          <w:rtl/>
        </w:rPr>
        <w:t>2</w:t>
      </w:r>
      <w:r w:rsidRPr="00204667">
        <w:rPr>
          <w:rFonts w:eastAsia="Calibri"/>
          <w:b/>
          <w:bCs/>
          <w:rtl/>
        </w:rPr>
        <w:t>) بعنوان: " أثر التخطيط على فاعلية إدارة المشاريع من وجهة نظر مديري المشاريع في شركات المقاولات الأردنية"</w:t>
      </w:r>
    </w:p>
    <w:p w14:paraId="7AAA8A8E" w14:textId="77777777" w:rsidR="00204667" w:rsidRPr="00204667" w:rsidRDefault="00204667" w:rsidP="00726095">
      <w:pPr>
        <w:rPr>
          <w:rtl/>
        </w:rPr>
      </w:pPr>
      <w:r w:rsidRPr="00204667">
        <w:rPr>
          <w:rFonts w:hint="cs"/>
          <w:rtl/>
        </w:rPr>
        <w:t>بحثت</w:t>
      </w:r>
      <w:r w:rsidRPr="00204667">
        <w:rPr>
          <w:rtl/>
        </w:rPr>
        <w:t xml:space="preserve"> </w:t>
      </w:r>
      <w:r w:rsidRPr="00204667">
        <w:rPr>
          <w:rFonts w:hint="cs"/>
          <w:rtl/>
        </w:rPr>
        <w:t>ال</w:t>
      </w:r>
      <w:r w:rsidRPr="00204667">
        <w:rPr>
          <w:rtl/>
        </w:rPr>
        <w:t xml:space="preserve">دراسة </w:t>
      </w:r>
      <w:r w:rsidRPr="00204667">
        <w:rPr>
          <w:rFonts w:hint="cs"/>
          <w:rtl/>
        </w:rPr>
        <w:t xml:space="preserve">في </w:t>
      </w:r>
      <w:r w:rsidRPr="00204667">
        <w:rPr>
          <w:rtl/>
        </w:rPr>
        <w:t xml:space="preserve">تأثير التخطيط بأبعاده المختلفة (الجدولة، الموارد، الموازنة، المخاطر) على فاعلية إدارة المشاريع في شركات المقاولات الأردنية. اعتمدت الدراسة المنهج الوصفي التحليلي، حيث تم استخدام الاستبانة كأداة لجمع البيانات من عينة شملت 280 مدير مشروع من أصل 1019 شركة مقاولات أردنية. تم تحليل البيانات باستخدام برنامج </w:t>
      </w:r>
      <w:r w:rsidRPr="00204667">
        <w:t>SPSS</w:t>
      </w:r>
      <w:r w:rsidRPr="00204667">
        <w:rPr>
          <w:rtl/>
        </w:rPr>
        <w:t xml:space="preserve">، مع التحقق من ثبات الأداة باستخدام معامل </w:t>
      </w:r>
      <w:proofErr w:type="spellStart"/>
      <w:r w:rsidRPr="00204667">
        <w:rPr>
          <w:rtl/>
        </w:rPr>
        <w:t>كرونباخ</w:t>
      </w:r>
      <w:proofErr w:type="spellEnd"/>
      <w:r w:rsidRPr="00204667">
        <w:rPr>
          <w:rtl/>
        </w:rPr>
        <w:t xml:space="preserve"> ألفا وصدقها من خلال التحكيم ومعامل الارتباط المصحح. أظهرت نتائج الدراسة أن مستوى أبعاد التخطيط ككل جاء مرتفعاً، مع ترتيب الأبعاد تنازلياً كالتالي: الموازنة، الموارد، الجدولة، والمخاطر. كما أشارت النتائج إلى وجود تأثير إيجابي للتخطيط على فاعلية إدارة المشاريع، مع كون الجدولة البعد </w:t>
      </w:r>
      <w:r w:rsidRPr="00204667">
        <w:rPr>
          <w:rtl/>
        </w:rPr>
        <w:lastRenderedPageBreak/>
        <w:t>الأكثر تأثيراً. وبناءً على هذه النتائج، أوصت الدراسة بضرورة تعزيز أبعاد التخطيط في المشاريع والارتقاء بها إلى المستويات العليا المرغوبة، نظراً لتأثيرها الإيجابي على زيادة فاعلية إدارة المشاريع.</w:t>
      </w:r>
    </w:p>
    <w:p w14:paraId="7B927373" w14:textId="77777777" w:rsidR="00204667" w:rsidRPr="00204667" w:rsidRDefault="00204667" w:rsidP="00204667">
      <w:pPr>
        <w:spacing w:after="200"/>
        <w:ind w:firstLine="0"/>
        <w:rPr>
          <w:rFonts w:eastAsia="Calibri"/>
          <w:b/>
          <w:bCs/>
          <w:rtl/>
        </w:rPr>
      </w:pPr>
      <w:r w:rsidRPr="00204667">
        <w:rPr>
          <w:rFonts w:eastAsia="Calibri" w:hint="cs"/>
          <w:b/>
          <w:bCs/>
          <w:rtl/>
        </w:rPr>
        <w:t xml:space="preserve">دراسة حوامدة </w:t>
      </w:r>
      <w:r w:rsidRPr="00204667">
        <w:rPr>
          <w:rFonts w:eastAsia="Calibri"/>
          <w:b/>
          <w:bCs/>
          <w:rtl/>
        </w:rPr>
        <w:t>(202</w:t>
      </w:r>
      <w:r w:rsidRPr="00204667">
        <w:rPr>
          <w:rFonts w:eastAsia="Calibri" w:hint="cs"/>
          <w:b/>
          <w:bCs/>
          <w:rtl/>
        </w:rPr>
        <w:t>2</w:t>
      </w:r>
      <w:r w:rsidRPr="00204667">
        <w:rPr>
          <w:rFonts w:eastAsia="Calibri"/>
          <w:b/>
          <w:bCs/>
          <w:rtl/>
        </w:rPr>
        <w:t>): "</w:t>
      </w:r>
      <w:r w:rsidRPr="00204667">
        <w:rPr>
          <w:rFonts w:eastAsia="Calibri"/>
          <w:rtl/>
        </w:rPr>
        <w:t xml:space="preserve"> </w:t>
      </w:r>
      <w:r w:rsidRPr="00204667">
        <w:rPr>
          <w:rFonts w:eastAsia="Calibri"/>
          <w:b/>
          <w:bCs/>
          <w:rtl/>
        </w:rPr>
        <w:t xml:space="preserve">أثر المعايير الدولية لإدارة المشاريع على جودة المشاريع </w:t>
      </w:r>
      <w:r w:rsidRPr="00204667">
        <w:rPr>
          <w:rFonts w:eastAsia="Calibri" w:hint="cs"/>
          <w:b/>
          <w:bCs/>
          <w:rtl/>
        </w:rPr>
        <w:t>الإنشائية:</w:t>
      </w:r>
      <w:r w:rsidRPr="00204667">
        <w:rPr>
          <w:rFonts w:eastAsia="Calibri"/>
          <w:b/>
          <w:bCs/>
          <w:rtl/>
        </w:rPr>
        <w:t xml:space="preserve"> دراسة ميدانية على شركات المقاولات في الأردن"</w:t>
      </w:r>
    </w:p>
    <w:p w14:paraId="3C640B5F" w14:textId="77777777" w:rsidR="00204667" w:rsidRPr="00204667" w:rsidRDefault="00204667" w:rsidP="00726095">
      <w:pPr>
        <w:rPr>
          <w:rtl/>
        </w:rPr>
      </w:pPr>
      <w:r w:rsidRPr="00204667">
        <w:rPr>
          <w:rtl/>
        </w:rPr>
        <w:t xml:space="preserve">تناولت </w:t>
      </w:r>
      <w:r w:rsidRPr="00204667">
        <w:rPr>
          <w:rFonts w:hint="cs"/>
          <w:rtl/>
        </w:rPr>
        <w:t>ال</w:t>
      </w:r>
      <w:r w:rsidRPr="00204667">
        <w:rPr>
          <w:rtl/>
        </w:rPr>
        <w:t xml:space="preserve">دراسة موضوعاً حيوياً </w:t>
      </w:r>
      <w:r w:rsidRPr="00204667">
        <w:rPr>
          <w:rFonts w:hint="cs"/>
          <w:rtl/>
        </w:rPr>
        <w:t xml:space="preserve">وهو </w:t>
      </w:r>
      <w:r w:rsidRPr="00204667">
        <w:rPr>
          <w:rtl/>
        </w:rPr>
        <w:t xml:space="preserve">استكشاف تأثير المعايير الدولية لإدارة المشاريع على جودة المشاريع الإنشائية في شركات المقاولات الأردنية. اعتمدت الدراسة المنهج الوصفي المسحي، حيث تم تطوير استبانة تم التحقق من صدقها وثباتها. تكونت عينة الدراسة من 309 مهندساً تم اختيارهم عشوائياً من العاملين في شركات المقاولات الأردنية. تم تحليل البيانات باستخدام برنامج </w:t>
      </w:r>
      <w:r w:rsidRPr="00204667">
        <w:t>SPSS</w:t>
      </w:r>
      <w:r w:rsidRPr="00204667">
        <w:rPr>
          <w:rtl/>
        </w:rPr>
        <w:t>، حيث تم استخراج المتوسطات الحسابية والانحرافات المعيارية وتطبيق معادلة الانحدار المتعدد. أظهرت نتائج الدراسة أن درجة تطبيق المعايير الدولية لإدارة المشاريع ومستوى جودة المشاريع الإنشائية جاءا بدرجة متوسطة، كما تبين وجود أثر لتطبيق هذه المعايير على مستوى جودة المشاريع الإنشائية. وبناءً على هذه النتائج، أوصت الدراسة بضرورة تحسين درجة تطبيق المعايير الدولية لإدارة المشاريع في شركات المقاولات الأردنية، إضافة إلى تعزيز إدارة الجودة الشاملة وإجراءات ضبط الجودة وضمانها في المشاريع الإنشائية.</w:t>
      </w:r>
    </w:p>
    <w:p w14:paraId="65151A72" w14:textId="77777777" w:rsidR="00204667" w:rsidRPr="00204667" w:rsidRDefault="00204667" w:rsidP="00204667">
      <w:pPr>
        <w:spacing w:after="200"/>
        <w:ind w:firstLine="0"/>
        <w:rPr>
          <w:rFonts w:eastAsia="Calibri"/>
          <w:b/>
          <w:bCs/>
          <w:rtl/>
        </w:rPr>
      </w:pPr>
      <w:r w:rsidRPr="00204667">
        <w:rPr>
          <w:rFonts w:eastAsia="Calibri"/>
          <w:b/>
          <w:bCs/>
          <w:rtl/>
        </w:rPr>
        <w:t>دراسة ال</w:t>
      </w:r>
      <w:r w:rsidRPr="00204667">
        <w:rPr>
          <w:rFonts w:eastAsia="Calibri" w:hint="cs"/>
          <w:b/>
          <w:bCs/>
          <w:rtl/>
        </w:rPr>
        <w:t>كبيس</w:t>
      </w:r>
      <w:r w:rsidRPr="00204667">
        <w:rPr>
          <w:rFonts w:eastAsia="Calibri"/>
          <w:b/>
          <w:bCs/>
          <w:rtl/>
        </w:rPr>
        <w:t>ي</w:t>
      </w:r>
      <w:r w:rsidRPr="00204667">
        <w:rPr>
          <w:rFonts w:eastAsia="Calibri" w:hint="cs"/>
          <w:b/>
          <w:bCs/>
          <w:rtl/>
        </w:rPr>
        <w:t xml:space="preserve"> وكمال</w:t>
      </w:r>
      <w:r w:rsidRPr="00204667">
        <w:rPr>
          <w:rFonts w:eastAsia="Calibri"/>
          <w:b/>
          <w:bCs/>
          <w:rtl/>
        </w:rPr>
        <w:t xml:space="preserve"> (20</w:t>
      </w:r>
      <w:r w:rsidRPr="00204667">
        <w:rPr>
          <w:rFonts w:eastAsia="Calibri" w:hint="cs"/>
          <w:b/>
          <w:bCs/>
          <w:rtl/>
        </w:rPr>
        <w:t>20</w:t>
      </w:r>
      <w:r w:rsidRPr="00204667">
        <w:rPr>
          <w:rFonts w:eastAsia="Calibri"/>
          <w:b/>
          <w:bCs/>
          <w:rtl/>
        </w:rPr>
        <w:t>) بعنوان:" تصميم برنامج الكتروني لتقييم ادارة المشاريع على وفق منهجية (</w:t>
      </w:r>
      <w:r w:rsidRPr="00204667">
        <w:rPr>
          <w:rFonts w:eastAsia="Calibri"/>
          <w:b/>
          <w:bCs/>
        </w:rPr>
        <w:t>PMBOK</w:t>
      </w:r>
      <w:r w:rsidRPr="00204667">
        <w:rPr>
          <w:rFonts w:eastAsia="Calibri" w:hint="cs"/>
          <w:b/>
          <w:bCs/>
          <w:rtl/>
        </w:rPr>
        <w:t>)</w:t>
      </w:r>
      <w:r w:rsidRPr="00204667">
        <w:rPr>
          <w:rFonts w:eastAsia="Calibri"/>
          <w:b/>
          <w:bCs/>
          <w:rtl/>
        </w:rPr>
        <w:t>"</w:t>
      </w:r>
    </w:p>
    <w:p w14:paraId="75A46692" w14:textId="77777777" w:rsidR="00204667" w:rsidRPr="00204667" w:rsidRDefault="00204667" w:rsidP="00726095">
      <w:pPr>
        <w:rPr>
          <w:rtl/>
        </w:rPr>
      </w:pPr>
      <w:r w:rsidRPr="00204667">
        <w:rPr>
          <w:rtl/>
        </w:rPr>
        <w:t xml:space="preserve">هدف هذا البحث إلى تصميم برنامج إلكتروني لتقييم ممارسات إدارة المشاريع الاحترافية وفقًا لمنهجية </w:t>
      </w:r>
      <w:r w:rsidRPr="00204667">
        <w:t>PMBOK</w:t>
      </w:r>
      <w:r w:rsidRPr="00204667">
        <w:rPr>
          <w:rFonts w:hint="cs"/>
          <w:rtl/>
        </w:rPr>
        <w:t xml:space="preserve">. </w:t>
      </w:r>
      <w:r w:rsidRPr="00204667">
        <w:rPr>
          <w:rtl/>
        </w:rPr>
        <w:t xml:space="preserve">اعتمد البحث على المتطلبات والبيانات الواردة في "دليل المعرفة والخبرة في تقييم إدارة المشروع" الصادر عن المعهد المهني لإدارة المشاريع. تم تطوير البرنامج ليصنف إدارة المشاريع من حيث الاحتراف وأداء المهام إلى ثلاث فئات: أقل من المستوى المطلوب، ضمن المعدل، أو فوق المعدل من حيث أفضل الممارسات. لم يتم ذكر عينة محددة للبحث، حيث ركز على تطوير البرنامج الإلكتروني وآلية عمله. أظهرت نتائج البحث إمكانية استخدام البرنامج المطور لتقييم وتصنيف ممارسات إدارة المشاريع بشكل فعال. وبناءً على هذه النتائج، قدم البحث عدة توصيات، أهمها ضرورة تبني واعتماد القطاع الخدمي الحكومي للبرامج الإلكترونية، بما في ذلك البرنامج المقترح، بالإضافة إلى تشجيع استخدام العمليات القياسية وفقًا لدليل </w:t>
      </w:r>
      <w:r w:rsidRPr="00204667">
        <w:t>PMBOK</w:t>
      </w:r>
      <w:r w:rsidRPr="00204667">
        <w:rPr>
          <w:rtl/>
        </w:rPr>
        <w:t xml:space="preserve"> لتغطية جميع مجالات المعرفة في إدارة المشاريع، مما قد يساهم في رفع معدل نجاح المشاريع.</w:t>
      </w:r>
    </w:p>
    <w:p w14:paraId="3EFFE31A" w14:textId="77777777" w:rsidR="00204667" w:rsidRPr="00204667" w:rsidRDefault="00204667" w:rsidP="00204667">
      <w:pPr>
        <w:spacing w:after="200"/>
        <w:ind w:firstLine="0"/>
        <w:rPr>
          <w:rFonts w:eastAsia="Calibri"/>
          <w:b/>
          <w:bCs/>
          <w:rtl/>
        </w:rPr>
      </w:pPr>
      <w:r w:rsidRPr="00204667">
        <w:rPr>
          <w:rFonts w:eastAsia="Calibri"/>
          <w:b/>
          <w:bCs/>
          <w:rtl/>
        </w:rPr>
        <w:lastRenderedPageBreak/>
        <w:t>دراسة</w:t>
      </w:r>
      <w:r w:rsidRPr="00204667">
        <w:rPr>
          <w:rFonts w:eastAsia="Calibri" w:hint="cs"/>
          <w:b/>
          <w:bCs/>
          <w:rtl/>
        </w:rPr>
        <w:t xml:space="preserve"> </w:t>
      </w:r>
      <w:r w:rsidRPr="00204667">
        <w:rPr>
          <w:rFonts w:eastAsia="Calibri"/>
          <w:b/>
          <w:bCs/>
        </w:rPr>
        <w:t>et al.,</w:t>
      </w:r>
      <w:r w:rsidRPr="00204667">
        <w:rPr>
          <w:rFonts w:eastAsia="Calibri"/>
          <w:b/>
          <w:bCs/>
          <w:rtl/>
        </w:rPr>
        <w:t xml:space="preserve"> </w:t>
      </w:r>
      <w:r w:rsidRPr="00204667">
        <w:rPr>
          <w:rFonts w:eastAsia="Calibri"/>
          <w:b/>
          <w:bCs/>
        </w:rPr>
        <w:t xml:space="preserve"> </w:t>
      </w:r>
      <w:proofErr w:type="spellStart"/>
      <w:r w:rsidRPr="00204667">
        <w:rPr>
          <w:rFonts w:eastAsia="Calibri"/>
          <w:b/>
          <w:bCs/>
        </w:rPr>
        <w:t>Ahlemann</w:t>
      </w:r>
      <w:proofErr w:type="spellEnd"/>
      <w:r w:rsidRPr="00204667">
        <w:rPr>
          <w:rFonts w:eastAsia="Calibri" w:hint="cs"/>
          <w:b/>
          <w:bCs/>
          <w:rtl/>
        </w:rPr>
        <w:t xml:space="preserve">(2009) </w:t>
      </w:r>
      <w:r w:rsidRPr="00204667">
        <w:rPr>
          <w:rFonts w:eastAsia="Calibri"/>
          <w:b/>
          <w:bCs/>
          <w:rtl/>
        </w:rPr>
        <w:t xml:space="preserve">بعنوان: </w:t>
      </w:r>
      <w:r w:rsidRPr="00204667">
        <w:rPr>
          <w:rFonts w:eastAsia="Calibri"/>
          <w:b/>
          <w:bCs/>
          <w:spacing w:val="-2"/>
          <w:rtl/>
        </w:rPr>
        <w:t>"</w:t>
      </w:r>
      <w:r w:rsidRPr="00204667">
        <w:rPr>
          <w:rFonts w:eastAsia="Calibri"/>
          <w:b/>
          <w:bCs/>
          <w:spacing w:val="-2"/>
        </w:rPr>
        <w:t>Influence of talent attraction Project management standards – Diffusion and application in Germany and Switzerland</w:t>
      </w:r>
      <w:r w:rsidRPr="00204667">
        <w:rPr>
          <w:rFonts w:eastAsia="Calibri" w:hint="cs"/>
          <w:b/>
          <w:bCs/>
          <w:spacing w:val="-2"/>
          <w:rtl/>
        </w:rPr>
        <w:t>"</w:t>
      </w:r>
    </w:p>
    <w:p w14:paraId="79B84438" w14:textId="77777777" w:rsidR="00204667" w:rsidRPr="00204667" w:rsidRDefault="00204667" w:rsidP="00726095">
      <w:pPr>
        <w:rPr>
          <w:rtl/>
        </w:rPr>
      </w:pPr>
      <w:r w:rsidRPr="00204667">
        <w:rPr>
          <w:rtl/>
        </w:rPr>
        <w:t xml:space="preserve">هدفت هذه الدراسة إلى تحليل شامل لاستخدام معايير إدارة المشاريع في الشركات الألمانية والسويسرية، مع التركيز بشكل خاص على الفجوة بين التوقعات المسبقة والفوائد الفعلية المحققة. اعتمدت الدراسة منهجية البحث التجريبي، حيث تم إجراء </w:t>
      </w:r>
      <w:proofErr w:type="gramStart"/>
      <w:r w:rsidRPr="00204667">
        <w:rPr>
          <w:rtl/>
        </w:rPr>
        <w:t>استبيان</w:t>
      </w:r>
      <w:proofErr w:type="gramEnd"/>
      <w:r w:rsidRPr="00204667">
        <w:rPr>
          <w:rtl/>
        </w:rPr>
        <w:t xml:space="preserve"> إلكتروني واسع النطاق في عام 2006، شمل 234 مشاركًا من مجموعة متنوعة من الشركات في ألمانيا وسويسرا. كشفت نتائج الدراسة عن نمط مثير للاهتمام في استخدام معايير إدارة المشاريع، حيث تبين أن تطبيقها كان محدودًا نسبيًا في هذه الشركات. وعندما يتم استخدام هذه المعايير، فإنها غالبًا ما تخضع لتعديلات </w:t>
      </w:r>
      <w:proofErr w:type="spellStart"/>
      <w:r w:rsidRPr="00204667">
        <w:rPr>
          <w:rtl/>
        </w:rPr>
        <w:t>وتكييفات</w:t>
      </w:r>
      <w:proofErr w:type="spellEnd"/>
      <w:r w:rsidRPr="00204667">
        <w:rPr>
          <w:rtl/>
        </w:rPr>
        <w:t xml:space="preserve"> كبيرة لتتلاءم مع السياق المحلي والاحتياجات الخاصة للشركات. أظهرت الدراسة أيضًا تباينًا ملحوظًا بين توقعات المستخدمين والنتائج الفعلية، حيث توقع معظم المشاركين تحسينات كبيرة في التواصل داخل المشاريع وارتفاع جودة العمليات كفوائد رئيسية لتطبيق هذه المعايير. ومع ذلك، غالبًا ما واجهت الشركات صعوبات في تحقيق هذه التوقعات بسبب مجموعة من العوائق، بما في ذلك مقاومة التغيير داخل المؤسسات، والأعباء الإدارية الإضافية، والتكاليف المرتفعة المرتبطة بتنفيذ هذه المعايير. وبناءً على هذه النتائج الشاملة، قدمت الدراسة مجموعة من التوصيات العملية والاستراتيجية للمنظمات المسؤولة عن وضع المعايير وكذلك للشركات التي تسعى لتطبيقها. ركزت هذه التوصيات بشكل أساسي على ضرورة سد الفجوة بين التوقعات والنتائج الفعلية، مع التأكيد على أهمية تطوير استراتيجيات تنفيذ أكثر مرونة وفعالية، وتعزيز التدريب والدعم للموظفين، وتحسين التواصل حول فوائد وتحديات تطبيق هذه المعايير. كما أكدت الدراسة على ضرورة إجراء المزيد من البحوث لفهم أفضل للعوامل التي تؤثر على نجاح تطبيق معايير إدارة المشاريع في سياقات مختلفة، مما قد يساهم في تطوير نهج أكثر فعالية لتحسين ممارسات إدارة المشاريع على المستوى الدولي.</w:t>
      </w:r>
    </w:p>
    <w:p w14:paraId="2D1E0823" w14:textId="77777777" w:rsidR="00204667" w:rsidRPr="00204667" w:rsidRDefault="00204667" w:rsidP="00204667">
      <w:pPr>
        <w:spacing w:after="200"/>
        <w:ind w:firstLine="0"/>
        <w:rPr>
          <w:rFonts w:eastAsia="Calibri"/>
          <w:b/>
          <w:bCs/>
          <w:rtl/>
          <w:lang w:bidi="ar-SY"/>
        </w:rPr>
      </w:pPr>
      <w:r w:rsidRPr="00204667">
        <w:rPr>
          <w:rFonts w:eastAsia="Calibri"/>
          <w:b/>
          <w:bCs/>
          <w:rtl/>
          <w:lang w:bidi="ar-SY"/>
        </w:rPr>
        <w:t>دراسة</w:t>
      </w:r>
      <w:r w:rsidRPr="00204667">
        <w:rPr>
          <w:rFonts w:eastAsia="Calibri"/>
          <w:b/>
          <w:bCs/>
          <w:lang w:bidi="ar-SY"/>
        </w:rPr>
        <w:t>Sanjuan &amp;Froese</w:t>
      </w:r>
      <w:r w:rsidRPr="00204667">
        <w:rPr>
          <w:rFonts w:eastAsia="Calibri" w:hint="cs"/>
          <w:b/>
          <w:bCs/>
          <w:lang w:bidi="ar-SY"/>
        </w:rPr>
        <w:t xml:space="preserve"> </w:t>
      </w:r>
      <w:r w:rsidRPr="00204667">
        <w:rPr>
          <w:rFonts w:eastAsia="Calibri" w:hint="cs"/>
          <w:b/>
          <w:bCs/>
          <w:rtl/>
          <w:lang w:bidi="ar-SY"/>
        </w:rPr>
        <w:t xml:space="preserve"> (2013) </w:t>
      </w:r>
      <w:r w:rsidRPr="00204667">
        <w:rPr>
          <w:rFonts w:eastAsia="Calibri"/>
          <w:b/>
          <w:bCs/>
          <w:rtl/>
          <w:lang w:bidi="ar-SY"/>
        </w:rPr>
        <w:t xml:space="preserve">بعنوان: " </w:t>
      </w:r>
      <w:r w:rsidRPr="00204667">
        <w:rPr>
          <w:rFonts w:eastAsia="Calibri"/>
          <w:b/>
          <w:bCs/>
          <w:lang w:bidi="ar-SY"/>
        </w:rPr>
        <w:t>The Application of Project Management Standards and Success Factors to the Development of a Project Management Assessment Tool "</w:t>
      </w:r>
    </w:p>
    <w:p w14:paraId="742B00DA" w14:textId="77777777" w:rsidR="00204667" w:rsidRPr="00204667" w:rsidRDefault="00204667" w:rsidP="00726095">
      <w:pPr>
        <w:rPr>
          <w:rtl/>
          <w:lang w:bidi="ar-SY"/>
        </w:rPr>
      </w:pPr>
      <w:r w:rsidRPr="00204667">
        <w:rPr>
          <w:rtl/>
          <w:lang w:bidi="ar-SY"/>
        </w:rPr>
        <w:t>هدفت هذه الدراسة إلى تطوير أداة متقدمة لتقييم ممارسات إدارة المشاريع في قطاع البناء والتشييد، مع التركيز بشكل خاص على تقييم الممارسات الفردية للمشاريع وعلاقتها بنتائج المشروع. اعتمدت الدراسة منهجية تحليلية تكاملية شاملة، حيث تم دمج معايير إدارة المشاريع المعترف بها دولياً بشكل استراتيجي، بما في ذلك دليل المعرفة لإدارة المشاريع (</w:t>
      </w:r>
      <w:r w:rsidRPr="00204667">
        <w:rPr>
          <w:lang w:bidi="ar-SY"/>
        </w:rPr>
        <w:t>PMBOK</w:t>
      </w:r>
      <w:r w:rsidRPr="00204667">
        <w:rPr>
          <w:rFonts w:hint="cs"/>
          <w:rtl/>
          <w:lang w:bidi="ar-SY"/>
        </w:rPr>
        <w:t>)</w:t>
      </w:r>
      <w:r w:rsidRPr="00204667">
        <w:rPr>
          <w:rtl/>
          <w:lang w:bidi="ar-SY"/>
        </w:rPr>
        <w:t xml:space="preserve"> ، وخط الأساس لكفاءات الإدارة </w:t>
      </w:r>
      <w:r w:rsidRPr="00204667">
        <w:rPr>
          <w:rtl/>
          <w:lang w:bidi="ar-SY"/>
        </w:rPr>
        <w:lastRenderedPageBreak/>
        <w:t>الدولية للمشاريع (</w:t>
      </w:r>
      <w:r w:rsidRPr="00204667">
        <w:rPr>
          <w:lang w:bidi="ar-SY"/>
        </w:rPr>
        <w:t>ICB</w:t>
      </w:r>
      <w:r w:rsidRPr="00204667">
        <w:rPr>
          <w:rFonts w:hint="cs"/>
          <w:rtl/>
          <w:lang w:bidi="ar-SY"/>
        </w:rPr>
        <w:t>)</w:t>
      </w:r>
      <w:r w:rsidRPr="00204667">
        <w:rPr>
          <w:rtl/>
          <w:lang w:bidi="ar-SY"/>
        </w:rPr>
        <w:t>، ومعايير الأيزو 9000، و</w:t>
      </w:r>
      <w:r w:rsidRPr="00204667">
        <w:rPr>
          <w:lang w:bidi="ar-SY"/>
        </w:rPr>
        <w:t xml:space="preserve">Prince2. </w:t>
      </w:r>
      <w:r w:rsidRPr="00204667">
        <w:rPr>
          <w:rFonts w:hint="cs"/>
          <w:rtl/>
          <w:lang w:bidi="ar-SY"/>
        </w:rPr>
        <w:t xml:space="preserve"> </w:t>
      </w:r>
      <w:r w:rsidRPr="00204667">
        <w:rPr>
          <w:rtl/>
          <w:lang w:bidi="ar-SY"/>
        </w:rPr>
        <w:t>هذا الدمج الشامل مكّن الباحثين من تحديد العناصر الأساسية للتقييم بدقة عالية، مما يضمن شمولية وموثوقية الأداة المطورة.</w:t>
      </w:r>
    </w:p>
    <w:p w14:paraId="30CC98BE" w14:textId="77777777" w:rsidR="00204667" w:rsidRPr="00204667" w:rsidRDefault="00204667" w:rsidP="00204667">
      <w:pPr>
        <w:spacing w:after="200"/>
        <w:ind w:firstLine="0"/>
        <w:rPr>
          <w:rFonts w:eastAsia="Calibri"/>
          <w:rtl/>
          <w:lang w:bidi="ar-SY"/>
        </w:rPr>
      </w:pPr>
      <w:r w:rsidRPr="00204667">
        <w:rPr>
          <w:rFonts w:eastAsia="Calibri"/>
          <w:rtl/>
          <w:lang w:bidi="ar-SY"/>
        </w:rPr>
        <w:t>نتج عن الدراسة تطوير أداة تقييم متكاملة وشاملة لممارسات إدارة المشاريع في قطاع البناء، تميزت بشكل فريد عن الجهود البحثية السابقة. فبدلاً من التركيز على تقييم مهارات الأفراد أو كفاءات المنظمات بشكل عام، ركزت هذه الأداة على تقييم الممارسات الفعلية المطبقة في مشاريع محددة. هذا النهج المبتكر يتيح فهماً أعمق وأكثر دقة لكيفية تأثير ممارسات إدارة المشاريع على نتائج المشروع في الواقع العملي</w:t>
      </w:r>
      <w:r w:rsidRPr="00204667">
        <w:rPr>
          <w:rFonts w:eastAsia="Calibri" w:hint="cs"/>
          <w:rtl/>
          <w:lang w:bidi="ar-SY"/>
        </w:rPr>
        <w:t>.</w:t>
      </w:r>
    </w:p>
    <w:p w14:paraId="340C7A14" w14:textId="77777777" w:rsidR="00204667" w:rsidRPr="00204667" w:rsidRDefault="00204667" w:rsidP="00726095">
      <w:pPr>
        <w:rPr>
          <w:rtl/>
          <w:lang w:bidi="ar-SY"/>
        </w:rPr>
      </w:pPr>
      <w:r w:rsidRPr="00204667">
        <w:rPr>
          <w:rtl/>
          <w:lang w:bidi="ar-SY"/>
        </w:rPr>
        <w:t>أوصت الدراسة بضرورة تطبيق هذه الأداة على نطاق واسع في مختلف المشاريع الإنشائية، وذلك لتحديد العلاقة الدقيقة بين ممارسات إدارة المشاريع ونتائجها. هذا التطبيق الواسع من شأنه أن يساهم بشكل كبير في تحديد القيمة الحقيقية لإدارة المشاريع في قطاع البناء والتشييد، مما قد يؤدي إلى تحسينات جوهرية في كفاءة وفعالية المشاريع</w:t>
      </w:r>
      <w:r w:rsidRPr="00204667">
        <w:rPr>
          <w:rFonts w:hint="cs"/>
          <w:rtl/>
          <w:lang w:bidi="ar-SY"/>
        </w:rPr>
        <w:t>.</w:t>
      </w:r>
    </w:p>
    <w:p w14:paraId="5DB42EED" w14:textId="77777777" w:rsidR="00204667" w:rsidRPr="00204667" w:rsidRDefault="00204667" w:rsidP="00726095">
      <w:pPr>
        <w:rPr>
          <w:rtl/>
          <w:lang w:bidi="ar-SY"/>
        </w:rPr>
      </w:pPr>
      <w:r w:rsidRPr="00204667">
        <w:rPr>
          <w:rtl/>
          <w:lang w:bidi="ar-SY"/>
        </w:rPr>
        <w:t>علاوة على ذلك، اقترحت الدراسة إجراء المزيد من البحوث لتحسين الأداة وتكييفها مع مختلف أنواع المشاريع الإنشائية. هذا يشمل دراسة كيفية تطبيق الأداة في مشاريع ذات أحجام وتعقيدات مختلفة، وكذلك في سياقات ثقافية وجغرافية متنوعة. من شأن هذه البحوث الإضافية أن تعزز قابلية تطبيق الأداة وفعاليتها في مجموعة واسعة من المشاريع الإنشائية، مما يساهم في تحسين ممارسات إدارة المشاريع على نطاق أوسع في صناعة البناء والتشييد.</w:t>
      </w:r>
    </w:p>
    <w:p w14:paraId="647915E2" w14:textId="77777777" w:rsidR="00204667" w:rsidRPr="00204667" w:rsidRDefault="00204667" w:rsidP="00204667">
      <w:pPr>
        <w:spacing w:after="200"/>
        <w:ind w:firstLine="0"/>
        <w:rPr>
          <w:rFonts w:eastAsia="Calibri"/>
          <w:b/>
          <w:bCs/>
          <w:rtl/>
          <w:lang w:bidi="ar-SY"/>
        </w:rPr>
      </w:pPr>
      <w:r w:rsidRPr="00204667">
        <w:rPr>
          <w:rFonts w:eastAsia="Calibri"/>
          <w:b/>
          <w:bCs/>
          <w:rtl/>
          <w:lang w:bidi="ar-SY"/>
        </w:rPr>
        <w:t>دراسة</w:t>
      </w:r>
      <w:r w:rsidRPr="00204667">
        <w:rPr>
          <w:rFonts w:eastAsia="Calibri"/>
          <w:b/>
          <w:bCs/>
          <w:lang w:bidi="ar-SY"/>
        </w:rPr>
        <w:t xml:space="preserve"> Smith </w:t>
      </w:r>
      <w:r w:rsidRPr="00204667">
        <w:rPr>
          <w:rFonts w:eastAsia="Calibri" w:hint="cs"/>
          <w:b/>
          <w:bCs/>
          <w:rtl/>
          <w:lang w:bidi="ar-SY"/>
        </w:rPr>
        <w:t xml:space="preserve">(2016) </w:t>
      </w:r>
      <w:r w:rsidRPr="00204667">
        <w:rPr>
          <w:rFonts w:eastAsia="Calibri"/>
          <w:b/>
          <w:bCs/>
          <w:rtl/>
          <w:lang w:bidi="ar-SY"/>
        </w:rPr>
        <w:t>بعنوان: "</w:t>
      </w:r>
      <w:r w:rsidRPr="00204667">
        <w:rPr>
          <w:rFonts w:eastAsia="Calibri"/>
          <w:b/>
          <w:bCs/>
          <w:lang w:bidi="ar-SY"/>
        </w:rPr>
        <w:t>Global Professional Standards for Project Cost Management"</w:t>
      </w:r>
    </w:p>
    <w:p w14:paraId="14496C80" w14:textId="77777777" w:rsidR="00204667" w:rsidRPr="00204667" w:rsidRDefault="00204667" w:rsidP="00726095">
      <w:pPr>
        <w:rPr>
          <w:rtl/>
          <w:lang w:bidi="ar-SY"/>
        </w:rPr>
      </w:pPr>
      <w:r w:rsidRPr="00204667">
        <w:rPr>
          <w:rFonts w:hint="cs"/>
          <w:rtl/>
          <w:lang w:bidi="ar-SY"/>
        </w:rPr>
        <w:t>بينت</w:t>
      </w:r>
      <w:r w:rsidRPr="00204667">
        <w:rPr>
          <w:rtl/>
          <w:lang w:bidi="ar-SY"/>
        </w:rPr>
        <w:t xml:space="preserve"> هذه الدراسة </w:t>
      </w:r>
      <w:r w:rsidRPr="00204667">
        <w:rPr>
          <w:rFonts w:hint="cs"/>
          <w:rtl/>
          <w:lang w:bidi="ar-SY"/>
        </w:rPr>
        <w:t xml:space="preserve">ما مدى </w:t>
      </w:r>
      <w:r w:rsidRPr="00204667">
        <w:rPr>
          <w:rtl/>
          <w:lang w:bidi="ar-SY"/>
        </w:rPr>
        <w:t>الحاجة إلى معايير مهنية عالمية في مجال إدارة تكاليف المشاريع، مع التركيز على أهمية تطوير معايير خاصة بهذا المجال المتخصص. اعتمدت الدراسة منهجية بحثية مزدوجة، تضمنت مراجعة شاملة للمعايير المهنية حول العالم، بالإضافة إلى إجراء مقابلات مع ممارسين وأعضاء في جمعيات إدارة التكاليف المهنية ضمن المجلس الدولي لهندسة التكاليف</w:t>
      </w:r>
      <w:r w:rsidRPr="00204667">
        <w:rPr>
          <w:lang w:bidi="ar-SY"/>
        </w:rPr>
        <w:t xml:space="preserve">ICEC) </w:t>
      </w:r>
      <w:r w:rsidRPr="00204667">
        <w:rPr>
          <w:rFonts w:hint="cs"/>
          <w:rtl/>
          <w:lang w:bidi="ar-SY"/>
        </w:rPr>
        <w:t xml:space="preserve">). </w:t>
      </w:r>
      <w:r w:rsidRPr="00204667">
        <w:rPr>
          <w:rtl/>
          <w:lang w:bidi="ar-SY"/>
        </w:rPr>
        <w:t>شملت عينة الدراسة مجموعة متنوعة من المعايير الوطنية والإقليمية المطورة لمهن المساحة الكمية وهندسة التكاليف وضوابط المشاريع في مختلف البلدان والجمعيات المهنية. كشفت نتائج الدراسة عن وجود فجوة في المعايير العالمية الخاصة بإدارة تكاليف المشاريع، وأبرزت الفوائد المحتملة لتطوير استراتيجيات شاملة لإنتاج معايير وبرامج عالمية. كما سلطت الضوء على المبادرات الحالية لتطوير هذه المعايير العالمية، بما في ذلك المعيار الدولي لقياس البناء (</w:t>
      </w:r>
      <w:r w:rsidRPr="00204667">
        <w:rPr>
          <w:lang w:bidi="ar-SY"/>
        </w:rPr>
        <w:t>ICMS</w:t>
      </w:r>
      <w:r w:rsidRPr="00204667">
        <w:rPr>
          <w:rFonts w:hint="cs"/>
          <w:rtl/>
          <w:lang w:bidi="ar-SY"/>
        </w:rPr>
        <w:t xml:space="preserve">) </w:t>
      </w:r>
      <w:r w:rsidRPr="00204667">
        <w:rPr>
          <w:rtl/>
          <w:lang w:bidi="ar-SY"/>
        </w:rPr>
        <w:t xml:space="preserve">الذي كان في مراحله الأولى من التطوير. وبناءً على هذه النتائج، قدمت الدراسة مجموعة من التوصيات والاستراتيجيات لمعالجة هذه القضايا، تضمنت: تشجيع التعاون بين الهيئات المهنية الدولية لتطوير معايير موحدة، تعزيز برامج التبادل المعرفي </w:t>
      </w:r>
      <w:r w:rsidRPr="00204667">
        <w:rPr>
          <w:rtl/>
          <w:lang w:bidi="ar-SY"/>
        </w:rPr>
        <w:lastRenderedPageBreak/>
        <w:t>بين الممارسين على المستوى العالمي، إنشاء منصة رقمية لتسهيل تبادل أفضل الممارسات في إدارة تكاليف المشاريع، وتطوير برامج تدريبية موحدة لضمان اتساق المهارات والمعارف عبر مختلف البلدان. هذه المقترحات تهدف إلى تعزيز الممارسات المهنية في مجال إدارة تكاليف المشاريع على المستوى الدولي وتحسين كفاءة وفعالية إدارة المشاريع العالمية.</w:t>
      </w:r>
    </w:p>
    <w:p w14:paraId="5FD42578" w14:textId="77777777" w:rsidR="00204667" w:rsidRPr="00204667" w:rsidRDefault="00204667" w:rsidP="00204667">
      <w:pPr>
        <w:spacing w:after="200"/>
        <w:ind w:firstLine="0"/>
        <w:rPr>
          <w:rFonts w:eastAsia="Calibri"/>
          <w:b/>
          <w:bCs/>
          <w:rtl/>
          <w:lang w:bidi="ar-SY"/>
        </w:rPr>
      </w:pPr>
      <w:r w:rsidRPr="00204667">
        <w:rPr>
          <w:rFonts w:eastAsia="Calibri"/>
          <w:b/>
          <w:bCs/>
          <w:rtl/>
          <w:lang w:bidi="ar-SY"/>
        </w:rPr>
        <w:t>دراسة</w:t>
      </w:r>
      <w:r w:rsidRPr="00204667">
        <w:rPr>
          <w:rFonts w:eastAsia="Calibri" w:hint="cs"/>
          <w:b/>
          <w:bCs/>
          <w:rtl/>
          <w:lang w:bidi="ar-SY"/>
        </w:rPr>
        <w:t xml:space="preserve"> </w:t>
      </w:r>
      <w:r w:rsidRPr="00204667">
        <w:rPr>
          <w:rFonts w:eastAsia="Calibri"/>
          <w:b/>
          <w:bCs/>
          <w:lang w:bidi="ar-SY"/>
        </w:rPr>
        <w:t>Valenti</w:t>
      </w:r>
      <w:r w:rsidRPr="00204667">
        <w:rPr>
          <w:rFonts w:eastAsia="Calibri" w:hint="cs"/>
          <w:b/>
          <w:bCs/>
          <w:rtl/>
          <w:lang w:bidi="ar-SY"/>
        </w:rPr>
        <w:t>&amp;</w:t>
      </w:r>
      <w:r w:rsidRPr="00204667">
        <w:rPr>
          <w:rFonts w:eastAsia="Calibri"/>
          <w:b/>
          <w:bCs/>
          <w:lang w:bidi="ar-SY"/>
        </w:rPr>
        <w:t xml:space="preserve"> </w:t>
      </w:r>
      <w:r w:rsidRPr="00204667">
        <w:rPr>
          <w:rFonts w:eastAsia="Calibri" w:hint="cs"/>
          <w:b/>
          <w:bCs/>
          <w:rtl/>
          <w:lang w:bidi="ar-SY"/>
        </w:rPr>
        <w:t xml:space="preserve"> </w:t>
      </w:r>
      <w:r w:rsidRPr="00204667">
        <w:rPr>
          <w:rFonts w:eastAsia="Calibri"/>
          <w:b/>
          <w:bCs/>
          <w:lang w:bidi="ar-SY"/>
        </w:rPr>
        <w:t>Drob</w:t>
      </w:r>
      <w:r w:rsidRPr="00204667">
        <w:rPr>
          <w:rFonts w:eastAsia="Calibri" w:hint="cs"/>
          <w:b/>
          <w:bCs/>
          <w:rtl/>
          <w:lang w:bidi="ar-SY"/>
        </w:rPr>
        <w:t xml:space="preserve"> (2016) </w:t>
      </w:r>
      <w:r w:rsidRPr="00204667">
        <w:rPr>
          <w:rFonts w:eastAsia="Calibri"/>
          <w:b/>
          <w:bCs/>
          <w:rtl/>
          <w:lang w:bidi="ar-SY"/>
        </w:rPr>
        <w:t>بعنوان: "</w:t>
      </w:r>
      <w:r w:rsidRPr="00204667">
        <w:rPr>
          <w:rFonts w:eastAsia="Calibri"/>
        </w:rPr>
        <w:t xml:space="preserve"> </w:t>
      </w:r>
      <w:r w:rsidRPr="00204667">
        <w:rPr>
          <w:rFonts w:eastAsia="Calibri"/>
          <w:b/>
          <w:bCs/>
          <w:lang w:bidi="ar-SY"/>
        </w:rPr>
        <w:t>Overview Regarding The Main Guidelines, Standards And Methodologies Used In Project Management"</w:t>
      </w:r>
    </w:p>
    <w:p w14:paraId="68AE448F" w14:textId="77777777" w:rsidR="00204667" w:rsidRPr="00204667" w:rsidRDefault="00204667" w:rsidP="00B4255A">
      <w:pPr>
        <w:rPr>
          <w:rtl/>
          <w:lang w:bidi="ar-SY"/>
        </w:rPr>
      </w:pPr>
      <w:r w:rsidRPr="00204667">
        <w:rPr>
          <w:rtl/>
          <w:lang w:bidi="ar-SY"/>
        </w:rPr>
        <w:t xml:space="preserve">هدفت هذه الدراسة إلى تقديم العناصر الأساسية للإرشادات والمعايير والمنهجيات الدولية الرئيسية المستخدمة في إدارة المشاريع، مع التركيز على دليل </w:t>
      </w:r>
      <w:r w:rsidRPr="00204667">
        <w:rPr>
          <w:lang w:bidi="ar-SY"/>
        </w:rPr>
        <w:t>PMBOK</w:t>
      </w:r>
      <w:r w:rsidRPr="00204667">
        <w:rPr>
          <w:rtl/>
          <w:lang w:bidi="ar-SY"/>
        </w:rPr>
        <w:t xml:space="preserve">، ومنهجية </w:t>
      </w:r>
      <w:r w:rsidRPr="00204667">
        <w:rPr>
          <w:lang w:bidi="ar-SY"/>
        </w:rPr>
        <w:t>PRINCE</w:t>
      </w:r>
      <w:r w:rsidRPr="00204667">
        <w:rPr>
          <w:rtl/>
          <w:lang w:bidi="ar-SY"/>
        </w:rPr>
        <w:t xml:space="preserve">، ومعيار </w:t>
      </w:r>
      <w:r w:rsidRPr="00204667">
        <w:rPr>
          <w:lang w:bidi="ar-SY"/>
        </w:rPr>
        <w:t xml:space="preserve">ISO 21500:2012. </w:t>
      </w:r>
      <w:r w:rsidRPr="00204667">
        <w:rPr>
          <w:rtl/>
          <w:lang w:bidi="ar-SY"/>
        </w:rPr>
        <w:t>اعتمدت الدراسة منهجية تحليلية وصفية، حيث تم مراجعة وتحليل هذه الأطر المختلفة لإدارة المشاريع. لم يتم تحديد عينة محددة للدراسة، حيث ركزت على تحليل الوثائق والمعايير نفسها. توصلت الدراسة إلى أن هذه الإرشادات والمعايير والمنهجيات تستند إلى خبرات عملية واسعة وتهدف إلى توفير إطار أمثل وأفضل الممارسات لإدارة المشاريع بنجاح. كما أشارت النتائج إلى أن اختيار الإرشاد أو المعيار أو المنهجية المناسبة يعتمد على خصوصية ونوع المشروع، وفلسفة الإدارة وثقافة المنظمة التي تنفذ المشروع. أوصت الدراسة بأن تطبيق هذه الإرشادات والمعايير والمنهجيات قد يكون شرطاً أساسياً لنجاح المشروع، لكنه ضروري وليس دائماً كافياً. كما اقترحت الدراسة ضرورة مراعاة السياق الخاص لكل مشروع عند تطبيق هذه الأطر، وتشجيع المنظمات على تكييف هذه المعايير وفقاً لاحتياجاتها الخاصة لتحقيق أقصى فائدة منها.</w:t>
      </w:r>
    </w:p>
    <w:p w14:paraId="0089053C" w14:textId="77777777" w:rsidR="00204667" w:rsidRPr="00204667" w:rsidRDefault="00204667" w:rsidP="00B4255A">
      <w:pPr>
        <w:pStyle w:val="2"/>
        <w:rPr>
          <w:rtl/>
        </w:rPr>
      </w:pPr>
      <w:bookmarkStart w:id="10" w:name="_Toc180578392"/>
      <w:r w:rsidRPr="00204667">
        <w:rPr>
          <w:rFonts w:hint="cs"/>
          <w:rtl/>
        </w:rPr>
        <w:t>التعقيب على الدراسات السابقة</w:t>
      </w:r>
      <w:bookmarkEnd w:id="10"/>
    </w:p>
    <w:p w14:paraId="239A75C3" w14:textId="77777777" w:rsidR="00204667" w:rsidRPr="00204667" w:rsidRDefault="00204667" w:rsidP="00204667">
      <w:pPr>
        <w:spacing w:after="200"/>
        <w:ind w:firstLine="0"/>
        <w:rPr>
          <w:rFonts w:eastAsia="Calibri"/>
          <w:u w:val="single"/>
          <w:lang w:bidi="ar-SY"/>
        </w:rPr>
      </w:pPr>
      <w:r w:rsidRPr="00204667">
        <w:rPr>
          <w:rFonts w:eastAsia="Calibri"/>
          <w:u w:val="single"/>
          <w:rtl/>
          <w:lang w:bidi="ar-SY"/>
        </w:rPr>
        <w:t xml:space="preserve"> أوجه الشبه بين الدراسات السابقة والدراسة الحالية</w:t>
      </w:r>
    </w:p>
    <w:p w14:paraId="77A47EB2" w14:textId="77777777" w:rsidR="00204667" w:rsidRDefault="00204667" w:rsidP="00B4255A">
      <w:pPr>
        <w:rPr>
          <w:rtl/>
          <w:lang w:bidi="ar-SY"/>
        </w:rPr>
      </w:pPr>
      <w:r w:rsidRPr="00204667">
        <w:rPr>
          <w:rtl/>
          <w:lang w:bidi="ar-SY"/>
        </w:rPr>
        <w:t xml:space="preserve">تتشارك الدراسات السابقة مع الدراسة الحالية حول "التزام المنظمات بمعايير إدارة المشاريع في سياق رؤية 2030" في عدة أوجه مهمة. أولاً، جميع الدراسات تؤكد على أهمية تطبيق معايير إدارة المشاريع، مثل </w:t>
      </w:r>
      <w:r w:rsidRPr="00204667">
        <w:rPr>
          <w:lang w:bidi="ar-SY"/>
        </w:rPr>
        <w:t>PMBOK</w:t>
      </w:r>
      <w:r w:rsidRPr="00204667">
        <w:rPr>
          <w:rtl/>
          <w:lang w:bidi="ar-SY"/>
        </w:rPr>
        <w:t xml:space="preserve">، كوسيلة لتعزيز كفاءة الأداء المؤسسي وتحقيق الأهداف الاستراتيجية. كما تبرز هذه الدراسات الحاجة إلى تقييم الممارسات الحالية لتحديد الفجوات بين التوقعات والنتائج الفعلية، مما يعكس التحديات المشتركة التي تواجه المنظمات في مختلف السياقات. على سبيل المثال، تشير دراسة </w:t>
      </w:r>
      <w:proofErr w:type="spellStart"/>
      <w:r w:rsidRPr="00204667">
        <w:rPr>
          <w:lang w:bidi="ar-SY"/>
        </w:rPr>
        <w:t>Ahlemann</w:t>
      </w:r>
      <w:proofErr w:type="spellEnd"/>
      <w:r w:rsidRPr="00204667">
        <w:rPr>
          <w:lang w:bidi="ar-SY"/>
        </w:rPr>
        <w:t xml:space="preserve"> et al</w:t>
      </w:r>
      <w:r w:rsidRPr="00204667">
        <w:rPr>
          <w:rtl/>
          <w:lang w:bidi="ar-SY"/>
        </w:rPr>
        <w:t xml:space="preserve">. (2009) إلى الفجوة بين توقعات المستخدمين والنتائج الفعلية، وهو ما يتماشى مع الحاجة الملحة لفهم التحديات التي قد تواجه المنظمات السعودية عند تطبيق المعايير في سياق رؤية 2030. </w:t>
      </w:r>
    </w:p>
    <w:p w14:paraId="7C9D7B98" w14:textId="77777777" w:rsidR="00B4255A" w:rsidRPr="00204667" w:rsidRDefault="00B4255A" w:rsidP="00B4255A">
      <w:pPr>
        <w:rPr>
          <w:lang w:bidi="ar-SY"/>
        </w:rPr>
      </w:pPr>
    </w:p>
    <w:p w14:paraId="409B614B" w14:textId="77777777" w:rsidR="00204667" w:rsidRPr="00204667" w:rsidRDefault="00204667" w:rsidP="00204667">
      <w:pPr>
        <w:spacing w:after="200"/>
        <w:ind w:firstLine="0"/>
        <w:rPr>
          <w:rFonts w:eastAsia="Calibri"/>
          <w:u w:val="single"/>
          <w:lang w:bidi="ar-SY"/>
        </w:rPr>
      </w:pPr>
      <w:r w:rsidRPr="00204667">
        <w:rPr>
          <w:rFonts w:eastAsia="Calibri"/>
          <w:u w:val="single"/>
          <w:rtl/>
          <w:lang w:bidi="ar-SY"/>
        </w:rPr>
        <w:lastRenderedPageBreak/>
        <w:t xml:space="preserve"> أوجه الاختلاف بين الدراسات السابقة والدراسة الحالية</w:t>
      </w:r>
    </w:p>
    <w:p w14:paraId="23F04374" w14:textId="77777777" w:rsidR="00204667" w:rsidRPr="00204667" w:rsidRDefault="00204667" w:rsidP="00B4255A">
      <w:pPr>
        <w:rPr>
          <w:lang w:bidi="ar-SY"/>
        </w:rPr>
      </w:pPr>
      <w:r w:rsidRPr="00204667">
        <w:rPr>
          <w:rtl/>
          <w:lang w:bidi="ar-SY"/>
        </w:rPr>
        <w:t xml:space="preserve">من جهة أخرى، تختلف الدراسات في منهجياتها وأهدافها المحددة. فبينما تركز دراسة الكبيسي وكمال (2020) على تطوير برنامج إلكتروني لتقييم ممارسات إدارة المشاريع، تهدف دراسة </w:t>
      </w:r>
      <w:r w:rsidRPr="00204667">
        <w:rPr>
          <w:lang w:bidi="ar-SY"/>
        </w:rPr>
        <w:t>Sanjuan &amp; Froese</w:t>
      </w:r>
      <w:r w:rsidRPr="00204667">
        <w:rPr>
          <w:rtl/>
          <w:lang w:bidi="ar-SY"/>
        </w:rPr>
        <w:t xml:space="preserve"> (2013) إلى إنشاء أداة تقييم متقدمة لممارسات إدارة المشاريع في قطاع البناء والتشييد. كما أن دراسة </w:t>
      </w:r>
      <w:r w:rsidRPr="00204667">
        <w:rPr>
          <w:lang w:bidi="ar-SY"/>
        </w:rPr>
        <w:t>Smith</w:t>
      </w:r>
      <w:r w:rsidRPr="00204667">
        <w:rPr>
          <w:rtl/>
          <w:lang w:bidi="ar-SY"/>
        </w:rPr>
        <w:t xml:space="preserve"> (2016) تبرز الحاجة إلى تطوير معايير عالمية لإدارة تكاليف المشاريع، مما يعكس تنوع المجالات التي تغطيها هذه الأبحاث. بالإضافة إلى ذلك، تختلف العينة المستخدمة في كل دراسة؛ حيث اعتمدت بعض الدراسات على استبيانات واسعة النطاق، بينما ركزت أخرى على تحليل الوثائق والمعايير نفسها.</w:t>
      </w:r>
    </w:p>
    <w:p w14:paraId="53587E60" w14:textId="77777777" w:rsidR="00204667" w:rsidRPr="00204667" w:rsidRDefault="00204667" w:rsidP="00204667">
      <w:pPr>
        <w:spacing w:after="200"/>
        <w:ind w:firstLine="0"/>
        <w:rPr>
          <w:rFonts w:eastAsia="Calibri"/>
          <w:u w:val="single"/>
          <w:lang w:bidi="ar-SY"/>
        </w:rPr>
      </w:pPr>
      <w:r w:rsidRPr="00204667">
        <w:rPr>
          <w:rFonts w:eastAsia="Calibri"/>
          <w:u w:val="single"/>
          <w:rtl/>
          <w:lang w:bidi="ar-SY"/>
        </w:rPr>
        <w:t xml:space="preserve"> أوجه الاستفادة من الدراسات السابقة</w:t>
      </w:r>
    </w:p>
    <w:p w14:paraId="04F4FC6D" w14:textId="77777777" w:rsidR="00204667" w:rsidRPr="00204667" w:rsidRDefault="00204667" w:rsidP="00B4255A">
      <w:pPr>
        <w:rPr>
          <w:lang w:bidi="ar-SY"/>
        </w:rPr>
      </w:pPr>
      <w:r w:rsidRPr="00204667">
        <w:rPr>
          <w:rtl/>
          <w:lang w:bidi="ar-SY"/>
        </w:rPr>
        <w:t xml:space="preserve">تستفيد الدراسة الحالية بشكل كبير من النتائج والتوصيات المقدمة في الدراسات السابقة لتطوير إطار عمل شامل لتقييم التزام المنظمات بمعايير إدارة المشاريع. يمكن الاستفادة من المنهجيات المستخدمة في هذه الدراسات، مثل المنهج التجريبي الذي اعتمدته دراسة </w:t>
      </w:r>
      <w:proofErr w:type="spellStart"/>
      <w:r w:rsidRPr="00204667">
        <w:rPr>
          <w:lang w:bidi="ar-SY"/>
        </w:rPr>
        <w:t>Ahlemann</w:t>
      </w:r>
      <w:proofErr w:type="spellEnd"/>
      <w:r w:rsidRPr="00204667">
        <w:rPr>
          <w:lang w:bidi="ar-SY"/>
        </w:rPr>
        <w:t xml:space="preserve"> et al</w:t>
      </w:r>
      <w:r w:rsidRPr="00204667">
        <w:rPr>
          <w:rtl/>
          <w:lang w:bidi="ar-SY"/>
        </w:rPr>
        <w:t>. (2009)، لتصميم استبيانات فعالة تجمع بيانات دقيقة حول ممارسات إدارة المشاريع في المنظمات السعودية.</w:t>
      </w:r>
    </w:p>
    <w:p w14:paraId="45848304" w14:textId="77777777" w:rsidR="00204667" w:rsidRPr="00204667" w:rsidRDefault="00204667" w:rsidP="00B4255A">
      <w:pPr>
        <w:rPr>
          <w:rFonts w:eastAsia="Calibri"/>
          <w:lang w:bidi="ar-SY"/>
        </w:rPr>
      </w:pPr>
      <w:r w:rsidRPr="00204667">
        <w:rPr>
          <w:rFonts w:eastAsia="Calibri"/>
          <w:rtl/>
          <w:lang w:bidi="ar-SY"/>
        </w:rPr>
        <w:t xml:space="preserve">كما يمكن الاستفادة من الأدوات المطورة في الدراسات مثل أداة تقييم </w:t>
      </w:r>
      <w:r w:rsidRPr="00204667">
        <w:rPr>
          <w:rFonts w:eastAsia="Calibri"/>
          <w:lang w:bidi="ar-SY"/>
        </w:rPr>
        <w:t>Sanjuan &amp; Froese</w:t>
      </w:r>
      <w:r w:rsidRPr="00204667">
        <w:rPr>
          <w:rFonts w:eastAsia="Calibri"/>
          <w:rtl/>
          <w:lang w:bidi="ar-SY"/>
        </w:rPr>
        <w:t xml:space="preserve"> (2013)، حيث يمكن تعديلها لتناسب السياق المحلي وتطبيقها على مشاريع مختلفة في المملكة. </w:t>
      </w:r>
    </w:p>
    <w:p w14:paraId="07A30ABF" w14:textId="77777777" w:rsidR="00204667" w:rsidRPr="00204667" w:rsidRDefault="00204667" w:rsidP="00B4255A">
      <w:pPr>
        <w:rPr>
          <w:rFonts w:eastAsia="Calibri"/>
          <w:rtl/>
          <w:lang w:bidi="ar-SY"/>
        </w:rPr>
      </w:pPr>
      <w:r w:rsidRPr="00204667">
        <w:rPr>
          <w:rFonts w:eastAsia="Calibri"/>
          <w:rtl/>
          <w:lang w:bidi="ar-SY"/>
        </w:rPr>
        <w:t xml:space="preserve">أما بالنسبة لتفسير النتائج، فإن فهم العوامل التي تؤثر على نجاح تطبيق المعايير، كما تم توضيحه في دراسة </w:t>
      </w:r>
      <w:r w:rsidRPr="00204667">
        <w:rPr>
          <w:rFonts w:eastAsia="Calibri"/>
          <w:lang w:bidi="ar-SY"/>
        </w:rPr>
        <w:t>Smith</w:t>
      </w:r>
      <w:r w:rsidRPr="00204667">
        <w:rPr>
          <w:rFonts w:eastAsia="Calibri"/>
          <w:rtl/>
          <w:lang w:bidi="ar-SY"/>
        </w:rPr>
        <w:t xml:space="preserve"> (2016)، يمكن أن يساعد الباحثين وصناع القرار في وضع استراتيجيات فعالة لتحسين ممارسات إدارة المشاريع. بالتالي، يمكن للدروس المستفادة من هذه الأبحاث أن تعزز من فعالية تطبيق المعايير في سياق رؤية 2030 من خلال التركيز على التدريب والدعم للموظفين وتكييف المعايير وفقًا لاحتياجات كل منظمة.</w:t>
      </w:r>
    </w:p>
    <w:p w14:paraId="14DFF025" w14:textId="77777777" w:rsidR="00204667" w:rsidRDefault="00204667" w:rsidP="00B4255A">
      <w:pPr>
        <w:rPr>
          <w:rFonts w:eastAsia="Calibri"/>
          <w:rtl/>
          <w:lang w:bidi="ar-SY"/>
        </w:rPr>
      </w:pPr>
    </w:p>
    <w:p w14:paraId="6E0C7C1A" w14:textId="77777777" w:rsidR="00B4255A" w:rsidRDefault="00B4255A" w:rsidP="00B4255A">
      <w:pPr>
        <w:rPr>
          <w:rFonts w:eastAsia="Calibri"/>
          <w:rtl/>
          <w:lang w:bidi="ar-SY"/>
        </w:rPr>
      </w:pPr>
    </w:p>
    <w:p w14:paraId="7001E847" w14:textId="77777777" w:rsidR="00B4255A" w:rsidRDefault="00B4255A" w:rsidP="00B4255A">
      <w:pPr>
        <w:rPr>
          <w:rFonts w:eastAsia="Calibri"/>
          <w:rtl/>
          <w:lang w:bidi="ar-SY"/>
        </w:rPr>
      </w:pPr>
    </w:p>
    <w:p w14:paraId="1438EF4C" w14:textId="77777777" w:rsidR="00B4255A" w:rsidRDefault="00B4255A" w:rsidP="00B4255A">
      <w:pPr>
        <w:rPr>
          <w:rFonts w:eastAsia="Calibri"/>
          <w:rtl/>
          <w:lang w:bidi="ar-SY"/>
        </w:rPr>
      </w:pPr>
    </w:p>
    <w:p w14:paraId="6740E1B1" w14:textId="77777777" w:rsidR="00B4255A" w:rsidRDefault="00B4255A" w:rsidP="00B4255A">
      <w:pPr>
        <w:rPr>
          <w:rFonts w:eastAsia="Calibri"/>
          <w:rtl/>
          <w:lang w:bidi="ar-SY"/>
        </w:rPr>
      </w:pPr>
    </w:p>
    <w:p w14:paraId="3F1F2E26" w14:textId="77777777" w:rsidR="00B4255A" w:rsidRPr="00204667" w:rsidRDefault="00B4255A" w:rsidP="00B4255A">
      <w:pPr>
        <w:rPr>
          <w:rFonts w:eastAsia="Calibri"/>
          <w:rtl/>
          <w:lang w:bidi="ar-SY"/>
        </w:rPr>
      </w:pPr>
    </w:p>
    <w:p w14:paraId="2A3A4265" w14:textId="77777777" w:rsidR="00204667" w:rsidRPr="00204667" w:rsidRDefault="00204667" w:rsidP="00B4255A">
      <w:pPr>
        <w:pStyle w:val="2"/>
        <w:rPr>
          <w:rtl/>
        </w:rPr>
      </w:pPr>
      <w:bookmarkStart w:id="11" w:name="_Toc180578393"/>
      <w:r w:rsidRPr="00204667">
        <w:rPr>
          <w:rFonts w:hint="cs"/>
          <w:rtl/>
        </w:rPr>
        <w:lastRenderedPageBreak/>
        <w:t>الإطار النظري للدراسة:</w:t>
      </w:r>
      <w:bookmarkEnd w:id="11"/>
    </w:p>
    <w:p w14:paraId="1811E753" w14:textId="77777777" w:rsidR="00204667" w:rsidRPr="00204667" w:rsidRDefault="00204667" w:rsidP="00B4255A">
      <w:pPr>
        <w:pStyle w:val="3"/>
        <w:rPr>
          <w:rtl/>
        </w:rPr>
      </w:pPr>
      <w:bookmarkStart w:id="12" w:name="_Toc180578394"/>
      <w:r w:rsidRPr="00204667">
        <w:rPr>
          <w:rFonts w:hint="cs"/>
          <w:rtl/>
        </w:rPr>
        <w:t xml:space="preserve">مفهوم </w:t>
      </w:r>
      <w:r w:rsidRPr="00204667">
        <w:rPr>
          <w:rtl/>
        </w:rPr>
        <w:t>إدارة المشاريع</w:t>
      </w:r>
      <w:bookmarkEnd w:id="12"/>
    </w:p>
    <w:p w14:paraId="01E40B56" w14:textId="77777777" w:rsidR="00204667" w:rsidRPr="00204667" w:rsidRDefault="00204667" w:rsidP="00B4255A">
      <w:pPr>
        <w:rPr>
          <w:rtl/>
        </w:rPr>
      </w:pPr>
      <w:r w:rsidRPr="00204667">
        <w:rPr>
          <w:rtl/>
        </w:rPr>
        <w:t xml:space="preserve">إدارة المشاريع تُعتبر من المجالات الحديثة في الإدارة، وقد تطورت استجابةً للتحديات التي واجهتها المؤسسات والشركات عند تنفيذ المشاريع. يمكن تعريف إدارة المشاريع على أنها تطبيق للمعايير والأسس التي تهدف إلى تنظيم الأنشطة المتعلقة بالمشروع، مع وضع خطة تفصيلية لضمان نجاح التنفيذ. وفقًا لـ </w:t>
      </w:r>
      <w:r w:rsidRPr="00204667">
        <w:t>(Mantel &amp; Meredith, 2011)</w:t>
      </w:r>
      <w:r w:rsidRPr="00204667">
        <w:rPr>
          <w:rtl/>
        </w:rPr>
        <w:t>، فإن إدارة المشروع تشمل استخدام المعرفة والمهارات والتقنيات لإدارة الأنشطة المختلفة، مع الأخذ في الاعتبار احتياجات وتوقعات المؤسسة المنفذة للمشروع (</w:t>
      </w:r>
      <w:r w:rsidRPr="00204667">
        <w:t>PMBOK</w:t>
      </w:r>
      <w:r w:rsidRPr="00204667">
        <w:rPr>
          <w:rtl/>
        </w:rPr>
        <w:t>،</w:t>
      </w:r>
      <w:r w:rsidRPr="00204667">
        <w:t>2013</w:t>
      </w:r>
      <w:r w:rsidRPr="00204667">
        <w:rPr>
          <w:rtl/>
        </w:rPr>
        <w:t>).</w:t>
      </w:r>
    </w:p>
    <w:p w14:paraId="24938DDA" w14:textId="77777777" w:rsidR="00204667" w:rsidRPr="00204667" w:rsidRDefault="00204667" w:rsidP="00B4255A">
      <w:pPr>
        <w:rPr>
          <w:rtl/>
        </w:rPr>
      </w:pPr>
      <w:r w:rsidRPr="00204667">
        <w:rPr>
          <w:rtl/>
        </w:rPr>
        <w:t xml:space="preserve">تُعرّف إدارة المشروع أيضًا على أنها عملية تتضمن حل المشكلات ضمن إطار زمني محدد، باستخدام الموارد المتاحة بفعالية. تتطلب إدارة أي مشروع الإجابة على عدة أسئلة رئيسية، مثل: ما هو المطلوب لتحقيق أهداف المشروع؟ متى يجب إكمال المشروع؟ وما هي الموارد اللازمة لذلك؟ كما تشير </w:t>
      </w:r>
      <w:r w:rsidRPr="00204667">
        <w:t xml:space="preserve">(Meredith, 2006) </w:t>
      </w:r>
      <w:r w:rsidRPr="00204667">
        <w:rPr>
          <w:rtl/>
        </w:rPr>
        <w:t>إلى أن إدارة المشروع تتعلق بمشكلة معروفة يتطلب حلها إتمام أنشطة فريدة وغير روتينية.</w:t>
      </w:r>
    </w:p>
    <w:p w14:paraId="4BB5B319" w14:textId="77777777" w:rsidR="00204667" w:rsidRPr="00204667" w:rsidRDefault="00204667" w:rsidP="00B4255A">
      <w:pPr>
        <w:rPr>
          <w:rtl/>
        </w:rPr>
      </w:pPr>
      <w:r w:rsidRPr="00204667">
        <w:rPr>
          <w:rtl/>
        </w:rPr>
        <w:t>بالتالي، فإن إدارة المشاريع ليست مجرد عملية روتينية، بل هي مجموعة من الأنشطة المنظمة التي تهدف إلى تحقيق أهداف محددة ضمن قيود معينة مثل الوقت والميزانية.</w:t>
      </w:r>
    </w:p>
    <w:p w14:paraId="14A49AD4" w14:textId="77777777" w:rsidR="00204667" w:rsidRPr="00204667" w:rsidRDefault="00204667" w:rsidP="00B4255A">
      <w:r w:rsidRPr="00204667">
        <w:rPr>
          <w:rtl/>
        </w:rPr>
        <w:t>استنادًا إلى التعريفات السابقة، يمكن القول إن إدارة المشاريع تركز على الاستخدام الأمثل للموارد والإمكانيات المتاحة. يتطلب ذلك ضبط عدة عناصر رئيسية، مثل الوقت والتكاليف والمشتريات والاتصالات والمخاطر المرتبطة بالمشروع. من خلال إدارة هذه العناصر بفعالية، يمكن تحقيق جودة عالية في المشروع، مما يسهم في تحقيق الأهداف المرجوة بنجاح.</w:t>
      </w:r>
    </w:p>
    <w:p w14:paraId="09D47B34" w14:textId="77777777" w:rsidR="00204667" w:rsidRPr="00204667" w:rsidRDefault="00204667" w:rsidP="00B4255A">
      <w:pPr>
        <w:pStyle w:val="3"/>
        <w:rPr>
          <w:rtl/>
        </w:rPr>
      </w:pPr>
      <w:bookmarkStart w:id="13" w:name="_Toc180578395"/>
      <w:r w:rsidRPr="00204667">
        <w:rPr>
          <w:rFonts w:hint="cs"/>
          <w:rtl/>
        </w:rPr>
        <w:t xml:space="preserve">مهام </w:t>
      </w:r>
      <w:r w:rsidRPr="00204667">
        <w:rPr>
          <w:rtl/>
        </w:rPr>
        <w:t>إدارة المش</w:t>
      </w:r>
      <w:r w:rsidRPr="00204667">
        <w:rPr>
          <w:rFonts w:hint="cs"/>
          <w:rtl/>
        </w:rPr>
        <w:t>اريع</w:t>
      </w:r>
      <w:bookmarkEnd w:id="13"/>
    </w:p>
    <w:p w14:paraId="3787389B" w14:textId="77777777" w:rsidR="00204667" w:rsidRPr="00204667" w:rsidRDefault="00204667" w:rsidP="00204667">
      <w:pPr>
        <w:spacing w:after="200"/>
        <w:ind w:firstLine="0"/>
        <w:rPr>
          <w:rFonts w:eastAsia="Calibri"/>
          <w:rtl/>
        </w:rPr>
      </w:pPr>
      <w:r w:rsidRPr="00204667">
        <w:rPr>
          <w:rFonts w:eastAsia="Calibri"/>
          <w:rtl/>
        </w:rPr>
        <w:t>تشمل وظائف إدارة المش</w:t>
      </w:r>
      <w:r w:rsidRPr="00204667">
        <w:rPr>
          <w:rFonts w:eastAsia="Calibri" w:hint="cs"/>
          <w:rtl/>
        </w:rPr>
        <w:t>اريع</w:t>
      </w:r>
      <w:r w:rsidRPr="00204667">
        <w:rPr>
          <w:rFonts w:eastAsia="Calibri"/>
          <w:rtl/>
        </w:rPr>
        <w:t xml:space="preserve"> مجموعة من الأنشطة الأساسية التي تتنوع حسب طبيعة المؤسسة ونوع المشاريع التي تنفذها. ومن بين هذه الوظائف:</w:t>
      </w:r>
    </w:p>
    <w:p w14:paraId="59936D6C" w14:textId="77777777" w:rsidR="00204667" w:rsidRPr="00204667" w:rsidRDefault="00204667" w:rsidP="00204667">
      <w:pPr>
        <w:spacing w:after="200"/>
        <w:ind w:left="333" w:hanging="333"/>
        <w:rPr>
          <w:rFonts w:eastAsia="Calibri"/>
          <w:rtl/>
        </w:rPr>
      </w:pPr>
      <w:r w:rsidRPr="00204667">
        <w:rPr>
          <w:rFonts w:eastAsia="Calibri"/>
          <w:rtl/>
        </w:rPr>
        <w:t>1. التخطيط للمشروع: يتضمن هذا النشاط تحديد أهداف المشروع بشكل واضح، بالإضافة إلى وضع استراتيجيات وأساليب مناسبة لتحقيق هذه الأهداف. التخطيط الجيد يساعد في إنشاء خطة شاملة ومفصلة تضمن سير المشروع وفق الجدول الزمني المحدد، مما يسهم في تقليل المخاطر وزيادة فرص النجاح (</w:t>
      </w:r>
      <w:proofErr w:type="spellStart"/>
      <w:r w:rsidRPr="00204667">
        <w:rPr>
          <w:rFonts w:eastAsia="Calibri"/>
          <w:rtl/>
        </w:rPr>
        <w:t>الميناوي</w:t>
      </w:r>
      <w:proofErr w:type="spellEnd"/>
      <w:r w:rsidRPr="00204667">
        <w:rPr>
          <w:rFonts w:eastAsia="Calibri"/>
          <w:rtl/>
        </w:rPr>
        <w:t>، 2014).</w:t>
      </w:r>
    </w:p>
    <w:p w14:paraId="07D99D48" w14:textId="77777777" w:rsidR="00204667" w:rsidRPr="00204667" w:rsidRDefault="00204667" w:rsidP="00204667">
      <w:pPr>
        <w:spacing w:after="200"/>
        <w:ind w:left="333" w:hanging="333"/>
        <w:rPr>
          <w:rFonts w:eastAsia="Calibri"/>
          <w:rtl/>
        </w:rPr>
      </w:pPr>
      <w:r w:rsidRPr="00204667">
        <w:rPr>
          <w:rFonts w:eastAsia="Calibri"/>
          <w:rtl/>
        </w:rPr>
        <w:lastRenderedPageBreak/>
        <w:t>2. تنظيم المشروع: يعني هذا الجانب توزيع المسؤوليات والصلاحيات بين أعضاء الفريق، وتحديد الهيكل التنظيمي للمشروع. كما يتضمن وضع معايير اتخاذ القرار والرقابة المستمرة على الأداء لضمان تحقيق الأهداف المرجوة. التنظيم الفعال يسهم في تعزيز التعاون بين الأفراد وضمان التنسيق الجيد بين مختلف الأنشطة (الديراوي، 2011).</w:t>
      </w:r>
    </w:p>
    <w:p w14:paraId="42738CDA" w14:textId="77777777" w:rsidR="00204667" w:rsidRPr="00204667" w:rsidRDefault="00204667" w:rsidP="00204667">
      <w:pPr>
        <w:spacing w:after="200"/>
        <w:ind w:left="333" w:hanging="333"/>
        <w:rPr>
          <w:rFonts w:eastAsia="Calibri"/>
          <w:rtl/>
        </w:rPr>
      </w:pPr>
      <w:r w:rsidRPr="00204667">
        <w:rPr>
          <w:rFonts w:eastAsia="Calibri"/>
          <w:rtl/>
        </w:rPr>
        <w:t>3. تشكيل فريق المشروع: يتطلب هذا النشاط اختيار الأعضاء المناسبين لفريق العمل بناءً على المهارات والخبرات المطلوبة. كما يجب تحديد الموارد اللازمة لتحقيق أهداف المشروع، مع الالتزام بالمعايير الدولية لضمان الجودة والكفاءة في التنفيذ (دودي</w:t>
      </w:r>
      <w:r w:rsidRPr="00204667">
        <w:rPr>
          <w:rFonts w:eastAsia="Calibri" w:hint="cs"/>
          <w:rtl/>
        </w:rPr>
        <w:t>ن</w:t>
      </w:r>
      <w:r w:rsidRPr="00204667">
        <w:rPr>
          <w:rFonts w:eastAsia="Calibri"/>
          <w:rtl/>
        </w:rPr>
        <w:t>، 2012).</w:t>
      </w:r>
    </w:p>
    <w:p w14:paraId="65EF5BCA" w14:textId="77777777" w:rsidR="00204667" w:rsidRPr="00204667" w:rsidRDefault="00204667" w:rsidP="00204667">
      <w:pPr>
        <w:spacing w:after="200"/>
        <w:ind w:left="333" w:hanging="333"/>
        <w:rPr>
          <w:rFonts w:eastAsia="Calibri"/>
          <w:rtl/>
        </w:rPr>
      </w:pPr>
      <w:r w:rsidRPr="00204667">
        <w:rPr>
          <w:rFonts w:eastAsia="Calibri"/>
          <w:rtl/>
        </w:rPr>
        <w:t>4. موازنة المشروع: تشمل إعداد موازنة تقديرية تتضمن جميع الموارد المطلوبة لتنفيذ المشروع، بما في ذلك التكاليف المرتبطة بهذه الموارد والعائدات المتوقعة. إعداد ميزانية دقيقة يساعد في التحكم في النفقات وضمان استخدام الموارد بشكل فعال (خير الدي</w:t>
      </w:r>
      <w:r w:rsidRPr="00204667">
        <w:rPr>
          <w:rFonts w:eastAsia="Calibri" w:hint="cs"/>
          <w:rtl/>
        </w:rPr>
        <w:t>ن</w:t>
      </w:r>
      <w:r w:rsidRPr="00204667">
        <w:rPr>
          <w:rFonts w:eastAsia="Calibri"/>
          <w:rtl/>
        </w:rPr>
        <w:t>، 2012).</w:t>
      </w:r>
    </w:p>
    <w:p w14:paraId="2AA130FF" w14:textId="77777777" w:rsidR="00204667" w:rsidRPr="00204667" w:rsidRDefault="00204667" w:rsidP="00204667">
      <w:pPr>
        <w:spacing w:after="200"/>
        <w:ind w:left="333" w:hanging="333"/>
        <w:rPr>
          <w:rFonts w:eastAsia="Calibri"/>
          <w:rtl/>
        </w:rPr>
      </w:pPr>
      <w:r w:rsidRPr="00204667">
        <w:rPr>
          <w:rFonts w:eastAsia="Calibri"/>
          <w:rtl/>
        </w:rPr>
        <w:t>5. توجيه المشروع: يتم من خلال قيادة الفريق وتحفيزه وتسهيل الاتصالات بينهم لضمان تحقيق أفضل أداء ممكن. التوجيه الفعال يعزز من روح الفريق ويحفز الأفراد على تقديم أفضل ما لديهم لتحقيق أهداف المشروع (الصبحي، 2013).</w:t>
      </w:r>
    </w:p>
    <w:p w14:paraId="04E16D99" w14:textId="77777777" w:rsidR="00204667" w:rsidRPr="00204667" w:rsidRDefault="00204667" w:rsidP="00204667">
      <w:pPr>
        <w:spacing w:after="200"/>
        <w:ind w:left="333" w:hanging="333"/>
        <w:rPr>
          <w:rFonts w:eastAsia="Calibri"/>
          <w:rtl/>
        </w:rPr>
      </w:pPr>
      <w:r w:rsidRPr="00204667">
        <w:rPr>
          <w:rFonts w:eastAsia="Calibri"/>
          <w:rtl/>
        </w:rPr>
        <w:t>6. الرقابة على المشروع: تعني تحديد معايير تقييم الأداء وقياس الأداء الفعلي للمشروع بشكل دوري. كما تشمل توفير التغذية العكسية لتصحيح الأخطاء وتحسين الأداء، مما يساهم في الوصول إلى الأهداف المرجوة بكفاءة وفعالية (خير الدي</w:t>
      </w:r>
      <w:r w:rsidRPr="00204667">
        <w:rPr>
          <w:rFonts w:eastAsia="Calibri" w:hint="cs"/>
          <w:rtl/>
        </w:rPr>
        <w:t>ن</w:t>
      </w:r>
      <w:r w:rsidRPr="00204667">
        <w:rPr>
          <w:rFonts w:eastAsia="Calibri"/>
          <w:rtl/>
        </w:rPr>
        <w:t>، 2012).</w:t>
      </w:r>
    </w:p>
    <w:p w14:paraId="57363A95" w14:textId="77777777" w:rsidR="00204667" w:rsidRPr="00204667" w:rsidRDefault="00204667" w:rsidP="00204667">
      <w:pPr>
        <w:spacing w:after="200"/>
        <w:ind w:firstLine="0"/>
        <w:rPr>
          <w:rFonts w:eastAsia="Calibri"/>
          <w:rtl/>
        </w:rPr>
      </w:pPr>
      <w:r w:rsidRPr="00204667">
        <w:rPr>
          <w:rFonts w:eastAsia="Calibri"/>
          <w:rtl/>
        </w:rPr>
        <w:t>تساعد هذه الوظائف في تنظيم الجهود وتنسيق الأنشطة المختلفة، مما يسهم في تحقيق النجاح في المشاريع بشكل فعال وملموس.</w:t>
      </w:r>
    </w:p>
    <w:p w14:paraId="56724237" w14:textId="77777777" w:rsidR="00204667" w:rsidRPr="00204667" w:rsidRDefault="00204667" w:rsidP="00B4255A">
      <w:pPr>
        <w:pStyle w:val="3"/>
        <w:rPr>
          <w:rtl/>
        </w:rPr>
      </w:pPr>
      <w:bookmarkStart w:id="14" w:name="_Toc180578396"/>
      <w:r w:rsidRPr="00204667">
        <w:rPr>
          <w:rtl/>
        </w:rPr>
        <w:t>أهداف إدارة المشاريع</w:t>
      </w:r>
      <w:bookmarkEnd w:id="14"/>
    </w:p>
    <w:p w14:paraId="78631AE2" w14:textId="77777777" w:rsidR="00204667" w:rsidRPr="00204667" w:rsidRDefault="00204667" w:rsidP="00204667">
      <w:pPr>
        <w:spacing w:after="200"/>
        <w:ind w:firstLine="0"/>
        <w:rPr>
          <w:rFonts w:eastAsia="Calibri"/>
          <w:rtl/>
        </w:rPr>
      </w:pPr>
      <w:r w:rsidRPr="00204667">
        <w:rPr>
          <w:rFonts w:eastAsia="Calibri"/>
          <w:rtl/>
        </w:rPr>
        <w:t>تعتبر أهداف إدارة المشاريع من العناصر الأساسية التي تسهم في تحقيق النجاح المنشود، حيث تركز على تحقيق نتائج متميزة تلبي توقعات العملاء. إن أحد الأهداف البارزة لإدارة المشروع هو ضمان تحقيق نتائج عالية الجودة، مما يؤدي إلى رضا العملاء. يتحقق ذلك عندما يتم تنفيذ العمل بكفاءة عالية، وبأقل التكاليف الممكنة، وفي الوقت المحدد، مما يساهم في تحقيق عائدات أكبر (</w:t>
      </w:r>
      <w:r w:rsidRPr="00204667">
        <w:rPr>
          <w:rFonts w:eastAsia="Calibri"/>
        </w:rPr>
        <w:t>Meredith</w:t>
      </w:r>
      <w:r w:rsidRPr="00204667">
        <w:rPr>
          <w:rFonts w:eastAsia="Calibri"/>
          <w:rtl/>
        </w:rPr>
        <w:t>، 20</w:t>
      </w:r>
      <w:r w:rsidRPr="00204667">
        <w:rPr>
          <w:rFonts w:eastAsia="Calibri" w:hint="cs"/>
          <w:rtl/>
        </w:rPr>
        <w:t>06</w:t>
      </w:r>
      <w:r w:rsidRPr="00204667">
        <w:rPr>
          <w:rFonts w:eastAsia="Calibri"/>
          <w:rtl/>
        </w:rPr>
        <w:t>).</w:t>
      </w:r>
    </w:p>
    <w:p w14:paraId="0D0B4751" w14:textId="77777777" w:rsidR="00204667" w:rsidRPr="00204667" w:rsidRDefault="00204667" w:rsidP="00204667">
      <w:pPr>
        <w:spacing w:after="200"/>
        <w:ind w:firstLine="0"/>
        <w:rPr>
          <w:rFonts w:eastAsia="Calibri"/>
          <w:rtl/>
        </w:rPr>
      </w:pPr>
      <w:r w:rsidRPr="00204667">
        <w:rPr>
          <w:rFonts w:eastAsia="Calibri"/>
          <w:rtl/>
        </w:rPr>
        <w:t>يمكن تقسيم أهداف إدارة المشاريع إلى أهداف رئيسية وأخرى ثانوية. فالأهداف العامة مثل المساهمة في بناء الدولة وتعزيز الاقتصاد تُعتبر أهدافًا شاملة لإدارة المشاريع. أما الأهداف الثانوية فتشمل التفوق التقني في مجالات مثل التخطيط وإدارة الجوانب الفنية المعقدة (الديراوي، 2012).</w:t>
      </w:r>
    </w:p>
    <w:p w14:paraId="04BBA19B" w14:textId="77777777" w:rsidR="00204667" w:rsidRPr="00204667" w:rsidRDefault="00204667" w:rsidP="00204667">
      <w:pPr>
        <w:spacing w:after="200"/>
        <w:ind w:firstLine="0"/>
        <w:rPr>
          <w:rFonts w:eastAsia="Calibri"/>
          <w:rtl/>
        </w:rPr>
      </w:pPr>
      <w:r w:rsidRPr="00204667">
        <w:rPr>
          <w:rFonts w:eastAsia="Calibri"/>
          <w:rtl/>
        </w:rPr>
        <w:lastRenderedPageBreak/>
        <w:t xml:space="preserve"> 1. الأهداف الخاصة بالمشروع:</w:t>
      </w:r>
    </w:p>
    <w:p w14:paraId="2D336D1C" w14:textId="77777777" w:rsidR="00204667" w:rsidRPr="00204667" w:rsidRDefault="00204667" w:rsidP="00204667">
      <w:pPr>
        <w:spacing w:after="200"/>
        <w:ind w:firstLine="0"/>
        <w:rPr>
          <w:rFonts w:eastAsia="Calibri"/>
          <w:rtl/>
        </w:rPr>
      </w:pPr>
      <w:r w:rsidRPr="00204667">
        <w:rPr>
          <w:rFonts w:eastAsia="Calibri"/>
          <w:rtl/>
        </w:rPr>
        <w:t>تفترض النظرية الاقتصادية أن الهدف الرئيسي لأي مشروع هو تحقيق أقصى ربح ممكن، وهذا يعتبر من الأهداف الأساسية التي يسعى إليها كل مشروع.</w:t>
      </w:r>
    </w:p>
    <w:p w14:paraId="28ED8EAF" w14:textId="77777777" w:rsidR="00204667" w:rsidRPr="00204667" w:rsidRDefault="00204667" w:rsidP="00204667">
      <w:pPr>
        <w:spacing w:after="200"/>
        <w:ind w:firstLine="0"/>
        <w:rPr>
          <w:rFonts w:eastAsia="Calibri"/>
          <w:rtl/>
        </w:rPr>
      </w:pPr>
      <w:r w:rsidRPr="00204667">
        <w:rPr>
          <w:rFonts w:eastAsia="Calibri"/>
          <w:rtl/>
        </w:rPr>
        <w:t xml:space="preserve"> 2. الأهداف العامة للمشروع:</w:t>
      </w:r>
    </w:p>
    <w:p w14:paraId="3C879C4D" w14:textId="77777777" w:rsidR="00204667" w:rsidRPr="00204667" w:rsidRDefault="00204667" w:rsidP="00204667">
      <w:pPr>
        <w:spacing w:after="200"/>
        <w:ind w:firstLine="0"/>
        <w:rPr>
          <w:rFonts w:eastAsia="Calibri"/>
          <w:rtl/>
        </w:rPr>
      </w:pPr>
      <w:r w:rsidRPr="00204667">
        <w:rPr>
          <w:rFonts w:eastAsia="Calibri"/>
          <w:rtl/>
        </w:rPr>
        <w:t>تسعى المشاريع إلى تحقيق المنفعة العامة، سواء كانت تهدف إلى الربح أو لا. قد تشمل هذه المنفعة تقديم خدمات بأسعار التكلفة أو أقل منها. ومن المهم أن تدرك المشاريع العامة أنها ليست ملزمة بتحقيق الربح، بل يجب أن تركز على تحقيق الأهداف الاجتماعية والاقتصادية التي تم إنشاؤها من أجلها (الع</w:t>
      </w:r>
      <w:r w:rsidRPr="00204667">
        <w:rPr>
          <w:rFonts w:eastAsia="Calibri" w:hint="cs"/>
          <w:rtl/>
        </w:rPr>
        <w:t>ل</w:t>
      </w:r>
      <w:r w:rsidRPr="00204667">
        <w:rPr>
          <w:rFonts w:eastAsia="Calibri"/>
          <w:rtl/>
        </w:rPr>
        <w:t xml:space="preserve">ى، 2011). </w:t>
      </w:r>
    </w:p>
    <w:p w14:paraId="39840FD0" w14:textId="77777777" w:rsidR="00204667" w:rsidRPr="00204667" w:rsidRDefault="00204667" w:rsidP="00204667">
      <w:pPr>
        <w:spacing w:after="200"/>
        <w:ind w:firstLine="0"/>
        <w:rPr>
          <w:rFonts w:eastAsia="Calibri"/>
          <w:rtl/>
        </w:rPr>
      </w:pPr>
      <w:r w:rsidRPr="00204667">
        <w:rPr>
          <w:rFonts w:eastAsia="Calibri"/>
          <w:rtl/>
        </w:rPr>
        <w:t>تشمل هذه الأهداف:</w:t>
      </w:r>
    </w:p>
    <w:p w14:paraId="1A5F703D" w14:textId="77777777" w:rsidR="00204667" w:rsidRPr="00204667" w:rsidRDefault="00204667" w:rsidP="00204667">
      <w:pPr>
        <w:spacing w:after="200"/>
        <w:ind w:left="333" w:firstLine="0"/>
        <w:rPr>
          <w:rFonts w:eastAsia="Calibri"/>
          <w:rtl/>
        </w:rPr>
      </w:pPr>
      <w:r w:rsidRPr="00204667">
        <w:rPr>
          <w:rFonts w:eastAsia="Calibri"/>
          <w:rtl/>
        </w:rPr>
        <w:t>- تقديم خدمة: تلبية احتياجات المجتمع من خلال توفير خدمات فعالة.</w:t>
      </w:r>
    </w:p>
    <w:p w14:paraId="5A61872F" w14:textId="77777777" w:rsidR="00204667" w:rsidRPr="00204667" w:rsidRDefault="00204667" w:rsidP="00204667">
      <w:pPr>
        <w:spacing w:after="200"/>
        <w:ind w:left="333" w:firstLine="0"/>
        <w:rPr>
          <w:rFonts w:eastAsia="Calibri"/>
          <w:rtl/>
        </w:rPr>
      </w:pPr>
      <w:r w:rsidRPr="00204667">
        <w:rPr>
          <w:rFonts w:eastAsia="Calibri"/>
          <w:rtl/>
        </w:rPr>
        <w:t>- تحقيق الربح: السعي لتحقيق عوائد مالية مستدامة.</w:t>
      </w:r>
    </w:p>
    <w:p w14:paraId="6A8C0AA9" w14:textId="77777777" w:rsidR="00204667" w:rsidRPr="00204667" w:rsidRDefault="00204667" w:rsidP="00204667">
      <w:pPr>
        <w:spacing w:after="200"/>
        <w:ind w:left="333" w:firstLine="0"/>
        <w:rPr>
          <w:rFonts w:eastAsia="Calibri"/>
          <w:rtl/>
        </w:rPr>
      </w:pPr>
      <w:r w:rsidRPr="00204667">
        <w:rPr>
          <w:rFonts w:eastAsia="Calibri"/>
          <w:rtl/>
        </w:rPr>
        <w:t>- الأهداف الاجتماعية: تعزيز الرفاهية الاجتماعية وتحسين جودة الحياة.</w:t>
      </w:r>
    </w:p>
    <w:p w14:paraId="1981E783" w14:textId="77777777" w:rsidR="00204667" w:rsidRPr="00204667" w:rsidRDefault="00204667" w:rsidP="00204667">
      <w:pPr>
        <w:spacing w:after="200"/>
        <w:ind w:left="333" w:firstLine="0"/>
        <w:rPr>
          <w:rFonts w:eastAsia="Calibri"/>
          <w:rtl/>
        </w:rPr>
      </w:pPr>
      <w:r w:rsidRPr="00204667">
        <w:rPr>
          <w:rFonts w:eastAsia="Calibri"/>
          <w:rtl/>
        </w:rPr>
        <w:t>- النمو: دعم النمو الاقتصادي المستدام.</w:t>
      </w:r>
    </w:p>
    <w:p w14:paraId="279B5892" w14:textId="77777777" w:rsidR="00204667" w:rsidRPr="00204667" w:rsidRDefault="00204667" w:rsidP="00204667">
      <w:pPr>
        <w:spacing w:after="200"/>
        <w:ind w:firstLine="0"/>
        <w:rPr>
          <w:rFonts w:eastAsia="Calibri"/>
          <w:rtl/>
        </w:rPr>
      </w:pPr>
      <w:r w:rsidRPr="00204667">
        <w:rPr>
          <w:rFonts w:eastAsia="Calibri"/>
          <w:rtl/>
        </w:rPr>
        <w:t>تتداخل هذه الأهداف وتكمل بعضها البعض؛ على سبيل المثال، لا يمكن تحقيق الهدف المتعلق بتقديم الخدمة دون السعي لتحقيق الربح، مما يعكس أهمية التنسيق بين مختلف الأهداف لضمان نجاح المشروع بشكل شامل.</w:t>
      </w:r>
    </w:p>
    <w:p w14:paraId="0DA19390" w14:textId="77777777" w:rsidR="00204667" w:rsidRPr="00204667" w:rsidRDefault="00204667" w:rsidP="00B4255A">
      <w:pPr>
        <w:pStyle w:val="3"/>
        <w:rPr>
          <w:rtl/>
        </w:rPr>
      </w:pPr>
      <w:bookmarkStart w:id="15" w:name="_Toc180578397"/>
      <w:r w:rsidRPr="00204667">
        <w:rPr>
          <w:rFonts w:hint="cs"/>
          <w:rtl/>
        </w:rPr>
        <w:t>معايير إدارة المشاريع</w:t>
      </w:r>
      <w:bookmarkEnd w:id="15"/>
    </w:p>
    <w:p w14:paraId="0AA6A979" w14:textId="77777777" w:rsidR="00204667" w:rsidRPr="00204667" w:rsidRDefault="00204667" w:rsidP="00204667">
      <w:pPr>
        <w:spacing w:after="200"/>
        <w:ind w:firstLine="0"/>
        <w:rPr>
          <w:rFonts w:eastAsia="Calibri"/>
          <w:rtl/>
        </w:rPr>
      </w:pPr>
      <w:r w:rsidRPr="00204667">
        <w:rPr>
          <w:rFonts w:eastAsia="Calibri"/>
          <w:rtl/>
        </w:rPr>
        <w:t>يعرف المعهد الأمريكي لإدارة المشاريع (</w:t>
      </w:r>
      <w:r w:rsidRPr="00204667">
        <w:rPr>
          <w:rFonts w:eastAsia="Calibri"/>
        </w:rPr>
        <w:t>PMI</w:t>
      </w:r>
      <w:r w:rsidRPr="00204667">
        <w:rPr>
          <w:rFonts w:eastAsia="Calibri" w:hint="cs"/>
          <w:rtl/>
        </w:rPr>
        <w:t>)</w:t>
      </w:r>
      <w:r w:rsidRPr="00204667">
        <w:rPr>
          <w:rFonts w:eastAsia="Calibri"/>
        </w:rPr>
        <w:t xml:space="preserve"> </w:t>
      </w:r>
      <w:r w:rsidRPr="00204667">
        <w:rPr>
          <w:rFonts w:eastAsia="Calibri"/>
          <w:rtl/>
        </w:rPr>
        <w:t xml:space="preserve">المعيار بأنه مستند رسمي يوضح القواعد والطرق والعمليات والممارسات المعترف بها في مجال إدارة المشاريع. وقد حدد المعهد مجموعة من المعايير والعمليات والمدخلات والمخرجات التي تعتبر أساسية لضمان نجاح المشاريع وتحقيق الأهداف التنظيمية. وفقًا لدليل </w:t>
      </w:r>
      <w:r w:rsidRPr="00204667">
        <w:rPr>
          <w:rFonts w:eastAsia="Calibri"/>
        </w:rPr>
        <w:t>PMBOK (2013)</w:t>
      </w:r>
      <w:r w:rsidRPr="00204667">
        <w:rPr>
          <w:rFonts w:eastAsia="Calibri"/>
          <w:rtl/>
        </w:rPr>
        <w:t>، تم تحديد تسعة معايير رئيسية تضبط عملية إدارة المشاريع، وهي:</w:t>
      </w:r>
    </w:p>
    <w:p w14:paraId="36C0363D" w14:textId="77777777" w:rsidR="00204667" w:rsidRPr="00204667" w:rsidRDefault="00204667" w:rsidP="00204667">
      <w:pPr>
        <w:spacing w:after="200"/>
        <w:ind w:firstLine="0"/>
        <w:rPr>
          <w:rFonts w:eastAsia="Calibri"/>
          <w:rtl/>
        </w:rPr>
      </w:pPr>
      <w:r w:rsidRPr="00204667">
        <w:rPr>
          <w:rFonts w:eastAsia="Calibri"/>
          <w:rtl/>
        </w:rPr>
        <w:t>1. إدارة تكامل المشروع</w:t>
      </w:r>
    </w:p>
    <w:p w14:paraId="06ED8D3E" w14:textId="77777777" w:rsidR="00204667" w:rsidRPr="00204667" w:rsidRDefault="00204667" w:rsidP="00204667">
      <w:pPr>
        <w:spacing w:after="200"/>
        <w:ind w:firstLine="0"/>
        <w:rPr>
          <w:rFonts w:eastAsia="Calibri"/>
          <w:rtl/>
        </w:rPr>
      </w:pPr>
      <w:r w:rsidRPr="00204667">
        <w:rPr>
          <w:rFonts w:eastAsia="Calibri"/>
          <w:rtl/>
        </w:rPr>
        <w:t>2. إدارة نطاق المشروع</w:t>
      </w:r>
    </w:p>
    <w:p w14:paraId="62503726" w14:textId="77777777" w:rsidR="00204667" w:rsidRPr="00204667" w:rsidRDefault="00204667" w:rsidP="00204667">
      <w:pPr>
        <w:spacing w:after="200"/>
        <w:ind w:firstLine="0"/>
        <w:rPr>
          <w:rFonts w:eastAsia="Calibri"/>
          <w:rtl/>
        </w:rPr>
      </w:pPr>
      <w:r w:rsidRPr="00204667">
        <w:rPr>
          <w:rFonts w:eastAsia="Calibri"/>
          <w:rtl/>
        </w:rPr>
        <w:t>3. إدارة وقت المشروع</w:t>
      </w:r>
    </w:p>
    <w:p w14:paraId="3A608C6A" w14:textId="77777777" w:rsidR="00204667" w:rsidRPr="00204667" w:rsidRDefault="00204667" w:rsidP="00204667">
      <w:pPr>
        <w:spacing w:after="200"/>
        <w:ind w:firstLine="0"/>
        <w:rPr>
          <w:rFonts w:eastAsia="Calibri"/>
          <w:rtl/>
        </w:rPr>
      </w:pPr>
      <w:r w:rsidRPr="00204667">
        <w:rPr>
          <w:rFonts w:eastAsia="Calibri"/>
          <w:rtl/>
        </w:rPr>
        <w:lastRenderedPageBreak/>
        <w:t>4. إدارة تكلفة المشروع</w:t>
      </w:r>
    </w:p>
    <w:p w14:paraId="24F78FA8" w14:textId="77777777" w:rsidR="00204667" w:rsidRPr="00204667" w:rsidRDefault="00204667" w:rsidP="00204667">
      <w:pPr>
        <w:spacing w:after="200"/>
        <w:ind w:firstLine="0"/>
        <w:rPr>
          <w:rFonts w:eastAsia="Calibri"/>
          <w:rtl/>
        </w:rPr>
      </w:pPr>
      <w:r w:rsidRPr="00204667">
        <w:rPr>
          <w:rFonts w:eastAsia="Calibri"/>
          <w:rtl/>
        </w:rPr>
        <w:t>5. إدارة جودة المشروع</w:t>
      </w:r>
    </w:p>
    <w:p w14:paraId="484EEF01" w14:textId="77777777" w:rsidR="00204667" w:rsidRPr="00204667" w:rsidRDefault="00204667" w:rsidP="00204667">
      <w:pPr>
        <w:spacing w:after="200"/>
        <w:ind w:firstLine="0"/>
        <w:rPr>
          <w:rFonts w:eastAsia="Calibri"/>
          <w:rtl/>
        </w:rPr>
      </w:pPr>
      <w:r w:rsidRPr="00204667">
        <w:rPr>
          <w:rFonts w:eastAsia="Calibri"/>
          <w:rtl/>
        </w:rPr>
        <w:t>6. إدارة موارد المشروع</w:t>
      </w:r>
    </w:p>
    <w:p w14:paraId="1733E470" w14:textId="77777777" w:rsidR="00204667" w:rsidRPr="00204667" w:rsidRDefault="00204667" w:rsidP="00204667">
      <w:pPr>
        <w:spacing w:after="200"/>
        <w:ind w:firstLine="0"/>
        <w:rPr>
          <w:rFonts w:eastAsia="Calibri"/>
          <w:rtl/>
        </w:rPr>
      </w:pPr>
      <w:r w:rsidRPr="00204667">
        <w:rPr>
          <w:rFonts w:eastAsia="Calibri"/>
          <w:rtl/>
        </w:rPr>
        <w:t>7. إدارة اتصالات المشروع</w:t>
      </w:r>
    </w:p>
    <w:p w14:paraId="3CCF65D1" w14:textId="77777777" w:rsidR="00204667" w:rsidRPr="00204667" w:rsidRDefault="00204667" w:rsidP="00204667">
      <w:pPr>
        <w:spacing w:after="200"/>
        <w:ind w:firstLine="0"/>
        <w:rPr>
          <w:rFonts w:eastAsia="Calibri"/>
          <w:rtl/>
        </w:rPr>
      </w:pPr>
      <w:r w:rsidRPr="00204667">
        <w:rPr>
          <w:rFonts w:eastAsia="Calibri"/>
          <w:rtl/>
        </w:rPr>
        <w:t xml:space="preserve">8. إدارة </w:t>
      </w:r>
      <w:proofErr w:type="gramStart"/>
      <w:r w:rsidRPr="00204667">
        <w:rPr>
          <w:rFonts w:eastAsia="Calibri"/>
          <w:rtl/>
        </w:rPr>
        <w:t>مخاطر</w:t>
      </w:r>
      <w:proofErr w:type="gramEnd"/>
      <w:r w:rsidRPr="00204667">
        <w:rPr>
          <w:rFonts w:eastAsia="Calibri"/>
          <w:rtl/>
        </w:rPr>
        <w:t xml:space="preserve"> المشروع</w:t>
      </w:r>
    </w:p>
    <w:p w14:paraId="7B81E78D" w14:textId="77777777" w:rsidR="00204667" w:rsidRPr="00204667" w:rsidRDefault="00204667" w:rsidP="00204667">
      <w:pPr>
        <w:spacing w:after="200"/>
        <w:ind w:firstLine="0"/>
        <w:rPr>
          <w:rFonts w:eastAsia="Calibri"/>
          <w:rtl/>
        </w:rPr>
      </w:pPr>
      <w:r w:rsidRPr="00204667">
        <w:rPr>
          <w:rFonts w:eastAsia="Calibri"/>
          <w:rtl/>
        </w:rPr>
        <w:t>9. إدارة مشتريات المشروع</w:t>
      </w:r>
    </w:p>
    <w:p w14:paraId="419D0A41" w14:textId="77777777" w:rsidR="00204667" w:rsidRPr="00204667" w:rsidRDefault="00204667" w:rsidP="00B4255A">
      <w:pPr>
        <w:rPr>
          <w:rtl/>
        </w:rPr>
      </w:pPr>
      <w:r w:rsidRPr="00204667">
        <w:rPr>
          <w:rtl/>
        </w:rPr>
        <w:t>تعمل هذه المعايير على توجيه مديري المشاريع في تحديد المشكلات المحتملة وتصحيحها قبل حدوثها، كما تساعدهم في اتخاذ القرارات المناسبة في الوقت المناسب لضمان تحقيق الأهداف المرجوة للمشروع.</w:t>
      </w:r>
    </w:p>
    <w:p w14:paraId="409F272C" w14:textId="77777777" w:rsidR="00204667" w:rsidRPr="00204667" w:rsidRDefault="00204667" w:rsidP="00204667">
      <w:pPr>
        <w:spacing w:after="200"/>
        <w:ind w:firstLine="0"/>
        <w:rPr>
          <w:rFonts w:eastAsia="Calibri"/>
          <w:b/>
          <w:bCs/>
          <w:rtl/>
        </w:rPr>
      </w:pPr>
      <w:r w:rsidRPr="00204667">
        <w:rPr>
          <w:rFonts w:eastAsia="Calibri"/>
          <w:b/>
          <w:bCs/>
          <w:rtl/>
        </w:rPr>
        <w:t>إدارة تكامل المشروع</w:t>
      </w:r>
    </w:p>
    <w:p w14:paraId="34AE885E" w14:textId="77777777" w:rsidR="00204667" w:rsidRPr="00204667" w:rsidRDefault="00204667" w:rsidP="00204667">
      <w:pPr>
        <w:spacing w:after="200"/>
        <w:ind w:firstLine="0"/>
        <w:rPr>
          <w:rFonts w:eastAsia="Calibri"/>
          <w:rtl/>
        </w:rPr>
      </w:pPr>
      <w:r w:rsidRPr="00204667">
        <w:rPr>
          <w:rFonts w:eastAsia="Calibri"/>
          <w:rtl/>
        </w:rPr>
        <w:t xml:space="preserve">تُعرّف إدارة تكامل المشروع بأنها العمليات المترابطة التي تبدأ من إعداد وثيقة المشروع حتى إغلاقه، حيث تهدف </w:t>
      </w:r>
      <w:r w:rsidRPr="00204667">
        <w:rPr>
          <w:rFonts w:eastAsia="Calibri" w:hint="cs"/>
          <w:rtl/>
          <w:lang w:bidi="ar-SY"/>
        </w:rPr>
        <w:t>ل</w:t>
      </w:r>
      <w:r w:rsidRPr="00204667">
        <w:rPr>
          <w:rFonts w:eastAsia="Calibri"/>
          <w:rtl/>
        </w:rPr>
        <w:t>تنسيق جميع جوانب خطة المشروع وضمان تحقيق الأهداف المحددة.</w:t>
      </w:r>
      <w:r w:rsidRPr="00204667">
        <w:rPr>
          <w:rFonts w:eastAsia="Calibri"/>
        </w:rPr>
        <w:t xml:space="preserve"> </w:t>
      </w:r>
      <w:r w:rsidRPr="00204667">
        <w:rPr>
          <w:rFonts w:eastAsia="Calibri"/>
          <w:rtl/>
        </w:rPr>
        <w:t xml:space="preserve">وفقًا لـ </w:t>
      </w:r>
      <w:r w:rsidRPr="00204667">
        <w:rPr>
          <w:rFonts w:eastAsia="Calibri"/>
        </w:rPr>
        <w:t>(Wysocki, 2014)</w:t>
      </w:r>
      <w:r w:rsidRPr="00204667">
        <w:rPr>
          <w:rFonts w:eastAsia="Calibri"/>
          <w:rtl/>
        </w:rPr>
        <w:t xml:space="preserve">، تشمل هذه الإدارة توحيد العمليات ومتابعتها بشكل متوازي لتلبية متطلبات العملاء وأصحاب المصلحة. كما </w:t>
      </w:r>
      <w:r w:rsidRPr="00204667">
        <w:rPr>
          <w:rFonts w:eastAsia="Calibri" w:hint="cs"/>
          <w:rtl/>
          <w:lang w:bidi="ar-SY"/>
        </w:rPr>
        <w:t>ي</w:t>
      </w:r>
      <w:r w:rsidRPr="00204667">
        <w:rPr>
          <w:rFonts w:eastAsia="Calibri" w:hint="cs"/>
          <w:rtl/>
        </w:rPr>
        <w:t xml:space="preserve">شير </w:t>
      </w:r>
      <w:r w:rsidRPr="00204667">
        <w:rPr>
          <w:rFonts w:eastAsia="Calibri"/>
        </w:rPr>
        <w:t xml:space="preserve"> (</w:t>
      </w:r>
      <w:r w:rsidRPr="00204667">
        <w:rPr>
          <w:rFonts w:ascii="Times New Roman" w:eastAsia="Times New Roman" w:hAnsi="Times New Roman" w:cs="Times New Roman"/>
          <w:lang w:eastAsia="en-GB" w:bidi="ar-SY"/>
        </w:rPr>
        <w:t>Richman,</w:t>
      </w:r>
      <w:r w:rsidRPr="00204667">
        <w:rPr>
          <w:rFonts w:eastAsia="Calibri"/>
        </w:rPr>
        <w:t xml:space="preserve"> 2011)</w:t>
      </w:r>
      <w:r w:rsidRPr="00204667">
        <w:rPr>
          <w:rFonts w:eastAsia="Calibri"/>
          <w:rtl/>
        </w:rPr>
        <w:t>إلى أن إدارة تكامل المشروع تتطلب تحديد وتعيين وتجميع وتنسيق الأنشطة المختلفة ضمن مجموعات إدارة المشروع.</w:t>
      </w:r>
    </w:p>
    <w:p w14:paraId="26B25FA2" w14:textId="77777777" w:rsidR="00204667" w:rsidRPr="00204667" w:rsidRDefault="00204667" w:rsidP="00204667">
      <w:pPr>
        <w:spacing w:after="200"/>
        <w:ind w:firstLine="0"/>
        <w:rPr>
          <w:rFonts w:eastAsia="Calibri"/>
          <w:rtl/>
        </w:rPr>
      </w:pPr>
      <w:r w:rsidRPr="00204667">
        <w:rPr>
          <w:rFonts w:eastAsia="Calibri"/>
          <w:rtl/>
        </w:rPr>
        <w:t>تتضمن إدارة تكامل المشروع خصائص مثل التوحيد والاندماج والربط الدقيق بين الإجراءات المختلفة، مما يساعد على تلبية توقعات أصحاب المصالح بشكل فعال. ومن المهم أن تشمل هذه الإدارة اتخاذ قرارات مدروسة بشأن تخصيص الموارد وإجراء التعديلات اللازمة على الخطط عند الحاجة (</w:t>
      </w:r>
      <w:r w:rsidRPr="00204667">
        <w:rPr>
          <w:rFonts w:eastAsia="Calibri"/>
        </w:rPr>
        <w:t>PMBOK</w:t>
      </w:r>
      <w:r w:rsidRPr="00204667">
        <w:rPr>
          <w:rFonts w:eastAsia="Calibri"/>
          <w:rtl/>
        </w:rPr>
        <w:t xml:space="preserve">، 2008). </w:t>
      </w:r>
    </w:p>
    <w:p w14:paraId="240B8965" w14:textId="77777777" w:rsidR="00204667" w:rsidRPr="00204667" w:rsidRDefault="00204667" w:rsidP="00204667">
      <w:pPr>
        <w:spacing w:after="200"/>
        <w:ind w:firstLine="0"/>
        <w:rPr>
          <w:rFonts w:eastAsia="Calibri"/>
          <w:rtl/>
        </w:rPr>
      </w:pPr>
      <w:r w:rsidRPr="00204667">
        <w:rPr>
          <w:rFonts w:eastAsia="Calibri"/>
          <w:rtl/>
        </w:rPr>
        <w:t>كما يُعرّف</w:t>
      </w:r>
      <w:r w:rsidRPr="00204667">
        <w:rPr>
          <w:rFonts w:eastAsia="Calibri"/>
        </w:rPr>
        <w:t xml:space="preserve"> </w:t>
      </w:r>
      <w:r w:rsidRPr="00204667">
        <w:rPr>
          <w:rFonts w:eastAsia="Calibri"/>
          <w:rtl/>
        </w:rPr>
        <w:t xml:space="preserve">إدارة تكامل المشروع بأنها خطة التطوير المتبعة وكيفية تنفيذها وتعديلها عند الضرورة، مما يتطلب تزويد المشروع بالمعلومات اللازمة لضمان استمرار توافق الخطة مع الأهداف. </w:t>
      </w:r>
      <w:r w:rsidRPr="00204667">
        <w:rPr>
          <w:rFonts w:eastAsia="Calibri" w:hint="cs"/>
          <w:rtl/>
        </w:rPr>
        <w:t xml:space="preserve">ويشير </w:t>
      </w:r>
      <w:r w:rsidRPr="00204667">
        <w:rPr>
          <w:rFonts w:eastAsia="Calibri"/>
        </w:rPr>
        <w:t xml:space="preserve"> (</w:t>
      </w:r>
      <w:r w:rsidRPr="00204667">
        <w:rPr>
          <w:rFonts w:ascii="Times New Roman" w:eastAsia="Times New Roman" w:hAnsi="Times New Roman" w:cs="Times New Roman"/>
          <w:lang w:eastAsia="en-GB" w:bidi="ar-SY"/>
        </w:rPr>
        <w:t>Richman,</w:t>
      </w:r>
      <w:r w:rsidRPr="00204667">
        <w:rPr>
          <w:rFonts w:eastAsia="Calibri"/>
        </w:rPr>
        <w:t xml:space="preserve"> 2009)</w:t>
      </w:r>
      <w:r w:rsidRPr="00204667">
        <w:rPr>
          <w:rFonts w:eastAsia="Calibri"/>
          <w:rtl/>
        </w:rPr>
        <w:t>إلى أن إدارة تكامل المشروع تعني إدارة جميع أنشطة المشروع بشكل جماعي، مما يسهم في تحقيق النجاح والجودة في مخرجات المشروع.</w:t>
      </w:r>
    </w:p>
    <w:p w14:paraId="69A29C5D" w14:textId="77777777" w:rsidR="00204667" w:rsidRPr="00204667" w:rsidRDefault="00204667" w:rsidP="00204667">
      <w:pPr>
        <w:spacing w:after="200"/>
        <w:ind w:firstLine="0"/>
        <w:rPr>
          <w:rFonts w:eastAsia="Calibri"/>
          <w:rtl/>
        </w:rPr>
      </w:pPr>
      <w:r w:rsidRPr="00204667">
        <w:rPr>
          <w:rFonts w:eastAsia="Calibri"/>
          <w:rtl/>
        </w:rPr>
        <w:t>تشمل إدارة تكامل المشروع مجموعة من الأنشطة الأساسية (</w:t>
      </w:r>
      <w:proofErr w:type="spellStart"/>
      <w:r w:rsidRPr="00204667">
        <w:rPr>
          <w:rFonts w:eastAsia="Calibri"/>
          <w:rtl/>
        </w:rPr>
        <w:t>الميناوي</w:t>
      </w:r>
      <w:proofErr w:type="spellEnd"/>
      <w:r w:rsidRPr="00204667">
        <w:rPr>
          <w:rFonts w:eastAsia="Calibri"/>
          <w:rtl/>
        </w:rPr>
        <w:t>، 2014):</w:t>
      </w:r>
    </w:p>
    <w:p w14:paraId="1E55903A" w14:textId="77777777" w:rsidR="00204667" w:rsidRPr="00204667" w:rsidRDefault="00204667" w:rsidP="00204667">
      <w:pPr>
        <w:spacing w:after="200"/>
        <w:ind w:firstLine="0"/>
        <w:rPr>
          <w:rFonts w:eastAsia="Calibri"/>
          <w:rtl/>
        </w:rPr>
      </w:pPr>
      <w:r w:rsidRPr="00204667">
        <w:rPr>
          <w:rFonts w:eastAsia="Calibri"/>
          <w:rtl/>
        </w:rPr>
        <w:lastRenderedPageBreak/>
        <w:t>1. وضع وثيقة تأسيس المشروع: وهي العملية التي تُرخص رسميًا لبدء المشروع وتوثيق المتطلبات الأولية.</w:t>
      </w:r>
    </w:p>
    <w:p w14:paraId="538ABEE3" w14:textId="77777777" w:rsidR="00204667" w:rsidRPr="00204667" w:rsidRDefault="00204667" w:rsidP="00204667">
      <w:pPr>
        <w:spacing w:after="200"/>
        <w:ind w:firstLine="0"/>
        <w:rPr>
          <w:rFonts w:eastAsia="Calibri"/>
          <w:rtl/>
        </w:rPr>
      </w:pPr>
      <w:r w:rsidRPr="00204667">
        <w:rPr>
          <w:rFonts w:eastAsia="Calibri"/>
          <w:rtl/>
        </w:rPr>
        <w:t>2. وضع خطة إدارة المشروع: تتضمن توثيق الخطوات اللازمة لتحقيق الأهداف ودمج جميع الخطط الفرعية في خطة شاملة.</w:t>
      </w:r>
    </w:p>
    <w:p w14:paraId="0CC9DEB0" w14:textId="77777777" w:rsidR="00204667" w:rsidRPr="00204667" w:rsidRDefault="00204667" w:rsidP="00204667">
      <w:pPr>
        <w:spacing w:after="200"/>
        <w:ind w:firstLine="0"/>
        <w:rPr>
          <w:rFonts w:eastAsia="Calibri"/>
          <w:rtl/>
        </w:rPr>
      </w:pPr>
      <w:r w:rsidRPr="00204667">
        <w:rPr>
          <w:rFonts w:eastAsia="Calibri"/>
          <w:rtl/>
        </w:rPr>
        <w:t>3. إدارة تنفيذ المشروع: تتعلق بتنفيذ الأعمال المحددة في الخطة لتحقيق الأهداف المرجوة.</w:t>
      </w:r>
    </w:p>
    <w:p w14:paraId="3770BFB5" w14:textId="77777777" w:rsidR="00204667" w:rsidRPr="00204667" w:rsidRDefault="00204667" w:rsidP="00204667">
      <w:pPr>
        <w:spacing w:after="200"/>
        <w:ind w:firstLine="0"/>
        <w:rPr>
          <w:rFonts w:eastAsia="Calibri"/>
          <w:rtl/>
        </w:rPr>
      </w:pPr>
      <w:r w:rsidRPr="00204667">
        <w:rPr>
          <w:rFonts w:eastAsia="Calibri"/>
          <w:rtl/>
        </w:rPr>
        <w:t>4. التحكم في المشروع: تشمل مراقبة وضبط العمليات لضمان الجودة وتحقيق الأهداف.</w:t>
      </w:r>
    </w:p>
    <w:p w14:paraId="7B775E50" w14:textId="77777777" w:rsidR="00204667" w:rsidRPr="00204667" w:rsidRDefault="00204667" w:rsidP="00204667">
      <w:pPr>
        <w:spacing w:after="200"/>
        <w:ind w:firstLine="0"/>
        <w:rPr>
          <w:rFonts w:eastAsia="Calibri"/>
          <w:rtl/>
        </w:rPr>
      </w:pPr>
      <w:r w:rsidRPr="00204667">
        <w:rPr>
          <w:rFonts w:eastAsia="Calibri"/>
          <w:rtl/>
        </w:rPr>
        <w:t>5. إغلاق المشروع: تتمثل في إنهاء جميع الأنشطة والتأكد من تحقيق النتائج المطلوبة.</w:t>
      </w:r>
    </w:p>
    <w:p w14:paraId="2D6A21EB" w14:textId="77777777" w:rsidR="00204667" w:rsidRPr="00204667" w:rsidRDefault="00204667" w:rsidP="00204667">
      <w:pPr>
        <w:spacing w:after="200"/>
        <w:ind w:firstLine="0"/>
        <w:rPr>
          <w:rFonts w:eastAsia="Calibri"/>
        </w:rPr>
      </w:pPr>
      <w:r w:rsidRPr="00204667">
        <w:rPr>
          <w:rFonts w:eastAsia="Calibri"/>
          <w:rtl/>
        </w:rPr>
        <w:t>بالتالي، تعتبر إدارة تكامل المشروع ضرورية لضمان تنسيق الأنشطة وتحقيق جودة عالية في جميع مراحل المشروع، مما يسهم في نجاحه وتحقيق الأهداف التنظيمية.</w:t>
      </w:r>
    </w:p>
    <w:p w14:paraId="5BA3FBC7" w14:textId="77777777" w:rsidR="00204667" w:rsidRPr="00204667" w:rsidRDefault="00204667" w:rsidP="00204667">
      <w:pPr>
        <w:spacing w:after="200"/>
        <w:ind w:firstLine="0"/>
        <w:rPr>
          <w:rFonts w:eastAsia="Calibri"/>
          <w:b/>
          <w:bCs/>
          <w:rtl/>
        </w:rPr>
      </w:pPr>
      <w:r w:rsidRPr="00204667">
        <w:rPr>
          <w:rFonts w:eastAsia="Calibri"/>
          <w:b/>
          <w:bCs/>
          <w:rtl/>
        </w:rPr>
        <w:t>إدارة نطاق المشروع</w:t>
      </w:r>
    </w:p>
    <w:p w14:paraId="3CFEDF1B" w14:textId="77777777" w:rsidR="00204667" w:rsidRPr="00204667" w:rsidRDefault="00204667" w:rsidP="00204667">
      <w:pPr>
        <w:spacing w:after="200"/>
        <w:ind w:firstLine="0"/>
        <w:rPr>
          <w:rFonts w:eastAsia="Calibri"/>
          <w:rtl/>
        </w:rPr>
      </w:pPr>
      <w:r w:rsidRPr="00204667">
        <w:rPr>
          <w:rFonts w:eastAsia="Calibri"/>
          <w:rtl/>
        </w:rPr>
        <w:t xml:space="preserve">تُعرّف إدارة نطاق المشروع بأنها العملية التي تتضمن تحديد وضبط جميع الأعمال والأنشطة اللازمة لإنجاز المشروع بنجاح، مع توضيح ما هو مدرج في نطاق المشروع وما هو مستبعد منه. وفقًا لـ </w:t>
      </w:r>
      <w:r w:rsidRPr="00204667">
        <w:rPr>
          <w:rFonts w:eastAsia="Calibri"/>
        </w:rPr>
        <w:t>Wysocki (2014)</w:t>
      </w:r>
      <w:r w:rsidRPr="00204667">
        <w:rPr>
          <w:rFonts w:eastAsia="Calibri"/>
          <w:rtl/>
        </w:rPr>
        <w:t xml:space="preserve">، تشمل هذه الإدارة جميع العمليات المتعلقة بالمشروع، بالإضافة إلى تلك التي يجب تجنبها. كما يشير </w:t>
      </w:r>
      <w:r w:rsidRPr="00204667">
        <w:rPr>
          <w:rFonts w:eastAsia="Calibri"/>
        </w:rPr>
        <w:t xml:space="preserve">Heldman (2009) </w:t>
      </w:r>
      <w:r w:rsidRPr="00204667">
        <w:rPr>
          <w:rFonts w:eastAsia="Calibri"/>
          <w:rtl/>
        </w:rPr>
        <w:t>إلى أهمية تحديد الاحتياجات الخاصة بالمشروع لضمان تحقيق النتائج المرجوة.</w:t>
      </w:r>
    </w:p>
    <w:p w14:paraId="18C1D22C" w14:textId="77777777" w:rsidR="00204667" w:rsidRPr="00204667" w:rsidRDefault="00204667" w:rsidP="00204667">
      <w:pPr>
        <w:spacing w:after="200"/>
        <w:ind w:firstLine="0"/>
        <w:rPr>
          <w:rFonts w:eastAsia="Calibri"/>
          <w:rtl/>
        </w:rPr>
      </w:pPr>
      <w:r w:rsidRPr="00204667">
        <w:rPr>
          <w:rFonts w:eastAsia="Calibri"/>
          <w:rtl/>
        </w:rPr>
        <w:t>تعتبر إدارة نطاق المشروع ضرورية لنجاح أي مشروع، حيث تساهم في التأكد من أن جميع العمليات تسهم في تحقيق أهداف المشروع وضمان جودته. ويؤكد خير الدي</w:t>
      </w:r>
      <w:r w:rsidRPr="00204667">
        <w:rPr>
          <w:rFonts w:eastAsia="Calibri" w:hint="cs"/>
          <w:rtl/>
          <w:lang w:bidi="ar-SY"/>
        </w:rPr>
        <w:t>ن</w:t>
      </w:r>
      <w:r w:rsidRPr="00204667">
        <w:rPr>
          <w:rFonts w:eastAsia="Calibri"/>
          <w:rtl/>
        </w:rPr>
        <w:t xml:space="preserve"> (2012) على أن فشل المشاريع يمكن أن ينجم عن عدم تحديد الاحتياجات والعمليات اللازمة بشكل دقيق، مما يستدعي التواصل المستمر مع المستفيدين لضمان تلبية توقعاتهم.</w:t>
      </w:r>
    </w:p>
    <w:p w14:paraId="5EA8A0C6" w14:textId="77777777" w:rsidR="00204667" w:rsidRPr="00204667" w:rsidRDefault="00204667" w:rsidP="00204667">
      <w:pPr>
        <w:spacing w:after="200"/>
        <w:ind w:firstLine="0"/>
        <w:rPr>
          <w:rFonts w:eastAsia="Calibri"/>
          <w:rtl/>
        </w:rPr>
      </w:pPr>
      <w:r w:rsidRPr="00204667">
        <w:rPr>
          <w:rFonts w:eastAsia="Calibri"/>
          <w:rtl/>
        </w:rPr>
        <w:t>تشمل إدارة نطاق المشروع مجموعة من الأنشطة الأساسية (</w:t>
      </w:r>
      <w:proofErr w:type="spellStart"/>
      <w:r w:rsidRPr="00204667">
        <w:rPr>
          <w:rFonts w:eastAsia="Calibri"/>
          <w:rtl/>
        </w:rPr>
        <w:t>الميناوي</w:t>
      </w:r>
      <w:proofErr w:type="spellEnd"/>
      <w:r w:rsidRPr="00204667">
        <w:rPr>
          <w:rFonts w:eastAsia="Calibri"/>
          <w:rtl/>
        </w:rPr>
        <w:t>، 2014):</w:t>
      </w:r>
    </w:p>
    <w:p w14:paraId="062CAE04" w14:textId="77777777" w:rsidR="00204667" w:rsidRPr="00204667" w:rsidRDefault="00204667" w:rsidP="00204667">
      <w:pPr>
        <w:spacing w:after="200"/>
        <w:ind w:left="333" w:hanging="333"/>
        <w:rPr>
          <w:rFonts w:eastAsia="Calibri"/>
          <w:rtl/>
        </w:rPr>
      </w:pPr>
      <w:r w:rsidRPr="00204667">
        <w:rPr>
          <w:rFonts w:eastAsia="Calibri"/>
          <w:rtl/>
        </w:rPr>
        <w:t>1. تحديد الاحتياجات: تتعلق هذه العملية بتحديد احتياجات المستفيدين لضمان تحقيق الأهداف المرجوة. يتأثر نجاح المشروع بشكل مباشر بالجهود المبذولة في تحديد وإدارة هذه الاحتياجات، والتي ينبغي توثيقها بدقة بمجرد بدء تنفيذ المشروع (</w:t>
      </w:r>
      <w:r w:rsidRPr="00204667">
        <w:rPr>
          <w:rFonts w:eastAsia="Calibri"/>
        </w:rPr>
        <w:t>PMBOK</w:t>
      </w:r>
      <w:r w:rsidRPr="00204667">
        <w:rPr>
          <w:rFonts w:eastAsia="Calibri"/>
          <w:rtl/>
        </w:rPr>
        <w:t>، 2013).</w:t>
      </w:r>
    </w:p>
    <w:p w14:paraId="7B1C7A02" w14:textId="77777777" w:rsidR="00204667" w:rsidRPr="00204667" w:rsidRDefault="00204667" w:rsidP="00204667">
      <w:pPr>
        <w:spacing w:after="200"/>
        <w:ind w:left="333" w:hanging="333"/>
        <w:rPr>
          <w:rFonts w:eastAsia="Calibri"/>
          <w:rtl/>
        </w:rPr>
      </w:pPr>
      <w:r w:rsidRPr="00204667">
        <w:rPr>
          <w:rFonts w:eastAsia="Calibri"/>
          <w:rtl/>
        </w:rPr>
        <w:t>2. تحديد النطاق: تتضمن وضع وصف تفصيلي للمشروع ومخرجاته، وهي عملية حيوية لتجنب أي لبس حول أهداف المشروع (</w:t>
      </w:r>
      <w:proofErr w:type="spellStart"/>
      <w:r w:rsidRPr="00204667">
        <w:rPr>
          <w:rFonts w:eastAsia="Calibri"/>
          <w:rtl/>
        </w:rPr>
        <w:t>الميناوي</w:t>
      </w:r>
      <w:proofErr w:type="spellEnd"/>
      <w:r w:rsidRPr="00204667">
        <w:rPr>
          <w:rFonts w:eastAsia="Calibri"/>
          <w:rtl/>
        </w:rPr>
        <w:t>، 2014).</w:t>
      </w:r>
    </w:p>
    <w:p w14:paraId="0E81A587" w14:textId="77777777" w:rsidR="00204667" w:rsidRPr="00204667" w:rsidRDefault="00204667" w:rsidP="00204667">
      <w:pPr>
        <w:spacing w:after="200"/>
        <w:ind w:left="333" w:hanging="333"/>
        <w:rPr>
          <w:rFonts w:eastAsia="Calibri"/>
          <w:rtl/>
        </w:rPr>
      </w:pPr>
      <w:r w:rsidRPr="00204667">
        <w:rPr>
          <w:rFonts w:eastAsia="Calibri"/>
          <w:rtl/>
        </w:rPr>
        <w:lastRenderedPageBreak/>
        <w:t>3. إنشاء هيكل تقسيم العمل (</w:t>
      </w:r>
      <w:r w:rsidRPr="00204667">
        <w:rPr>
          <w:rFonts w:eastAsia="Calibri"/>
        </w:rPr>
        <w:t>WBS</w:t>
      </w:r>
      <w:r w:rsidRPr="00204667">
        <w:rPr>
          <w:rFonts w:eastAsia="Calibri" w:hint="cs"/>
          <w:rtl/>
        </w:rPr>
        <w:t>)</w:t>
      </w:r>
      <w:r w:rsidRPr="00204667">
        <w:rPr>
          <w:rFonts w:eastAsia="Calibri"/>
        </w:rPr>
        <w:t>:</w:t>
      </w:r>
      <w:r w:rsidRPr="00204667">
        <w:rPr>
          <w:rFonts w:eastAsia="Calibri" w:hint="cs"/>
          <w:rtl/>
        </w:rPr>
        <w:t xml:space="preserve"> </w:t>
      </w:r>
      <w:r w:rsidRPr="00204667">
        <w:rPr>
          <w:rFonts w:eastAsia="Calibri"/>
          <w:rtl/>
        </w:rPr>
        <w:t>يهدف إلى تقسيم نتائج وأعمال المشروع إلى مكونات أصغر يمكن التحكم فيها بشكل أفضل، مما يسهل عملية الرقابة والمتابعة (الديري، 2011).</w:t>
      </w:r>
    </w:p>
    <w:p w14:paraId="1EB7D6D4" w14:textId="77777777" w:rsidR="00204667" w:rsidRPr="00204667" w:rsidRDefault="00204667" w:rsidP="00204667">
      <w:pPr>
        <w:spacing w:after="200"/>
        <w:ind w:left="333" w:hanging="333"/>
        <w:rPr>
          <w:rFonts w:eastAsia="Calibri"/>
          <w:rtl/>
        </w:rPr>
      </w:pPr>
      <w:r w:rsidRPr="00204667">
        <w:rPr>
          <w:rFonts w:eastAsia="Calibri"/>
          <w:rtl/>
        </w:rPr>
        <w:t>4. تحقيق النطاق: تتعلق هذه العملية بمراجعة مخرجات المشروع والتأكد من مطابقتها للمواصفات والمعايير المحددة في خطة المشروع (خير الدي</w:t>
      </w:r>
      <w:r w:rsidRPr="00204667">
        <w:rPr>
          <w:rFonts w:eastAsia="Calibri" w:hint="cs"/>
          <w:rtl/>
        </w:rPr>
        <w:t>ن</w:t>
      </w:r>
      <w:r w:rsidRPr="00204667">
        <w:rPr>
          <w:rFonts w:eastAsia="Calibri"/>
          <w:rtl/>
        </w:rPr>
        <w:t>، 2012).</w:t>
      </w:r>
    </w:p>
    <w:p w14:paraId="0DB951FE" w14:textId="77777777" w:rsidR="00204667" w:rsidRPr="00204667" w:rsidRDefault="00204667" w:rsidP="00204667">
      <w:pPr>
        <w:spacing w:after="200"/>
        <w:ind w:left="333" w:hanging="333"/>
        <w:rPr>
          <w:rFonts w:eastAsia="Calibri"/>
          <w:rtl/>
        </w:rPr>
      </w:pPr>
      <w:r w:rsidRPr="00204667">
        <w:rPr>
          <w:rFonts w:eastAsia="Calibri"/>
          <w:rtl/>
        </w:rPr>
        <w:t>5. ضبط النطاق: تشمل مراقبة حالة المشروع ومعالجة أي تغييرات قد تطرأ عليه لضمان التزامه بالنطاق المحدد (</w:t>
      </w:r>
      <w:r w:rsidRPr="00204667">
        <w:rPr>
          <w:rFonts w:eastAsia="Calibri"/>
        </w:rPr>
        <w:t>PMBOK</w:t>
      </w:r>
      <w:r w:rsidRPr="00204667">
        <w:rPr>
          <w:rFonts w:eastAsia="Calibri"/>
          <w:rtl/>
        </w:rPr>
        <w:t>، 2013).</w:t>
      </w:r>
    </w:p>
    <w:p w14:paraId="198B41FC" w14:textId="77777777" w:rsidR="00204667" w:rsidRPr="00204667" w:rsidRDefault="00204667" w:rsidP="00204667">
      <w:pPr>
        <w:spacing w:after="200"/>
        <w:ind w:firstLine="0"/>
        <w:rPr>
          <w:rFonts w:eastAsia="Calibri"/>
          <w:rtl/>
        </w:rPr>
      </w:pPr>
      <w:r w:rsidRPr="00204667">
        <w:rPr>
          <w:rFonts w:eastAsia="Calibri"/>
          <w:rtl/>
        </w:rPr>
        <w:t>إن إدارة نطاق المشروع بشكل جيد وتحديد احتياجاته بدقة يسهمان في تحقيق الجودة في جميع مراحل وأنشطة المشروع. وبذلك، تعزز إدارة النطاق من فرص نجاح المشروع وتحقيق الأهداف التنظيمية المرجوة.</w:t>
      </w:r>
    </w:p>
    <w:p w14:paraId="0E6F29AE" w14:textId="77777777" w:rsidR="00204667" w:rsidRPr="00204667" w:rsidRDefault="00204667" w:rsidP="00204667">
      <w:pPr>
        <w:spacing w:after="200"/>
        <w:ind w:firstLine="0"/>
        <w:rPr>
          <w:rFonts w:eastAsia="Calibri"/>
          <w:b/>
          <w:bCs/>
          <w:rtl/>
        </w:rPr>
      </w:pPr>
      <w:r w:rsidRPr="00204667">
        <w:rPr>
          <w:rFonts w:eastAsia="Calibri"/>
          <w:b/>
          <w:bCs/>
          <w:rtl/>
        </w:rPr>
        <w:t>إدارة وقت المشروع</w:t>
      </w:r>
    </w:p>
    <w:p w14:paraId="599EB67A" w14:textId="77777777" w:rsidR="00204667" w:rsidRPr="00204667" w:rsidRDefault="00204667" w:rsidP="00204667">
      <w:pPr>
        <w:spacing w:after="200"/>
        <w:ind w:firstLine="0"/>
        <w:rPr>
          <w:rFonts w:eastAsia="Calibri"/>
          <w:rtl/>
        </w:rPr>
      </w:pPr>
      <w:r w:rsidRPr="00204667">
        <w:rPr>
          <w:rFonts w:eastAsia="Calibri"/>
          <w:rtl/>
        </w:rPr>
        <w:t>تُعرّف إدارة وقت المشروع بأنها العملية التي تهدف إلى تنظيم وتخطيط الجدول الزمني للمشروع لضمان إنجاز الأنشطة في الوقت المحدد. وفقًا لدودي</w:t>
      </w:r>
      <w:r w:rsidRPr="00204667">
        <w:rPr>
          <w:rFonts w:eastAsia="Calibri" w:hint="cs"/>
          <w:rtl/>
        </w:rPr>
        <w:t>ن</w:t>
      </w:r>
      <w:r w:rsidRPr="00204667">
        <w:rPr>
          <w:rFonts w:eastAsia="Calibri"/>
          <w:rtl/>
        </w:rPr>
        <w:t xml:space="preserve"> (2011)، تشمل هذه الإدارة جميع العمليات المتعلقة بتحديد الأوقات اللازمة لتنفيذ مختلف المهام. كما يشير </w:t>
      </w:r>
      <w:r w:rsidRPr="00204667">
        <w:rPr>
          <w:rFonts w:eastAsia="Calibri"/>
        </w:rPr>
        <w:t xml:space="preserve">(Richman, 2011) </w:t>
      </w:r>
      <w:r w:rsidRPr="00204667">
        <w:rPr>
          <w:rFonts w:eastAsia="Calibri"/>
          <w:rtl/>
        </w:rPr>
        <w:t>إلى أن إدارة الوقت تتعلق باستخدام الزمن بفاعلية وكفاءة لتفادي أي تأخير في المشروع. يُعتبر الجدول الزمني أداة حيوية تُستخدم لتوجيه تنفيذ الأنشطة وضمان الالتزام بالمواعيد النهائية (محمد، 2012).</w:t>
      </w:r>
    </w:p>
    <w:p w14:paraId="38CB3DFD" w14:textId="77777777" w:rsidR="00204667" w:rsidRPr="00204667" w:rsidRDefault="00204667" w:rsidP="00204667">
      <w:pPr>
        <w:spacing w:after="200"/>
        <w:ind w:firstLine="0"/>
        <w:rPr>
          <w:rFonts w:eastAsia="Calibri"/>
          <w:rtl/>
        </w:rPr>
      </w:pPr>
      <w:r w:rsidRPr="00204667">
        <w:rPr>
          <w:rFonts w:eastAsia="Calibri"/>
          <w:rtl/>
        </w:rPr>
        <w:t xml:space="preserve">تتضمن إدارة وقت المشروع عدة أنشطة رئيسية، كما يوضح </w:t>
      </w:r>
      <w:proofErr w:type="spellStart"/>
      <w:r w:rsidRPr="00204667">
        <w:rPr>
          <w:rFonts w:eastAsia="Calibri"/>
          <w:rtl/>
        </w:rPr>
        <w:t>الميناوي</w:t>
      </w:r>
      <w:proofErr w:type="spellEnd"/>
      <w:r w:rsidRPr="00204667">
        <w:rPr>
          <w:rFonts w:eastAsia="Calibri"/>
          <w:rtl/>
        </w:rPr>
        <w:t xml:space="preserve"> (2014):</w:t>
      </w:r>
    </w:p>
    <w:p w14:paraId="6815DA51" w14:textId="77777777" w:rsidR="00204667" w:rsidRPr="00204667" w:rsidRDefault="00204667" w:rsidP="00204667">
      <w:pPr>
        <w:spacing w:after="200"/>
        <w:ind w:firstLine="0"/>
        <w:rPr>
          <w:rFonts w:eastAsia="Calibri"/>
          <w:rtl/>
        </w:rPr>
      </w:pPr>
      <w:r w:rsidRPr="00204667">
        <w:rPr>
          <w:rFonts w:eastAsia="Calibri"/>
          <w:rtl/>
        </w:rPr>
        <w:t xml:space="preserve">1. تخطيط إدارة الجدول الزمني: وضع السياسات والإجراءات اللازمة لتخطيط وتطوير وضبط الجدول الزمني للمشروع.  </w:t>
      </w:r>
    </w:p>
    <w:p w14:paraId="2965333D" w14:textId="77777777" w:rsidR="00204667" w:rsidRPr="00204667" w:rsidRDefault="00204667" w:rsidP="00204667">
      <w:pPr>
        <w:spacing w:after="200"/>
        <w:ind w:firstLine="0"/>
        <w:rPr>
          <w:rFonts w:eastAsia="Calibri"/>
          <w:rtl/>
        </w:rPr>
      </w:pPr>
      <w:r w:rsidRPr="00204667">
        <w:rPr>
          <w:rFonts w:eastAsia="Calibri"/>
          <w:rtl/>
        </w:rPr>
        <w:t>2. تحديد الأنشطة: تحديد الأنشطة المطلوبة لإنجاز المشروع بشكل دقيق.</w:t>
      </w:r>
    </w:p>
    <w:p w14:paraId="2A6B6E86" w14:textId="77777777" w:rsidR="00204667" w:rsidRPr="00204667" w:rsidRDefault="00204667" w:rsidP="00204667">
      <w:pPr>
        <w:spacing w:after="200"/>
        <w:ind w:firstLine="0"/>
        <w:rPr>
          <w:rFonts w:eastAsia="Calibri"/>
          <w:rtl/>
        </w:rPr>
      </w:pPr>
      <w:r w:rsidRPr="00204667">
        <w:rPr>
          <w:rFonts w:eastAsia="Calibri"/>
          <w:rtl/>
        </w:rPr>
        <w:t xml:space="preserve">3. تشبيك الأنشطة: تحديد العلاقات </w:t>
      </w:r>
      <w:proofErr w:type="spellStart"/>
      <w:r w:rsidRPr="00204667">
        <w:rPr>
          <w:rFonts w:eastAsia="Calibri"/>
          <w:rtl/>
        </w:rPr>
        <w:t>والتتابعات</w:t>
      </w:r>
      <w:proofErr w:type="spellEnd"/>
      <w:r w:rsidRPr="00204667">
        <w:rPr>
          <w:rFonts w:eastAsia="Calibri"/>
          <w:rtl/>
        </w:rPr>
        <w:t xml:space="preserve"> بين الأنشطة المختلفة.</w:t>
      </w:r>
    </w:p>
    <w:p w14:paraId="767BC977" w14:textId="77777777" w:rsidR="00204667" w:rsidRPr="00204667" w:rsidRDefault="00204667" w:rsidP="00204667">
      <w:pPr>
        <w:spacing w:after="200"/>
        <w:ind w:firstLine="0"/>
        <w:rPr>
          <w:rFonts w:eastAsia="Calibri"/>
          <w:rtl/>
        </w:rPr>
      </w:pPr>
      <w:r w:rsidRPr="00204667">
        <w:rPr>
          <w:rFonts w:eastAsia="Calibri"/>
          <w:rtl/>
        </w:rPr>
        <w:t>4. تقدير موارد الأنشطة: تقدير نوع وكمية المواد والموارد البشرية والمعدات اللازمة لكل نشاط.</w:t>
      </w:r>
    </w:p>
    <w:p w14:paraId="05ECE2AE" w14:textId="77777777" w:rsidR="00204667" w:rsidRPr="00204667" w:rsidRDefault="00204667" w:rsidP="00204667">
      <w:pPr>
        <w:spacing w:after="200"/>
        <w:ind w:firstLine="0"/>
        <w:rPr>
          <w:rFonts w:eastAsia="Calibri"/>
          <w:rtl/>
        </w:rPr>
      </w:pPr>
      <w:r w:rsidRPr="00204667">
        <w:rPr>
          <w:rFonts w:eastAsia="Calibri"/>
          <w:rtl/>
        </w:rPr>
        <w:t>5. بناء الجدول الزمني: إنشاء جدول زمني يحدد مواعيد بدء وانتهاء الأنشطة ومتطلبات الموارد.</w:t>
      </w:r>
    </w:p>
    <w:p w14:paraId="6BC0D7D8" w14:textId="77777777" w:rsidR="00204667" w:rsidRPr="00204667" w:rsidRDefault="00204667" w:rsidP="00204667">
      <w:pPr>
        <w:spacing w:after="200"/>
        <w:ind w:firstLine="0"/>
        <w:rPr>
          <w:rFonts w:eastAsia="Calibri"/>
          <w:rtl/>
        </w:rPr>
      </w:pPr>
      <w:r w:rsidRPr="00204667">
        <w:rPr>
          <w:rFonts w:eastAsia="Calibri"/>
          <w:rtl/>
        </w:rPr>
        <w:t xml:space="preserve"> أساليب جدولة المشروعات</w:t>
      </w:r>
    </w:p>
    <w:p w14:paraId="602560DE" w14:textId="77777777" w:rsidR="00204667" w:rsidRPr="00204667" w:rsidRDefault="00204667" w:rsidP="00204667">
      <w:pPr>
        <w:spacing w:after="200"/>
        <w:ind w:firstLine="0"/>
        <w:rPr>
          <w:rFonts w:eastAsia="Calibri"/>
          <w:rtl/>
        </w:rPr>
      </w:pPr>
      <w:r w:rsidRPr="00204667">
        <w:rPr>
          <w:rFonts w:eastAsia="Calibri"/>
          <w:rtl/>
        </w:rPr>
        <w:lastRenderedPageBreak/>
        <w:t>مع تعقيد المشاريع وكبر حجمها، أصبح من الضروري استخدام أدوات فعالة لجدولة الأنشطة ومتابعة تنفيذها. تشمل الأساليب المستخدمة في جدولة المشروعات:</w:t>
      </w:r>
    </w:p>
    <w:p w14:paraId="150217F7" w14:textId="77777777" w:rsidR="00204667" w:rsidRPr="00204667" w:rsidRDefault="00204667" w:rsidP="00204667">
      <w:pPr>
        <w:spacing w:after="200"/>
        <w:ind w:left="616" w:hanging="283"/>
        <w:rPr>
          <w:rFonts w:eastAsia="Calibri"/>
          <w:rtl/>
        </w:rPr>
      </w:pPr>
      <w:r w:rsidRPr="00204667">
        <w:rPr>
          <w:rFonts w:eastAsia="Calibri"/>
          <w:rtl/>
        </w:rPr>
        <w:t>- الخرائط البيانية: تُستخدم لتمثيل البيانات المتعلقة بأنشطة المشروع ومواعيد إنجازها، مما يساعد مدير المشروع على تحديد متى يحتاج إلى الموارد ومعرفة نسبة الإنجاز الفعلي (الطباع، 2013).</w:t>
      </w:r>
    </w:p>
    <w:p w14:paraId="0C5E271D" w14:textId="77777777" w:rsidR="00204667" w:rsidRPr="00204667" w:rsidRDefault="00204667" w:rsidP="00204667">
      <w:pPr>
        <w:spacing w:after="200"/>
        <w:ind w:left="616" w:hanging="283"/>
        <w:rPr>
          <w:rFonts w:eastAsia="Calibri"/>
          <w:rtl/>
        </w:rPr>
      </w:pPr>
      <w:r w:rsidRPr="00204667">
        <w:rPr>
          <w:rFonts w:eastAsia="Calibri"/>
          <w:rtl/>
        </w:rPr>
        <w:t>- شبكات الأعمال: تمثل المخطط الشبكي الذي يعرض فعاليات المشروع، مما يساعد في إجراء العمليات الحسابية وتحديد المدة الزمنية المثلى لتنفيذ كل نشاط (الع</w:t>
      </w:r>
      <w:r w:rsidRPr="00204667">
        <w:rPr>
          <w:rFonts w:eastAsia="Calibri" w:hint="cs"/>
          <w:rtl/>
        </w:rPr>
        <w:t>لي</w:t>
      </w:r>
      <w:r w:rsidRPr="00204667">
        <w:rPr>
          <w:rFonts w:eastAsia="Calibri"/>
          <w:rtl/>
        </w:rPr>
        <w:t>، 2011).</w:t>
      </w:r>
    </w:p>
    <w:p w14:paraId="130F48D9" w14:textId="77777777" w:rsidR="00204667" w:rsidRPr="00204667" w:rsidRDefault="00204667" w:rsidP="00204667">
      <w:pPr>
        <w:spacing w:after="200"/>
        <w:ind w:left="616" w:hanging="283"/>
        <w:rPr>
          <w:rFonts w:eastAsia="Calibri"/>
          <w:rtl/>
        </w:rPr>
      </w:pPr>
      <w:r w:rsidRPr="00204667">
        <w:rPr>
          <w:rFonts w:eastAsia="Calibri"/>
          <w:rtl/>
        </w:rPr>
        <w:t>- أسلوب المسار الحرج: يُستخدم لتحديد أقصى وقت لإنجاز المشروع من خلال تحليل الأنشطة التي تؤثر بشكل مباشر على مدة التنفيذ (الطباع، 2013).</w:t>
      </w:r>
    </w:p>
    <w:p w14:paraId="4C6A60FB" w14:textId="77777777" w:rsidR="00204667" w:rsidRPr="00204667" w:rsidRDefault="00204667" w:rsidP="00204667">
      <w:pPr>
        <w:spacing w:after="200"/>
        <w:ind w:left="616" w:hanging="283"/>
        <w:rPr>
          <w:rFonts w:eastAsia="Calibri"/>
          <w:rtl/>
        </w:rPr>
      </w:pPr>
      <w:r w:rsidRPr="00204667">
        <w:rPr>
          <w:rFonts w:eastAsia="Calibri"/>
          <w:rtl/>
        </w:rPr>
        <w:t>- أسلوب</w:t>
      </w:r>
      <w:r w:rsidRPr="00204667">
        <w:rPr>
          <w:rFonts w:eastAsia="Calibri"/>
        </w:rPr>
        <w:t xml:space="preserve">:PERT </w:t>
      </w:r>
      <w:r w:rsidRPr="00204667">
        <w:rPr>
          <w:rFonts w:eastAsia="Calibri" w:hint="cs"/>
          <w:rtl/>
        </w:rPr>
        <w:t xml:space="preserve"> </w:t>
      </w:r>
      <w:r w:rsidRPr="00204667">
        <w:rPr>
          <w:rFonts w:eastAsia="Calibri"/>
          <w:rtl/>
        </w:rPr>
        <w:t>يعتمد على حساب متوسط فترة إنجاز النشاط باستخدام ثلاثة أزمنة تقديرية، مما يساعد في تقدير الزمن اللازم لكل نشاط بدقة</w:t>
      </w:r>
      <w:r w:rsidRPr="00204667">
        <w:rPr>
          <w:rFonts w:eastAsia="Calibri" w:hint="cs"/>
          <w:rtl/>
        </w:rPr>
        <w:t>.</w:t>
      </w:r>
    </w:p>
    <w:p w14:paraId="28176735" w14:textId="77777777" w:rsidR="00204667" w:rsidRPr="00B4255A" w:rsidRDefault="00204667" w:rsidP="00204667">
      <w:pPr>
        <w:spacing w:after="200"/>
        <w:ind w:firstLine="0"/>
        <w:rPr>
          <w:rFonts w:eastAsia="Calibri"/>
          <w:b/>
          <w:bCs/>
          <w:rtl/>
        </w:rPr>
      </w:pPr>
      <w:r w:rsidRPr="00B4255A">
        <w:rPr>
          <w:rFonts w:eastAsia="Calibri"/>
          <w:b/>
          <w:bCs/>
          <w:rtl/>
        </w:rPr>
        <w:t xml:space="preserve"> معوقات إدارة الوقت</w:t>
      </w:r>
    </w:p>
    <w:p w14:paraId="24DF36EB" w14:textId="77777777" w:rsidR="00204667" w:rsidRPr="00204667" w:rsidRDefault="00204667" w:rsidP="00204667">
      <w:pPr>
        <w:spacing w:after="200"/>
        <w:ind w:firstLine="0"/>
        <w:rPr>
          <w:rFonts w:eastAsia="Calibri"/>
          <w:rtl/>
        </w:rPr>
      </w:pPr>
      <w:r w:rsidRPr="00204667">
        <w:rPr>
          <w:rFonts w:eastAsia="Calibri"/>
          <w:rtl/>
        </w:rPr>
        <w:t>تواجه إدارة الوقت عدة معوقات قد تعوق تحقيق الأهداف الزمنية للمشاريع، منها:</w:t>
      </w:r>
    </w:p>
    <w:p w14:paraId="224AA6F8" w14:textId="77777777" w:rsidR="00204667" w:rsidRPr="00204667" w:rsidRDefault="00204667" w:rsidP="00204667">
      <w:pPr>
        <w:spacing w:after="200"/>
        <w:ind w:left="333" w:firstLine="0"/>
        <w:rPr>
          <w:rFonts w:eastAsia="Calibri"/>
          <w:rtl/>
        </w:rPr>
      </w:pPr>
      <w:r w:rsidRPr="00204667">
        <w:rPr>
          <w:rFonts w:eastAsia="Calibri"/>
          <w:rtl/>
        </w:rPr>
        <w:t>1. عدم وجود أهداف واضحة أو قابلية قياس.</w:t>
      </w:r>
    </w:p>
    <w:p w14:paraId="24F44A84" w14:textId="77777777" w:rsidR="00204667" w:rsidRPr="00204667" w:rsidRDefault="00204667" w:rsidP="00204667">
      <w:pPr>
        <w:spacing w:after="200"/>
        <w:ind w:left="333" w:firstLine="0"/>
        <w:rPr>
          <w:rFonts w:eastAsia="Calibri"/>
          <w:rtl/>
        </w:rPr>
      </w:pPr>
      <w:r w:rsidRPr="00204667">
        <w:rPr>
          <w:rFonts w:eastAsia="Calibri"/>
          <w:rtl/>
        </w:rPr>
        <w:t>2. نقص الخطط المحددة زمنياً.</w:t>
      </w:r>
    </w:p>
    <w:p w14:paraId="4ADB7C4D" w14:textId="77777777" w:rsidR="00204667" w:rsidRPr="00204667" w:rsidRDefault="00204667" w:rsidP="00204667">
      <w:pPr>
        <w:spacing w:after="200"/>
        <w:ind w:left="333" w:firstLine="0"/>
        <w:rPr>
          <w:rFonts w:eastAsia="Calibri"/>
          <w:rtl/>
        </w:rPr>
      </w:pPr>
      <w:r w:rsidRPr="00204667">
        <w:rPr>
          <w:rFonts w:eastAsia="Calibri"/>
          <w:rtl/>
        </w:rPr>
        <w:t>3. عدم وجود خطط طوارئ لمواجهة التغيرات.</w:t>
      </w:r>
    </w:p>
    <w:p w14:paraId="613C6159" w14:textId="77777777" w:rsidR="00204667" w:rsidRPr="00204667" w:rsidRDefault="00204667" w:rsidP="00204667">
      <w:pPr>
        <w:spacing w:after="200"/>
        <w:ind w:left="333" w:firstLine="0"/>
        <w:rPr>
          <w:rFonts w:eastAsia="Calibri"/>
          <w:rtl/>
        </w:rPr>
      </w:pPr>
      <w:r w:rsidRPr="00204667">
        <w:rPr>
          <w:rFonts w:eastAsia="Calibri"/>
          <w:rtl/>
        </w:rPr>
        <w:t>4. ضعف التنسيق بين الفرق المعنية.</w:t>
      </w:r>
    </w:p>
    <w:p w14:paraId="646F8931" w14:textId="77777777" w:rsidR="00204667" w:rsidRPr="00204667" w:rsidRDefault="00204667" w:rsidP="00204667">
      <w:pPr>
        <w:spacing w:after="200"/>
        <w:ind w:left="333" w:firstLine="0"/>
        <w:rPr>
          <w:rFonts w:eastAsia="Calibri"/>
          <w:rtl/>
        </w:rPr>
      </w:pPr>
      <w:r w:rsidRPr="00204667">
        <w:rPr>
          <w:rFonts w:eastAsia="Calibri"/>
          <w:rtl/>
        </w:rPr>
        <w:t>5. فقدان الإرادة الحقيقية لإدارة الوقت.</w:t>
      </w:r>
    </w:p>
    <w:p w14:paraId="25EF124A" w14:textId="77777777" w:rsidR="00204667" w:rsidRPr="00204667" w:rsidRDefault="00204667" w:rsidP="00204667">
      <w:pPr>
        <w:spacing w:after="200"/>
        <w:ind w:left="333" w:firstLine="0"/>
        <w:rPr>
          <w:rFonts w:eastAsia="Calibri"/>
          <w:rtl/>
        </w:rPr>
      </w:pPr>
      <w:r w:rsidRPr="00204667">
        <w:rPr>
          <w:rFonts w:eastAsia="Calibri"/>
          <w:rtl/>
        </w:rPr>
        <w:t>6. عدم وجود تنظيم سليم للأنشطة والمراحل (الديري، 2011).</w:t>
      </w:r>
    </w:p>
    <w:p w14:paraId="5F9D7387" w14:textId="77777777" w:rsidR="00204667" w:rsidRDefault="00204667" w:rsidP="00B4255A">
      <w:pPr>
        <w:rPr>
          <w:rtl/>
        </w:rPr>
      </w:pPr>
      <w:r w:rsidRPr="00204667">
        <w:rPr>
          <w:rtl/>
        </w:rPr>
        <w:t>إن إدارة وقت المشروع تعتبر عنصرًا حاسمًا لتحقيق النجاح، حيث لا يمكن الاعتراف بالنجاح إلا إذا تم إنجاز النتائج ضمن الإطار الزمني المحدد. التخطيط الجيد للوقت يسهم في تحقيق رضا أصحاب المصلحة عن مخرجات المشروع، وبالتالي يؤدي إلى تحسين جودة جميع أنشطة المشروع وتحقيق الأهداف التنظيمية المرجوة.</w:t>
      </w:r>
    </w:p>
    <w:p w14:paraId="3665E94C" w14:textId="77777777" w:rsidR="00B4255A" w:rsidRDefault="00B4255A" w:rsidP="00B4255A">
      <w:pPr>
        <w:rPr>
          <w:rtl/>
        </w:rPr>
      </w:pPr>
    </w:p>
    <w:p w14:paraId="7EB3C79F" w14:textId="77777777" w:rsidR="00B4255A" w:rsidRPr="00204667" w:rsidRDefault="00B4255A" w:rsidP="00B4255A">
      <w:pPr>
        <w:rPr>
          <w:rtl/>
        </w:rPr>
      </w:pPr>
    </w:p>
    <w:p w14:paraId="51FE15BF" w14:textId="77777777" w:rsidR="00204667" w:rsidRPr="00204667" w:rsidRDefault="00204667" w:rsidP="00204667">
      <w:pPr>
        <w:spacing w:after="200"/>
        <w:ind w:firstLine="0"/>
        <w:rPr>
          <w:rFonts w:eastAsia="Calibri"/>
          <w:b/>
          <w:bCs/>
          <w:rtl/>
        </w:rPr>
      </w:pPr>
      <w:r w:rsidRPr="00204667">
        <w:rPr>
          <w:rFonts w:eastAsia="Calibri"/>
          <w:b/>
          <w:bCs/>
          <w:rtl/>
        </w:rPr>
        <w:lastRenderedPageBreak/>
        <w:t>إدارة تكلفة المشروع</w:t>
      </w:r>
    </w:p>
    <w:p w14:paraId="1B952B50" w14:textId="77777777" w:rsidR="00204667" w:rsidRPr="00204667" w:rsidRDefault="00204667" w:rsidP="00B4255A">
      <w:pPr>
        <w:rPr>
          <w:rtl/>
        </w:rPr>
      </w:pPr>
      <w:r w:rsidRPr="00204667">
        <w:rPr>
          <w:rtl/>
        </w:rPr>
        <w:t>تُعتبر إدارة تكلفة المشروع عملية حيوية تبدأ من مرحلة الدراسة الأولية لإنشاء المشروع، حيث تُعرف بأنها مجموعة من العمليات اللازمة لتخطيط وتقدير التكاليف، وإعداد الموازنة، وتمويل المشروع، وضبط النفقات لضمان تحقيق الأهداف المحددة (</w:t>
      </w:r>
      <w:proofErr w:type="spellStart"/>
      <w:r w:rsidRPr="00204667">
        <w:rPr>
          <w:rtl/>
        </w:rPr>
        <w:t>الميناوي</w:t>
      </w:r>
      <w:proofErr w:type="spellEnd"/>
      <w:r w:rsidRPr="00204667">
        <w:rPr>
          <w:rtl/>
        </w:rPr>
        <w:t>، 2014). وفقًا للع</w:t>
      </w:r>
      <w:r w:rsidRPr="00204667">
        <w:rPr>
          <w:rFonts w:hint="cs"/>
          <w:rtl/>
        </w:rPr>
        <w:t>لي</w:t>
      </w:r>
      <w:r w:rsidRPr="00204667">
        <w:rPr>
          <w:rtl/>
        </w:rPr>
        <w:t xml:space="preserve"> (2011)، تشمل هذه الإدارة تقديرات دقيقة للتكاليف التي تبدأ من الأنشطة الأولية للمشروع.</w:t>
      </w:r>
    </w:p>
    <w:p w14:paraId="44AB5742" w14:textId="77777777" w:rsidR="00204667" w:rsidRPr="00204667" w:rsidRDefault="00204667" w:rsidP="00204667">
      <w:pPr>
        <w:spacing w:after="200"/>
        <w:ind w:firstLine="0"/>
        <w:rPr>
          <w:rFonts w:eastAsia="Calibri"/>
          <w:rtl/>
        </w:rPr>
      </w:pPr>
      <w:r w:rsidRPr="00204667">
        <w:rPr>
          <w:rFonts w:eastAsia="Calibri"/>
          <w:rtl/>
        </w:rPr>
        <w:t>تتضمن إدارة تكلفة المشروع عدة خطوات رئيسية:</w:t>
      </w:r>
    </w:p>
    <w:p w14:paraId="7C3F457B" w14:textId="77777777" w:rsidR="00204667" w:rsidRPr="00204667" w:rsidRDefault="00204667" w:rsidP="00204667">
      <w:pPr>
        <w:spacing w:after="200"/>
        <w:ind w:left="333" w:hanging="333"/>
        <w:rPr>
          <w:rFonts w:eastAsia="Calibri"/>
          <w:rtl/>
        </w:rPr>
      </w:pPr>
      <w:r w:rsidRPr="00204667">
        <w:rPr>
          <w:rFonts w:eastAsia="Calibri"/>
          <w:rtl/>
        </w:rPr>
        <w:t>1. تخطيط إدارة التكاليف: وهي عملية وضع السياسات والإجراءات اللازمة لضبط نفقات المشروع وتحديد أدوات إدارة التكاليف المناسبة.</w:t>
      </w:r>
    </w:p>
    <w:p w14:paraId="22597CF7" w14:textId="77777777" w:rsidR="00204667" w:rsidRPr="00204667" w:rsidRDefault="00204667" w:rsidP="00204667">
      <w:pPr>
        <w:spacing w:after="200"/>
        <w:ind w:left="333" w:hanging="333"/>
        <w:rPr>
          <w:rFonts w:eastAsia="Calibri"/>
          <w:rtl/>
        </w:rPr>
      </w:pPr>
      <w:r w:rsidRPr="00204667">
        <w:rPr>
          <w:rFonts w:eastAsia="Calibri"/>
          <w:rtl/>
        </w:rPr>
        <w:t>2. تقدير التكاليف: تتعلق هذه المرحلة بالحصول على تقييمات كمية دقيقة للموارد المطلوبة، بما في ذلك العمالة والمعدات (</w:t>
      </w:r>
      <w:proofErr w:type="spellStart"/>
      <w:r w:rsidRPr="00204667">
        <w:rPr>
          <w:rFonts w:eastAsia="Calibri"/>
          <w:rtl/>
        </w:rPr>
        <w:t>الميناوي</w:t>
      </w:r>
      <w:proofErr w:type="spellEnd"/>
      <w:r w:rsidRPr="00204667">
        <w:rPr>
          <w:rFonts w:eastAsia="Calibri"/>
          <w:rtl/>
        </w:rPr>
        <w:t>، 2014).</w:t>
      </w:r>
    </w:p>
    <w:p w14:paraId="5E1BDE2E" w14:textId="77777777" w:rsidR="00204667" w:rsidRPr="00204667" w:rsidRDefault="00204667" w:rsidP="00204667">
      <w:pPr>
        <w:spacing w:after="200"/>
        <w:ind w:left="333" w:hanging="333"/>
        <w:rPr>
          <w:rFonts w:eastAsia="Calibri"/>
          <w:rtl/>
        </w:rPr>
      </w:pPr>
      <w:r w:rsidRPr="00204667">
        <w:rPr>
          <w:rFonts w:eastAsia="Calibri"/>
          <w:rtl/>
        </w:rPr>
        <w:t>3. عمل الموازنة: يتم في هذه المرحلة تجميع تقديرات النفقات اللازمة لكل نشاط للوصول إلى تقدير إجمالي لتكاليف المشروع.</w:t>
      </w:r>
    </w:p>
    <w:p w14:paraId="6E276B5E" w14:textId="77777777" w:rsidR="00204667" w:rsidRPr="00204667" w:rsidRDefault="00204667" w:rsidP="00204667">
      <w:pPr>
        <w:spacing w:after="200"/>
        <w:ind w:left="333" w:hanging="333"/>
        <w:rPr>
          <w:rFonts w:eastAsia="Calibri"/>
          <w:rtl/>
        </w:rPr>
      </w:pPr>
      <w:r w:rsidRPr="00204667">
        <w:rPr>
          <w:rFonts w:eastAsia="Calibri"/>
          <w:rtl/>
        </w:rPr>
        <w:t>4. ضبط التكاليف: تشمل هذه العملية رصد حالة المشروع وتحديث النفقات وإدارة أي تغييرات قد تحدث (الع</w:t>
      </w:r>
      <w:r w:rsidRPr="00204667">
        <w:rPr>
          <w:rFonts w:eastAsia="Calibri" w:hint="cs"/>
          <w:rtl/>
        </w:rPr>
        <w:t>لي</w:t>
      </w:r>
      <w:r w:rsidRPr="00204667">
        <w:rPr>
          <w:rFonts w:eastAsia="Calibri"/>
          <w:rtl/>
        </w:rPr>
        <w:t>، 2011).</w:t>
      </w:r>
    </w:p>
    <w:p w14:paraId="794EDB1F" w14:textId="77777777" w:rsidR="00204667" w:rsidRPr="00B4255A" w:rsidRDefault="00204667" w:rsidP="00204667">
      <w:pPr>
        <w:spacing w:after="200"/>
        <w:ind w:firstLine="0"/>
        <w:rPr>
          <w:rFonts w:eastAsia="Calibri"/>
          <w:b/>
          <w:bCs/>
          <w:rtl/>
        </w:rPr>
      </w:pPr>
      <w:r w:rsidRPr="00204667">
        <w:rPr>
          <w:rFonts w:eastAsia="Calibri"/>
          <w:rtl/>
        </w:rPr>
        <w:t xml:space="preserve"> </w:t>
      </w:r>
      <w:r w:rsidRPr="00B4255A">
        <w:rPr>
          <w:rFonts w:eastAsia="Calibri"/>
          <w:b/>
          <w:bCs/>
          <w:rtl/>
        </w:rPr>
        <w:t>أهمية تقدير التكاليف</w:t>
      </w:r>
    </w:p>
    <w:p w14:paraId="61393CB4" w14:textId="77777777" w:rsidR="00204667" w:rsidRPr="00204667" w:rsidRDefault="00204667" w:rsidP="00204667">
      <w:pPr>
        <w:spacing w:after="200"/>
        <w:ind w:firstLine="0"/>
        <w:rPr>
          <w:rFonts w:eastAsia="Calibri"/>
          <w:rtl/>
        </w:rPr>
      </w:pPr>
      <w:r w:rsidRPr="00204667">
        <w:rPr>
          <w:rFonts w:eastAsia="Calibri"/>
          <w:rtl/>
        </w:rPr>
        <w:t>تقدير التكاليف بدقة يُعتبر أمرًا حيويًا لنجاح المشروع، حيث يساهم في:</w:t>
      </w:r>
    </w:p>
    <w:p w14:paraId="6BDABCC0" w14:textId="77777777" w:rsidR="00204667" w:rsidRPr="00204667" w:rsidRDefault="00204667" w:rsidP="00204667">
      <w:pPr>
        <w:spacing w:after="200"/>
        <w:ind w:left="333" w:firstLine="0"/>
        <w:rPr>
          <w:rFonts w:eastAsia="Calibri"/>
          <w:rtl/>
        </w:rPr>
      </w:pPr>
      <w:r w:rsidRPr="00204667">
        <w:rPr>
          <w:rFonts w:eastAsia="Calibri"/>
          <w:rtl/>
        </w:rPr>
        <w:t>- وضع المؤسسة في موقف قوي أثناء التفاوض مع المقاولين.</w:t>
      </w:r>
    </w:p>
    <w:p w14:paraId="4187F927" w14:textId="77777777" w:rsidR="00204667" w:rsidRPr="00204667" w:rsidRDefault="00204667" w:rsidP="00204667">
      <w:pPr>
        <w:spacing w:after="200"/>
        <w:ind w:left="333" w:firstLine="0"/>
        <w:rPr>
          <w:rFonts w:eastAsia="Calibri"/>
          <w:rtl/>
        </w:rPr>
      </w:pPr>
      <w:r w:rsidRPr="00204667">
        <w:rPr>
          <w:rFonts w:eastAsia="Calibri"/>
          <w:rtl/>
        </w:rPr>
        <w:t>- تحديد الأوقات والأنشطة اللازمة لكل مرحلة من مراحل المشروع.</w:t>
      </w:r>
    </w:p>
    <w:p w14:paraId="186E1A1F" w14:textId="77777777" w:rsidR="00204667" w:rsidRPr="00204667" w:rsidRDefault="00204667" w:rsidP="00204667">
      <w:pPr>
        <w:spacing w:after="200"/>
        <w:ind w:left="333" w:firstLine="0"/>
        <w:rPr>
          <w:rFonts w:eastAsia="Calibri"/>
          <w:rtl/>
        </w:rPr>
      </w:pPr>
      <w:r w:rsidRPr="00204667">
        <w:rPr>
          <w:rFonts w:eastAsia="Calibri"/>
          <w:rtl/>
        </w:rPr>
        <w:t>- حصر كافة التكاليف المباشرة وغير المباشرة مثل العمالة والمواد (الع</w:t>
      </w:r>
      <w:r w:rsidRPr="00204667">
        <w:rPr>
          <w:rFonts w:eastAsia="Calibri" w:hint="cs"/>
          <w:rtl/>
        </w:rPr>
        <w:t>ل</w:t>
      </w:r>
      <w:r w:rsidRPr="00204667">
        <w:rPr>
          <w:rFonts w:eastAsia="Calibri"/>
          <w:rtl/>
        </w:rPr>
        <w:t>ي، 2011).</w:t>
      </w:r>
    </w:p>
    <w:p w14:paraId="52ECDFA4" w14:textId="77777777" w:rsidR="00204667" w:rsidRPr="00B4255A" w:rsidRDefault="00204667" w:rsidP="00204667">
      <w:pPr>
        <w:spacing w:after="200"/>
        <w:ind w:firstLine="0"/>
        <w:rPr>
          <w:rFonts w:eastAsia="Calibri"/>
          <w:b/>
          <w:bCs/>
          <w:rtl/>
        </w:rPr>
      </w:pPr>
      <w:r w:rsidRPr="00B4255A">
        <w:rPr>
          <w:rFonts w:eastAsia="Calibri"/>
          <w:b/>
          <w:bCs/>
          <w:rtl/>
        </w:rPr>
        <w:t xml:space="preserve"> أنماط تكاليف المشروع</w:t>
      </w:r>
    </w:p>
    <w:p w14:paraId="644C8240" w14:textId="77777777" w:rsidR="00204667" w:rsidRPr="00204667" w:rsidRDefault="00204667" w:rsidP="00204667">
      <w:pPr>
        <w:spacing w:after="200"/>
        <w:ind w:firstLine="0"/>
        <w:rPr>
          <w:rFonts w:eastAsia="Calibri"/>
          <w:rtl/>
        </w:rPr>
      </w:pPr>
      <w:r w:rsidRPr="00204667">
        <w:rPr>
          <w:rFonts w:eastAsia="Calibri"/>
          <w:rtl/>
        </w:rPr>
        <w:t>يمكن تقسيم تكاليف المشروع إلى نوعين رئيسيين:</w:t>
      </w:r>
    </w:p>
    <w:p w14:paraId="662DABC3" w14:textId="77777777" w:rsidR="00204667" w:rsidRPr="00204667" w:rsidRDefault="00204667" w:rsidP="00204667">
      <w:pPr>
        <w:spacing w:after="200"/>
        <w:ind w:left="333" w:hanging="333"/>
        <w:rPr>
          <w:rFonts w:eastAsia="Calibri"/>
          <w:rtl/>
        </w:rPr>
      </w:pPr>
      <w:r w:rsidRPr="00204667">
        <w:rPr>
          <w:rFonts w:eastAsia="Calibri"/>
          <w:rtl/>
        </w:rPr>
        <w:t>1. التكاليف المباشرة: وهي التكاليف التي يمكن تحديدها بسهولة وتتعلق بأنشطة المشروع، مثل تكاليف العمالة والمعدات والمواد المستخدمة.</w:t>
      </w:r>
    </w:p>
    <w:p w14:paraId="012341DE" w14:textId="77777777" w:rsidR="00204667" w:rsidRPr="00204667" w:rsidRDefault="00204667" w:rsidP="00204667">
      <w:pPr>
        <w:spacing w:after="200"/>
        <w:ind w:left="333" w:hanging="333"/>
        <w:rPr>
          <w:rFonts w:eastAsia="Calibri"/>
          <w:rtl/>
        </w:rPr>
      </w:pPr>
      <w:r w:rsidRPr="00204667">
        <w:rPr>
          <w:rFonts w:eastAsia="Calibri"/>
          <w:rtl/>
        </w:rPr>
        <w:lastRenderedPageBreak/>
        <w:t>2. التكاليف غير المباشرة: وهي التكاليف التي لا يمكن رصدها مباشرة على أنشطة معينة، مثل تكاليف الإدارة العامة والصيانة (الع</w:t>
      </w:r>
      <w:r w:rsidRPr="00204667">
        <w:rPr>
          <w:rFonts w:eastAsia="Calibri" w:hint="cs"/>
          <w:rtl/>
        </w:rPr>
        <w:t>ل</w:t>
      </w:r>
      <w:r w:rsidRPr="00204667">
        <w:rPr>
          <w:rFonts w:eastAsia="Calibri"/>
          <w:rtl/>
        </w:rPr>
        <w:t>ي، 2011).</w:t>
      </w:r>
    </w:p>
    <w:p w14:paraId="40A295F3" w14:textId="77777777" w:rsidR="00204667" w:rsidRPr="00204667" w:rsidRDefault="00204667" w:rsidP="00204667">
      <w:pPr>
        <w:spacing w:after="200"/>
        <w:ind w:firstLine="0"/>
        <w:rPr>
          <w:rFonts w:eastAsia="Calibri"/>
          <w:rtl/>
        </w:rPr>
      </w:pPr>
      <w:r w:rsidRPr="00204667">
        <w:rPr>
          <w:rFonts w:eastAsia="Calibri"/>
          <w:rtl/>
        </w:rPr>
        <w:t>إن الإدارة الجيدة للتكاليف تؤدي إلى إنجاز الأنشطة بكفاءة وجودة عالية، مما يسهم في تحقيق النجاح العام للمشروع وتحقيق الأهداف التنظيمية المرجوة.</w:t>
      </w:r>
    </w:p>
    <w:p w14:paraId="385F5CE0" w14:textId="77777777" w:rsidR="00204667" w:rsidRPr="00204667" w:rsidRDefault="00204667" w:rsidP="00204667">
      <w:pPr>
        <w:spacing w:after="200"/>
        <w:ind w:firstLine="0"/>
        <w:rPr>
          <w:rFonts w:eastAsia="Calibri"/>
          <w:b/>
          <w:bCs/>
          <w:rtl/>
        </w:rPr>
      </w:pPr>
      <w:r w:rsidRPr="00204667">
        <w:rPr>
          <w:rFonts w:eastAsia="Calibri"/>
          <w:b/>
          <w:bCs/>
          <w:rtl/>
        </w:rPr>
        <w:t>إدارة موارد المشروع</w:t>
      </w:r>
    </w:p>
    <w:p w14:paraId="3D7ADB43" w14:textId="77777777" w:rsidR="00204667" w:rsidRPr="00204667" w:rsidRDefault="00204667" w:rsidP="00204667">
      <w:pPr>
        <w:spacing w:after="200"/>
        <w:ind w:firstLine="0"/>
        <w:rPr>
          <w:rFonts w:eastAsia="Calibri"/>
          <w:rtl/>
        </w:rPr>
      </w:pPr>
      <w:r w:rsidRPr="00204667">
        <w:rPr>
          <w:rFonts w:eastAsia="Calibri"/>
          <w:rtl/>
        </w:rPr>
        <w:t>تُعرف إدارة موارد المشروع بأنها العملية التي تركز على توفير الموارد اللازمة لتنفيذ الأنشطة في الوقت المحدد وبالتكلفة المناسبة. يتولى مدير المشروع مسؤولية اختيار أفراد ذوي كفاءة عالية لضمان تنفيذ الأنشطة بكفاءة وتحقيق النتائج المرجوة (</w:t>
      </w:r>
      <w:r w:rsidRPr="00204667">
        <w:rPr>
          <w:rFonts w:eastAsia="Calibri"/>
        </w:rPr>
        <w:t>Robert</w:t>
      </w:r>
      <w:r w:rsidRPr="00204667">
        <w:rPr>
          <w:rFonts w:eastAsia="Calibri"/>
          <w:rtl/>
        </w:rPr>
        <w:t>، 2014). تشمل إدارة الموارد عدة مهام رئيسية، كما أشار الديري (2011):</w:t>
      </w:r>
    </w:p>
    <w:p w14:paraId="2D3A63AC" w14:textId="77777777" w:rsidR="00204667" w:rsidRPr="00204667" w:rsidRDefault="00204667" w:rsidP="00204667">
      <w:pPr>
        <w:spacing w:after="200"/>
        <w:ind w:left="333" w:firstLine="0"/>
        <w:rPr>
          <w:rFonts w:eastAsia="Calibri"/>
          <w:rtl/>
        </w:rPr>
      </w:pPr>
      <w:r w:rsidRPr="00204667">
        <w:rPr>
          <w:rFonts w:eastAsia="Calibri"/>
          <w:rtl/>
        </w:rPr>
        <w:t>- تحديد الاحتياجات: يتضمن ذلك تحديد نوع الموارد المطلوبة، والتوقيت اللازم لتوافرها، والكمية المطلوبة.</w:t>
      </w:r>
    </w:p>
    <w:p w14:paraId="340E7827" w14:textId="77777777" w:rsidR="00204667" w:rsidRPr="00204667" w:rsidRDefault="00204667" w:rsidP="00204667">
      <w:pPr>
        <w:spacing w:after="200"/>
        <w:ind w:left="333" w:firstLine="0"/>
        <w:rPr>
          <w:rFonts w:eastAsia="Calibri"/>
          <w:rtl/>
        </w:rPr>
      </w:pPr>
      <w:r w:rsidRPr="00204667">
        <w:rPr>
          <w:rFonts w:eastAsia="Calibri"/>
          <w:rtl/>
        </w:rPr>
        <w:t>- ترتيب توفير الموارد: يتطلب ضمان وصول الموارد في الوقت المحدد ومتابعة تنفيذ هذه الترتيبات.</w:t>
      </w:r>
    </w:p>
    <w:p w14:paraId="2A2452A0" w14:textId="77777777" w:rsidR="00204667" w:rsidRPr="00204667" w:rsidRDefault="00204667" w:rsidP="00204667">
      <w:pPr>
        <w:spacing w:after="200"/>
        <w:ind w:left="333" w:firstLine="0"/>
        <w:rPr>
          <w:rFonts w:eastAsia="Calibri"/>
          <w:rtl/>
        </w:rPr>
      </w:pPr>
      <w:r w:rsidRPr="00204667">
        <w:rPr>
          <w:rFonts w:eastAsia="Calibri"/>
          <w:rtl/>
        </w:rPr>
        <w:t>- التعامل مع النقص أو التنافس على الموارد: في حال حدوث أي نقص أو صراع على الموارد، يجب اتخاذ الإجراءات المناسبة لمعالجة هذه القضايا.</w:t>
      </w:r>
    </w:p>
    <w:p w14:paraId="4E829186" w14:textId="77777777" w:rsidR="00204667" w:rsidRPr="00204667" w:rsidRDefault="00204667" w:rsidP="00204667">
      <w:pPr>
        <w:spacing w:after="200"/>
        <w:ind w:firstLine="0"/>
        <w:rPr>
          <w:rFonts w:eastAsia="Calibri"/>
          <w:u w:val="single"/>
          <w:rtl/>
        </w:rPr>
      </w:pPr>
      <w:r w:rsidRPr="00204667">
        <w:rPr>
          <w:rFonts w:eastAsia="Calibri"/>
          <w:u w:val="single"/>
          <w:rtl/>
        </w:rPr>
        <w:t xml:space="preserve"> العمليات الخاصة بإدارة موارد المشروع</w:t>
      </w:r>
    </w:p>
    <w:p w14:paraId="0215B3E0" w14:textId="77777777" w:rsidR="00204667" w:rsidRPr="00204667" w:rsidRDefault="00204667" w:rsidP="00204667">
      <w:pPr>
        <w:spacing w:after="200"/>
        <w:ind w:firstLine="0"/>
        <w:rPr>
          <w:rFonts w:eastAsia="Calibri"/>
          <w:u w:val="single"/>
          <w:rtl/>
        </w:rPr>
      </w:pPr>
      <w:r w:rsidRPr="00204667">
        <w:rPr>
          <w:rFonts w:eastAsia="Calibri"/>
          <w:u w:val="single"/>
          <w:rtl/>
        </w:rPr>
        <w:t xml:space="preserve"> إدارة العمالة</w:t>
      </w:r>
    </w:p>
    <w:p w14:paraId="15A244F6" w14:textId="77777777" w:rsidR="00204667" w:rsidRPr="00204667" w:rsidRDefault="00204667" w:rsidP="00204667">
      <w:pPr>
        <w:spacing w:after="200"/>
        <w:ind w:firstLine="0"/>
        <w:rPr>
          <w:rFonts w:eastAsia="Calibri"/>
          <w:rtl/>
        </w:rPr>
      </w:pPr>
      <w:r w:rsidRPr="00204667">
        <w:rPr>
          <w:rFonts w:eastAsia="Calibri"/>
          <w:rtl/>
        </w:rPr>
        <w:t>تركز إدارة العمالة على حصر الاحتياجات من الموارد البشرية. إذا كانت العمالة المتاحة كافية، فلا حاجة لإجراء تعديلات على الجدول الزمني. أما إذا كان هناك نقص، فيجب اتخاذ تدابير مثل زيادة عدد الورديات أو توظيف عمالة إضافية لتفادي التأخير (الديري، 2011).</w:t>
      </w:r>
    </w:p>
    <w:p w14:paraId="0D3C47C5" w14:textId="77777777" w:rsidR="00204667" w:rsidRPr="00204667" w:rsidRDefault="00204667" w:rsidP="00204667">
      <w:pPr>
        <w:spacing w:after="200"/>
        <w:ind w:firstLine="0"/>
        <w:rPr>
          <w:rFonts w:eastAsia="Calibri"/>
          <w:u w:val="single"/>
          <w:rtl/>
        </w:rPr>
      </w:pPr>
      <w:r w:rsidRPr="00204667">
        <w:rPr>
          <w:rFonts w:eastAsia="Calibri"/>
          <w:u w:val="single"/>
          <w:rtl/>
        </w:rPr>
        <w:t xml:space="preserve"> إدارة المعدات</w:t>
      </w:r>
    </w:p>
    <w:p w14:paraId="5C9A1619" w14:textId="77777777" w:rsidR="00204667" w:rsidRDefault="00204667" w:rsidP="00204667">
      <w:pPr>
        <w:spacing w:after="200"/>
        <w:ind w:firstLine="0"/>
        <w:rPr>
          <w:rFonts w:eastAsia="Calibri"/>
          <w:rtl/>
        </w:rPr>
      </w:pPr>
      <w:r w:rsidRPr="00204667">
        <w:rPr>
          <w:rFonts w:eastAsia="Calibri"/>
          <w:rtl/>
        </w:rPr>
        <w:t>تتعلق إدارة المعدات بحصر الاحتياجات ومقارنتها بالمعدات المتاحة. يتطلب ذلك الالتزام بالبرنامج الزمني للمشروع والتحكم في التكاليف، حيث تلعب جودة إدارة المعدات دورًا حاسمًا في نجاح المشروع. من الضروري اختيار المعدات المناسبة وتوفير قطع الغيار اللازمة لتجنب فترات انقطاع العمل (الأكاديمية العربية البريطانية ل</w:t>
      </w:r>
      <w:r w:rsidRPr="00204667">
        <w:rPr>
          <w:rFonts w:eastAsia="Calibri" w:hint="cs"/>
          <w:rtl/>
        </w:rPr>
        <w:t>لتعلي</w:t>
      </w:r>
      <w:r w:rsidRPr="00204667">
        <w:rPr>
          <w:rFonts w:eastAsia="Calibri"/>
          <w:rtl/>
        </w:rPr>
        <w:t>م، 20</w:t>
      </w:r>
      <w:r w:rsidRPr="00204667">
        <w:rPr>
          <w:rFonts w:eastAsia="Calibri" w:hint="cs"/>
          <w:rtl/>
        </w:rPr>
        <w:t>05</w:t>
      </w:r>
      <w:r w:rsidRPr="00204667">
        <w:rPr>
          <w:rFonts w:eastAsia="Calibri"/>
          <w:rtl/>
        </w:rPr>
        <w:t>).</w:t>
      </w:r>
    </w:p>
    <w:p w14:paraId="1E4EAC81" w14:textId="77777777" w:rsidR="00B4255A" w:rsidRPr="00204667" w:rsidRDefault="00B4255A" w:rsidP="00204667">
      <w:pPr>
        <w:spacing w:after="200"/>
        <w:ind w:firstLine="0"/>
        <w:rPr>
          <w:rFonts w:eastAsia="Calibri"/>
          <w:rtl/>
        </w:rPr>
      </w:pPr>
    </w:p>
    <w:p w14:paraId="4B3C8829" w14:textId="77777777" w:rsidR="00204667" w:rsidRPr="00204667" w:rsidRDefault="00204667" w:rsidP="00204667">
      <w:pPr>
        <w:spacing w:after="200"/>
        <w:ind w:firstLine="0"/>
        <w:rPr>
          <w:rFonts w:eastAsia="Calibri"/>
          <w:u w:val="single"/>
          <w:rtl/>
        </w:rPr>
      </w:pPr>
      <w:r w:rsidRPr="00204667">
        <w:rPr>
          <w:rFonts w:eastAsia="Calibri"/>
          <w:u w:val="single"/>
          <w:rtl/>
        </w:rPr>
        <w:lastRenderedPageBreak/>
        <w:t xml:space="preserve"> إدارة المواد</w:t>
      </w:r>
    </w:p>
    <w:p w14:paraId="6C4068AE" w14:textId="77777777" w:rsidR="00204667" w:rsidRPr="00204667" w:rsidRDefault="00204667" w:rsidP="00204667">
      <w:pPr>
        <w:spacing w:after="200"/>
        <w:ind w:firstLine="0"/>
        <w:rPr>
          <w:rFonts w:eastAsia="Calibri"/>
          <w:rtl/>
        </w:rPr>
      </w:pPr>
      <w:r w:rsidRPr="00204667">
        <w:rPr>
          <w:rFonts w:eastAsia="Calibri"/>
          <w:rtl/>
        </w:rPr>
        <w:t>تعني إدارة المواد ضمان توريد المواد إلى الموقع في الوقت المناسب وبالجودة المطلوبة. يجب تحديد توقيتات إصدار أوامر الشراء بعد توقيع العقد مباشرة، والتخزين المبكر للمواد اللازمة لتشغيل الأنشطة. إذا كانت المواد مخزنة بعيدًا عن موقع العمل، يجب مراعاة توقيتات وصولها لتجنب أي تأخير (الديري، 2011).</w:t>
      </w:r>
    </w:p>
    <w:p w14:paraId="7DFCC89A" w14:textId="77777777" w:rsidR="00204667" w:rsidRPr="00204667" w:rsidRDefault="00204667" w:rsidP="00204667">
      <w:pPr>
        <w:spacing w:after="200"/>
        <w:ind w:firstLine="0"/>
        <w:rPr>
          <w:rFonts w:eastAsia="Calibri"/>
          <w:rtl/>
        </w:rPr>
      </w:pPr>
      <w:r w:rsidRPr="00204667">
        <w:rPr>
          <w:rFonts w:eastAsia="Calibri"/>
          <w:rtl/>
        </w:rPr>
        <w:t>إن الإدارة الجيدة للموارد تضمن تحقيق أقصى استفادة من الطاقات البشرية والمادية المشاركة في المشروع، مما يؤدي إلى تنفيذ الأنشطة بشكل سليم وفعال. وجود الموارد بالمواصفات المطلوبة يعزز جودة المخرجات ويؤدي إلى نجاح المشروع وتحقيق الأهداف التنظيمية المرجوة.</w:t>
      </w:r>
    </w:p>
    <w:p w14:paraId="65A8C3A3" w14:textId="77777777" w:rsidR="00204667" w:rsidRPr="00204667" w:rsidRDefault="00204667" w:rsidP="00204667">
      <w:pPr>
        <w:spacing w:after="200"/>
        <w:ind w:firstLine="0"/>
        <w:rPr>
          <w:rFonts w:eastAsia="Calibri"/>
          <w:b/>
          <w:bCs/>
          <w:rtl/>
        </w:rPr>
      </w:pPr>
      <w:r w:rsidRPr="00204667">
        <w:rPr>
          <w:rFonts w:eastAsia="Calibri"/>
          <w:b/>
          <w:bCs/>
          <w:rtl/>
        </w:rPr>
        <w:t>إدارة اتصالات المشروع</w:t>
      </w:r>
    </w:p>
    <w:p w14:paraId="1666429F" w14:textId="77777777" w:rsidR="00204667" w:rsidRPr="00204667" w:rsidRDefault="00204667" w:rsidP="00204667">
      <w:pPr>
        <w:spacing w:after="200"/>
        <w:ind w:firstLine="0"/>
        <w:rPr>
          <w:rFonts w:eastAsia="Calibri"/>
          <w:rtl/>
        </w:rPr>
      </w:pPr>
      <w:r w:rsidRPr="00204667">
        <w:rPr>
          <w:rFonts w:eastAsia="Calibri"/>
          <w:rtl/>
        </w:rPr>
        <w:t>تُعرّف إدارة اتصالات المشروع بأنها العملية التي تشمل تخطيط، جمع، توزيع، وإدارة المعلومات المتعلقة بالمشروع لضمان إيصالها إلى الأطراف المعنية في الوقت المناسب (</w:t>
      </w:r>
      <w:proofErr w:type="spellStart"/>
      <w:r w:rsidRPr="00204667">
        <w:rPr>
          <w:rFonts w:eastAsia="Calibri"/>
          <w:rtl/>
        </w:rPr>
        <w:t>الميناوي</w:t>
      </w:r>
      <w:proofErr w:type="spellEnd"/>
      <w:r w:rsidRPr="00204667">
        <w:rPr>
          <w:rFonts w:eastAsia="Calibri"/>
          <w:rtl/>
        </w:rPr>
        <w:t>، 2014). تهدف هذه الإدارة إلى توفير المعلومات اللازمة لصناع القرار لتجنب المخاطر المحتملة، بالإضافة إلى تخزين البيانات الخاصة بالمشروع في الأرشيف لاستخدامها لاحقًا (</w:t>
      </w:r>
      <w:r w:rsidRPr="00204667">
        <w:rPr>
          <w:rFonts w:eastAsia="Calibri"/>
        </w:rPr>
        <w:t>Heldman</w:t>
      </w:r>
      <w:r w:rsidRPr="00204667">
        <w:rPr>
          <w:rFonts w:eastAsia="Calibri"/>
          <w:rtl/>
        </w:rPr>
        <w:t>، 2009).</w:t>
      </w:r>
    </w:p>
    <w:p w14:paraId="6C1691A5" w14:textId="77777777" w:rsidR="00204667" w:rsidRPr="00204667" w:rsidRDefault="00204667" w:rsidP="00204667">
      <w:pPr>
        <w:spacing w:after="200"/>
        <w:ind w:firstLine="0"/>
        <w:rPr>
          <w:rFonts w:eastAsia="Calibri"/>
          <w:rtl/>
        </w:rPr>
      </w:pPr>
      <w:r w:rsidRPr="00204667">
        <w:rPr>
          <w:rFonts w:eastAsia="Calibri"/>
          <w:rtl/>
        </w:rPr>
        <w:t>تشمل عناصر عملية الاتصالات عدة متغيرات رئيسية كما ذكر نصار (2005):</w:t>
      </w:r>
    </w:p>
    <w:p w14:paraId="38DE5683" w14:textId="77777777" w:rsidR="00204667" w:rsidRPr="00204667" w:rsidRDefault="00204667" w:rsidP="00204667">
      <w:pPr>
        <w:spacing w:after="200"/>
        <w:ind w:left="333" w:hanging="284"/>
        <w:rPr>
          <w:rFonts w:eastAsia="Calibri"/>
          <w:rtl/>
        </w:rPr>
      </w:pPr>
      <w:r w:rsidRPr="00204667">
        <w:rPr>
          <w:rFonts w:eastAsia="Calibri"/>
          <w:rtl/>
        </w:rPr>
        <w:t>1. المرسل: يتحمل المرسل مسؤولية صياغة الرسالة بشكل دقيق لضمان فهم المستقبل لها. يجب أن يكون هناك توافق بين المرسل والمستقبل لتعزيز فعالية الاتصال.</w:t>
      </w:r>
    </w:p>
    <w:p w14:paraId="44A9A4E6" w14:textId="77777777" w:rsidR="00204667" w:rsidRPr="00204667" w:rsidRDefault="00204667" w:rsidP="00204667">
      <w:pPr>
        <w:spacing w:after="200"/>
        <w:ind w:left="333" w:hanging="284"/>
        <w:rPr>
          <w:rFonts w:eastAsia="Calibri"/>
          <w:rtl/>
        </w:rPr>
      </w:pPr>
      <w:r w:rsidRPr="00204667">
        <w:rPr>
          <w:rFonts w:eastAsia="Calibri"/>
          <w:rtl/>
        </w:rPr>
        <w:t>2. الرسالة: تمثل الرسالة المعلومات التي يرغب المرسل في إيصالها، وقد تتراوح بين معلومات بسيطة ومعقدة.</w:t>
      </w:r>
    </w:p>
    <w:p w14:paraId="3B27E612" w14:textId="77777777" w:rsidR="00204667" w:rsidRPr="00204667" w:rsidRDefault="00204667" w:rsidP="00204667">
      <w:pPr>
        <w:spacing w:after="200"/>
        <w:ind w:left="333" w:hanging="284"/>
        <w:rPr>
          <w:rFonts w:eastAsia="Calibri"/>
          <w:rtl/>
        </w:rPr>
      </w:pPr>
      <w:r w:rsidRPr="00204667">
        <w:rPr>
          <w:rFonts w:eastAsia="Calibri"/>
          <w:rtl/>
        </w:rPr>
        <w:t>3. القناة: يمكن نقل الرسالة عبر قنوات مكتوبة أو شفوية، وغالبًا ما تكون مزيجًا من الاثنين.</w:t>
      </w:r>
    </w:p>
    <w:p w14:paraId="04B20434" w14:textId="77777777" w:rsidR="00204667" w:rsidRPr="00204667" w:rsidRDefault="00204667" w:rsidP="00204667">
      <w:pPr>
        <w:spacing w:after="200"/>
        <w:ind w:left="333" w:hanging="284"/>
        <w:rPr>
          <w:rFonts w:eastAsia="Calibri"/>
          <w:rtl/>
        </w:rPr>
      </w:pPr>
      <w:r w:rsidRPr="00204667">
        <w:rPr>
          <w:rFonts w:eastAsia="Calibri"/>
          <w:rtl/>
        </w:rPr>
        <w:t>4. المستقبل: يؤثر مستوى معرفة المستقبل بالموضوع وخبرته السابقة مع المرسل على فعالية الاتصال.</w:t>
      </w:r>
    </w:p>
    <w:p w14:paraId="3C57F331" w14:textId="77777777" w:rsidR="00204667" w:rsidRPr="00204667" w:rsidRDefault="00204667" w:rsidP="00204667">
      <w:pPr>
        <w:spacing w:after="200"/>
        <w:ind w:left="333" w:hanging="284"/>
        <w:rPr>
          <w:rFonts w:eastAsia="Calibri"/>
          <w:rtl/>
        </w:rPr>
      </w:pPr>
      <w:r w:rsidRPr="00204667">
        <w:rPr>
          <w:rFonts w:eastAsia="Calibri"/>
          <w:rtl/>
        </w:rPr>
        <w:t>5. القدرة على الفهم: تعتمد على قدرة المستقبل على تمييز الرسالة بدقة، والتي تتأثر بقدراته العقلية.</w:t>
      </w:r>
    </w:p>
    <w:p w14:paraId="15197067" w14:textId="77777777" w:rsidR="00204667" w:rsidRDefault="00204667" w:rsidP="00204667">
      <w:pPr>
        <w:spacing w:after="200"/>
        <w:ind w:left="333" w:hanging="284"/>
        <w:rPr>
          <w:rFonts w:eastAsia="Calibri"/>
          <w:rtl/>
        </w:rPr>
      </w:pPr>
      <w:r w:rsidRPr="00204667">
        <w:rPr>
          <w:rFonts w:eastAsia="Calibri"/>
          <w:rtl/>
        </w:rPr>
        <w:t>6. التغذية الراجعة: تمثل رد فعل المستقبل تجاه الرسالة، سواء كانت شفوية أو مكتوبة، وتساعد في تحسين الاتصالات المستقبلية.</w:t>
      </w:r>
    </w:p>
    <w:p w14:paraId="0BF9CB7B" w14:textId="77777777" w:rsidR="00B4255A" w:rsidRPr="00204667" w:rsidRDefault="00B4255A" w:rsidP="00204667">
      <w:pPr>
        <w:spacing w:after="200"/>
        <w:ind w:left="333" w:hanging="284"/>
        <w:rPr>
          <w:rFonts w:eastAsia="Calibri"/>
          <w:rtl/>
        </w:rPr>
      </w:pPr>
    </w:p>
    <w:p w14:paraId="08FFD9AC" w14:textId="77777777" w:rsidR="00204667" w:rsidRPr="00B4255A" w:rsidRDefault="00204667" w:rsidP="00204667">
      <w:pPr>
        <w:spacing w:after="200"/>
        <w:ind w:firstLine="0"/>
        <w:rPr>
          <w:rFonts w:eastAsia="Calibri"/>
          <w:b/>
          <w:bCs/>
          <w:rtl/>
        </w:rPr>
      </w:pPr>
      <w:r w:rsidRPr="00204667">
        <w:rPr>
          <w:rFonts w:eastAsia="Calibri"/>
          <w:rtl/>
        </w:rPr>
        <w:lastRenderedPageBreak/>
        <w:t xml:space="preserve"> </w:t>
      </w:r>
      <w:r w:rsidRPr="00B4255A">
        <w:rPr>
          <w:rFonts w:eastAsia="Calibri"/>
          <w:b/>
          <w:bCs/>
          <w:rtl/>
        </w:rPr>
        <w:t>العمليات الخاصة بإدارة اتصالات المشروع</w:t>
      </w:r>
    </w:p>
    <w:p w14:paraId="5A4E407F" w14:textId="77777777" w:rsidR="00204667" w:rsidRPr="00204667" w:rsidRDefault="00204667" w:rsidP="00204667">
      <w:pPr>
        <w:spacing w:after="200"/>
        <w:ind w:firstLine="0"/>
        <w:rPr>
          <w:rFonts w:eastAsia="Calibri"/>
          <w:rtl/>
        </w:rPr>
      </w:pPr>
      <w:r w:rsidRPr="00204667">
        <w:rPr>
          <w:rFonts w:eastAsia="Calibri"/>
          <w:rtl/>
        </w:rPr>
        <w:t xml:space="preserve">وفقًا لدليل </w:t>
      </w:r>
      <w:r w:rsidRPr="00204667">
        <w:rPr>
          <w:rFonts w:eastAsia="Calibri"/>
        </w:rPr>
        <w:t>PMBOK (2013)</w:t>
      </w:r>
      <w:r w:rsidRPr="00204667">
        <w:rPr>
          <w:rFonts w:eastAsia="Calibri"/>
          <w:rtl/>
        </w:rPr>
        <w:t>، تشمل العمليات الأساسية لإدارة الاتصالات:</w:t>
      </w:r>
    </w:p>
    <w:p w14:paraId="070D3E01" w14:textId="77777777" w:rsidR="00204667" w:rsidRPr="00204667" w:rsidRDefault="00204667" w:rsidP="00204667">
      <w:pPr>
        <w:spacing w:after="200"/>
        <w:ind w:left="333" w:hanging="284"/>
        <w:rPr>
          <w:rFonts w:eastAsia="Calibri"/>
          <w:rtl/>
        </w:rPr>
      </w:pPr>
      <w:r w:rsidRPr="00204667">
        <w:rPr>
          <w:rFonts w:eastAsia="Calibri"/>
          <w:rtl/>
        </w:rPr>
        <w:t>1. تخطيط الاتصالات: وضع خطة اتصالات للمشروع بناءً على احتياجات أصحاب المصلحة.</w:t>
      </w:r>
    </w:p>
    <w:p w14:paraId="22105520" w14:textId="77777777" w:rsidR="00204667" w:rsidRPr="00204667" w:rsidRDefault="00204667" w:rsidP="00204667">
      <w:pPr>
        <w:spacing w:after="200"/>
        <w:ind w:left="333" w:hanging="284"/>
        <w:rPr>
          <w:rFonts w:eastAsia="Calibri"/>
          <w:rtl/>
        </w:rPr>
      </w:pPr>
      <w:r w:rsidRPr="00204667">
        <w:rPr>
          <w:rFonts w:eastAsia="Calibri"/>
          <w:rtl/>
        </w:rPr>
        <w:t>2. توزيع المعلومات: جمع وتخزين وتوزيع المعلومات المتعلقة بالمشروع وفقًا للخطة المعدة مسبقًا.</w:t>
      </w:r>
    </w:p>
    <w:p w14:paraId="679E7F45" w14:textId="77777777" w:rsidR="00204667" w:rsidRPr="00204667" w:rsidRDefault="00204667" w:rsidP="00204667">
      <w:pPr>
        <w:spacing w:after="200"/>
        <w:ind w:left="333" w:hanging="284"/>
        <w:rPr>
          <w:rFonts w:eastAsia="Calibri"/>
          <w:rtl/>
        </w:rPr>
      </w:pPr>
      <w:r w:rsidRPr="00204667">
        <w:rPr>
          <w:rFonts w:eastAsia="Calibri"/>
          <w:rtl/>
        </w:rPr>
        <w:t>3. إدارة أصحاب المصلحة: رصد وتسجيل وضبط عمليات الاتصال لضمان إيصال المعلومات إلى المعنيين بشكل فعال (</w:t>
      </w:r>
      <w:proofErr w:type="spellStart"/>
      <w:r w:rsidRPr="00204667">
        <w:rPr>
          <w:rFonts w:eastAsia="Calibri"/>
          <w:rtl/>
        </w:rPr>
        <w:t>الميناوي</w:t>
      </w:r>
      <w:proofErr w:type="spellEnd"/>
      <w:r w:rsidRPr="00204667">
        <w:rPr>
          <w:rFonts w:eastAsia="Calibri"/>
          <w:rtl/>
        </w:rPr>
        <w:t>، 2014).</w:t>
      </w:r>
    </w:p>
    <w:p w14:paraId="46856151" w14:textId="77777777" w:rsidR="00204667" w:rsidRPr="00204667" w:rsidRDefault="00204667" w:rsidP="00204667">
      <w:pPr>
        <w:spacing w:after="200"/>
        <w:ind w:left="333" w:hanging="284"/>
        <w:rPr>
          <w:rFonts w:eastAsia="Calibri"/>
          <w:rtl/>
        </w:rPr>
      </w:pPr>
      <w:r w:rsidRPr="00204667">
        <w:rPr>
          <w:rFonts w:eastAsia="Calibri"/>
          <w:rtl/>
        </w:rPr>
        <w:t>4. إعداد تقارير الأداء: تزويد أصحاب المصلحة بمعلومات دقيقة وواضحة عن أنشطة المشروع (نصار، 2005).</w:t>
      </w:r>
    </w:p>
    <w:p w14:paraId="05F345CF" w14:textId="77777777" w:rsidR="00204667" w:rsidRPr="00204667" w:rsidRDefault="00204667" w:rsidP="00204667">
      <w:pPr>
        <w:spacing w:after="200"/>
        <w:ind w:firstLine="0"/>
        <w:rPr>
          <w:rFonts w:eastAsia="Calibri"/>
          <w:rtl/>
        </w:rPr>
      </w:pPr>
      <w:r w:rsidRPr="00204667">
        <w:rPr>
          <w:rFonts w:eastAsia="Calibri"/>
          <w:rtl/>
        </w:rPr>
        <w:t>تساهم إدارة الاتصالات الفعالة في ضمان سير أنشطة المشروع وفقًا للخطة، وتصحيح أي أخطاء مبكرًا مما يؤدي إلى تحسين جودة المخرجات ونجاح المشروع وتحقيق الأهداف التنظيمية.</w:t>
      </w:r>
    </w:p>
    <w:p w14:paraId="60C9C075" w14:textId="77777777" w:rsidR="00204667" w:rsidRPr="00204667" w:rsidRDefault="00204667" w:rsidP="00204667">
      <w:pPr>
        <w:spacing w:after="200"/>
        <w:ind w:firstLine="0"/>
        <w:rPr>
          <w:rFonts w:eastAsia="Calibri"/>
          <w:b/>
          <w:bCs/>
          <w:rtl/>
        </w:rPr>
      </w:pPr>
      <w:r w:rsidRPr="00204667">
        <w:rPr>
          <w:rFonts w:eastAsia="Calibri"/>
          <w:b/>
          <w:bCs/>
          <w:rtl/>
        </w:rPr>
        <w:t xml:space="preserve">إدارة </w:t>
      </w:r>
      <w:proofErr w:type="gramStart"/>
      <w:r w:rsidRPr="00204667">
        <w:rPr>
          <w:rFonts w:eastAsia="Calibri"/>
          <w:b/>
          <w:bCs/>
          <w:rtl/>
        </w:rPr>
        <w:t>مخاطر</w:t>
      </w:r>
      <w:proofErr w:type="gramEnd"/>
      <w:r w:rsidRPr="00204667">
        <w:rPr>
          <w:rFonts w:eastAsia="Calibri"/>
          <w:b/>
          <w:bCs/>
          <w:rtl/>
        </w:rPr>
        <w:t xml:space="preserve"> المشروع</w:t>
      </w:r>
    </w:p>
    <w:p w14:paraId="36E9336D" w14:textId="77777777" w:rsidR="00204667" w:rsidRPr="00204667" w:rsidRDefault="00204667" w:rsidP="00204667">
      <w:pPr>
        <w:spacing w:after="200"/>
        <w:ind w:firstLine="0"/>
        <w:rPr>
          <w:rFonts w:eastAsia="Calibri"/>
          <w:rtl/>
        </w:rPr>
      </w:pPr>
      <w:r w:rsidRPr="00204667">
        <w:rPr>
          <w:rFonts w:eastAsia="Calibri"/>
          <w:rtl/>
        </w:rPr>
        <w:t xml:space="preserve">إدارة </w:t>
      </w:r>
      <w:proofErr w:type="gramStart"/>
      <w:r w:rsidRPr="00204667">
        <w:rPr>
          <w:rFonts w:eastAsia="Calibri"/>
          <w:rtl/>
        </w:rPr>
        <w:t>مخاطر</w:t>
      </w:r>
      <w:proofErr w:type="gramEnd"/>
      <w:r w:rsidRPr="00204667">
        <w:rPr>
          <w:rFonts w:eastAsia="Calibri"/>
          <w:rtl/>
        </w:rPr>
        <w:t xml:space="preserve"> المشروع هي وظيفة إدارية متكاملة تتضمن عمليات تشخيص المخاطر، تقييمها، الاستجابة لها، ومراقبة هذه الاستجابة وتحسينها باستمرار (المقداد، 2011). تهدف إدارة المخاطر إلى وضع خطط وسيناريوهات لمواجهة التحديات في بيئة العمل المتغيرة، مما يضمن سير أنشطة المشروع ضمن الوقت والتكلفة المتوقعة (</w:t>
      </w:r>
      <w:r w:rsidRPr="00204667">
        <w:rPr>
          <w:rFonts w:eastAsia="Calibri"/>
        </w:rPr>
        <w:t>Mental &amp; Meredith</w:t>
      </w:r>
      <w:r w:rsidRPr="00204667">
        <w:rPr>
          <w:rFonts w:eastAsia="Calibri"/>
          <w:rtl/>
        </w:rPr>
        <w:t>، 2011).</w:t>
      </w:r>
    </w:p>
    <w:p w14:paraId="2B66BE28" w14:textId="77777777" w:rsidR="00204667" w:rsidRPr="00204667" w:rsidRDefault="00204667" w:rsidP="00204667">
      <w:pPr>
        <w:spacing w:after="200"/>
        <w:ind w:firstLine="0"/>
        <w:rPr>
          <w:rFonts w:eastAsia="Calibri"/>
          <w:u w:val="single"/>
          <w:rtl/>
        </w:rPr>
      </w:pPr>
      <w:r w:rsidRPr="00204667">
        <w:rPr>
          <w:rFonts w:eastAsia="Calibri"/>
          <w:u w:val="single"/>
          <w:rtl/>
        </w:rPr>
        <w:t xml:space="preserve"> أنواع المخاطر التي تواجه المشروع</w:t>
      </w:r>
    </w:p>
    <w:p w14:paraId="1F99CB0B" w14:textId="77777777" w:rsidR="00204667" w:rsidRPr="00204667" w:rsidRDefault="00204667" w:rsidP="00204667">
      <w:pPr>
        <w:spacing w:after="200"/>
        <w:ind w:firstLine="0"/>
        <w:rPr>
          <w:rFonts w:eastAsia="Calibri"/>
          <w:rtl/>
        </w:rPr>
      </w:pPr>
      <w:r w:rsidRPr="00204667">
        <w:rPr>
          <w:rFonts w:eastAsia="Calibri"/>
          <w:rtl/>
        </w:rPr>
        <w:t>يمكن تصنيف المخاطر إلى عدة أنواع تشمل:</w:t>
      </w:r>
    </w:p>
    <w:p w14:paraId="6A0F158C" w14:textId="77777777" w:rsidR="00204667" w:rsidRPr="00204667" w:rsidRDefault="00204667" w:rsidP="00204667">
      <w:pPr>
        <w:spacing w:after="200"/>
        <w:ind w:left="333" w:firstLine="0"/>
        <w:rPr>
          <w:rFonts w:eastAsia="Calibri"/>
          <w:rtl/>
        </w:rPr>
      </w:pPr>
      <w:r w:rsidRPr="00204667">
        <w:rPr>
          <w:rFonts w:eastAsia="Calibri"/>
          <w:rtl/>
        </w:rPr>
        <w:t>1. المخاطر الخارجية: تتعلق بالعوامل البيئية التي قد تؤثر على المشروع.</w:t>
      </w:r>
    </w:p>
    <w:p w14:paraId="5FBA90AC" w14:textId="77777777" w:rsidR="00204667" w:rsidRPr="00204667" w:rsidRDefault="00204667" w:rsidP="00204667">
      <w:pPr>
        <w:spacing w:after="200"/>
        <w:ind w:left="333" w:firstLine="0"/>
        <w:rPr>
          <w:rFonts w:eastAsia="Calibri"/>
          <w:rtl/>
        </w:rPr>
      </w:pPr>
      <w:r w:rsidRPr="00204667">
        <w:rPr>
          <w:rFonts w:eastAsia="Calibri"/>
          <w:rtl/>
        </w:rPr>
        <w:t>2. المخاطر التنظيمية: تشمل المشكلات المرتبطة بالهيكل التنظيمي وعمليات الإدارة.</w:t>
      </w:r>
    </w:p>
    <w:p w14:paraId="134CF725" w14:textId="77777777" w:rsidR="00204667" w:rsidRPr="00204667" w:rsidRDefault="00204667" w:rsidP="00204667">
      <w:pPr>
        <w:spacing w:after="200"/>
        <w:ind w:left="333" w:firstLine="0"/>
        <w:rPr>
          <w:rFonts w:eastAsia="Calibri"/>
          <w:rtl/>
        </w:rPr>
      </w:pPr>
      <w:r w:rsidRPr="00204667">
        <w:rPr>
          <w:rFonts w:eastAsia="Calibri"/>
          <w:rtl/>
        </w:rPr>
        <w:t>3. المخاطر الفنية: تتعلق بالجوانب الفنية والتقنية للمشروع.</w:t>
      </w:r>
    </w:p>
    <w:p w14:paraId="0AB2060F" w14:textId="77777777" w:rsidR="00204667" w:rsidRPr="00204667" w:rsidRDefault="00204667" w:rsidP="00204667">
      <w:pPr>
        <w:spacing w:after="200"/>
        <w:ind w:firstLine="0"/>
        <w:rPr>
          <w:rFonts w:eastAsia="Calibri"/>
          <w:u w:val="single"/>
          <w:rtl/>
        </w:rPr>
      </w:pPr>
      <w:r w:rsidRPr="00204667">
        <w:rPr>
          <w:rFonts w:eastAsia="Calibri"/>
          <w:u w:val="single"/>
          <w:rtl/>
        </w:rPr>
        <w:t xml:space="preserve"> تقييم المخاطر</w:t>
      </w:r>
    </w:p>
    <w:p w14:paraId="6A9F2917" w14:textId="77777777" w:rsidR="00204667" w:rsidRPr="00204667" w:rsidRDefault="00204667" w:rsidP="00204667">
      <w:pPr>
        <w:spacing w:after="200"/>
        <w:ind w:firstLine="0"/>
        <w:rPr>
          <w:rFonts w:eastAsia="Calibri"/>
          <w:rtl/>
        </w:rPr>
      </w:pPr>
      <w:r w:rsidRPr="00204667">
        <w:rPr>
          <w:rFonts w:eastAsia="Calibri"/>
          <w:rtl/>
        </w:rPr>
        <w:t>تتضمن عملية تقييم المخاطر نوعين رئيسيين:</w:t>
      </w:r>
    </w:p>
    <w:p w14:paraId="76F847AC" w14:textId="77777777" w:rsidR="00204667" w:rsidRPr="00204667" w:rsidRDefault="00204667" w:rsidP="00204667">
      <w:pPr>
        <w:spacing w:after="200"/>
        <w:ind w:left="333" w:hanging="284"/>
        <w:rPr>
          <w:rFonts w:eastAsia="Calibri"/>
          <w:rtl/>
        </w:rPr>
      </w:pPr>
      <w:r w:rsidRPr="00204667">
        <w:rPr>
          <w:rFonts w:eastAsia="Calibri"/>
          <w:rtl/>
        </w:rPr>
        <w:lastRenderedPageBreak/>
        <w:t>- التقييم النوعي: يتم من خلاله تحديد المخاطر وتصنيفها بناءً على احتمالية حدوثها وتأثيرها. تُستخدم أدوات مثل مصفوفة ترتيب الاحتمالات والعواقب لتحديد أولويات التعامل مع المخاطر (العامري، 2007).</w:t>
      </w:r>
    </w:p>
    <w:p w14:paraId="2DE2760A" w14:textId="77777777" w:rsidR="00204667" w:rsidRPr="00204667" w:rsidRDefault="00204667" w:rsidP="00204667">
      <w:pPr>
        <w:spacing w:after="200"/>
        <w:ind w:left="333" w:hanging="284"/>
        <w:rPr>
          <w:rFonts w:eastAsia="Calibri"/>
          <w:rtl/>
        </w:rPr>
      </w:pPr>
      <w:r w:rsidRPr="00204667">
        <w:rPr>
          <w:rFonts w:eastAsia="Calibri"/>
          <w:rtl/>
        </w:rPr>
        <w:t>- التقييم الكمي: يشمل استخدام أساليب مثل المقابلات مع أصحاب المصلحة لجمع معلومات دقيقة حول التكاليف التقديرية، واستخدام شجرة القرار لتحديد الخيارات المناسبة، بالإضافة إلى أسلوب المحاكاة لتعميم النتائج على مستوى المشروع (عليان، 2014).</w:t>
      </w:r>
    </w:p>
    <w:p w14:paraId="63D72E7B" w14:textId="77777777" w:rsidR="00204667" w:rsidRPr="00204667" w:rsidRDefault="00204667" w:rsidP="00204667">
      <w:pPr>
        <w:spacing w:after="200"/>
        <w:ind w:firstLine="0"/>
        <w:rPr>
          <w:rFonts w:eastAsia="Calibri"/>
          <w:u w:val="single"/>
          <w:rtl/>
        </w:rPr>
      </w:pPr>
      <w:r w:rsidRPr="00204667">
        <w:rPr>
          <w:rFonts w:eastAsia="Calibri"/>
          <w:u w:val="single"/>
          <w:rtl/>
        </w:rPr>
        <w:t xml:space="preserve"> استراتيجيات معالجة المخاطر</w:t>
      </w:r>
    </w:p>
    <w:p w14:paraId="511EFE26" w14:textId="77777777" w:rsidR="00204667" w:rsidRPr="00204667" w:rsidRDefault="00204667" w:rsidP="00204667">
      <w:pPr>
        <w:spacing w:after="200"/>
        <w:ind w:firstLine="0"/>
        <w:rPr>
          <w:rFonts w:eastAsia="Calibri"/>
          <w:rtl/>
        </w:rPr>
      </w:pPr>
      <w:r w:rsidRPr="00204667">
        <w:rPr>
          <w:rFonts w:eastAsia="Calibri"/>
          <w:rtl/>
        </w:rPr>
        <w:t xml:space="preserve">تشمل استراتيجيات معالجة المخاطر عدة </w:t>
      </w:r>
      <w:r w:rsidR="00B4255A" w:rsidRPr="00204667">
        <w:rPr>
          <w:rFonts w:eastAsia="Calibri" w:hint="cs"/>
          <w:rtl/>
        </w:rPr>
        <w:t>إجراءات</w:t>
      </w:r>
      <w:r w:rsidRPr="00204667">
        <w:rPr>
          <w:rFonts w:eastAsia="Calibri" w:hint="cs"/>
          <w:rtl/>
        </w:rPr>
        <w:t>:</w:t>
      </w:r>
    </w:p>
    <w:p w14:paraId="2D08CD00" w14:textId="77777777" w:rsidR="00204667" w:rsidRPr="00204667" w:rsidRDefault="00204667" w:rsidP="00204667">
      <w:pPr>
        <w:spacing w:after="200"/>
        <w:ind w:left="333" w:hanging="284"/>
        <w:rPr>
          <w:rFonts w:eastAsia="Calibri"/>
          <w:rtl/>
        </w:rPr>
      </w:pPr>
      <w:r w:rsidRPr="00204667">
        <w:rPr>
          <w:rFonts w:eastAsia="Calibri"/>
          <w:rtl/>
        </w:rPr>
        <w:t>1. استراتيجية استباق المخاطر: حيث يكون مدير المشروع على دراية بوجود المخاطر ويعمل على تحديد سيناريوهات لمواجهتها.</w:t>
      </w:r>
    </w:p>
    <w:p w14:paraId="45AD40A2" w14:textId="77777777" w:rsidR="00204667" w:rsidRPr="00204667" w:rsidRDefault="00204667" w:rsidP="00204667">
      <w:pPr>
        <w:spacing w:after="200"/>
        <w:ind w:left="333" w:hanging="284"/>
        <w:rPr>
          <w:rFonts w:eastAsia="Calibri"/>
          <w:rtl/>
        </w:rPr>
      </w:pPr>
      <w:r w:rsidRPr="00204667">
        <w:rPr>
          <w:rFonts w:eastAsia="Calibri"/>
          <w:rtl/>
        </w:rPr>
        <w:t>2. استراتيجية المنع: تتضمن إجراء تغييرات في التصميم أو المتطلبات لتجنب حدوث المخاطر.</w:t>
      </w:r>
    </w:p>
    <w:p w14:paraId="22955335" w14:textId="77777777" w:rsidR="00204667" w:rsidRPr="00204667" w:rsidRDefault="00204667" w:rsidP="00204667">
      <w:pPr>
        <w:spacing w:after="200"/>
        <w:ind w:left="333" w:hanging="284"/>
        <w:rPr>
          <w:rFonts w:eastAsia="Calibri"/>
          <w:rtl/>
        </w:rPr>
      </w:pPr>
      <w:r w:rsidRPr="00204667">
        <w:rPr>
          <w:rFonts w:eastAsia="Calibri"/>
          <w:rtl/>
        </w:rPr>
        <w:t>3. استراتيجية التسكين: تركز على مراقبة المخاطر وإعداد خطط مسبقة لمواجهتها.</w:t>
      </w:r>
    </w:p>
    <w:p w14:paraId="55A5CF40" w14:textId="77777777" w:rsidR="00204667" w:rsidRPr="00204667" w:rsidRDefault="00204667" w:rsidP="00204667">
      <w:pPr>
        <w:spacing w:after="200"/>
        <w:ind w:left="333" w:hanging="284"/>
        <w:rPr>
          <w:rFonts w:eastAsia="Calibri"/>
          <w:rtl/>
        </w:rPr>
      </w:pPr>
      <w:r w:rsidRPr="00204667">
        <w:rPr>
          <w:rFonts w:eastAsia="Calibri"/>
          <w:rtl/>
        </w:rPr>
        <w:t>4. استراتيجية التحويل: تتضمن مشاركة الآخرين في تحمل جزء من المخاطر عبر التأمين أو الكفالات.</w:t>
      </w:r>
    </w:p>
    <w:p w14:paraId="550CB087" w14:textId="77777777" w:rsidR="00204667" w:rsidRPr="00204667" w:rsidRDefault="00204667" w:rsidP="00204667">
      <w:pPr>
        <w:spacing w:after="200"/>
        <w:ind w:firstLine="0"/>
        <w:rPr>
          <w:rFonts w:eastAsia="Calibri"/>
          <w:u w:val="single"/>
          <w:rtl/>
        </w:rPr>
      </w:pPr>
      <w:r w:rsidRPr="00204667">
        <w:rPr>
          <w:rFonts w:eastAsia="Calibri"/>
          <w:u w:val="single"/>
          <w:rtl/>
        </w:rPr>
        <w:t xml:space="preserve"> أهمية إدارة المخاطر</w:t>
      </w:r>
    </w:p>
    <w:p w14:paraId="62DD028F" w14:textId="77777777" w:rsidR="00204667" w:rsidRPr="00204667" w:rsidRDefault="00204667" w:rsidP="00204667">
      <w:pPr>
        <w:spacing w:after="200"/>
        <w:ind w:firstLine="0"/>
        <w:rPr>
          <w:rFonts w:eastAsia="Calibri"/>
          <w:rtl/>
        </w:rPr>
      </w:pPr>
      <w:r w:rsidRPr="00204667">
        <w:rPr>
          <w:rFonts w:eastAsia="Calibri"/>
          <w:rtl/>
        </w:rPr>
        <w:t xml:space="preserve">تساعد إدارة المخاطر في التعرف على العوامل التي قد تؤثر سلبًا على أهداف المشروع من حيث الجودة والوقت والتكلفة. كما تسهم في تحديد مدى تأثير الأحداث المحتملة وتطوير استراتيجيات فعالة للتعامل معها. إن الإدارة الجيدة للمخاطر تمنع حدوث مشاكل مستقبلية وتساعد في السيطرة على أي </w:t>
      </w:r>
      <w:proofErr w:type="gramStart"/>
      <w:r w:rsidRPr="00204667">
        <w:rPr>
          <w:rFonts w:eastAsia="Calibri"/>
          <w:rtl/>
        </w:rPr>
        <w:t>مخاطر</w:t>
      </w:r>
      <w:proofErr w:type="gramEnd"/>
      <w:r w:rsidRPr="00204667">
        <w:rPr>
          <w:rFonts w:eastAsia="Calibri"/>
          <w:rtl/>
        </w:rPr>
        <w:t xml:space="preserve"> قد تنشأ، مما يؤدي إلى تحقيق جودة عالية في مخرجات المشروع ونجاحه (عليان، 2014).</w:t>
      </w:r>
    </w:p>
    <w:p w14:paraId="53B807C8" w14:textId="77777777" w:rsidR="00204667" w:rsidRPr="00204667" w:rsidRDefault="00204667" w:rsidP="00204667">
      <w:pPr>
        <w:spacing w:after="200"/>
        <w:ind w:firstLine="0"/>
        <w:rPr>
          <w:rFonts w:eastAsia="Calibri"/>
          <w:b/>
          <w:bCs/>
          <w:rtl/>
        </w:rPr>
      </w:pPr>
      <w:r w:rsidRPr="00204667">
        <w:rPr>
          <w:rFonts w:eastAsia="Calibri"/>
          <w:b/>
          <w:bCs/>
          <w:rtl/>
        </w:rPr>
        <w:t>إدارة المشتريات في المشروع</w:t>
      </w:r>
    </w:p>
    <w:p w14:paraId="560F69B5" w14:textId="77777777" w:rsidR="00204667" w:rsidRPr="00204667" w:rsidRDefault="00204667" w:rsidP="00204667">
      <w:pPr>
        <w:spacing w:after="200"/>
        <w:ind w:firstLine="0"/>
        <w:rPr>
          <w:rFonts w:eastAsia="Calibri"/>
          <w:rtl/>
        </w:rPr>
      </w:pPr>
      <w:r w:rsidRPr="00204667">
        <w:rPr>
          <w:rFonts w:eastAsia="Calibri"/>
          <w:rtl/>
        </w:rPr>
        <w:t>إدارة المشتريات في المشروع تُعرّف بأنها العملية التي تهدف إلى الحصول على المواد والخدمات اللازمة لإنجاز أنشطة المشروع في الوقت والجودة المناسبين (</w:t>
      </w:r>
      <w:r w:rsidRPr="00204667">
        <w:rPr>
          <w:rFonts w:eastAsia="Calibri"/>
        </w:rPr>
        <w:t>PMBOK</w:t>
      </w:r>
      <w:r w:rsidRPr="00204667">
        <w:rPr>
          <w:rFonts w:eastAsia="Calibri"/>
          <w:rtl/>
        </w:rPr>
        <w:t>، 2013). تشمل إدارة المشتريات عدة عمليات رئيسية (</w:t>
      </w:r>
      <w:proofErr w:type="spellStart"/>
      <w:r w:rsidRPr="00204667">
        <w:rPr>
          <w:rFonts w:eastAsia="Calibri"/>
          <w:rtl/>
        </w:rPr>
        <w:t>الميناوي</w:t>
      </w:r>
      <w:proofErr w:type="spellEnd"/>
      <w:r w:rsidRPr="00204667">
        <w:rPr>
          <w:rFonts w:eastAsia="Calibri"/>
          <w:rtl/>
        </w:rPr>
        <w:t>، 2014):</w:t>
      </w:r>
    </w:p>
    <w:p w14:paraId="28572DBB" w14:textId="77777777" w:rsidR="00204667" w:rsidRPr="00204667" w:rsidRDefault="00204667" w:rsidP="00204667">
      <w:pPr>
        <w:spacing w:after="200"/>
        <w:ind w:left="474" w:hanging="283"/>
        <w:rPr>
          <w:rFonts w:eastAsia="Calibri"/>
          <w:rtl/>
        </w:rPr>
      </w:pPr>
      <w:r w:rsidRPr="00204667">
        <w:rPr>
          <w:rFonts w:eastAsia="Calibri"/>
          <w:rtl/>
        </w:rPr>
        <w:t>1. تخطيط إدارة الشراء: يتضمن توثيق قرارات الشراء وتحديد الموردين المحتملين، بالإضافة إلى تحديد الاحتياجات ومواعيد الحصول عليها.</w:t>
      </w:r>
    </w:p>
    <w:p w14:paraId="338224C5" w14:textId="77777777" w:rsidR="00204667" w:rsidRPr="00204667" w:rsidRDefault="00204667" w:rsidP="00204667">
      <w:pPr>
        <w:spacing w:after="200"/>
        <w:ind w:left="474" w:hanging="283"/>
        <w:rPr>
          <w:rFonts w:eastAsia="Calibri"/>
          <w:rtl/>
        </w:rPr>
      </w:pPr>
      <w:r w:rsidRPr="00204667">
        <w:rPr>
          <w:rFonts w:eastAsia="Calibri"/>
          <w:rtl/>
        </w:rPr>
        <w:lastRenderedPageBreak/>
        <w:t>2. إجراءات الشراء: تشمل جمع عروض الأسعار من الموردين واختيار أفضل العروض بناءً على الشروط المحددة، وإصدار قرارات الترسية.</w:t>
      </w:r>
    </w:p>
    <w:p w14:paraId="22C95822" w14:textId="77777777" w:rsidR="00204667" w:rsidRPr="00204667" w:rsidRDefault="00204667" w:rsidP="00204667">
      <w:pPr>
        <w:spacing w:after="200"/>
        <w:ind w:left="474" w:hanging="283"/>
        <w:rPr>
          <w:rFonts w:eastAsia="Calibri"/>
          <w:rtl/>
        </w:rPr>
      </w:pPr>
      <w:r w:rsidRPr="00204667">
        <w:rPr>
          <w:rFonts w:eastAsia="Calibri"/>
          <w:rtl/>
        </w:rPr>
        <w:t>3. ضبط عملية الشراء: تعني إدارة الالتزامات التعاقدية ورصد أداء التعاقدات وإجراء التغييرات التصحيحية اللازمة.</w:t>
      </w:r>
    </w:p>
    <w:p w14:paraId="2146DD88" w14:textId="77777777" w:rsidR="00204667" w:rsidRPr="00204667" w:rsidRDefault="00204667" w:rsidP="00204667">
      <w:pPr>
        <w:spacing w:after="200"/>
        <w:ind w:left="474" w:hanging="283"/>
        <w:rPr>
          <w:rFonts w:eastAsia="Calibri"/>
          <w:rtl/>
        </w:rPr>
      </w:pPr>
      <w:r w:rsidRPr="00204667">
        <w:rPr>
          <w:rFonts w:eastAsia="Calibri"/>
          <w:rtl/>
        </w:rPr>
        <w:t>4. إغلاق عملية الشراء: تتعلق بإنهاء العلاقات التعاقدية المرتبطة بالمشروع.</w:t>
      </w:r>
    </w:p>
    <w:p w14:paraId="36AD6154" w14:textId="77777777" w:rsidR="00204667" w:rsidRPr="00204667" w:rsidRDefault="00204667" w:rsidP="00204667">
      <w:pPr>
        <w:spacing w:after="200"/>
        <w:ind w:firstLine="0"/>
        <w:rPr>
          <w:rFonts w:eastAsia="Calibri"/>
          <w:u w:val="single"/>
          <w:rtl/>
        </w:rPr>
      </w:pPr>
      <w:r w:rsidRPr="00204667">
        <w:rPr>
          <w:rFonts w:eastAsia="Calibri"/>
          <w:u w:val="single"/>
          <w:rtl/>
        </w:rPr>
        <w:t xml:space="preserve"> عوامل نجاح إدارة المشتريات</w:t>
      </w:r>
    </w:p>
    <w:p w14:paraId="347BB2D3" w14:textId="77777777" w:rsidR="00204667" w:rsidRPr="00204667" w:rsidRDefault="00204667" w:rsidP="00204667">
      <w:pPr>
        <w:spacing w:after="200"/>
        <w:ind w:firstLine="0"/>
        <w:rPr>
          <w:rFonts w:eastAsia="Calibri"/>
          <w:rtl/>
        </w:rPr>
      </w:pPr>
      <w:r w:rsidRPr="00204667">
        <w:rPr>
          <w:rFonts w:eastAsia="Calibri"/>
          <w:rtl/>
        </w:rPr>
        <w:t>تتضمن عوامل نجاح إدارة المشتريات ما يلي (عبد العزيز، 2008):</w:t>
      </w:r>
    </w:p>
    <w:p w14:paraId="0888244B" w14:textId="77777777" w:rsidR="00204667" w:rsidRPr="00204667" w:rsidRDefault="00204667" w:rsidP="00204667">
      <w:pPr>
        <w:spacing w:after="200"/>
        <w:ind w:left="333" w:firstLine="0"/>
        <w:rPr>
          <w:rFonts w:eastAsia="Calibri"/>
          <w:rtl/>
        </w:rPr>
      </w:pPr>
      <w:r w:rsidRPr="00204667">
        <w:rPr>
          <w:rFonts w:eastAsia="Calibri"/>
          <w:rtl/>
        </w:rPr>
        <w:t>- وجود علاقات جيدة مع الموردين.</w:t>
      </w:r>
    </w:p>
    <w:p w14:paraId="69E50A57" w14:textId="77777777" w:rsidR="00204667" w:rsidRPr="00204667" w:rsidRDefault="00204667" w:rsidP="00204667">
      <w:pPr>
        <w:spacing w:after="200"/>
        <w:ind w:left="333" w:firstLine="0"/>
        <w:rPr>
          <w:rFonts w:eastAsia="Calibri"/>
          <w:rtl/>
        </w:rPr>
      </w:pPr>
      <w:r w:rsidRPr="00204667">
        <w:rPr>
          <w:rFonts w:eastAsia="Calibri"/>
          <w:rtl/>
        </w:rPr>
        <w:t>- القدرة على الشراء بكميات كبيرة لمواجهة الطوارئ.</w:t>
      </w:r>
    </w:p>
    <w:p w14:paraId="12CA952F" w14:textId="77777777" w:rsidR="00204667" w:rsidRPr="00204667" w:rsidRDefault="00204667" w:rsidP="00204667">
      <w:pPr>
        <w:spacing w:after="200"/>
        <w:ind w:left="333" w:firstLine="0"/>
        <w:rPr>
          <w:rFonts w:eastAsia="Calibri"/>
          <w:rtl/>
        </w:rPr>
      </w:pPr>
      <w:r w:rsidRPr="00204667">
        <w:rPr>
          <w:rFonts w:eastAsia="Calibri"/>
          <w:rtl/>
        </w:rPr>
        <w:t>- تعدد مصادر التوريد.</w:t>
      </w:r>
    </w:p>
    <w:p w14:paraId="00C9DCEF" w14:textId="77777777" w:rsidR="00204667" w:rsidRPr="00204667" w:rsidRDefault="00204667" w:rsidP="00204667">
      <w:pPr>
        <w:spacing w:after="200"/>
        <w:ind w:left="333" w:firstLine="0"/>
        <w:rPr>
          <w:rFonts w:eastAsia="Calibri"/>
          <w:rtl/>
        </w:rPr>
      </w:pPr>
      <w:r w:rsidRPr="00204667">
        <w:rPr>
          <w:rFonts w:eastAsia="Calibri"/>
          <w:rtl/>
        </w:rPr>
        <w:t>- توافر فريق تفاوضي قادر على الحصول على أفضل شروط الشراء.</w:t>
      </w:r>
    </w:p>
    <w:p w14:paraId="5B2D5A6B" w14:textId="77777777" w:rsidR="00204667" w:rsidRPr="00204667" w:rsidRDefault="00204667" w:rsidP="00204667">
      <w:pPr>
        <w:spacing w:after="200"/>
        <w:ind w:left="333" w:firstLine="0"/>
        <w:rPr>
          <w:rFonts w:eastAsia="Calibri"/>
          <w:rtl/>
        </w:rPr>
      </w:pPr>
      <w:r w:rsidRPr="00204667">
        <w:rPr>
          <w:rFonts w:eastAsia="Calibri"/>
          <w:rtl/>
        </w:rPr>
        <w:t>- القدرة على الوفاء باحتياجات المشروع بالحد الأدنى من المواد.</w:t>
      </w:r>
    </w:p>
    <w:p w14:paraId="75F2B168" w14:textId="77777777" w:rsidR="00204667" w:rsidRPr="00204667" w:rsidRDefault="00204667" w:rsidP="00204667">
      <w:pPr>
        <w:spacing w:after="200"/>
        <w:ind w:firstLine="0"/>
        <w:rPr>
          <w:rFonts w:eastAsia="Calibri"/>
          <w:u w:val="single"/>
          <w:rtl/>
        </w:rPr>
      </w:pPr>
      <w:r w:rsidRPr="00204667">
        <w:rPr>
          <w:rFonts w:eastAsia="Calibri"/>
          <w:u w:val="single"/>
          <w:rtl/>
        </w:rPr>
        <w:t xml:space="preserve"> المهام الرئيسية لإدارة الشراء</w:t>
      </w:r>
    </w:p>
    <w:p w14:paraId="7A8CD5B8" w14:textId="77777777" w:rsidR="00204667" w:rsidRPr="00204667" w:rsidRDefault="00204667" w:rsidP="00204667">
      <w:pPr>
        <w:spacing w:after="200"/>
        <w:ind w:firstLine="0"/>
        <w:rPr>
          <w:rFonts w:eastAsia="Calibri"/>
          <w:rtl/>
        </w:rPr>
      </w:pPr>
      <w:r w:rsidRPr="00204667">
        <w:rPr>
          <w:rFonts w:eastAsia="Calibri"/>
          <w:rtl/>
        </w:rPr>
        <w:t>تتمثل المهام الأساسية لإدارة المشتريات في:</w:t>
      </w:r>
    </w:p>
    <w:p w14:paraId="07EFE643" w14:textId="77777777" w:rsidR="00204667" w:rsidRPr="00204667" w:rsidRDefault="00204667" w:rsidP="00204667">
      <w:pPr>
        <w:spacing w:after="200"/>
        <w:ind w:left="474" w:hanging="283"/>
        <w:rPr>
          <w:rFonts w:eastAsia="Calibri"/>
          <w:rtl/>
        </w:rPr>
      </w:pPr>
      <w:r w:rsidRPr="00204667">
        <w:rPr>
          <w:rFonts w:eastAsia="Calibri"/>
          <w:rtl/>
        </w:rPr>
        <w:t>1. اختيار مصدر الشراء: اختيار المورد المناسب الذي يلبي الاحتياجات في المواعيد المحددة وبالشروط المقبولة.</w:t>
      </w:r>
    </w:p>
    <w:p w14:paraId="196159E8" w14:textId="77777777" w:rsidR="00204667" w:rsidRPr="00204667" w:rsidRDefault="00204667" w:rsidP="00204667">
      <w:pPr>
        <w:spacing w:after="200"/>
        <w:ind w:left="474" w:hanging="283"/>
        <w:rPr>
          <w:rFonts w:eastAsia="Calibri"/>
          <w:rtl/>
        </w:rPr>
      </w:pPr>
      <w:r w:rsidRPr="00204667">
        <w:rPr>
          <w:rFonts w:eastAsia="Calibri"/>
          <w:rtl/>
        </w:rPr>
        <w:t>2. الاتصال بالموردين: يجب أن تتم جميع الاتصالات مع الموردين بطريقة منظمة لضمان متابعة الطلبات حتى التسليم.</w:t>
      </w:r>
    </w:p>
    <w:p w14:paraId="46C2CA49" w14:textId="77777777" w:rsidR="00204667" w:rsidRPr="00204667" w:rsidRDefault="00204667" w:rsidP="00204667">
      <w:pPr>
        <w:spacing w:after="200"/>
        <w:ind w:left="474" w:hanging="283"/>
        <w:rPr>
          <w:rFonts w:eastAsia="Calibri"/>
          <w:rtl/>
        </w:rPr>
      </w:pPr>
      <w:r w:rsidRPr="00204667">
        <w:rPr>
          <w:rFonts w:eastAsia="Calibri"/>
          <w:rtl/>
        </w:rPr>
        <w:t>3. مراجعة طلبات الشراء: مراجعة الطلبات المقدمة لضمان توافقها مع احتياجات المنشأة.</w:t>
      </w:r>
    </w:p>
    <w:p w14:paraId="39D7246B" w14:textId="77777777" w:rsidR="00204667" w:rsidRPr="00204667" w:rsidRDefault="00204667" w:rsidP="00204667">
      <w:pPr>
        <w:spacing w:after="200"/>
        <w:ind w:left="474" w:hanging="283"/>
        <w:rPr>
          <w:rFonts w:eastAsia="Calibri"/>
          <w:rtl/>
        </w:rPr>
      </w:pPr>
      <w:r w:rsidRPr="00204667">
        <w:rPr>
          <w:rFonts w:eastAsia="Calibri"/>
          <w:rtl/>
        </w:rPr>
        <w:t>4. مزاولة النواحي التجارية في الشراء: تشمل صياغة العطاءات وشروط التعاقد لضمان تحقيق الأهداف الشرائية.</w:t>
      </w:r>
    </w:p>
    <w:p w14:paraId="0D9CE4CE" w14:textId="77777777" w:rsidR="00204667" w:rsidRPr="00204667" w:rsidRDefault="00204667" w:rsidP="00204667">
      <w:pPr>
        <w:spacing w:after="200"/>
        <w:ind w:firstLine="0"/>
        <w:rPr>
          <w:rFonts w:eastAsia="Calibri"/>
          <w:rtl/>
        </w:rPr>
      </w:pPr>
      <w:r w:rsidRPr="00204667">
        <w:rPr>
          <w:rFonts w:eastAsia="Calibri"/>
          <w:rtl/>
        </w:rPr>
        <w:t>إن الإدارة الجيدة للمشتريات تضمن توفر المواد اللازمة لإنجاز المشروع بجودة عالية، مما يؤدي إلى تحسين مخرجات المشروع ونجاحه وتحقيق الأهداف التنظيمية المرجوة.</w:t>
      </w:r>
    </w:p>
    <w:p w14:paraId="570274B2" w14:textId="77777777" w:rsidR="00204667" w:rsidRPr="00204667" w:rsidRDefault="00204667" w:rsidP="00204667">
      <w:pPr>
        <w:spacing w:after="200"/>
        <w:ind w:firstLine="0"/>
        <w:rPr>
          <w:rFonts w:eastAsia="Calibri"/>
          <w:b/>
          <w:bCs/>
          <w:rtl/>
        </w:rPr>
      </w:pPr>
      <w:r w:rsidRPr="00204667">
        <w:rPr>
          <w:rFonts w:eastAsia="Calibri"/>
          <w:b/>
          <w:bCs/>
          <w:rtl/>
        </w:rPr>
        <w:lastRenderedPageBreak/>
        <w:t>أدوات وتقنيات إدارة المشاريع</w:t>
      </w:r>
    </w:p>
    <w:p w14:paraId="1443C3E8" w14:textId="77777777" w:rsidR="00204667" w:rsidRPr="00204667" w:rsidRDefault="00204667" w:rsidP="00204667">
      <w:pPr>
        <w:spacing w:after="200"/>
        <w:ind w:firstLine="0"/>
        <w:rPr>
          <w:rFonts w:eastAsia="Calibri"/>
          <w:rtl/>
        </w:rPr>
      </w:pPr>
      <w:r w:rsidRPr="00204667">
        <w:rPr>
          <w:rFonts w:eastAsia="Calibri"/>
          <w:rtl/>
        </w:rPr>
        <w:t xml:space="preserve">تُعتبر أدوات وتقنيات إدارة المشاريع ضرورية لمديري المشاريع ومنسقيها، حيث تساعد في تنفيذ الأنشطة عبر جميع المجالات المعرفية المحددة من قبل المعهد الأمريكي لإدارة المشاريع. تشمل هذه المجالات التسعة التي يجب أن يكون مدراء المشاريع على دراية بها لتحقيق النجاح، حيث تركز </w:t>
      </w:r>
      <w:proofErr w:type="gramStart"/>
      <w:r w:rsidRPr="00204667">
        <w:rPr>
          <w:rFonts w:eastAsia="Calibri"/>
          <w:rtl/>
        </w:rPr>
        <w:t>أربعة</w:t>
      </w:r>
      <w:proofErr w:type="gramEnd"/>
      <w:r w:rsidRPr="00204667">
        <w:rPr>
          <w:rFonts w:eastAsia="Calibri"/>
          <w:rtl/>
        </w:rPr>
        <w:t xml:space="preserve"> مجالات منها على النطاق والوقت والتكلفة والجودة. بالإضافة إلى ذلك، توجد مجالات أخرى مثل إدارة المشتريات، وإدارة المخاطر، وإدارة الاتصالات، وإدارة الموارد البشرية، وإدارة التكامل، التي تؤثر وتتأثر بالمجالات المعرفية الأخرى (</w:t>
      </w:r>
      <w:r w:rsidRPr="00204667">
        <w:rPr>
          <w:rFonts w:eastAsia="Calibri"/>
        </w:rPr>
        <w:t>Schwalb</w:t>
      </w:r>
      <w:r w:rsidRPr="00204667">
        <w:rPr>
          <w:rFonts w:eastAsia="Calibri"/>
          <w:rtl/>
        </w:rPr>
        <w:t>، 2014).</w:t>
      </w:r>
    </w:p>
    <w:p w14:paraId="06BF5CB3" w14:textId="77777777" w:rsidR="00204667" w:rsidRPr="00204667" w:rsidRDefault="00204667" w:rsidP="00204667">
      <w:pPr>
        <w:spacing w:after="200"/>
        <w:ind w:firstLine="0"/>
        <w:rPr>
          <w:rFonts w:eastAsia="Calibri"/>
          <w:rtl/>
        </w:rPr>
      </w:pPr>
      <w:r w:rsidRPr="00204667">
        <w:rPr>
          <w:rFonts w:eastAsia="Calibri"/>
          <w:rtl/>
        </w:rPr>
        <w:t>إن فهم هذه المجالات واستخدام الأدوات المناسبة يمكن أن يعزز من فعالية إدارة المشروع ويضمن تحقيق الأهداف المرجوة بكفاءة.</w:t>
      </w:r>
    </w:p>
    <w:p w14:paraId="7653E217" w14:textId="77777777" w:rsidR="00204667" w:rsidRPr="00204667" w:rsidRDefault="00204667" w:rsidP="00B4255A">
      <w:pPr>
        <w:pStyle w:val="3"/>
        <w:rPr>
          <w:rtl/>
          <w:lang w:bidi="ar-EG"/>
        </w:rPr>
      </w:pPr>
      <w:bookmarkStart w:id="16" w:name="_Toc180578398"/>
      <w:r w:rsidRPr="00204667">
        <w:rPr>
          <w:rtl/>
          <w:lang w:bidi="ar-EG"/>
        </w:rPr>
        <w:t>رؤية السعودية 2030 ودعم المشاريع</w:t>
      </w:r>
      <w:bookmarkEnd w:id="16"/>
    </w:p>
    <w:p w14:paraId="0B158CDC" w14:textId="77777777" w:rsidR="00204667" w:rsidRPr="00204667" w:rsidRDefault="00204667" w:rsidP="00204667">
      <w:pPr>
        <w:spacing w:after="200"/>
        <w:ind w:firstLine="0"/>
        <w:rPr>
          <w:rFonts w:eastAsia="Calibri"/>
          <w:rtl/>
        </w:rPr>
      </w:pPr>
      <w:r w:rsidRPr="00204667">
        <w:rPr>
          <w:rFonts w:eastAsia="Calibri"/>
          <w:rtl/>
        </w:rPr>
        <w:t>رؤية السعودية 2030 هي خطة استراتيجية شاملة تهدف إلى تحويل المملكة إلى نموذج عالمي في مختلف المجالات، بما في ذلك الاقتصاد والتعليم والصحة. أطلقت هذه الرؤية في أبريل 2016 بقيادة ولي العهد الأمير محمد بن سلمان، وتهدف إلى تقليل الاعتماد على النفط وتعزيز التنوع الاقتصادي. ويتطلب تحقيق هذه الأهداف تطوير مشاريع كبيرة، وهو ما يتطلب التزامًا قويًا من قبل المنظمات بمعايير إدارة المشاريع لضمان نجاحها.</w:t>
      </w:r>
    </w:p>
    <w:p w14:paraId="54C99B2E" w14:textId="77777777" w:rsidR="00204667" w:rsidRPr="00204667" w:rsidRDefault="00B4255A" w:rsidP="00204667">
      <w:pPr>
        <w:spacing w:after="200"/>
        <w:ind w:firstLine="0"/>
        <w:rPr>
          <w:rFonts w:eastAsia="Calibri"/>
          <w:b/>
          <w:bCs/>
          <w:rtl/>
        </w:rPr>
      </w:pPr>
      <w:r>
        <w:rPr>
          <w:rFonts w:eastAsia="Calibri"/>
          <w:b/>
          <w:bCs/>
          <w:rtl/>
        </w:rPr>
        <w:t>أهمية إدارة المشاريع</w:t>
      </w:r>
      <w:r>
        <w:rPr>
          <w:rFonts w:eastAsia="Calibri" w:hint="cs"/>
          <w:b/>
          <w:bCs/>
          <w:rtl/>
        </w:rPr>
        <w:t xml:space="preserve"> في رؤية 2030:</w:t>
      </w:r>
    </w:p>
    <w:p w14:paraId="55530395" w14:textId="77777777" w:rsidR="00204667" w:rsidRPr="00204667" w:rsidRDefault="00204667" w:rsidP="00204667">
      <w:pPr>
        <w:spacing w:after="200"/>
        <w:ind w:firstLine="0"/>
        <w:rPr>
          <w:rFonts w:eastAsia="Calibri"/>
          <w:rtl/>
        </w:rPr>
      </w:pPr>
      <w:r w:rsidRPr="00204667">
        <w:rPr>
          <w:rFonts w:eastAsia="Calibri"/>
          <w:rtl/>
        </w:rPr>
        <w:t>إدارة المشاريع هي عملية تنظيم وتخطيط وتنفيذ ومراقبة المشاريع بطريقة تضمن تحقيق أهداف محددة في غضون فترة زمنية وميزانية محددة. وفي ظل رؤية 2030، تلعب إدارة المشاريع دورًا مهمًا في ضمان توافق جميع المبادرات والمشاريع مع الأهداف الاستراتيجية للرؤية.</w:t>
      </w:r>
    </w:p>
    <w:p w14:paraId="6CBD5D18" w14:textId="77777777" w:rsidR="00204667" w:rsidRPr="00204667" w:rsidRDefault="00204667" w:rsidP="00204667">
      <w:pPr>
        <w:spacing w:after="200"/>
        <w:ind w:firstLine="0"/>
        <w:rPr>
          <w:rFonts w:eastAsia="Calibri"/>
          <w:rtl/>
        </w:rPr>
      </w:pPr>
      <w:r w:rsidRPr="00204667">
        <w:rPr>
          <w:rFonts w:eastAsia="Calibri"/>
          <w:rtl/>
        </w:rPr>
        <w:t>تتطلب إدارة المشاريع الفعالة استخدام أساليب وتقنيات متقدمة مثل:</w:t>
      </w:r>
    </w:p>
    <w:p w14:paraId="37A94620" w14:textId="77777777" w:rsidR="00204667" w:rsidRPr="00204667" w:rsidRDefault="00204667" w:rsidP="00204667">
      <w:pPr>
        <w:spacing w:after="200"/>
        <w:ind w:left="333" w:firstLine="0"/>
        <w:rPr>
          <w:rFonts w:eastAsia="Calibri"/>
          <w:rtl/>
        </w:rPr>
      </w:pPr>
      <w:r w:rsidRPr="00204667">
        <w:rPr>
          <w:rFonts w:eastAsia="Calibri"/>
          <w:rtl/>
        </w:rPr>
        <w:t>- التخطيط الاستراتيجي: وضع خطط واضحة تحدد الأهداف والموارد اللازمة.</w:t>
      </w:r>
    </w:p>
    <w:p w14:paraId="73F3FC62" w14:textId="77777777" w:rsidR="00204667" w:rsidRPr="00204667" w:rsidRDefault="00204667" w:rsidP="00204667">
      <w:pPr>
        <w:spacing w:after="200"/>
        <w:ind w:left="333" w:firstLine="0"/>
        <w:rPr>
          <w:rFonts w:eastAsia="Calibri"/>
          <w:rtl/>
        </w:rPr>
      </w:pPr>
      <w:r w:rsidRPr="00204667">
        <w:rPr>
          <w:rFonts w:eastAsia="Calibri"/>
          <w:rtl/>
        </w:rPr>
        <w:t>- إدارة المخاطر: تقييم المخاطر المحتملة ووضع استراتيجيات للحد منها.</w:t>
      </w:r>
    </w:p>
    <w:p w14:paraId="722635BB" w14:textId="77777777" w:rsidR="00204667" w:rsidRDefault="00204667" w:rsidP="00204667">
      <w:pPr>
        <w:spacing w:after="200"/>
        <w:ind w:left="333" w:firstLine="0"/>
        <w:rPr>
          <w:rFonts w:eastAsia="Calibri"/>
          <w:rtl/>
        </w:rPr>
      </w:pPr>
      <w:r w:rsidRPr="00204667">
        <w:rPr>
          <w:rFonts w:eastAsia="Calibri"/>
          <w:rtl/>
        </w:rPr>
        <w:t>- تقييم الأداء: استخدام مؤشرات الأداء الرئيسية لتتبع تقدم المشروع وضمان تحقيق النتائج المرجوة.</w:t>
      </w:r>
    </w:p>
    <w:p w14:paraId="3EE84A22" w14:textId="77777777" w:rsidR="00B4255A" w:rsidRDefault="00B4255A" w:rsidP="00204667">
      <w:pPr>
        <w:spacing w:after="200"/>
        <w:ind w:left="333" w:firstLine="0"/>
        <w:rPr>
          <w:rFonts w:eastAsia="Calibri"/>
          <w:rtl/>
        </w:rPr>
      </w:pPr>
    </w:p>
    <w:p w14:paraId="7070D649" w14:textId="77777777" w:rsidR="00B4255A" w:rsidRPr="00204667" w:rsidRDefault="00B4255A" w:rsidP="00204667">
      <w:pPr>
        <w:spacing w:after="200"/>
        <w:ind w:left="333" w:firstLine="0"/>
        <w:rPr>
          <w:rFonts w:eastAsia="Calibri"/>
          <w:rtl/>
        </w:rPr>
      </w:pPr>
    </w:p>
    <w:p w14:paraId="33D9A9DA" w14:textId="77777777" w:rsidR="00204667" w:rsidRPr="00204667" w:rsidRDefault="00204667" w:rsidP="00204667">
      <w:pPr>
        <w:spacing w:after="200"/>
        <w:ind w:firstLine="0"/>
        <w:rPr>
          <w:rFonts w:eastAsia="Calibri"/>
          <w:b/>
          <w:bCs/>
          <w:rtl/>
        </w:rPr>
      </w:pPr>
      <w:r w:rsidRPr="00204667">
        <w:rPr>
          <w:rFonts w:eastAsia="Calibri"/>
          <w:b/>
          <w:bCs/>
          <w:rtl/>
        </w:rPr>
        <w:lastRenderedPageBreak/>
        <w:t>معايير أداء المشروع ضمن الرؤية.</w:t>
      </w:r>
    </w:p>
    <w:p w14:paraId="4055E96F" w14:textId="77777777" w:rsidR="00204667" w:rsidRPr="00204667" w:rsidRDefault="00204667" w:rsidP="00204667">
      <w:pPr>
        <w:spacing w:after="200"/>
        <w:ind w:firstLine="0"/>
        <w:rPr>
          <w:rFonts w:eastAsia="Calibri"/>
          <w:rtl/>
        </w:rPr>
      </w:pPr>
      <w:r w:rsidRPr="00204667">
        <w:rPr>
          <w:rFonts w:eastAsia="Calibri"/>
          <w:rtl/>
        </w:rPr>
        <w:t>تتضمن معايير أداء المشروع ضمن رؤية 2030 عدة جوانب رئيسية:</w:t>
      </w:r>
    </w:p>
    <w:p w14:paraId="3AE92DFA" w14:textId="77777777" w:rsidR="00204667" w:rsidRPr="00204667" w:rsidRDefault="00204667" w:rsidP="00204667">
      <w:pPr>
        <w:spacing w:after="200"/>
        <w:ind w:left="474" w:hanging="283"/>
        <w:rPr>
          <w:rFonts w:eastAsia="Calibri"/>
          <w:rtl/>
        </w:rPr>
      </w:pPr>
      <w:r w:rsidRPr="00204667">
        <w:rPr>
          <w:rFonts w:eastAsia="Calibri"/>
          <w:rtl/>
        </w:rPr>
        <w:t xml:space="preserve">1. تحقيق الأهداف الاستراتيجية: يجب أن تتوافق جميع المشاريع مع الأهداف الاستراتيجية لرؤية 2030، مثل تحسين التنوع الاقتصادي وزيادة مساهمة القطاعات غير النفطية. على سبيل المثال، تهدف مشاريع مثل </w:t>
      </w:r>
      <w:proofErr w:type="spellStart"/>
      <w:r w:rsidRPr="00204667">
        <w:rPr>
          <w:rFonts w:eastAsia="Calibri"/>
          <w:rtl/>
        </w:rPr>
        <w:t>نيوم</w:t>
      </w:r>
      <w:proofErr w:type="spellEnd"/>
      <w:r w:rsidRPr="00204667">
        <w:rPr>
          <w:rFonts w:eastAsia="Calibri"/>
          <w:rtl/>
        </w:rPr>
        <w:t xml:space="preserve"> ومشروع البحر الأحمر إلى خلق فرص استثمارية جديدة وزيادة السياحة.</w:t>
      </w:r>
    </w:p>
    <w:p w14:paraId="1E95A3D1" w14:textId="77777777" w:rsidR="00204667" w:rsidRPr="00204667" w:rsidRDefault="00204667" w:rsidP="00204667">
      <w:pPr>
        <w:spacing w:after="200"/>
        <w:ind w:left="474" w:hanging="283"/>
        <w:rPr>
          <w:rFonts w:eastAsia="Calibri"/>
          <w:rtl/>
        </w:rPr>
      </w:pPr>
      <w:r w:rsidRPr="00204667">
        <w:rPr>
          <w:rFonts w:eastAsia="Calibri"/>
          <w:rtl/>
        </w:rPr>
        <w:t>2. الاستخدام الفعّال للموارد: يتطلب الالتزام بمعايير إدارة المشاريع الاستخدام الفعّال للموارد المالية والبشرية لتحقيق النتائج المرجوة دون هدر. ويشمل ذلك تحسين العمليات وخفض التكاليف.</w:t>
      </w:r>
    </w:p>
    <w:p w14:paraId="6DBA5427" w14:textId="77777777" w:rsidR="00204667" w:rsidRPr="00204667" w:rsidRDefault="00204667" w:rsidP="00204667">
      <w:pPr>
        <w:spacing w:after="200"/>
        <w:ind w:left="474" w:hanging="283"/>
        <w:rPr>
          <w:rFonts w:eastAsia="Calibri"/>
          <w:rtl/>
        </w:rPr>
      </w:pPr>
      <w:r w:rsidRPr="00204667">
        <w:rPr>
          <w:rFonts w:eastAsia="Calibri"/>
          <w:rtl/>
        </w:rPr>
        <w:t>3. الابتكار والتكنولوجيا: تحتاج الشركات إلى دمج الابتكار والتكنولوجيا الحديثة في مشاريعها، على سبيل المثال باستخدام الذكاء الاصطناعي والأتمتة لتحسين الكفاءة وخفض التكاليف. كما يُنصح باستخدام برامج إدارة المشاريع المتقدمة التي يمكنها تتبع مؤشرات الأداء الرئيسية في الوقت الفعلي.</w:t>
      </w:r>
    </w:p>
    <w:p w14:paraId="203B4419" w14:textId="77777777" w:rsidR="00204667" w:rsidRPr="00204667" w:rsidRDefault="00204667" w:rsidP="00204667">
      <w:pPr>
        <w:spacing w:after="200"/>
        <w:ind w:left="474" w:hanging="283"/>
        <w:rPr>
          <w:rFonts w:eastAsia="Calibri"/>
          <w:rtl/>
        </w:rPr>
      </w:pPr>
      <w:r w:rsidRPr="00204667">
        <w:rPr>
          <w:rFonts w:eastAsia="Calibri"/>
          <w:rtl/>
        </w:rPr>
        <w:t>4. الشفافية والمساءلة: تؤكد رؤية 2030 على أهمية الشفافية والمساءلة في كافة جوانب الحوكمة وتتطلب إنشاء آليات واضحة لتقييم النتائج ورصد تقدم المشروع، وهذا من شأنه أن يبني الثقة بين الحكومة والمواطنين ويضمن تحقيق النتائج المرجوة.</w:t>
      </w:r>
    </w:p>
    <w:p w14:paraId="1CB0242A" w14:textId="77777777" w:rsidR="00204667" w:rsidRPr="00204667" w:rsidRDefault="00204667" w:rsidP="00204667">
      <w:pPr>
        <w:spacing w:after="200"/>
        <w:ind w:left="474" w:hanging="283"/>
        <w:rPr>
          <w:rFonts w:eastAsia="Calibri"/>
          <w:rtl/>
        </w:rPr>
      </w:pPr>
      <w:r w:rsidRPr="00204667">
        <w:rPr>
          <w:rFonts w:eastAsia="Calibri"/>
          <w:rtl/>
        </w:rPr>
        <w:t>5. التفاعل المجتمعي: يجب أن تأخذ المشاريع بعين الاعتبار احتياجات ورغبات المجتمع المحلي، وبالتالي زيادة تأثيرها الإيجابي على التنمية الاجتماعية.</w:t>
      </w:r>
    </w:p>
    <w:p w14:paraId="2C6811C3" w14:textId="77777777" w:rsidR="00204667" w:rsidRPr="00204667" w:rsidRDefault="00204667" w:rsidP="00204667">
      <w:pPr>
        <w:spacing w:after="200"/>
        <w:ind w:firstLine="0"/>
        <w:rPr>
          <w:rFonts w:eastAsia="Calibri"/>
          <w:b/>
          <w:bCs/>
          <w:rtl/>
        </w:rPr>
      </w:pPr>
      <w:r w:rsidRPr="00204667">
        <w:rPr>
          <w:rFonts w:eastAsia="Calibri"/>
          <w:b/>
          <w:bCs/>
          <w:rtl/>
        </w:rPr>
        <w:t>دور إدارة التغيير</w:t>
      </w:r>
    </w:p>
    <w:p w14:paraId="2F7E29A7" w14:textId="77777777" w:rsidR="00204667" w:rsidRPr="00204667" w:rsidRDefault="00204667" w:rsidP="00204667">
      <w:pPr>
        <w:spacing w:after="200"/>
        <w:ind w:firstLine="0"/>
        <w:rPr>
          <w:rFonts w:eastAsia="Calibri"/>
          <w:rtl/>
        </w:rPr>
      </w:pPr>
      <w:r w:rsidRPr="00204667">
        <w:rPr>
          <w:rFonts w:eastAsia="Calibri"/>
          <w:rtl/>
        </w:rPr>
        <w:t>تعتبر إدارة التغيير عنصراً حاسماً في تحقيق أهداف رؤية 2030 حيث تساعد المنظمات على التكيف مع التغيرات السريعة والتحديات المستقبلية. ووفقاً لعدة دراسات فإن قدرة المنظمات على تحقيق أهدافها تزداد ستة أضعاف عند تطبيق أساليب إدارة التغيير الفعالة.</w:t>
      </w:r>
    </w:p>
    <w:p w14:paraId="1610ADE8" w14:textId="77777777" w:rsidR="00204667" w:rsidRPr="00204667" w:rsidRDefault="00204667" w:rsidP="00204667">
      <w:pPr>
        <w:spacing w:after="200"/>
        <w:ind w:firstLine="0"/>
        <w:rPr>
          <w:rFonts w:eastAsia="Calibri"/>
          <w:rtl/>
        </w:rPr>
      </w:pPr>
      <w:r w:rsidRPr="00204667">
        <w:rPr>
          <w:rFonts w:eastAsia="Calibri"/>
          <w:rtl/>
        </w:rPr>
        <w:t>تتضمن أهمية إدارة التغيير:</w:t>
      </w:r>
    </w:p>
    <w:p w14:paraId="18EC66A4" w14:textId="77777777" w:rsidR="00204667" w:rsidRPr="00204667" w:rsidRDefault="00204667" w:rsidP="00204667">
      <w:pPr>
        <w:spacing w:after="200"/>
        <w:ind w:left="616" w:hanging="283"/>
        <w:rPr>
          <w:rFonts w:eastAsia="Calibri"/>
          <w:rtl/>
        </w:rPr>
      </w:pPr>
      <w:r w:rsidRPr="00204667">
        <w:rPr>
          <w:rFonts w:eastAsia="Calibri"/>
          <w:rtl/>
        </w:rPr>
        <w:t>- التكيف مع التغيرات المفاجئة: يحسن قدرة المشاريع على التكيف مع التغيرات والتحديات المفاجئة التي يمكن أن تؤثر سلباً على تقدم العمل.</w:t>
      </w:r>
    </w:p>
    <w:p w14:paraId="402A4E63" w14:textId="77777777" w:rsidR="00204667" w:rsidRPr="00204667" w:rsidRDefault="00204667" w:rsidP="00204667">
      <w:pPr>
        <w:spacing w:after="200"/>
        <w:ind w:left="616" w:hanging="283"/>
        <w:rPr>
          <w:rFonts w:eastAsia="Calibri"/>
          <w:rtl/>
        </w:rPr>
      </w:pPr>
      <w:r w:rsidRPr="00204667">
        <w:rPr>
          <w:rFonts w:eastAsia="Calibri"/>
          <w:rtl/>
        </w:rPr>
        <w:t>- تحسين الأداء: يؤدي إلى تحسين الأداء وتحقيق أهداف المشروع، وبالتالي زيادة إنتاجية المشروع وجودته.</w:t>
      </w:r>
    </w:p>
    <w:p w14:paraId="320DF745" w14:textId="77777777" w:rsidR="00204667" w:rsidRPr="00204667" w:rsidRDefault="00204667" w:rsidP="00204667">
      <w:pPr>
        <w:spacing w:after="200"/>
        <w:ind w:left="616" w:hanging="283"/>
        <w:rPr>
          <w:rFonts w:eastAsia="Calibri"/>
          <w:rtl/>
        </w:rPr>
      </w:pPr>
      <w:r w:rsidRPr="00204667">
        <w:rPr>
          <w:rFonts w:eastAsia="Calibri"/>
          <w:rtl/>
        </w:rPr>
        <w:lastRenderedPageBreak/>
        <w:t>- المشاركة والتأثير: يساعد على تحسين المشاركة المبكرة للموظفين والجمهور وزيادة فرص نجاح الرؤية.</w:t>
      </w:r>
    </w:p>
    <w:p w14:paraId="5CD3DA98" w14:textId="77777777" w:rsidR="00204667" w:rsidRDefault="00204667" w:rsidP="00B4255A">
      <w:pPr>
        <w:spacing w:after="200"/>
        <w:ind w:firstLine="0"/>
        <w:rPr>
          <w:rFonts w:eastAsia="Calibri"/>
          <w:rtl/>
        </w:rPr>
      </w:pPr>
      <w:r w:rsidRPr="00204667">
        <w:rPr>
          <w:rFonts w:eastAsia="Calibri"/>
          <w:rtl/>
        </w:rPr>
        <w:t>إن الالتزام بمعايير إدارة المشاريع وإدارة التغيير يشكل جزءاً مهماً من تحقيق رؤية السعودية 2030، وهذا يتطلب من المنظمات تطوير استراتيجيات فعّالة تضمن التنفيذ الناجح للمشاريع، وتساهم في تحقيق التنمية المستدامة، وتعزز مكانة المملكة على الساحة الدولية كدولة رائدة في مجالات التطوير والابتكار. ومن خلال جهودها لدعم المشاريع الكبيرة والصغيرة وتشجيع الابتكار، يمكن للرؤية أن تصبح قوة دافعة في تعزيز مكانة المملكة على الساحة العالمية.</w:t>
      </w:r>
    </w:p>
    <w:p w14:paraId="4675F2D4" w14:textId="77777777" w:rsidR="00204667" w:rsidRPr="00204667" w:rsidRDefault="00204667" w:rsidP="00204667">
      <w:pPr>
        <w:spacing w:after="200"/>
        <w:ind w:firstLine="0"/>
        <w:rPr>
          <w:rFonts w:eastAsia="Calibri"/>
          <w:rtl/>
        </w:rPr>
      </w:pPr>
    </w:p>
    <w:p w14:paraId="35F1814A" w14:textId="77777777" w:rsidR="00204667" w:rsidRPr="00204667" w:rsidRDefault="00204667" w:rsidP="00204667">
      <w:pPr>
        <w:spacing w:after="200"/>
        <w:ind w:firstLine="0"/>
        <w:rPr>
          <w:rFonts w:eastAsia="Calibri"/>
          <w:rtl/>
        </w:rPr>
      </w:pPr>
    </w:p>
    <w:p w14:paraId="0CF9B84C" w14:textId="77777777" w:rsidR="00204667" w:rsidRPr="00204667" w:rsidRDefault="00204667" w:rsidP="00204667">
      <w:pPr>
        <w:spacing w:after="200"/>
        <w:ind w:firstLine="0"/>
        <w:rPr>
          <w:rFonts w:eastAsia="Calibri"/>
          <w:rtl/>
        </w:rPr>
      </w:pPr>
    </w:p>
    <w:p w14:paraId="631FE8DD" w14:textId="3B6F76C8" w:rsidR="00204667" w:rsidRPr="00204667" w:rsidRDefault="00204667" w:rsidP="00204667">
      <w:pPr>
        <w:spacing w:after="200" w:line="360" w:lineRule="auto"/>
        <w:ind w:firstLine="0"/>
        <w:jc w:val="left"/>
        <w:rPr>
          <w:rFonts w:eastAsia="Calibri"/>
          <w:rtl/>
          <w:lang w:bidi="ar-SY"/>
        </w:rPr>
      </w:pPr>
    </w:p>
    <w:sectPr w:rsidR="00204667" w:rsidRPr="00204667" w:rsidSect="00B4370E">
      <w:footerReference w:type="default" r:id="rId11"/>
      <w:pgSz w:w="11900" w:h="16840" w:code="9"/>
      <w:pgMar w:top="1134" w:right="1701" w:bottom="1134" w:left="1418" w:header="709" w:footer="709" w:gutter="0"/>
      <w:pgBorders w:offsetFrom="page">
        <w:top w:val="thickThinSmallGap" w:sz="12" w:space="24" w:color="auto"/>
        <w:left w:val="thickThinSmallGap" w:sz="12" w:space="24" w:color="auto"/>
        <w:bottom w:val="thinThickSmallGap" w:sz="12" w:space="24" w:color="auto"/>
        <w:right w:val="thinThickSmallGap" w:sz="12" w:space="24" w:color="auto"/>
      </w:pgBorders>
      <w:cols w:space="720"/>
      <w:titlePg/>
      <w:bidi/>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71DFA4" w14:textId="77777777" w:rsidR="002C6D1F" w:rsidRDefault="002C6D1F" w:rsidP="00C57C83">
      <w:pPr>
        <w:spacing w:after="0"/>
      </w:pPr>
      <w:r>
        <w:separator/>
      </w:r>
    </w:p>
  </w:endnote>
  <w:endnote w:type="continuationSeparator" w:id="0">
    <w:p w14:paraId="27224838" w14:textId="77777777" w:rsidR="002C6D1F" w:rsidRDefault="002C6D1F" w:rsidP="00C57C8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14982127"/>
      <w:docPartObj>
        <w:docPartGallery w:val="Page Numbers (Bottom of Page)"/>
        <w:docPartUnique/>
      </w:docPartObj>
    </w:sdtPr>
    <w:sdtEndPr>
      <w:rPr>
        <w:noProof/>
      </w:rPr>
    </w:sdtEndPr>
    <w:sdtContent>
      <w:p w14:paraId="7C3E1344" w14:textId="77777777" w:rsidR="0090784A" w:rsidRDefault="0090784A">
        <w:pPr>
          <w:pStyle w:val="a8"/>
        </w:pPr>
        <w:r>
          <w:fldChar w:fldCharType="begin"/>
        </w:r>
        <w:r>
          <w:instrText xml:space="preserve"> PAGE   \* MERGEFORMAT </w:instrText>
        </w:r>
        <w:r>
          <w:fldChar w:fldCharType="separate"/>
        </w:r>
        <w:r w:rsidR="00917E62">
          <w:rPr>
            <w:rFonts w:hint="eastAsia"/>
            <w:noProof/>
            <w:rtl/>
            <w:lang w:bidi="ar-EG"/>
          </w:rPr>
          <w:t>ح‌</w:t>
        </w:r>
        <w:r>
          <w:rPr>
            <w:noProof/>
          </w:rPr>
          <w:fldChar w:fldCharType="end"/>
        </w:r>
      </w:p>
    </w:sdtContent>
  </w:sdt>
  <w:p w14:paraId="74760DA3" w14:textId="77777777" w:rsidR="0090784A" w:rsidRDefault="0090784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138600407"/>
      <w:docPartObj>
        <w:docPartGallery w:val="Page Numbers (Bottom of Page)"/>
        <w:docPartUnique/>
      </w:docPartObj>
    </w:sdtPr>
    <w:sdtEndPr>
      <w:rPr>
        <w:noProof/>
      </w:rPr>
    </w:sdtEndPr>
    <w:sdtContent>
      <w:p w14:paraId="556E4264" w14:textId="6856713F" w:rsidR="003B0AA5" w:rsidRDefault="003B0AA5">
        <w:pPr>
          <w:pStyle w:val="a8"/>
          <w:jc w:val="center"/>
        </w:pPr>
        <w:r>
          <w:fldChar w:fldCharType="begin"/>
        </w:r>
        <w:r>
          <w:instrText xml:space="preserve"> PAGE   \* MERGEFORMAT </w:instrText>
        </w:r>
        <w:r>
          <w:fldChar w:fldCharType="separate"/>
        </w:r>
        <w:r>
          <w:rPr>
            <w:noProof/>
          </w:rPr>
          <w:t>2</w:t>
        </w:r>
        <w:r>
          <w:rPr>
            <w:noProof/>
          </w:rPr>
          <w:fldChar w:fldCharType="end"/>
        </w:r>
      </w:p>
    </w:sdtContent>
  </w:sdt>
  <w:p w14:paraId="3B26F070" w14:textId="77777777" w:rsidR="003B0AA5" w:rsidRDefault="003B0AA5">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36964985"/>
      <w:docPartObj>
        <w:docPartGallery w:val="Page Numbers (Bottom of Page)"/>
        <w:docPartUnique/>
      </w:docPartObj>
    </w:sdtPr>
    <w:sdtEndPr>
      <w:rPr>
        <w:noProof/>
      </w:rPr>
    </w:sdtEndPr>
    <w:sdtContent>
      <w:p w14:paraId="50A2AED3" w14:textId="77777777" w:rsidR="0090784A" w:rsidRDefault="0090784A" w:rsidP="00B4370E">
        <w:pPr>
          <w:pStyle w:val="a8"/>
          <w:jc w:val="center"/>
        </w:pPr>
        <w:r>
          <w:fldChar w:fldCharType="begin"/>
        </w:r>
        <w:r>
          <w:instrText xml:space="preserve"> PAGE   \* MERGEFORMAT </w:instrText>
        </w:r>
        <w:r>
          <w:fldChar w:fldCharType="separate"/>
        </w:r>
        <w:r w:rsidR="00917E62">
          <w:rPr>
            <w:noProof/>
            <w:rtl/>
          </w:rPr>
          <w:t>74</w:t>
        </w:r>
        <w:r>
          <w:fldChar w:fldCharType="end"/>
        </w:r>
      </w:p>
    </w:sdtContent>
  </w:sdt>
  <w:p w14:paraId="0C19BB15" w14:textId="77777777" w:rsidR="0090784A" w:rsidRDefault="0090784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3ECFD3" w14:textId="77777777" w:rsidR="002C6D1F" w:rsidRDefault="002C6D1F" w:rsidP="00C57C83">
      <w:pPr>
        <w:spacing w:after="0"/>
      </w:pPr>
      <w:r>
        <w:separator/>
      </w:r>
    </w:p>
  </w:footnote>
  <w:footnote w:type="continuationSeparator" w:id="0">
    <w:p w14:paraId="30D7678B" w14:textId="77777777" w:rsidR="002C6D1F" w:rsidRDefault="002C6D1F" w:rsidP="00C57C8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66A31"/>
    <w:multiLevelType w:val="hybridMultilevel"/>
    <w:tmpl w:val="45508F7A"/>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4F84F85"/>
    <w:multiLevelType w:val="hybridMultilevel"/>
    <w:tmpl w:val="0EB82AF8"/>
    <w:lvl w:ilvl="0" w:tplc="8A9ACA08">
      <w:start w:val="1"/>
      <w:numFmt w:val="decimal"/>
      <w:lvlText w:val="%1-"/>
      <w:lvlJc w:val="left"/>
      <w:pPr>
        <w:ind w:left="664" w:hanging="38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7F43C15"/>
    <w:multiLevelType w:val="hybridMultilevel"/>
    <w:tmpl w:val="4BCC3598"/>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2A26F6"/>
    <w:multiLevelType w:val="hybridMultilevel"/>
    <w:tmpl w:val="D486C114"/>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D297EB2"/>
    <w:multiLevelType w:val="hybridMultilevel"/>
    <w:tmpl w:val="B5065874"/>
    <w:lvl w:ilvl="0" w:tplc="8C6818D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0D453288"/>
    <w:multiLevelType w:val="hybridMultilevel"/>
    <w:tmpl w:val="7A46546A"/>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0DB5116B"/>
    <w:multiLevelType w:val="hybridMultilevel"/>
    <w:tmpl w:val="B6CC3C34"/>
    <w:lvl w:ilvl="0" w:tplc="8A9ACA08">
      <w:start w:val="1"/>
      <w:numFmt w:val="decimal"/>
      <w:lvlText w:val="%1-"/>
      <w:lvlJc w:val="left"/>
      <w:pPr>
        <w:ind w:left="664"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7E1068"/>
    <w:multiLevelType w:val="hybridMultilevel"/>
    <w:tmpl w:val="22EAF7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613073"/>
    <w:multiLevelType w:val="hybridMultilevel"/>
    <w:tmpl w:val="C12C6C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C51189"/>
    <w:multiLevelType w:val="hybridMultilevel"/>
    <w:tmpl w:val="F4C00AF4"/>
    <w:lvl w:ilvl="0" w:tplc="04090005">
      <w:start w:val="1"/>
      <w:numFmt w:val="bullet"/>
      <w:lvlText w:val=""/>
      <w:lvlJc w:val="left"/>
      <w:pPr>
        <w:ind w:left="750" w:hanging="39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AB0E53"/>
    <w:multiLevelType w:val="hybridMultilevel"/>
    <w:tmpl w:val="8F10EF00"/>
    <w:lvl w:ilvl="0" w:tplc="65E0A0DA">
      <w:start w:val="4"/>
      <w:numFmt w:val="bullet"/>
      <w:lvlText w:val="-"/>
      <w:lvlJc w:val="left"/>
      <w:pPr>
        <w:ind w:left="1004"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18911A11"/>
    <w:multiLevelType w:val="hybridMultilevel"/>
    <w:tmpl w:val="73B67AE2"/>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1AD06189"/>
    <w:multiLevelType w:val="hybridMultilevel"/>
    <w:tmpl w:val="0CA0D7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DF200C"/>
    <w:multiLevelType w:val="hybridMultilevel"/>
    <w:tmpl w:val="46BE655E"/>
    <w:lvl w:ilvl="0" w:tplc="65E0A0DA">
      <w:start w:val="4"/>
      <w:numFmt w:val="bullet"/>
      <w:lvlText w:val="-"/>
      <w:lvlJc w:val="left"/>
      <w:pPr>
        <w:ind w:left="1004"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1B96031B"/>
    <w:multiLevelType w:val="hybridMultilevel"/>
    <w:tmpl w:val="A5BED822"/>
    <w:lvl w:ilvl="0" w:tplc="73EA4692">
      <w:start w:val="4"/>
      <w:numFmt w:val="bullet"/>
      <w:lvlText w:val="-"/>
      <w:lvlJc w:val="left"/>
      <w:pPr>
        <w:ind w:left="1108"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1BDC77A2"/>
    <w:multiLevelType w:val="hybridMultilevel"/>
    <w:tmpl w:val="93E4FD08"/>
    <w:lvl w:ilvl="0" w:tplc="65E0A0DA">
      <w:start w:val="4"/>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275B13"/>
    <w:multiLevelType w:val="hybridMultilevel"/>
    <w:tmpl w:val="480673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403B41"/>
    <w:multiLevelType w:val="hybridMultilevel"/>
    <w:tmpl w:val="EC366E30"/>
    <w:lvl w:ilvl="0" w:tplc="04090005">
      <w:start w:val="1"/>
      <w:numFmt w:val="bullet"/>
      <w:lvlText w:val=""/>
      <w:lvlJc w:val="left"/>
      <w:pPr>
        <w:ind w:left="884" w:hanging="360"/>
      </w:pPr>
      <w:rPr>
        <w:rFonts w:ascii="Wingdings" w:hAnsi="Wingdings" w:hint="default"/>
      </w:rPr>
    </w:lvl>
    <w:lvl w:ilvl="1" w:tplc="04090003" w:tentative="1">
      <w:start w:val="1"/>
      <w:numFmt w:val="bullet"/>
      <w:lvlText w:val="o"/>
      <w:lvlJc w:val="left"/>
      <w:pPr>
        <w:ind w:left="1604" w:hanging="360"/>
      </w:pPr>
      <w:rPr>
        <w:rFonts w:ascii="Courier New" w:hAnsi="Courier New" w:cs="Courier New" w:hint="default"/>
      </w:rPr>
    </w:lvl>
    <w:lvl w:ilvl="2" w:tplc="04090005" w:tentative="1">
      <w:start w:val="1"/>
      <w:numFmt w:val="bullet"/>
      <w:lvlText w:val=""/>
      <w:lvlJc w:val="left"/>
      <w:pPr>
        <w:ind w:left="2324" w:hanging="360"/>
      </w:pPr>
      <w:rPr>
        <w:rFonts w:ascii="Wingdings" w:hAnsi="Wingdings" w:hint="default"/>
      </w:rPr>
    </w:lvl>
    <w:lvl w:ilvl="3" w:tplc="04090001" w:tentative="1">
      <w:start w:val="1"/>
      <w:numFmt w:val="bullet"/>
      <w:lvlText w:val=""/>
      <w:lvlJc w:val="left"/>
      <w:pPr>
        <w:ind w:left="3044" w:hanging="360"/>
      </w:pPr>
      <w:rPr>
        <w:rFonts w:ascii="Symbol" w:hAnsi="Symbol" w:hint="default"/>
      </w:rPr>
    </w:lvl>
    <w:lvl w:ilvl="4" w:tplc="04090003" w:tentative="1">
      <w:start w:val="1"/>
      <w:numFmt w:val="bullet"/>
      <w:lvlText w:val="o"/>
      <w:lvlJc w:val="left"/>
      <w:pPr>
        <w:ind w:left="3764" w:hanging="360"/>
      </w:pPr>
      <w:rPr>
        <w:rFonts w:ascii="Courier New" w:hAnsi="Courier New" w:cs="Courier New" w:hint="default"/>
      </w:rPr>
    </w:lvl>
    <w:lvl w:ilvl="5" w:tplc="04090005" w:tentative="1">
      <w:start w:val="1"/>
      <w:numFmt w:val="bullet"/>
      <w:lvlText w:val=""/>
      <w:lvlJc w:val="left"/>
      <w:pPr>
        <w:ind w:left="4484" w:hanging="360"/>
      </w:pPr>
      <w:rPr>
        <w:rFonts w:ascii="Wingdings" w:hAnsi="Wingdings" w:hint="default"/>
      </w:rPr>
    </w:lvl>
    <w:lvl w:ilvl="6" w:tplc="04090001" w:tentative="1">
      <w:start w:val="1"/>
      <w:numFmt w:val="bullet"/>
      <w:lvlText w:val=""/>
      <w:lvlJc w:val="left"/>
      <w:pPr>
        <w:ind w:left="5204" w:hanging="360"/>
      </w:pPr>
      <w:rPr>
        <w:rFonts w:ascii="Symbol" w:hAnsi="Symbol" w:hint="default"/>
      </w:rPr>
    </w:lvl>
    <w:lvl w:ilvl="7" w:tplc="04090003" w:tentative="1">
      <w:start w:val="1"/>
      <w:numFmt w:val="bullet"/>
      <w:lvlText w:val="o"/>
      <w:lvlJc w:val="left"/>
      <w:pPr>
        <w:ind w:left="5924" w:hanging="360"/>
      </w:pPr>
      <w:rPr>
        <w:rFonts w:ascii="Courier New" w:hAnsi="Courier New" w:cs="Courier New" w:hint="default"/>
      </w:rPr>
    </w:lvl>
    <w:lvl w:ilvl="8" w:tplc="04090005" w:tentative="1">
      <w:start w:val="1"/>
      <w:numFmt w:val="bullet"/>
      <w:lvlText w:val=""/>
      <w:lvlJc w:val="left"/>
      <w:pPr>
        <w:ind w:left="6644" w:hanging="360"/>
      </w:pPr>
      <w:rPr>
        <w:rFonts w:ascii="Wingdings" w:hAnsi="Wingdings" w:hint="default"/>
      </w:rPr>
    </w:lvl>
  </w:abstractNum>
  <w:abstractNum w:abstractNumId="18" w15:restartNumberingAfterBreak="0">
    <w:nsid w:val="29E74E99"/>
    <w:multiLevelType w:val="hybridMultilevel"/>
    <w:tmpl w:val="19A074BE"/>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30DF083A"/>
    <w:multiLevelType w:val="hybridMultilevel"/>
    <w:tmpl w:val="B240E62E"/>
    <w:lvl w:ilvl="0" w:tplc="8C6818D2">
      <w:start w:val="1"/>
      <w:numFmt w:val="decimal"/>
      <w:lvlText w:val="%1."/>
      <w:lvlJc w:val="left"/>
      <w:pPr>
        <w:ind w:left="928"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30FF5C43"/>
    <w:multiLevelType w:val="hybridMultilevel"/>
    <w:tmpl w:val="D2F20E62"/>
    <w:lvl w:ilvl="0" w:tplc="73EA4692">
      <w:start w:val="4"/>
      <w:numFmt w:val="bullet"/>
      <w:lvlText w:val="-"/>
      <w:lvlJc w:val="left"/>
      <w:pPr>
        <w:ind w:left="824" w:hanging="360"/>
      </w:pPr>
      <w:rPr>
        <w:rFonts w:ascii="Simplified Arabic" w:eastAsiaTheme="minorHAnsi" w:hAnsi="Simplified Arabic" w:cs="Simplified Arabic" w:hint="default"/>
      </w:rPr>
    </w:lvl>
    <w:lvl w:ilvl="1" w:tplc="04090003" w:tentative="1">
      <w:start w:val="1"/>
      <w:numFmt w:val="bullet"/>
      <w:lvlText w:val="o"/>
      <w:lvlJc w:val="left"/>
      <w:pPr>
        <w:ind w:left="1544" w:hanging="360"/>
      </w:pPr>
      <w:rPr>
        <w:rFonts w:ascii="Courier New" w:hAnsi="Courier New" w:cs="Courier New" w:hint="default"/>
      </w:rPr>
    </w:lvl>
    <w:lvl w:ilvl="2" w:tplc="04090005" w:tentative="1">
      <w:start w:val="1"/>
      <w:numFmt w:val="bullet"/>
      <w:lvlText w:val=""/>
      <w:lvlJc w:val="left"/>
      <w:pPr>
        <w:ind w:left="2264" w:hanging="360"/>
      </w:pPr>
      <w:rPr>
        <w:rFonts w:ascii="Wingdings" w:hAnsi="Wingdings" w:hint="default"/>
      </w:rPr>
    </w:lvl>
    <w:lvl w:ilvl="3" w:tplc="04090001" w:tentative="1">
      <w:start w:val="1"/>
      <w:numFmt w:val="bullet"/>
      <w:lvlText w:val=""/>
      <w:lvlJc w:val="left"/>
      <w:pPr>
        <w:ind w:left="2984" w:hanging="360"/>
      </w:pPr>
      <w:rPr>
        <w:rFonts w:ascii="Symbol" w:hAnsi="Symbol" w:hint="default"/>
      </w:rPr>
    </w:lvl>
    <w:lvl w:ilvl="4" w:tplc="04090003" w:tentative="1">
      <w:start w:val="1"/>
      <w:numFmt w:val="bullet"/>
      <w:lvlText w:val="o"/>
      <w:lvlJc w:val="left"/>
      <w:pPr>
        <w:ind w:left="3704" w:hanging="360"/>
      </w:pPr>
      <w:rPr>
        <w:rFonts w:ascii="Courier New" w:hAnsi="Courier New" w:cs="Courier New" w:hint="default"/>
      </w:rPr>
    </w:lvl>
    <w:lvl w:ilvl="5" w:tplc="04090005" w:tentative="1">
      <w:start w:val="1"/>
      <w:numFmt w:val="bullet"/>
      <w:lvlText w:val=""/>
      <w:lvlJc w:val="left"/>
      <w:pPr>
        <w:ind w:left="4424" w:hanging="360"/>
      </w:pPr>
      <w:rPr>
        <w:rFonts w:ascii="Wingdings" w:hAnsi="Wingdings" w:hint="default"/>
      </w:rPr>
    </w:lvl>
    <w:lvl w:ilvl="6" w:tplc="04090001" w:tentative="1">
      <w:start w:val="1"/>
      <w:numFmt w:val="bullet"/>
      <w:lvlText w:val=""/>
      <w:lvlJc w:val="left"/>
      <w:pPr>
        <w:ind w:left="5144" w:hanging="360"/>
      </w:pPr>
      <w:rPr>
        <w:rFonts w:ascii="Symbol" w:hAnsi="Symbol" w:hint="default"/>
      </w:rPr>
    </w:lvl>
    <w:lvl w:ilvl="7" w:tplc="04090003" w:tentative="1">
      <w:start w:val="1"/>
      <w:numFmt w:val="bullet"/>
      <w:lvlText w:val="o"/>
      <w:lvlJc w:val="left"/>
      <w:pPr>
        <w:ind w:left="5864" w:hanging="360"/>
      </w:pPr>
      <w:rPr>
        <w:rFonts w:ascii="Courier New" w:hAnsi="Courier New" w:cs="Courier New" w:hint="default"/>
      </w:rPr>
    </w:lvl>
    <w:lvl w:ilvl="8" w:tplc="04090005" w:tentative="1">
      <w:start w:val="1"/>
      <w:numFmt w:val="bullet"/>
      <w:lvlText w:val=""/>
      <w:lvlJc w:val="left"/>
      <w:pPr>
        <w:ind w:left="6584" w:hanging="360"/>
      </w:pPr>
      <w:rPr>
        <w:rFonts w:ascii="Wingdings" w:hAnsi="Wingdings" w:hint="default"/>
      </w:rPr>
    </w:lvl>
  </w:abstractNum>
  <w:abstractNum w:abstractNumId="21" w15:restartNumberingAfterBreak="0">
    <w:nsid w:val="3AFC04D7"/>
    <w:multiLevelType w:val="hybridMultilevel"/>
    <w:tmpl w:val="7AF47BCA"/>
    <w:lvl w:ilvl="0" w:tplc="D6065370">
      <w:start w:val="1"/>
      <w:numFmt w:val="decimal"/>
      <w:lvlText w:val="%1."/>
      <w:lvlJc w:val="left"/>
      <w:pPr>
        <w:ind w:left="644" w:hanging="360"/>
      </w:pPr>
      <w:rPr>
        <w:rFonts w:hint="default"/>
      </w:rPr>
    </w:lvl>
    <w:lvl w:ilvl="1" w:tplc="338CE8D8">
      <w:start w:val="2"/>
      <w:numFmt w:val="bullet"/>
      <w:lvlText w:val="-"/>
      <w:lvlJc w:val="left"/>
      <w:pPr>
        <w:ind w:left="1454" w:hanging="450"/>
      </w:pPr>
      <w:rPr>
        <w:rFonts w:ascii="Simplified Arabic" w:eastAsiaTheme="minorHAnsi" w:hAnsi="Simplified Arabic" w:cs="Simplified Arabic"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3BFB4D60"/>
    <w:multiLevelType w:val="hybridMultilevel"/>
    <w:tmpl w:val="82F20D50"/>
    <w:lvl w:ilvl="0" w:tplc="65E0A0DA">
      <w:start w:val="4"/>
      <w:numFmt w:val="bullet"/>
      <w:lvlText w:val="-"/>
      <w:lvlJc w:val="left"/>
      <w:pPr>
        <w:ind w:left="1004"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3CB95468"/>
    <w:multiLevelType w:val="multilevel"/>
    <w:tmpl w:val="75CA51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7D0AAF"/>
    <w:multiLevelType w:val="hybridMultilevel"/>
    <w:tmpl w:val="35F42920"/>
    <w:lvl w:ilvl="0" w:tplc="04090005">
      <w:start w:val="1"/>
      <w:numFmt w:val="bullet"/>
      <w:lvlText w:val=""/>
      <w:lvlJc w:val="left"/>
      <w:pPr>
        <w:ind w:left="864" w:hanging="360"/>
      </w:pPr>
      <w:rPr>
        <w:rFonts w:ascii="Wingdings" w:hAnsi="Wingdings"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25" w15:restartNumberingAfterBreak="0">
    <w:nsid w:val="41B44672"/>
    <w:multiLevelType w:val="hybridMultilevel"/>
    <w:tmpl w:val="913C57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35398F"/>
    <w:multiLevelType w:val="hybridMultilevel"/>
    <w:tmpl w:val="D00A8416"/>
    <w:lvl w:ilvl="0" w:tplc="04090005">
      <w:start w:val="1"/>
      <w:numFmt w:val="bullet"/>
      <w:lvlText w:val=""/>
      <w:lvlJc w:val="left"/>
      <w:pPr>
        <w:ind w:left="904" w:hanging="360"/>
      </w:pPr>
      <w:rPr>
        <w:rFonts w:ascii="Wingdings" w:hAnsi="Wingdings" w:hint="default"/>
      </w:rPr>
    </w:lvl>
    <w:lvl w:ilvl="1" w:tplc="04090003" w:tentative="1">
      <w:start w:val="1"/>
      <w:numFmt w:val="bullet"/>
      <w:lvlText w:val="o"/>
      <w:lvlJc w:val="left"/>
      <w:pPr>
        <w:ind w:left="1624" w:hanging="360"/>
      </w:pPr>
      <w:rPr>
        <w:rFonts w:ascii="Courier New" w:hAnsi="Courier New" w:cs="Courier New" w:hint="default"/>
      </w:rPr>
    </w:lvl>
    <w:lvl w:ilvl="2" w:tplc="04090005" w:tentative="1">
      <w:start w:val="1"/>
      <w:numFmt w:val="bullet"/>
      <w:lvlText w:val=""/>
      <w:lvlJc w:val="left"/>
      <w:pPr>
        <w:ind w:left="2344" w:hanging="360"/>
      </w:pPr>
      <w:rPr>
        <w:rFonts w:ascii="Wingdings" w:hAnsi="Wingdings" w:hint="default"/>
      </w:rPr>
    </w:lvl>
    <w:lvl w:ilvl="3" w:tplc="04090001" w:tentative="1">
      <w:start w:val="1"/>
      <w:numFmt w:val="bullet"/>
      <w:lvlText w:val=""/>
      <w:lvlJc w:val="left"/>
      <w:pPr>
        <w:ind w:left="3064" w:hanging="360"/>
      </w:pPr>
      <w:rPr>
        <w:rFonts w:ascii="Symbol" w:hAnsi="Symbol" w:hint="default"/>
      </w:rPr>
    </w:lvl>
    <w:lvl w:ilvl="4" w:tplc="04090003" w:tentative="1">
      <w:start w:val="1"/>
      <w:numFmt w:val="bullet"/>
      <w:lvlText w:val="o"/>
      <w:lvlJc w:val="left"/>
      <w:pPr>
        <w:ind w:left="3784" w:hanging="360"/>
      </w:pPr>
      <w:rPr>
        <w:rFonts w:ascii="Courier New" w:hAnsi="Courier New" w:cs="Courier New" w:hint="default"/>
      </w:rPr>
    </w:lvl>
    <w:lvl w:ilvl="5" w:tplc="04090005" w:tentative="1">
      <w:start w:val="1"/>
      <w:numFmt w:val="bullet"/>
      <w:lvlText w:val=""/>
      <w:lvlJc w:val="left"/>
      <w:pPr>
        <w:ind w:left="4504" w:hanging="360"/>
      </w:pPr>
      <w:rPr>
        <w:rFonts w:ascii="Wingdings" w:hAnsi="Wingdings" w:hint="default"/>
      </w:rPr>
    </w:lvl>
    <w:lvl w:ilvl="6" w:tplc="04090001" w:tentative="1">
      <w:start w:val="1"/>
      <w:numFmt w:val="bullet"/>
      <w:lvlText w:val=""/>
      <w:lvlJc w:val="left"/>
      <w:pPr>
        <w:ind w:left="5224" w:hanging="360"/>
      </w:pPr>
      <w:rPr>
        <w:rFonts w:ascii="Symbol" w:hAnsi="Symbol" w:hint="default"/>
      </w:rPr>
    </w:lvl>
    <w:lvl w:ilvl="7" w:tplc="04090003" w:tentative="1">
      <w:start w:val="1"/>
      <w:numFmt w:val="bullet"/>
      <w:lvlText w:val="o"/>
      <w:lvlJc w:val="left"/>
      <w:pPr>
        <w:ind w:left="5944" w:hanging="360"/>
      </w:pPr>
      <w:rPr>
        <w:rFonts w:ascii="Courier New" w:hAnsi="Courier New" w:cs="Courier New" w:hint="default"/>
      </w:rPr>
    </w:lvl>
    <w:lvl w:ilvl="8" w:tplc="04090005" w:tentative="1">
      <w:start w:val="1"/>
      <w:numFmt w:val="bullet"/>
      <w:lvlText w:val=""/>
      <w:lvlJc w:val="left"/>
      <w:pPr>
        <w:ind w:left="6664" w:hanging="360"/>
      </w:pPr>
      <w:rPr>
        <w:rFonts w:ascii="Wingdings" w:hAnsi="Wingdings" w:hint="default"/>
      </w:rPr>
    </w:lvl>
  </w:abstractNum>
  <w:abstractNum w:abstractNumId="27" w15:restartNumberingAfterBreak="0">
    <w:nsid w:val="4BF11F4F"/>
    <w:multiLevelType w:val="hybridMultilevel"/>
    <w:tmpl w:val="AC20CA2E"/>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4CEF43A6"/>
    <w:multiLevelType w:val="hybridMultilevel"/>
    <w:tmpl w:val="5ADAF0DE"/>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51D35D3E"/>
    <w:multiLevelType w:val="hybridMultilevel"/>
    <w:tmpl w:val="D7EC2BD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5457494E"/>
    <w:multiLevelType w:val="hybridMultilevel"/>
    <w:tmpl w:val="0FAE08F4"/>
    <w:lvl w:ilvl="0" w:tplc="65E0A0DA">
      <w:start w:val="4"/>
      <w:numFmt w:val="bullet"/>
      <w:lvlText w:val="-"/>
      <w:lvlJc w:val="left"/>
      <w:pPr>
        <w:ind w:left="1004"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15:restartNumberingAfterBreak="0">
    <w:nsid w:val="57AC2647"/>
    <w:multiLevelType w:val="hybridMultilevel"/>
    <w:tmpl w:val="3EE6836C"/>
    <w:lvl w:ilvl="0" w:tplc="85AEF176">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15:restartNumberingAfterBreak="0">
    <w:nsid w:val="58A33951"/>
    <w:multiLevelType w:val="hybridMultilevel"/>
    <w:tmpl w:val="346A3C90"/>
    <w:lvl w:ilvl="0" w:tplc="419EBA3C">
      <w:start w:val="1"/>
      <w:numFmt w:val="decimal"/>
      <w:lvlText w:val="%1."/>
      <w:lvlJc w:val="left"/>
      <w:pPr>
        <w:ind w:left="928"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3" w15:restartNumberingAfterBreak="0">
    <w:nsid w:val="5A8E3774"/>
    <w:multiLevelType w:val="hybridMultilevel"/>
    <w:tmpl w:val="4CFCCDE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15:restartNumberingAfterBreak="0">
    <w:nsid w:val="61AF34EA"/>
    <w:multiLevelType w:val="hybridMultilevel"/>
    <w:tmpl w:val="AED484B2"/>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636A3223"/>
    <w:multiLevelType w:val="hybridMultilevel"/>
    <w:tmpl w:val="9B06D5EE"/>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15:restartNumberingAfterBreak="0">
    <w:nsid w:val="659307CC"/>
    <w:multiLevelType w:val="hybridMultilevel"/>
    <w:tmpl w:val="926CD97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7" w15:restartNumberingAfterBreak="0">
    <w:nsid w:val="671C6BED"/>
    <w:multiLevelType w:val="hybridMultilevel"/>
    <w:tmpl w:val="DCE004AE"/>
    <w:lvl w:ilvl="0" w:tplc="D6065370">
      <w:start w:val="1"/>
      <w:numFmt w:val="decimal"/>
      <w:lvlText w:val="%1."/>
      <w:lvlJc w:val="left"/>
      <w:pPr>
        <w:ind w:left="644" w:hanging="360"/>
      </w:pPr>
      <w:rPr>
        <w:rFonts w:hint="default"/>
      </w:rPr>
    </w:lvl>
    <w:lvl w:ilvl="1" w:tplc="338CE8D8">
      <w:start w:val="2"/>
      <w:numFmt w:val="bullet"/>
      <w:lvlText w:val="-"/>
      <w:lvlJc w:val="left"/>
      <w:pPr>
        <w:ind w:left="1454" w:hanging="450"/>
      </w:pPr>
      <w:rPr>
        <w:rFonts w:ascii="Simplified Arabic" w:eastAsiaTheme="minorHAnsi" w:hAnsi="Simplified Arabic" w:cs="Simplified Arabic"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8" w15:restartNumberingAfterBreak="0">
    <w:nsid w:val="6BCA6A8E"/>
    <w:multiLevelType w:val="hybridMultilevel"/>
    <w:tmpl w:val="25D4C074"/>
    <w:lvl w:ilvl="0" w:tplc="419EBA3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9" w15:restartNumberingAfterBreak="0">
    <w:nsid w:val="718C64E1"/>
    <w:multiLevelType w:val="hybridMultilevel"/>
    <w:tmpl w:val="9016329C"/>
    <w:lvl w:ilvl="0" w:tplc="04090005">
      <w:start w:val="1"/>
      <w:numFmt w:val="bullet"/>
      <w:lvlText w:val=""/>
      <w:lvlJc w:val="left"/>
      <w:pPr>
        <w:ind w:left="809" w:hanging="360"/>
      </w:pPr>
      <w:rPr>
        <w:rFonts w:ascii="Wingdings" w:hAnsi="Wingdings" w:hint="default"/>
      </w:rPr>
    </w:lvl>
    <w:lvl w:ilvl="1" w:tplc="04090003" w:tentative="1">
      <w:start w:val="1"/>
      <w:numFmt w:val="bullet"/>
      <w:lvlText w:val="o"/>
      <w:lvlJc w:val="left"/>
      <w:pPr>
        <w:ind w:left="1529" w:hanging="360"/>
      </w:pPr>
      <w:rPr>
        <w:rFonts w:ascii="Courier New" w:hAnsi="Courier New" w:cs="Courier New" w:hint="default"/>
      </w:rPr>
    </w:lvl>
    <w:lvl w:ilvl="2" w:tplc="04090005" w:tentative="1">
      <w:start w:val="1"/>
      <w:numFmt w:val="bullet"/>
      <w:lvlText w:val=""/>
      <w:lvlJc w:val="left"/>
      <w:pPr>
        <w:ind w:left="2249" w:hanging="360"/>
      </w:pPr>
      <w:rPr>
        <w:rFonts w:ascii="Wingdings" w:hAnsi="Wingdings" w:hint="default"/>
      </w:rPr>
    </w:lvl>
    <w:lvl w:ilvl="3" w:tplc="04090001" w:tentative="1">
      <w:start w:val="1"/>
      <w:numFmt w:val="bullet"/>
      <w:lvlText w:val=""/>
      <w:lvlJc w:val="left"/>
      <w:pPr>
        <w:ind w:left="2969" w:hanging="360"/>
      </w:pPr>
      <w:rPr>
        <w:rFonts w:ascii="Symbol" w:hAnsi="Symbol" w:hint="default"/>
      </w:rPr>
    </w:lvl>
    <w:lvl w:ilvl="4" w:tplc="04090003" w:tentative="1">
      <w:start w:val="1"/>
      <w:numFmt w:val="bullet"/>
      <w:lvlText w:val="o"/>
      <w:lvlJc w:val="left"/>
      <w:pPr>
        <w:ind w:left="3689" w:hanging="360"/>
      </w:pPr>
      <w:rPr>
        <w:rFonts w:ascii="Courier New" w:hAnsi="Courier New" w:cs="Courier New" w:hint="default"/>
      </w:rPr>
    </w:lvl>
    <w:lvl w:ilvl="5" w:tplc="04090005" w:tentative="1">
      <w:start w:val="1"/>
      <w:numFmt w:val="bullet"/>
      <w:lvlText w:val=""/>
      <w:lvlJc w:val="left"/>
      <w:pPr>
        <w:ind w:left="4409" w:hanging="360"/>
      </w:pPr>
      <w:rPr>
        <w:rFonts w:ascii="Wingdings" w:hAnsi="Wingdings" w:hint="default"/>
      </w:rPr>
    </w:lvl>
    <w:lvl w:ilvl="6" w:tplc="04090001" w:tentative="1">
      <w:start w:val="1"/>
      <w:numFmt w:val="bullet"/>
      <w:lvlText w:val=""/>
      <w:lvlJc w:val="left"/>
      <w:pPr>
        <w:ind w:left="5129" w:hanging="360"/>
      </w:pPr>
      <w:rPr>
        <w:rFonts w:ascii="Symbol" w:hAnsi="Symbol" w:hint="default"/>
      </w:rPr>
    </w:lvl>
    <w:lvl w:ilvl="7" w:tplc="04090003" w:tentative="1">
      <w:start w:val="1"/>
      <w:numFmt w:val="bullet"/>
      <w:lvlText w:val="o"/>
      <w:lvlJc w:val="left"/>
      <w:pPr>
        <w:ind w:left="5849" w:hanging="360"/>
      </w:pPr>
      <w:rPr>
        <w:rFonts w:ascii="Courier New" w:hAnsi="Courier New" w:cs="Courier New" w:hint="default"/>
      </w:rPr>
    </w:lvl>
    <w:lvl w:ilvl="8" w:tplc="04090005" w:tentative="1">
      <w:start w:val="1"/>
      <w:numFmt w:val="bullet"/>
      <w:lvlText w:val=""/>
      <w:lvlJc w:val="left"/>
      <w:pPr>
        <w:ind w:left="6569" w:hanging="360"/>
      </w:pPr>
      <w:rPr>
        <w:rFonts w:ascii="Wingdings" w:hAnsi="Wingdings" w:hint="default"/>
      </w:rPr>
    </w:lvl>
  </w:abstractNum>
  <w:abstractNum w:abstractNumId="40" w15:restartNumberingAfterBreak="0">
    <w:nsid w:val="784C56D6"/>
    <w:multiLevelType w:val="hybridMultilevel"/>
    <w:tmpl w:val="17207A6A"/>
    <w:lvl w:ilvl="0" w:tplc="65E0A0DA">
      <w:start w:val="4"/>
      <w:numFmt w:val="bullet"/>
      <w:lvlText w:val="-"/>
      <w:lvlJc w:val="left"/>
      <w:pPr>
        <w:ind w:left="1004" w:hanging="360"/>
      </w:pPr>
      <w:rPr>
        <w:rFonts w:ascii="Simplified Arabic" w:eastAsiaTheme="minorHAnsi" w:hAnsi="Simplified Arabic" w:cs="Simplified Arabic"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15:restartNumberingAfterBreak="0">
    <w:nsid w:val="787D2631"/>
    <w:multiLevelType w:val="hybridMultilevel"/>
    <w:tmpl w:val="DAC2CD8C"/>
    <w:lvl w:ilvl="0" w:tplc="419EBA3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2" w15:restartNumberingAfterBreak="0">
    <w:nsid w:val="78EB303A"/>
    <w:multiLevelType w:val="hybridMultilevel"/>
    <w:tmpl w:val="3F94827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7A305014"/>
    <w:multiLevelType w:val="hybridMultilevel"/>
    <w:tmpl w:val="B018FE38"/>
    <w:lvl w:ilvl="0" w:tplc="04090005">
      <w:start w:val="1"/>
      <w:numFmt w:val="bullet"/>
      <w:lvlText w:val=""/>
      <w:lvlJc w:val="left"/>
      <w:pPr>
        <w:ind w:left="894" w:hanging="360"/>
      </w:pPr>
      <w:rPr>
        <w:rFonts w:ascii="Wingdings" w:hAnsi="Wingdings" w:hint="default"/>
      </w:rPr>
    </w:lvl>
    <w:lvl w:ilvl="1" w:tplc="04090003" w:tentative="1">
      <w:start w:val="1"/>
      <w:numFmt w:val="bullet"/>
      <w:lvlText w:val="o"/>
      <w:lvlJc w:val="left"/>
      <w:pPr>
        <w:ind w:left="1614" w:hanging="360"/>
      </w:pPr>
      <w:rPr>
        <w:rFonts w:ascii="Courier New" w:hAnsi="Courier New" w:cs="Courier New" w:hint="default"/>
      </w:rPr>
    </w:lvl>
    <w:lvl w:ilvl="2" w:tplc="04090005" w:tentative="1">
      <w:start w:val="1"/>
      <w:numFmt w:val="bullet"/>
      <w:lvlText w:val=""/>
      <w:lvlJc w:val="left"/>
      <w:pPr>
        <w:ind w:left="2334" w:hanging="360"/>
      </w:pPr>
      <w:rPr>
        <w:rFonts w:ascii="Wingdings" w:hAnsi="Wingdings" w:hint="default"/>
      </w:rPr>
    </w:lvl>
    <w:lvl w:ilvl="3" w:tplc="04090001" w:tentative="1">
      <w:start w:val="1"/>
      <w:numFmt w:val="bullet"/>
      <w:lvlText w:val=""/>
      <w:lvlJc w:val="left"/>
      <w:pPr>
        <w:ind w:left="3054" w:hanging="360"/>
      </w:pPr>
      <w:rPr>
        <w:rFonts w:ascii="Symbol" w:hAnsi="Symbol" w:hint="default"/>
      </w:rPr>
    </w:lvl>
    <w:lvl w:ilvl="4" w:tplc="04090003" w:tentative="1">
      <w:start w:val="1"/>
      <w:numFmt w:val="bullet"/>
      <w:lvlText w:val="o"/>
      <w:lvlJc w:val="left"/>
      <w:pPr>
        <w:ind w:left="3774" w:hanging="360"/>
      </w:pPr>
      <w:rPr>
        <w:rFonts w:ascii="Courier New" w:hAnsi="Courier New" w:cs="Courier New" w:hint="default"/>
      </w:rPr>
    </w:lvl>
    <w:lvl w:ilvl="5" w:tplc="04090005" w:tentative="1">
      <w:start w:val="1"/>
      <w:numFmt w:val="bullet"/>
      <w:lvlText w:val=""/>
      <w:lvlJc w:val="left"/>
      <w:pPr>
        <w:ind w:left="4494" w:hanging="360"/>
      </w:pPr>
      <w:rPr>
        <w:rFonts w:ascii="Wingdings" w:hAnsi="Wingdings" w:hint="default"/>
      </w:rPr>
    </w:lvl>
    <w:lvl w:ilvl="6" w:tplc="04090001" w:tentative="1">
      <w:start w:val="1"/>
      <w:numFmt w:val="bullet"/>
      <w:lvlText w:val=""/>
      <w:lvlJc w:val="left"/>
      <w:pPr>
        <w:ind w:left="5214" w:hanging="360"/>
      </w:pPr>
      <w:rPr>
        <w:rFonts w:ascii="Symbol" w:hAnsi="Symbol" w:hint="default"/>
      </w:rPr>
    </w:lvl>
    <w:lvl w:ilvl="7" w:tplc="04090003" w:tentative="1">
      <w:start w:val="1"/>
      <w:numFmt w:val="bullet"/>
      <w:lvlText w:val="o"/>
      <w:lvlJc w:val="left"/>
      <w:pPr>
        <w:ind w:left="5934" w:hanging="360"/>
      </w:pPr>
      <w:rPr>
        <w:rFonts w:ascii="Courier New" w:hAnsi="Courier New" w:cs="Courier New" w:hint="default"/>
      </w:rPr>
    </w:lvl>
    <w:lvl w:ilvl="8" w:tplc="04090005" w:tentative="1">
      <w:start w:val="1"/>
      <w:numFmt w:val="bullet"/>
      <w:lvlText w:val=""/>
      <w:lvlJc w:val="left"/>
      <w:pPr>
        <w:ind w:left="6654" w:hanging="360"/>
      </w:pPr>
      <w:rPr>
        <w:rFonts w:ascii="Wingdings" w:hAnsi="Wingdings" w:hint="default"/>
      </w:rPr>
    </w:lvl>
  </w:abstractNum>
  <w:num w:numId="1" w16cid:durableId="1240024600">
    <w:abstractNumId w:val="23"/>
  </w:num>
  <w:num w:numId="2" w16cid:durableId="1656834422">
    <w:abstractNumId w:val="37"/>
  </w:num>
  <w:num w:numId="3" w16cid:durableId="2110807454">
    <w:abstractNumId w:val="31"/>
  </w:num>
  <w:num w:numId="4" w16cid:durableId="340661776">
    <w:abstractNumId w:val="42"/>
  </w:num>
  <w:num w:numId="5" w16cid:durableId="1933472419">
    <w:abstractNumId w:val="36"/>
  </w:num>
  <w:num w:numId="6" w16cid:durableId="885721420">
    <w:abstractNumId w:val="4"/>
  </w:num>
  <w:num w:numId="7" w16cid:durableId="539782831">
    <w:abstractNumId w:val="0"/>
  </w:num>
  <w:num w:numId="8" w16cid:durableId="1208838903">
    <w:abstractNumId w:val="43"/>
  </w:num>
  <w:num w:numId="9" w16cid:durableId="920598416">
    <w:abstractNumId w:val="33"/>
  </w:num>
  <w:num w:numId="10" w16cid:durableId="925725499">
    <w:abstractNumId w:val="26"/>
  </w:num>
  <w:num w:numId="11" w16cid:durableId="1742167952">
    <w:abstractNumId w:val="3"/>
  </w:num>
  <w:num w:numId="12" w16cid:durableId="463961131">
    <w:abstractNumId w:val="17"/>
  </w:num>
  <w:num w:numId="13" w16cid:durableId="1278029769">
    <w:abstractNumId w:val="5"/>
  </w:num>
  <w:num w:numId="14" w16cid:durableId="597910705">
    <w:abstractNumId w:val="24"/>
  </w:num>
  <w:num w:numId="15" w16cid:durableId="1795320365">
    <w:abstractNumId w:val="27"/>
  </w:num>
  <w:num w:numId="16" w16cid:durableId="769738263">
    <w:abstractNumId w:val="18"/>
  </w:num>
  <w:num w:numId="17" w16cid:durableId="1016082586">
    <w:abstractNumId w:val="35"/>
  </w:num>
  <w:num w:numId="18" w16cid:durableId="2081906475">
    <w:abstractNumId w:val="34"/>
  </w:num>
  <w:num w:numId="19" w16cid:durableId="519122505">
    <w:abstractNumId w:val="40"/>
  </w:num>
  <w:num w:numId="20" w16cid:durableId="2040667890">
    <w:abstractNumId w:val="15"/>
  </w:num>
  <w:num w:numId="21" w16cid:durableId="376055772">
    <w:abstractNumId w:val="22"/>
  </w:num>
  <w:num w:numId="22" w16cid:durableId="665280392">
    <w:abstractNumId w:val="10"/>
  </w:num>
  <w:num w:numId="23" w16cid:durableId="1780880259">
    <w:abstractNumId w:val="30"/>
  </w:num>
  <w:num w:numId="24" w16cid:durableId="71125488">
    <w:abstractNumId w:val="13"/>
  </w:num>
  <w:num w:numId="25" w16cid:durableId="1329819867">
    <w:abstractNumId w:val="20"/>
  </w:num>
  <w:num w:numId="26" w16cid:durableId="1847595263">
    <w:abstractNumId w:val="14"/>
  </w:num>
  <w:num w:numId="27" w16cid:durableId="203370097">
    <w:abstractNumId w:val="21"/>
  </w:num>
  <w:num w:numId="28" w16cid:durableId="400253115">
    <w:abstractNumId w:val="2"/>
  </w:num>
  <w:num w:numId="29" w16cid:durableId="1533419172">
    <w:abstractNumId w:val="19"/>
  </w:num>
  <w:num w:numId="30" w16cid:durableId="395322067">
    <w:abstractNumId w:val="1"/>
  </w:num>
  <w:num w:numId="31" w16cid:durableId="1241284144">
    <w:abstractNumId w:val="6"/>
  </w:num>
  <w:num w:numId="32" w16cid:durableId="768550853">
    <w:abstractNumId w:val="29"/>
  </w:num>
  <w:num w:numId="33" w16cid:durableId="1598441700">
    <w:abstractNumId w:val="11"/>
  </w:num>
  <w:num w:numId="34" w16cid:durableId="1264146025">
    <w:abstractNumId w:val="28"/>
  </w:num>
  <w:num w:numId="35" w16cid:durableId="1478690177">
    <w:abstractNumId w:val="38"/>
  </w:num>
  <w:num w:numId="36" w16cid:durableId="2092579651">
    <w:abstractNumId w:val="9"/>
  </w:num>
  <w:num w:numId="37" w16cid:durableId="1848514899">
    <w:abstractNumId w:val="7"/>
  </w:num>
  <w:num w:numId="38" w16cid:durableId="994407896">
    <w:abstractNumId w:val="39"/>
  </w:num>
  <w:num w:numId="39" w16cid:durableId="311905453">
    <w:abstractNumId w:val="25"/>
  </w:num>
  <w:num w:numId="40" w16cid:durableId="970981854">
    <w:abstractNumId w:val="8"/>
  </w:num>
  <w:num w:numId="41" w16cid:durableId="1965885345">
    <w:abstractNumId w:val="12"/>
  </w:num>
  <w:num w:numId="42" w16cid:durableId="1210727918">
    <w:abstractNumId w:val="16"/>
  </w:num>
  <w:num w:numId="43" w16cid:durableId="2015448609">
    <w:abstractNumId w:val="32"/>
  </w:num>
  <w:num w:numId="44" w16cid:durableId="169981969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proofState w:spelling="clean" w:grammar="clean"/>
  <w:defaultTabStop w:val="720"/>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59B"/>
    <w:rsid w:val="00051B52"/>
    <w:rsid w:val="00080E6A"/>
    <w:rsid w:val="000F66CD"/>
    <w:rsid w:val="0013025C"/>
    <w:rsid w:val="001717F9"/>
    <w:rsid w:val="0018059D"/>
    <w:rsid w:val="00204667"/>
    <w:rsid w:val="002545E2"/>
    <w:rsid w:val="002C1013"/>
    <w:rsid w:val="002C6D1F"/>
    <w:rsid w:val="00330F2C"/>
    <w:rsid w:val="003460F1"/>
    <w:rsid w:val="003779F3"/>
    <w:rsid w:val="003B0AA5"/>
    <w:rsid w:val="003C2178"/>
    <w:rsid w:val="003F1BBF"/>
    <w:rsid w:val="003F26D1"/>
    <w:rsid w:val="00413E04"/>
    <w:rsid w:val="00452486"/>
    <w:rsid w:val="004540DD"/>
    <w:rsid w:val="004A078D"/>
    <w:rsid w:val="004C7332"/>
    <w:rsid w:val="004E17A2"/>
    <w:rsid w:val="004E6C0C"/>
    <w:rsid w:val="004E795B"/>
    <w:rsid w:val="0053578C"/>
    <w:rsid w:val="00537782"/>
    <w:rsid w:val="00543D9F"/>
    <w:rsid w:val="005A2907"/>
    <w:rsid w:val="005A5480"/>
    <w:rsid w:val="005C5388"/>
    <w:rsid w:val="0061259B"/>
    <w:rsid w:val="00622BDF"/>
    <w:rsid w:val="0063215D"/>
    <w:rsid w:val="00644005"/>
    <w:rsid w:val="006538FB"/>
    <w:rsid w:val="006554CD"/>
    <w:rsid w:val="00674048"/>
    <w:rsid w:val="00696288"/>
    <w:rsid w:val="006D2283"/>
    <w:rsid w:val="006F43A0"/>
    <w:rsid w:val="00726095"/>
    <w:rsid w:val="00727877"/>
    <w:rsid w:val="00775189"/>
    <w:rsid w:val="007E1A05"/>
    <w:rsid w:val="00811576"/>
    <w:rsid w:val="008638E2"/>
    <w:rsid w:val="0087314B"/>
    <w:rsid w:val="008A3807"/>
    <w:rsid w:val="008B0EEF"/>
    <w:rsid w:val="008E4E40"/>
    <w:rsid w:val="008F4B8C"/>
    <w:rsid w:val="0090784A"/>
    <w:rsid w:val="00917E62"/>
    <w:rsid w:val="00921815"/>
    <w:rsid w:val="00937CFC"/>
    <w:rsid w:val="00962C63"/>
    <w:rsid w:val="00963569"/>
    <w:rsid w:val="009819CD"/>
    <w:rsid w:val="00984BC0"/>
    <w:rsid w:val="009A43A0"/>
    <w:rsid w:val="009A4EF4"/>
    <w:rsid w:val="009C4F5C"/>
    <w:rsid w:val="009F3AD9"/>
    <w:rsid w:val="00A21612"/>
    <w:rsid w:val="00A23923"/>
    <w:rsid w:val="00A37EDD"/>
    <w:rsid w:val="00AA29E1"/>
    <w:rsid w:val="00AB1F04"/>
    <w:rsid w:val="00B0240B"/>
    <w:rsid w:val="00B4255A"/>
    <w:rsid w:val="00B4370E"/>
    <w:rsid w:val="00B80E2F"/>
    <w:rsid w:val="00B81AD5"/>
    <w:rsid w:val="00B941D9"/>
    <w:rsid w:val="00B96146"/>
    <w:rsid w:val="00BC54CE"/>
    <w:rsid w:val="00C129DF"/>
    <w:rsid w:val="00C1401F"/>
    <w:rsid w:val="00C3730B"/>
    <w:rsid w:val="00C5235C"/>
    <w:rsid w:val="00C57C83"/>
    <w:rsid w:val="00CD1FCD"/>
    <w:rsid w:val="00CF2950"/>
    <w:rsid w:val="00CF6EC0"/>
    <w:rsid w:val="00D523A2"/>
    <w:rsid w:val="00D87264"/>
    <w:rsid w:val="00DA1AA9"/>
    <w:rsid w:val="00DA3A4E"/>
    <w:rsid w:val="00DB5FF7"/>
    <w:rsid w:val="00DC73EB"/>
    <w:rsid w:val="00DF366A"/>
    <w:rsid w:val="00E141C2"/>
    <w:rsid w:val="00E30892"/>
    <w:rsid w:val="00E643A7"/>
    <w:rsid w:val="00EB5094"/>
    <w:rsid w:val="00F11C7C"/>
    <w:rsid w:val="00F42AEE"/>
    <w:rsid w:val="00FA04AC"/>
    <w:rsid w:val="00FA39F1"/>
    <w:rsid w:val="00FC277A"/>
    <w:rsid w:val="00FE0A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DCB8F"/>
  <w15:chartTrackingRefBased/>
  <w15:docId w15:val="{10A3919F-E8B0-4C54-AEED-F4707D6C7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54CE"/>
    <w:pPr>
      <w:bidi/>
      <w:spacing w:after="120" w:line="240" w:lineRule="auto"/>
      <w:ind w:firstLine="284"/>
      <w:jc w:val="both"/>
    </w:pPr>
    <w:rPr>
      <w:rFonts w:ascii="Simplified Arabic" w:hAnsi="Simplified Arabic" w:cs="Simplified Arabic"/>
      <w:sz w:val="28"/>
      <w:szCs w:val="28"/>
    </w:rPr>
  </w:style>
  <w:style w:type="paragraph" w:styleId="1">
    <w:name w:val="heading 1"/>
    <w:basedOn w:val="a0"/>
    <w:next w:val="a"/>
    <w:link w:val="1Char"/>
    <w:uiPriority w:val="9"/>
    <w:qFormat/>
    <w:rsid w:val="004E795B"/>
    <w:pPr>
      <w:bidi/>
      <w:spacing w:line="360" w:lineRule="auto"/>
      <w:jc w:val="center"/>
      <w:outlineLvl w:val="0"/>
    </w:pPr>
    <w:rPr>
      <w:rFonts w:ascii="Simplified Arabic" w:hAnsi="Simplified Arabic" w:cs="Simplified Arabic"/>
      <w:bCs/>
      <w:sz w:val="40"/>
      <w:szCs w:val="40"/>
      <w:lang w:bidi="ar-EG"/>
    </w:rPr>
  </w:style>
  <w:style w:type="paragraph" w:styleId="2">
    <w:name w:val="heading 2"/>
    <w:basedOn w:val="a0"/>
    <w:next w:val="a"/>
    <w:link w:val="2Char"/>
    <w:uiPriority w:val="9"/>
    <w:unhideWhenUsed/>
    <w:qFormat/>
    <w:rsid w:val="002545E2"/>
    <w:pPr>
      <w:bidi/>
      <w:spacing w:line="276" w:lineRule="auto"/>
      <w:jc w:val="both"/>
      <w:outlineLvl w:val="1"/>
    </w:pPr>
    <w:rPr>
      <w:rFonts w:ascii="Simplified Arabic" w:hAnsi="Simplified Arabic" w:cs="Simplified Arabic"/>
      <w:bCs/>
      <w:sz w:val="36"/>
      <w:szCs w:val="36"/>
      <w:lang w:bidi="ar-EG"/>
    </w:rPr>
  </w:style>
  <w:style w:type="paragraph" w:styleId="3">
    <w:name w:val="heading 3"/>
    <w:basedOn w:val="a0"/>
    <w:next w:val="a"/>
    <w:link w:val="3Char"/>
    <w:uiPriority w:val="9"/>
    <w:unhideWhenUsed/>
    <w:qFormat/>
    <w:rsid w:val="002545E2"/>
    <w:pPr>
      <w:bidi/>
      <w:jc w:val="both"/>
      <w:outlineLvl w:val="2"/>
    </w:pPr>
    <w:rPr>
      <w:rFonts w:ascii="Simplified Arabic" w:hAnsi="Simplified Arabic" w:cs="Simplified Arabic"/>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basedOn w:val="a"/>
    <w:link w:val="Char"/>
    <w:autoRedefine/>
    <w:uiPriority w:val="99"/>
    <w:unhideWhenUsed/>
    <w:rsid w:val="00DA1AA9"/>
    <w:pPr>
      <w:spacing w:after="0"/>
      <w:ind w:firstLine="360"/>
    </w:pPr>
    <w:rPr>
      <w:rFonts w:ascii="Traditional Arabic" w:eastAsia="Calibri" w:hAnsi="Traditional Arabic" w:cs="Arial"/>
      <w:sz w:val="32"/>
      <w:szCs w:val="20"/>
      <w:lang w:bidi="ar-SY"/>
    </w:rPr>
  </w:style>
  <w:style w:type="character" w:customStyle="1" w:styleId="Char">
    <w:name w:val="نص حاشية سفلية Char"/>
    <w:basedOn w:val="a1"/>
    <w:link w:val="a4"/>
    <w:uiPriority w:val="99"/>
    <w:rsid w:val="00DA1AA9"/>
    <w:rPr>
      <w:rFonts w:ascii="Traditional Arabic" w:eastAsia="Calibri" w:hAnsi="Traditional Arabic" w:cs="Arial"/>
      <w:sz w:val="32"/>
      <w:szCs w:val="20"/>
      <w:lang w:bidi="ar-SY"/>
    </w:rPr>
  </w:style>
  <w:style w:type="paragraph" w:styleId="a0">
    <w:name w:val="No Spacing"/>
    <w:uiPriority w:val="1"/>
    <w:qFormat/>
    <w:rsid w:val="00E30892"/>
    <w:pPr>
      <w:spacing w:after="0" w:line="240" w:lineRule="auto"/>
    </w:pPr>
  </w:style>
  <w:style w:type="character" w:customStyle="1" w:styleId="1Char">
    <w:name w:val="العنوان 1 Char"/>
    <w:basedOn w:val="a1"/>
    <w:link w:val="1"/>
    <w:uiPriority w:val="9"/>
    <w:rsid w:val="004E795B"/>
    <w:rPr>
      <w:rFonts w:ascii="Simplified Arabic" w:hAnsi="Simplified Arabic" w:cs="Simplified Arabic"/>
      <w:bCs/>
      <w:sz w:val="40"/>
      <w:szCs w:val="40"/>
      <w:lang w:bidi="ar-EG"/>
    </w:rPr>
  </w:style>
  <w:style w:type="character" w:customStyle="1" w:styleId="2Char">
    <w:name w:val="عنوان 2 Char"/>
    <w:basedOn w:val="a1"/>
    <w:link w:val="2"/>
    <w:uiPriority w:val="9"/>
    <w:rsid w:val="002545E2"/>
    <w:rPr>
      <w:rFonts w:ascii="Simplified Arabic" w:hAnsi="Simplified Arabic" w:cs="Simplified Arabic"/>
      <w:bCs/>
      <w:sz w:val="36"/>
      <w:szCs w:val="36"/>
      <w:lang w:bidi="ar-EG"/>
    </w:rPr>
  </w:style>
  <w:style w:type="character" w:customStyle="1" w:styleId="3Char">
    <w:name w:val="عنوان 3 Char"/>
    <w:basedOn w:val="a1"/>
    <w:link w:val="3"/>
    <w:uiPriority w:val="9"/>
    <w:rsid w:val="002545E2"/>
    <w:rPr>
      <w:rFonts w:ascii="Simplified Arabic" w:hAnsi="Simplified Arabic" w:cs="Simplified Arabic"/>
      <w:b/>
      <w:bCs/>
      <w:sz w:val="32"/>
      <w:szCs w:val="32"/>
    </w:rPr>
  </w:style>
  <w:style w:type="paragraph" w:styleId="a5">
    <w:name w:val="List Paragraph"/>
    <w:basedOn w:val="a"/>
    <w:uiPriority w:val="34"/>
    <w:qFormat/>
    <w:rsid w:val="004E17A2"/>
    <w:pPr>
      <w:ind w:left="720"/>
      <w:contextualSpacing/>
    </w:pPr>
  </w:style>
  <w:style w:type="paragraph" w:styleId="a6">
    <w:name w:val="caption"/>
    <w:basedOn w:val="a"/>
    <w:next w:val="a"/>
    <w:uiPriority w:val="35"/>
    <w:unhideWhenUsed/>
    <w:qFormat/>
    <w:rsid w:val="00C3730B"/>
    <w:pPr>
      <w:spacing w:after="200"/>
      <w:jc w:val="center"/>
    </w:pPr>
    <w:rPr>
      <w:b/>
      <w:bCs/>
      <w:sz w:val="24"/>
      <w:szCs w:val="24"/>
    </w:rPr>
  </w:style>
  <w:style w:type="table" w:styleId="10">
    <w:name w:val="Plain Table 1"/>
    <w:basedOn w:val="a2"/>
    <w:uiPriority w:val="41"/>
    <w:rsid w:val="00C3730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7">
    <w:name w:val="header"/>
    <w:basedOn w:val="a"/>
    <w:link w:val="Char0"/>
    <w:uiPriority w:val="99"/>
    <w:unhideWhenUsed/>
    <w:rsid w:val="00C57C83"/>
    <w:pPr>
      <w:tabs>
        <w:tab w:val="center" w:pos="4513"/>
        <w:tab w:val="right" w:pos="9026"/>
      </w:tabs>
      <w:spacing w:after="0"/>
    </w:pPr>
  </w:style>
  <w:style w:type="character" w:customStyle="1" w:styleId="Char0">
    <w:name w:val="رأس الصفحة Char"/>
    <w:basedOn w:val="a1"/>
    <w:link w:val="a7"/>
    <w:uiPriority w:val="99"/>
    <w:rsid w:val="00C57C83"/>
    <w:rPr>
      <w:rFonts w:ascii="Simplified Arabic" w:hAnsi="Simplified Arabic" w:cs="Simplified Arabic"/>
      <w:sz w:val="28"/>
      <w:szCs w:val="28"/>
    </w:rPr>
  </w:style>
  <w:style w:type="paragraph" w:styleId="a8">
    <w:name w:val="footer"/>
    <w:basedOn w:val="a"/>
    <w:link w:val="Char1"/>
    <w:uiPriority w:val="99"/>
    <w:unhideWhenUsed/>
    <w:rsid w:val="00C57C83"/>
    <w:pPr>
      <w:tabs>
        <w:tab w:val="center" w:pos="4513"/>
        <w:tab w:val="right" w:pos="9026"/>
      </w:tabs>
      <w:spacing w:after="0"/>
    </w:pPr>
  </w:style>
  <w:style w:type="character" w:customStyle="1" w:styleId="Char1">
    <w:name w:val="تذييل الصفحة Char"/>
    <w:basedOn w:val="a1"/>
    <w:link w:val="a8"/>
    <w:uiPriority w:val="99"/>
    <w:rsid w:val="00C57C83"/>
    <w:rPr>
      <w:rFonts w:ascii="Simplified Arabic" w:hAnsi="Simplified Arabic" w:cs="Simplified Arabic"/>
      <w:sz w:val="28"/>
      <w:szCs w:val="28"/>
    </w:rPr>
  </w:style>
  <w:style w:type="character" w:styleId="Hyperlink">
    <w:name w:val="Hyperlink"/>
    <w:basedOn w:val="a1"/>
    <w:uiPriority w:val="99"/>
    <w:unhideWhenUsed/>
    <w:rsid w:val="00204667"/>
    <w:rPr>
      <w:color w:val="0563C1" w:themeColor="hyperlink"/>
      <w:u w:val="single"/>
    </w:rPr>
  </w:style>
  <w:style w:type="table" w:customStyle="1" w:styleId="PlainTable11">
    <w:name w:val="Plain Table 11"/>
    <w:basedOn w:val="a2"/>
    <w:next w:val="10"/>
    <w:uiPriority w:val="41"/>
    <w:rsid w:val="00DB5FF7"/>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2">
    <w:name w:val="Plain Table 12"/>
    <w:basedOn w:val="a2"/>
    <w:next w:val="10"/>
    <w:uiPriority w:val="41"/>
    <w:rsid w:val="00DB5FF7"/>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a9">
    <w:name w:val="Table Grid"/>
    <w:basedOn w:val="a2"/>
    <w:uiPriority w:val="39"/>
    <w:rsid w:val="006321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Grid Table Light"/>
    <w:basedOn w:val="a2"/>
    <w:uiPriority w:val="40"/>
    <w:rsid w:val="0063215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1">
    <w:name w:val="Table Grid21"/>
    <w:basedOn w:val="a2"/>
    <w:next w:val="a9"/>
    <w:uiPriority w:val="39"/>
    <w:rsid w:val="006554CD"/>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
    <w:next w:val="a"/>
    <w:autoRedefine/>
    <w:uiPriority w:val="39"/>
    <w:unhideWhenUsed/>
    <w:rsid w:val="003779F3"/>
    <w:pPr>
      <w:spacing w:after="100"/>
    </w:pPr>
  </w:style>
  <w:style w:type="paragraph" w:styleId="20">
    <w:name w:val="toc 2"/>
    <w:basedOn w:val="a"/>
    <w:next w:val="a"/>
    <w:autoRedefine/>
    <w:uiPriority w:val="39"/>
    <w:unhideWhenUsed/>
    <w:rsid w:val="003779F3"/>
    <w:pPr>
      <w:spacing w:after="100"/>
      <w:ind w:left="280"/>
    </w:pPr>
  </w:style>
  <w:style w:type="paragraph" w:styleId="30">
    <w:name w:val="toc 3"/>
    <w:basedOn w:val="a"/>
    <w:next w:val="a"/>
    <w:autoRedefine/>
    <w:uiPriority w:val="39"/>
    <w:unhideWhenUsed/>
    <w:rsid w:val="003779F3"/>
    <w:pPr>
      <w:spacing w:after="100"/>
      <w:ind w:left="560"/>
    </w:pPr>
  </w:style>
  <w:style w:type="paragraph" w:styleId="ab">
    <w:name w:val="table of figures"/>
    <w:basedOn w:val="a"/>
    <w:next w:val="a"/>
    <w:uiPriority w:val="99"/>
    <w:unhideWhenUsed/>
    <w:rsid w:val="003779F3"/>
    <w:pPr>
      <w:spacing w:after="0"/>
    </w:pPr>
  </w:style>
  <w:style w:type="table" w:customStyle="1" w:styleId="PlainTable13">
    <w:name w:val="Plain Table 13"/>
    <w:basedOn w:val="a2"/>
    <w:next w:val="10"/>
    <w:uiPriority w:val="41"/>
    <w:rsid w:val="0064400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239530">
      <w:bodyDiv w:val="1"/>
      <w:marLeft w:val="0"/>
      <w:marRight w:val="0"/>
      <w:marTop w:val="0"/>
      <w:marBottom w:val="0"/>
      <w:divBdr>
        <w:top w:val="none" w:sz="0" w:space="0" w:color="auto"/>
        <w:left w:val="none" w:sz="0" w:space="0" w:color="auto"/>
        <w:bottom w:val="none" w:sz="0" w:space="0" w:color="auto"/>
        <w:right w:val="none" w:sz="0" w:space="0" w:color="auto"/>
      </w:divBdr>
    </w:div>
    <w:div w:id="292558897">
      <w:bodyDiv w:val="1"/>
      <w:marLeft w:val="0"/>
      <w:marRight w:val="0"/>
      <w:marTop w:val="0"/>
      <w:marBottom w:val="0"/>
      <w:divBdr>
        <w:top w:val="none" w:sz="0" w:space="0" w:color="auto"/>
        <w:left w:val="none" w:sz="0" w:space="0" w:color="auto"/>
        <w:bottom w:val="none" w:sz="0" w:space="0" w:color="auto"/>
        <w:right w:val="none" w:sz="0" w:space="0" w:color="auto"/>
      </w:divBdr>
    </w:div>
    <w:div w:id="452864464">
      <w:bodyDiv w:val="1"/>
      <w:marLeft w:val="0"/>
      <w:marRight w:val="0"/>
      <w:marTop w:val="0"/>
      <w:marBottom w:val="0"/>
      <w:divBdr>
        <w:top w:val="none" w:sz="0" w:space="0" w:color="auto"/>
        <w:left w:val="none" w:sz="0" w:space="0" w:color="auto"/>
        <w:bottom w:val="none" w:sz="0" w:space="0" w:color="auto"/>
        <w:right w:val="none" w:sz="0" w:space="0" w:color="auto"/>
      </w:divBdr>
    </w:div>
    <w:div w:id="983119677">
      <w:bodyDiv w:val="1"/>
      <w:marLeft w:val="0"/>
      <w:marRight w:val="0"/>
      <w:marTop w:val="0"/>
      <w:marBottom w:val="0"/>
      <w:divBdr>
        <w:top w:val="none" w:sz="0" w:space="0" w:color="auto"/>
        <w:left w:val="none" w:sz="0" w:space="0" w:color="auto"/>
        <w:bottom w:val="none" w:sz="0" w:space="0" w:color="auto"/>
        <w:right w:val="none" w:sz="0" w:space="0" w:color="auto"/>
      </w:divBdr>
    </w:div>
    <w:div w:id="1033307522">
      <w:bodyDiv w:val="1"/>
      <w:marLeft w:val="0"/>
      <w:marRight w:val="0"/>
      <w:marTop w:val="0"/>
      <w:marBottom w:val="0"/>
      <w:divBdr>
        <w:top w:val="none" w:sz="0" w:space="0" w:color="auto"/>
        <w:left w:val="none" w:sz="0" w:space="0" w:color="auto"/>
        <w:bottom w:val="none" w:sz="0" w:space="0" w:color="auto"/>
        <w:right w:val="none" w:sz="0" w:space="0" w:color="auto"/>
      </w:divBdr>
      <w:divsChild>
        <w:div w:id="1233853799">
          <w:marLeft w:val="0"/>
          <w:marRight w:val="0"/>
          <w:marTop w:val="0"/>
          <w:marBottom w:val="0"/>
          <w:divBdr>
            <w:top w:val="none" w:sz="0" w:space="0" w:color="auto"/>
            <w:left w:val="none" w:sz="0" w:space="0" w:color="auto"/>
            <w:bottom w:val="none" w:sz="0" w:space="0" w:color="auto"/>
            <w:right w:val="none" w:sz="0" w:space="0" w:color="auto"/>
          </w:divBdr>
        </w:div>
      </w:divsChild>
    </w:div>
    <w:div w:id="1505558894">
      <w:bodyDiv w:val="1"/>
      <w:marLeft w:val="0"/>
      <w:marRight w:val="0"/>
      <w:marTop w:val="0"/>
      <w:marBottom w:val="0"/>
      <w:divBdr>
        <w:top w:val="none" w:sz="0" w:space="0" w:color="auto"/>
        <w:left w:val="none" w:sz="0" w:space="0" w:color="auto"/>
        <w:bottom w:val="none" w:sz="0" w:space="0" w:color="auto"/>
        <w:right w:val="none" w:sz="0" w:space="0" w:color="auto"/>
      </w:divBdr>
    </w:div>
    <w:div w:id="1587420924">
      <w:bodyDiv w:val="1"/>
      <w:marLeft w:val="0"/>
      <w:marRight w:val="0"/>
      <w:marTop w:val="0"/>
      <w:marBottom w:val="0"/>
      <w:divBdr>
        <w:top w:val="none" w:sz="0" w:space="0" w:color="auto"/>
        <w:left w:val="none" w:sz="0" w:space="0" w:color="auto"/>
        <w:bottom w:val="none" w:sz="0" w:space="0" w:color="auto"/>
        <w:right w:val="none" w:sz="0" w:space="0" w:color="auto"/>
      </w:divBdr>
    </w:div>
    <w:div w:id="164778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137DB-AA3A-4363-9E54-D777D0A2C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29</Pages>
  <Words>7013</Words>
  <Characters>39980</Characters>
  <Application>Microsoft Office Word</Application>
  <DocSecurity>0</DocSecurity>
  <Lines>333</Lines>
  <Paragraphs>93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محمد رضا العزوني </cp:lastModifiedBy>
  <cp:revision>18</cp:revision>
  <cp:lastPrinted>2024-10-26T18:33:00Z</cp:lastPrinted>
  <dcterms:created xsi:type="dcterms:W3CDTF">2024-10-23T07:35:00Z</dcterms:created>
  <dcterms:modified xsi:type="dcterms:W3CDTF">2024-11-09T22:14:00Z</dcterms:modified>
</cp:coreProperties>
</file>