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40AB9" w14:textId="1FBE3EBC" w:rsidR="00440BBC" w:rsidRPr="008E2DD0" w:rsidRDefault="008E2DD0">
      <w:pPr>
        <w:rPr>
          <w:rFonts w:ascii="Simplified Arabic" w:hAnsi="Simplified Arabic" w:cs="Simplified Arabic"/>
          <w:b/>
          <w:bCs/>
          <w:sz w:val="32"/>
          <w:szCs w:val="32"/>
          <w:rtl/>
        </w:rPr>
      </w:pPr>
      <w:r w:rsidRPr="008E2DD0">
        <w:rPr>
          <w:rFonts w:ascii="Simplified Arabic" w:hAnsi="Simplified Arabic" w:cs="Simplified Arabic"/>
          <w:b/>
          <w:bCs/>
          <w:sz w:val="32"/>
          <w:szCs w:val="32"/>
          <w:rtl/>
        </w:rPr>
        <w:t xml:space="preserve">ملاحظات على رسالة وسام عز الدين </w:t>
      </w:r>
    </w:p>
    <w:p w14:paraId="2EC2CEC3" w14:textId="78FBCA22" w:rsidR="008E2DD0" w:rsidRPr="008E2DD0" w:rsidRDefault="008E2DD0" w:rsidP="008E2DD0">
      <w:pPr>
        <w:pStyle w:val="a6"/>
        <w:numPr>
          <w:ilvl w:val="0"/>
          <w:numId w:val="1"/>
        </w:numPr>
        <w:rPr>
          <w:rFonts w:ascii="Simplified Arabic" w:hAnsi="Simplified Arabic" w:cs="Simplified Arabic"/>
          <w:sz w:val="32"/>
          <w:szCs w:val="32"/>
        </w:rPr>
      </w:pPr>
      <w:r w:rsidRPr="008E2DD0">
        <w:rPr>
          <w:rFonts w:ascii="Simplified Arabic" w:hAnsi="Simplified Arabic" w:cs="Simplified Arabic"/>
          <w:sz w:val="32"/>
          <w:szCs w:val="32"/>
          <w:rtl/>
        </w:rPr>
        <w:t xml:space="preserve">الفصل الأول تقسيم الفصل الأول إلى مباحث ، وفصل الدراسات السابقة عن الاطار النظري في فصل مستقل </w:t>
      </w:r>
    </w:p>
    <w:p w14:paraId="373B155E" w14:textId="5602C4CC" w:rsidR="008E2DD0" w:rsidRPr="008E2DD0" w:rsidRDefault="008E2DD0" w:rsidP="008E2DD0">
      <w:pPr>
        <w:pStyle w:val="a6"/>
        <w:numPr>
          <w:ilvl w:val="0"/>
          <w:numId w:val="1"/>
        </w:numPr>
        <w:rPr>
          <w:rFonts w:ascii="Simplified Arabic" w:hAnsi="Simplified Arabic" w:cs="Simplified Arabic"/>
          <w:sz w:val="32"/>
          <w:szCs w:val="32"/>
        </w:rPr>
      </w:pPr>
      <w:r w:rsidRPr="008E2DD0">
        <w:rPr>
          <w:rFonts w:ascii="Simplified Arabic" w:hAnsi="Simplified Arabic" w:cs="Simplified Arabic"/>
          <w:sz w:val="32"/>
          <w:szCs w:val="32"/>
          <w:rtl/>
        </w:rPr>
        <w:t xml:space="preserve">صحفة 15 حذف كلمة </w:t>
      </w:r>
      <w:r w:rsidRPr="008E2DD0">
        <w:rPr>
          <w:rFonts w:ascii="Simplified Arabic" w:hAnsi="Simplified Arabic" w:cs="Simplified Arabic" w:hint="cs"/>
          <w:sz w:val="32"/>
          <w:szCs w:val="32"/>
          <w:rtl/>
        </w:rPr>
        <w:t>الإطار</w:t>
      </w:r>
      <w:r w:rsidRPr="008E2DD0">
        <w:rPr>
          <w:rFonts w:ascii="Simplified Arabic" w:hAnsi="Simplified Arabic" w:cs="Simplified Arabic"/>
          <w:sz w:val="32"/>
          <w:szCs w:val="32"/>
          <w:rtl/>
        </w:rPr>
        <w:t xml:space="preserve"> النظري ، والاكتفاء بعنوان رئيس في منتصف الصفحة </w:t>
      </w:r>
      <w:r w:rsidRPr="008E2DD0">
        <w:rPr>
          <w:rFonts w:ascii="Simplified Arabic" w:hAnsi="Simplified Arabic" w:cs="Simplified Arabic" w:hint="cs"/>
          <w:sz w:val="32"/>
          <w:szCs w:val="32"/>
          <w:rtl/>
        </w:rPr>
        <w:t>المبحث</w:t>
      </w:r>
      <w:r w:rsidRPr="008E2DD0">
        <w:rPr>
          <w:rFonts w:ascii="Simplified Arabic" w:hAnsi="Simplified Arabic" w:cs="Simplified Arabic"/>
          <w:sz w:val="32"/>
          <w:szCs w:val="32"/>
          <w:rtl/>
        </w:rPr>
        <w:t xml:space="preserve"> الأول </w:t>
      </w:r>
    </w:p>
    <w:p w14:paraId="0DA5267A" w14:textId="46B484AA" w:rsidR="008E2DD0" w:rsidRPr="008E2DD0" w:rsidRDefault="008E2DD0" w:rsidP="008E2DD0">
      <w:pPr>
        <w:pStyle w:val="a6"/>
        <w:numPr>
          <w:ilvl w:val="0"/>
          <w:numId w:val="1"/>
        </w:numPr>
        <w:rPr>
          <w:rFonts w:ascii="Simplified Arabic" w:hAnsi="Simplified Arabic" w:cs="Simplified Arabic"/>
          <w:sz w:val="32"/>
          <w:szCs w:val="32"/>
        </w:rPr>
      </w:pPr>
      <w:r w:rsidRPr="008E2DD0">
        <w:rPr>
          <w:rFonts w:ascii="Simplified Arabic" w:hAnsi="Simplified Arabic" w:cs="Simplified Arabic"/>
          <w:sz w:val="32"/>
          <w:szCs w:val="32"/>
          <w:rtl/>
        </w:rPr>
        <w:t xml:space="preserve">بالنسبة </w:t>
      </w:r>
      <w:r w:rsidRPr="008E2DD0">
        <w:rPr>
          <w:rFonts w:ascii="Simplified Arabic" w:hAnsi="Simplified Arabic" w:cs="Simplified Arabic" w:hint="cs"/>
          <w:sz w:val="32"/>
          <w:szCs w:val="32"/>
          <w:rtl/>
        </w:rPr>
        <w:t>للمبحث</w:t>
      </w:r>
      <w:r w:rsidRPr="008E2DD0">
        <w:rPr>
          <w:rFonts w:ascii="Simplified Arabic" w:hAnsi="Simplified Arabic" w:cs="Simplified Arabic"/>
          <w:sz w:val="32"/>
          <w:szCs w:val="32"/>
          <w:rtl/>
        </w:rPr>
        <w:t xml:space="preserve"> الأول والثاني والثالث ضمن الاطار النظري غير كافي ، يجب ان يتطرق الباحث للمفاهيم الخاصة بالصيانة ومفهوم الصيانة </w:t>
      </w:r>
      <w:r w:rsidRPr="008E2DD0">
        <w:rPr>
          <w:rFonts w:ascii="Simplified Arabic" w:hAnsi="Simplified Arabic" w:cs="Simplified Arabic" w:hint="cs"/>
          <w:sz w:val="32"/>
          <w:szCs w:val="32"/>
          <w:rtl/>
        </w:rPr>
        <w:t>التن</w:t>
      </w:r>
      <w:r>
        <w:rPr>
          <w:rFonts w:ascii="Simplified Arabic" w:hAnsi="Simplified Arabic" w:cs="Simplified Arabic" w:hint="cs"/>
          <w:sz w:val="32"/>
          <w:szCs w:val="32"/>
          <w:rtl/>
        </w:rPr>
        <w:t>ب</w:t>
      </w:r>
      <w:r w:rsidRPr="008E2DD0">
        <w:rPr>
          <w:rFonts w:ascii="Simplified Arabic" w:hAnsi="Simplified Arabic" w:cs="Simplified Arabic" w:hint="cs"/>
          <w:sz w:val="32"/>
          <w:szCs w:val="32"/>
          <w:rtl/>
        </w:rPr>
        <w:t>ؤي</w:t>
      </w:r>
      <w:r w:rsidRPr="008E2DD0">
        <w:rPr>
          <w:rFonts w:ascii="Simplified Arabic" w:hAnsi="Simplified Arabic" w:cs="Simplified Arabic" w:hint="eastAsia"/>
          <w:sz w:val="32"/>
          <w:szCs w:val="32"/>
          <w:rtl/>
        </w:rPr>
        <w:t>ة</w:t>
      </w:r>
      <w:r w:rsidRPr="008E2DD0">
        <w:rPr>
          <w:rFonts w:ascii="Simplified Arabic" w:hAnsi="Simplified Arabic" w:cs="Simplified Arabic"/>
          <w:sz w:val="32"/>
          <w:szCs w:val="32"/>
          <w:rtl/>
        </w:rPr>
        <w:t xml:space="preserve"> والصيانة الوقائية، كما يجب ان يتحدث عن استراتيجيات الصيانة بشكل واضح ومقل </w:t>
      </w:r>
    </w:p>
    <w:p w14:paraId="12740C9D" w14:textId="58C19988" w:rsidR="008E2DD0" w:rsidRDefault="008E2DD0" w:rsidP="008E2DD0">
      <w:pPr>
        <w:pStyle w:val="a6"/>
        <w:numPr>
          <w:ilvl w:val="0"/>
          <w:numId w:val="1"/>
        </w:numPr>
        <w:rPr>
          <w:rFonts w:ascii="Simplified Arabic" w:hAnsi="Simplified Arabic" w:cs="Simplified Arabic"/>
          <w:sz w:val="32"/>
          <w:szCs w:val="32"/>
        </w:rPr>
      </w:pPr>
      <w:r w:rsidRPr="008E2DD0">
        <w:rPr>
          <w:rFonts w:ascii="Simplified Arabic" w:hAnsi="Simplified Arabic" w:cs="Simplified Arabic"/>
          <w:sz w:val="32"/>
          <w:szCs w:val="32"/>
          <w:rtl/>
        </w:rPr>
        <w:t xml:space="preserve">بالنسبة لجودة الرعاية الصحية يجب ان يكون هناك اطار نظري متكامل عن مفهوم الجودة، ومفهوم جودة الرعاية الصحية وابعاد جودة الرعاية الصحية، ثم يتحدث الباحث عن العلاقة بين الصيانة التئوية والصيانة الوقائية </w:t>
      </w:r>
    </w:p>
    <w:p w14:paraId="3A826168" w14:textId="46D796CD" w:rsidR="008E2DD0" w:rsidRDefault="008E2DD0" w:rsidP="008E2DD0">
      <w:pPr>
        <w:pStyle w:val="a6"/>
        <w:numPr>
          <w:ilvl w:val="0"/>
          <w:numId w:val="1"/>
        </w:numPr>
        <w:rPr>
          <w:rFonts w:ascii="Simplified Arabic" w:hAnsi="Simplified Arabic" w:cs="Simplified Arabic"/>
          <w:sz w:val="32"/>
          <w:szCs w:val="32"/>
        </w:rPr>
      </w:pPr>
      <w:r>
        <w:rPr>
          <w:rFonts w:ascii="Simplified Arabic" w:hAnsi="Simplified Arabic" w:cs="Simplified Arabic" w:hint="cs"/>
          <w:sz w:val="32"/>
          <w:szCs w:val="32"/>
          <w:rtl/>
        </w:rPr>
        <w:t xml:space="preserve">ملاحظة عامة على الاطار النظري، الاطار النظري بحاجة إلى تعزيز وذكر المفاهيم والحديث عن الابعاد الخاصة بالمتغير المستقل والمتغير التابع </w:t>
      </w:r>
    </w:p>
    <w:p w14:paraId="2744E016" w14:textId="38F9E3B1" w:rsidR="008E2DD0" w:rsidRDefault="008E2DD0" w:rsidP="008E2DD0">
      <w:pPr>
        <w:pStyle w:val="a6"/>
        <w:numPr>
          <w:ilvl w:val="0"/>
          <w:numId w:val="1"/>
        </w:numPr>
        <w:rPr>
          <w:rFonts w:ascii="Simplified Arabic" w:hAnsi="Simplified Arabic" w:cs="Simplified Arabic"/>
          <w:sz w:val="32"/>
          <w:szCs w:val="32"/>
        </w:rPr>
      </w:pPr>
      <w:r>
        <w:rPr>
          <w:rFonts w:ascii="Simplified Arabic" w:hAnsi="Simplified Arabic" w:cs="Simplified Arabic" w:hint="cs"/>
          <w:sz w:val="32"/>
          <w:szCs w:val="32"/>
          <w:rtl/>
        </w:rPr>
        <w:t xml:space="preserve">ملاحظة عامة على الدراسات السابقة ، زيادة عدد الدراسات السابقة في كافة المحاور، ذكر دراستين او ثلاثة لكل محور قليل جدا ويضعف الدراسة </w:t>
      </w:r>
    </w:p>
    <w:p w14:paraId="2B4501CC" w14:textId="5D025C67" w:rsidR="00092FCC" w:rsidRDefault="00092FCC" w:rsidP="008E2DD0">
      <w:pPr>
        <w:pStyle w:val="a6"/>
        <w:numPr>
          <w:ilvl w:val="0"/>
          <w:numId w:val="1"/>
        </w:numPr>
        <w:rPr>
          <w:rFonts w:ascii="Simplified Arabic" w:hAnsi="Simplified Arabic" w:cs="Simplified Arabic"/>
          <w:sz w:val="32"/>
          <w:szCs w:val="32"/>
        </w:rPr>
      </w:pPr>
      <w:r>
        <w:rPr>
          <w:rFonts w:ascii="Simplified Arabic" w:hAnsi="Simplified Arabic" w:cs="Simplified Arabic" w:hint="cs"/>
          <w:sz w:val="32"/>
          <w:szCs w:val="32"/>
          <w:rtl/>
        </w:rPr>
        <w:t xml:space="preserve">الفصل الثالث ، عينة ومجتمع </w:t>
      </w:r>
      <w:proofErr w:type="spellStart"/>
      <w:r>
        <w:rPr>
          <w:rFonts w:ascii="Simplified Arabic" w:hAnsi="Simplified Arabic" w:cs="Simplified Arabic" w:hint="cs"/>
          <w:sz w:val="32"/>
          <w:szCs w:val="32"/>
          <w:rtl/>
        </w:rPr>
        <w:t>الداسة</w:t>
      </w:r>
      <w:proofErr w:type="spellEnd"/>
      <w:r>
        <w:rPr>
          <w:rFonts w:ascii="Simplified Arabic" w:hAnsi="Simplified Arabic" w:cs="Simplified Arabic" w:hint="cs"/>
          <w:sz w:val="32"/>
          <w:szCs w:val="32"/>
          <w:rtl/>
        </w:rPr>
        <w:t xml:space="preserve"> مظلل باللون الأسود وهذا غير مقبول في الرسائل الاكاديمية، اضف إلى ذلك ان مجتمع الدراسة 400 موظف لماذا لم يتطبق الباحث أسلوب الحصر الشامل، حيث انه يعمل في المستشفى </w:t>
      </w:r>
      <w:proofErr w:type="spellStart"/>
      <w:r>
        <w:rPr>
          <w:rFonts w:ascii="Simplified Arabic" w:hAnsi="Simplified Arabic" w:cs="Simplified Arabic" w:hint="cs"/>
          <w:sz w:val="32"/>
          <w:szCs w:val="32"/>
          <w:rtl/>
        </w:rPr>
        <w:t>وبامكانه</w:t>
      </w:r>
      <w:proofErr w:type="spellEnd"/>
      <w:r>
        <w:rPr>
          <w:rFonts w:ascii="Simplified Arabic" w:hAnsi="Simplified Arabic" w:cs="Simplified Arabic" w:hint="cs"/>
          <w:sz w:val="32"/>
          <w:szCs w:val="32"/>
          <w:rtl/>
        </w:rPr>
        <w:t xml:space="preserve"> الوصول إلى مجتمع الدراسة.</w:t>
      </w:r>
    </w:p>
    <w:p w14:paraId="4A22ED4A" w14:textId="17A19EA7" w:rsidR="00092FCC" w:rsidRDefault="00092FCC" w:rsidP="008E2DD0">
      <w:pPr>
        <w:pStyle w:val="a6"/>
        <w:numPr>
          <w:ilvl w:val="0"/>
          <w:numId w:val="1"/>
        </w:numPr>
        <w:rPr>
          <w:rFonts w:ascii="Simplified Arabic" w:hAnsi="Simplified Arabic" w:cs="Simplified Arabic"/>
          <w:sz w:val="32"/>
          <w:szCs w:val="32"/>
        </w:rPr>
      </w:pPr>
      <w:r>
        <w:rPr>
          <w:rFonts w:ascii="Simplified Arabic" w:hAnsi="Simplified Arabic" w:cs="Simplified Arabic" w:hint="cs"/>
          <w:sz w:val="32"/>
          <w:szCs w:val="32"/>
          <w:rtl/>
        </w:rPr>
        <w:t xml:space="preserve">بالنسبة للتحليل الوصفي يجب ان يتحدث الباحث عن الفقرة التي جاءت في المرتبة الأولى والمرتبة الأخيرة مع تفسير النتيجة ، حيث تحدث الباحث عن الفقرة التي جاءت في المتربة الأولى وفسرها ولكنه لم يتحدث عن الفقرة التي جاءت في المرتبة الأخيرة ولم يفسرها  </w:t>
      </w:r>
      <w:r w:rsidR="00E14CD6">
        <w:rPr>
          <w:rFonts w:ascii="Simplified Arabic" w:hAnsi="Simplified Arabic" w:cs="Simplified Arabic" w:hint="cs"/>
          <w:sz w:val="32"/>
          <w:szCs w:val="32"/>
          <w:rtl/>
        </w:rPr>
        <w:t>.</w:t>
      </w:r>
    </w:p>
    <w:p w14:paraId="51B78B14" w14:textId="3A2D4144" w:rsidR="00E14CD6" w:rsidRDefault="00E14CD6" w:rsidP="008E2DD0">
      <w:pPr>
        <w:pStyle w:val="a6"/>
        <w:numPr>
          <w:ilvl w:val="0"/>
          <w:numId w:val="1"/>
        </w:numPr>
        <w:rPr>
          <w:rFonts w:ascii="Simplified Arabic" w:hAnsi="Simplified Arabic" w:cs="Simplified Arabic"/>
          <w:sz w:val="32"/>
          <w:szCs w:val="32"/>
        </w:rPr>
      </w:pPr>
      <w:r>
        <w:rPr>
          <w:rFonts w:ascii="Simplified Arabic" w:hAnsi="Simplified Arabic" w:cs="Simplified Arabic" w:hint="cs"/>
          <w:sz w:val="32"/>
          <w:szCs w:val="32"/>
          <w:rtl/>
        </w:rPr>
        <w:lastRenderedPageBreak/>
        <w:t xml:space="preserve">يجب اجراء تحليل الانحدار المتعدد للمتغير المستقل على المتغير التابع، وقياس معنوية التأثير على كل بعد من ابعاد المتغير التابع ، مع تفسير النتائج وربطها بالدراسات السابقة </w:t>
      </w:r>
    </w:p>
    <w:p w14:paraId="74F1409D" w14:textId="697146E5" w:rsidR="00E14CD6" w:rsidRDefault="00E14CD6" w:rsidP="008E2DD0">
      <w:pPr>
        <w:pStyle w:val="a6"/>
        <w:numPr>
          <w:ilvl w:val="0"/>
          <w:numId w:val="1"/>
        </w:numPr>
        <w:rPr>
          <w:rFonts w:ascii="Simplified Arabic" w:hAnsi="Simplified Arabic" w:cs="Simplified Arabic"/>
          <w:sz w:val="32"/>
          <w:szCs w:val="32"/>
        </w:rPr>
      </w:pPr>
      <w:r>
        <w:rPr>
          <w:rFonts w:ascii="Simplified Arabic" w:hAnsi="Simplified Arabic" w:cs="Simplified Arabic" w:hint="cs"/>
          <w:sz w:val="32"/>
          <w:szCs w:val="32"/>
          <w:rtl/>
        </w:rPr>
        <w:t xml:space="preserve">مطلوب قياس تأثير المتغيرات الديمغرافية على أبعاد الدراسة واختباره </w:t>
      </w:r>
    </w:p>
    <w:p w14:paraId="4D7537A0" w14:textId="77777777" w:rsidR="00092FCC" w:rsidRPr="008E2DD0" w:rsidRDefault="00092FCC" w:rsidP="009E16E1">
      <w:pPr>
        <w:pStyle w:val="a6"/>
        <w:rPr>
          <w:rFonts w:ascii="Simplified Arabic" w:hAnsi="Simplified Arabic" w:cs="Simplified Arabic"/>
          <w:sz w:val="32"/>
          <w:szCs w:val="32"/>
        </w:rPr>
      </w:pPr>
    </w:p>
    <w:sectPr w:rsidR="00092FCC" w:rsidRPr="008E2DD0" w:rsidSect="00E8437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6A57ED"/>
    <w:multiLevelType w:val="hybridMultilevel"/>
    <w:tmpl w:val="F91E809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860435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DD0"/>
    <w:rsid w:val="00092FCC"/>
    <w:rsid w:val="003E5664"/>
    <w:rsid w:val="00440BBC"/>
    <w:rsid w:val="008E2DD0"/>
    <w:rsid w:val="009E16E1"/>
    <w:rsid w:val="00A13E8C"/>
    <w:rsid w:val="00AF520E"/>
    <w:rsid w:val="00D82697"/>
    <w:rsid w:val="00E14CD6"/>
    <w:rsid w:val="00E43C58"/>
    <w:rsid w:val="00E843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5FF86"/>
  <w15:chartTrackingRefBased/>
  <w15:docId w15:val="{1885D049-8657-4D3F-A294-998D951A6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E2D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8E2D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8E2DD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2DD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2DD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2DD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2DD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2DD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2DD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E2DD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8E2DD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8E2DD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2DD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2DD0"/>
    <w:rPr>
      <w:rFonts w:eastAsiaTheme="majorEastAsia" w:cstheme="majorBidi"/>
      <w:color w:val="2F5496" w:themeColor="accent1" w:themeShade="BF"/>
    </w:rPr>
  </w:style>
  <w:style w:type="character" w:customStyle="1" w:styleId="6Char">
    <w:name w:val="عنوان 6 Char"/>
    <w:basedOn w:val="a0"/>
    <w:link w:val="6"/>
    <w:uiPriority w:val="9"/>
    <w:semiHidden/>
    <w:rsid w:val="008E2DD0"/>
    <w:rPr>
      <w:rFonts w:eastAsiaTheme="majorEastAsia" w:cstheme="majorBidi"/>
      <w:i/>
      <w:iCs/>
      <w:color w:val="595959" w:themeColor="text1" w:themeTint="A6"/>
    </w:rPr>
  </w:style>
  <w:style w:type="character" w:customStyle="1" w:styleId="7Char">
    <w:name w:val="عنوان 7 Char"/>
    <w:basedOn w:val="a0"/>
    <w:link w:val="7"/>
    <w:uiPriority w:val="9"/>
    <w:semiHidden/>
    <w:rsid w:val="008E2DD0"/>
    <w:rPr>
      <w:rFonts w:eastAsiaTheme="majorEastAsia" w:cstheme="majorBidi"/>
      <w:color w:val="595959" w:themeColor="text1" w:themeTint="A6"/>
    </w:rPr>
  </w:style>
  <w:style w:type="character" w:customStyle="1" w:styleId="8Char">
    <w:name w:val="عنوان 8 Char"/>
    <w:basedOn w:val="a0"/>
    <w:link w:val="8"/>
    <w:uiPriority w:val="9"/>
    <w:semiHidden/>
    <w:rsid w:val="008E2DD0"/>
    <w:rPr>
      <w:rFonts w:eastAsiaTheme="majorEastAsia" w:cstheme="majorBidi"/>
      <w:i/>
      <w:iCs/>
      <w:color w:val="272727" w:themeColor="text1" w:themeTint="D8"/>
    </w:rPr>
  </w:style>
  <w:style w:type="character" w:customStyle="1" w:styleId="9Char">
    <w:name w:val="عنوان 9 Char"/>
    <w:basedOn w:val="a0"/>
    <w:link w:val="9"/>
    <w:uiPriority w:val="9"/>
    <w:semiHidden/>
    <w:rsid w:val="008E2DD0"/>
    <w:rPr>
      <w:rFonts w:eastAsiaTheme="majorEastAsia" w:cstheme="majorBidi"/>
      <w:color w:val="272727" w:themeColor="text1" w:themeTint="D8"/>
    </w:rPr>
  </w:style>
  <w:style w:type="paragraph" w:styleId="a3">
    <w:name w:val="Title"/>
    <w:basedOn w:val="a"/>
    <w:next w:val="a"/>
    <w:link w:val="Char"/>
    <w:uiPriority w:val="10"/>
    <w:qFormat/>
    <w:rsid w:val="008E2D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E2DD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E2DD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E2DD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E2DD0"/>
    <w:pPr>
      <w:spacing w:before="160"/>
      <w:jc w:val="center"/>
    </w:pPr>
    <w:rPr>
      <w:i/>
      <w:iCs/>
      <w:color w:val="404040" w:themeColor="text1" w:themeTint="BF"/>
    </w:rPr>
  </w:style>
  <w:style w:type="character" w:customStyle="1" w:styleId="Char1">
    <w:name w:val="اقتباس Char"/>
    <w:basedOn w:val="a0"/>
    <w:link w:val="a5"/>
    <w:uiPriority w:val="29"/>
    <w:rsid w:val="008E2DD0"/>
    <w:rPr>
      <w:i/>
      <w:iCs/>
      <w:color w:val="404040" w:themeColor="text1" w:themeTint="BF"/>
    </w:rPr>
  </w:style>
  <w:style w:type="paragraph" w:styleId="a6">
    <w:name w:val="List Paragraph"/>
    <w:basedOn w:val="a"/>
    <w:uiPriority w:val="34"/>
    <w:qFormat/>
    <w:rsid w:val="008E2DD0"/>
    <w:pPr>
      <w:ind w:left="720"/>
      <w:contextualSpacing/>
    </w:pPr>
  </w:style>
  <w:style w:type="character" w:styleId="a7">
    <w:name w:val="Intense Emphasis"/>
    <w:basedOn w:val="a0"/>
    <w:uiPriority w:val="21"/>
    <w:qFormat/>
    <w:rsid w:val="008E2DD0"/>
    <w:rPr>
      <w:i/>
      <w:iCs/>
      <w:color w:val="2F5496" w:themeColor="accent1" w:themeShade="BF"/>
    </w:rPr>
  </w:style>
  <w:style w:type="paragraph" w:styleId="a8">
    <w:name w:val="Intense Quote"/>
    <w:basedOn w:val="a"/>
    <w:next w:val="a"/>
    <w:link w:val="Char2"/>
    <w:uiPriority w:val="30"/>
    <w:qFormat/>
    <w:rsid w:val="008E2D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8E2DD0"/>
    <w:rPr>
      <w:i/>
      <w:iCs/>
      <w:color w:val="2F5496" w:themeColor="accent1" w:themeShade="BF"/>
    </w:rPr>
  </w:style>
  <w:style w:type="character" w:styleId="a9">
    <w:name w:val="Intense Reference"/>
    <w:basedOn w:val="a0"/>
    <w:uiPriority w:val="32"/>
    <w:qFormat/>
    <w:rsid w:val="008E2DD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239</Words>
  <Characters>1368</Characters>
  <Application>Microsoft Office Word</Application>
  <DocSecurity>0</DocSecurity>
  <Lines>11</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3</cp:revision>
  <dcterms:created xsi:type="dcterms:W3CDTF">2026-07-05T15:49:00Z</dcterms:created>
  <dcterms:modified xsi:type="dcterms:W3CDTF">2026-07-05T21:41:00Z</dcterms:modified>
</cp:coreProperties>
</file>