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C1A97FB" w:rsidR="009125CE" w:rsidRPr="005B3DE4" w:rsidRDefault="00E37271" w:rsidP="00E3727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B3DE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C613490">
            <wp:simplePos x="0" y="0"/>
            <wp:positionH relativeFrom="margin">
              <wp:posOffset>164465</wp:posOffset>
            </wp:positionH>
            <wp:positionV relativeFrom="margin">
              <wp:posOffset>-148590</wp:posOffset>
            </wp:positionV>
            <wp:extent cx="170751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51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5B3DE4">
        <w:rPr>
          <w:rFonts w:ascii="Simplified Arabic" w:hAnsi="Simplified Arabic" w:cs="Simplified Arabic"/>
          <w:b/>
          <w:bCs/>
          <w:color w:val="000000" w:themeColor="text1"/>
          <w:sz w:val="32"/>
          <w:szCs w:val="32"/>
          <w:rtl/>
          <w:lang w:bidi="ar-EG"/>
        </w:rPr>
        <w:t xml:space="preserve">جامعة ميدأوشن </w:t>
      </w:r>
    </w:p>
    <w:p w14:paraId="1E957002" w14:textId="06F33A92" w:rsidR="00F546CE" w:rsidRPr="005B3DE4" w:rsidRDefault="009125CE" w:rsidP="00E3727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B3DE4">
        <w:rPr>
          <w:rFonts w:ascii="Simplified Arabic" w:hAnsi="Simplified Arabic" w:cs="Simplified Arabic"/>
          <w:b/>
          <w:bCs/>
          <w:color w:val="000000" w:themeColor="text1"/>
          <w:sz w:val="32"/>
          <w:szCs w:val="32"/>
          <w:rtl/>
          <w:lang w:bidi="ar-EG"/>
        </w:rPr>
        <w:t xml:space="preserve">كلية </w:t>
      </w:r>
      <w:r w:rsidR="008C42C1" w:rsidRPr="005B3DE4">
        <w:rPr>
          <w:rFonts w:ascii="Simplified Arabic" w:hAnsi="Simplified Arabic" w:cs="Simplified Arabic"/>
          <w:b/>
          <w:bCs/>
          <w:color w:val="000000" w:themeColor="text1"/>
          <w:sz w:val="32"/>
          <w:szCs w:val="32"/>
          <w:rtl/>
          <w:lang w:bidi="ar-EG"/>
        </w:rPr>
        <w:t>الإدارة</w:t>
      </w:r>
      <w:r w:rsidRPr="005B3DE4">
        <w:rPr>
          <w:rFonts w:ascii="Simplified Arabic" w:hAnsi="Simplified Arabic" w:cs="Simplified Arabic"/>
          <w:b/>
          <w:bCs/>
          <w:color w:val="000000" w:themeColor="text1"/>
          <w:sz w:val="32"/>
          <w:szCs w:val="32"/>
          <w:rtl/>
          <w:lang w:bidi="ar-EG"/>
        </w:rPr>
        <w:t xml:space="preserve"> </w:t>
      </w:r>
    </w:p>
    <w:p w14:paraId="5F6542BF" w14:textId="3C781DEE" w:rsidR="009125CE" w:rsidRPr="005B3DE4" w:rsidRDefault="00F86421" w:rsidP="00E3727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B3DE4">
        <w:rPr>
          <w:rFonts w:ascii="Simplified Arabic" w:hAnsi="Simplified Arabic" w:cs="Simplified Arabic"/>
          <w:b/>
          <w:bCs/>
          <w:color w:val="000000" w:themeColor="text1"/>
          <w:sz w:val="32"/>
          <w:szCs w:val="32"/>
          <w:rtl/>
          <w:lang w:bidi="ar-EG"/>
        </w:rPr>
        <w:t xml:space="preserve">ماجستير ادارة </w:t>
      </w:r>
      <w:r w:rsidR="00074643" w:rsidRPr="005B3DE4">
        <w:rPr>
          <w:rFonts w:ascii="Simplified Arabic" w:hAnsi="Simplified Arabic" w:cs="Simplified Arabic"/>
          <w:b/>
          <w:bCs/>
          <w:color w:val="000000" w:themeColor="text1"/>
          <w:sz w:val="32"/>
          <w:szCs w:val="32"/>
          <w:rtl/>
          <w:lang w:bidi="ar-EG"/>
        </w:rPr>
        <w:t>المشاريع</w:t>
      </w:r>
    </w:p>
    <w:p w14:paraId="6B449BCF" w14:textId="77777777" w:rsidR="00CC6261" w:rsidRPr="005B3DE4" w:rsidRDefault="00CC6261" w:rsidP="00E37271">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8174B0F" w14:textId="77777777" w:rsidR="00740357" w:rsidRPr="005B3DE4" w:rsidRDefault="00740357" w:rsidP="00E3727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5B3DE4">
        <w:rPr>
          <w:rFonts w:ascii="Simplified Arabic" w:hAnsi="Simplified Arabic" w:cs="Simplified Arabic"/>
          <w:b/>
          <w:bCs/>
          <w:color w:val="000000" w:themeColor="text1"/>
          <w:sz w:val="40"/>
          <w:szCs w:val="40"/>
          <w:rtl/>
        </w:rPr>
        <w:t>أثر إدارة المشاريع في نجاح تأسيس المشاريع الناشئة  دراسة ميدانية على رواد الأعمال في المملكة العربية السعودية.</w:t>
      </w:r>
    </w:p>
    <w:p w14:paraId="769753B3" w14:textId="77777777" w:rsidR="00E37271" w:rsidRPr="005B3DE4" w:rsidRDefault="00E37271" w:rsidP="00E372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163CDDD7" w:rsidR="009125CE" w:rsidRPr="005B3DE4" w:rsidRDefault="009125CE" w:rsidP="00E372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hAnsi="Simplified Arabic" w:cs="Simplified Arabic"/>
          <w:b/>
          <w:bCs/>
          <w:color w:val="000000" w:themeColor="text1"/>
          <w:sz w:val="36"/>
          <w:szCs w:val="36"/>
          <w:rtl/>
          <w:lang w:bidi="ar-EG"/>
        </w:rPr>
        <w:t>إعداد الطالب/</w:t>
      </w:r>
    </w:p>
    <w:p w14:paraId="0F0DD6C9" w14:textId="77777777" w:rsidR="00740357" w:rsidRPr="005B3DE4" w:rsidRDefault="00740357" w:rsidP="00E372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B3DE4">
        <w:rPr>
          <w:rFonts w:ascii="Simplified Arabic" w:hAnsi="Simplified Arabic" w:cs="Simplified Arabic"/>
          <w:color w:val="000000" w:themeColor="text1"/>
          <w:sz w:val="36"/>
          <w:szCs w:val="36"/>
          <w:rtl/>
        </w:rPr>
        <w:t>عبدالله سالم الصقور</w:t>
      </w:r>
    </w:p>
    <w:p w14:paraId="479B63CA" w14:textId="77777777" w:rsidR="00740357" w:rsidRPr="005B3DE4" w:rsidRDefault="00740357" w:rsidP="00E372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B3DE4">
        <w:rPr>
          <w:rFonts w:ascii="Simplified Arabic" w:hAnsi="Simplified Arabic" w:cs="Simplified Arabic"/>
          <w:color w:val="000000" w:themeColor="text1"/>
          <w:sz w:val="36"/>
          <w:szCs w:val="36"/>
          <w:rtl/>
        </w:rPr>
        <w:t>232002096</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37271" w:rsidRPr="005B3DE4" w14:paraId="3F7AAEFE" w14:textId="77777777" w:rsidTr="00670834">
        <w:tc>
          <w:tcPr>
            <w:tcW w:w="4530" w:type="dxa"/>
          </w:tcPr>
          <w:p w14:paraId="2891B2FE" w14:textId="77777777" w:rsidR="00E37271" w:rsidRPr="005B3DE4" w:rsidRDefault="00E37271" w:rsidP="006708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hAnsi="Simplified Arabic" w:cs="Simplified Arabic" w:hint="cs"/>
                <w:b/>
                <w:bCs/>
                <w:color w:val="000000" w:themeColor="text1"/>
                <w:sz w:val="36"/>
                <w:szCs w:val="36"/>
                <w:rtl/>
                <w:lang w:bidi="ar-EG"/>
              </w:rPr>
              <w:t>المشرف الرئيسي/</w:t>
            </w:r>
          </w:p>
        </w:tc>
        <w:tc>
          <w:tcPr>
            <w:tcW w:w="4531" w:type="dxa"/>
          </w:tcPr>
          <w:p w14:paraId="788C753D" w14:textId="77777777" w:rsidR="00E37271" w:rsidRPr="005B3DE4" w:rsidRDefault="00E37271" w:rsidP="006708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hAnsi="Simplified Arabic" w:cs="Simplified Arabic" w:hint="cs"/>
                <w:b/>
                <w:bCs/>
                <w:color w:val="000000" w:themeColor="text1"/>
                <w:sz w:val="36"/>
                <w:szCs w:val="36"/>
                <w:rtl/>
                <w:lang w:bidi="ar-EG"/>
              </w:rPr>
              <w:t>المشرف الثاني/</w:t>
            </w:r>
          </w:p>
        </w:tc>
      </w:tr>
      <w:tr w:rsidR="00E37271" w:rsidRPr="005B3DE4" w14:paraId="2B5B956B" w14:textId="77777777" w:rsidTr="00670834">
        <w:tc>
          <w:tcPr>
            <w:tcW w:w="4530" w:type="dxa"/>
          </w:tcPr>
          <w:p w14:paraId="609811E0" w14:textId="77777777" w:rsidR="00E37271" w:rsidRPr="005B3DE4" w:rsidRDefault="00E37271" w:rsidP="006708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4F2A2C7" w14:textId="77777777" w:rsidR="00E37271" w:rsidRPr="005B3DE4" w:rsidRDefault="00E37271" w:rsidP="006708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eastAsia="Calibri" w:hAnsi="Simplified Arabic" w:cs="Simplified Arabic"/>
                <w:color w:val="000000" w:themeColor="text1"/>
                <w:kern w:val="0"/>
                <w:sz w:val="36"/>
                <w:szCs w:val="36"/>
                <w:rtl/>
                <w:lang w:bidi="ar-EG"/>
                <w14:ligatures w14:val="none"/>
              </w:rPr>
              <w:t>د.فايز جراد</w:t>
            </w:r>
          </w:p>
        </w:tc>
      </w:tr>
    </w:tbl>
    <w:p w14:paraId="737FFDA3" w14:textId="77777777" w:rsidR="00E37271" w:rsidRPr="005B3DE4" w:rsidRDefault="00E37271" w:rsidP="00E372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B3DE4">
        <w:rPr>
          <w:rFonts w:ascii="Simplified Arabic" w:hAnsi="Simplified Arabic" w:cs="Simplified Arabic"/>
          <w:b/>
          <w:bCs/>
          <w:color w:val="000000" w:themeColor="text1"/>
          <w:sz w:val="36"/>
          <w:szCs w:val="36"/>
          <w:rtl/>
          <w:lang w:bidi="ar-EG"/>
        </w:rPr>
        <w:t>العام الدراسي:</w:t>
      </w:r>
    </w:p>
    <w:p w14:paraId="10325945" w14:textId="77777777" w:rsidR="00E37271" w:rsidRPr="005B3DE4" w:rsidRDefault="00E37271" w:rsidP="00E372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B3DE4">
        <w:rPr>
          <w:rFonts w:ascii="Simplified Arabic" w:hAnsi="Simplified Arabic" w:cs="Simplified Arabic" w:hint="cs"/>
          <w:color w:val="000000" w:themeColor="text1"/>
          <w:sz w:val="36"/>
          <w:szCs w:val="36"/>
          <w:rtl/>
          <w:lang w:bidi="ar-EG"/>
        </w:rPr>
        <w:t xml:space="preserve">1448 </w:t>
      </w:r>
      <w:r w:rsidRPr="005B3DE4">
        <w:rPr>
          <w:rFonts w:ascii="Simplified Arabic" w:hAnsi="Simplified Arabic" w:cs="Simplified Arabic"/>
          <w:color w:val="000000" w:themeColor="text1"/>
          <w:sz w:val="36"/>
          <w:szCs w:val="36"/>
          <w:rtl/>
          <w:lang w:bidi="ar-EG"/>
        </w:rPr>
        <w:t>–</w:t>
      </w:r>
      <w:r w:rsidRPr="005B3DE4">
        <w:rPr>
          <w:rFonts w:ascii="Simplified Arabic" w:hAnsi="Simplified Arabic" w:cs="Simplified Arabic" w:hint="cs"/>
          <w:color w:val="000000" w:themeColor="text1"/>
          <w:sz w:val="36"/>
          <w:szCs w:val="36"/>
          <w:rtl/>
          <w:lang w:bidi="ar-EG"/>
        </w:rPr>
        <w:t xml:space="preserve"> 2026</w:t>
      </w:r>
    </w:p>
    <w:p w14:paraId="0B8F1773" w14:textId="77777777" w:rsidR="00E37271" w:rsidRPr="005B3DE4" w:rsidRDefault="00E37271" w:rsidP="00E3727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E37271" w:rsidRPr="005B3DE4" w:rsidSect="00E37271">
          <w:type w:val="continuous"/>
          <w:pgSz w:w="11906" w:h="16838" w:code="9"/>
          <w:pgMar w:top="1134" w:right="1701" w:bottom="1134" w:left="1134" w:header="720" w:footer="720" w:gutter="0"/>
          <w:pgNumType w:fmt="arabicAbjad" w:start="1"/>
          <w:cols w:space="708"/>
          <w:bidi/>
          <w:rtlGutter/>
          <w:docGrid w:linePitch="360"/>
        </w:sectPr>
      </w:pPr>
    </w:p>
    <w:p w14:paraId="5F48329A" w14:textId="4F2E6248" w:rsidR="00E37271" w:rsidRPr="005B3DE4" w:rsidRDefault="00B65554" w:rsidP="00B65554">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301861"/>
      <w:r w:rsidRPr="005B3DE4">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5F018BE1" w14:textId="4F87F5A6" w:rsidR="00E37271" w:rsidRPr="005B3DE4" w:rsidRDefault="00B65554" w:rsidP="00B6555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301862"/>
      <w:r w:rsidRPr="005B3DE4">
        <w:rPr>
          <w:rFonts w:ascii="Simplified Arabic" w:hAnsi="Simplified Arabic" w:cs="Simplified Arabic" w:hint="cs"/>
          <w:b/>
          <w:bCs/>
          <w:color w:val="000000" w:themeColor="text1"/>
          <w:sz w:val="36"/>
          <w:szCs w:val="36"/>
          <w:rtl/>
        </w:rPr>
        <w:t>1.1 المقدمة</w:t>
      </w:r>
      <w:bookmarkEnd w:id="3"/>
    </w:p>
    <w:p w14:paraId="7C0EBC98" w14:textId="2803CBC8"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شهد العالم خلال العقود الأخيرة تحولات اقتصادية متسارعة أعادت تشكيل ملامح بيئة الأعمال العالمية، وبرزت إدارة المشاريع بوصفها أحد أهم الحقول المعرفية والتطبيقية التي تُسهم في ترشيد الجهود التنظيمية وتوجيهها نحو تحقيق الأهداف المنشودة بكفاءة وفعالية، فلم تعد إدارة المشاريع مجرد أداة تنفيذية مقتصرة على القطاعات الصناعية والإنشائية الكبرى، بل امتدت لتشمل مختلف القطاعات والمنظمات على اختلاف أحجامها وطبيعة نشاطها، بما في ذلك المشاريع الريادية والمنشآت الناشئة التي تعمل في ظل بيئات تتسم بعدم اليقين ومحدودية الموارد وشدة المنافسة، وقد أكدت الدراسات الحديثة أن جهد إدارة المشاريع يرتبط ارتباطاً سببياً مباشراً بتحسين الأداء المالي والتنظيمي للمشاريع عبر مختلف السياقات</w:t>
      </w:r>
      <w:r w:rsidRPr="005B3DE4">
        <w:rPr>
          <w:rFonts w:ascii="Simplified Arabic" w:hAnsi="Simplified Arabic" w:cs="Simplified Arabic"/>
          <w:color w:val="000000" w:themeColor="text1"/>
          <w:sz w:val="28"/>
          <w:szCs w:val="28"/>
        </w:rPr>
        <w:t xml:space="preserve"> (Kaufmann &amp; Kock, 2022).</w:t>
      </w:r>
    </w:p>
    <w:p w14:paraId="5C6609AE" w14:textId="30B88078"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وتُمثّل إدارة المشاريع منظومة متكاملة من العمليات والممارسات المنهجية التي تبدأ بالتخطيط الاستراتيجي الذي يُرسي الأساس لتحديد الرؤية والأهداف وتحليل البيئة التنافسية، مروراً بإدارة الموارد والميزانية التي تضمن التخصيص الأمثل للموارد المتاحة والسيطرة على التدفقات النقدية، وصولاً إلى إدارة المخاطر التي تُعنى بالتحديد الاستباقي للتهديدات المحتملة ووضع خطط الاستجابة الملائمة، فضلاً عن المتابعة والتقييم المستمر الذي يُتيح قياس الأداء الفعلي ومقارنته بالمخطط واتخاذ الإجراءات التصحيحية في الوقت المناسب. وقد أثبتت الدراسات أن التكامل بين هذه العمليات الإدارية وإدارة المخاطر يُعزز بشكل جوهري فرص التنفيذ الناجح للمشاريع</w:t>
      </w:r>
      <w:r w:rsidRPr="005B3DE4">
        <w:rPr>
          <w:rFonts w:ascii="Simplified Arabic" w:hAnsi="Simplified Arabic" w:cs="Simplified Arabic"/>
          <w:color w:val="000000" w:themeColor="text1"/>
          <w:sz w:val="28"/>
          <w:szCs w:val="28"/>
        </w:rPr>
        <w:t xml:space="preserve"> (Jarrah etal., 2022).</w:t>
      </w:r>
    </w:p>
    <w:p w14:paraId="518E38CB" w14:textId="7DEFB02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وتحتل المشاريع الناشئة مكانة محورية في منظومة التنمية الاقتصادية المعاصرة، إذ تُعدّ المحرك الأساسي للابتكار وخلق فرص العمل وتنويع مصادر الدخل القومي، وقد تنامى الاهتمام بها على المستويين العالمي والإقليمي بوصفها رافعة اقتصادية قادرة على تحقيق القيمة المضافة وتعزيز القدرة التنافسية للاقتصادات الوطنية. وفي السياق السعودي تحديداً، أولت رؤية المملكة 2030 عناية بالغة بقطاع المنشآت الصغيرة والمتوسطة وريادة الأعمال، مستهدفةً رفع مساهمته في الناتج المحلي الإجمالي، مع توفير بيئة تمكينية شاملة تدعم رواد الأعمال وتُذلل العقبات أمامهم (اليزيدي وحسن، 2022</w:t>
      </w:r>
      <w:r w:rsidRPr="005B3DE4">
        <w:rPr>
          <w:rFonts w:ascii="Simplified Arabic" w:hAnsi="Simplified Arabic" w:cs="Simplified Arabic"/>
          <w:color w:val="000000" w:themeColor="text1"/>
          <w:sz w:val="28"/>
          <w:szCs w:val="28"/>
        </w:rPr>
        <w:t>(</w:t>
      </w:r>
    </w:p>
    <w:p w14:paraId="5825A2C1"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lastRenderedPageBreak/>
        <w:t>غير أن نجاح المشاريع الناشئة لا يرتبط بمجرد توافر التمويل أو الفكرة الريادية المبتكرة، بل يتطلب قدرة تنظيمية وإدارية عالية تُمكّن رائد الأعمال من تحويل الأفكار إلى مشاريع قائمة ومستدامة، وقد أكدت الأدبيات الحديثة أن ممارسات إدارة المشاريع الجيدة تُعزز القدرة الابتكارية للمشاريع التقنية الناشئة وتُسهم في نقل الأفكار من مرحلة التصوّر إلى مرحلة التسويق الفعلي</w:t>
      </w:r>
      <w:r w:rsidRPr="005B3DE4">
        <w:rPr>
          <w:rFonts w:ascii="Simplified Arabic" w:hAnsi="Simplified Arabic" w:cs="Simplified Arabic"/>
          <w:color w:val="000000" w:themeColor="text1"/>
          <w:sz w:val="28"/>
          <w:szCs w:val="28"/>
        </w:rPr>
        <w:t xml:space="preserve"> (Sukaik, 2024).</w:t>
      </w:r>
    </w:p>
    <w:p w14:paraId="36E1AC3E"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ومن هذا المنطلق، تبرز الحاجة الملحّة إلى دراسة العلاقة بين إدارة المشاريع بأبعادها المختلفة ونجاح تأسيس المشاريع الناشئة، لا سيما في ظل ندرة الدراسات العربية التي تناولت هذا الموضوع في سياق بيئة ريادة الأعمال السعودية، حيث أشارت الأبحاث إلى أن غالبية الدراسات المنشورة في مجال إدارة المنتجات والمشاريع لم تُعنَ بشكل كافٍ بالسياق الخاص للمشاريع الناشئة وتحدياتها الفريدة</w:t>
      </w:r>
      <w:r w:rsidRPr="005B3DE4">
        <w:rPr>
          <w:rFonts w:ascii="Simplified Arabic" w:hAnsi="Simplified Arabic" w:cs="Simplified Arabic"/>
          <w:color w:val="000000" w:themeColor="text1"/>
          <w:sz w:val="28"/>
          <w:szCs w:val="28"/>
        </w:rPr>
        <w:t xml:space="preserve"> (Pattyn, 2023).</w:t>
      </w:r>
    </w:p>
    <w:p w14:paraId="0A99901B"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وبناءً على ما تقدّم، تأتي هذه الدراسة لتُسلّط الضوء على أثر إدارة المشاريع بأبعادها (التخطيط الاستراتيجي للمشروع، وإدارة الموارد والميزانية، وإدارة المخاطر، والمتابعة والتقييم</w:t>
      </w:r>
      <w:r w:rsidRPr="005B3DE4">
        <w:rPr>
          <w:rFonts w:ascii="Simplified Arabic" w:hAnsi="Simplified Arabic" w:cs="Simplified Arabic"/>
          <w:color w:val="000000" w:themeColor="text1"/>
          <w:sz w:val="28"/>
          <w:szCs w:val="28"/>
        </w:rPr>
        <w:t xml:space="preserve">) </w:t>
      </w:r>
      <w:r w:rsidRPr="005B3DE4">
        <w:rPr>
          <w:rFonts w:ascii="Simplified Arabic" w:hAnsi="Simplified Arabic" w:cs="Simplified Arabic"/>
          <w:color w:val="000000" w:themeColor="text1"/>
          <w:sz w:val="28"/>
          <w:szCs w:val="28"/>
          <w:rtl/>
        </w:rPr>
        <w:t>على نجاح تأسيس المشاريع الناشئة لدى رواد الأعمال في المملكة العربية السعودية، ساعيةً إلى تقديم إسهام علمي وعملي يُثري المعرفة الأكاديمية في هذا المجال الحيوي، ويُوفّر لرواد الأعمال والجهات الداعمة لريادة الأعمال رؤى قائمة على الأدلة تُسهم في تعزيز معدلات النجاح وتحقيق التنمية الاقتصادية المستدامة في ضوء مستهدفات رؤية المملكة 2030</w:t>
      </w:r>
      <w:r w:rsidRPr="005B3DE4">
        <w:rPr>
          <w:rFonts w:ascii="Simplified Arabic" w:hAnsi="Simplified Arabic" w:cs="Simplified Arabic"/>
          <w:color w:val="000000" w:themeColor="text1"/>
          <w:sz w:val="28"/>
          <w:szCs w:val="28"/>
        </w:rPr>
        <w:t>.</w:t>
      </w:r>
    </w:p>
    <w:p w14:paraId="129FE269" w14:textId="7F4B8773" w:rsidR="00B65554" w:rsidRPr="005B3DE4" w:rsidRDefault="00B65554" w:rsidP="00B6555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301863"/>
      <w:bookmarkEnd w:id="0"/>
      <w:bookmarkEnd w:id="1"/>
      <w:r w:rsidRPr="005B3DE4">
        <w:rPr>
          <w:rFonts w:ascii="Simplified Arabic" w:hAnsi="Simplified Arabic" w:cs="Simplified Arabic"/>
          <w:b/>
          <w:bCs/>
          <w:color w:val="000000" w:themeColor="text1"/>
          <w:sz w:val="36"/>
          <w:szCs w:val="36"/>
          <w:rtl/>
        </w:rPr>
        <w:t>2.1 مشكلة الدراسة</w:t>
      </w:r>
      <w:bookmarkEnd w:id="5"/>
    </w:p>
    <w:p w14:paraId="2BB043BD"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 xml:space="preserve">تُعدّ المشاريع الناشئة من أبرز الركائز الاستراتيجية التي تُعوّل عليها الاقتصادات المعاصرة في تحقيق التنويع الاقتصادي وخلق فرص العمل وتحفيز الابتكار، وقد أولت المملكة العربية السعودية في إطار رؤية 2030 اهتماماً استثنائياً بقطاع ريادة الأعمال والمنشآت الصغيرة والمتوسطة، مستهدفةً رفع مساهمتها في الناتج المحلي الإجمالي من 20% إلى 35%، وهو ما تُرجم إلى حزمة من المبادرات الحكومية والتشريعية والتمويلية التي شملت إنشاء الهيئة العامة للمنشآت الصغيرة والمتوسطة (منشآت) وتأسيس حاضنات ومسرّعات أعمال متعددة وإطلاق برامج تمويلية ميسّرة عبر بنك التنمية الاجتماعية وصندوق التنمية الصناعية. غير أن هذا الزخم المؤسسي والتمويلي لم يُفضِ بالضرورة إلى تحقيق معدلات نجاح مُرضية للمشاريع الناشئة، إذ تُشير الإحصاءات العالمية إلى أن ما يقارب 90% من المشاريع الناشئة تفشل خلال سنواتها الخمس الأولى، وأن نحو 82% من حالات الفشل ترتبط بشكل مباشر بإشكاليات في إدارة التدفقات </w:t>
      </w:r>
      <w:r w:rsidRPr="005B3DE4">
        <w:rPr>
          <w:rFonts w:ascii="Simplified Arabic" w:hAnsi="Simplified Arabic" w:cs="Simplified Arabic"/>
          <w:color w:val="000000" w:themeColor="text1"/>
          <w:sz w:val="28"/>
          <w:szCs w:val="28"/>
          <w:rtl/>
        </w:rPr>
        <w:lastRenderedPageBreak/>
        <w:t>النقدية وسوء تخصيص الموارد وغياب التخطيط المنهجي، وهي جميعها عوامل تقع في صميم ممارسات إدارة المشاريع</w:t>
      </w:r>
      <w:r w:rsidRPr="005B3DE4">
        <w:rPr>
          <w:rFonts w:ascii="Simplified Arabic" w:hAnsi="Simplified Arabic" w:cs="Simplified Arabic"/>
          <w:color w:val="000000" w:themeColor="text1"/>
          <w:sz w:val="28"/>
          <w:szCs w:val="28"/>
        </w:rPr>
        <w:t>.</w:t>
      </w:r>
    </w:p>
    <w:p w14:paraId="24237890"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وعلى الرغم من الاهتمام الأكاديمي المتزايد بموضوع إدارة المشاريع ونجاحها، فإن معظم الدراسات السابقة ركّزت على المشاريع الكبرى والإنشائية والتقنية في سياقات مؤسسية ناضجة، في حين ظلّت بيئة المشاريع الناشئة — بما تتسم به من محدودية الموارد وارتفاع درجة عدم اليقين وسرعة التغيّر وهشاشة الهياكل التنظيمية — بعيدة نسبياً عن التناول البحثي المعمّق، لا سيما في السياق العربي والسعودي تحديداً. فقد أكدت دراسة</w:t>
      </w:r>
      <w:r w:rsidRPr="005B3DE4">
        <w:rPr>
          <w:rFonts w:ascii="Simplified Arabic" w:hAnsi="Simplified Arabic" w:cs="Simplified Arabic"/>
          <w:color w:val="000000" w:themeColor="text1"/>
          <w:sz w:val="28"/>
          <w:szCs w:val="28"/>
        </w:rPr>
        <w:t xml:space="preserve"> (Kaufmann &amp; Kock, 2022) </w:t>
      </w:r>
      <w:r w:rsidRPr="005B3DE4">
        <w:rPr>
          <w:rFonts w:ascii="Simplified Arabic" w:hAnsi="Simplified Arabic" w:cs="Simplified Arabic"/>
          <w:color w:val="000000" w:themeColor="text1"/>
          <w:sz w:val="28"/>
          <w:szCs w:val="28"/>
          <w:rtl/>
        </w:rPr>
        <w:t>أن جهد إدارة المشاريع يرتبط سببياً بارتفاع الربحية في المشاريع الصناعية الكبرى، بينما أشارت دراسة</w:t>
      </w:r>
      <w:r w:rsidRPr="005B3DE4">
        <w:rPr>
          <w:rFonts w:ascii="Simplified Arabic" w:hAnsi="Simplified Arabic" w:cs="Simplified Arabic"/>
          <w:color w:val="000000" w:themeColor="text1"/>
          <w:sz w:val="28"/>
          <w:szCs w:val="28"/>
        </w:rPr>
        <w:t xml:space="preserve"> (Pattyn, 2023) </w:t>
      </w:r>
      <w:r w:rsidRPr="005B3DE4">
        <w:rPr>
          <w:rFonts w:ascii="Simplified Arabic" w:hAnsi="Simplified Arabic" w:cs="Simplified Arabic"/>
          <w:color w:val="000000" w:themeColor="text1"/>
          <w:sz w:val="28"/>
          <w:szCs w:val="28"/>
          <w:rtl/>
        </w:rPr>
        <w:t>إلى أن 11% فقط من الأبحاث المنشورة في مجال إدارة المنتجات تُعنى بسياق المشاريع الناشئة، مما يكشف عن فجوة بحثية واسعة تستدعي المعالجة</w:t>
      </w:r>
      <w:r w:rsidRPr="005B3DE4">
        <w:rPr>
          <w:rFonts w:ascii="Simplified Arabic" w:hAnsi="Simplified Arabic" w:cs="Simplified Arabic"/>
          <w:color w:val="000000" w:themeColor="text1"/>
          <w:sz w:val="28"/>
          <w:szCs w:val="28"/>
        </w:rPr>
        <w:t xml:space="preserve">. </w:t>
      </w:r>
      <w:r w:rsidRPr="005B3DE4">
        <w:rPr>
          <w:rFonts w:ascii="Simplified Arabic" w:hAnsi="Simplified Arabic" w:cs="Simplified Arabic"/>
          <w:color w:val="000000" w:themeColor="text1"/>
          <w:sz w:val="28"/>
          <w:szCs w:val="28"/>
          <w:rtl/>
        </w:rPr>
        <w:t>كما أظهرت دراسة</w:t>
      </w:r>
      <w:r w:rsidRPr="005B3DE4">
        <w:rPr>
          <w:rFonts w:ascii="Simplified Arabic" w:hAnsi="Simplified Arabic" w:cs="Simplified Arabic"/>
          <w:color w:val="000000" w:themeColor="text1"/>
          <w:sz w:val="28"/>
          <w:szCs w:val="28"/>
        </w:rPr>
        <w:t xml:space="preserve"> (Scherbakova &amp; Sorokina, 2025) </w:t>
      </w:r>
      <w:r w:rsidRPr="005B3DE4">
        <w:rPr>
          <w:rFonts w:ascii="Simplified Arabic" w:hAnsi="Simplified Arabic" w:cs="Simplified Arabic"/>
          <w:color w:val="000000" w:themeColor="text1"/>
          <w:sz w:val="28"/>
          <w:szCs w:val="28"/>
          <w:rtl/>
        </w:rPr>
        <w:t>تفاوتاً جوهرياً في فعالية أدوات إدارة المشاريع بحسب السياق البيئي والثقافي، مما يُؤكد الحاجة إلى دراسات محلية تراعي خصوصية البيئة السعودية</w:t>
      </w:r>
      <w:r w:rsidRPr="005B3DE4">
        <w:rPr>
          <w:rFonts w:ascii="Simplified Arabic" w:hAnsi="Simplified Arabic" w:cs="Simplified Arabic"/>
          <w:color w:val="000000" w:themeColor="text1"/>
          <w:sz w:val="28"/>
          <w:szCs w:val="28"/>
        </w:rPr>
        <w:t>.</w:t>
      </w:r>
    </w:p>
    <w:p w14:paraId="7FD4EA0D"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وتتبلور مشكلة الدراسة الحالية في الملاحظة الميدانية والأكاديمية بأن كثيراً من رواد الأعمال السعوديين يُقدمون على تأسيس مشاريعهم الناشئة بحماس ريادي عالٍ ورؤية طموحة، إلا أنهم يفتقرون في كثير من الأحيان إلى الممارسات المنهجية الرصينة في إدارة المشاريع، سواء على صعيد التخطيط الاستراتيجي الذي يتجاوز مجرد إعداد دراسة الجدوى التقليدية، أو على صعيد إدارة الموارد والميزانية بما يضمن استدامة التدفق النقدي في المراحل الحرجة الأولى، أو على صعيد إدارة المخاطر بمنهجية استباقية بدلاً من الأسلوب التفاعلي، أو على صعيد المتابعة والتقييم المستمر الذي يُتيح الكشف المبكر عن الانحرافات واتخاذ الإجراءات التصحيحية في الوقت المناسب. وهذا القصور في الممارسات الإدارية المشروعية يُسهم بشكل جوهري في ارتفاع معدلات تعثّر المشاريع الناشئة وإخفاقها، رغم توافر عوامل النجاح الأخرى كالفكرة المبتكرة والتمويل الكافي والبيئة التنظيمية الداعمة</w:t>
      </w:r>
      <w:r w:rsidRPr="005B3DE4">
        <w:rPr>
          <w:rFonts w:ascii="Simplified Arabic" w:hAnsi="Simplified Arabic" w:cs="Simplified Arabic"/>
          <w:color w:val="000000" w:themeColor="text1"/>
          <w:sz w:val="28"/>
          <w:szCs w:val="28"/>
        </w:rPr>
        <w:t>.</w:t>
      </w:r>
    </w:p>
    <w:p w14:paraId="404E7039" w14:textId="6F45B6FC" w:rsidR="006B22EF"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وبناءً على ما سبق، تتمحور مشكلة الدراسة حول التساؤل الرئيسي التالي</w:t>
      </w:r>
      <w:r w:rsidRPr="005B3DE4">
        <w:rPr>
          <w:rFonts w:ascii="Simplified Arabic" w:hAnsi="Simplified Arabic" w:cs="Simplified Arabic"/>
          <w:color w:val="000000" w:themeColor="text1"/>
          <w:sz w:val="28"/>
          <w:szCs w:val="28"/>
        </w:rPr>
        <w:t xml:space="preserve">: </w:t>
      </w:r>
      <w:r w:rsidRPr="005B3DE4">
        <w:rPr>
          <w:rStyle w:val="Strong"/>
          <w:rFonts w:ascii="Simplified Arabic" w:hAnsi="Simplified Arabic" w:cs="Simplified Arabic"/>
          <w:b w:val="0"/>
          <w:bCs w:val="0"/>
          <w:color w:val="000000" w:themeColor="text1"/>
          <w:sz w:val="28"/>
          <w:szCs w:val="28"/>
          <w:rtl/>
        </w:rPr>
        <w:t>ما أثر إدارة المشاريع بأبعادها (التخطيط الاستراتيجي للمشروع، وإدارة الموارد والميزانية، وإدارة المخاطر، والمتابعة والتقييم) على نجاح تأسيس المشاريع الناشئة لدى رواد الأعمال في المملكة العربية السعودية؟</w:t>
      </w:r>
      <w:r w:rsidRPr="005B3DE4">
        <w:rPr>
          <w:rFonts w:ascii="Simplified Arabic" w:hAnsi="Simplified Arabic" w:cs="Simplified Arabic"/>
          <w:color w:val="000000" w:themeColor="text1"/>
          <w:sz w:val="28"/>
          <w:szCs w:val="28"/>
          <w:rtl/>
        </w:rPr>
        <w:t xml:space="preserve"> </w:t>
      </w:r>
    </w:p>
    <w:p w14:paraId="6FBBE696" w14:textId="2F7F0F2D" w:rsidR="00B65554" w:rsidRPr="005B3DE4" w:rsidRDefault="00B65554" w:rsidP="00B6555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301864"/>
      <w:r w:rsidRPr="005B3DE4">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AFCEDD3" w14:textId="77777777"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إدارة المشاريع بأبعادها (التخطيط الاستراتيجي للمشروع، وإدارة الموارد والميزانية، وإدارة المخاطر، والمتابعة والتقييم)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16359774" w14:textId="77777777" w:rsidR="0083621C" w:rsidRPr="005B3DE4" w:rsidRDefault="0083621C"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5B3DE4">
        <w:rPr>
          <w:rFonts w:ascii="Simplified Arabic" w:eastAsia="Times New Roman" w:hAnsi="Simplified Arabic" w:cs="Simplified Arabic"/>
          <w:b/>
          <w:bCs/>
          <w:color w:val="000000" w:themeColor="text1"/>
          <w:kern w:val="0"/>
          <w:sz w:val="28"/>
          <w:szCs w:val="28"/>
          <w14:ligatures w14:val="none"/>
        </w:rPr>
        <w:t>:</w:t>
      </w:r>
    </w:p>
    <w:p w14:paraId="20FFEE25" w14:textId="548CAFA6" w:rsidR="0083621C" w:rsidRPr="005B3DE4" w:rsidRDefault="0083621C" w:rsidP="00B6555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التعرف على أثر التخطيط الاستراتيجي للمشروع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155FD357" w14:textId="63F6DFFF" w:rsidR="0083621C" w:rsidRPr="005B3DE4" w:rsidRDefault="0083621C" w:rsidP="00B6555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الكشف عن أثر إدارة الموارد والميزانية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183B788A" w14:textId="10FC2B3B" w:rsidR="0083621C" w:rsidRPr="005B3DE4" w:rsidRDefault="0083621C" w:rsidP="00B6555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تحديد أثر إدارة المخاطر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3C8C07FF" w14:textId="351337FF" w:rsidR="0083621C" w:rsidRPr="005B3DE4" w:rsidRDefault="0083621C" w:rsidP="00B6555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بيان أثر المتابعة والتقييم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64BB2294" w14:textId="6B894CD2" w:rsidR="0083621C" w:rsidRPr="005B3DE4" w:rsidRDefault="0083621C" w:rsidP="00B6555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تقديم توصيات عملية وقابلة للتطبيق تُسهم في تعزيز ممارسات إدارة المشاريع لدى رواد الأعمال السعوديين، وتُساعد الجهات الداعمة لريادة الأعمال في تطوير برامج مُوجَّهة لتحسين معدلات نجاح المشاريع الناشئة في ضوء رؤية المملكة 2030</w:t>
      </w:r>
      <w:r w:rsidRPr="005B3DE4">
        <w:rPr>
          <w:rFonts w:ascii="Simplified Arabic" w:eastAsia="Times New Roman" w:hAnsi="Simplified Arabic" w:cs="Simplified Arabic"/>
          <w:color w:val="000000" w:themeColor="text1"/>
          <w:kern w:val="0"/>
          <w:sz w:val="28"/>
          <w:szCs w:val="28"/>
          <w14:ligatures w14:val="none"/>
        </w:rPr>
        <w:t>.</w:t>
      </w:r>
    </w:p>
    <w:p w14:paraId="4B65540A" w14:textId="77777777" w:rsidR="00B65554" w:rsidRPr="005B3DE4" w:rsidRDefault="00B65554" w:rsidP="00B6555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301865"/>
      <w:r w:rsidRPr="005B3DE4">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08DD6E10" w14:textId="0955F1DB" w:rsidR="00B65554" w:rsidRPr="005B3DE4" w:rsidRDefault="00B65554"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B3DE4">
        <w:rPr>
          <w:rFonts w:ascii="Simplified Arabic" w:eastAsia="Times New Roman" w:hAnsi="Simplified Arabic" w:cs="Simplified Arabic"/>
          <w:b/>
          <w:bCs/>
          <w:color w:val="000000" w:themeColor="text1"/>
          <w:kern w:val="0"/>
          <w:sz w:val="32"/>
          <w:szCs w:val="32"/>
          <w:rtl/>
          <w14:ligatures w14:val="none"/>
        </w:rPr>
        <w:t>السؤال الرئيسي:</w:t>
      </w:r>
    </w:p>
    <w:p w14:paraId="1DE9464A" w14:textId="77777777" w:rsidR="0083621C" w:rsidRPr="005B3DE4" w:rsidRDefault="0083621C" w:rsidP="00B6555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ما أثر إدارة المشاريع بأبعادها </w:t>
      </w:r>
      <w:r w:rsidRPr="005B3DE4">
        <w:rPr>
          <w:rFonts w:ascii="Simplified Arabic" w:eastAsia="Times New Roman" w:hAnsi="Simplified Arabic" w:cs="Simplified Arabic"/>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rtl/>
          <w14:ligatures w14:val="none"/>
        </w:rPr>
        <w:t>التخطيط الاستراتيجي للمشروع، وإدارة الموارد والميزانية، وإدارة المخاطر، والمتابعة والتقييم) على نجاح تأسيس المشاريع الناشئة لدى رواد الأعمال في المملكة العربية السعودية؟</w:t>
      </w:r>
    </w:p>
    <w:p w14:paraId="6A238C7F" w14:textId="77777777" w:rsidR="0083621C" w:rsidRPr="005B3DE4" w:rsidRDefault="0083621C"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5B3DE4">
        <w:rPr>
          <w:rFonts w:ascii="Simplified Arabic" w:eastAsia="Times New Roman" w:hAnsi="Simplified Arabic" w:cs="Simplified Arabic"/>
          <w:b/>
          <w:bCs/>
          <w:color w:val="000000" w:themeColor="text1"/>
          <w:kern w:val="0"/>
          <w:sz w:val="28"/>
          <w:szCs w:val="28"/>
          <w14:ligatures w14:val="none"/>
        </w:rPr>
        <w:t>:</w:t>
      </w:r>
    </w:p>
    <w:p w14:paraId="70D1D188" w14:textId="77777777" w:rsidR="0083621C" w:rsidRPr="005B3DE4" w:rsidRDefault="0083621C" w:rsidP="00B6555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السؤال الفرعي الأول</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ما أثر التخطيط الاستراتيجي للمشروع على نجاح تأسيس المشاريع الناشئة لدى رواد الأعمال في المملكة العربية السعودية؟</w:t>
      </w:r>
    </w:p>
    <w:p w14:paraId="3C602FBD" w14:textId="77777777" w:rsidR="0083621C" w:rsidRPr="005B3DE4" w:rsidRDefault="0083621C" w:rsidP="00B6555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السؤال الفرعي الثاني</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ما أثر إدارة الموارد والميزانية على نجاح تأسيس المشاريع الناشئة لدى رواد الأعمال في المملكة العربية السعودية؟</w:t>
      </w:r>
    </w:p>
    <w:p w14:paraId="51143DB3" w14:textId="77777777" w:rsidR="0083621C" w:rsidRPr="005B3DE4" w:rsidRDefault="0083621C" w:rsidP="00B6555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السؤال الفرعي الثالث</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ما أثر إدارة المخاطر على نجاح تأسيس المشاريع الناشئة لدى رواد الأعمال في المملكة العربية السعودية؟</w:t>
      </w:r>
    </w:p>
    <w:p w14:paraId="4486F43C" w14:textId="7310888D" w:rsidR="0083621C" w:rsidRPr="005B3DE4" w:rsidRDefault="0083621C" w:rsidP="00B6555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السؤال الفرعي الرابع</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ما أثر المتابعة والتقييم على نجاح تأسيس المشاريع الناشئة لدى رواد الأعمال في المملكة العربية السعودية؟</w:t>
      </w:r>
    </w:p>
    <w:p w14:paraId="27EFC7C7" w14:textId="77777777" w:rsidR="00B65554" w:rsidRPr="005B3DE4" w:rsidRDefault="00B65554" w:rsidP="00B6555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301866"/>
      <w:r w:rsidRPr="005B3DE4">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2B9B09CD" w14:textId="34CFE9CC" w:rsidR="00B65554" w:rsidRPr="005B3DE4" w:rsidRDefault="00B65554"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B3DE4">
        <w:rPr>
          <w:rFonts w:ascii="Simplified Arabic" w:eastAsia="Times New Roman" w:hAnsi="Simplified Arabic" w:cs="Simplified Arabic"/>
          <w:b/>
          <w:bCs/>
          <w:color w:val="000000" w:themeColor="text1"/>
          <w:kern w:val="0"/>
          <w:sz w:val="32"/>
          <w:szCs w:val="32"/>
          <w:rtl/>
          <w14:ligatures w14:val="none"/>
        </w:rPr>
        <w:t>الفرضية الرئيسية:</w:t>
      </w:r>
    </w:p>
    <w:p w14:paraId="7DF33809" w14:textId="77777777" w:rsidR="0083621C" w:rsidRPr="005B3DE4" w:rsidRDefault="0083621C" w:rsidP="00B6555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14:ligatures w14:val="none"/>
        </w:rPr>
        <w:t xml:space="preserve">H0: </w:t>
      </w:r>
      <w:r w:rsidRPr="005B3DE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α</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Times New Roman" w:eastAsia="Times New Roman" w:hAnsi="Times New Roman" w:cs="Times New Roman"/>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14:ligatures w14:val="none"/>
        </w:rPr>
        <w:t xml:space="preserve"> 0.05) </w:t>
      </w:r>
      <w:r w:rsidRPr="005B3DE4">
        <w:rPr>
          <w:rFonts w:ascii="Simplified Arabic" w:eastAsia="Times New Roman" w:hAnsi="Simplified Arabic" w:cs="Simplified Arabic"/>
          <w:color w:val="000000" w:themeColor="text1"/>
          <w:kern w:val="0"/>
          <w:sz w:val="28"/>
          <w:szCs w:val="28"/>
          <w:rtl/>
          <w14:ligatures w14:val="none"/>
        </w:rPr>
        <w:t>لإدارة المشاريع بأبعادها (التخطيط الاستراتيجي للمشروع، وإدارة الموارد والميزانية، وإدارة المخاطر، والمتابعة والتقييم)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76B9ACC0" w14:textId="77777777" w:rsidR="0083621C" w:rsidRPr="005B3DE4" w:rsidRDefault="0083621C"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5615576"/>
      <w:r w:rsidRPr="005B3DE4">
        <w:rPr>
          <w:rFonts w:ascii="Simplified Arabic" w:eastAsia="Times New Roman" w:hAnsi="Simplified Arabic" w:cs="Simplified Arabic"/>
          <w:b/>
          <w:bCs/>
          <w:color w:val="000000" w:themeColor="text1"/>
          <w:kern w:val="0"/>
          <w:sz w:val="32"/>
          <w:szCs w:val="32"/>
          <w:rtl/>
          <w14:ligatures w14:val="none"/>
        </w:rPr>
        <w:t>الفرضيات الفرعية</w:t>
      </w:r>
      <w:r w:rsidRPr="005B3DE4">
        <w:rPr>
          <w:rFonts w:ascii="Simplified Arabic" w:eastAsia="Times New Roman" w:hAnsi="Simplified Arabic" w:cs="Simplified Arabic"/>
          <w:b/>
          <w:bCs/>
          <w:color w:val="000000" w:themeColor="text1"/>
          <w:kern w:val="0"/>
          <w:sz w:val="32"/>
          <w:szCs w:val="32"/>
          <w14:ligatures w14:val="none"/>
        </w:rPr>
        <w:t>:</w:t>
      </w:r>
      <w:bookmarkEnd w:id="9"/>
    </w:p>
    <w:p w14:paraId="4C2528C7" w14:textId="77777777" w:rsidR="0083621C" w:rsidRPr="005B3DE4" w:rsidRDefault="0083621C" w:rsidP="00B6555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الفرضية الفرعية الأولى</w:t>
      </w:r>
      <w:r w:rsidRPr="005B3DE4">
        <w:rPr>
          <w:rFonts w:ascii="Simplified Arabic" w:eastAsia="Times New Roman" w:hAnsi="Simplified Arabic" w:cs="Simplified Arabic"/>
          <w:color w:val="000000" w:themeColor="text1"/>
          <w:kern w:val="0"/>
          <w:sz w:val="28"/>
          <w:szCs w:val="28"/>
          <w14:ligatures w14:val="none"/>
        </w:rPr>
        <w:t xml:space="preserve"> (H01): </w:t>
      </w:r>
      <w:r w:rsidRPr="005B3DE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α</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Times New Roman" w:eastAsia="Times New Roman" w:hAnsi="Times New Roman" w:cs="Times New Roman"/>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14:ligatures w14:val="none"/>
        </w:rPr>
        <w:t xml:space="preserve"> 0.05) </w:t>
      </w:r>
      <w:r w:rsidRPr="005B3DE4">
        <w:rPr>
          <w:rFonts w:ascii="Simplified Arabic" w:eastAsia="Times New Roman" w:hAnsi="Simplified Arabic" w:cs="Simplified Arabic"/>
          <w:color w:val="000000" w:themeColor="text1"/>
          <w:kern w:val="0"/>
          <w:sz w:val="28"/>
          <w:szCs w:val="28"/>
          <w:rtl/>
          <w14:ligatures w14:val="none"/>
        </w:rPr>
        <w:t>للتخطيط الاستراتيجي للمشروع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489A2AD7" w14:textId="77777777" w:rsidR="0083621C" w:rsidRPr="005B3DE4" w:rsidRDefault="0083621C" w:rsidP="00B6555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الفرضية الفرعية الثانية</w:t>
      </w:r>
      <w:r w:rsidRPr="005B3DE4">
        <w:rPr>
          <w:rFonts w:ascii="Simplified Arabic" w:eastAsia="Times New Roman" w:hAnsi="Simplified Arabic" w:cs="Simplified Arabic"/>
          <w:color w:val="000000" w:themeColor="text1"/>
          <w:kern w:val="0"/>
          <w:sz w:val="28"/>
          <w:szCs w:val="28"/>
          <w14:ligatures w14:val="none"/>
        </w:rPr>
        <w:t xml:space="preserve"> (H02): </w:t>
      </w:r>
      <w:r w:rsidRPr="005B3DE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α</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Times New Roman" w:eastAsia="Times New Roman" w:hAnsi="Times New Roman" w:cs="Times New Roman"/>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14:ligatures w14:val="none"/>
        </w:rPr>
        <w:t xml:space="preserve"> 0.05) </w:t>
      </w:r>
      <w:r w:rsidRPr="005B3DE4">
        <w:rPr>
          <w:rFonts w:ascii="Simplified Arabic" w:eastAsia="Times New Roman" w:hAnsi="Simplified Arabic" w:cs="Simplified Arabic"/>
          <w:color w:val="000000" w:themeColor="text1"/>
          <w:kern w:val="0"/>
          <w:sz w:val="28"/>
          <w:szCs w:val="28"/>
          <w:rtl/>
          <w14:ligatures w14:val="none"/>
        </w:rPr>
        <w:t>لإدارة الموارد والميزانية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5D6A5E0F" w14:textId="77777777" w:rsidR="0083621C" w:rsidRPr="005B3DE4" w:rsidRDefault="0083621C" w:rsidP="00B6555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الفرضية الفرعية الثالثة</w:t>
      </w:r>
      <w:r w:rsidRPr="005B3DE4">
        <w:rPr>
          <w:rFonts w:ascii="Simplified Arabic" w:eastAsia="Times New Roman" w:hAnsi="Simplified Arabic" w:cs="Simplified Arabic"/>
          <w:color w:val="000000" w:themeColor="text1"/>
          <w:kern w:val="0"/>
          <w:sz w:val="28"/>
          <w:szCs w:val="28"/>
          <w14:ligatures w14:val="none"/>
        </w:rPr>
        <w:t xml:space="preserve"> (H03): </w:t>
      </w:r>
      <w:r w:rsidRPr="005B3DE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α</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Times New Roman" w:eastAsia="Times New Roman" w:hAnsi="Times New Roman" w:cs="Times New Roman"/>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14:ligatures w14:val="none"/>
        </w:rPr>
        <w:t xml:space="preserve"> 0.05) </w:t>
      </w:r>
      <w:r w:rsidRPr="005B3DE4">
        <w:rPr>
          <w:rFonts w:ascii="Simplified Arabic" w:eastAsia="Times New Roman" w:hAnsi="Simplified Arabic" w:cs="Simplified Arabic"/>
          <w:color w:val="000000" w:themeColor="text1"/>
          <w:kern w:val="0"/>
          <w:sz w:val="28"/>
          <w:szCs w:val="28"/>
          <w:rtl/>
          <w14:ligatures w14:val="none"/>
        </w:rPr>
        <w:t>لإدارة المخاطر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008A3AB4" w14:textId="76266AA6" w:rsidR="0083621C" w:rsidRPr="005B3DE4" w:rsidRDefault="0083621C" w:rsidP="00B6555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الفرضية الفرعية الرابعة</w:t>
      </w:r>
      <w:r w:rsidRPr="005B3DE4">
        <w:rPr>
          <w:rFonts w:ascii="Simplified Arabic" w:eastAsia="Times New Roman" w:hAnsi="Simplified Arabic" w:cs="Simplified Arabic"/>
          <w:color w:val="000000" w:themeColor="text1"/>
          <w:kern w:val="0"/>
          <w:sz w:val="28"/>
          <w:szCs w:val="28"/>
          <w14:ligatures w14:val="none"/>
        </w:rPr>
        <w:t xml:space="preserve"> (H04): </w:t>
      </w:r>
      <w:r w:rsidRPr="005B3DE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α</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Times New Roman" w:eastAsia="Times New Roman" w:hAnsi="Times New Roman" w:cs="Times New Roman"/>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14:ligatures w14:val="none"/>
        </w:rPr>
        <w:t xml:space="preserve"> 0.05) </w:t>
      </w:r>
      <w:r w:rsidRPr="005B3DE4">
        <w:rPr>
          <w:rFonts w:ascii="Simplified Arabic" w:eastAsia="Times New Roman" w:hAnsi="Simplified Arabic" w:cs="Simplified Arabic"/>
          <w:color w:val="000000" w:themeColor="text1"/>
          <w:kern w:val="0"/>
          <w:sz w:val="28"/>
          <w:szCs w:val="28"/>
          <w:rtl/>
          <w14:ligatures w14:val="none"/>
        </w:rPr>
        <w:t>للمتابعة والتقييم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25972E1D" w14:textId="77777777" w:rsidR="00B65554" w:rsidRPr="005B3DE4" w:rsidRDefault="00B65554" w:rsidP="00B6555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301867"/>
      <w:r w:rsidRPr="005B3DE4">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10B31BAE" w14:textId="33D0C828" w:rsidR="00B65554" w:rsidRPr="005B3DE4" w:rsidRDefault="00B65554"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B3DE4">
        <w:rPr>
          <w:rFonts w:ascii="Simplified Arabic" w:eastAsia="Times New Roman" w:hAnsi="Simplified Arabic" w:cs="Simplified Arabic"/>
          <w:b/>
          <w:bCs/>
          <w:color w:val="000000" w:themeColor="text1"/>
          <w:kern w:val="0"/>
          <w:sz w:val="32"/>
          <w:szCs w:val="32"/>
          <w:rtl/>
          <w14:ligatures w14:val="none"/>
        </w:rPr>
        <w:lastRenderedPageBreak/>
        <w:t>الأهمية العلمية (النظرية):</w:t>
      </w:r>
    </w:p>
    <w:p w14:paraId="0C153B33" w14:textId="77777777" w:rsidR="0083621C" w:rsidRPr="005B3DE4" w:rsidRDefault="0083621C" w:rsidP="00B65554">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إثراء الأدب النظري المتعلق بالعلاقة بين إدارة المشاريع ونجاح المشاريع الناشئة، وذلك في ظل محدودية الدراسات العربية التي تناولت هذا الموضوع بشكل متكامل في سياق بيئة ريادة الأعمال السعودية، مما يُسهم في سد فجوة بحثية واضحة في المكتبة العربية</w:t>
      </w:r>
      <w:r w:rsidRPr="005B3DE4">
        <w:rPr>
          <w:rFonts w:ascii="Simplified Arabic" w:eastAsia="Times New Roman" w:hAnsi="Simplified Arabic" w:cs="Simplified Arabic"/>
          <w:color w:val="000000" w:themeColor="text1"/>
          <w:kern w:val="0"/>
          <w:sz w:val="28"/>
          <w:szCs w:val="28"/>
          <w14:ligatures w14:val="none"/>
        </w:rPr>
        <w:t>.</w:t>
      </w:r>
    </w:p>
    <w:p w14:paraId="258CBB17" w14:textId="77777777" w:rsidR="0083621C" w:rsidRPr="005B3DE4" w:rsidRDefault="0083621C" w:rsidP="00B65554">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تقديم نموذج بحثي متكامل يربط بين أبعاد إدارة المشاريع الأربعة (التخطيط الاستراتيجي، وإدارة الموارد والميزانية، وإدارة المخاطر، والمتابعة والتقييم) ونجاح المشاريع الناشئة، وهو ما يُمكن أن يُشكّل إطاراً مرجعياً للباحثين في الدراسات المستقبلية</w:t>
      </w:r>
      <w:r w:rsidRPr="005B3DE4">
        <w:rPr>
          <w:rFonts w:ascii="Simplified Arabic" w:eastAsia="Times New Roman" w:hAnsi="Simplified Arabic" w:cs="Simplified Arabic"/>
          <w:color w:val="000000" w:themeColor="text1"/>
          <w:kern w:val="0"/>
          <w:sz w:val="28"/>
          <w:szCs w:val="28"/>
          <w14:ligatures w14:val="none"/>
        </w:rPr>
        <w:t>.</w:t>
      </w:r>
    </w:p>
    <w:p w14:paraId="22F2379A" w14:textId="77777777" w:rsidR="0083621C" w:rsidRPr="005B3DE4" w:rsidRDefault="0083621C" w:rsidP="00B65554">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المساهمة في تطوير المعرفة الأكاديمية حول خصوصية إدارة المشاريع في بيئة المشاريع الناشئة التي تختلف جوهرياً عن بيئة المشاريع التقليدية، من حيث محدودية الموارد وارتفاع درجة عدم اليقين وسرعة التغيّر</w:t>
      </w:r>
      <w:r w:rsidRPr="005B3DE4">
        <w:rPr>
          <w:rFonts w:ascii="Simplified Arabic" w:eastAsia="Times New Roman" w:hAnsi="Simplified Arabic" w:cs="Simplified Arabic"/>
          <w:color w:val="000000" w:themeColor="text1"/>
          <w:kern w:val="0"/>
          <w:sz w:val="28"/>
          <w:szCs w:val="28"/>
          <w14:ligatures w14:val="none"/>
        </w:rPr>
        <w:t>.</w:t>
      </w:r>
    </w:p>
    <w:p w14:paraId="470E69D8" w14:textId="77777777" w:rsidR="0083621C" w:rsidRPr="005B3DE4" w:rsidRDefault="0083621C" w:rsidP="00B65554">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فتح آفاق بحثية جديدة أمام الباحثين لدراسة متغيرات أخرى ذات صلة كالابتكار والتحول الرقمي والذكاء الاصطناعي وأثرها على إدارة المشاريع الناشئة، وذلك استناداً إلى ما ستُسفر عنه نتائج الدراسة الحالية من توصيات ومقترحات</w:t>
      </w:r>
      <w:r w:rsidRPr="005B3DE4">
        <w:rPr>
          <w:rFonts w:ascii="Simplified Arabic" w:eastAsia="Times New Roman" w:hAnsi="Simplified Arabic" w:cs="Simplified Arabic"/>
          <w:color w:val="000000" w:themeColor="text1"/>
          <w:kern w:val="0"/>
          <w:sz w:val="28"/>
          <w:szCs w:val="28"/>
          <w14:ligatures w14:val="none"/>
        </w:rPr>
        <w:t>.</w:t>
      </w:r>
    </w:p>
    <w:p w14:paraId="0EFF5ECF" w14:textId="77777777" w:rsidR="0083621C" w:rsidRPr="005B3DE4" w:rsidRDefault="0083621C"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5615579"/>
      <w:r w:rsidRPr="005B3DE4">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5B3DE4">
        <w:rPr>
          <w:rFonts w:ascii="Simplified Arabic" w:eastAsia="Times New Roman" w:hAnsi="Simplified Arabic" w:cs="Simplified Arabic"/>
          <w:b/>
          <w:bCs/>
          <w:color w:val="000000" w:themeColor="text1"/>
          <w:kern w:val="0"/>
          <w:sz w:val="32"/>
          <w:szCs w:val="32"/>
          <w14:ligatures w14:val="none"/>
        </w:rPr>
        <w:t>:</w:t>
      </w:r>
      <w:bookmarkEnd w:id="11"/>
    </w:p>
    <w:p w14:paraId="75E4EEC8" w14:textId="77777777" w:rsidR="0083621C" w:rsidRPr="005B3DE4" w:rsidRDefault="0083621C" w:rsidP="00B65554">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تزويد رواد الأعمال السعوديين بنتائج علمية موثوقة حول أكثر أبعاد إدارة المشاريع تأثيراً في نجاح مشاريعهم الناشئة، مما يُساعدهم في توجيه جهودهم ومواردهم نحو الممارسات الأكثر فعالية وتجنّب أسباب الفشل الشائعة</w:t>
      </w:r>
      <w:r w:rsidRPr="005B3DE4">
        <w:rPr>
          <w:rFonts w:ascii="Simplified Arabic" w:eastAsia="Times New Roman" w:hAnsi="Simplified Arabic" w:cs="Simplified Arabic"/>
          <w:color w:val="000000" w:themeColor="text1"/>
          <w:kern w:val="0"/>
          <w:sz w:val="28"/>
          <w:szCs w:val="28"/>
          <w14:ligatures w14:val="none"/>
        </w:rPr>
        <w:t>.</w:t>
      </w:r>
    </w:p>
    <w:p w14:paraId="6AA968B6" w14:textId="77777777" w:rsidR="0083621C" w:rsidRPr="005B3DE4" w:rsidRDefault="0083621C" w:rsidP="00B65554">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مساعدة الجهات الحكومية الداعمة لريادة الأعمال مثل هيئة المنشآت الصغيرة والمتوسطة (منشآت) وبنك التنمية الاجتماعية وصندوق التنمية الصناعية في تصميم برامج دعم وتمكين مبنية على أدلة علمية، تستهدف تعزيز قدرات رواد الأعمال في مجال إدارة المشاريع</w:t>
      </w:r>
      <w:r w:rsidRPr="005B3DE4">
        <w:rPr>
          <w:rFonts w:ascii="Simplified Arabic" w:eastAsia="Times New Roman" w:hAnsi="Simplified Arabic" w:cs="Simplified Arabic"/>
          <w:color w:val="000000" w:themeColor="text1"/>
          <w:kern w:val="0"/>
          <w:sz w:val="28"/>
          <w:szCs w:val="28"/>
          <w14:ligatures w14:val="none"/>
        </w:rPr>
        <w:t>.</w:t>
      </w:r>
    </w:p>
    <w:p w14:paraId="00230A47" w14:textId="77777777" w:rsidR="0083621C" w:rsidRPr="005B3DE4" w:rsidRDefault="0083621C" w:rsidP="00B65554">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دعم تحقيق مستهدفات رؤية المملكة 2030 التي تُولي اهتماماً بالغاً بتنمية قطاع المنشآت الصغيرة والمتوسطة ورفع مساهمتها في الناتج المحلي الإجمالي من 20% إلى 35%، إذ تُقدّم الدراسة رؤى عملية حول كيفية رفع معدلات نجاح هذه المنشآت</w:t>
      </w:r>
      <w:r w:rsidRPr="005B3DE4">
        <w:rPr>
          <w:rFonts w:ascii="Simplified Arabic" w:eastAsia="Times New Roman" w:hAnsi="Simplified Arabic" w:cs="Simplified Arabic"/>
          <w:color w:val="000000" w:themeColor="text1"/>
          <w:kern w:val="0"/>
          <w:sz w:val="28"/>
          <w:szCs w:val="28"/>
          <w14:ligatures w14:val="none"/>
        </w:rPr>
        <w:t>.</w:t>
      </w:r>
    </w:p>
    <w:p w14:paraId="5B4DF871" w14:textId="77777777" w:rsidR="0083621C" w:rsidRPr="005B3DE4" w:rsidRDefault="0083621C" w:rsidP="00B65554">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تقديم توصيات عملية لحاضنات ومسرّعات الأعمال في المملكة العربية السعودية حول المحاور الأساسية التي ينبغي أن تُركّز عليها برامج التدريب والإرشاد المُقدَّمة لرواد الأعمال، بما يُعزز قدرتهم على إدارة مشاريعهم بكفاءة واحترافية</w:t>
      </w:r>
      <w:r w:rsidRPr="005B3DE4">
        <w:rPr>
          <w:rFonts w:ascii="Simplified Arabic" w:eastAsia="Times New Roman" w:hAnsi="Simplified Arabic" w:cs="Simplified Arabic"/>
          <w:color w:val="000000" w:themeColor="text1"/>
          <w:kern w:val="0"/>
          <w:sz w:val="28"/>
          <w:szCs w:val="28"/>
          <w14:ligatures w14:val="none"/>
        </w:rPr>
        <w:t>.</w:t>
      </w:r>
    </w:p>
    <w:p w14:paraId="460CE5FB" w14:textId="77777777" w:rsidR="00B65554" w:rsidRPr="005B3DE4" w:rsidRDefault="00B65554" w:rsidP="00B6555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301868"/>
      <w:bookmarkEnd w:id="4"/>
      <w:r w:rsidRPr="005B3DE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144317C4" w14:textId="77DFA83F" w:rsidR="00B65554" w:rsidRPr="005B3DE4" w:rsidRDefault="00B65554"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B3DE4">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13510F22" w14:textId="77777777" w:rsidR="00B65554" w:rsidRPr="005B3DE4" w:rsidRDefault="0083621C"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 (الحياري والحياصات، 2022) بعنوان "أثر السمات الشخصية لمدراء المشاريع على نجاح المشاريع الإنشائية</w:t>
      </w:r>
      <w:r w:rsidRPr="005B3DE4">
        <w:rPr>
          <w:rFonts w:ascii="Simplified Arabic" w:eastAsia="Times New Roman" w:hAnsi="Simplified Arabic" w:cs="Simplified Arabic"/>
          <w:b/>
          <w:bCs/>
          <w:color w:val="000000" w:themeColor="text1"/>
          <w:kern w:val="0"/>
          <w:sz w:val="28"/>
          <w:szCs w:val="28"/>
          <w14:ligatures w14:val="none"/>
        </w:rPr>
        <w:t xml:space="preserve">: </w:t>
      </w:r>
      <w:r w:rsidRPr="005B3DE4">
        <w:rPr>
          <w:rFonts w:ascii="Simplified Arabic" w:eastAsia="Times New Roman" w:hAnsi="Simplified Arabic" w:cs="Simplified Arabic"/>
          <w:b/>
          <w:bCs/>
          <w:color w:val="000000" w:themeColor="text1"/>
          <w:kern w:val="0"/>
          <w:sz w:val="28"/>
          <w:szCs w:val="28"/>
          <w:rtl/>
          <w14:ligatures w14:val="none"/>
        </w:rPr>
        <w:t xml:space="preserve">دراسة تطبيقية على المشاريع الإنشائية في مدينة عمان". </w:t>
      </w:r>
    </w:p>
    <w:p w14:paraId="769583FA" w14:textId="27BE3444"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السمات الشخصية لمديري المشاريع بأبعادها (القيادة، والاتصال والتواصل، وأخلاقيات العمل، والكفاءة الإنتاجية) على نجاح المشاريع الإنشائية في مدينة عمان. واستخدمت الدراسة المنهج الوصفي التحليلي، وتكونت العينة من مديري المشاريع المسجلين في نقابة المهندسين الأردنيين. وتوصلت نتائج الدراسة إلى وجود أثر ذي دلالة إحصائية للسمات الشخصية لمديري المشاريع على نجاح المشاريع الإنشائية، وأن بُعد القيادة جاء في المرتبة الأولى من حيث التأثير. وأوصت الدراسة بضرورة اهتمام الشركات الإنشائية باختيار مديري المشاريع وفقاً لسماتهم الشخصية القيادية والتواصلية، والعمل على تطوير هذه السمات من خلال البرامج التدريبية المتخصصة</w:t>
      </w:r>
      <w:r w:rsidRPr="005B3DE4">
        <w:rPr>
          <w:rFonts w:ascii="Simplified Arabic" w:eastAsia="Times New Roman" w:hAnsi="Simplified Arabic" w:cs="Simplified Arabic"/>
          <w:color w:val="000000" w:themeColor="text1"/>
          <w:kern w:val="0"/>
          <w:sz w:val="28"/>
          <w:szCs w:val="28"/>
          <w14:ligatures w14:val="none"/>
        </w:rPr>
        <w:t>.</w:t>
      </w:r>
    </w:p>
    <w:p w14:paraId="46E7CEEC"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 (اليزيدي وحسن، 2022) بعنوان "أثر ريادة الأعمال في نجاح المنشآت الصغيرة والمتوسطة بمحافظة جدة</w:t>
      </w:r>
      <w:r w:rsidRPr="005B3DE4">
        <w:rPr>
          <w:rFonts w:ascii="Simplified Arabic" w:eastAsia="Times New Roman" w:hAnsi="Simplified Arabic" w:cs="Simplified Arabic"/>
          <w:b/>
          <w:bCs/>
          <w:color w:val="000000" w:themeColor="text1"/>
          <w:kern w:val="0"/>
          <w:sz w:val="28"/>
          <w:szCs w:val="28"/>
          <w14:ligatures w14:val="none"/>
        </w:rPr>
        <w:t xml:space="preserve">: </w:t>
      </w:r>
      <w:r w:rsidRPr="005B3DE4">
        <w:rPr>
          <w:rFonts w:ascii="Simplified Arabic" w:eastAsia="Times New Roman" w:hAnsi="Simplified Arabic" w:cs="Simplified Arabic"/>
          <w:b/>
          <w:bCs/>
          <w:color w:val="000000" w:themeColor="text1"/>
          <w:kern w:val="0"/>
          <w:sz w:val="28"/>
          <w:szCs w:val="28"/>
          <w:rtl/>
          <w14:ligatures w14:val="none"/>
        </w:rPr>
        <w:t xml:space="preserve">دراسة حالة ريادة". </w:t>
      </w:r>
    </w:p>
    <w:p w14:paraId="50A3EC08" w14:textId="45FA12BE"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ريادة الأعمال بأبعادها (القدرة على المنافسة، والبحث عن الفرص الجديدة، والقدرة على الابتكار، والرغبة في النجاح، والثقة بالنفس) على نجاح المنشآت الصغيرة والمتوسطة في محافظة جدة. واستخدمت الدراسة المنهج الوصفي التحليلي، واعتمدت على الاستبيان كأداة لجمع البيانات، وتكونت العينة العشوائية البسيطة من (400) رائد أعمال. وتوصلت نتائج الدراسة إلى وجود أثر إيجابي لريادة الأعمال في نجاح المنشآت الصغيرة والمتوسطة، يتمثل في توفر الرغبة المشتركة بين الرواد العاملين في بلوغ الأهداف المحددة، كما أظهرت أن من أهم التحديات التي تواجه ريادة الأعمال: الخوف من الفشل، وضعف الإمكانات المالية للشباب، وقلة وعي الشباب السعودي بثقافة ريادة الأعمال وتفضيلهم </w:t>
      </w:r>
      <w:r w:rsidRPr="005B3DE4">
        <w:rPr>
          <w:rFonts w:ascii="Simplified Arabic" w:eastAsia="Times New Roman" w:hAnsi="Simplified Arabic" w:cs="Simplified Arabic"/>
          <w:color w:val="000000" w:themeColor="text1"/>
          <w:kern w:val="0"/>
          <w:sz w:val="28"/>
          <w:szCs w:val="28"/>
          <w:rtl/>
          <w14:ligatures w14:val="none"/>
        </w:rPr>
        <w:lastRenderedPageBreak/>
        <w:t>للوظائف الحكومية. وأوصت الدراسة بضرورة ابتعاد رواد الأعمال عن الخوف من الفشل، وأهمية زيادة الوعي لدى الشباب السعودي بثقافة ريادة الأعمال، وضرورة امتلاك رواد الأعمال القدرة على الاستجابة للإبداع والابتكار في تطوير طرق وأساليب العمل</w:t>
      </w:r>
      <w:r w:rsidRPr="005B3DE4">
        <w:rPr>
          <w:rFonts w:ascii="Simplified Arabic" w:eastAsia="Times New Roman" w:hAnsi="Simplified Arabic" w:cs="Simplified Arabic"/>
          <w:color w:val="000000" w:themeColor="text1"/>
          <w:kern w:val="0"/>
          <w:sz w:val="28"/>
          <w:szCs w:val="28"/>
          <w14:ligatures w14:val="none"/>
        </w:rPr>
        <w:t>.</w:t>
      </w:r>
    </w:p>
    <w:p w14:paraId="1CB54AAF" w14:textId="77777777" w:rsidR="00B65554" w:rsidRPr="005B3DE4" w:rsidRDefault="0083621C"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 (البوسعيدية وإبراهيم، 2022) بعنوان "أثر التمويل الحكومي في نجاح المشاريع الريادية في سلطنة عمان</w:t>
      </w:r>
      <w:r w:rsidRPr="005B3DE4">
        <w:rPr>
          <w:rFonts w:ascii="Simplified Arabic" w:eastAsia="Times New Roman" w:hAnsi="Simplified Arabic" w:cs="Simplified Arabic"/>
          <w:b/>
          <w:bCs/>
          <w:color w:val="000000" w:themeColor="text1"/>
          <w:kern w:val="0"/>
          <w:sz w:val="28"/>
          <w:szCs w:val="28"/>
          <w14:ligatures w14:val="none"/>
        </w:rPr>
        <w:t xml:space="preserve">: </w:t>
      </w:r>
      <w:r w:rsidRPr="005B3DE4">
        <w:rPr>
          <w:rFonts w:ascii="Simplified Arabic" w:eastAsia="Times New Roman" w:hAnsi="Simplified Arabic" w:cs="Simplified Arabic"/>
          <w:b/>
          <w:bCs/>
          <w:color w:val="000000" w:themeColor="text1"/>
          <w:kern w:val="0"/>
          <w:sz w:val="28"/>
          <w:szCs w:val="28"/>
          <w:rtl/>
          <w14:ligatures w14:val="none"/>
        </w:rPr>
        <w:t xml:space="preserve">دراسة حالة ولاية إبراء". </w:t>
      </w:r>
    </w:p>
    <w:p w14:paraId="60F4F538" w14:textId="71FEEE5E"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التمويل الحكومي بأبعاده (حجم التمويل الحكومي، وآليات الدعم المالي الحكومي) على نجاح المشاريع الريادية في ولاية إبراء بسلطنة عمان. واستخدمت الدراسة المنهج الوصفي التحليلي، واعتمدت على الاستبانة كأداة لجمع البيانات، وتكونت العينة من (33) رائد أعمال في ولاية إبراء ممن قاموا بتمويل مشاريعهم الريادية عبر مؤسسات حكومية. وتوصلت نتائج الدراسة إلى عدم وجود علاقة ذات دلالة إحصائية بين حجم التمويل الحكومي ونجاح المشاريع الريادية، وكذلك عدم وجود علاقة ذات دلالة إحصائية بين آليات الدعم المالي الحكومي ونجاح المشاريع الريادية. وأوصت الدراسة بضرورة قيام حكومة سلطنة عمان بتوسيع مصادر التمويل المتعلقة بالمشاريع الريادية، ومنح فترات سداد مناسبة للقروض التمويلية، وقيام أصحاب المشاريع بوضع الخطط الكفيلة والآليات المناسبة التي تسهم في نمو عدد العملاء لضمان نجاح المشاريع الريادية</w:t>
      </w:r>
      <w:r w:rsidRPr="005B3DE4">
        <w:rPr>
          <w:rFonts w:ascii="Simplified Arabic" w:eastAsia="Times New Roman" w:hAnsi="Simplified Arabic" w:cs="Simplified Arabic"/>
          <w:color w:val="000000" w:themeColor="text1"/>
          <w:kern w:val="0"/>
          <w:sz w:val="28"/>
          <w:szCs w:val="28"/>
          <w14:ligatures w14:val="none"/>
        </w:rPr>
        <w:t>.</w:t>
      </w:r>
    </w:p>
    <w:p w14:paraId="5C0B8156"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 (أحمد ومهدي، 2024) بعنوان "أثر استراتيجيات التحول الرقمي على نجاح مشاريع منظمات الأعمال</w:t>
      </w:r>
      <w:r w:rsidRPr="005B3DE4">
        <w:rPr>
          <w:rFonts w:ascii="Simplified Arabic" w:eastAsia="Times New Roman" w:hAnsi="Simplified Arabic" w:cs="Simplified Arabic"/>
          <w:b/>
          <w:bCs/>
          <w:color w:val="000000" w:themeColor="text1"/>
          <w:kern w:val="0"/>
          <w:sz w:val="28"/>
          <w:szCs w:val="28"/>
          <w14:ligatures w14:val="none"/>
        </w:rPr>
        <w:t xml:space="preserve">: </w:t>
      </w:r>
      <w:r w:rsidRPr="005B3DE4">
        <w:rPr>
          <w:rFonts w:ascii="Simplified Arabic" w:eastAsia="Times New Roman" w:hAnsi="Simplified Arabic" w:cs="Simplified Arabic"/>
          <w:b/>
          <w:bCs/>
          <w:color w:val="000000" w:themeColor="text1"/>
          <w:kern w:val="0"/>
          <w:sz w:val="28"/>
          <w:szCs w:val="28"/>
          <w:rtl/>
          <w14:ligatures w14:val="none"/>
        </w:rPr>
        <w:t xml:space="preserve">دراسة ميدانية في شركات الاتصالات العاملة في العراق". </w:t>
      </w:r>
    </w:p>
    <w:p w14:paraId="73E72152" w14:textId="406D9D61"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التحول الرقمي بأبعادها (قدرة البحث والتطوير، وقدرة الشبكات، وقدرة الاتصال التكنولوجي) على نجاح المشاريع بأبعادها (الالتزام بتكلفة المشاريع، والالتزام بوقت المشاريع، وجودة المشاريع) في شركات الاتصالات العاملة في العراق. واستخدمت الدراسة المنهج الوصفي التحليلي، وتكونت العينة من (160) مفردة من فئة مديري مشاريع ورؤساء أقسام في ثلاث شركات اتصالات عراقية، وتم استخدام الرزمة الإحصائية للعلوم الاجتماعية</w:t>
      </w:r>
      <w:r w:rsidRPr="005B3DE4">
        <w:rPr>
          <w:rFonts w:ascii="Simplified Arabic" w:eastAsia="Times New Roman" w:hAnsi="Simplified Arabic" w:cs="Simplified Arabic"/>
          <w:color w:val="000000" w:themeColor="text1"/>
          <w:kern w:val="0"/>
          <w:sz w:val="28"/>
          <w:szCs w:val="28"/>
          <w14:ligatures w14:val="none"/>
        </w:rPr>
        <w:t xml:space="preserve"> (SPSS) </w:t>
      </w:r>
      <w:r w:rsidRPr="005B3DE4">
        <w:rPr>
          <w:rFonts w:ascii="Simplified Arabic" w:eastAsia="Times New Roman" w:hAnsi="Simplified Arabic" w:cs="Simplified Arabic"/>
          <w:color w:val="000000" w:themeColor="text1"/>
          <w:kern w:val="0"/>
          <w:sz w:val="28"/>
          <w:szCs w:val="28"/>
          <w:rtl/>
          <w14:ligatures w14:val="none"/>
        </w:rPr>
        <w:t>لاستخراج النتائج. وتوصلت نتائج الدراسة إلى وجود أثر ذي دلالة إحصائية للتحول الرقمي بأبعاده على نجاح المشاريع في شركات الاتصالات العاملة في العراق. وأوصت الدراسة بزيادة الاستثمار في القدرات التكنولوجية في شركات الاتصالات العاملة في العراق، وذلك لأهميتها في توفير المعلومة بسرعة عالية</w:t>
      </w:r>
      <w:r w:rsidRPr="005B3DE4">
        <w:rPr>
          <w:rFonts w:ascii="Simplified Arabic" w:eastAsia="Times New Roman" w:hAnsi="Simplified Arabic" w:cs="Simplified Arabic"/>
          <w:color w:val="000000" w:themeColor="text1"/>
          <w:kern w:val="0"/>
          <w:sz w:val="28"/>
          <w:szCs w:val="28"/>
          <w14:ligatures w14:val="none"/>
        </w:rPr>
        <w:t>.</w:t>
      </w:r>
    </w:p>
    <w:p w14:paraId="6A6C7F98"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lastRenderedPageBreak/>
        <w:t xml:space="preserve">دراسة (مجيد، 2024) بعنوان </w:t>
      </w:r>
      <w:r w:rsidRPr="005B3DE4">
        <w:rPr>
          <w:rFonts w:ascii="Simplified Arabic" w:eastAsia="Times New Roman" w:hAnsi="Simplified Arabic" w:cs="Simplified Arabic"/>
          <w:b/>
          <w:bCs/>
          <w:color w:val="000000" w:themeColor="text1"/>
          <w:kern w:val="0"/>
          <w:sz w:val="28"/>
          <w:szCs w:val="28"/>
          <w14:ligatures w14:val="none"/>
        </w:rPr>
        <w:t>"</w:t>
      </w:r>
      <w:r w:rsidRPr="005B3DE4">
        <w:rPr>
          <w:rFonts w:ascii="Simplified Arabic" w:eastAsia="Times New Roman" w:hAnsi="Simplified Arabic" w:cs="Simplified Arabic"/>
          <w:b/>
          <w:bCs/>
          <w:color w:val="000000" w:themeColor="text1"/>
          <w:kern w:val="0"/>
          <w:sz w:val="28"/>
          <w:szCs w:val="28"/>
          <w:rtl/>
          <w14:ligatures w14:val="none"/>
        </w:rPr>
        <w:t>أثر استخدام تطبيقات الذكاء الاصطناعي على تطوير إدارة المشاريع الهندسية</w:t>
      </w:r>
      <w:r w:rsidRPr="005B3DE4">
        <w:rPr>
          <w:rFonts w:ascii="Simplified Arabic" w:eastAsia="Times New Roman" w:hAnsi="Simplified Arabic" w:cs="Simplified Arabic"/>
          <w:b/>
          <w:bCs/>
          <w:color w:val="000000" w:themeColor="text1"/>
          <w:kern w:val="0"/>
          <w:sz w:val="28"/>
          <w:szCs w:val="28"/>
          <w14:ligatures w14:val="none"/>
        </w:rPr>
        <w:t xml:space="preserve">: </w:t>
      </w:r>
      <w:r w:rsidRPr="005B3DE4">
        <w:rPr>
          <w:rFonts w:ascii="Simplified Arabic" w:eastAsia="Times New Roman" w:hAnsi="Simplified Arabic" w:cs="Simplified Arabic"/>
          <w:b/>
          <w:bCs/>
          <w:color w:val="000000" w:themeColor="text1"/>
          <w:kern w:val="0"/>
          <w:sz w:val="28"/>
          <w:szCs w:val="28"/>
          <w:rtl/>
          <w14:ligatures w14:val="none"/>
        </w:rPr>
        <w:t xml:space="preserve">دراسة ميدانية على وزارة الداخلية العراقية". </w:t>
      </w:r>
    </w:p>
    <w:p w14:paraId="6A0B5AB6" w14:textId="5F67D152"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تطبيقات الذكاء الاصطناعي بأبعادها (تخصيص الموارد، وإدارة الأخطار، والتخطيط، واتخاذ القرارات) على تطوير إدارة المشاريع الهندسية في وزارة الداخلية العراقية. واستخدمت الدراسة المنهج الوصفي التحليلي، وتكونت العينة من مديري المشاريع والعاملين في إدارة المشاريع الهندسية بوزارة الداخلية العراقية. وتوصلت نتائج الدراسة إلى أن دمج الذكاء الاصطناعي في إدارة المشاريع الهندسية يعزز من الإنتاجية والكفاءة التنظيمية، ويُمكّن مديري المشاريع من اتخاذ قرارات أفضل وضمان نجاح المشاريع، كما أن الحلول المعتمدة على الذكاء الاصطناعي تساهم في جعل عملية تسليم المشاريع أكثر سهولة وكفاءة. وأوصت الدراسة بضرورة اكتساب مديري المشاريع لخبرات حديثة في مجال التحليل والذكاء الاصطناعي، والعمل على توفير الأدوات والتقنيات الملائمة لدمج الذكاء الاصطناعي في إدارة المشاريع الهندسية</w:t>
      </w:r>
      <w:r w:rsidRPr="005B3DE4">
        <w:rPr>
          <w:rFonts w:ascii="Simplified Arabic" w:eastAsia="Times New Roman" w:hAnsi="Simplified Arabic" w:cs="Simplified Arabic"/>
          <w:color w:val="000000" w:themeColor="text1"/>
          <w:kern w:val="0"/>
          <w:sz w:val="28"/>
          <w:szCs w:val="28"/>
          <w14:ligatures w14:val="none"/>
        </w:rPr>
        <w:t>.</w:t>
      </w:r>
    </w:p>
    <w:p w14:paraId="2CD60E3B" w14:textId="77777777" w:rsidR="00B65554" w:rsidRPr="005B3DE4" w:rsidRDefault="0083621C"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 xml:space="preserve">دراسة (علي ومحمد، 2025) بعنوان "الأثر البيئي والاجتماعي والابتكار التكنولوجي في نجاح مشاريع الطاقة المتجددة: دراسة ميدانية على مشروع نور تشاد للطاقة الشمسية في تشاد". </w:t>
      </w:r>
    </w:p>
    <w:p w14:paraId="0861D688" w14:textId="57CD6E77"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العوامل البيئية والاجتماعية والابتكار التكنولوجي بأبعادها (الأثر البيئي، والأثر الاجتماعي، والابتكار التكنولوجي) على نجاح مشاريع الطاقة المتجددة في تشاد. واستخدمت الدراسة المنهج الوصفي التحليلي، وتكونت العينة من العاملين والمستفيدين من مشروع نور تشاد للطاقة الشمسية. وتوصلت نتائج الدراسة إلى وجود أثر إيجابي ذي دلالة إحصائية للعوامل البيئية والاجتماعية والابتكار التكنولوجي في نجاح مشاريع الطاقة المتجددة، وأن الابتكار التكنولوجي يسهم في تعزيز التنمية المستدامة. وأوصت الدراسة بضرورة تعزيز الاستثمار في تقنيات الطاقة الشمسية مع مراعاة الجوانب البيئية والاجتماعية لضمان استدامة هذه المشاريع</w:t>
      </w:r>
      <w:r w:rsidRPr="005B3DE4">
        <w:rPr>
          <w:rFonts w:ascii="Simplified Arabic" w:eastAsia="Times New Roman" w:hAnsi="Simplified Arabic" w:cs="Simplified Arabic"/>
          <w:color w:val="000000" w:themeColor="text1"/>
          <w:kern w:val="0"/>
          <w:sz w:val="28"/>
          <w:szCs w:val="28"/>
          <w14:ligatures w14:val="none"/>
        </w:rPr>
        <w:t>.</w:t>
      </w:r>
    </w:p>
    <w:p w14:paraId="2C6FD3B5" w14:textId="77777777" w:rsidR="0083621C" w:rsidRPr="005B3DE4" w:rsidRDefault="0083621C" w:rsidP="00B655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5615582"/>
      <w:r w:rsidRPr="005B3DE4">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10E7F6BD" w14:textId="77777777" w:rsidR="00B65554" w:rsidRPr="005B3DE4" w:rsidRDefault="00B65554" w:rsidP="00B6555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دراسة</w:t>
      </w:r>
      <w:r w:rsidRPr="005B3DE4">
        <w:rPr>
          <w:rFonts w:ascii="Simplified Arabic" w:eastAsia="Times New Roman" w:hAnsi="Simplified Arabic" w:cs="Simplified Arabic"/>
          <w:color w:val="000000" w:themeColor="text1"/>
          <w:kern w:val="0"/>
          <w:sz w:val="28"/>
          <w:szCs w:val="28"/>
          <w14:ligatures w14:val="none"/>
        </w:rPr>
        <w:t xml:space="preserve"> (Shaukat, Latif, Sajjad &amp; Eweje, 2022) </w:t>
      </w:r>
      <w:r w:rsidRPr="005B3DE4">
        <w:rPr>
          <w:rFonts w:ascii="Simplified Arabic" w:eastAsia="Times New Roman" w:hAnsi="Simplified Arabic" w:cs="Simplified Arabic"/>
          <w:color w:val="000000" w:themeColor="text1"/>
          <w:kern w:val="0"/>
          <w:sz w:val="28"/>
          <w:szCs w:val="28"/>
          <w:rtl/>
          <w14:ligatures w14:val="none"/>
        </w:rPr>
        <w:t>بعنوان</w:t>
      </w:r>
      <w:r w:rsidRPr="005B3DE4">
        <w:rPr>
          <w:rFonts w:ascii="Simplified Arabic" w:eastAsia="Times New Roman" w:hAnsi="Simplified Arabic" w:cs="Simplified Arabic"/>
          <w:color w:val="000000" w:themeColor="text1"/>
          <w:kern w:val="0"/>
          <w:sz w:val="28"/>
          <w:szCs w:val="28"/>
          <w14:ligatures w14:val="none"/>
        </w:rPr>
        <w:t xml:space="preserve"> "Revisiting the Relationship between Sustainable Project Management and Project Success: The Moderating Role of Stakeholder Engagement and Team Building". </w:t>
      </w:r>
      <w:r w:rsidRPr="005B3DE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w:t>
      </w:r>
      <w:r w:rsidRPr="005B3DE4">
        <w:rPr>
          <w:rFonts w:ascii="Simplified Arabic" w:eastAsia="Times New Roman" w:hAnsi="Simplified Arabic" w:cs="Simplified Arabic"/>
          <w:color w:val="000000" w:themeColor="text1"/>
          <w:kern w:val="0"/>
          <w:sz w:val="28"/>
          <w:szCs w:val="28"/>
          <w:rtl/>
          <w14:ligatures w14:val="none"/>
        </w:rPr>
        <w:lastRenderedPageBreak/>
        <w:t>العلاقة بين إدارة المشاريع المستدامة بأبعادها (الاستدامة البيئية، والاقتصادية، والاجتماعية) ونجاح المشاريع، مع دراسة الدور المعدّل لإشراك أصحاب المصلحة وبناء الفريق في هذه العلاقة. واستخدمت الدراسة المنهج الكمي المسحي باستخدام الاستبيان المنظّم، وتكونت العينة من (323) متخصصاً في إدارة المشاريع في باكستان. وتوصلت نتائج الدراسة إلى أن إدارة المشاريع المستدامة لها أثر إيجابي على نجاح المشاريع، إلا أن الأثر المعدّل لإشراك أصحاب المصلحة وبناء الفريق جاء غير دال إحصائياً. وأوصت الدراسة بأن على المنظمات تبني إدارة المشاريع المستدامة من منظور شمولي بدمج جوانب الاستدامة في مراحل دورة حياة المشروع المختلفة، وأن على مديري المشاريع تعزيز استراتيجيات إشراك أصحاب المصلحة وفحص جميع القرارات المهمة من منظور الاستدامة</w:t>
      </w:r>
      <w:r w:rsidRPr="005B3DE4">
        <w:rPr>
          <w:rFonts w:ascii="Simplified Arabic" w:eastAsia="Times New Roman" w:hAnsi="Simplified Arabic" w:cs="Simplified Arabic"/>
          <w:color w:val="000000" w:themeColor="text1"/>
          <w:kern w:val="0"/>
          <w:sz w:val="28"/>
          <w:szCs w:val="28"/>
          <w14:ligatures w14:val="none"/>
        </w:rPr>
        <w:t>.</w:t>
      </w:r>
    </w:p>
    <w:p w14:paraId="7494514E"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w:t>
      </w:r>
      <w:r w:rsidRPr="005B3DE4">
        <w:rPr>
          <w:rFonts w:ascii="Simplified Arabic" w:eastAsia="Times New Roman" w:hAnsi="Simplified Arabic" w:cs="Simplified Arabic"/>
          <w:b/>
          <w:bCs/>
          <w:color w:val="000000" w:themeColor="text1"/>
          <w:kern w:val="0"/>
          <w:sz w:val="28"/>
          <w:szCs w:val="28"/>
          <w14:ligatures w14:val="none"/>
        </w:rPr>
        <w:t xml:space="preserve"> (Kaufmann &amp; Kock, 2022) </w:t>
      </w:r>
      <w:r w:rsidRPr="005B3DE4">
        <w:rPr>
          <w:rFonts w:ascii="Simplified Arabic" w:eastAsia="Times New Roman" w:hAnsi="Simplified Arabic" w:cs="Simplified Arabic"/>
          <w:b/>
          <w:bCs/>
          <w:color w:val="000000" w:themeColor="text1"/>
          <w:kern w:val="0"/>
          <w:sz w:val="28"/>
          <w:szCs w:val="28"/>
          <w:rtl/>
          <w14:ligatures w14:val="none"/>
        </w:rPr>
        <w:t>بعنوان</w:t>
      </w:r>
      <w:r w:rsidRPr="005B3DE4">
        <w:rPr>
          <w:rFonts w:ascii="Simplified Arabic" w:eastAsia="Times New Roman" w:hAnsi="Simplified Arabic" w:cs="Simplified Arabic"/>
          <w:b/>
          <w:bCs/>
          <w:color w:val="000000" w:themeColor="text1"/>
          <w:kern w:val="0"/>
          <w:sz w:val="28"/>
          <w:szCs w:val="28"/>
          <w14:ligatures w14:val="none"/>
        </w:rPr>
        <w:t xml:space="preserve"> "Does Project Management Matter? The Relationship between Project Management Effort, Complexity, and Profitability". </w:t>
      </w:r>
    </w:p>
    <w:p w14:paraId="24D4C074" w14:textId="79001FC8"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الأثر السببي لجهد إدارة المشاريع بأبعاده (مستوى الجهد الإداري، والتعقيد، والاستثمار الاستراتيجي في الإدارة) على ربحية المشاريع (الربح على المبيعات) عند درجات متفاوتة من التعقيد. واستخدمت الدراسة المنهج الكمي التحليلي باستخدام تقنيات إحصائية متقدمة لإثبات العلاقة السببية، وتكونت العينة من (917) ملف مشروع لشركة صناعية دولية كبيرة تعمل بنظام التصنيع حسب الطلب</w:t>
      </w:r>
      <w:r w:rsidRPr="005B3DE4">
        <w:rPr>
          <w:rFonts w:ascii="Simplified Arabic" w:eastAsia="Times New Roman" w:hAnsi="Simplified Arabic" w:cs="Simplified Arabic"/>
          <w:color w:val="000000" w:themeColor="text1"/>
          <w:kern w:val="0"/>
          <w:sz w:val="28"/>
          <w:szCs w:val="28"/>
          <w14:ligatures w14:val="none"/>
        </w:rPr>
        <w:t xml:space="preserve"> (ETO) </w:t>
      </w:r>
      <w:r w:rsidRPr="005B3DE4">
        <w:rPr>
          <w:rFonts w:ascii="Simplified Arabic" w:eastAsia="Times New Roman" w:hAnsi="Simplified Arabic" w:cs="Simplified Arabic"/>
          <w:color w:val="000000" w:themeColor="text1"/>
          <w:kern w:val="0"/>
          <w:sz w:val="28"/>
          <w:szCs w:val="28"/>
          <w:rtl/>
          <w14:ligatures w14:val="none"/>
        </w:rPr>
        <w:t xml:space="preserve">بمتوسط قيمة مشروع يبلغ حوالي 50 مليون يورو، خلال فترة (12) سنة (2006–2017). وتوصلت نتائج الدراسة إلى أن زيادة جهد إدارة المشاريع يؤدي سببياً إلى زيادة ربحية المشاريع، وأن هذه العلاقة تتبع منحنى العائد المتناقص (فمثلاً زيادة الجهد من 10% إلى 11% ترفع الربح بمقدار 0.39 نقطة مئوية، بينما الزيادة من 20% إلى 21% ترفعه بمقدار </w:t>
      </w:r>
      <w:r w:rsidRPr="005B3DE4">
        <w:rPr>
          <w:rFonts w:ascii="Simplified Arabic" w:eastAsia="Times New Roman" w:hAnsi="Simplified Arabic" w:cs="Simplified Arabic"/>
          <w:color w:val="000000" w:themeColor="text1"/>
          <w:kern w:val="0"/>
          <w:sz w:val="28"/>
          <w:szCs w:val="28"/>
          <w14:ligatures w14:val="none"/>
        </w:rPr>
        <w:t xml:space="preserve">0.29 </w:t>
      </w:r>
      <w:r w:rsidRPr="005B3DE4">
        <w:rPr>
          <w:rFonts w:ascii="Simplified Arabic" w:eastAsia="Times New Roman" w:hAnsi="Simplified Arabic" w:cs="Simplified Arabic"/>
          <w:color w:val="000000" w:themeColor="text1"/>
          <w:kern w:val="0"/>
          <w:sz w:val="28"/>
          <w:szCs w:val="28"/>
          <w:rtl/>
          <w14:ligatures w14:val="none"/>
        </w:rPr>
        <w:t>نقطة فقط)، والأكثر إثارة أن المشاريع الأكثر تعقيداً التي تحظى بجهد إداري أكبر تميل إلى أن تكون أكثر ربحية من المشاريع الأقل تعقيداً. وأوصت الدراسة بأن الاستثمار في خبرات إدارة المشاريع وتخصيصها بشكل استراتيجي يُعدّ استثماراً سليماً يرفع احتمالية تحسين ربحية المشاريع، وضرورة بناء مجمع من الكفاءات الإدارية المتخصصة داخل المنظمات القائمة على المشاريع</w:t>
      </w:r>
    </w:p>
    <w:p w14:paraId="14D04501"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lastRenderedPageBreak/>
        <w:t>دراسة</w:t>
      </w:r>
      <w:r w:rsidRPr="005B3DE4">
        <w:rPr>
          <w:rFonts w:ascii="Simplified Arabic" w:eastAsia="Times New Roman" w:hAnsi="Simplified Arabic" w:cs="Simplified Arabic"/>
          <w:b/>
          <w:bCs/>
          <w:color w:val="000000" w:themeColor="text1"/>
          <w:kern w:val="0"/>
          <w:sz w:val="28"/>
          <w:szCs w:val="28"/>
          <w14:ligatures w14:val="none"/>
        </w:rPr>
        <w:t xml:space="preserve"> (Jarrah, Baker &amp; Altarawneh, 2022) </w:t>
      </w:r>
      <w:r w:rsidRPr="005B3DE4">
        <w:rPr>
          <w:rFonts w:ascii="Simplified Arabic" w:eastAsia="Times New Roman" w:hAnsi="Simplified Arabic" w:cs="Simplified Arabic"/>
          <w:b/>
          <w:bCs/>
          <w:color w:val="000000" w:themeColor="text1"/>
          <w:kern w:val="0"/>
          <w:sz w:val="28"/>
          <w:szCs w:val="28"/>
          <w:rtl/>
          <w14:ligatures w14:val="none"/>
        </w:rPr>
        <w:t>بعنوان</w:t>
      </w:r>
      <w:r w:rsidRPr="005B3DE4">
        <w:rPr>
          <w:rFonts w:ascii="Simplified Arabic" w:eastAsia="Times New Roman" w:hAnsi="Simplified Arabic" w:cs="Simplified Arabic"/>
          <w:b/>
          <w:bCs/>
          <w:color w:val="000000" w:themeColor="text1"/>
          <w:kern w:val="0"/>
          <w:sz w:val="28"/>
          <w:szCs w:val="28"/>
          <w14:ligatures w14:val="none"/>
        </w:rPr>
        <w:t xml:space="preserve"> "Toward Successful Project Implementation: Integration between Project Management Processes and Project Risk Management". </w:t>
      </w:r>
    </w:p>
    <w:p w14:paraId="70A5A8CB" w14:textId="14F3E8E5"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عمليات إدارة المشاريع بأبعادها (بدء المشروع، والتخطيط، والتنفيذ، والمراقبة والتحكم، وإغلاق المشروع) على التنفيذ الناجح للمشاريع، مع اعتبار إدارة مخاطر المشروع متغيراً وسيطاً في الأردن</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واستخدمت الدراسة منهج المسح الميداني، وتكونت العينة من (96) مدير مشاريع من نقابة المهندسين الأردنية وجمعية المقاولين الأردنية ومكتب تصميم الملك عبدالله الثاني في الأردن، وتم تحليل البيانات باستخدام برنامج</w:t>
      </w:r>
      <w:r w:rsidRPr="005B3DE4">
        <w:rPr>
          <w:rFonts w:ascii="Simplified Arabic" w:eastAsia="Times New Roman" w:hAnsi="Simplified Arabic" w:cs="Simplified Arabic"/>
          <w:color w:val="000000" w:themeColor="text1"/>
          <w:kern w:val="0"/>
          <w:sz w:val="28"/>
          <w:szCs w:val="28"/>
          <w14:ligatures w14:val="none"/>
        </w:rPr>
        <w:t xml:space="preserve"> (PLS 3.3.3). </w:t>
      </w:r>
      <w:r w:rsidRPr="005B3DE4">
        <w:rPr>
          <w:rFonts w:ascii="Simplified Arabic" w:eastAsia="Times New Roman" w:hAnsi="Simplified Arabic" w:cs="Simplified Arabic"/>
          <w:color w:val="000000" w:themeColor="text1"/>
          <w:kern w:val="0"/>
          <w:sz w:val="28"/>
          <w:szCs w:val="28"/>
          <w:rtl/>
          <w14:ligatures w14:val="none"/>
        </w:rPr>
        <w:t>وتوصلت نتائج الدراسة إلى أن إدارة مخاطر المشروع تتوسط تأثير عمليات إدارة المشاريع بكافة أبعادها على التنفيذ الناجح للمشاريع. وأوصت الدراسة بأن دمج عمليات إدارة المشاريع مع إدارة مخاطر المشروع يُعزز فرص التنفيذ الناجح للمشاريع لدى مديري المشاريع الأردنيين</w:t>
      </w:r>
      <w:r w:rsidRPr="005B3DE4">
        <w:rPr>
          <w:rFonts w:ascii="Simplified Arabic" w:eastAsia="Times New Roman" w:hAnsi="Simplified Arabic" w:cs="Simplified Arabic"/>
          <w:color w:val="000000" w:themeColor="text1"/>
          <w:kern w:val="0"/>
          <w:sz w:val="28"/>
          <w:szCs w:val="28"/>
          <w14:ligatures w14:val="none"/>
        </w:rPr>
        <w:t>.</w:t>
      </w:r>
    </w:p>
    <w:p w14:paraId="4CFD8EE3"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w:t>
      </w:r>
      <w:r w:rsidRPr="005B3DE4">
        <w:rPr>
          <w:rFonts w:ascii="Simplified Arabic" w:eastAsia="Times New Roman" w:hAnsi="Simplified Arabic" w:cs="Simplified Arabic"/>
          <w:b/>
          <w:bCs/>
          <w:color w:val="000000" w:themeColor="text1"/>
          <w:kern w:val="0"/>
          <w:sz w:val="28"/>
          <w:szCs w:val="28"/>
          <w14:ligatures w14:val="none"/>
        </w:rPr>
        <w:t xml:space="preserve"> (Pattyn, 2023) </w:t>
      </w:r>
      <w:r w:rsidRPr="005B3DE4">
        <w:rPr>
          <w:rFonts w:ascii="Simplified Arabic" w:eastAsia="Times New Roman" w:hAnsi="Simplified Arabic" w:cs="Simplified Arabic"/>
          <w:b/>
          <w:bCs/>
          <w:color w:val="000000" w:themeColor="text1"/>
          <w:kern w:val="0"/>
          <w:sz w:val="28"/>
          <w:szCs w:val="28"/>
          <w:rtl/>
          <w14:ligatures w14:val="none"/>
        </w:rPr>
        <w:t xml:space="preserve">بعنوان </w:t>
      </w:r>
      <w:r w:rsidRPr="005B3DE4">
        <w:rPr>
          <w:rFonts w:ascii="Simplified Arabic" w:eastAsia="Times New Roman" w:hAnsi="Simplified Arabic" w:cs="Simplified Arabic"/>
          <w:b/>
          <w:bCs/>
          <w:color w:val="000000" w:themeColor="text1"/>
          <w:kern w:val="0"/>
          <w:sz w:val="28"/>
          <w:szCs w:val="28"/>
          <w14:ligatures w14:val="none"/>
        </w:rPr>
        <w:t xml:space="preserve">"Enhancing Startup Success Rates: Towards a Pragmatic Framework for Product Managers (PFPM)". </w:t>
      </w:r>
    </w:p>
    <w:p w14:paraId="7302C285" w14:textId="365F7521"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مدير المنتج </w:t>
      </w:r>
      <w:r w:rsidRPr="005B3DE4">
        <w:rPr>
          <w:rFonts w:ascii="Simplified Arabic" w:eastAsia="Times New Roman" w:hAnsi="Simplified Arabic" w:cs="Simplified Arabic"/>
          <w:color w:val="000000" w:themeColor="text1"/>
          <w:kern w:val="0"/>
          <w:sz w:val="28"/>
          <w:szCs w:val="28"/>
          <w14:ligatures w14:val="none"/>
        </w:rPr>
        <w:t xml:space="preserve">(PM) </w:t>
      </w:r>
      <w:r w:rsidRPr="005B3DE4">
        <w:rPr>
          <w:rFonts w:ascii="Simplified Arabic" w:eastAsia="Times New Roman" w:hAnsi="Simplified Arabic" w:cs="Simplified Arabic"/>
          <w:color w:val="000000" w:themeColor="text1"/>
          <w:kern w:val="0"/>
          <w:sz w:val="28"/>
          <w:szCs w:val="28"/>
          <w:rtl/>
          <w14:ligatures w14:val="none"/>
        </w:rPr>
        <w:t xml:space="preserve">في تحديد نجاح المشاريع الناشئة، لا سيما في مجال هندسة المتطلبات </w:t>
      </w:r>
      <w:r w:rsidRPr="005B3DE4">
        <w:rPr>
          <w:rFonts w:ascii="Simplified Arabic" w:eastAsia="Times New Roman" w:hAnsi="Simplified Arabic" w:cs="Simplified Arabic"/>
          <w:color w:val="000000" w:themeColor="text1"/>
          <w:kern w:val="0"/>
          <w:sz w:val="28"/>
          <w:szCs w:val="28"/>
          <w14:ligatures w14:val="none"/>
        </w:rPr>
        <w:t>(RE)</w:t>
      </w:r>
      <w:r w:rsidRPr="005B3DE4">
        <w:rPr>
          <w:rFonts w:ascii="Simplified Arabic" w:eastAsia="Times New Roman" w:hAnsi="Simplified Arabic" w:cs="Simplified Arabic"/>
          <w:color w:val="000000" w:themeColor="text1"/>
          <w:kern w:val="0"/>
          <w:sz w:val="28"/>
          <w:szCs w:val="28"/>
          <w:rtl/>
          <w14:ligatures w14:val="none"/>
        </w:rPr>
        <w:t>، وتطوير إطار عملي جديد خاص بالمشاريع الناشئة يُسمى</w:t>
      </w:r>
      <w:r w:rsidRPr="005B3DE4">
        <w:rPr>
          <w:rFonts w:ascii="Simplified Arabic" w:eastAsia="Times New Roman" w:hAnsi="Simplified Arabic" w:cs="Simplified Arabic"/>
          <w:color w:val="000000" w:themeColor="text1"/>
          <w:kern w:val="0"/>
          <w:sz w:val="28"/>
          <w:szCs w:val="28"/>
          <w14:ligatures w14:val="none"/>
        </w:rPr>
        <w:t xml:space="preserve"> (PFPM). </w:t>
      </w:r>
      <w:r w:rsidRPr="005B3DE4">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للأدبيات</w:t>
      </w:r>
      <w:r w:rsidRPr="005B3DE4">
        <w:rPr>
          <w:rFonts w:ascii="Simplified Arabic" w:eastAsia="Times New Roman" w:hAnsi="Simplified Arabic" w:cs="Simplified Arabic"/>
          <w:color w:val="000000" w:themeColor="text1"/>
          <w:kern w:val="0"/>
          <w:sz w:val="28"/>
          <w:szCs w:val="28"/>
          <w14:ligatures w14:val="none"/>
        </w:rPr>
        <w:t xml:space="preserve"> (SLR) </w:t>
      </w:r>
      <w:r w:rsidRPr="005B3DE4">
        <w:rPr>
          <w:rFonts w:ascii="Simplified Arabic" w:eastAsia="Times New Roman" w:hAnsi="Simplified Arabic" w:cs="Simplified Arabic"/>
          <w:color w:val="000000" w:themeColor="text1"/>
          <w:kern w:val="0"/>
          <w:sz w:val="28"/>
          <w:szCs w:val="28"/>
          <w:rtl/>
          <w14:ligatures w14:val="none"/>
        </w:rPr>
        <w:t>بتحليل (1,087) ورقة بحثية، ثم تحديد (134) ورقة للتحليل المعمّق، وتكونت العينة من الأدبيات البحثية المنشورة في مجالات إدارة المنتجات وهندسة المتطلبات وتطوير المنتجات الجديدة. وتوصلت نتائج الدراسة إلى تحديد (662) مهمة فريدة مرتبطة بدور مدير المنتج تم اختزالها إلى (122) نشاطاً، وأن إدارة التدفق النقدي</w:t>
      </w:r>
      <w:r w:rsidRPr="005B3DE4">
        <w:rPr>
          <w:rFonts w:ascii="Simplified Arabic" w:eastAsia="Times New Roman" w:hAnsi="Simplified Arabic" w:cs="Simplified Arabic"/>
          <w:color w:val="000000" w:themeColor="text1"/>
          <w:kern w:val="0"/>
          <w:sz w:val="28"/>
          <w:szCs w:val="28"/>
          <w14:ligatures w14:val="none"/>
        </w:rPr>
        <w:t xml:space="preserve"> — </w:t>
      </w:r>
      <w:r w:rsidRPr="005B3DE4">
        <w:rPr>
          <w:rFonts w:ascii="Simplified Arabic" w:eastAsia="Times New Roman" w:hAnsi="Simplified Arabic" w:cs="Simplified Arabic"/>
          <w:color w:val="000000" w:themeColor="text1"/>
          <w:kern w:val="0"/>
          <w:sz w:val="28"/>
          <w:szCs w:val="28"/>
          <w:rtl/>
          <w14:ligatures w14:val="none"/>
        </w:rPr>
        <w:t>رغم كونها سبب فشل 82% من المشاريع الناشئة — لم تُذكر إلا مرة واحدة في الأدبيات، كما أن 11% فقط من الأبحاث ركّزت على سياق المشاريع الناشئة تحديداً. وأوصت الدراسة بتطوير إطار عمل</w:t>
      </w:r>
      <w:r w:rsidRPr="005B3DE4">
        <w:rPr>
          <w:rFonts w:ascii="Simplified Arabic" w:eastAsia="Times New Roman" w:hAnsi="Simplified Arabic" w:cs="Simplified Arabic"/>
          <w:color w:val="000000" w:themeColor="text1"/>
          <w:kern w:val="0"/>
          <w:sz w:val="28"/>
          <w:szCs w:val="28"/>
          <w14:ligatures w14:val="none"/>
        </w:rPr>
        <w:t xml:space="preserve"> PFPM </w:t>
      </w:r>
      <w:r w:rsidRPr="005B3DE4">
        <w:rPr>
          <w:rFonts w:ascii="Simplified Arabic" w:eastAsia="Times New Roman" w:hAnsi="Simplified Arabic" w:cs="Simplified Arabic"/>
          <w:color w:val="000000" w:themeColor="text1"/>
          <w:kern w:val="0"/>
          <w:sz w:val="28"/>
          <w:szCs w:val="28"/>
          <w:rtl/>
          <w14:ligatures w14:val="none"/>
        </w:rPr>
        <w:t>الذي يُقلص مهام مدير المنتج إلى تلك الأكثر قيمة في سياق المشاريع الناشئة، مع دمج إدارة التدفق النقدي كأحد المتغيرات الأساسية في اتخاذ القرارات</w:t>
      </w:r>
      <w:r w:rsidRPr="005B3DE4">
        <w:rPr>
          <w:rFonts w:ascii="Simplified Arabic" w:eastAsia="Times New Roman" w:hAnsi="Simplified Arabic" w:cs="Simplified Arabic"/>
          <w:color w:val="000000" w:themeColor="text1"/>
          <w:kern w:val="0"/>
          <w:sz w:val="28"/>
          <w:szCs w:val="28"/>
          <w14:ligatures w14:val="none"/>
        </w:rPr>
        <w:t>.</w:t>
      </w:r>
    </w:p>
    <w:p w14:paraId="071D4497" w14:textId="77777777" w:rsidR="00B65554" w:rsidRPr="005B3DE4" w:rsidRDefault="00B65554"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lastRenderedPageBreak/>
        <w:t>دراسة</w:t>
      </w:r>
      <w:r w:rsidRPr="005B3DE4">
        <w:rPr>
          <w:rFonts w:ascii="Simplified Arabic" w:eastAsia="Times New Roman" w:hAnsi="Simplified Arabic" w:cs="Simplified Arabic"/>
          <w:b/>
          <w:bCs/>
          <w:color w:val="000000" w:themeColor="text1"/>
          <w:kern w:val="0"/>
          <w:sz w:val="28"/>
          <w:szCs w:val="28"/>
          <w14:ligatures w14:val="none"/>
        </w:rPr>
        <w:t xml:space="preserve"> (Sukaik, 2024) </w:t>
      </w:r>
      <w:r w:rsidRPr="005B3DE4">
        <w:rPr>
          <w:rFonts w:ascii="Simplified Arabic" w:eastAsia="Times New Roman" w:hAnsi="Simplified Arabic" w:cs="Simplified Arabic"/>
          <w:b/>
          <w:bCs/>
          <w:color w:val="000000" w:themeColor="text1"/>
          <w:kern w:val="0"/>
          <w:sz w:val="28"/>
          <w:szCs w:val="28"/>
          <w:rtl/>
          <w14:ligatures w14:val="none"/>
        </w:rPr>
        <w:t xml:space="preserve">بعنوان </w:t>
      </w:r>
      <w:r w:rsidRPr="005B3DE4">
        <w:rPr>
          <w:rFonts w:ascii="Simplified Arabic" w:eastAsia="Times New Roman" w:hAnsi="Simplified Arabic" w:cs="Simplified Arabic"/>
          <w:b/>
          <w:bCs/>
          <w:color w:val="000000" w:themeColor="text1"/>
          <w:kern w:val="0"/>
          <w:sz w:val="28"/>
          <w:szCs w:val="28"/>
          <w14:ligatures w14:val="none"/>
        </w:rPr>
        <w:t xml:space="preserve">"Economic Impact of Project Management Practices on Innovation Performance: An Empirical Study in Tech Startup Ecosystem". </w:t>
      </w:r>
    </w:p>
    <w:p w14:paraId="0FD3A3ED" w14:textId="08DD00EB" w:rsidR="00B65554" w:rsidRPr="005B3DE4" w:rsidRDefault="00B65554"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الأثر الاقتصادي لممارسات إدارة المشاريع بأبعادها </w:t>
      </w:r>
      <w:r w:rsidRPr="005B3DE4">
        <w:rPr>
          <w:rFonts w:ascii="Simplified Arabic" w:eastAsia="Times New Roman" w:hAnsi="Simplified Arabic" w:cs="Simplified Arabic"/>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rtl/>
          <w14:ligatures w14:val="none"/>
        </w:rPr>
        <w:t>التوافق مع أهداف الابتكار، وإدارة الموارد، وإدارة المخاطر، والتعاون</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على أداء الابتكار في بيئة المشاريع التقنية الناشئة في المملكة العربية السعودية. واستخدمت الدراسة المنهج الكمي التحليلي باستخدام نمذجة المعادلات البنائية</w:t>
      </w:r>
      <w:r w:rsidRPr="005B3DE4">
        <w:rPr>
          <w:rFonts w:ascii="Simplified Arabic" w:eastAsia="Times New Roman" w:hAnsi="Simplified Arabic" w:cs="Simplified Arabic"/>
          <w:color w:val="000000" w:themeColor="text1"/>
          <w:kern w:val="0"/>
          <w:sz w:val="28"/>
          <w:szCs w:val="28"/>
          <w14:ligatures w14:val="none"/>
        </w:rPr>
        <w:t xml:space="preserve"> (SEM)</w:t>
      </w:r>
      <w:r w:rsidRPr="005B3DE4">
        <w:rPr>
          <w:rFonts w:ascii="Simplified Arabic" w:eastAsia="Times New Roman" w:hAnsi="Simplified Arabic" w:cs="Simplified Arabic"/>
          <w:color w:val="000000" w:themeColor="text1"/>
          <w:kern w:val="0"/>
          <w:sz w:val="28"/>
          <w:szCs w:val="28"/>
          <w:rtl/>
          <w14:ligatures w14:val="none"/>
        </w:rPr>
        <w:t>، وتكونت العينة من (372) مستجيباً من العاملين في المشاريع التقنية الناشئة بالمملكة العربية السعودية. وتوصلت نتائج الدراسة إلى أن ممارسات إدارة المشاريع الجيدة تُعزز بشكل كبير القدرة الابتكارية للمشاريع التقنية الناشئة، وتُساعد في تحويل الأفكار إلى منتجات قابلة للتسويق. وأوصت الدراسة بضرورة تبني المشاريع التقنية الناشئة لأفضل ممارسات إدارة المشاريع، والربط بين الممارسات الاقتصادية وأهداف الابتكار الاستراتيجية، وتعزيز التعاون وإدارة الموارد والمخاطر بكفاءة لضمان النجاح طويل الأمد</w:t>
      </w:r>
      <w:r w:rsidRPr="005B3DE4">
        <w:rPr>
          <w:rFonts w:ascii="Simplified Arabic" w:eastAsia="Times New Roman" w:hAnsi="Simplified Arabic" w:cs="Simplified Arabic"/>
          <w:color w:val="000000" w:themeColor="text1"/>
          <w:kern w:val="0"/>
          <w:sz w:val="28"/>
          <w:szCs w:val="28"/>
          <w14:ligatures w14:val="none"/>
        </w:rPr>
        <w:t>.</w:t>
      </w:r>
    </w:p>
    <w:p w14:paraId="2B5EC2BD" w14:textId="77777777" w:rsidR="00B65554" w:rsidRPr="005B3DE4" w:rsidRDefault="0083621C"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t>دراسة</w:t>
      </w:r>
      <w:r w:rsidRPr="005B3DE4">
        <w:rPr>
          <w:rFonts w:ascii="Simplified Arabic" w:eastAsia="Times New Roman" w:hAnsi="Simplified Arabic" w:cs="Simplified Arabic"/>
          <w:b/>
          <w:bCs/>
          <w:color w:val="000000" w:themeColor="text1"/>
          <w:kern w:val="0"/>
          <w:sz w:val="28"/>
          <w:szCs w:val="28"/>
          <w14:ligatures w14:val="none"/>
        </w:rPr>
        <w:t xml:space="preserve"> (Scherbakova &amp; Sorokina, 2025) </w:t>
      </w:r>
      <w:r w:rsidRPr="005B3DE4">
        <w:rPr>
          <w:rFonts w:ascii="Simplified Arabic" w:eastAsia="Times New Roman" w:hAnsi="Simplified Arabic" w:cs="Simplified Arabic"/>
          <w:b/>
          <w:bCs/>
          <w:color w:val="000000" w:themeColor="text1"/>
          <w:kern w:val="0"/>
          <w:sz w:val="28"/>
          <w:szCs w:val="28"/>
          <w:rtl/>
          <w14:ligatures w14:val="none"/>
        </w:rPr>
        <w:t>بعنوان</w:t>
      </w:r>
      <w:r w:rsidRPr="005B3DE4">
        <w:rPr>
          <w:rFonts w:ascii="Simplified Arabic" w:eastAsia="Times New Roman" w:hAnsi="Simplified Arabic" w:cs="Simplified Arabic"/>
          <w:b/>
          <w:bCs/>
          <w:color w:val="000000" w:themeColor="text1"/>
          <w:kern w:val="0"/>
          <w:sz w:val="28"/>
          <w:szCs w:val="28"/>
          <w14:ligatures w14:val="none"/>
        </w:rPr>
        <w:t xml:space="preserve"> "The Impact of Project Management Tools on Startup Survival Rates". </w:t>
      </w:r>
    </w:p>
    <w:p w14:paraId="5919985A" w14:textId="6D61945D"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أدوات إدارة المشاريع بأبعادها </w:t>
      </w:r>
      <w:r w:rsidRPr="005B3DE4">
        <w:rPr>
          <w:rFonts w:ascii="Simplified Arabic" w:eastAsia="Times New Roman" w:hAnsi="Simplified Arabic" w:cs="Simplified Arabic"/>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rtl/>
          <w14:ligatures w14:val="none"/>
        </w:rPr>
        <w:t>منهجيات</w:t>
      </w:r>
      <w:r w:rsidRPr="005B3DE4">
        <w:rPr>
          <w:rFonts w:ascii="Simplified Arabic" w:eastAsia="Times New Roman" w:hAnsi="Simplified Arabic" w:cs="Simplified Arabic"/>
          <w:color w:val="000000" w:themeColor="text1"/>
          <w:kern w:val="0"/>
          <w:sz w:val="28"/>
          <w:szCs w:val="28"/>
          <w14:ligatures w14:val="none"/>
        </w:rPr>
        <w:t xml:space="preserve"> Agile </w:t>
      </w:r>
      <w:r w:rsidRPr="005B3DE4">
        <w:rPr>
          <w:rFonts w:ascii="Simplified Arabic" w:eastAsia="Times New Roman" w:hAnsi="Simplified Arabic" w:cs="Simplified Arabic"/>
          <w:color w:val="000000" w:themeColor="text1"/>
          <w:kern w:val="0"/>
          <w:sz w:val="28"/>
          <w:szCs w:val="28"/>
          <w:rtl/>
          <w14:ligatures w14:val="none"/>
        </w:rPr>
        <w:t>الكلاسيكية، والتعديلات الهجينة المُكيَّفة مثل</w:t>
      </w:r>
      <w:r w:rsidRPr="005B3DE4">
        <w:rPr>
          <w:rFonts w:ascii="Simplified Arabic" w:eastAsia="Times New Roman" w:hAnsi="Simplified Arabic" w:cs="Simplified Arabic"/>
          <w:color w:val="000000" w:themeColor="text1"/>
          <w:kern w:val="0"/>
          <w:sz w:val="28"/>
          <w:szCs w:val="28"/>
          <w14:ligatures w14:val="none"/>
        </w:rPr>
        <w:t xml:space="preserve"> Scrumban) </w:t>
      </w:r>
      <w:r w:rsidRPr="005B3DE4">
        <w:rPr>
          <w:rFonts w:ascii="Simplified Arabic" w:eastAsia="Times New Roman" w:hAnsi="Simplified Arabic" w:cs="Simplified Arabic"/>
          <w:color w:val="000000" w:themeColor="text1"/>
          <w:kern w:val="0"/>
          <w:sz w:val="28"/>
          <w:szCs w:val="28"/>
          <w:rtl/>
          <w14:ligatures w14:val="none"/>
        </w:rPr>
        <w:t>على معدلات بقاء واستدامة المشاريع الناشئة. واستخدمت الدراسة المنهج التحليلي المقارن بالاعتماد على تحليل التجارب العالمية في بيئات ريادة الأعمال في الولايات المتحدة وبولندا وفرنسا والإمارات والمملكة العربية السعودية، وتكونت العينة من (78) مشروعاً ناشئاً روسياً بمراحل نضج مختلفة وانتماءات صناعية متعددة. وتوصلت نتائج الدراسة إلى أن المنهجيات الهجينة مثل</w:t>
      </w:r>
      <w:r w:rsidRPr="005B3DE4">
        <w:rPr>
          <w:rFonts w:ascii="Simplified Arabic" w:eastAsia="Times New Roman" w:hAnsi="Simplified Arabic" w:cs="Simplified Arabic"/>
          <w:color w:val="000000" w:themeColor="text1"/>
          <w:kern w:val="0"/>
          <w:sz w:val="28"/>
          <w:szCs w:val="28"/>
          <w14:ligatures w14:val="none"/>
        </w:rPr>
        <w:t xml:space="preserve"> Scrumban </w:t>
      </w:r>
      <w:r w:rsidRPr="005B3DE4">
        <w:rPr>
          <w:rFonts w:ascii="Simplified Arabic" w:eastAsia="Times New Roman" w:hAnsi="Simplified Arabic" w:cs="Simplified Arabic"/>
          <w:color w:val="000000" w:themeColor="text1"/>
          <w:kern w:val="0"/>
          <w:sz w:val="28"/>
          <w:szCs w:val="28"/>
          <w:rtl/>
          <w14:ligatures w14:val="none"/>
        </w:rPr>
        <w:t>تُحقق معدلات تطبيق أعلى بنسبة 23–27% مقارنة بممارسات</w:t>
      </w:r>
      <w:r w:rsidRPr="005B3DE4">
        <w:rPr>
          <w:rFonts w:ascii="Simplified Arabic" w:eastAsia="Times New Roman" w:hAnsi="Simplified Arabic" w:cs="Simplified Arabic"/>
          <w:color w:val="000000" w:themeColor="text1"/>
          <w:kern w:val="0"/>
          <w:sz w:val="28"/>
          <w:szCs w:val="28"/>
          <w14:ligatures w14:val="none"/>
        </w:rPr>
        <w:t xml:space="preserve"> Agile </w:t>
      </w:r>
      <w:r w:rsidRPr="005B3DE4">
        <w:rPr>
          <w:rFonts w:ascii="Simplified Arabic" w:eastAsia="Times New Roman" w:hAnsi="Simplified Arabic" w:cs="Simplified Arabic"/>
          <w:color w:val="000000" w:themeColor="text1"/>
          <w:kern w:val="0"/>
          <w:sz w:val="28"/>
          <w:szCs w:val="28"/>
          <w:rtl/>
          <w14:ligatures w14:val="none"/>
        </w:rPr>
        <w:t>التقليدية في البيئة الروسية، كما أن جمهورية تتارستان تضم 34.6% من مشاريع الطلاب الناشئة بمعدل نجاح 17% وهو أعلى من المتوسط الوطني. وأوصت الدراسة بتطوير نظام توصيات مُكيَّف لإدارة المشاريع الناشئة يراعي الخصوصيات المحلية، واستخدام نتائجها في تصميم برامج دعم إقليمية وبرامج تعليمية في مجال إدارة الابتكار</w:t>
      </w:r>
      <w:r w:rsidRPr="005B3DE4">
        <w:rPr>
          <w:rFonts w:ascii="Simplified Arabic" w:eastAsia="Times New Roman" w:hAnsi="Simplified Arabic" w:cs="Simplified Arabic"/>
          <w:color w:val="000000" w:themeColor="text1"/>
          <w:kern w:val="0"/>
          <w:sz w:val="28"/>
          <w:szCs w:val="28"/>
          <w14:ligatures w14:val="none"/>
        </w:rPr>
        <w:t>.</w:t>
      </w:r>
    </w:p>
    <w:p w14:paraId="5385AD78" w14:textId="77777777" w:rsidR="00B65554" w:rsidRPr="005B3DE4" w:rsidRDefault="0083621C" w:rsidP="00B6555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B3DE4">
        <w:rPr>
          <w:rFonts w:ascii="Simplified Arabic" w:eastAsia="Times New Roman" w:hAnsi="Simplified Arabic" w:cs="Simplified Arabic"/>
          <w:b/>
          <w:bCs/>
          <w:color w:val="000000" w:themeColor="text1"/>
          <w:kern w:val="0"/>
          <w:sz w:val="28"/>
          <w:szCs w:val="28"/>
          <w:rtl/>
          <w14:ligatures w14:val="none"/>
        </w:rPr>
        <w:lastRenderedPageBreak/>
        <w:t>دراسة</w:t>
      </w:r>
      <w:r w:rsidRPr="005B3DE4">
        <w:rPr>
          <w:rFonts w:ascii="Simplified Arabic" w:eastAsia="Times New Roman" w:hAnsi="Simplified Arabic" w:cs="Simplified Arabic"/>
          <w:b/>
          <w:bCs/>
          <w:color w:val="000000" w:themeColor="text1"/>
          <w:kern w:val="0"/>
          <w:sz w:val="28"/>
          <w:szCs w:val="28"/>
          <w14:ligatures w14:val="none"/>
        </w:rPr>
        <w:t xml:space="preserve"> (Kaniz, Lindon, Rahman, Hasan &amp; Hossain, 2025) </w:t>
      </w:r>
      <w:r w:rsidRPr="005B3DE4">
        <w:rPr>
          <w:rFonts w:ascii="Simplified Arabic" w:eastAsia="Times New Roman" w:hAnsi="Simplified Arabic" w:cs="Simplified Arabic"/>
          <w:b/>
          <w:bCs/>
          <w:color w:val="000000" w:themeColor="text1"/>
          <w:kern w:val="0"/>
          <w:sz w:val="28"/>
          <w:szCs w:val="28"/>
          <w:rtl/>
          <w14:ligatures w14:val="none"/>
        </w:rPr>
        <w:t>بعنوان</w:t>
      </w:r>
      <w:r w:rsidRPr="005B3DE4">
        <w:rPr>
          <w:rFonts w:ascii="Simplified Arabic" w:eastAsia="Times New Roman" w:hAnsi="Simplified Arabic" w:cs="Simplified Arabic"/>
          <w:b/>
          <w:bCs/>
          <w:color w:val="000000" w:themeColor="text1"/>
          <w:kern w:val="0"/>
          <w:sz w:val="28"/>
          <w:szCs w:val="28"/>
          <w14:ligatures w14:val="none"/>
        </w:rPr>
        <w:t xml:space="preserve"> "The Impact of Project Management Strategies on the Effectiveness of Digital Marketing Analytics for Start-up Growth in the United States". </w:t>
      </w:r>
    </w:p>
    <w:p w14:paraId="2BA1A844" w14:textId="4A5CADD5" w:rsidR="0083621C" w:rsidRPr="005B3DE4" w:rsidRDefault="0083621C" w:rsidP="00B655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إدارة المشاريع بأبعادها (منهجيات</w:t>
      </w:r>
      <w:r w:rsidRPr="005B3DE4">
        <w:rPr>
          <w:rFonts w:ascii="Simplified Arabic" w:eastAsia="Times New Roman" w:hAnsi="Simplified Arabic" w:cs="Simplified Arabic"/>
          <w:color w:val="000000" w:themeColor="text1"/>
          <w:kern w:val="0"/>
          <w:sz w:val="28"/>
          <w:szCs w:val="28"/>
          <w14:ligatures w14:val="none"/>
        </w:rPr>
        <w:t xml:space="preserve"> Agile</w:t>
      </w:r>
      <w:r w:rsidRPr="005B3DE4">
        <w:rPr>
          <w:rFonts w:ascii="Simplified Arabic" w:eastAsia="Times New Roman" w:hAnsi="Simplified Arabic" w:cs="Simplified Arabic"/>
          <w:color w:val="000000" w:themeColor="text1"/>
          <w:kern w:val="0"/>
          <w:sz w:val="28"/>
          <w:szCs w:val="28"/>
          <w:rtl/>
          <w14:ligatures w14:val="none"/>
        </w:rPr>
        <w:t>، و</w:t>
      </w:r>
      <w:r w:rsidRPr="005B3DE4">
        <w:rPr>
          <w:rFonts w:ascii="Simplified Arabic" w:eastAsia="Times New Roman" w:hAnsi="Simplified Arabic" w:cs="Simplified Arabic"/>
          <w:color w:val="000000" w:themeColor="text1"/>
          <w:kern w:val="0"/>
          <w:sz w:val="28"/>
          <w:szCs w:val="28"/>
          <w14:ligatures w14:val="none"/>
        </w:rPr>
        <w:t>Scrum</w:t>
      </w:r>
      <w:r w:rsidRPr="005B3DE4">
        <w:rPr>
          <w:rFonts w:ascii="Simplified Arabic" w:eastAsia="Times New Roman" w:hAnsi="Simplified Arabic" w:cs="Simplified Arabic"/>
          <w:color w:val="000000" w:themeColor="text1"/>
          <w:kern w:val="0"/>
          <w:sz w:val="28"/>
          <w:szCs w:val="28"/>
          <w:rtl/>
          <w14:ligatures w14:val="none"/>
        </w:rPr>
        <w:t>، و</w:t>
      </w:r>
      <w:r w:rsidRPr="005B3DE4">
        <w:rPr>
          <w:rFonts w:ascii="Simplified Arabic" w:eastAsia="Times New Roman" w:hAnsi="Simplified Arabic" w:cs="Simplified Arabic"/>
          <w:color w:val="000000" w:themeColor="text1"/>
          <w:kern w:val="0"/>
          <w:sz w:val="28"/>
          <w:szCs w:val="28"/>
          <w14:ligatures w14:val="none"/>
        </w:rPr>
        <w:t>Waterfall</w:t>
      </w:r>
      <w:r w:rsidRPr="005B3DE4">
        <w:rPr>
          <w:rFonts w:ascii="Simplified Arabic" w:eastAsia="Times New Roman" w:hAnsi="Simplified Arabic" w:cs="Simplified Arabic"/>
          <w:color w:val="000000" w:themeColor="text1"/>
          <w:kern w:val="0"/>
          <w:sz w:val="28"/>
          <w:szCs w:val="28"/>
          <w:rtl/>
          <w14:ligatures w14:val="none"/>
        </w:rPr>
        <w:t>، والمنهجيات الهجينة) على فعالية تحليلات التسويق الرقمي لنمو المشاريع الناشئة في الولايات المتحدة من حيث كفاءة التسويق، وإشراك العملاء، وقابلية التوسع</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واستخدمت الدراسة المنهج الكمي، وتكونت العينة من (200) متخصص في مشاريع ناشئة أمريكية تشمل المؤسسين ومديري المشاريع ومديري التسويق الرقمي ومحللي البيانات. وتوصلت نتائج الدراسة إلى أن المشاريع الناشئة التي تستخدم أُطر إدارة المشاريع المنظمة تُحقق أداءً أفضل بكثير في التسويق الرقمي، وأن استخدام التحليلات الرقمية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Cambria" w:eastAsia="Times New Roman" w:hAnsi="Cambria" w:cs="Cambria"/>
          <w:color w:val="000000" w:themeColor="text1"/>
          <w:kern w:val="0"/>
          <w:sz w:val="28"/>
          <w:szCs w:val="28"/>
          <w14:ligatures w14:val="none"/>
        </w:rPr>
        <w:t>β</w:t>
      </w:r>
      <w:r w:rsidRPr="005B3DE4">
        <w:rPr>
          <w:rFonts w:ascii="Simplified Arabic" w:eastAsia="Times New Roman" w:hAnsi="Simplified Arabic" w:cs="Simplified Arabic"/>
          <w:color w:val="000000" w:themeColor="text1"/>
          <w:kern w:val="0"/>
          <w:sz w:val="28"/>
          <w:szCs w:val="28"/>
          <w14:ligatures w14:val="none"/>
        </w:rPr>
        <w:t xml:space="preserve"> = 0.55) </w:t>
      </w:r>
      <w:r w:rsidRPr="005B3DE4">
        <w:rPr>
          <w:rFonts w:ascii="Simplified Arabic" w:eastAsia="Times New Roman" w:hAnsi="Simplified Arabic" w:cs="Simplified Arabic"/>
          <w:color w:val="000000" w:themeColor="text1"/>
          <w:kern w:val="0"/>
          <w:sz w:val="28"/>
          <w:szCs w:val="28"/>
          <w:rtl/>
          <w14:ligatures w14:val="none"/>
        </w:rPr>
        <w:t xml:space="preserve">هو المؤثر الأقوى في فعالية التسويق، وأن المشاريع التي تُطبق استراتيجيات إدارة المشاريع لديها احتمال أعلى بـ </w:t>
      </w:r>
      <w:r w:rsidRPr="005B3DE4">
        <w:rPr>
          <w:rFonts w:ascii="Simplified Arabic" w:eastAsia="Times New Roman" w:hAnsi="Simplified Arabic" w:cs="Simplified Arabic"/>
          <w:color w:val="000000" w:themeColor="text1"/>
          <w:kern w:val="0"/>
          <w:sz w:val="28"/>
          <w:szCs w:val="28"/>
          <w14:ligatures w14:val="none"/>
        </w:rPr>
        <w:t xml:space="preserve">2.15 </w:t>
      </w:r>
      <w:r w:rsidRPr="005B3DE4">
        <w:rPr>
          <w:rFonts w:ascii="Simplified Arabic" w:eastAsia="Times New Roman" w:hAnsi="Simplified Arabic" w:cs="Simplified Arabic"/>
          <w:color w:val="000000" w:themeColor="text1"/>
          <w:kern w:val="0"/>
          <w:sz w:val="28"/>
          <w:szCs w:val="28"/>
          <w:rtl/>
          <w14:ligatures w14:val="none"/>
        </w:rPr>
        <w:t>مرة لتحقيق النجاح التسويقي. وأوصت الدراسة بأهمية اعتماد المشاريع الناشئة على اتخاذ القرارات المبنية على البيانات، وتحليلات التسويق الفوري، ودمج منهجيات إدارة المشاريع لتعزيز العائد التسويقي واستدامة الأعمال</w:t>
      </w:r>
      <w:r w:rsidRPr="005B3DE4">
        <w:rPr>
          <w:rFonts w:ascii="Simplified Arabic" w:eastAsia="Times New Roman" w:hAnsi="Simplified Arabic" w:cs="Simplified Arabic"/>
          <w:color w:val="000000" w:themeColor="text1"/>
          <w:kern w:val="0"/>
          <w:sz w:val="28"/>
          <w:szCs w:val="28"/>
          <w14:ligatures w14:val="none"/>
        </w:rPr>
        <w:t>.</w:t>
      </w:r>
    </w:p>
    <w:p w14:paraId="11AC4D17" w14:textId="41201DFF" w:rsidR="00B65554" w:rsidRPr="005B3DE4" w:rsidRDefault="00B65554" w:rsidP="00B6555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301869"/>
      <w:r w:rsidRPr="005B3DE4">
        <w:rPr>
          <w:rFonts w:ascii="Simplified Arabic" w:hAnsi="Simplified Arabic" w:cs="Simplified Arabic"/>
          <w:b/>
          <w:bCs/>
          <w:color w:val="000000" w:themeColor="text1"/>
          <w:sz w:val="36"/>
          <w:szCs w:val="36"/>
          <w:rtl/>
        </w:rPr>
        <w:t>8.1 الفجوة البحثية</w:t>
      </w:r>
      <w:bookmarkEnd w:id="15"/>
    </w:p>
    <w:p w14:paraId="1590492C" w14:textId="76B7B1BD" w:rsidR="00617912" w:rsidRPr="005B3DE4" w:rsidRDefault="0083621C" w:rsidP="00B65554">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B3DE4">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الحالية، يتضح أن الأدبيات البحثية قد أولت اهتماماً ملحوظاً بدراسة إدارة المشاريع ونجاحها، إلا أن هذا الاهتمام توزّع على سياقات ومتغيرات متباينة تركت فجوات بحثية واضحة تسعى الدراسة الحالية إلى سدّها. فمن حيث السياق التطبيقي، ركّزت غالبية الدراسات على المشاريع الكبرى والقائمة كالمشاريع الإنشائية (الحياري والحياصات، 2022) والمشاريع الهندسية (مجيد، 2024) وشركات الاتصالات (أحمد ومهدي، 2024) ومشاريع الطاقة المتجددة (علي ومحمد، 2025)، في حين ظلّ سياق المشاريع الناشئة في مرحلة التأسيس — بما يتسم به من خصوصية وتحديات فريدة — بعيداً نسبياً عن التناول البحثي المعمّق، لا سيما في البيئة العربية والسعودية تحديداً. أما من حيث المتغيرات المستقلة، فقد تناولت الدراسات السابقة أبعاداً متفرقة كالسمات الشخصية لمديري المشاريع، والتمويل الحكومي (البوسعيدية وإبراهيم، 2022)، وريادة الأعمال (اليزيدي وحسن، 2022)، والتحول الرقمي، والاستدامة</w:t>
      </w:r>
      <w:r w:rsidRPr="005B3DE4">
        <w:rPr>
          <w:rFonts w:ascii="Simplified Arabic" w:hAnsi="Simplified Arabic" w:cs="Simplified Arabic"/>
          <w:color w:val="000000" w:themeColor="text1"/>
          <w:sz w:val="28"/>
          <w:szCs w:val="28"/>
        </w:rPr>
        <w:t xml:space="preserve"> (Shaukat et al., 2022</w:t>
      </w:r>
      <w:proofErr w:type="gramStart"/>
      <w:r w:rsidRPr="005B3DE4">
        <w:rPr>
          <w:rFonts w:ascii="Simplified Arabic" w:hAnsi="Simplified Arabic" w:cs="Simplified Arabic"/>
          <w:color w:val="000000" w:themeColor="text1"/>
          <w:sz w:val="28"/>
          <w:szCs w:val="28"/>
        </w:rPr>
        <w:t>)</w:t>
      </w:r>
      <w:r w:rsidRPr="005B3DE4">
        <w:rPr>
          <w:rFonts w:ascii="Simplified Arabic" w:hAnsi="Simplified Arabic" w:cs="Simplified Arabic"/>
          <w:color w:val="000000" w:themeColor="text1"/>
          <w:sz w:val="28"/>
          <w:szCs w:val="28"/>
          <w:rtl/>
        </w:rPr>
        <w:t>،</w:t>
      </w:r>
      <w:proofErr w:type="gramEnd"/>
      <w:r w:rsidRPr="005B3DE4">
        <w:rPr>
          <w:rFonts w:ascii="Simplified Arabic" w:hAnsi="Simplified Arabic" w:cs="Simplified Arabic"/>
          <w:color w:val="000000" w:themeColor="text1"/>
          <w:sz w:val="28"/>
          <w:szCs w:val="28"/>
          <w:rtl/>
        </w:rPr>
        <w:t xml:space="preserve"> وأدوات إدارة المشاريع</w:t>
      </w:r>
      <w:r w:rsidRPr="005B3DE4">
        <w:rPr>
          <w:rFonts w:ascii="Simplified Arabic" w:hAnsi="Simplified Arabic" w:cs="Simplified Arabic"/>
          <w:color w:val="000000" w:themeColor="text1"/>
          <w:sz w:val="28"/>
          <w:szCs w:val="28"/>
        </w:rPr>
        <w:t xml:space="preserve"> (Scherbakova &amp; Sorokina, 2025)</w:t>
      </w:r>
      <w:r w:rsidRPr="005B3DE4">
        <w:rPr>
          <w:rFonts w:ascii="Simplified Arabic" w:hAnsi="Simplified Arabic" w:cs="Simplified Arabic"/>
          <w:color w:val="000000" w:themeColor="text1"/>
          <w:sz w:val="28"/>
          <w:szCs w:val="28"/>
          <w:rtl/>
        </w:rPr>
        <w:t>، ودور مدير المنتج</w:t>
      </w:r>
      <w:r w:rsidRPr="005B3DE4">
        <w:rPr>
          <w:rFonts w:ascii="Simplified Arabic" w:hAnsi="Simplified Arabic" w:cs="Simplified Arabic"/>
          <w:color w:val="000000" w:themeColor="text1"/>
          <w:sz w:val="28"/>
          <w:szCs w:val="28"/>
        </w:rPr>
        <w:t xml:space="preserve"> (Pattyn, 2023)</w:t>
      </w:r>
      <w:r w:rsidRPr="005B3DE4">
        <w:rPr>
          <w:rFonts w:ascii="Simplified Arabic" w:hAnsi="Simplified Arabic" w:cs="Simplified Arabic"/>
          <w:color w:val="000000" w:themeColor="text1"/>
          <w:sz w:val="28"/>
          <w:szCs w:val="28"/>
          <w:rtl/>
        </w:rPr>
        <w:t xml:space="preserve">، دون أن </w:t>
      </w:r>
      <w:r w:rsidRPr="005B3DE4">
        <w:rPr>
          <w:rFonts w:ascii="Simplified Arabic" w:hAnsi="Simplified Arabic" w:cs="Simplified Arabic"/>
          <w:color w:val="000000" w:themeColor="text1"/>
          <w:sz w:val="28"/>
          <w:szCs w:val="28"/>
          <w:rtl/>
        </w:rPr>
        <w:lastRenderedPageBreak/>
        <w:t xml:space="preserve">تجمع بين أبعاد إدارة المشاريع الأربعة المتكاملة (التخطيط الاستراتيجي، وإدارة الموارد والميزانية، وإدارة المخاطر، والمتابعة والتقييم) في نموذج بحثي واحد يدرس أثرها مجتمعة على نجاح تأسيس المشاريع الناشئة. كما أن الدراسات الأجنبية التي اقتربت من هذا الموضوع أُجريت في بيئات مختلفة كالبيئة الأردنية </w:t>
      </w:r>
      <w:r w:rsidRPr="005B3DE4">
        <w:rPr>
          <w:rFonts w:ascii="Simplified Arabic" w:hAnsi="Simplified Arabic" w:cs="Simplified Arabic"/>
          <w:color w:val="000000" w:themeColor="text1"/>
          <w:sz w:val="28"/>
          <w:szCs w:val="28"/>
        </w:rPr>
        <w:t xml:space="preserve">(Jarrah et al., 2022) </w:t>
      </w:r>
      <w:r w:rsidRPr="005B3DE4">
        <w:rPr>
          <w:rFonts w:ascii="Simplified Arabic" w:hAnsi="Simplified Arabic" w:cs="Simplified Arabic"/>
          <w:color w:val="000000" w:themeColor="text1"/>
          <w:sz w:val="28"/>
          <w:szCs w:val="28"/>
          <w:rtl/>
        </w:rPr>
        <w:t>والباكستانية والروسية والأمريكية</w:t>
      </w:r>
      <w:r w:rsidRPr="005B3DE4">
        <w:rPr>
          <w:rFonts w:ascii="Simplified Arabic" w:hAnsi="Simplified Arabic" w:cs="Simplified Arabic"/>
          <w:color w:val="000000" w:themeColor="text1"/>
          <w:sz w:val="28"/>
          <w:szCs w:val="28"/>
        </w:rPr>
        <w:t xml:space="preserve"> (Kaniz et al., 2025</w:t>
      </w:r>
      <w:proofErr w:type="gramStart"/>
      <w:r w:rsidRPr="005B3DE4">
        <w:rPr>
          <w:rFonts w:ascii="Simplified Arabic" w:hAnsi="Simplified Arabic" w:cs="Simplified Arabic"/>
          <w:color w:val="000000" w:themeColor="text1"/>
          <w:sz w:val="28"/>
          <w:szCs w:val="28"/>
        </w:rPr>
        <w:t>)</w:t>
      </w:r>
      <w:r w:rsidRPr="005B3DE4">
        <w:rPr>
          <w:rFonts w:ascii="Simplified Arabic" w:hAnsi="Simplified Arabic" w:cs="Simplified Arabic"/>
          <w:color w:val="000000" w:themeColor="text1"/>
          <w:sz w:val="28"/>
          <w:szCs w:val="28"/>
          <w:rtl/>
        </w:rPr>
        <w:t>،</w:t>
      </w:r>
      <w:proofErr w:type="gramEnd"/>
      <w:r w:rsidRPr="005B3DE4">
        <w:rPr>
          <w:rFonts w:ascii="Simplified Arabic" w:hAnsi="Simplified Arabic" w:cs="Simplified Arabic"/>
          <w:color w:val="000000" w:themeColor="text1"/>
          <w:sz w:val="28"/>
          <w:szCs w:val="28"/>
          <w:rtl/>
        </w:rPr>
        <w:t xml:space="preserve"> وهو ما يُضعف إمكانية تعميم نتائجها على البيئة السعودية ذات الخصوصية الاقتصادية والثقافية والتنظيمية المتميزة. وعليه، تأتي الدراسة الحالية لتسدّ هذه الفجوة البحثية من خلال تقديم نموذج بحثي متكامل يدرس أثر إدارة المشاريع بأبعادها الأربعة مجتمعة على نجاح تأسيس المشاريع الناشئة، وتطبيقه ميدانياً على رواد الأعمال في المملكة العربية السعودية، بما يُثري المكتبة العربية بدراسة تجمع بين الأصالة النظرية والخصوصية السياقية</w:t>
      </w:r>
      <w:r w:rsidRPr="005B3DE4">
        <w:rPr>
          <w:rFonts w:ascii="Simplified Arabic" w:hAnsi="Simplified Arabic" w:cs="Simplified Arabic"/>
          <w:color w:val="000000" w:themeColor="text1"/>
          <w:sz w:val="28"/>
          <w:szCs w:val="28"/>
        </w:rPr>
        <w:t>.</w:t>
      </w:r>
      <w:r w:rsidR="006B22EF" w:rsidRPr="005B3DE4">
        <w:rPr>
          <w:rFonts w:ascii="Simplified Arabic" w:hAnsi="Simplified Arabic" w:cs="Simplified Arabic"/>
          <w:color w:val="000000" w:themeColor="text1"/>
          <w:sz w:val="28"/>
          <w:szCs w:val="28"/>
        </w:rPr>
        <w:t>.</w:t>
      </w:r>
      <w:r w:rsidR="00617912" w:rsidRPr="005B3DE4">
        <w:rPr>
          <w:rFonts w:ascii="Simplified Arabic" w:hAnsi="Simplified Arabic" w:cs="Simplified Arabic"/>
          <w:color w:val="000000" w:themeColor="text1"/>
          <w:sz w:val="28"/>
          <w:szCs w:val="28"/>
        </w:rPr>
        <w:t>.</w:t>
      </w:r>
    </w:p>
    <w:p w14:paraId="2B410E6B" w14:textId="77777777" w:rsidR="00B65554" w:rsidRPr="005B3DE4" w:rsidRDefault="00B65554" w:rsidP="00B65554">
      <w:pPr>
        <w:pStyle w:val="NormalWeb"/>
        <w:bidi/>
        <w:spacing w:line="276" w:lineRule="auto"/>
        <w:outlineLvl w:val="1"/>
        <w:rPr>
          <w:rFonts w:ascii="Simplified Arabic" w:hAnsi="Simplified Arabic" w:cs="Simplified Arabic"/>
          <w:b/>
          <w:bCs/>
          <w:color w:val="000000" w:themeColor="text1"/>
          <w:sz w:val="36"/>
          <w:szCs w:val="36"/>
          <w:rtl/>
        </w:rPr>
      </w:pPr>
      <w:bookmarkStart w:id="16" w:name="_Toc169790502"/>
      <w:bookmarkStart w:id="17" w:name="_Toc233301870"/>
      <w:bookmarkEnd w:id="12"/>
      <w:r w:rsidRPr="005B3DE4">
        <w:rPr>
          <w:rFonts w:ascii="Simplified Arabic" w:hAnsi="Simplified Arabic" w:cs="Simplified Arabic"/>
          <w:b/>
          <w:bCs/>
          <w:color w:val="000000" w:themeColor="text1"/>
          <w:sz w:val="36"/>
          <w:szCs w:val="36"/>
        </w:rPr>
        <w:t xml:space="preserve">9.1 </w:t>
      </w:r>
      <w:r w:rsidRPr="005B3DE4">
        <w:rPr>
          <w:rFonts w:ascii="Simplified Arabic" w:hAnsi="Simplified Arabic" w:cs="Simplified Arabic"/>
          <w:b/>
          <w:bCs/>
          <w:color w:val="000000" w:themeColor="text1"/>
          <w:sz w:val="36"/>
          <w:szCs w:val="36"/>
          <w:rtl/>
        </w:rPr>
        <w:t>المنطلقات النظرية للدراسة</w:t>
      </w:r>
      <w:r w:rsidRPr="005B3DE4">
        <w:rPr>
          <w:rFonts w:ascii="Simplified Arabic" w:hAnsi="Simplified Arabic" w:cs="Simplified Arabic"/>
          <w:b/>
          <w:bCs/>
          <w:color w:val="000000" w:themeColor="text1"/>
          <w:sz w:val="36"/>
          <w:szCs w:val="36"/>
        </w:rPr>
        <w:t>:</w:t>
      </w:r>
      <w:bookmarkEnd w:id="17"/>
    </w:p>
    <w:p w14:paraId="3A8C52FF" w14:textId="79D2D857" w:rsidR="00B65554" w:rsidRPr="005B3DE4" w:rsidRDefault="00B65554" w:rsidP="00B65554">
      <w:pPr>
        <w:pStyle w:val="NormalWeb"/>
        <w:bidi/>
        <w:spacing w:line="276" w:lineRule="auto"/>
        <w:jc w:val="both"/>
        <w:rPr>
          <w:rFonts w:ascii="Simplified Arabic" w:hAnsi="Simplified Arabic" w:cs="Simplified Arabic"/>
          <w:b/>
          <w:bCs/>
          <w:color w:val="000000" w:themeColor="text1"/>
          <w:sz w:val="32"/>
          <w:szCs w:val="32"/>
          <w:rtl/>
        </w:rPr>
      </w:pPr>
      <w:r w:rsidRPr="005B3DE4">
        <w:rPr>
          <w:rFonts w:ascii="Simplified Arabic" w:hAnsi="Simplified Arabic" w:cs="Simplified Arabic"/>
          <w:b/>
          <w:bCs/>
          <w:color w:val="000000" w:themeColor="text1"/>
          <w:sz w:val="32"/>
          <w:szCs w:val="32"/>
          <w:rtl/>
        </w:rPr>
        <w:t>أولاً: مفهوم إدارة المشاريع</w:t>
      </w:r>
    </w:p>
    <w:p w14:paraId="5551A275"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تُعرَّف إدارة المشاريع بأنها التطبيق المنظّم للمعارف والمهارات والأدوات والتقنيات على أنشطة المشروع بهدف تحقيق متطلباته وأهدافه المحددة ضمن قيود الوقت والتكلفة والجودة والنطاق، وقد تطوّر هذا المفهوم تطوراً جوهرياً منذ منتصف القرن العشرين، حيث انتقل من كونه مجموعة من الإجراءات الفنية المحدودة إلى منظومة إدارية شاملة تُعنى بدورة حياة المشروع بأكملها بدءاً من مرحلة التأسيس والتخطيط، مروراً بالتنفيذ والمراقبة، وانتهاءً بالإغلاق والتقييم. ويُعدّ الدليل المعرفي لإدارة المشاريع</w:t>
      </w:r>
      <w:r w:rsidRPr="005B3DE4">
        <w:rPr>
          <w:rFonts w:ascii="Simplified Arabic" w:hAnsi="Simplified Arabic" w:cs="Simplified Arabic"/>
          <w:color w:val="000000" w:themeColor="text1"/>
          <w:sz w:val="28"/>
          <w:szCs w:val="28"/>
        </w:rPr>
        <w:t xml:space="preserve"> (PMBOK) </w:t>
      </w:r>
      <w:r w:rsidRPr="005B3DE4">
        <w:rPr>
          <w:rFonts w:ascii="Simplified Arabic" w:hAnsi="Simplified Arabic" w:cs="Simplified Arabic"/>
          <w:color w:val="000000" w:themeColor="text1"/>
          <w:sz w:val="28"/>
          <w:szCs w:val="28"/>
          <w:rtl/>
        </w:rPr>
        <w:t>الصادر عن معهد إدارة المشاريع</w:t>
      </w:r>
      <w:r w:rsidRPr="005B3DE4">
        <w:rPr>
          <w:rFonts w:ascii="Simplified Arabic" w:hAnsi="Simplified Arabic" w:cs="Simplified Arabic"/>
          <w:color w:val="000000" w:themeColor="text1"/>
          <w:sz w:val="28"/>
          <w:szCs w:val="28"/>
        </w:rPr>
        <w:t xml:space="preserve"> (PMI) </w:t>
      </w:r>
      <w:r w:rsidRPr="005B3DE4">
        <w:rPr>
          <w:rFonts w:ascii="Simplified Arabic" w:hAnsi="Simplified Arabic" w:cs="Simplified Arabic"/>
          <w:color w:val="000000" w:themeColor="text1"/>
          <w:sz w:val="28"/>
          <w:szCs w:val="28"/>
          <w:rtl/>
        </w:rPr>
        <w:t>من أبرز الأطر المرجعية التي أسهمت في تقنين هذا الحقل وتنظيمه، حيث يُحدد عشر مجالات معرفية رئيسية تتضمن إدارة التكامل والنطاق والجدول الزمني والتكلفة والجودة والموارد والاتصالات والمخاطر والمشتريات وأصحاب المصلحة. وقد أثبتت الدراسات المعاصرة أن تطبيق ممارسات إدارة المشاريع بشكل منهجي يرتبط ارتباطاً وثيقاً بتحسين الأداء التنظيمي ورفع معدلات الربحية، وأن هذا الأثر يزداد وضوحاً في المشاريع الأكثر تعقيداً التي تستلزم مستويات أعلى من الجهد الإداري المتخصص</w:t>
      </w:r>
      <w:r w:rsidRPr="005B3DE4">
        <w:rPr>
          <w:rFonts w:ascii="Simplified Arabic" w:hAnsi="Simplified Arabic" w:cs="Simplified Arabic"/>
          <w:color w:val="000000" w:themeColor="text1"/>
          <w:sz w:val="28"/>
          <w:szCs w:val="28"/>
        </w:rPr>
        <w:t xml:space="preserve"> (Kaufmann &amp; Kock, 2022). </w:t>
      </w:r>
      <w:r w:rsidRPr="005B3DE4">
        <w:rPr>
          <w:rFonts w:ascii="Simplified Arabic" w:hAnsi="Simplified Arabic" w:cs="Simplified Arabic"/>
          <w:color w:val="000000" w:themeColor="text1"/>
          <w:sz w:val="28"/>
          <w:szCs w:val="28"/>
          <w:rtl/>
        </w:rPr>
        <w:t>كما أكدت الأدبيات أن الممارسات الإدارية المشروعية الجيدة تُعزز القدرة الابتكارية للمنظمات وتُسهم في تحويل الأفكار الإبداعية إلى منتجات وخدمات قابلة للتسويق في بيئات الأعمال التنافسية</w:t>
      </w:r>
      <w:r w:rsidRPr="005B3DE4">
        <w:rPr>
          <w:rFonts w:ascii="Simplified Arabic" w:hAnsi="Simplified Arabic" w:cs="Simplified Arabic"/>
          <w:color w:val="000000" w:themeColor="text1"/>
          <w:sz w:val="28"/>
          <w:szCs w:val="28"/>
        </w:rPr>
        <w:t xml:space="preserve"> (Sukaik, 2024).</w:t>
      </w:r>
    </w:p>
    <w:p w14:paraId="15F12B53" w14:textId="77777777" w:rsidR="00B65554" w:rsidRPr="005B3DE4" w:rsidRDefault="00B65554" w:rsidP="00B65554">
      <w:pPr>
        <w:pStyle w:val="NormalWeb"/>
        <w:bidi/>
        <w:spacing w:line="276" w:lineRule="auto"/>
        <w:rPr>
          <w:rFonts w:ascii="Simplified Arabic" w:hAnsi="Simplified Arabic" w:cs="Simplified Arabic"/>
          <w:b/>
          <w:bCs/>
          <w:color w:val="000000" w:themeColor="text1"/>
          <w:sz w:val="32"/>
          <w:szCs w:val="32"/>
          <w:rtl/>
        </w:rPr>
      </w:pPr>
      <w:r w:rsidRPr="005B3DE4">
        <w:rPr>
          <w:rFonts w:ascii="Simplified Arabic" w:hAnsi="Simplified Arabic" w:cs="Simplified Arabic"/>
          <w:b/>
          <w:bCs/>
          <w:color w:val="000000" w:themeColor="text1"/>
          <w:sz w:val="32"/>
          <w:szCs w:val="32"/>
          <w:rtl/>
        </w:rPr>
        <w:lastRenderedPageBreak/>
        <w:t>ثانياً: أبعاد إدارة المشاريع (المتغير المستقل)</w:t>
      </w:r>
    </w:p>
    <w:p w14:paraId="6B92AD77" w14:textId="6017D788" w:rsidR="00B65554" w:rsidRPr="005B3DE4" w:rsidRDefault="00B65554" w:rsidP="00B65554">
      <w:pPr>
        <w:pStyle w:val="NormalWeb"/>
        <w:bidi/>
        <w:spacing w:line="276" w:lineRule="auto"/>
        <w:jc w:val="both"/>
        <w:rPr>
          <w:rFonts w:ascii="Simplified Arabic" w:hAnsi="Simplified Arabic" w:cs="Simplified Arabic"/>
          <w:b/>
          <w:bCs/>
          <w:color w:val="000000" w:themeColor="text1"/>
          <w:sz w:val="28"/>
          <w:szCs w:val="28"/>
          <w:rtl/>
        </w:rPr>
      </w:pPr>
      <w:r w:rsidRPr="005B3DE4">
        <w:rPr>
          <w:rFonts w:ascii="Simplified Arabic" w:hAnsi="Simplified Arabic" w:cs="Simplified Arabic"/>
          <w:b/>
          <w:bCs/>
          <w:color w:val="000000" w:themeColor="text1"/>
          <w:sz w:val="28"/>
          <w:szCs w:val="28"/>
          <w:rtl/>
        </w:rPr>
        <w:t>1. التخطيط الاستراتيجي للمشروع</w:t>
      </w:r>
    </w:p>
    <w:p w14:paraId="58DD3761" w14:textId="4AFA50F1"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 xml:space="preserve">يُقصد بالتخطيط الاستراتيجي للمشروع تلك العملية المنهجية التي يتم من خلالها تحديد رؤية المشروع ورسالته وأهدافه الاستراتيجية قصيرة وطويلة المدى، وتحليل البيئة الداخلية والخارجية المحيطة به، وإعداد دراسة الجدوى الشاملة التي تتضمن الجوانب الفنية والمالية والتسويقية، فضلاً عن رسم خارطة الطريق التنفيذية التي تُترجم الأهداف الاستراتيجية إلى خطط عمل تفصيلية ذات جداول زمنية ومسؤوليات واضحة. ويُمثّل التخطيط الاستراتيجي حجر الأساس الذي تُبنى عليه جميع المراحل اللاحقة في دورة حياة المشروع، وغيابه أو ضعفه يُعدّ من أبرز العوامل المؤدية إلى تعثّر المشاريع وإخفاقها في تحقيق أهدافها المرجوة (أحمد ومهدي، 2024) </w:t>
      </w:r>
    </w:p>
    <w:p w14:paraId="56318EA0" w14:textId="5EC48535" w:rsidR="00B65554" w:rsidRPr="005B3DE4" w:rsidRDefault="00B65554" w:rsidP="00E37271">
      <w:pPr>
        <w:pStyle w:val="NormalWeb"/>
        <w:bidi/>
        <w:spacing w:line="276" w:lineRule="auto"/>
        <w:jc w:val="both"/>
        <w:rPr>
          <w:rFonts w:ascii="Simplified Arabic" w:hAnsi="Simplified Arabic" w:cs="Simplified Arabic"/>
          <w:b/>
          <w:bCs/>
          <w:color w:val="000000" w:themeColor="text1"/>
          <w:sz w:val="28"/>
          <w:szCs w:val="28"/>
          <w:rtl/>
        </w:rPr>
      </w:pPr>
      <w:r w:rsidRPr="005B3DE4">
        <w:rPr>
          <w:rFonts w:ascii="Simplified Arabic" w:hAnsi="Simplified Arabic" w:cs="Simplified Arabic"/>
          <w:b/>
          <w:bCs/>
          <w:color w:val="000000" w:themeColor="text1"/>
          <w:sz w:val="28"/>
          <w:szCs w:val="28"/>
          <w:rtl/>
        </w:rPr>
        <w:t>2. إدارة الموارد والميزانية</w:t>
      </w:r>
    </w:p>
    <w:p w14:paraId="270DFF46" w14:textId="77777777"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تُشير إدارة الموارد والميزانية إلى مجموعة الممارسات والعمليات المنظّمة التي تُعنى بتحديد الموارد البشرية والمالية والمادية والتقنية اللازمة لتنفيذ المشروع، وتخصيصها بالشكل الأمثل الذي يضمن تحقيق أقصى قيمة ممكنة بأقل تكلفة، مع ضبط التدفقات النقدية ومراقبة الإنفاق الفعلي ومقارنته بالميزانية التقديرية بشكل دوري. وتكتسب إدارة الموارد والميزانية أهمية استثنائية في سياق المشاريع الناشئة التي تعمل في ظل موارد محدودة وهوامش مالية ضيقة، حيث أشارت الأدبيات إلى أن سوء إدارة التدفقات النقدية يُمثّل السبب الرئيسي في فشل الغالبية العظمى من المشاريع الناشئة على المستوى العالمي</w:t>
      </w:r>
      <w:r w:rsidRPr="005B3DE4">
        <w:rPr>
          <w:rFonts w:ascii="Simplified Arabic" w:hAnsi="Simplified Arabic" w:cs="Simplified Arabic"/>
          <w:color w:val="000000" w:themeColor="text1"/>
          <w:sz w:val="28"/>
          <w:szCs w:val="28"/>
        </w:rPr>
        <w:t xml:space="preserve"> (Pattyn, 2023).</w:t>
      </w:r>
    </w:p>
    <w:p w14:paraId="50785CEC" w14:textId="7701674E" w:rsidR="00B65554" w:rsidRPr="005B3DE4" w:rsidRDefault="00B65554" w:rsidP="00E37271">
      <w:pPr>
        <w:pStyle w:val="NormalWeb"/>
        <w:bidi/>
        <w:spacing w:line="276" w:lineRule="auto"/>
        <w:jc w:val="both"/>
        <w:rPr>
          <w:rFonts w:ascii="Simplified Arabic" w:hAnsi="Simplified Arabic" w:cs="Simplified Arabic"/>
          <w:b/>
          <w:bCs/>
          <w:color w:val="000000" w:themeColor="text1"/>
          <w:sz w:val="28"/>
          <w:szCs w:val="28"/>
          <w:rtl/>
        </w:rPr>
      </w:pPr>
      <w:r w:rsidRPr="005B3DE4">
        <w:rPr>
          <w:rFonts w:ascii="Simplified Arabic" w:hAnsi="Simplified Arabic" w:cs="Simplified Arabic"/>
          <w:b/>
          <w:bCs/>
          <w:color w:val="000000" w:themeColor="text1"/>
          <w:sz w:val="28"/>
          <w:szCs w:val="28"/>
          <w:rtl/>
        </w:rPr>
        <w:t>3. إدارة المخاطر</w:t>
      </w:r>
    </w:p>
    <w:p w14:paraId="25E20719" w14:textId="4E47F8B3" w:rsidR="0083621C" w:rsidRPr="005B3DE4" w:rsidRDefault="0083621C" w:rsidP="00B65554">
      <w:pPr>
        <w:pStyle w:val="NormalWeb"/>
        <w:bidi/>
        <w:spacing w:line="276" w:lineRule="auto"/>
        <w:ind w:firstLine="424"/>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تُعرَّف إدارة المخاطر في سياق إدارة المشاريع بأنها العملية المنهجية والمنظّمة لتحديد وتحليل وتقييم المخاطر المحتملة التي قد تؤثر سلباً على سير المشروع وتحقيق أهدافه، ووضع خطط الاستجابة الملائمة لكل نوع من أنواع المخاطر سواء بتجنّبها أو تخفيف حدّتها أو نقلها أو قبولها، مع المراقبة المستمرة لفعالية هذه الخطط وتحديثها وفقاً للمستجدات. وتتكوّن إدارة المخاطر من مراحل متسلسلة ومتكاملة تشمل التخطيط لإدارة المخاطر وتحديدها وتحليلها نوعياً وكمياً والاستجابة لها ومراقبتها والسيطرة عليها، وقد أثبتت الدراسات أن دمج عمليات إدارة المشاريع مع إدارة المخاطر بشكل تكاملي يُعزز فرص التنفيذ الناجح للمشاريع ويُقلّل من احتمالية التعثّر والفشل</w:t>
      </w:r>
      <w:r w:rsidRPr="005B3DE4">
        <w:rPr>
          <w:rFonts w:ascii="Simplified Arabic" w:hAnsi="Simplified Arabic" w:cs="Simplified Arabic"/>
          <w:color w:val="000000" w:themeColor="text1"/>
          <w:sz w:val="28"/>
          <w:szCs w:val="28"/>
        </w:rPr>
        <w:t xml:space="preserve"> (Jarrah etal., 2022).</w:t>
      </w:r>
    </w:p>
    <w:p w14:paraId="480533E1" w14:textId="329E1BB5" w:rsidR="00B65554" w:rsidRPr="005B3DE4" w:rsidRDefault="00B65554" w:rsidP="00E37271">
      <w:pPr>
        <w:pStyle w:val="NormalWeb"/>
        <w:bidi/>
        <w:spacing w:line="276" w:lineRule="auto"/>
        <w:jc w:val="both"/>
        <w:rPr>
          <w:rFonts w:ascii="Simplified Arabic" w:hAnsi="Simplified Arabic" w:cs="Simplified Arabic"/>
          <w:b/>
          <w:bCs/>
          <w:color w:val="000000" w:themeColor="text1"/>
          <w:sz w:val="28"/>
          <w:szCs w:val="28"/>
          <w:rtl/>
        </w:rPr>
      </w:pPr>
      <w:r w:rsidRPr="005B3DE4">
        <w:rPr>
          <w:rFonts w:ascii="Simplified Arabic" w:hAnsi="Simplified Arabic" w:cs="Simplified Arabic"/>
          <w:b/>
          <w:bCs/>
          <w:color w:val="000000" w:themeColor="text1"/>
          <w:sz w:val="28"/>
          <w:szCs w:val="28"/>
          <w:rtl/>
        </w:rPr>
        <w:lastRenderedPageBreak/>
        <w:t>4. المتابعة والتقييم</w:t>
      </w:r>
    </w:p>
    <w:p w14:paraId="3C759166" w14:textId="77777777" w:rsidR="0083621C" w:rsidRPr="005B3DE4" w:rsidRDefault="0083621C" w:rsidP="00B65554">
      <w:pPr>
        <w:pStyle w:val="NormalWeb"/>
        <w:bidi/>
        <w:spacing w:line="276" w:lineRule="auto"/>
        <w:ind w:firstLine="566"/>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تُمثّل المتابعة والتقييم البُعد الرقابي في منظومة إدارة المشاريع، وتُعنى بالقياس المستمر والمنتظم لمؤشرات الأداء الرئيسية للمشروع ومقارنة النتائج الفعلية بالأهداف والخطط الموضوعة، بهدف الكشف المبكر عن أي انحرافات أو فجوات في الأداء واتخاذ الإجراءات التصحيحية المناسبة قبل أن تتفاقم وتُهدد نجاح المشروع برمّته. وتشمل المتابعة والتقييم مراقبة الجداول الزمنية ومعدلات الإنجاز وجودة المخرجات ومستوى رضا أصحاب المصلحة والتدفقات المالية، وتوظيف التغذية الراجعة المستمرة في تحسين العمليات والقرارات. وقد أشارت الدراسات إلى أن توظيف تقنيات الذكاء الاصطناعي والتحليلات المتقدمة في عمليات المتابعة والتقييم يُسهم في تعزيز دقة التنبؤات وجودة القرارات الإدارية (مجيد، 2024)</w:t>
      </w:r>
      <w:r w:rsidRPr="005B3DE4">
        <w:rPr>
          <w:rFonts w:ascii="Simplified Arabic" w:hAnsi="Simplified Arabic" w:cs="Simplified Arabic"/>
          <w:color w:val="000000" w:themeColor="text1"/>
          <w:sz w:val="28"/>
          <w:szCs w:val="28"/>
        </w:rPr>
        <w:t>.</w:t>
      </w:r>
    </w:p>
    <w:p w14:paraId="0041D3FB" w14:textId="1274E212" w:rsidR="00B65554" w:rsidRPr="005B3DE4" w:rsidRDefault="00B65554" w:rsidP="00E37271">
      <w:pPr>
        <w:pStyle w:val="NormalWeb"/>
        <w:bidi/>
        <w:spacing w:line="276" w:lineRule="auto"/>
        <w:jc w:val="both"/>
        <w:rPr>
          <w:rFonts w:ascii="Simplified Arabic" w:hAnsi="Simplified Arabic" w:cs="Simplified Arabic"/>
          <w:b/>
          <w:bCs/>
          <w:color w:val="000000" w:themeColor="text1"/>
          <w:sz w:val="32"/>
          <w:szCs w:val="32"/>
          <w:rtl/>
        </w:rPr>
      </w:pPr>
      <w:r w:rsidRPr="005B3DE4">
        <w:rPr>
          <w:rFonts w:ascii="Simplified Arabic" w:hAnsi="Simplified Arabic" w:cs="Simplified Arabic"/>
          <w:b/>
          <w:bCs/>
          <w:color w:val="000000" w:themeColor="text1"/>
          <w:sz w:val="32"/>
          <w:szCs w:val="32"/>
          <w:rtl/>
        </w:rPr>
        <w:t>ثالثاً: مفهوم نجاح تأسيس المشاريع الناشئة (المتغير التابع)</w:t>
      </w:r>
    </w:p>
    <w:p w14:paraId="15818DD9" w14:textId="77777777" w:rsidR="0083621C" w:rsidRPr="005B3DE4" w:rsidRDefault="0083621C" w:rsidP="00B65554">
      <w:pPr>
        <w:pStyle w:val="NormalWeb"/>
        <w:bidi/>
        <w:spacing w:line="276" w:lineRule="auto"/>
        <w:ind w:firstLine="566"/>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يُقصد بالمشاريع الناشئة</w:t>
      </w:r>
      <w:r w:rsidRPr="005B3DE4">
        <w:rPr>
          <w:rFonts w:ascii="Simplified Arabic" w:hAnsi="Simplified Arabic" w:cs="Simplified Arabic"/>
          <w:color w:val="000000" w:themeColor="text1"/>
          <w:sz w:val="28"/>
          <w:szCs w:val="28"/>
        </w:rPr>
        <w:t xml:space="preserve"> (Startups) </w:t>
      </w:r>
      <w:r w:rsidRPr="005B3DE4">
        <w:rPr>
          <w:rFonts w:ascii="Simplified Arabic" w:hAnsi="Simplified Arabic" w:cs="Simplified Arabic"/>
          <w:color w:val="000000" w:themeColor="text1"/>
          <w:sz w:val="28"/>
          <w:szCs w:val="28"/>
          <w:rtl/>
        </w:rPr>
        <w:t>تلك المنظمات حديثة التأسيس التي تسعى إلى تطوير نموذج أعمال قابل للتكرار والتوسّع في ظل ظروف تتسم بدرجة عالية من عدم اليقين، وتتميز عن المنشآت الصغيرة التقليدية بتوجّهها نحو الابتكار والنمو السريع واستهداف أسواق جديدة أو تقديم حلول غير مسبوقة لمشكلات قائمة. أما نجاح تأسيس المشاريع الناشئة فهو مفهوم متعدد الأبعاد لا يقتصر على البقاء والاستمرارية فحسب، بل يمتد ليشمل قدرة المشروع على تحقيق أهدافه الاستراتيجية والمالية خلال مرحلة التأسيس الحرجة، والوصول إلى نقطة التعادل المالي، وتحقيق ملاءمة المنتج للسوق</w:t>
      </w:r>
      <w:r w:rsidRPr="005B3DE4">
        <w:rPr>
          <w:rFonts w:ascii="Simplified Arabic" w:hAnsi="Simplified Arabic" w:cs="Simplified Arabic"/>
          <w:color w:val="000000" w:themeColor="text1"/>
          <w:sz w:val="28"/>
          <w:szCs w:val="28"/>
        </w:rPr>
        <w:t xml:space="preserve"> (Product-Market Fit)</w:t>
      </w:r>
      <w:r w:rsidRPr="005B3DE4">
        <w:rPr>
          <w:rFonts w:ascii="Simplified Arabic" w:hAnsi="Simplified Arabic" w:cs="Simplified Arabic"/>
          <w:color w:val="000000" w:themeColor="text1"/>
          <w:sz w:val="28"/>
          <w:szCs w:val="28"/>
          <w:rtl/>
        </w:rPr>
        <w:t>، وبناء قاعدة عملاء مستدامة، وتوليد تدفقات نقدية إيجابية، واكتساب ميزة تنافسية تُمكّنه من النمو والتوسّع</w:t>
      </w:r>
      <w:r w:rsidRPr="005B3DE4">
        <w:rPr>
          <w:rFonts w:ascii="Simplified Arabic" w:hAnsi="Simplified Arabic" w:cs="Simplified Arabic"/>
          <w:color w:val="000000" w:themeColor="text1"/>
          <w:sz w:val="28"/>
          <w:szCs w:val="28"/>
        </w:rPr>
        <w:t xml:space="preserve">. </w:t>
      </w:r>
      <w:r w:rsidRPr="005B3DE4">
        <w:rPr>
          <w:rFonts w:ascii="Simplified Arabic" w:hAnsi="Simplified Arabic" w:cs="Simplified Arabic"/>
          <w:color w:val="000000" w:themeColor="text1"/>
          <w:sz w:val="28"/>
          <w:szCs w:val="28"/>
          <w:rtl/>
        </w:rPr>
        <w:t>وقد أشارت الدراسات إلى أن نجاح المشاريع الناشئة يتأثر بمجموعة متشابكة من العوامل الداخلية والخارجية، من أبرزها الخصائص الريادية لأصحاب المشاريع كالقدرة على المنافسة والابتكار والرغبة في النجاح (اليزيدي وحسن، 2022)، وكفاءة الممارسات الإدارية المتبّعة في مراحل التأسيس والنمو المبكر</w:t>
      </w:r>
      <w:r w:rsidRPr="005B3DE4">
        <w:rPr>
          <w:rFonts w:ascii="Simplified Arabic" w:hAnsi="Simplified Arabic" w:cs="Simplified Arabic"/>
          <w:color w:val="000000" w:themeColor="text1"/>
          <w:sz w:val="28"/>
          <w:szCs w:val="28"/>
        </w:rPr>
        <w:t>.</w:t>
      </w:r>
    </w:p>
    <w:p w14:paraId="262B7DE6" w14:textId="77777777" w:rsidR="0083621C" w:rsidRPr="005B3DE4" w:rsidRDefault="0083621C" w:rsidP="00B65554">
      <w:pPr>
        <w:pStyle w:val="NormalWeb"/>
        <w:bidi/>
        <w:spacing w:line="276" w:lineRule="auto"/>
        <w:ind w:firstLine="566"/>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وقد شهدت البيئة السعودية تحولات جوهرية في منظومة ريادة الأعمال خلال السنوات الأخيرة، حيث تضاعف عدد المشاريع الناشئة المسجلة وتنوّعت قطاعاتها لتشمل التقنية والتجارة الإلكترونية والخدمات اللوجستية والتعليم والصحة وغيرها، مدعومة ببنية تحتية رقمية متطورة وبيئة تنظيمية محفّزة. غير أن هذا النمو الكمي يستلزم بالضرورة تطويراً نوعياً في الممارسات الإدارية لدى رواد الأعمال، وهو ما تسعى هذه الدراسة إلى الإسهام فيه من خلال بيان الأثر الفعلي لإدارة المشاريع بأبعادها الأربعة على نجاح تأسيس المشاريع الناشئة</w:t>
      </w:r>
      <w:r w:rsidRPr="005B3DE4">
        <w:rPr>
          <w:rFonts w:ascii="Simplified Arabic" w:hAnsi="Simplified Arabic" w:cs="Simplified Arabic"/>
          <w:color w:val="000000" w:themeColor="text1"/>
          <w:sz w:val="28"/>
          <w:szCs w:val="28"/>
        </w:rPr>
        <w:t>.</w:t>
      </w:r>
    </w:p>
    <w:p w14:paraId="3C447AE5" w14:textId="2D3500A7" w:rsidR="00B65554" w:rsidRPr="005B3DE4" w:rsidRDefault="00B65554" w:rsidP="00B65554">
      <w:pPr>
        <w:pStyle w:val="NormalWeb"/>
        <w:bidi/>
        <w:spacing w:line="276" w:lineRule="auto"/>
        <w:jc w:val="both"/>
        <w:rPr>
          <w:rFonts w:ascii="Simplified Arabic" w:hAnsi="Simplified Arabic" w:cs="Simplified Arabic"/>
          <w:b/>
          <w:bCs/>
          <w:color w:val="000000" w:themeColor="text1"/>
          <w:sz w:val="32"/>
          <w:szCs w:val="32"/>
          <w:rtl/>
        </w:rPr>
      </w:pPr>
      <w:r w:rsidRPr="005B3DE4">
        <w:rPr>
          <w:rFonts w:ascii="Simplified Arabic" w:hAnsi="Simplified Arabic" w:cs="Simplified Arabic"/>
          <w:b/>
          <w:bCs/>
          <w:color w:val="000000" w:themeColor="text1"/>
          <w:sz w:val="32"/>
          <w:szCs w:val="32"/>
          <w:rtl/>
        </w:rPr>
        <w:lastRenderedPageBreak/>
        <w:t>رابعاً: العلاقة بين إدارة المشاريع ونجاح المشاريع الناشئة</w:t>
      </w:r>
    </w:p>
    <w:p w14:paraId="53BE5488" w14:textId="77777777" w:rsidR="0083621C" w:rsidRPr="005B3DE4" w:rsidRDefault="0083621C" w:rsidP="00B65554">
      <w:pPr>
        <w:pStyle w:val="NormalWeb"/>
        <w:bidi/>
        <w:spacing w:line="276" w:lineRule="auto"/>
        <w:ind w:firstLine="566"/>
        <w:jc w:val="both"/>
        <w:rPr>
          <w:rFonts w:ascii="Simplified Arabic" w:hAnsi="Simplified Arabic" w:cs="Simplified Arabic"/>
          <w:color w:val="000000" w:themeColor="text1"/>
          <w:sz w:val="28"/>
          <w:szCs w:val="28"/>
        </w:rPr>
      </w:pPr>
      <w:r w:rsidRPr="005B3DE4">
        <w:rPr>
          <w:rFonts w:ascii="Simplified Arabic" w:hAnsi="Simplified Arabic" w:cs="Simplified Arabic"/>
          <w:color w:val="000000" w:themeColor="text1"/>
          <w:sz w:val="28"/>
          <w:szCs w:val="28"/>
          <w:rtl/>
        </w:rPr>
        <w:t>تنطلق هذه الدراسة من الافتراض النظري بأن إدارة المشاريع بأبعادها المتكاملة تُشكّل عاملاً حاسماً في تحديد مسار المشروع الناشئ ومآلاته، فالمشروع الناشئ هو في جوهره مشروع بالمعنى الإداري الدقيق للكلمة، يمتلك بداية ونهاية وأهدافاً محددة وموارد مقيّدة، وبالتالي فإن تطبيق مبادئ إدارة المشاريع عليه ليس ترفاً أكاديمياً بل ضرورة عملية تُسهم في ترشيد القرارات وتقليل الهدر وتعظيم احتمالات النجاح</w:t>
      </w:r>
      <w:r w:rsidRPr="005B3DE4">
        <w:rPr>
          <w:rFonts w:ascii="Simplified Arabic" w:hAnsi="Simplified Arabic" w:cs="Simplified Arabic"/>
          <w:color w:val="000000" w:themeColor="text1"/>
          <w:sz w:val="28"/>
          <w:szCs w:val="28"/>
        </w:rPr>
        <w:t xml:space="preserve">. </w:t>
      </w:r>
      <w:r w:rsidRPr="005B3DE4">
        <w:rPr>
          <w:rFonts w:ascii="Simplified Arabic" w:hAnsi="Simplified Arabic" w:cs="Simplified Arabic"/>
          <w:color w:val="000000" w:themeColor="text1"/>
          <w:sz w:val="28"/>
          <w:szCs w:val="28"/>
          <w:rtl/>
        </w:rPr>
        <w:t>وقد أكدت الدراسات الحديثة أن المشاريع الناشئة التي تتبنى أُطراً منهجية لإدارة المشاريع تُحقق معدلات نجاح أعلى بكثير من تلك التي تعمل بأساليب عشوائية أو ارتجالية</w:t>
      </w:r>
      <w:r w:rsidRPr="005B3DE4">
        <w:rPr>
          <w:rFonts w:ascii="Simplified Arabic" w:hAnsi="Simplified Arabic" w:cs="Simplified Arabic"/>
          <w:color w:val="000000" w:themeColor="text1"/>
          <w:sz w:val="28"/>
          <w:szCs w:val="28"/>
        </w:rPr>
        <w:t xml:space="preserve"> (Scherbakova &amp; Sorokina, 2025). </w:t>
      </w:r>
      <w:r w:rsidRPr="005B3DE4">
        <w:rPr>
          <w:rFonts w:ascii="Simplified Arabic" w:hAnsi="Simplified Arabic" w:cs="Simplified Arabic"/>
          <w:color w:val="000000" w:themeColor="text1"/>
          <w:sz w:val="28"/>
          <w:szCs w:val="28"/>
          <w:rtl/>
        </w:rPr>
        <w:t>كما أظهرت الأبحاث أن الإدارة المستدامة للمشاريع التي تُراعي أبعاد الاستدامة البيئية والاقتصادية والاجتماعية ترتبط إيجابياً بنجاح المشاريع وتحقيق أهدافها</w:t>
      </w:r>
      <w:r w:rsidRPr="005B3DE4">
        <w:rPr>
          <w:rFonts w:ascii="Simplified Arabic" w:hAnsi="Simplified Arabic" w:cs="Simplified Arabic"/>
          <w:color w:val="000000" w:themeColor="text1"/>
          <w:sz w:val="28"/>
          <w:szCs w:val="28"/>
        </w:rPr>
        <w:t xml:space="preserve"> (Shaukat, Latif, Sajjad &amp; Eweje, 2022). </w:t>
      </w:r>
      <w:r w:rsidRPr="005B3DE4">
        <w:rPr>
          <w:rFonts w:ascii="Simplified Arabic" w:hAnsi="Simplified Arabic" w:cs="Simplified Arabic"/>
          <w:color w:val="000000" w:themeColor="text1"/>
          <w:sz w:val="28"/>
          <w:szCs w:val="28"/>
          <w:rtl/>
        </w:rPr>
        <w:t>ومن هنا تأتي هذه الدراسة لتُقدّم إطاراً تحليلياً يربط بين أبعاد إدارة المشاريع ونجاح المشاريع الناشئة في السياق السعودي، بما يُسهم في بناء فهم أعمق لهذه العلاقة وتوظيفها في تطوير الممارسات الريادية</w:t>
      </w:r>
      <w:r w:rsidRPr="005B3DE4">
        <w:rPr>
          <w:rFonts w:ascii="Simplified Arabic" w:hAnsi="Simplified Arabic" w:cs="Simplified Arabic"/>
          <w:color w:val="000000" w:themeColor="text1"/>
          <w:sz w:val="28"/>
          <w:szCs w:val="28"/>
        </w:rPr>
        <w:t>.</w:t>
      </w:r>
    </w:p>
    <w:p w14:paraId="3828F7C1" w14:textId="3F86D288" w:rsidR="005B3DE4"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6"/>
      <w:bookmarkStart w:id="19" w:name="_Toc233301871"/>
      <w:bookmarkEnd w:id="16"/>
      <w:r w:rsidRPr="005B3DE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2099185B"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لتحقيق أهداف الدراسة والإجابة عن تساؤلاتها واختبار فرضياتها، حيث يُتيح هذا المنهج وصف الظاهرة المدروسة كما هي في الواقع وصفاً دقيقاً، والتعبير عنها تعبيراً كمياً وكيفياً، وذلك من خلال جمع البيانات والمعلومات من أفراد عينة الدراسة حول واقع ممارسات إدارة المشاريع بأبعادها (التخطيط الاستراتيجي للمشروع، وإدارة الموارد والميزانية، وإدارة المخاطر، والمتابعة والتقييم) ومدى تأثيرها على نجاح تأسيس المشاريع الناشئة لدى رواد الأعمال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2C4815F4"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ولن تقتصر الدراسة على الوصف فحسب، بل ستتجاوزه إلى التحليل والتفسير من خلال استخدام الأساليب الإحصائية المناسبة لقياس العلاقات الارتباطية والأثر بين المتغير المستقل (إدارة المشاريع) والمتغير التابع (نجاح تأسيس المشاريع الناشئة)، والكشف عن الفروق في استجابات أفراد العينة وفقاً للمتغيرات الديموغرافية، بما يُمكّن الباحث من الوصول إلى نتائج دقيقة وتوصيات عملية قابلة للتطبيق تُسهم في تعزيز نجاح المشاريع الناشئة في البيئة السعودية</w:t>
      </w:r>
      <w:r w:rsidRPr="005B3DE4">
        <w:rPr>
          <w:rFonts w:ascii="Simplified Arabic" w:eastAsia="Times New Roman" w:hAnsi="Simplified Arabic" w:cs="Simplified Arabic"/>
          <w:color w:val="000000" w:themeColor="text1"/>
          <w:kern w:val="0"/>
          <w:sz w:val="28"/>
          <w:szCs w:val="28"/>
          <w14:ligatures w14:val="none"/>
        </w:rPr>
        <w:t>.</w:t>
      </w:r>
    </w:p>
    <w:p w14:paraId="494A9512" w14:textId="5644A39A" w:rsidR="005B3DE4"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301872"/>
      <w:r w:rsidRPr="005B3DE4">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0"/>
    </w:p>
    <w:p w14:paraId="2C5E905A"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 xml:space="preserve">سيتكوّن مجتمع الدراسة من رواد الأعمال أصحاب المشاريع الناشئة في المملكة العربية السعودية، والمسجلين في قاعدة بيانات الهيئة العامة للمنشآت الصغيرة والمتوسطة (منشآت)، حيث يبلغ عدد المنشآت الصغيرة والمتوسطة المسجلة وفقاً لأحدث الإحصاءات الرسمية ما يزيد عن </w:t>
      </w:r>
      <w:r w:rsidRPr="005B3DE4">
        <w:rPr>
          <w:rFonts w:ascii="Simplified Arabic" w:eastAsia="Times New Roman" w:hAnsi="Simplified Arabic" w:cs="Simplified Arabic"/>
          <w:color w:val="000000" w:themeColor="text1"/>
          <w:kern w:val="0"/>
          <w:sz w:val="28"/>
          <w:szCs w:val="28"/>
          <w14:ligatures w14:val="none"/>
        </w:rPr>
        <w:t xml:space="preserve">(600,000) </w:t>
      </w:r>
      <w:r w:rsidRPr="005B3DE4">
        <w:rPr>
          <w:rFonts w:ascii="Simplified Arabic" w:eastAsia="Times New Roman" w:hAnsi="Simplified Arabic" w:cs="Simplified Arabic"/>
          <w:color w:val="000000" w:themeColor="text1"/>
          <w:kern w:val="0"/>
          <w:sz w:val="28"/>
          <w:szCs w:val="28"/>
          <w:rtl/>
          <w14:ligatures w14:val="none"/>
        </w:rPr>
        <w:t xml:space="preserve">منشأة، وتُشير بيانات الهيئة إلى أن المشاريع الناشئة التي لا يتجاوز عمرها خمس سنوات تُمثّل شريحة واسعة من هذا المجتمع. وسيُركّز الباحث على رواد الأعمال الذين أسسوا مشاريعهم الناشئة خلال الفترة من </w:t>
      </w:r>
      <w:r w:rsidRPr="005B3DE4">
        <w:rPr>
          <w:rFonts w:ascii="Simplified Arabic" w:eastAsia="Times New Roman" w:hAnsi="Simplified Arabic" w:cs="Simplified Arabic"/>
          <w:color w:val="000000" w:themeColor="text1"/>
          <w:kern w:val="0"/>
          <w:sz w:val="28"/>
          <w:szCs w:val="28"/>
          <w14:ligatures w14:val="none"/>
        </w:rPr>
        <w:t xml:space="preserve">(2020) </w:t>
      </w:r>
      <w:r w:rsidRPr="005B3DE4">
        <w:rPr>
          <w:rFonts w:ascii="Simplified Arabic" w:eastAsia="Times New Roman" w:hAnsi="Simplified Arabic" w:cs="Simplified Arabic"/>
          <w:color w:val="000000" w:themeColor="text1"/>
          <w:kern w:val="0"/>
          <w:sz w:val="28"/>
          <w:szCs w:val="28"/>
          <w:rtl/>
          <w14:ligatures w14:val="none"/>
        </w:rPr>
        <w:t>إلى (2025) في المدن الرئيسية (الرياض، وجدة، والدمام) باعتبارها أكبر مراكز ريادة الأعمال في المملكة</w:t>
      </w:r>
      <w:r w:rsidRPr="005B3DE4">
        <w:rPr>
          <w:rFonts w:ascii="Simplified Arabic" w:eastAsia="Times New Roman" w:hAnsi="Simplified Arabic" w:cs="Simplified Arabic"/>
          <w:color w:val="000000" w:themeColor="text1"/>
          <w:kern w:val="0"/>
          <w:sz w:val="28"/>
          <w:szCs w:val="28"/>
          <w14:ligatures w14:val="none"/>
        </w:rPr>
        <w:t>.</w:t>
      </w:r>
    </w:p>
    <w:p w14:paraId="42D49527"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ونظراً لصعوبة إجراء الحصر الشامل لجميع أفراد مجتمع الدراسة، سيتم اعتماد أسلوب العينة العشوائية الميسّرة</w:t>
      </w:r>
      <w:r w:rsidRPr="005B3DE4">
        <w:rPr>
          <w:rFonts w:ascii="Simplified Arabic" w:eastAsia="Times New Roman" w:hAnsi="Simplified Arabic" w:cs="Simplified Arabic"/>
          <w:color w:val="000000" w:themeColor="text1"/>
          <w:kern w:val="0"/>
          <w:sz w:val="28"/>
          <w:szCs w:val="28"/>
          <w14:ligatures w14:val="none"/>
        </w:rPr>
        <w:t xml:space="preserve"> (Convenience Random Sampling)</w:t>
      </w:r>
      <w:r w:rsidRPr="005B3DE4">
        <w:rPr>
          <w:rFonts w:ascii="Simplified Arabic" w:eastAsia="Times New Roman" w:hAnsi="Simplified Arabic" w:cs="Simplified Arabic"/>
          <w:color w:val="000000" w:themeColor="text1"/>
          <w:kern w:val="0"/>
          <w:sz w:val="28"/>
          <w:szCs w:val="28"/>
          <w:rtl/>
          <w14:ligatures w14:val="none"/>
        </w:rPr>
        <w:t>، وسيتم تحديد حجم العينة وفقاً لمعادلة</w:t>
      </w:r>
      <w:r w:rsidRPr="005B3DE4">
        <w:rPr>
          <w:rFonts w:ascii="Simplified Arabic" w:eastAsia="Times New Roman" w:hAnsi="Simplified Arabic" w:cs="Simplified Arabic"/>
          <w:color w:val="000000" w:themeColor="text1"/>
          <w:kern w:val="0"/>
          <w:sz w:val="28"/>
          <w:szCs w:val="28"/>
          <w14:ligatures w14:val="none"/>
        </w:rPr>
        <w:t xml:space="preserve"> (Krejcie &amp; Morgan, 1970) </w:t>
      </w:r>
      <w:r w:rsidRPr="005B3DE4">
        <w:rPr>
          <w:rFonts w:ascii="Simplified Arabic" w:eastAsia="Times New Roman" w:hAnsi="Simplified Arabic" w:cs="Simplified Arabic"/>
          <w:color w:val="000000" w:themeColor="text1"/>
          <w:kern w:val="0"/>
          <w:sz w:val="28"/>
          <w:szCs w:val="28"/>
          <w:rtl/>
          <w14:ligatures w14:val="none"/>
        </w:rPr>
        <w:t>وجداول تحديد حجم العينات الإحصائية، حيث سيتم توزيع (400</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استبانة إلكترونية على رواد الأعمال عبر المنصات الرقمية المتخصصة وشبكات ريادة الأعمال، مع استهداف استرداد ما لا يقل عن (350) استبانة صالحة للتحليل الإحصائي، وذلك لضمان تمثيل كافٍ ومناسب لمجتمع الدراسة وتحقيق درجة عالية من الدقة والموثوقية في النتائج عند مستوى ثقة (95%) وهامش خطأ لا يتجاوز</w:t>
      </w:r>
      <w:r w:rsidRPr="005B3DE4">
        <w:rPr>
          <w:rFonts w:ascii="Simplified Arabic" w:eastAsia="Times New Roman" w:hAnsi="Simplified Arabic" w:cs="Simplified Arabic"/>
          <w:color w:val="000000" w:themeColor="text1"/>
          <w:kern w:val="0"/>
          <w:sz w:val="28"/>
          <w:szCs w:val="28"/>
          <w14:ligatures w14:val="none"/>
        </w:rPr>
        <w:t xml:space="preserve"> (5%).</w:t>
      </w:r>
    </w:p>
    <w:p w14:paraId="6FD112C4" w14:textId="72CE8524" w:rsidR="005B3DE4"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301873"/>
      <w:r w:rsidRPr="005B3DE4">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21"/>
    </w:p>
    <w:p w14:paraId="7831D54E" w14:textId="77777777" w:rsidR="0083621C" w:rsidRPr="005B3DE4" w:rsidRDefault="0083621C"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5B3DE4">
        <w:rPr>
          <w:rFonts w:ascii="Simplified Arabic" w:eastAsia="Times New Roman" w:hAnsi="Simplified Arabic" w:cs="Simplified Arabic"/>
          <w:b/>
          <w:bCs/>
          <w:color w:val="000000" w:themeColor="text1"/>
          <w:kern w:val="0"/>
          <w:sz w:val="28"/>
          <w:szCs w:val="28"/>
          <w14:ligatures w14:val="none"/>
        </w:rPr>
        <w:t>:</w:t>
      </w:r>
    </w:p>
    <w:p w14:paraId="2AD115D0" w14:textId="77777777" w:rsidR="0083621C" w:rsidRPr="005B3DE4" w:rsidRDefault="0083621C" w:rsidP="005B3DE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المصادر الثانوية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إدارة المشاريع وريادة الأعمال، والدوريات والمجلات العلمية المحكّمة العربية والأجنبية، والرسائل الجامعية (ماجستير ودكتوراه)، والتقارير والإحصاءات الرسمية الصادرة عن الهيئة العامة للمنشآت الصغيرة والمتوسطة (منشآت) والهيئة العامة للإحصاء، والمواقع الإلكترونية وقواعد البيانات الأكاديمية المعتمدة، وذلك لبناء الإطار النظري للدراسة ومراجعة الدراسات السابقة</w:t>
      </w:r>
      <w:r w:rsidRPr="005B3DE4">
        <w:rPr>
          <w:rFonts w:ascii="Simplified Arabic" w:eastAsia="Times New Roman" w:hAnsi="Simplified Arabic" w:cs="Simplified Arabic"/>
          <w:color w:val="000000" w:themeColor="text1"/>
          <w:kern w:val="0"/>
          <w:sz w:val="28"/>
          <w:szCs w:val="28"/>
          <w14:ligatures w14:val="none"/>
        </w:rPr>
        <w:t>.</w:t>
      </w:r>
    </w:p>
    <w:p w14:paraId="323E856F" w14:textId="77777777" w:rsidR="0083621C" w:rsidRPr="005B3DE4" w:rsidRDefault="0083621C" w:rsidP="005B3DE4">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المصادر الأولية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باعتبارها الأداة الأكثر ملاءمة لجمع البيانات الأولية من أفراد عينة الدراسة حول واقع ممارسات إدارة المشاريع وأثرها على نجاح تأسيس المشاريع الناشئة</w:t>
      </w:r>
      <w:r w:rsidRPr="005B3DE4">
        <w:rPr>
          <w:rFonts w:ascii="Simplified Arabic" w:eastAsia="Times New Roman" w:hAnsi="Simplified Arabic" w:cs="Simplified Arabic"/>
          <w:color w:val="000000" w:themeColor="text1"/>
          <w:kern w:val="0"/>
          <w:sz w:val="28"/>
          <w:szCs w:val="28"/>
          <w14:ligatures w14:val="none"/>
        </w:rPr>
        <w:t>.</w:t>
      </w:r>
    </w:p>
    <w:p w14:paraId="2AB23EDB" w14:textId="5DF97D3B" w:rsidR="0083621C"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25615596"/>
      <w:bookmarkStart w:id="23" w:name="_Toc233301874"/>
      <w:r w:rsidRPr="005B3DE4">
        <w:rPr>
          <w:rFonts w:ascii="Simplified Arabic" w:eastAsia="Times New Roman" w:hAnsi="Simplified Arabic" w:cs="Simplified Arabic" w:hint="cs"/>
          <w:b/>
          <w:bCs/>
          <w:color w:val="000000" w:themeColor="text1"/>
          <w:kern w:val="0"/>
          <w:sz w:val="36"/>
          <w:szCs w:val="36"/>
          <w:rtl/>
          <w14:ligatures w14:val="none"/>
        </w:rPr>
        <w:t xml:space="preserve">13.1 </w:t>
      </w:r>
      <w:r w:rsidR="0083621C" w:rsidRPr="005B3DE4">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2"/>
      <w:bookmarkEnd w:id="23"/>
    </w:p>
    <w:p w14:paraId="13221A66"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سيتم تصميم استبانة مُحكَّمة كأداة رئيسية لجمع البيانات الأولية، وستتكوّن الاستبانة من ثلاثة أقسام رئيسية على النحو التالي</w:t>
      </w:r>
      <w:r w:rsidRPr="005B3DE4">
        <w:rPr>
          <w:rFonts w:ascii="Simplified Arabic" w:eastAsia="Times New Roman" w:hAnsi="Simplified Arabic" w:cs="Simplified Arabic"/>
          <w:color w:val="000000" w:themeColor="text1"/>
          <w:kern w:val="0"/>
          <w:sz w:val="28"/>
          <w:szCs w:val="28"/>
          <w14:ligatures w14:val="none"/>
        </w:rPr>
        <w:t>:</w:t>
      </w:r>
    </w:p>
    <w:p w14:paraId="1E5B6F6F"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القسم الأول</w:t>
      </w:r>
      <w:r w:rsidRPr="005B3DE4">
        <w:rPr>
          <w:rFonts w:ascii="Simplified Arabic" w:eastAsia="Times New Roman" w:hAnsi="Simplified Arabic" w:cs="Simplified Arabic"/>
          <w:color w:val="000000" w:themeColor="text1"/>
          <w:kern w:val="0"/>
          <w:sz w:val="28"/>
          <w:szCs w:val="28"/>
          <w:rtl/>
          <w14:ligatures w14:val="none"/>
        </w:rPr>
        <w:t>: البيانات الديموغرافية ويشمل المعلومات الشخصية والوظيفية لأفراد العينة، وتضم (5) فقرات تتعلق بـ: الجنس، والعمر، والمؤهل العلمي، وسنوات الخبرة في ريادة الأعمال، ونوع المشروع الناشئ</w:t>
      </w:r>
      <w:r w:rsidRPr="005B3DE4">
        <w:rPr>
          <w:rFonts w:ascii="Simplified Arabic" w:eastAsia="Times New Roman" w:hAnsi="Simplified Arabic" w:cs="Simplified Arabic"/>
          <w:color w:val="000000" w:themeColor="text1"/>
          <w:kern w:val="0"/>
          <w:sz w:val="28"/>
          <w:szCs w:val="28"/>
          <w14:ligatures w14:val="none"/>
        </w:rPr>
        <w:t>.</w:t>
      </w:r>
    </w:p>
    <w:p w14:paraId="34CEA787"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القسم الثاني</w:t>
      </w:r>
      <w:r w:rsidRPr="005B3DE4">
        <w:rPr>
          <w:rFonts w:ascii="Simplified Arabic" w:eastAsia="Times New Roman" w:hAnsi="Simplified Arabic" w:cs="Simplified Arabic"/>
          <w:color w:val="000000" w:themeColor="text1"/>
          <w:kern w:val="0"/>
          <w:sz w:val="28"/>
          <w:szCs w:val="28"/>
          <w:rtl/>
          <w14:ligatures w14:val="none"/>
        </w:rPr>
        <w:t>: المتغير المستقل (إدارة المشاريع) ويتكوّن من (4) أبعاد تقيس ممارسات إدارة المشاريع، موزّعة على النحو التالي</w:t>
      </w:r>
      <w:r w:rsidRPr="005B3DE4">
        <w:rPr>
          <w:rFonts w:ascii="Simplified Arabic" w:eastAsia="Times New Roman" w:hAnsi="Simplified Arabic" w:cs="Simplified Arabic"/>
          <w:color w:val="000000" w:themeColor="text1"/>
          <w:kern w:val="0"/>
          <w:sz w:val="28"/>
          <w:szCs w:val="28"/>
          <w14:ligatures w14:val="none"/>
        </w:rPr>
        <w:t>:</w:t>
      </w:r>
    </w:p>
    <w:p w14:paraId="76FDB457" w14:textId="77777777" w:rsidR="0083621C" w:rsidRPr="005B3DE4" w:rsidRDefault="0083621C" w:rsidP="005B3DE4">
      <w:pPr>
        <w:pStyle w:val="ListParagraph"/>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البُعد الأول</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التخطيط الاستراتيجي للمشروع، ويتضمن (4) فقرات</w:t>
      </w:r>
      <w:r w:rsidRPr="005B3DE4">
        <w:rPr>
          <w:rFonts w:ascii="Simplified Arabic" w:eastAsia="Times New Roman" w:hAnsi="Simplified Arabic" w:cs="Simplified Arabic"/>
          <w:color w:val="000000" w:themeColor="text1"/>
          <w:kern w:val="0"/>
          <w:sz w:val="28"/>
          <w:szCs w:val="28"/>
          <w14:ligatures w14:val="none"/>
        </w:rPr>
        <w:t>.</w:t>
      </w:r>
    </w:p>
    <w:p w14:paraId="7DFC66B0" w14:textId="77777777" w:rsidR="0083621C" w:rsidRPr="005B3DE4" w:rsidRDefault="0083621C" w:rsidP="005B3DE4">
      <w:pPr>
        <w:pStyle w:val="ListParagraph"/>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البُعد الثاني</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إدارة الموارد والميزانية، ويتضمن (4) فقرات</w:t>
      </w:r>
      <w:r w:rsidRPr="005B3DE4">
        <w:rPr>
          <w:rFonts w:ascii="Simplified Arabic" w:eastAsia="Times New Roman" w:hAnsi="Simplified Arabic" w:cs="Simplified Arabic"/>
          <w:color w:val="000000" w:themeColor="text1"/>
          <w:kern w:val="0"/>
          <w:sz w:val="28"/>
          <w:szCs w:val="28"/>
          <w14:ligatures w14:val="none"/>
        </w:rPr>
        <w:t>.</w:t>
      </w:r>
    </w:p>
    <w:p w14:paraId="56FC5C28" w14:textId="77777777" w:rsidR="0083621C" w:rsidRPr="005B3DE4" w:rsidRDefault="0083621C" w:rsidP="005B3DE4">
      <w:pPr>
        <w:pStyle w:val="ListParagraph"/>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البُعد الثالث</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إدارة المخاطر، ويتضمن (4) فقرات</w:t>
      </w:r>
      <w:r w:rsidRPr="005B3DE4">
        <w:rPr>
          <w:rFonts w:ascii="Simplified Arabic" w:eastAsia="Times New Roman" w:hAnsi="Simplified Arabic" w:cs="Simplified Arabic"/>
          <w:color w:val="000000" w:themeColor="text1"/>
          <w:kern w:val="0"/>
          <w:sz w:val="28"/>
          <w:szCs w:val="28"/>
          <w14:ligatures w14:val="none"/>
        </w:rPr>
        <w:t>.</w:t>
      </w:r>
    </w:p>
    <w:p w14:paraId="7E33353F" w14:textId="02AB5CAE" w:rsidR="0083621C" w:rsidRPr="005B3DE4" w:rsidRDefault="0083621C" w:rsidP="005B3DE4">
      <w:pPr>
        <w:pStyle w:val="ListParagraph"/>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البُعد الرابع</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المتابعة والتقييم، ويتضمن (4) فقرات</w:t>
      </w:r>
      <w:r w:rsidRPr="005B3DE4">
        <w:rPr>
          <w:rFonts w:ascii="Simplified Arabic" w:eastAsia="Times New Roman" w:hAnsi="Simplified Arabic" w:cs="Simplified Arabic"/>
          <w:color w:val="000000" w:themeColor="text1"/>
          <w:kern w:val="0"/>
          <w:sz w:val="28"/>
          <w:szCs w:val="28"/>
          <w14:ligatures w14:val="none"/>
        </w:rPr>
        <w:t>.</w:t>
      </w:r>
      <w:r w:rsidR="005B3DE4" w:rsidRPr="005B3DE4">
        <w:rPr>
          <w:rFonts w:ascii="Simplified Arabic" w:eastAsia="Times New Roman" w:hAnsi="Simplified Arabic" w:cs="Simplified Arabic" w:hint="cs"/>
          <w:color w:val="000000" w:themeColor="text1"/>
          <w:kern w:val="0"/>
          <w:sz w:val="28"/>
          <w:szCs w:val="28"/>
          <w:rtl/>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5B3DE4">
        <w:rPr>
          <w:rFonts w:ascii="Simplified Arabic" w:eastAsia="Times New Roman" w:hAnsi="Simplified Arabic" w:cs="Simplified Arabic"/>
          <w:color w:val="000000" w:themeColor="text1"/>
          <w:kern w:val="0"/>
          <w:sz w:val="28"/>
          <w:szCs w:val="28"/>
          <w14:ligatures w14:val="none"/>
        </w:rPr>
        <w:t xml:space="preserve">(16) </w:t>
      </w:r>
      <w:r w:rsidRPr="005B3DE4">
        <w:rPr>
          <w:rFonts w:ascii="Simplified Arabic" w:eastAsia="Times New Roman" w:hAnsi="Simplified Arabic" w:cs="Simplified Arabic"/>
          <w:color w:val="000000" w:themeColor="text1"/>
          <w:kern w:val="0"/>
          <w:sz w:val="28"/>
          <w:szCs w:val="28"/>
          <w:rtl/>
          <w14:ligatures w14:val="none"/>
        </w:rPr>
        <w:t>فقرة</w:t>
      </w:r>
      <w:r w:rsidRPr="005B3DE4">
        <w:rPr>
          <w:rFonts w:ascii="Simplified Arabic" w:eastAsia="Times New Roman" w:hAnsi="Simplified Arabic" w:cs="Simplified Arabic"/>
          <w:color w:val="000000" w:themeColor="text1"/>
          <w:kern w:val="0"/>
          <w:sz w:val="28"/>
          <w:szCs w:val="28"/>
          <w14:ligatures w14:val="none"/>
        </w:rPr>
        <w:t>.</w:t>
      </w:r>
    </w:p>
    <w:p w14:paraId="0D8EBB89"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القسم الثالث</w:t>
      </w:r>
      <w:r w:rsidRPr="005B3DE4">
        <w:rPr>
          <w:rFonts w:ascii="Simplified Arabic" w:eastAsia="Times New Roman" w:hAnsi="Simplified Arabic" w:cs="Simplified Arabic"/>
          <w:color w:val="000000" w:themeColor="text1"/>
          <w:kern w:val="0"/>
          <w:sz w:val="28"/>
          <w:szCs w:val="28"/>
          <w:rtl/>
          <w14:ligatures w14:val="none"/>
        </w:rPr>
        <w:t xml:space="preserve">: المتغير التابع (نجاح تأسيس المشاريع الناشئة) وهو محور أحادي البُعد يقيس مدى نجاح تأسيس المشاريع الناشئة من حيث تحقيق الأهداف والاستدامة والنمو والقدرة التنافسية ورضا أصحاب المصلحة، ويتضمن </w:t>
      </w:r>
      <w:r w:rsidRPr="005B3DE4">
        <w:rPr>
          <w:rFonts w:ascii="Simplified Arabic" w:eastAsia="Times New Roman" w:hAnsi="Simplified Arabic" w:cs="Simplified Arabic"/>
          <w:color w:val="000000" w:themeColor="text1"/>
          <w:kern w:val="0"/>
          <w:sz w:val="28"/>
          <w:szCs w:val="28"/>
          <w14:ligatures w14:val="none"/>
        </w:rPr>
        <w:t xml:space="preserve">(10) </w:t>
      </w:r>
      <w:r w:rsidRPr="005B3DE4">
        <w:rPr>
          <w:rFonts w:ascii="Simplified Arabic" w:eastAsia="Times New Roman" w:hAnsi="Simplified Arabic" w:cs="Simplified Arabic"/>
          <w:color w:val="000000" w:themeColor="text1"/>
          <w:kern w:val="0"/>
          <w:sz w:val="28"/>
          <w:szCs w:val="28"/>
          <w:rtl/>
          <w14:ligatures w14:val="none"/>
        </w:rPr>
        <w:t>فقرات</w:t>
      </w:r>
      <w:r w:rsidRPr="005B3DE4">
        <w:rPr>
          <w:rFonts w:ascii="Simplified Arabic" w:eastAsia="Times New Roman" w:hAnsi="Simplified Arabic" w:cs="Simplified Arabic"/>
          <w:color w:val="000000" w:themeColor="text1"/>
          <w:kern w:val="0"/>
          <w:sz w:val="28"/>
          <w:szCs w:val="28"/>
          <w14:ligatures w14:val="none"/>
        </w:rPr>
        <w:t>.</w:t>
      </w:r>
    </w:p>
    <w:p w14:paraId="37BD1DCF"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5B3DE4">
        <w:rPr>
          <w:rFonts w:ascii="Simplified Arabic" w:eastAsia="Times New Roman" w:hAnsi="Simplified Arabic" w:cs="Simplified Arabic"/>
          <w:color w:val="000000" w:themeColor="text1"/>
          <w:kern w:val="0"/>
          <w:sz w:val="28"/>
          <w:szCs w:val="28"/>
          <w14:ligatures w14:val="none"/>
        </w:rPr>
        <w:t xml:space="preserve">(31) </w:t>
      </w:r>
      <w:r w:rsidRPr="005B3DE4">
        <w:rPr>
          <w:rFonts w:ascii="Simplified Arabic" w:eastAsia="Times New Roman" w:hAnsi="Simplified Arabic" w:cs="Simplified Arabic"/>
          <w:color w:val="000000" w:themeColor="text1"/>
          <w:kern w:val="0"/>
          <w:sz w:val="28"/>
          <w:szCs w:val="28"/>
          <w:rtl/>
          <w14:ligatures w14:val="none"/>
        </w:rPr>
        <w:t>فقرة (5 فقرات ديموغرافية + 16 فقرة للمتغير المستقل + 10 فقرات للمتغير التابع). وسيتم استخدام مقياس ليكرت الخماسي (موافق بشدة = 5، موافق = 4، محايد = 3، غير موافق = 2، غير موافق بشدة = 1) لقياس درجة استجابة أفراد العينة</w:t>
      </w:r>
      <w:r w:rsidRPr="005B3DE4">
        <w:rPr>
          <w:rFonts w:ascii="Simplified Arabic" w:eastAsia="Times New Roman" w:hAnsi="Simplified Arabic" w:cs="Simplified Arabic"/>
          <w:color w:val="000000" w:themeColor="text1"/>
          <w:kern w:val="0"/>
          <w:sz w:val="28"/>
          <w:szCs w:val="28"/>
          <w14:ligatures w14:val="none"/>
        </w:rPr>
        <w:t>.</w:t>
      </w:r>
    </w:p>
    <w:p w14:paraId="7FE3917C" w14:textId="7DB4BC73" w:rsidR="0083621C"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5615597"/>
      <w:bookmarkStart w:id="25" w:name="_Toc233301875"/>
      <w:r w:rsidRPr="005B3DE4">
        <w:rPr>
          <w:rFonts w:ascii="Simplified Arabic" w:eastAsia="Times New Roman" w:hAnsi="Simplified Arabic" w:cs="Simplified Arabic" w:hint="cs"/>
          <w:b/>
          <w:bCs/>
          <w:color w:val="000000" w:themeColor="text1"/>
          <w:kern w:val="0"/>
          <w:sz w:val="36"/>
          <w:szCs w:val="36"/>
          <w:rtl/>
          <w14:ligatures w14:val="none"/>
        </w:rPr>
        <w:t xml:space="preserve">14.1 </w:t>
      </w:r>
      <w:r w:rsidR="0083621C" w:rsidRPr="005B3DE4">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4"/>
      <w:bookmarkEnd w:id="25"/>
    </w:p>
    <w:p w14:paraId="5851453F" w14:textId="77777777" w:rsidR="0083621C" w:rsidRPr="005B3DE4" w:rsidRDefault="0083621C" w:rsidP="005B3D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سيتم استخدام برنامج الحزمة الإحصائية للعلوم الاجتماعية</w:t>
      </w:r>
      <w:r w:rsidRPr="005B3DE4">
        <w:rPr>
          <w:rFonts w:ascii="Simplified Arabic" w:eastAsia="Times New Roman" w:hAnsi="Simplified Arabic" w:cs="Simplified Arabic"/>
          <w:color w:val="000000" w:themeColor="text1"/>
          <w:kern w:val="0"/>
          <w:sz w:val="28"/>
          <w:szCs w:val="28"/>
          <w14:ligatures w14:val="none"/>
        </w:rPr>
        <w:t xml:space="preserve"> (SPSS) </w:t>
      </w:r>
      <w:r w:rsidRPr="005B3DE4">
        <w:rPr>
          <w:rFonts w:ascii="Simplified Arabic" w:eastAsia="Times New Roman" w:hAnsi="Simplified Arabic" w:cs="Simplified Arabic"/>
          <w:color w:val="000000" w:themeColor="text1"/>
          <w:kern w:val="0"/>
          <w:sz w:val="28"/>
          <w:szCs w:val="28"/>
          <w:rtl/>
          <w14:ligatures w14:val="none"/>
        </w:rPr>
        <w:t>لتحليل البيانات، وستُوظَّف الأساليب الإحصائية التالية</w:t>
      </w:r>
      <w:r w:rsidRPr="005B3DE4">
        <w:rPr>
          <w:rFonts w:ascii="Simplified Arabic" w:eastAsia="Times New Roman" w:hAnsi="Simplified Arabic" w:cs="Simplified Arabic"/>
          <w:color w:val="000000" w:themeColor="text1"/>
          <w:kern w:val="0"/>
          <w:sz w:val="28"/>
          <w:szCs w:val="28"/>
          <w14:ligatures w14:val="none"/>
        </w:rPr>
        <w:t>:</w:t>
      </w:r>
    </w:p>
    <w:p w14:paraId="40DA5DD3"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معامل ألفا كرونباخ</w:t>
      </w:r>
      <w:r w:rsidRPr="005B3DE4">
        <w:rPr>
          <w:rFonts w:ascii="Simplified Arabic" w:eastAsia="Times New Roman" w:hAnsi="Simplified Arabic" w:cs="Simplified Arabic"/>
          <w:color w:val="000000" w:themeColor="text1"/>
          <w:kern w:val="0"/>
          <w:sz w:val="28"/>
          <w:szCs w:val="28"/>
          <w14:ligatures w14:val="none"/>
        </w:rPr>
        <w:t xml:space="preserve"> (Cronbach's Alpha): </w:t>
      </w:r>
      <w:r w:rsidRPr="005B3DE4">
        <w:rPr>
          <w:rFonts w:ascii="Simplified Arabic" w:eastAsia="Times New Roman" w:hAnsi="Simplified Arabic" w:cs="Simplified Arabic"/>
          <w:color w:val="000000" w:themeColor="text1"/>
          <w:kern w:val="0"/>
          <w:sz w:val="28"/>
          <w:szCs w:val="28"/>
          <w:rtl/>
          <w14:ligatures w14:val="none"/>
        </w:rPr>
        <w:t>للتحقق من ثبات أداة الدراسة ودرجة الاتساق الداخلي لفقراتها</w:t>
      </w:r>
      <w:r w:rsidRPr="005B3DE4">
        <w:rPr>
          <w:rFonts w:ascii="Simplified Arabic" w:eastAsia="Times New Roman" w:hAnsi="Simplified Arabic" w:cs="Simplified Arabic"/>
          <w:color w:val="000000" w:themeColor="text1"/>
          <w:kern w:val="0"/>
          <w:sz w:val="28"/>
          <w:szCs w:val="28"/>
          <w14:ligatures w14:val="none"/>
        </w:rPr>
        <w:t>.</w:t>
      </w:r>
    </w:p>
    <w:p w14:paraId="144E3CA0"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التكرارات والنسب المئوية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5B3DE4">
        <w:rPr>
          <w:rFonts w:ascii="Simplified Arabic" w:eastAsia="Times New Roman" w:hAnsi="Simplified Arabic" w:cs="Simplified Arabic"/>
          <w:color w:val="000000" w:themeColor="text1"/>
          <w:kern w:val="0"/>
          <w:sz w:val="28"/>
          <w:szCs w:val="28"/>
          <w14:ligatures w14:val="none"/>
        </w:rPr>
        <w:t>.</w:t>
      </w:r>
    </w:p>
    <w:p w14:paraId="187878DB"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 حسب أهميتها</w:t>
      </w:r>
      <w:r w:rsidRPr="005B3DE4">
        <w:rPr>
          <w:rFonts w:ascii="Simplified Arabic" w:eastAsia="Times New Roman" w:hAnsi="Simplified Arabic" w:cs="Simplified Arabic"/>
          <w:color w:val="000000" w:themeColor="text1"/>
          <w:kern w:val="0"/>
          <w:sz w:val="28"/>
          <w:szCs w:val="28"/>
          <w14:ligatures w14:val="none"/>
        </w:rPr>
        <w:t>.</w:t>
      </w:r>
    </w:p>
    <w:p w14:paraId="60C11BE9"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معامل ارتباط بيرسون</w:t>
      </w:r>
      <w:r w:rsidRPr="005B3DE4">
        <w:rPr>
          <w:rFonts w:ascii="Simplified Arabic" w:eastAsia="Times New Roman" w:hAnsi="Simplified Arabic" w:cs="Simplified Arabic"/>
          <w:color w:val="000000" w:themeColor="text1"/>
          <w:kern w:val="0"/>
          <w:sz w:val="28"/>
          <w:szCs w:val="28"/>
          <w14:ligatures w14:val="none"/>
        </w:rPr>
        <w:t xml:space="preserve"> (Pearson Correlation): </w:t>
      </w:r>
      <w:r w:rsidRPr="005B3DE4">
        <w:rPr>
          <w:rFonts w:ascii="Simplified Arabic" w:eastAsia="Times New Roman" w:hAnsi="Simplified Arabic" w:cs="Simplified Arabic"/>
          <w:color w:val="000000" w:themeColor="text1"/>
          <w:kern w:val="0"/>
          <w:sz w:val="28"/>
          <w:szCs w:val="28"/>
          <w:rtl/>
          <w14:ligatures w14:val="none"/>
        </w:rPr>
        <w:t>لقياس صدق الاتساق الداخلي لأداة الدراسة، ولبيان العلاقة الارتباطية بين المتغير المستقل والمتغير التابع</w:t>
      </w:r>
      <w:r w:rsidRPr="005B3DE4">
        <w:rPr>
          <w:rFonts w:ascii="Simplified Arabic" w:eastAsia="Times New Roman" w:hAnsi="Simplified Arabic" w:cs="Simplified Arabic"/>
          <w:color w:val="000000" w:themeColor="text1"/>
          <w:kern w:val="0"/>
          <w:sz w:val="28"/>
          <w:szCs w:val="28"/>
          <w14:ligatures w14:val="none"/>
        </w:rPr>
        <w:t>.</w:t>
      </w:r>
    </w:p>
    <w:p w14:paraId="6B5895E1"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تحليل الانحدار المتعدد</w:t>
      </w:r>
      <w:r w:rsidRPr="005B3DE4">
        <w:rPr>
          <w:rFonts w:ascii="Simplified Arabic" w:eastAsia="Times New Roman" w:hAnsi="Simplified Arabic" w:cs="Simplified Arabic"/>
          <w:color w:val="000000" w:themeColor="text1"/>
          <w:kern w:val="0"/>
          <w:sz w:val="28"/>
          <w:szCs w:val="28"/>
          <w14:ligatures w14:val="none"/>
        </w:rPr>
        <w:t xml:space="preserve"> (Multiple Regression Analysis): </w:t>
      </w:r>
      <w:r w:rsidRPr="005B3DE4">
        <w:rPr>
          <w:rFonts w:ascii="Simplified Arabic" w:eastAsia="Times New Roman" w:hAnsi="Simplified Arabic" w:cs="Simplified Arabic"/>
          <w:color w:val="000000" w:themeColor="text1"/>
          <w:kern w:val="0"/>
          <w:sz w:val="28"/>
          <w:szCs w:val="28"/>
          <w:rtl/>
          <w14:ligatures w14:val="none"/>
        </w:rPr>
        <w:t>لاختبار أثر أبعاد إدارة المشاريع مجتمعة على نجاح تأسيس المشاريع الناشئة</w:t>
      </w:r>
      <w:r w:rsidRPr="005B3DE4">
        <w:rPr>
          <w:rFonts w:ascii="Simplified Arabic" w:eastAsia="Times New Roman" w:hAnsi="Simplified Arabic" w:cs="Simplified Arabic"/>
          <w:color w:val="000000" w:themeColor="text1"/>
          <w:kern w:val="0"/>
          <w:sz w:val="28"/>
          <w:szCs w:val="28"/>
          <w14:ligatures w14:val="none"/>
        </w:rPr>
        <w:t>.</w:t>
      </w:r>
    </w:p>
    <w:p w14:paraId="407AC995"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تحليل الانحدار البسيط</w:t>
      </w:r>
      <w:r w:rsidRPr="005B3DE4">
        <w:rPr>
          <w:rFonts w:ascii="Simplified Arabic" w:eastAsia="Times New Roman" w:hAnsi="Simplified Arabic" w:cs="Simplified Arabic"/>
          <w:color w:val="000000" w:themeColor="text1"/>
          <w:kern w:val="0"/>
          <w:sz w:val="28"/>
          <w:szCs w:val="28"/>
          <w14:ligatures w14:val="none"/>
        </w:rPr>
        <w:t xml:space="preserve"> (Simple Regression Analysis): </w:t>
      </w:r>
      <w:r w:rsidRPr="005B3DE4">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المشاريع على حدة على نجاح تأسيس المشاريع الناشئة</w:t>
      </w:r>
      <w:r w:rsidRPr="005B3DE4">
        <w:rPr>
          <w:rFonts w:ascii="Simplified Arabic" w:eastAsia="Times New Roman" w:hAnsi="Simplified Arabic" w:cs="Simplified Arabic"/>
          <w:color w:val="000000" w:themeColor="text1"/>
          <w:kern w:val="0"/>
          <w:sz w:val="28"/>
          <w:szCs w:val="28"/>
          <w14:ligatures w14:val="none"/>
        </w:rPr>
        <w:t>.</w:t>
      </w:r>
    </w:p>
    <w:p w14:paraId="419421E2"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اختبار</w:t>
      </w:r>
      <w:r w:rsidRPr="005B3DE4">
        <w:rPr>
          <w:rFonts w:ascii="Simplified Arabic" w:eastAsia="Times New Roman" w:hAnsi="Simplified Arabic" w:cs="Simplified Arabic"/>
          <w:color w:val="000000" w:themeColor="text1"/>
          <w:kern w:val="0"/>
          <w:sz w:val="28"/>
          <w:szCs w:val="28"/>
          <w14:ligatures w14:val="none"/>
        </w:rPr>
        <w:t xml:space="preserve"> (T-Test): </w:t>
      </w:r>
      <w:r w:rsidRPr="005B3DE4">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ثنائية الفئات (الجنس)</w:t>
      </w:r>
      <w:r w:rsidRPr="005B3DE4">
        <w:rPr>
          <w:rFonts w:ascii="Simplified Arabic" w:eastAsia="Times New Roman" w:hAnsi="Simplified Arabic" w:cs="Simplified Arabic"/>
          <w:color w:val="000000" w:themeColor="text1"/>
          <w:kern w:val="0"/>
          <w:sz w:val="28"/>
          <w:szCs w:val="28"/>
          <w14:ligatures w14:val="none"/>
        </w:rPr>
        <w:t>.</w:t>
      </w:r>
    </w:p>
    <w:p w14:paraId="6AE4C340" w14:textId="085BAE5A"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تحليل التباين الأحادي</w:t>
      </w:r>
      <w:r w:rsidRPr="005B3DE4">
        <w:rPr>
          <w:rFonts w:ascii="Simplified Arabic" w:eastAsia="Times New Roman" w:hAnsi="Simplified Arabic" w:cs="Simplified Arabic"/>
          <w:color w:val="000000" w:themeColor="text1"/>
          <w:kern w:val="0"/>
          <w:sz w:val="28"/>
          <w:szCs w:val="28"/>
          <w14:ligatures w14:val="none"/>
        </w:rPr>
        <w:t xml:space="preserve"> (One-Way ANOVA): </w:t>
      </w:r>
      <w:r w:rsidRPr="005B3DE4">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متعددة الفئات (العمر، والمؤهل العلمي، وسنوات الخبرة، ونوع المشروع</w:t>
      </w:r>
      <w:r w:rsidR="005B3DE4" w:rsidRPr="005B3DE4">
        <w:rPr>
          <w:rFonts w:ascii="Simplified Arabic" w:eastAsia="Times New Roman" w:hAnsi="Simplified Arabic" w:cs="Simplified Arabic" w:hint="cs"/>
          <w:color w:val="000000" w:themeColor="text1"/>
          <w:kern w:val="0"/>
          <w:sz w:val="28"/>
          <w:szCs w:val="28"/>
          <w:rtl/>
          <w14:ligatures w14:val="none"/>
        </w:rPr>
        <w:t>)</w:t>
      </w:r>
      <w:r w:rsidRPr="005B3DE4">
        <w:rPr>
          <w:rFonts w:ascii="Simplified Arabic" w:eastAsia="Times New Roman" w:hAnsi="Simplified Arabic" w:cs="Simplified Arabic"/>
          <w:color w:val="000000" w:themeColor="text1"/>
          <w:kern w:val="0"/>
          <w:sz w:val="28"/>
          <w:szCs w:val="28"/>
          <w14:ligatures w14:val="none"/>
        </w:rPr>
        <w:t>.</w:t>
      </w:r>
    </w:p>
    <w:p w14:paraId="65235A85" w14:textId="77777777" w:rsidR="0083621C" w:rsidRPr="005B3DE4" w:rsidRDefault="0083621C" w:rsidP="005B3DE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معامل تضخم التباين</w:t>
      </w:r>
      <w:r w:rsidRPr="005B3DE4">
        <w:rPr>
          <w:rFonts w:ascii="Simplified Arabic" w:eastAsia="Times New Roman" w:hAnsi="Simplified Arabic" w:cs="Simplified Arabic"/>
          <w:color w:val="000000" w:themeColor="text1"/>
          <w:kern w:val="0"/>
          <w:sz w:val="28"/>
          <w:szCs w:val="28"/>
          <w14:ligatures w14:val="none"/>
        </w:rPr>
        <w:t xml:space="preserve"> (VIF) </w:t>
      </w:r>
      <w:r w:rsidRPr="005B3DE4">
        <w:rPr>
          <w:rFonts w:ascii="Simplified Arabic" w:eastAsia="Times New Roman" w:hAnsi="Simplified Arabic" w:cs="Simplified Arabic"/>
          <w:color w:val="000000" w:themeColor="text1"/>
          <w:kern w:val="0"/>
          <w:sz w:val="28"/>
          <w:szCs w:val="28"/>
          <w:rtl/>
          <w14:ligatures w14:val="none"/>
        </w:rPr>
        <w:t>واختبار التحمّل</w:t>
      </w:r>
      <w:r w:rsidRPr="005B3DE4">
        <w:rPr>
          <w:rFonts w:ascii="Simplified Arabic" w:eastAsia="Times New Roman" w:hAnsi="Simplified Arabic" w:cs="Simplified Arabic"/>
          <w:color w:val="000000" w:themeColor="text1"/>
          <w:kern w:val="0"/>
          <w:sz w:val="28"/>
          <w:szCs w:val="28"/>
          <w14:ligatures w14:val="none"/>
        </w:rPr>
        <w:t xml:space="preserve"> (Tolerance): </w:t>
      </w:r>
      <w:r w:rsidRPr="005B3DE4">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5B3DE4">
        <w:rPr>
          <w:rFonts w:ascii="Simplified Arabic" w:eastAsia="Times New Roman" w:hAnsi="Simplified Arabic" w:cs="Simplified Arabic"/>
          <w:color w:val="000000" w:themeColor="text1"/>
          <w:kern w:val="0"/>
          <w:sz w:val="28"/>
          <w:szCs w:val="28"/>
          <w14:ligatures w14:val="none"/>
        </w:rPr>
        <w:t>.</w:t>
      </w:r>
    </w:p>
    <w:p w14:paraId="7E96C2E7" w14:textId="3CA203DA" w:rsidR="0083621C" w:rsidRPr="005B3DE4" w:rsidRDefault="005B3DE4" w:rsidP="005B3DE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5615598"/>
      <w:bookmarkStart w:id="27" w:name="_Toc233301876"/>
      <w:r w:rsidRPr="005B3DE4">
        <w:rPr>
          <w:rFonts w:ascii="Simplified Arabic" w:eastAsia="Times New Roman" w:hAnsi="Simplified Arabic" w:cs="Simplified Arabic" w:hint="cs"/>
          <w:b/>
          <w:bCs/>
          <w:color w:val="000000" w:themeColor="text1"/>
          <w:kern w:val="0"/>
          <w:sz w:val="36"/>
          <w:szCs w:val="36"/>
          <w:rtl/>
          <w14:ligatures w14:val="none"/>
        </w:rPr>
        <w:t xml:space="preserve">15.1 </w:t>
      </w:r>
      <w:r w:rsidR="0083621C" w:rsidRPr="005B3DE4">
        <w:rPr>
          <w:rFonts w:ascii="Simplified Arabic" w:eastAsia="Times New Roman" w:hAnsi="Simplified Arabic" w:cs="Simplified Arabic"/>
          <w:b/>
          <w:bCs/>
          <w:color w:val="000000" w:themeColor="text1"/>
          <w:kern w:val="0"/>
          <w:sz w:val="36"/>
          <w:szCs w:val="36"/>
          <w:rtl/>
          <w14:ligatures w14:val="none"/>
        </w:rPr>
        <w:t>حدود الدراسة</w:t>
      </w:r>
      <w:bookmarkEnd w:id="26"/>
      <w:bookmarkEnd w:id="27"/>
    </w:p>
    <w:p w14:paraId="78C017D1" w14:textId="77777777" w:rsidR="0083621C" w:rsidRPr="005B3DE4" w:rsidRDefault="0083621C" w:rsidP="005B3DE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الحدود الموضوعية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المشاريع بأبعادها الأربعة (التخطيط الاستراتيجي للمشروع، وإدارة الموارد والميزانية، وإدارة المخاطر، والمتابعة والتقييم) على نجاح تأسيس المشاريع الناشئة</w:t>
      </w:r>
      <w:r w:rsidRPr="005B3DE4">
        <w:rPr>
          <w:rFonts w:ascii="Simplified Arabic" w:eastAsia="Times New Roman" w:hAnsi="Simplified Arabic" w:cs="Simplified Arabic"/>
          <w:color w:val="000000" w:themeColor="text1"/>
          <w:kern w:val="0"/>
          <w:sz w:val="28"/>
          <w:szCs w:val="28"/>
          <w14:ligatures w14:val="none"/>
        </w:rPr>
        <w:t>.</w:t>
      </w:r>
    </w:p>
    <w:p w14:paraId="7C5EAF86" w14:textId="77777777" w:rsidR="0083621C" w:rsidRPr="005B3DE4" w:rsidRDefault="0083621C" w:rsidP="005B3DE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الحدود البشرية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ستُطبَّق الدراسة على رواد الأعمال أصحاب المشاريع الناشئة المسجلين في الهيئة العامة للمنشآت الصغيرة والمتوسطة (منشآت) في المملكة العربية السعودية</w:t>
      </w:r>
      <w:r w:rsidRPr="005B3DE4">
        <w:rPr>
          <w:rFonts w:ascii="Simplified Arabic" w:eastAsia="Times New Roman" w:hAnsi="Simplified Arabic" w:cs="Simplified Arabic"/>
          <w:color w:val="000000" w:themeColor="text1"/>
          <w:kern w:val="0"/>
          <w:sz w:val="28"/>
          <w:szCs w:val="28"/>
          <w14:ligatures w14:val="none"/>
        </w:rPr>
        <w:t>.</w:t>
      </w:r>
    </w:p>
    <w:p w14:paraId="57809898" w14:textId="77777777" w:rsidR="0083621C" w:rsidRPr="005B3DE4" w:rsidRDefault="0083621C" w:rsidP="005B3DE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الحدود المكانية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ستُطبَّق الدراسة في المدن الرئيسية في المملكة العربية السعودية (الرياض، وجدة، والدمام)</w:t>
      </w:r>
      <w:r w:rsidRPr="005B3DE4">
        <w:rPr>
          <w:rFonts w:ascii="Simplified Arabic" w:eastAsia="Times New Roman" w:hAnsi="Simplified Arabic" w:cs="Simplified Arabic"/>
          <w:color w:val="000000" w:themeColor="text1"/>
          <w:kern w:val="0"/>
          <w:sz w:val="28"/>
          <w:szCs w:val="28"/>
          <w14:ligatures w14:val="none"/>
        </w:rPr>
        <w:t>.</w:t>
      </w:r>
    </w:p>
    <w:p w14:paraId="7B6AF53A" w14:textId="77777777" w:rsidR="0083621C" w:rsidRPr="005B3DE4" w:rsidRDefault="0083621C" w:rsidP="005B3DE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الحدود الزمانية</w:t>
      </w:r>
      <w:r w:rsidRPr="005B3DE4">
        <w:rPr>
          <w:rFonts w:ascii="Simplified Arabic" w:eastAsia="Times New Roman" w:hAnsi="Simplified Arabic" w:cs="Simplified Arabic"/>
          <w:color w:val="000000" w:themeColor="text1"/>
          <w:kern w:val="0"/>
          <w:sz w:val="28"/>
          <w:szCs w:val="28"/>
          <w14:ligatures w14:val="none"/>
        </w:rPr>
        <w:t xml:space="preserve">: </w:t>
      </w:r>
      <w:r w:rsidRPr="005B3DE4">
        <w:rPr>
          <w:rFonts w:ascii="Simplified Arabic" w:eastAsia="Times New Roman" w:hAnsi="Simplified Arabic" w:cs="Simplified Arabic"/>
          <w:color w:val="000000" w:themeColor="text1"/>
          <w:kern w:val="0"/>
          <w:sz w:val="28"/>
          <w:szCs w:val="28"/>
          <w:rtl/>
          <w14:ligatures w14:val="none"/>
        </w:rPr>
        <w:t>سيتم إجراء الدراسة وجمع البيانات خلال العام الدراسي 2025/2026م</w:t>
      </w:r>
      <w:r w:rsidRPr="005B3DE4">
        <w:rPr>
          <w:rFonts w:ascii="Simplified Arabic" w:eastAsia="Times New Roman" w:hAnsi="Simplified Arabic" w:cs="Simplified Arabic"/>
          <w:color w:val="000000" w:themeColor="text1"/>
          <w:kern w:val="0"/>
          <w:sz w:val="28"/>
          <w:szCs w:val="28"/>
          <w14:ligatures w14:val="none"/>
        </w:rPr>
        <w:t>.</w:t>
      </w:r>
    </w:p>
    <w:p w14:paraId="7E0067FD" w14:textId="19DACBE0" w:rsidR="004F5AE8" w:rsidRPr="005B3DE4" w:rsidRDefault="00E37271" w:rsidP="00E37271">
      <w:pPr>
        <w:jc w:val="center"/>
        <w:outlineLvl w:val="0"/>
        <w:rPr>
          <w:rFonts w:ascii="Simplified Arabic" w:eastAsia="Times New Roman" w:hAnsi="Simplified Arabic" w:cs="Simplified Arabic"/>
          <w:b/>
          <w:bCs/>
          <w:color w:val="000000" w:themeColor="text1"/>
          <w:kern w:val="0"/>
          <w:sz w:val="40"/>
          <w:szCs w:val="40"/>
          <w14:ligatures w14:val="none"/>
        </w:rPr>
      </w:pPr>
      <w:r w:rsidRPr="005B3DE4">
        <w:rPr>
          <w:rFonts w:ascii="Simplified Arabic" w:eastAsia="Times New Roman" w:hAnsi="Simplified Arabic" w:cs="Simplified Arabic"/>
          <w:b/>
          <w:bCs/>
          <w:color w:val="000000" w:themeColor="text1"/>
          <w:kern w:val="0"/>
          <w:sz w:val="40"/>
          <w:szCs w:val="40"/>
          <w:rtl/>
          <w14:ligatures w14:val="none"/>
        </w:rPr>
        <w:br w:type="page"/>
      </w:r>
      <w:bookmarkStart w:id="28" w:name="_Toc233301877"/>
      <w:r w:rsidRPr="005B3DE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F5AE8" w:rsidRPr="005B3DE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8"/>
    </w:p>
    <w:p w14:paraId="70A24C1E" w14:textId="77777777" w:rsidR="004F5AE8" w:rsidRPr="005B3DE4" w:rsidRDefault="004F5AE8" w:rsidP="00E3727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9" w:name="_Toc233301878"/>
      <w:r w:rsidRPr="005B3DE4">
        <w:rPr>
          <w:rFonts w:ascii="Simplified Arabic" w:eastAsia="Times New Roman" w:hAnsi="Simplified Arabic" w:cs="Simplified Arabic"/>
          <w:b/>
          <w:bCs/>
          <w:color w:val="000000" w:themeColor="text1"/>
          <w:kern w:val="0"/>
          <w:sz w:val="36"/>
          <w:szCs w:val="36"/>
          <w:rtl/>
          <w14:ligatures w14:val="none"/>
        </w:rPr>
        <w:t>المبحث الأول: المتغير المستقل — إدارة المشاريع</w:t>
      </w:r>
      <w:bookmarkEnd w:id="29"/>
    </w:p>
    <w:p w14:paraId="1D4F1ACE" w14:textId="4D922AB0"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301879"/>
      <w:r w:rsidRPr="005B3DE4">
        <w:rPr>
          <w:rFonts w:ascii="Simplified Arabic" w:eastAsia="Times New Roman" w:hAnsi="Simplified Arabic" w:cs="Simplified Arabic" w:hint="cs"/>
          <w:b/>
          <w:bCs/>
          <w:color w:val="000000" w:themeColor="text1"/>
          <w:kern w:val="0"/>
          <w:sz w:val="32"/>
          <w:szCs w:val="32"/>
          <w:rtl/>
          <w14:ligatures w14:val="none"/>
        </w:rPr>
        <w:t xml:space="preserve">1.1.2 </w:t>
      </w:r>
      <w:r w:rsidR="004F5AE8" w:rsidRPr="005B3DE4">
        <w:rPr>
          <w:rFonts w:ascii="Simplified Arabic" w:eastAsia="Times New Roman" w:hAnsi="Simplified Arabic" w:cs="Simplified Arabic"/>
          <w:b/>
          <w:bCs/>
          <w:color w:val="000000" w:themeColor="text1"/>
          <w:kern w:val="0"/>
          <w:sz w:val="32"/>
          <w:szCs w:val="32"/>
          <w:rtl/>
          <w14:ligatures w14:val="none"/>
        </w:rPr>
        <w:t>تمهيد</w:t>
      </w:r>
      <w:bookmarkEnd w:id="30"/>
    </w:p>
    <w:p w14:paraId="7EC406B5"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تُمثِّل إدارة المشاريع أحد أبرز الحقول المعرفية التي شهدت تطورًا متسارعًا خلال العقود الأخيرة، إذ انتقلت من كونها مجموعة من الممارسات التنفيذية المرتبطة بقطاعات بعينها كالإنشاءات والهندسة، إلى منظومة فكرية وتطبيقية متكاملة تتغلغل في مختلف القطاعات الاقتصادية والاجتماعية. وقد فرض هذا التحول جملةً من التحديات على منظمات الأعمال المعاصرة، لا سيما في ظل تزايد تعقيد البيئة التنظيمية، وتسارع وتيرة التحول الرقمي، وارتفاع مستوى المنافسة العالمية. ولم تَعُد إدارة المشاريع تُختزل في تنفيذ مجموعة من المهام ضمن سقف زمني محدد، بل أصبحت تُمثِّل أداةً استراتيجية لتحقيق أهداف المنظمة، وضمان استثمار مواردها على النحو الأمثل، وتعزيز قدرتها على الاستجابة للمتغيرات البيئية المتلاحقة</w:t>
      </w:r>
      <w:r w:rsidRPr="005B3DE4">
        <w:rPr>
          <w:rFonts w:ascii="Simplified Arabic" w:eastAsia="Times New Roman" w:hAnsi="Simplified Arabic" w:cs="Simplified Arabic"/>
          <w:color w:val="000000" w:themeColor="text1"/>
          <w:kern w:val="0"/>
          <w:sz w:val="28"/>
          <w:szCs w:val="28"/>
          <w14:ligatures w14:val="none"/>
        </w:rPr>
        <w:t>.</w:t>
      </w:r>
    </w:p>
    <w:p w14:paraId="41423E99"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ويكتسب الحديث عن إدارة المشاريع أهمية مضاعفة حين يرتبط بقطاع المشاريع الناشئة ورواد الأعمال، إذ تواجه هذه الفئة من المشاريع تحديات استثنائية تتعلق بمحدودية الموارد، وضعف الخبرة التراكمية، وارتفاع مستوى عدم اليقين المحيط بقراراتها. ومن هنا، باتت الممارسات المنظَّمة في إدارة المشاريع تُشكِّل أحد أهم المحددات التي تفصل بين المشاريع الناشئة القادرة على الاستمرار والنمو وتلك التي تتعثر في مراحلها الأولى. وقد عُني الفكر الإداري المعاصر بدراسة الأبعاد المختلفة لهذا الحقل، بدءًا من التخطيط الاستراتيجي، مرورًا بإدارة الموارد والميزانية وإدارة المخاطر، وانتهاءً بالمتابعة والتقييم، باعتبارها منظومةً مترابطةً تتكامل وظائفها لتحقيق الفاعلية المنشودة</w:t>
      </w:r>
      <w:r w:rsidRPr="005B3DE4">
        <w:rPr>
          <w:rFonts w:ascii="Simplified Arabic" w:eastAsia="Times New Roman" w:hAnsi="Simplified Arabic" w:cs="Simplified Arabic"/>
          <w:color w:val="000000" w:themeColor="text1"/>
          <w:kern w:val="0"/>
          <w:sz w:val="28"/>
          <w:szCs w:val="28"/>
          <w14:ligatures w14:val="none"/>
        </w:rPr>
        <w:t xml:space="preserve"> (Kaufmann &amp; Kock, 2022).</w:t>
      </w:r>
    </w:p>
    <w:p w14:paraId="25683C57"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وفي ضوء ما تقدّم، يسعى هذا المبحث إلى تقديم معالجة نظرية متكاملة لمفهوم إدارة المشاريع، تبدأ ببناء تصور مفاهيمي دقيق يستند إلى مدارس واتجاهات الفكر الإداري، ثم تنتقل إلى استعراض أهميتها وأهدافها، فأبعادها واستراتيجياتها التطبيقية، وصولًا إلى استعراض جملة من القضايا النظرية الحديثة المرتبطة بها، بما يُسهم في تأطير الإطار المرجعي للدراسة الحالية ومنحها العمق العلمي اللازم</w:t>
      </w:r>
      <w:r w:rsidRPr="005B3DE4">
        <w:rPr>
          <w:rFonts w:ascii="Simplified Arabic" w:eastAsia="Times New Roman" w:hAnsi="Simplified Arabic" w:cs="Simplified Arabic"/>
          <w:color w:val="000000" w:themeColor="text1"/>
          <w:kern w:val="0"/>
          <w:sz w:val="28"/>
          <w:szCs w:val="28"/>
          <w14:ligatures w14:val="none"/>
        </w:rPr>
        <w:t>.</w:t>
      </w:r>
    </w:p>
    <w:p w14:paraId="2ADF9765" w14:textId="10C2653C"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301880"/>
      <w:r w:rsidRPr="005B3DE4">
        <w:rPr>
          <w:rFonts w:ascii="Simplified Arabic" w:eastAsia="Times New Roman" w:hAnsi="Simplified Arabic" w:cs="Simplified Arabic" w:hint="cs"/>
          <w:b/>
          <w:bCs/>
          <w:color w:val="000000" w:themeColor="text1"/>
          <w:kern w:val="0"/>
          <w:sz w:val="32"/>
          <w:szCs w:val="32"/>
          <w:rtl/>
          <w14:ligatures w14:val="none"/>
        </w:rPr>
        <w:t xml:space="preserve">2.1.2 </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مفهوم إدارة المشاريع</w:t>
      </w:r>
      <w:bookmarkEnd w:id="31"/>
    </w:p>
    <w:p w14:paraId="5EBFC399"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يتسم مفهوم إدارة المشاريع بالتعدد والاتساع، نظرًا لتشعّب تطبيقاته وتباين زوايا تناوله من قِبل الباحثين. وقد اختلفت التعريفات المقدَّمة له بحسب الخلفية الفكرية لكل باحث، والقطاع الذي ينطلق منه، والإطار النظري الذي يتبناه. ويذهب جرّاح وآخرون</w:t>
      </w:r>
      <w:r w:rsidRPr="005B3DE4">
        <w:rPr>
          <w:rFonts w:ascii="Simplified Arabic" w:eastAsia="Times New Roman" w:hAnsi="Simplified Arabic" w:cs="Simplified Arabic"/>
          <w:color w:val="000000" w:themeColor="text1"/>
          <w:kern w:val="0"/>
          <w:sz w:val="28"/>
          <w:szCs w:val="28"/>
          <w14:ligatures w14:val="none"/>
        </w:rPr>
        <w:t xml:space="preserve"> (Jarrah et al., 2022) </w:t>
      </w:r>
      <w:r w:rsidRPr="005B3DE4">
        <w:rPr>
          <w:rFonts w:ascii="Simplified Arabic" w:eastAsia="Times New Roman" w:hAnsi="Simplified Arabic" w:cs="Simplified Arabic"/>
          <w:color w:val="000000" w:themeColor="text1"/>
          <w:kern w:val="0"/>
          <w:sz w:val="28"/>
          <w:szCs w:val="28"/>
          <w:rtl/>
          <w14:ligatures w14:val="none"/>
        </w:rPr>
        <w:t>إلى أن إدارة المشاريع تُمثِّل منظومة متكاملة من العمليات المنظَّمة التي تهدف إلى توجيه الموارد البشرية والمادية والمعرفية نحو تحقيق أهداف محددة ضمن قيود الوقت والكلفة والجودة، مع التأكيد على أن جوهر هذه العملية يكمن في القدرة على الربط بين عمليات إدارة المشروع وعمليات إدارة المخاطر بوصفهما منظومتين متكاملتين لا منفصلتين</w:t>
      </w:r>
      <w:r w:rsidRPr="005B3DE4">
        <w:rPr>
          <w:rFonts w:ascii="Simplified Arabic" w:eastAsia="Times New Roman" w:hAnsi="Simplified Arabic" w:cs="Simplified Arabic"/>
          <w:color w:val="000000" w:themeColor="text1"/>
          <w:kern w:val="0"/>
          <w:sz w:val="28"/>
          <w:szCs w:val="28"/>
          <w14:ligatures w14:val="none"/>
        </w:rPr>
        <w:t>.</w:t>
      </w:r>
    </w:p>
    <w:p w14:paraId="7DBFB07A"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زاوية مغايرة، يُقدِّم كاوفمان وكوك</w:t>
      </w:r>
      <w:r w:rsidRPr="005B3DE4">
        <w:rPr>
          <w:rFonts w:ascii="Simplified Arabic" w:eastAsia="Times New Roman" w:hAnsi="Simplified Arabic" w:cs="Simplified Arabic"/>
          <w:color w:val="000000" w:themeColor="text1"/>
          <w:kern w:val="0"/>
          <w:sz w:val="28"/>
          <w:szCs w:val="28"/>
          <w14:ligatures w14:val="none"/>
        </w:rPr>
        <w:t xml:space="preserve"> (Kaufmann &amp; Kock, 2022) </w:t>
      </w:r>
      <w:r w:rsidRPr="005B3DE4">
        <w:rPr>
          <w:rFonts w:ascii="Simplified Arabic" w:eastAsia="Times New Roman" w:hAnsi="Simplified Arabic" w:cs="Simplified Arabic"/>
          <w:color w:val="000000" w:themeColor="text1"/>
          <w:kern w:val="0"/>
          <w:sz w:val="28"/>
          <w:szCs w:val="28"/>
          <w:rtl/>
          <w14:ligatures w14:val="none"/>
        </w:rPr>
        <w:t>قراءة تنبثق من المنظور الاقتصادي للإدارة، إذ يُعرِّفان إدارة المشاريع باعتبارها مجموعة الجهود التنظيمية والإدارية التي تُبذل لإنجاز المشروع، والتي تتفاوت بحسب درجة تعقيد المشروع، وتُسهم في تحقيق العائد المرجو منه. ويُلاحَظ هنا أن التعريف يُركِّز على البُعد الكمّي للجهد الإداري وعلاقته بمستوى التعقيد، وهو ما يعكس توجهًا حديثًا يربط إدارة المشاريع بمنطق الكفاءة الاقتصادية لا بمجرد إنجاز المهام</w:t>
      </w:r>
      <w:r w:rsidRPr="005B3DE4">
        <w:rPr>
          <w:rFonts w:ascii="Simplified Arabic" w:eastAsia="Times New Roman" w:hAnsi="Simplified Arabic" w:cs="Simplified Arabic"/>
          <w:color w:val="000000" w:themeColor="text1"/>
          <w:kern w:val="0"/>
          <w:sz w:val="28"/>
          <w:szCs w:val="28"/>
          <w14:ligatures w14:val="none"/>
        </w:rPr>
        <w:t>.</w:t>
      </w:r>
    </w:p>
    <w:p w14:paraId="3DE227BD"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أما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فيُعرِّفون إدارة المشاريع بأنها تطبيق مجموعة من التقنيات والأساليب المنهجية لتقدير الجداول الزمنية وتخصيص الميزانيات وضبط المتطلبات، مع التركيز على ملاءمة هذه التقنيات لطبيعة المشاريع الناشئة التي تتسم بمحدودية الموارد. ويُمثِّل هذا التعريف مدرسة تطبيقية تُعنى بالأدوات والتقنيات أكثر من عنايتها بالأُطر النظرية الكلية. وفي السياق ذاته، يتبنى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منظورًا أوسع يربط إدارة المشاريع بمفهوم الاستدامة، فيُعرِّفونها بأنها تلك الممارسة الإدارية التي تُوازن بين الأبعاد الاقتصادية والاجتماعية والبيئية في تخطيط المشروع وتنفيذه ومتابعته، مع مراعاة مصالح أصحاب المصلحة وبناء فرق العمل</w:t>
      </w:r>
      <w:r w:rsidRPr="005B3DE4">
        <w:rPr>
          <w:rFonts w:ascii="Simplified Arabic" w:eastAsia="Times New Roman" w:hAnsi="Simplified Arabic" w:cs="Simplified Arabic"/>
          <w:color w:val="000000" w:themeColor="text1"/>
          <w:kern w:val="0"/>
          <w:sz w:val="28"/>
          <w:szCs w:val="28"/>
          <w14:ligatures w14:val="none"/>
        </w:rPr>
        <w:t>.</w:t>
      </w:r>
    </w:p>
    <w:p w14:paraId="281B5B66"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التطبيقات الرقمية، تُقدِّم رابحي (2022) تعريفًا لإدارة المشاريع في سياق التحول الرقمي، إذ تنظر إليها بوصفها منظومة من الممارسات التي تتطلب توافر قيادة رقمية قادرة على توجيه المشروع نحو تحقيق أهدافه في بيئة تتسم بالتغير المتسارع والتعقيد التكنولوجي. ويعكس هذا التعريف تطورًا نوعيًا في فهم إدارة المشاريع، إذ لم تَعُد تقتصر على الجوانب التقليدية، بل أصبحت مرتبطة بالقدرات الرقمية والمهارات القيادية المستحدثة</w:t>
      </w:r>
      <w:r w:rsidRPr="005B3DE4">
        <w:rPr>
          <w:rFonts w:ascii="Simplified Arabic" w:eastAsia="Times New Roman" w:hAnsi="Simplified Arabic" w:cs="Simplified Arabic"/>
          <w:color w:val="000000" w:themeColor="text1"/>
          <w:kern w:val="0"/>
          <w:sz w:val="28"/>
          <w:szCs w:val="28"/>
          <w14:ligatures w14:val="none"/>
        </w:rPr>
        <w:t>.</w:t>
      </w:r>
    </w:p>
    <w:p w14:paraId="3C8E1473"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وفي إطار أكثر ارتباطًا بسياق المشاريع الناشئة، يُعرِّف كاكولوا</w:t>
      </w:r>
      <w:r w:rsidRPr="005B3DE4">
        <w:rPr>
          <w:rFonts w:ascii="Simplified Arabic" w:eastAsia="Times New Roman" w:hAnsi="Simplified Arabic" w:cs="Simplified Arabic"/>
          <w:color w:val="000000" w:themeColor="text1"/>
          <w:kern w:val="0"/>
          <w:sz w:val="28"/>
          <w:szCs w:val="28"/>
          <w14:ligatures w14:val="none"/>
        </w:rPr>
        <w:t xml:space="preserve"> (Kakolwa, 2023) </w:t>
      </w:r>
      <w:r w:rsidRPr="005B3DE4">
        <w:rPr>
          <w:rFonts w:ascii="Simplified Arabic" w:eastAsia="Times New Roman" w:hAnsi="Simplified Arabic" w:cs="Simplified Arabic"/>
          <w:color w:val="000000" w:themeColor="text1"/>
          <w:kern w:val="0"/>
          <w:sz w:val="28"/>
          <w:szCs w:val="28"/>
          <w:rtl/>
          <w14:ligatures w14:val="none"/>
        </w:rPr>
        <w:t xml:space="preserve">إدارة المشاريع بأنها تلك المهارات والممارسات التي يكتسبها رواد الأعمال لتوجيه مشاريعهم نحو تحقيق الأداء المنشود، </w:t>
      </w:r>
      <w:r w:rsidRPr="005B3DE4">
        <w:rPr>
          <w:rFonts w:ascii="Simplified Arabic" w:eastAsia="Times New Roman" w:hAnsi="Simplified Arabic" w:cs="Simplified Arabic"/>
          <w:color w:val="000000" w:themeColor="text1"/>
          <w:kern w:val="0"/>
          <w:sz w:val="28"/>
          <w:szCs w:val="28"/>
          <w:rtl/>
          <w14:ligatures w14:val="none"/>
        </w:rPr>
        <w:lastRenderedPageBreak/>
        <w:t>مؤكدًا أن هذه المهارات لا تقتصر على الجوانب الفنية، بل تشمل القدرات السلوكية والتنظيمية التي تُمكِّن من إدارة المشروع في بيئة عالية التذبذب. ويُكمل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هذا الطرح بتعريف يربط إدارة المشاريع بالأداء الابتكاري في النظم البيئية للمشاريع التقنية الناشئة، إذ ينظر إليها بوصفها ممارسات تُسهم في تحفيز الابتكار وتعظيم العائد الاقتصادي</w:t>
      </w:r>
      <w:r w:rsidRPr="005B3DE4">
        <w:rPr>
          <w:rFonts w:ascii="Simplified Arabic" w:eastAsia="Times New Roman" w:hAnsi="Simplified Arabic" w:cs="Simplified Arabic"/>
          <w:color w:val="000000" w:themeColor="text1"/>
          <w:kern w:val="0"/>
          <w:sz w:val="28"/>
          <w:szCs w:val="28"/>
          <w14:ligatures w14:val="none"/>
        </w:rPr>
        <w:t>.</w:t>
      </w:r>
    </w:p>
    <w:p w14:paraId="31B342B1"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 آخر، تناولت مجيد (2024) مفهوم إدارة المشاريع من زاوية تطبيقات الذكاء الاصطناعي، فعرَّفتها بأنها العملية التي يجري فيها توظيف الأدوات التكنولوجية الذكية لتطوير ممارسات التخطيط والتنفيذ والمتابعة في المشاريع الهندسية، بما يُحقِّق مستويات أعلى من الدقة والكفاءة. ويُضيف أحمد ومهدي (2024) بُعدًا استراتيجيًا حين يربطان إدارة المشاريع باستراتيجيات التحول الرقمي، فيُعرِّفانها بأنها المنظومة التي تتكامل فيها العمليات الإدارية مع المبادرات الرقمية الكبرى لتحقيق نجاح المشروع في بيئة الأعمال المعاصرة</w:t>
      </w:r>
      <w:r w:rsidRPr="005B3DE4">
        <w:rPr>
          <w:rFonts w:ascii="Simplified Arabic" w:eastAsia="Times New Roman" w:hAnsi="Simplified Arabic" w:cs="Simplified Arabic"/>
          <w:color w:val="000000" w:themeColor="text1"/>
          <w:kern w:val="0"/>
          <w:sz w:val="28"/>
          <w:szCs w:val="28"/>
          <w14:ligatures w14:val="none"/>
        </w:rPr>
        <w:t>.</w:t>
      </w:r>
    </w:p>
    <w:p w14:paraId="45123BA5"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خلال استعراض هذه التعريفات، يمكن للباحث أن يخلص إلى أن إدارة المشاريع تُمثِّل منظومةً إداريةً متكاملةً ومنظَّمةً، تجمع بين البُعد التقني المتمثل في الأدوات والتقنيات والأساليب، والبُعد الإنساني المتمثل في القيادة والمهارات وبناء الفرق، والبُعد الاستراتيجي المتمثل في الربط بين أهداف المشروع وأهداف المنظمة الكلية. ويرى الباحث أن إدارة المشاريع في سياق المشاريع الناشئة تكتسب طابعًا خاصًا، إذ تتطلب مرونة أعلى في التعامل مع القيود، وحساسية أكبر تجاه المخاطر، وقدرة أوسع على التكيُّف مع المتغيرات، مما يجعلها أقرب إلى الممارسة الديناميكية منها إلى التطبيق النمطي للأدوات والتقنيات</w:t>
      </w:r>
      <w:r w:rsidRPr="005B3DE4">
        <w:rPr>
          <w:rFonts w:ascii="Simplified Arabic" w:eastAsia="Times New Roman" w:hAnsi="Simplified Arabic" w:cs="Simplified Arabic"/>
          <w:color w:val="000000" w:themeColor="text1"/>
          <w:kern w:val="0"/>
          <w:sz w:val="28"/>
          <w:szCs w:val="28"/>
          <w14:ligatures w14:val="none"/>
        </w:rPr>
        <w:t>.</w:t>
      </w:r>
    </w:p>
    <w:p w14:paraId="6786FD62" w14:textId="65B2A8F6"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301881"/>
      <w:r w:rsidRPr="005B3DE4">
        <w:rPr>
          <w:rFonts w:ascii="Simplified Arabic" w:eastAsia="Times New Roman" w:hAnsi="Simplified Arabic" w:cs="Simplified Arabic" w:hint="cs"/>
          <w:b/>
          <w:bCs/>
          <w:color w:val="000000" w:themeColor="text1"/>
          <w:kern w:val="0"/>
          <w:sz w:val="32"/>
          <w:szCs w:val="32"/>
          <w:rtl/>
          <w14:ligatures w14:val="none"/>
        </w:rPr>
        <w:t>3.1.2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أهمية إدارة المشاريع</w:t>
      </w:r>
      <w:bookmarkEnd w:id="32"/>
    </w:p>
    <w:p w14:paraId="40B38DA4"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تنبع أهمية إدارة المشاريع من كونها الأداة التي تترجم الرؤى الاستراتيجية إلى مخرجات ملموسة، وتُحوِّل الأفكار الريادية إلى مشاريع قائمة ومستدامة. وقد اكتسبت هذه الأهمية أبعادًا متجددة في بيئة الأعمال المعاصرة، حيث باتت المنظمات تواجه ضغوطًا متزايدة لتسريع وتيرة إنجاز مشاريعها، وتحسين كفاءة استخدام مواردها، وتعظيم العائد على استثماراتها. ولم تَعُد إدارة المشاريع مجرد وظيفة مساندة، بل أصبحت محورًا رئيسًا في تحديد مسار المنظمة ومدى قدرتها على البقاء والنمو</w:t>
      </w:r>
      <w:r w:rsidRPr="005B3DE4">
        <w:rPr>
          <w:rFonts w:ascii="Simplified Arabic" w:eastAsia="Times New Roman" w:hAnsi="Simplified Arabic" w:cs="Simplified Arabic"/>
          <w:color w:val="000000" w:themeColor="text1"/>
          <w:kern w:val="0"/>
          <w:sz w:val="28"/>
          <w:szCs w:val="28"/>
          <w14:ligatures w14:val="none"/>
        </w:rPr>
        <w:t>.</w:t>
      </w:r>
    </w:p>
    <w:p w14:paraId="434D9BC7"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ويُشير شيرباكوفا وسوروكينا</w:t>
      </w:r>
      <w:r w:rsidRPr="005B3DE4">
        <w:rPr>
          <w:rFonts w:ascii="Simplified Arabic" w:eastAsia="Times New Roman" w:hAnsi="Simplified Arabic" w:cs="Simplified Arabic"/>
          <w:color w:val="000000" w:themeColor="text1"/>
          <w:kern w:val="0"/>
          <w:sz w:val="28"/>
          <w:szCs w:val="28"/>
          <w14:ligatures w14:val="none"/>
        </w:rPr>
        <w:t xml:space="preserve"> (Scherbakova &amp; Sorokina, 2025) </w:t>
      </w:r>
      <w:r w:rsidRPr="005B3DE4">
        <w:rPr>
          <w:rFonts w:ascii="Simplified Arabic" w:eastAsia="Times New Roman" w:hAnsi="Simplified Arabic" w:cs="Simplified Arabic"/>
          <w:color w:val="000000" w:themeColor="text1"/>
          <w:kern w:val="0"/>
          <w:sz w:val="28"/>
          <w:szCs w:val="28"/>
          <w:rtl/>
          <w14:ligatures w14:val="none"/>
        </w:rPr>
        <w:t xml:space="preserve">إلى أن أهمية إدارة المشاريع تتجلى في عدة جوانب جوهرية، أولها أنها تُمثِّل الأداة المحورية لرفع معدلات بقاء المشاريع الناشئة في </w:t>
      </w:r>
      <w:r w:rsidRPr="005B3DE4">
        <w:rPr>
          <w:rFonts w:ascii="Simplified Arabic" w:eastAsia="Times New Roman" w:hAnsi="Simplified Arabic" w:cs="Simplified Arabic"/>
          <w:color w:val="000000" w:themeColor="text1"/>
          <w:kern w:val="0"/>
          <w:sz w:val="28"/>
          <w:szCs w:val="28"/>
          <w:rtl/>
          <w14:ligatures w14:val="none"/>
        </w:rPr>
        <w:lastRenderedPageBreak/>
        <w:t>الأسواق، إذ تُسهم الممارسات المنظمة في توفير الإطار المرجعي الذي يحمي المشروع من التعثُّر المبكر. وثانيها أنها تُسهم في توجيه عمليات اتخاذ القرار داخل المشروع نحو الخيارات الأكثر رشدًا، عبر توفير المعلومات اللازمة وتنظيمها بصورة منهجية. وثالثها أنها تعمل على تقليص الفجوة بين الأهداف المخططة والمخرجات الفعلية، من خلال أدوات الرقابة المستمرة التي تُتيح التدخل التصحيحي في الوقت المناسب</w:t>
      </w:r>
      <w:r w:rsidRPr="005B3DE4">
        <w:rPr>
          <w:rFonts w:ascii="Simplified Arabic" w:eastAsia="Times New Roman" w:hAnsi="Simplified Arabic" w:cs="Simplified Arabic"/>
          <w:color w:val="000000" w:themeColor="text1"/>
          <w:kern w:val="0"/>
          <w:sz w:val="28"/>
          <w:szCs w:val="28"/>
          <w14:ligatures w14:val="none"/>
        </w:rPr>
        <w:t>.</w:t>
      </w:r>
    </w:p>
    <w:p w14:paraId="135DFAE9"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كاوفمان وكوك</w:t>
      </w:r>
      <w:r w:rsidRPr="005B3DE4">
        <w:rPr>
          <w:rFonts w:ascii="Simplified Arabic" w:eastAsia="Times New Roman" w:hAnsi="Simplified Arabic" w:cs="Simplified Arabic"/>
          <w:color w:val="000000" w:themeColor="text1"/>
          <w:kern w:val="0"/>
          <w:sz w:val="28"/>
          <w:szCs w:val="28"/>
          <w14:ligatures w14:val="none"/>
        </w:rPr>
        <w:t xml:space="preserve"> (Kaufmann &amp; Kock, 2022) </w:t>
      </w:r>
      <w:r w:rsidRPr="005B3DE4">
        <w:rPr>
          <w:rFonts w:ascii="Simplified Arabic" w:eastAsia="Times New Roman" w:hAnsi="Simplified Arabic" w:cs="Simplified Arabic"/>
          <w:color w:val="000000" w:themeColor="text1"/>
          <w:kern w:val="0"/>
          <w:sz w:val="28"/>
          <w:szCs w:val="28"/>
          <w:rtl/>
          <w14:ligatures w14:val="none"/>
        </w:rPr>
        <w:t>أن أهمية إدارة المشاريع تكمن في كونها تُمثِّل الجسر الذي يربط بين الجهد المبذول والربحية المحققة، إذ إن المنظمات التي تُولي إدارة المشاريع اهتمامًا متناسبًا مع مستوى تعقيد مشاريعها تكون أكثر قدرة على تحقيق عوائد مجزية. كما أن أهمية إدارة المشاريع تتعاظم مع ارتفاع درجة تعقيد المشروع، إذ يصبح الجهد الإداري المنظم ضرورة لا غنى عنها لضبط التفاعلات بين مكونات المشروع المختلفة. ويُضاف إلى ذلك أن إدارة المشاريع تُسهم في توفير آلية موضوعية لتقييم الأداء، تستند إلى معايير قابلة للقياس بدلًا من الأحكام الانطباعية</w:t>
      </w:r>
      <w:r w:rsidRPr="005B3DE4">
        <w:rPr>
          <w:rFonts w:ascii="Simplified Arabic" w:eastAsia="Times New Roman" w:hAnsi="Simplified Arabic" w:cs="Simplified Arabic"/>
          <w:color w:val="000000" w:themeColor="text1"/>
          <w:kern w:val="0"/>
          <w:sz w:val="28"/>
          <w:szCs w:val="28"/>
          <w14:ligatures w14:val="none"/>
        </w:rPr>
        <w:t>.</w:t>
      </w:r>
    </w:p>
    <w:p w14:paraId="176F796A"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يُؤكد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أن إدارة المشاريع تكتسب أهمية خاصة في سياق المشاريع الناشئة، إذ تُمثِّل الإطار البراغماتي الذي يسترشد به مديرو المنتجات في توجيه مساراتهم العملية. وتتمثل هذه الأهمية في كونها توفر منهجية واضحة للتعامل مع حالة عدم اليقين التي تكتنف هذه المشاريع، كما تُسهم في تنظيم العلاقة بين الفرق المتعددة العاملة على المشروع، فضلًا عن دورها في توجيه الموارد المحدودة نحو الأولويات الأكثر إلحاحًا. وفي السياق ذاته، يُشير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إلى أن أهمية إدارة المشاريع تتجلى في كونها تُمثِّل العمود الفقري لمنهجية الشركات الناشئة الرشيقة</w:t>
      </w:r>
      <w:r w:rsidRPr="005B3DE4">
        <w:rPr>
          <w:rFonts w:ascii="Simplified Arabic" w:eastAsia="Times New Roman" w:hAnsi="Simplified Arabic" w:cs="Simplified Arabic"/>
          <w:color w:val="000000" w:themeColor="text1"/>
          <w:kern w:val="0"/>
          <w:sz w:val="28"/>
          <w:szCs w:val="28"/>
          <w14:ligatures w14:val="none"/>
        </w:rPr>
        <w:t xml:space="preserve"> (Lean Startup)</w:t>
      </w:r>
      <w:r w:rsidRPr="005B3DE4">
        <w:rPr>
          <w:rFonts w:ascii="Simplified Arabic" w:eastAsia="Times New Roman" w:hAnsi="Simplified Arabic" w:cs="Simplified Arabic"/>
          <w:color w:val="000000" w:themeColor="text1"/>
          <w:kern w:val="0"/>
          <w:sz w:val="28"/>
          <w:szCs w:val="28"/>
          <w:rtl/>
          <w14:ligatures w14:val="none"/>
        </w:rPr>
        <w:t>، إذ تُسهم في بناء شركات مبتكرة قادرة على تقديم قيمة فريدة في السوق، عبر دورات متتابعة من البناء والقياس والتعلم</w:t>
      </w:r>
      <w:r w:rsidRPr="005B3DE4">
        <w:rPr>
          <w:rFonts w:ascii="Simplified Arabic" w:eastAsia="Times New Roman" w:hAnsi="Simplified Arabic" w:cs="Simplified Arabic"/>
          <w:color w:val="000000" w:themeColor="text1"/>
          <w:kern w:val="0"/>
          <w:sz w:val="28"/>
          <w:szCs w:val="28"/>
          <w14:ligatures w14:val="none"/>
        </w:rPr>
        <w:t>.</w:t>
      </w:r>
    </w:p>
    <w:p w14:paraId="2A9196E6"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اليزيدي وحسن (٢٠٢٢) أن أهمية إدارة المشاريع تتجاوز البُعد التشغيلي لتصل إلى البُعد التنموي، إذ تُسهم في تعزيز قدرة المنشآت الصغيرة والمتوسطة على المنافسة، ودعم دورها في النسيج الاقتصادي. وتتمثل هذه الأهمية تحديدًا في تمكين هذه المنشآت من تنظيم عملياتها الداخلية، وتحسين قدرتها على استقطاب التمويل، ورفع كفاءتها في استثمار الفرص المتاحة في السوق. ويرى علي ومحمد (٢٠٢٥) أن أهمية إدارة المشاريع تظهر بوضوح في المشاريع ذات الطابع الاستراتيجي الكبير كمشاريع الطاقة المتجددة، حيث تُشكِّل الممارسات الإدارية المنظمة الضمانة الأساسية لمراعاة الأبعاد البيئية والاجتماعية وتحفيز الابتكار التكنولوجي في آنٍ معًا</w:t>
      </w:r>
      <w:r w:rsidRPr="005B3DE4">
        <w:rPr>
          <w:rFonts w:ascii="Simplified Arabic" w:eastAsia="Times New Roman" w:hAnsi="Simplified Arabic" w:cs="Simplified Arabic"/>
          <w:color w:val="000000" w:themeColor="text1"/>
          <w:kern w:val="0"/>
          <w:sz w:val="28"/>
          <w:szCs w:val="28"/>
          <w14:ligatures w14:val="none"/>
        </w:rPr>
        <w:t>.</w:t>
      </w:r>
    </w:p>
    <w:p w14:paraId="2E56C2A8"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ويُلاحظ من خلال تتبع هذه الإسهامات أن أهمية إدارة المشاريع تتموضع في تقاطع عدة محاور: محور الكفاءة التشغيلية الذي يضمن استثمار الموارد بأفضل صورة، ومحور الفاعلية الاستراتيجية الذي يربط المشروع بالأهداف الكلية للمنظمة، ومحور الاستدامة الذي يكفل استمرارية المشروع وتطوره عبر الزمن. وتزداد هذه الأهمية حدّةً في سياق المشاريع الناشئة، التي تفتقر في الغالب إلى الموارد الاحتياطية التي تُتيح تصحيح الأخطاء وتجاوز الإخفاقات، مما يجعل الممارسات المنظمة لإدارة المشاريع ضرورة وجودية لا مجرد ميزة تنافسية</w:t>
      </w:r>
      <w:r w:rsidRPr="005B3DE4">
        <w:rPr>
          <w:rFonts w:ascii="Simplified Arabic" w:eastAsia="Times New Roman" w:hAnsi="Simplified Arabic" w:cs="Simplified Arabic"/>
          <w:color w:val="000000" w:themeColor="text1"/>
          <w:kern w:val="0"/>
          <w:sz w:val="28"/>
          <w:szCs w:val="28"/>
          <w14:ligatures w14:val="none"/>
        </w:rPr>
        <w:t>.</w:t>
      </w:r>
    </w:p>
    <w:p w14:paraId="51767D59" w14:textId="734FFB6F"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301882"/>
      <w:r w:rsidRPr="005B3DE4">
        <w:rPr>
          <w:rFonts w:ascii="Simplified Arabic" w:eastAsia="Times New Roman" w:hAnsi="Simplified Arabic" w:cs="Simplified Arabic" w:hint="cs"/>
          <w:b/>
          <w:bCs/>
          <w:color w:val="000000" w:themeColor="text1"/>
          <w:kern w:val="0"/>
          <w:sz w:val="32"/>
          <w:szCs w:val="32"/>
          <w:rtl/>
          <w14:ligatures w14:val="none"/>
        </w:rPr>
        <w:t>4.1.2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أهداف إدارة المشاريع</w:t>
      </w:r>
      <w:bookmarkEnd w:id="33"/>
    </w:p>
    <w:p w14:paraId="49B3A2C3"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تتعدد أهداف إدارة المشاريع وتتباين بحسب طبيعة المشروع وسياقه التطبيقي، غير أن ثمة أهدافًا جوهرية تتقاطع عندها مختلف الإسهامات النظرية في هذا المجال. وقد تناول الباحثون هذه الأهداف من زوايا مختلفة، عاكسين تنوّع الأطر المرجعية التي ينطلقون منها</w:t>
      </w:r>
      <w:r w:rsidRPr="005B3DE4">
        <w:rPr>
          <w:rFonts w:ascii="Simplified Arabic" w:eastAsia="Times New Roman" w:hAnsi="Simplified Arabic" w:cs="Simplified Arabic"/>
          <w:color w:val="000000" w:themeColor="text1"/>
          <w:kern w:val="0"/>
          <w:sz w:val="28"/>
          <w:szCs w:val="28"/>
          <w14:ligatures w14:val="none"/>
        </w:rPr>
        <w:t>.</w:t>
      </w:r>
    </w:p>
    <w:p w14:paraId="0B77EE1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كانز وآخرون</w:t>
      </w:r>
      <w:r w:rsidRPr="005B3DE4">
        <w:rPr>
          <w:rFonts w:ascii="Simplified Arabic" w:eastAsia="Times New Roman" w:hAnsi="Simplified Arabic" w:cs="Simplified Arabic"/>
          <w:color w:val="000000" w:themeColor="text1"/>
          <w:kern w:val="0"/>
          <w:sz w:val="28"/>
          <w:szCs w:val="28"/>
          <w14:ligatures w14:val="none"/>
        </w:rPr>
        <w:t xml:space="preserve"> (Kaniz et al., 2025) </w:t>
      </w:r>
      <w:r w:rsidRPr="005B3DE4">
        <w:rPr>
          <w:rFonts w:ascii="Simplified Arabic" w:eastAsia="Times New Roman" w:hAnsi="Simplified Arabic" w:cs="Simplified Arabic"/>
          <w:color w:val="000000" w:themeColor="text1"/>
          <w:kern w:val="0"/>
          <w:sz w:val="28"/>
          <w:szCs w:val="28"/>
          <w:rtl/>
          <w14:ligatures w14:val="none"/>
        </w:rPr>
        <w:t>أن أهداف إدارة المشاريع تتمحور حول جملة من الغايات المترابطة، يمكن إجمالها فيما يلي: أولًا، تعظيم فاعلية المخرجات من خلال ربط الممارسات الإدارية بمؤشرات الأداء المحددة سلفًا. ثانيًا، تحسين قدرة المشروع على النمو والتوسع، خاصة في سياق المشاريع الناشئة التي تسعى إلى ترسيخ موقعها في السوق. ثالثًا، توفير إطار منهجي لتحليل البيانات واتخاذ القرارات المستندة إلى الأدلة، بما يُعزز جودة المخرجات النهائية. رابعًا، تكامل الجهود التسويقية مع العمليات التشغيلية بصورة تخدم الأهداف الاستراتيجية للمشروع</w:t>
      </w:r>
      <w:r w:rsidRPr="005B3DE4">
        <w:rPr>
          <w:rFonts w:ascii="Simplified Arabic" w:eastAsia="Times New Roman" w:hAnsi="Simplified Arabic" w:cs="Simplified Arabic"/>
          <w:color w:val="000000" w:themeColor="text1"/>
          <w:kern w:val="0"/>
          <w:sz w:val="28"/>
          <w:szCs w:val="28"/>
          <w14:ligatures w14:val="none"/>
        </w:rPr>
        <w:t>.</w:t>
      </w:r>
    </w:p>
    <w:p w14:paraId="12F63E6E"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العزاوي والجبوري (٢٠٢٢) رؤية تتمحور حول أهداف القياس والتقييم في إدارة المشاريع، إذ يرون أن من أبرز أهدافها: أولًا، تحديد المعايير الموضوعية لقياس مستوى نجاح المشروع، وثانيًا، توفير آلية منظمة لرصد الانحرافات في الأداء، وثالثًا، بناء قاعدة معرفية تراكمية تخدم المشاريع المستقبلية، ورابعًا، تعزيز الشفافية في العلاقة بين فريق المشروع وأصحاب المصلحة. وتعكس هذه الأهداف توجهًا يُولي اهتمامًا خاصًا بالجوانب الرقابية والتقييمية في إدارة المشاريع</w:t>
      </w:r>
      <w:r w:rsidRPr="005B3DE4">
        <w:rPr>
          <w:rFonts w:ascii="Simplified Arabic" w:eastAsia="Times New Roman" w:hAnsi="Simplified Arabic" w:cs="Simplified Arabic"/>
          <w:color w:val="000000" w:themeColor="text1"/>
          <w:kern w:val="0"/>
          <w:sz w:val="28"/>
          <w:szCs w:val="28"/>
          <w14:ligatures w14:val="none"/>
        </w:rPr>
        <w:t>.</w:t>
      </w:r>
    </w:p>
    <w:p w14:paraId="0BC5B36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ومن منظور سلوكي وقيادي، يرى الحياري والحياصات (٢٠٢٢) أن أهداف إدارة المشاريع تتضمن: أولًا، تطوير القدرات القيادية لمديري المشاريع بما يُمكِّنهم من توجيه فرقهم نحو الأداء المتميز، وثانيًا، بناء ثقافة تنظيمية داعمة تُعزز الانتماء والالتزام بأهداف المشروع، وثالثًا، تحقيق التوازن بين متطلبات الجودة </w:t>
      </w:r>
      <w:r w:rsidRPr="005B3DE4">
        <w:rPr>
          <w:rFonts w:ascii="Simplified Arabic" w:eastAsia="Times New Roman" w:hAnsi="Simplified Arabic" w:cs="Simplified Arabic"/>
          <w:color w:val="000000" w:themeColor="text1"/>
          <w:kern w:val="0"/>
          <w:sz w:val="28"/>
          <w:szCs w:val="28"/>
          <w:rtl/>
          <w14:ligatures w14:val="none"/>
        </w:rPr>
        <w:lastRenderedPageBreak/>
        <w:t>والوقت والكلفة، ورابعًا، تنمية المهارات الشخصية للعاملين بما يخدم مسار المشروع ككل. ويُكمل الزعبي وأبو زيد (٢٠٢٣) هذا الطرح حين يُشيران إلى أن من أهداف إدارة المشاريع تطوير الكفايات القيادية للمديرين، وتعزيز قدرتهم على إدارة الموارد البشرية في المشاريع الإنشائية، وضمان تماسك فريق العمل، وتحقيق الانسجام بين رؤية القيادة وتطلعات أعضاء الفريق</w:t>
      </w:r>
      <w:r w:rsidRPr="005B3DE4">
        <w:rPr>
          <w:rFonts w:ascii="Simplified Arabic" w:eastAsia="Times New Roman" w:hAnsi="Simplified Arabic" w:cs="Simplified Arabic"/>
          <w:color w:val="000000" w:themeColor="text1"/>
          <w:kern w:val="0"/>
          <w:sz w:val="28"/>
          <w:szCs w:val="28"/>
          <w14:ligatures w14:val="none"/>
        </w:rPr>
        <w:t>.</w:t>
      </w:r>
    </w:p>
    <w:p w14:paraId="3A80BEDA"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جانبها، تُقدِّم المعادات وأبو زيد (٢٠٢١) جملة من الأهداف تتمحور حول التخطيط وإدارة المخاطر، تشمل: أولًا، صياغة خطة شاملة تستوعب مختلف جوانب المشروع منذ المرحلة الأولى. ثانيًا، تحديد المخاطر المحتملة وتقييم احتمالات وقوعها وآثارها. ثالثًا، وضع آليات استجابة استباقية تُقلِّل من تأثير المخاطر على مسار المشروع. رابعًا، تعزيز قدرة المشروع على التكيُّف مع المستجدات الطارئة دون الإخلال بأهدافه الجوهرية. وفي السياق ذاته، يُضيف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أن من أهداف إدارة المشاريع تحقيق الدقة في تقدير الجداول الزمنية والميزانيات، وضمان الالتزام بها، وتوفير إطار للتعديل المرن عند الضرورة، وبناء قاعدة بيانات تراكمية تخدم التقديرات المستقبلية</w:t>
      </w:r>
      <w:r w:rsidRPr="005B3DE4">
        <w:rPr>
          <w:rFonts w:ascii="Simplified Arabic" w:eastAsia="Times New Roman" w:hAnsi="Simplified Arabic" w:cs="Simplified Arabic"/>
          <w:color w:val="000000" w:themeColor="text1"/>
          <w:kern w:val="0"/>
          <w:sz w:val="28"/>
          <w:szCs w:val="28"/>
          <w14:ligatures w14:val="none"/>
        </w:rPr>
        <w:t>.</w:t>
      </w:r>
    </w:p>
    <w:p w14:paraId="782686C3"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البوسعيدية وإبراهيم (٢٠٢٢) أهدافًا تتعلق بالبُعد التمويلي لإدارة المشاريع، تتمثل في: أولًا، تحقيق الاستفادة المثلى من مصادر التمويل المتاحة، وثانيًا، ربط استخدامات التمويل بأولويات المشروع، وثالثًا، بناء آليات للحوكمة المالية تكفل الشفافية والمساءلة، ورابعًا، تعزيز قدرة المشروع على الوصول إلى مصادر تمويل مستدامة. ويُضيف عبدالنبي والعتيبي (٢٠٢١) أهدافًا تتصل بالابتكار والإبداع، تشمل: تحفيز التفكير الإبداعي في إدارة المشروع، وتطوير حلول ابتكارية للمشكلات التي تواجهه، ودمج الأبعاد الإبداعية في عمليات صنع القرار، وبناء بيئة تنظيمية محفِّزة على الابتكار المستمر</w:t>
      </w:r>
      <w:r w:rsidRPr="005B3DE4">
        <w:rPr>
          <w:rFonts w:ascii="Simplified Arabic" w:eastAsia="Times New Roman" w:hAnsi="Simplified Arabic" w:cs="Simplified Arabic"/>
          <w:color w:val="000000" w:themeColor="text1"/>
          <w:kern w:val="0"/>
          <w:sz w:val="28"/>
          <w:szCs w:val="28"/>
          <w14:ligatures w14:val="none"/>
        </w:rPr>
        <w:t>.</w:t>
      </w:r>
    </w:p>
    <w:p w14:paraId="790CD14F"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الباحث أن هذه الأهداف، على تنوع زواياها، تتقاطع عند هدف مركزي هو تعظيم قيمة المشروع لمختلف أصحاب المصلحة، عبر تحقيق التوازن بين الكفاءة في استخدام الموارد، والفاعلية في تحقيق المخرجات، والاستدامة في الاستمرارية والنمو</w:t>
      </w:r>
      <w:r w:rsidRPr="005B3DE4">
        <w:rPr>
          <w:rFonts w:ascii="Simplified Arabic" w:eastAsia="Times New Roman" w:hAnsi="Simplified Arabic" w:cs="Simplified Arabic"/>
          <w:color w:val="000000" w:themeColor="text1"/>
          <w:kern w:val="0"/>
          <w:sz w:val="28"/>
          <w:szCs w:val="28"/>
          <w14:ligatures w14:val="none"/>
        </w:rPr>
        <w:t>.</w:t>
      </w:r>
    </w:p>
    <w:p w14:paraId="7BC6C83E" w14:textId="53AFC794"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301883"/>
      <w:r w:rsidRPr="005B3DE4">
        <w:rPr>
          <w:rFonts w:ascii="Simplified Arabic" w:eastAsia="Times New Roman" w:hAnsi="Simplified Arabic" w:cs="Simplified Arabic" w:hint="cs"/>
          <w:b/>
          <w:bCs/>
          <w:color w:val="000000" w:themeColor="text1"/>
          <w:kern w:val="0"/>
          <w:sz w:val="32"/>
          <w:szCs w:val="32"/>
          <w:rtl/>
          <w14:ligatures w14:val="none"/>
        </w:rPr>
        <w:t>5.1.2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أبعاد إدارة المشاريع</w:t>
      </w:r>
      <w:bookmarkEnd w:id="34"/>
    </w:p>
    <w:p w14:paraId="13FCFF2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 تحديد أبعاد المتغير المستقل بناءً على دراسة كاوفمان وكوك</w:t>
      </w:r>
      <w:r w:rsidRPr="005B3DE4">
        <w:rPr>
          <w:rFonts w:ascii="Simplified Arabic" w:eastAsia="Times New Roman" w:hAnsi="Simplified Arabic" w:cs="Simplified Arabic"/>
          <w:color w:val="000000" w:themeColor="text1"/>
          <w:kern w:val="0"/>
          <w:sz w:val="28"/>
          <w:szCs w:val="28"/>
          <w14:ligatures w14:val="none"/>
        </w:rPr>
        <w:t xml:space="preserve"> (Kaufmann &amp; Kock, 2022) </w:t>
      </w:r>
      <w:r w:rsidRPr="005B3DE4">
        <w:rPr>
          <w:rFonts w:ascii="Simplified Arabic" w:eastAsia="Times New Roman" w:hAnsi="Simplified Arabic" w:cs="Simplified Arabic"/>
          <w:color w:val="000000" w:themeColor="text1"/>
          <w:kern w:val="0"/>
          <w:sz w:val="28"/>
          <w:szCs w:val="28"/>
          <w:rtl/>
          <w14:ligatures w14:val="none"/>
        </w:rPr>
        <w:t>ودراسة جرّاح وآخرون</w:t>
      </w:r>
      <w:r w:rsidRPr="005B3DE4">
        <w:rPr>
          <w:rFonts w:ascii="Simplified Arabic" w:eastAsia="Times New Roman" w:hAnsi="Simplified Arabic" w:cs="Simplified Arabic"/>
          <w:color w:val="000000" w:themeColor="text1"/>
          <w:kern w:val="0"/>
          <w:sz w:val="28"/>
          <w:szCs w:val="28"/>
          <w14:ligatures w14:val="none"/>
        </w:rPr>
        <w:t xml:space="preserve"> (Jarrah et al., 2022) </w:t>
      </w:r>
      <w:r w:rsidRPr="005B3DE4">
        <w:rPr>
          <w:rFonts w:ascii="Simplified Arabic" w:eastAsia="Times New Roman" w:hAnsi="Simplified Arabic" w:cs="Simplified Arabic"/>
          <w:color w:val="000000" w:themeColor="text1"/>
          <w:kern w:val="0"/>
          <w:sz w:val="28"/>
          <w:szCs w:val="28"/>
          <w:rtl/>
          <w14:ligatures w14:val="none"/>
        </w:rPr>
        <w:t>ودراسة المعادات وأبو زيد (٢٠٢١) ودراسة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w:t>
      </w:r>
      <w:proofErr w:type="gramStart"/>
      <w:r w:rsidRPr="005B3DE4">
        <w:rPr>
          <w:rFonts w:ascii="Simplified Arabic" w:eastAsia="Times New Roman" w:hAnsi="Simplified Arabic" w:cs="Simplified Arabic"/>
          <w:color w:val="000000" w:themeColor="text1"/>
          <w:kern w:val="0"/>
          <w:sz w:val="28"/>
          <w:szCs w:val="28"/>
          <w14:ligatures w14:val="none"/>
        </w:rPr>
        <w:t>)</w:t>
      </w:r>
      <w:r w:rsidRPr="005B3DE4">
        <w:rPr>
          <w:rFonts w:ascii="Simplified Arabic" w:eastAsia="Times New Roman" w:hAnsi="Simplified Arabic" w:cs="Simplified Arabic"/>
          <w:color w:val="000000" w:themeColor="text1"/>
          <w:kern w:val="0"/>
          <w:sz w:val="28"/>
          <w:szCs w:val="28"/>
          <w:rtl/>
          <w14:ligatures w14:val="none"/>
        </w:rPr>
        <w:t>،</w:t>
      </w:r>
      <w:proofErr w:type="gramEnd"/>
      <w:r w:rsidRPr="005B3DE4">
        <w:rPr>
          <w:rFonts w:ascii="Simplified Arabic" w:eastAsia="Times New Roman" w:hAnsi="Simplified Arabic" w:cs="Simplified Arabic"/>
          <w:color w:val="000000" w:themeColor="text1"/>
          <w:kern w:val="0"/>
          <w:sz w:val="28"/>
          <w:szCs w:val="28"/>
          <w:rtl/>
          <w14:ligatures w14:val="none"/>
        </w:rPr>
        <w:t xml:space="preserve"> إذ توافقت هذه الإسهامات على أن إدارة المشاريع تتشكل من منظومة </w:t>
      </w:r>
      <w:r w:rsidRPr="005B3DE4">
        <w:rPr>
          <w:rFonts w:ascii="Simplified Arabic" w:eastAsia="Times New Roman" w:hAnsi="Simplified Arabic" w:cs="Simplified Arabic"/>
          <w:color w:val="000000" w:themeColor="text1"/>
          <w:kern w:val="0"/>
          <w:sz w:val="28"/>
          <w:szCs w:val="28"/>
          <w:rtl/>
          <w14:ligatures w14:val="none"/>
        </w:rPr>
        <w:lastRenderedPageBreak/>
        <w:t>متكاملة من الأبعاد التي تشمل التخطيط الاستراتيجي للمشروع، وإدارة الموارد والميزانية، وإدارة المخاطر، والمتابعة والتقييم. وفيما يلي عرض تفصيلي لكلٍّ من هذه الأبعاد</w:t>
      </w:r>
      <w:r w:rsidRPr="005B3DE4">
        <w:rPr>
          <w:rFonts w:ascii="Simplified Arabic" w:eastAsia="Times New Roman" w:hAnsi="Simplified Arabic" w:cs="Simplified Arabic"/>
          <w:color w:val="000000" w:themeColor="text1"/>
          <w:kern w:val="0"/>
          <w:sz w:val="28"/>
          <w:szCs w:val="28"/>
          <w14:ligatures w14:val="none"/>
        </w:rPr>
        <w:t>.</w:t>
      </w:r>
    </w:p>
    <w:p w14:paraId="6BD5C5D9"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الأول: التخطيط الاستراتيجي للمشروع</w:t>
      </w:r>
    </w:p>
    <w:p w14:paraId="0313FCA3"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التخطيط الاستراتيجي للمشروع الركيزة الأولى التي تنبني عليها سائر العمليات الإدارية اللاحقة، إذ يُحدِّد الإطار العام الذي يسير فيه المشروع، ويرسم ملامح المسار الذي ينبغي على فريق العمل التزامه. ويذهب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إلى أن التخطيط الاستراتيجي يتضمن مجموعة من الأنشطة المنهجية التي تستهدف ترجمة رؤية المشروع إلى أهداف قابلة للقياس، وتحويل هذه الأهداف إلى مهام تفصيلية تتوزع على جدول زمني محدد، مع تحديد التقديرات الأولية للميزانيات والموارد المطلوبة. ويتضمن التخطيط الاستراتيجي تحليلًا معمقًا للبيئة الخارجية للمشروع، يشمل الفرص المتاحة والتحديات القائمة، فضلًا عن تحليل البيئة الداخلية بما تنطوي عليه من نقاط قوة وضعف</w:t>
      </w:r>
      <w:r w:rsidRPr="005B3DE4">
        <w:rPr>
          <w:rFonts w:ascii="Simplified Arabic" w:eastAsia="Times New Roman" w:hAnsi="Simplified Arabic" w:cs="Simplified Arabic"/>
          <w:color w:val="000000" w:themeColor="text1"/>
          <w:kern w:val="0"/>
          <w:sz w:val="28"/>
          <w:szCs w:val="28"/>
          <w14:ligatures w14:val="none"/>
        </w:rPr>
        <w:t>.</w:t>
      </w:r>
    </w:p>
    <w:p w14:paraId="30CFB4C9"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أن التخطيط الاستراتيجي في المشاريع الناشئة يكتسب طابعًا براغماتيًا خاصًا، إذ يتطلب قدرة على المزج بين الرؤية البعيدة المدى والقدرة على التكيُّف المستمر مع المعطيات المتغيرة. ولا يقتصر التخطيط هنا على وضع خطة جامدة، بل يتضمن بناء إطار مرن يُتيح المراجعة المستمرة والتعديل وفق ما يستجد من معطيات. ويرتبط التخطيط الاستراتيجي ارتباطًا وثيقًا بتحديد أولويات المشروع وتسلسل مراحله، وهو ما يستدعي تطوير قدرات تحليلية متقدمة لدى فريق التخطيط</w:t>
      </w:r>
      <w:r w:rsidRPr="005B3DE4">
        <w:rPr>
          <w:rFonts w:ascii="Simplified Arabic" w:eastAsia="Times New Roman" w:hAnsi="Simplified Arabic" w:cs="Simplified Arabic"/>
          <w:color w:val="000000" w:themeColor="text1"/>
          <w:kern w:val="0"/>
          <w:sz w:val="28"/>
          <w:szCs w:val="28"/>
          <w14:ligatures w14:val="none"/>
        </w:rPr>
        <w:t>.</w:t>
      </w:r>
    </w:p>
    <w:p w14:paraId="2B574602"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يُؤكد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أن التخطيط الاستراتيجي في المشاريع الناشئة المبتكرة يتأسس على منطق منهجية الشركات الناشئة الرشيقة، التي تقوم على دورات قصيرة من التخطيط والتنفيذ والتقييم، بدلًا من الخطط الطويلة المدى التي قد تفقد ملاءمتها سريعًا في الأسواق سريعة التغير. ويتضمن التخطيط الاستراتيجي في هذا المنظور تحديد فرضيات العمل الأساسية، وتصميم تجارب لاختبار صحة هذه الفرضيات، ومراجعة المسار بناءً على المخرجات المتحصلة. ويُكمل أحمد ومهدي (٢٠٢٤) هذا الطرح بالإشارة إلى أن التخطيط الاستراتيجي في عصر التحول الرقمي يستدعي دمج المبادرات الرقمية ضمن صلب الخطة، بحيث تصبح التكنولوجيا الرقمية رافعة لتحقيق الأهداف لا مجرد أداة مساندة</w:t>
      </w:r>
      <w:r w:rsidRPr="005B3DE4">
        <w:rPr>
          <w:rFonts w:ascii="Simplified Arabic" w:eastAsia="Times New Roman" w:hAnsi="Simplified Arabic" w:cs="Simplified Arabic"/>
          <w:color w:val="000000" w:themeColor="text1"/>
          <w:kern w:val="0"/>
          <w:sz w:val="28"/>
          <w:szCs w:val="28"/>
          <w14:ligatures w14:val="none"/>
        </w:rPr>
        <w:t>.</w:t>
      </w:r>
    </w:p>
    <w:p w14:paraId="4E25940A"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ويتضمن التخطيط الاستراتيجي للمشروع كذلك تحديد معايير النجاح ومؤشرات الأداء الرئيسة التي سيتم على أساسها تقييم المشروع في مراحله المختلفة، وهو ما يُمثِّل الجسر الذي يربط بين مرحلة التخطيط </w:t>
      </w:r>
      <w:r w:rsidRPr="005B3DE4">
        <w:rPr>
          <w:rFonts w:ascii="Simplified Arabic" w:eastAsia="Times New Roman" w:hAnsi="Simplified Arabic" w:cs="Simplified Arabic"/>
          <w:color w:val="000000" w:themeColor="text1"/>
          <w:kern w:val="0"/>
          <w:sz w:val="28"/>
          <w:szCs w:val="28"/>
          <w:rtl/>
          <w14:ligatures w14:val="none"/>
        </w:rPr>
        <w:lastRenderedPageBreak/>
        <w:t>ومرحلة المتابعة والتقييم. كما يشمل التخطيط الاستراتيجي تحديد الهيكل التنظيمي للمشروع، وتوزيع الأدوار والمسؤوليات، وتصميم آليات التواصل بين الأطراف المختلفة المشاركة فيه</w:t>
      </w:r>
      <w:r w:rsidRPr="005B3DE4">
        <w:rPr>
          <w:rFonts w:ascii="Simplified Arabic" w:eastAsia="Times New Roman" w:hAnsi="Simplified Arabic" w:cs="Simplified Arabic"/>
          <w:color w:val="000000" w:themeColor="text1"/>
          <w:kern w:val="0"/>
          <w:sz w:val="28"/>
          <w:szCs w:val="28"/>
          <w14:ligatures w14:val="none"/>
        </w:rPr>
        <w:t>.</w:t>
      </w:r>
    </w:p>
    <w:p w14:paraId="12AD3142"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الثاني: إدارة الموارد والميزانية</w:t>
      </w:r>
    </w:p>
    <w:p w14:paraId="19475A7D"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هذا البُعد العصب التشغيلي لإدارة المشروع، إذ يُعنى بتوفير الموارد المالية والبشرية والمادية اللازمة لتنفيذ المشروع، وضمان توزيعها بكفاءة على مختلف الأنشطة والمراحل. ويُشير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إلى أن إدارة الموارد والميزانية تتضمن جملة من العمليات المتكاملة، تبدأ بتقدير الاحتياجات من الموارد المختلفة، مرورًا بتخصيصها على الأنشطة المختلفة، ووصولًا إلى الرقابة على استخدامها وضبط الإنفاق الفعلي في حدود الميزانية المعتمدة. ويتطلب هذا البُعد امتلاك أدوات تحليلية متقدمة لتقدير الكلف، ومنهجيات منظمة لتخصيص الموارد، وآليات رقابية للحدّ من الانحرافات</w:t>
      </w:r>
      <w:r w:rsidRPr="005B3DE4">
        <w:rPr>
          <w:rFonts w:ascii="Simplified Arabic" w:eastAsia="Times New Roman" w:hAnsi="Simplified Arabic" w:cs="Simplified Arabic"/>
          <w:color w:val="000000" w:themeColor="text1"/>
          <w:kern w:val="0"/>
          <w:sz w:val="28"/>
          <w:szCs w:val="28"/>
          <w14:ligatures w14:val="none"/>
        </w:rPr>
        <w:t>.</w:t>
      </w:r>
    </w:p>
    <w:p w14:paraId="61673903"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وتتعاظم أهمية هذا البُعد في سياق المشاريع الناشئة، حيث تتسم الموارد بالمحدودية وارتفاع تكلفة الفرصة البديلة لاستخدامها. وفي هذا السياق، يُؤكد البوسعيدية وإبراهيم (٢٠٢٢) أن إدارة الموارد المالية تُمثِّل أحد أكثر التحديات التي تواجه المشاريع الريادية، إذ يستلزم نجاحها بناء علاقة متوازنة مع مصادر التمويل المختلفة، سواءً كانت حكومية أو خاصة، مع ضمان توجيه هذه الموارد نحو الأنشطة الأكثر تأثيرًا في تحقيق أهداف المشروع. ويتطلب ذلك وضع آليات للرقابة المالية تكفل الالتزام بالميزانية المخصصة، ومنع الانحرافات التي قد تُهدِّد استمرارية المشروع</w:t>
      </w:r>
      <w:r w:rsidRPr="005B3DE4">
        <w:rPr>
          <w:rFonts w:ascii="Simplified Arabic" w:eastAsia="Times New Roman" w:hAnsi="Simplified Arabic" w:cs="Simplified Arabic"/>
          <w:color w:val="000000" w:themeColor="text1"/>
          <w:kern w:val="0"/>
          <w:sz w:val="28"/>
          <w:szCs w:val="28"/>
          <w14:ligatures w14:val="none"/>
        </w:rPr>
        <w:t>.</w:t>
      </w:r>
    </w:p>
    <w:p w14:paraId="50030C7E"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الموارد البشرية، يرى كاكولوا</w:t>
      </w:r>
      <w:r w:rsidRPr="005B3DE4">
        <w:rPr>
          <w:rFonts w:ascii="Simplified Arabic" w:eastAsia="Times New Roman" w:hAnsi="Simplified Arabic" w:cs="Simplified Arabic"/>
          <w:color w:val="000000" w:themeColor="text1"/>
          <w:kern w:val="0"/>
          <w:sz w:val="28"/>
          <w:szCs w:val="28"/>
          <w14:ligatures w14:val="none"/>
        </w:rPr>
        <w:t xml:space="preserve"> (Kakolwa, 2023) </w:t>
      </w:r>
      <w:r w:rsidRPr="005B3DE4">
        <w:rPr>
          <w:rFonts w:ascii="Simplified Arabic" w:eastAsia="Times New Roman" w:hAnsi="Simplified Arabic" w:cs="Simplified Arabic"/>
          <w:color w:val="000000" w:themeColor="text1"/>
          <w:kern w:val="0"/>
          <w:sz w:val="28"/>
          <w:szCs w:val="28"/>
          <w:rtl/>
          <w14:ligatures w14:val="none"/>
        </w:rPr>
        <w:t>أن إدارة الموارد في المشاريع الناشئة لا تقتصر على البُعد المالي، بل تمتد لتشمل إدارة الكفاءات البشرية بوصفها أثمن موارد المشروع. ويتضمن ذلك استقطاب الكفاءات المناسبة، وتطوير قدراتها، وتحفيزها على تقديم أقصى طاقاتها، فضلًا عن بناء فرق عمل متكاملة تتكامل خبراتها ومهاراتها. كما يُشير الزعبي وأبو زيد (٢٠٢٣) إلى أن الكفايات القيادية للمديرين تُمثِّل أحد المحاور الجوهرية في إدارة الموارد البشرية للمشروع، إذ تؤثر بصورة مباشرة في قدرة الفريق على إنجاز المهام الموكلة إليه</w:t>
      </w:r>
      <w:r w:rsidRPr="005B3DE4">
        <w:rPr>
          <w:rFonts w:ascii="Simplified Arabic" w:eastAsia="Times New Roman" w:hAnsi="Simplified Arabic" w:cs="Simplified Arabic"/>
          <w:color w:val="000000" w:themeColor="text1"/>
          <w:kern w:val="0"/>
          <w:sz w:val="28"/>
          <w:szCs w:val="28"/>
          <w14:ligatures w14:val="none"/>
        </w:rPr>
        <w:t>.</w:t>
      </w:r>
    </w:p>
    <w:p w14:paraId="200326E6"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ويتضمن هذا البُعد كذلك إدارة الموارد المادية كالمعدات والتجهيزات والمواد الخام، إذ يستدعي ذلك ضمان توافرها في الأوقات المناسبة وبالكميات المطلوبة، وتجنُّب فائض المخزون الذي يُجمِّد رأس المال </w:t>
      </w:r>
      <w:r w:rsidRPr="005B3DE4">
        <w:rPr>
          <w:rFonts w:ascii="Simplified Arabic" w:eastAsia="Times New Roman" w:hAnsi="Simplified Arabic" w:cs="Simplified Arabic"/>
          <w:color w:val="000000" w:themeColor="text1"/>
          <w:kern w:val="0"/>
          <w:sz w:val="28"/>
          <w:szCs w:val="28"/>
          <w:rtl/>
          <w14:ligatures w14:val="none"/>
        </w:rPr>
        <w:lastRenderedPageBreak/>
        <w:t>أو نقصه الذي يُعطِّل سير العمل. وتُسهم تقنيات إدارة الموارد الحديثة، كما يُشير أحمد ومهدي (٢٠٢٤)، في تحسين كفاءة هذا البُعد من خلال توفير أدوات رقمية متطورة لتتبع الموارد وتحليل أنماط استخدامها</w:t>
      </w:r>
      <w:r w:rsidRPr="005B3DE4">
        <w:rPr>
          <w:rFonts w:ascii="Simplified Arabic" w:eastAsia="Times New Roman" w:hAnsi="Simplified Arabic" w:cs="Simplified Arabic"/>
          <w:color w:val="000000" w:themeColor="text1"/>
          <w:kern w:val="0"/>
          <w:sz w:val="28"/>
          <w:szCs w:val="28"/>
          <w14:ligatures w14:val="none"/>
        </w:rPr>
        <w:t>.</w:t>
      </w:r>
    </w:p>
    <w:p w14:paraId="33F81953"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الثالث: إدارة المخاطر</w:t>
      </w:r>
    </w:p>
    <w:p w14:paraId="4FF061D7"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تُمثِّل إدارة المخاطر أحد الأبعاد الجوهرية في إدارة المشاريع، إذ تُعنى بالتعامل المنهجي مع حالة عدم اليقين التي تكتنف بيئة المشروع. ويُقدِّم جرّاح وآخرون</w:t>
      </w:r>
      <w:r w:rsidRPr="005B3DE4">
        <w:rPr>
          <w:rFonts w:ascii="Simplified Arabic" w:eastAsia="Times New Roman" w:hAnsi="Simplified Arabic" w:cs="Simplified Arabic"/>
          <w:color w:val="000000" w:themeColor="text1"/>
          <w:kern w:val="0"/>
          <w:sz w:val="28"/>
          <w:szCs w:val="28"/>
          <w14:ligatures w14:val="none"/>
        </w:rPr>
        <w:t xml:space="preserve"> (Jarrah et al., 2022) </w:t>
      </w:r>
      <w:r w:rsidRPr="005B3DE4">
        <w:rPr>
          <w:rFonts w:ascii="Simplified Arabic" w:eastAsia="Times New Roman" w:hAnsi="Simplified Arabic" w:cs="Simplified Arabic"/>
          <w:color w:val="000000" w:themeColor="text1"/>
          <w:kern w:val="0"/>
          <w:sz w:val="28"/>
          <w:szCs w:val="28"/>
          <w:rtl/>
          <w14:ligatures w14:val="none"/>
        </w:rPr>
        <w:t>رؤية متكاملة لهذا البُعد، حيث يُؤكدون أن إدارة المخاطر ينبغي أن تتكامل مع عمليات إدارة المشروع لا أن تنفصل عنها. وتتضمن إدارة المخاطر، وفقًا لهذا المنظور، أربع مراحل أساسية: مرحلة تحديد المخاطر المحتملة عبر استكشاف منهجي لمصادرها المختلفة، ومرحلة تقييم هذه المخاطر من حيث احتمالات وقوعها وحجم آثارها المتوقعة، ومرحلة تطوير استجابات استباقية لكل مخاطرة بحسب أولويتها، ومرحلة المتابعة المستمرة للمخاطر القائمة ورصد أي مخاطر مستجدة</w:t>
      </w:r>
      <w:r w:rsidRPr="005B3DE4">
        <w:rPr>
          <w:rFonts w:ascii="Simplified Arabic" w:eastAsia="Times New Roman" w:hAnsi="Simplified Arabic" w:cs="Simplified Arabic"/>
          <w:color w:val="000000" w:themeColor="text1"/>
          <w:kern w:val="0"/>
          <w:sz w:val="28"/>
          <w:szCs w:val="28"/>
          <w14:ligatures w14:val="none"/>
        </w:rPr>
        <w:t>.</w:t>
      </w:r>
    </w:p>
    <w:p w14:paraId="53E64308"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وتُضيف المعادات وأبو زيد (٢٠٢١) أن إدارة المخاطر تكتسب دورًا تعديليًا في العلاقة بين التخطيط ونجاح المشروع، إذ يتفاوت تأثير التخطيط على نجاح المشروع بحسب مستوى المخاطرة المحيط بالمشروع. ويعني ذلك أن إدارة المخاطر ليست بُعدًا منعزلًا، بل تتفاعل مع سائر أبعاد إدارة المشروع لتُشكِّل النتائج النهائية. ويتطلب ذلك من فريق المشروع امتلاك قدرات تحليلية متقدمة، وأدوات تقييم منهجية، وآليات استجابة مرنة تُتيح التكيُّف السريع مع المخاطر المستجدة</w:t>
      </w:r>
      <w:r w:rsidRPr="005B3DE4">
        <w:rPr>
          <w:rFonts w:ascii="Simplified Arabic" w:eastAsia="Times New Roman" w:hAnsi="Simplified Arabic" w:cs="Simplified Arabic"/>
          <w:color w:val="000000" w:themeColor="text1"/>
          <w:kern w:val="0"/>
          <w:sz w:val="28"/>
          <w:szCs w:val="28"/>
          <w14:ligatures w14:val="none"/>
        </w:rPr>
        <w:t>.</w:t>
      </w:r>
    </w:p>
    <w:p w14:paraId="43A66026"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يُؤكد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أن إدارة المخاطر في المشاريع التقنية الناشئة تتضمن أبعادًا فريدة، تشمل التعامل مع المخاطر التكنولوجية المرتبطة بسرعة تطور التقنيات وتقادمها، والمخاطر السوقية المرتبطة بتحولات سلوك المستهلكين، والمخاطر التنظيمية المرتبطة بتطور الأطر التشريعية والقانونية. ويستدعي ذلك تطوير منظومة شاملة لإدارة المخاطر تستوعب هذه الأبعاد المتنوعة، وتُتيح الاستجابة المتوازنة لها. كما يُشير الخطيب وآخرون (٢٠٢٣) إلى أن عوامل النجاح الحرجة في المشاريع الريادية ترتبط ارتباطًا وثيقًا بقدرة المشروع على التعامل مع المخاطر، إذ تُمثِّل القدرة على تشخيص هذه العوامل والاستجابة لها مدخلًا أساسيًا لضمان استدامة المشروع</w:t>
      </w:r>
      <w:r w:rsidRPr="005B3DE4">
        <w:rPr>
          <w:rFonts w:ascii="Simplified Arabic" w:eastAsia="Times New Roman" w:hAnsi="Simplified Arabic" w:cs="Simplified Arabic"/>
          <w:color w:val="000000" w:themeColor="text1"/>
          <w:kern w:val="0"/>
          <w:sz w:val="28"/>
          <w:szCs w:val="28"/>
          <w14:ligatures w14:val="none"/>
        </w:rPr>
        <w:t>.</w:t>
      </w:r>
    </w:p>
    <w:p w14:paraId="60C36E44"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وتمتد إدارة المخاطر لتشمل أيضًا بناء آليات للتعافي من الأزمات، وتطوير خطط بديلة يمكن تفعيلها عند تحقُّق المخاطر، وتعزيز ثقافة الوعي بالمخاطر بين أعضاء فريق المشروع. ويُسهم ذلك في بناء قدرة </w:t>
      </w:r>
      <w:r w:rsidRPr="005B3DE4">
        <w:rPr>
          <w:rFonts w:ascii="Simplified Arabic" w:eastAsia="Times New Roman" w:hAnsi="Simplified Arabic" w:cs="Simplified Arabic"/>
          <w:color w:val="000000" w:themeColor="text1"/>
          <w:kern w:val="0"/>
          <w:sz w:val="28"/>
          <w:szCs w:val="28"/>
          <w:rtl/>
          <w14:ligatures w14:val="none"/>
        </w:rPr>
        <w:lastRenderedPageBreak/>
        <w:t>تنظيمية شاملة لمواجهة حالة عدم اليقين، تتجاوز التعامل التفاعلي مع الأزمات إلى الاستعداد الاستباقي لها</w:t>
      </w:r>
      <w:r w:rsidRPr="005B3DE4">
        <w:rPr>
          <w:rFonts w:ascii="Simplified Arabic" w:eastAsia="Times New Roman" w:hAnsi="Simplified Arabic" w:cs="Simplified Arabic"/>
          <w:color w:val="000000" w:themeColor="text1"/>
          <w:kern w:val="0"/>
          <w:sz w:val="28"/>
          <w:szCs w:val="28"/>
          <w14:ligatures w14:val="none"/>
        </w:rPr>
        <w:t>.</w:t>
      </w:r>
    </w:p>
    <w:p w14:paraId="446A0616"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الرابع: المتابعة والتقييم</w:t>
      </w:r>
    </w:p>
    <w:p w14:paraId="32785C99"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هذا البُعد المرحلة التي يتم فيها قياس مدى التزام المشروع بمساره المخطط، ورصد الفجوات بين الأداء الفعلي والأداء المستهدف، واتخاذ الإجراءات التصحيحية اللازمة. ويُشير العزاوي والجبوري (٢٠٢٢) إلى أن المتابعة والتقييم تستندان إلى مجموعة من المعايير الموضوعية التي ينبغي تحديدها في مرحلة مبكرة من المشروع، وتشمل معايير الجودة، والوقت، والكلفة، ورضا أصحاب المصلحة. وتُسهم هذه المعايير في توفير إطار مرجعي لقياس الأداء وتقييمه بصورة منهجية</w:t>
      </w:r>
      <w:r w:rsidRPr="005B3DE4">
        <w:rPr>
          <w:rFonts w:ascii="Simplified Arabic" w:eastAsia="Times New Roman" w:hAnsi="Simplified Arabic" w:cs="Simplified Arabic"/>
          <w:color w:val="000000" w:themeColor="text1"/>
          <w:kern w:val="0"/>
          <w:sz w:val="28"/>
          <w:szCs w:val="28"/>
          <w14:ligatures w14:val="none"/>
        </w:rPr>
        <w:t>.</w:t>
      </w:r>
    </w:p>
    <w:p w14:paraId="4E8534E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شيرباكوفا وسوروكينا</w:t>
      </w:r>
      <w:r w:rsidRPr="005B3DE4">
        <w:rPr>
          <w:rFonts w:ascii="Simplified Arabic" w:eastAsia="Times New Roman" w:hAnsi="Simplified Arabic" w:cs="Simplified Arabic"/>
          <w:color w:val="000000" w:themeColor="text1"/>
          <w:kern w:val="0"/>
          <w:sz w:val="28"/>
          <w:szCs w:val="28"/>
          <w14:ligatures w14:val="none"/>
        </w:rPr>
        <w:t xml:space="preserve"> (Scherbakova &amp; Sorokina, 2025) </w:t>
      </w:r>
      <w:r w:rsidRPr="005B3DE4">
        <w:rPr>
          <w:rFonts w:ascii="Simplified Arabic" w:eastAsia="Times New Roman" w:hAnsi="Simplified Arabic" w:cs="Simplified Arabic"/>
          <w:color w:val="000000" w:themeColor="text1"/>
          <w:kern w:val="0"/>
          <w:sz w:val="28"/>
          <w:szCs w:val="28"/>
          <w:rtl/>
          <w14:ligatures w14:val="none"/>
        </w:rPr>
        <w:t>أن أدوات المتابعة والتقييم الحديثة تُسهم بصورة مباشرة في تعزيز قدرة المشاريع الناشئة على البقاء، إذ تُتيح هذه الأدوات رصد المؤشرات الأساسية للمشروع في الوقت الفعلي، وتمكين فريق الإدارة من اتخاذ قرارات سريعة استنادًا إلى بيانات دقيقة. وتتعدد أدوات المتابعة وتتنوع بحسب طبيعة المشروع، وتشمل مؤشرات الأداء الرئيسة، ولوحات المتابعة، والتقارير الدورية، واجتماعات المراجعة</w:t>
      </w:r>
      <w:r w:rsidRPr="005B3DE4">
        <w:rPr>
          <w:rFonts w:ascii="Simplified Arabic" w:eastAsia="Times New Roman" w:hAnsi="Simplified Arabic" w:cs="Simplified Arabic"/>
          <w:color w:val="000000" w:themeColor="text1"/>
          <w:kern w:val="0"/>
          <w:sz w:val="28"/>
          <w:szCs w:val="28"/>
          <w14:ligatures w14:val="none"/>
        </w:rPr>
        <w:t>.</w:t>
      </w:r>
    </w:p>
    <w:p w14:paraId="674C0551"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الاستدامة، يُشير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إلى أن المتابعة والتقييم في إدارة المشاريع المستدامة ينبغي أن تتجاوز قياس الأبعاد المالية إلى قياس الأبعاد الاجتماعية والبيئية، بما يكفل تحقيق التوازن بين الأهداف المختلفة للمشروع. ويستدعي ذلك تطوير مؤشرات متعددة الأبعاد، وآليات لرصد آثار المشروع على مختلف أصحاب المصلحة، وأدوات لتقييم مدى التزام المشروع بمعايير الاستدامة. كما تُشير مجيد (٢٠٢٤) إلى أن تطبيقات الذكاء الاصطناعي تُسهم في تطوير ممارسات المتابعة والتقييم، عبر توفير قدرات تحليلية متقدمة تُتيح رصد الأنماط واستشراف الاتجاهات بدقة أعلى</w:t>
      </w:r>
      <w:r w:rsidRPr="005B3DE4">
        <w:rPr>
          <w:rFonts w:ascii="Simplified Arabic" w:eastAsia="Times New Roman" w:hAnsi="Simplified Arabic" w:cs="Simplified Arabic"/>
          <w:color w:val="000000" w:themeColor="text1"/>
          <w:kern w:val="0"/>
          <w:sz w:val="28"/>
          <w:szCs w:val="28"/>
          <w14:ligatures w14:val="none"/>
        </w:rPr>
        <w:t>.</w:t>
      </w:r>
    </w:p>
    <w:p w14:paraId="6A74EE7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وتتضمن المتابعة والتقييم كذلك بناء آليات للتغذية الراجعة بين أعضاء فريق المشروع وأصحاب المصلحة، بحيث تتحول المعلومات المتحصلة من عمليات الرقابة إلى مدخلات لتطوير الأداء المستقبلي. ويُسهم ذلك في بناء ثقافة التعلُّم التنظيمي داخل المشروع، التي تُعدّ أحد أهم مقومات الاستدامة والنمو</w:t>
      </w:r>
      <w:r w:rsidRPr="005B3DE4">
        <w:rPr>
          <w:rFonts w:ascii="Simplified Arabic" w:eastAsia="Times New Roman" w:hAnsi="Simplified Arabic" w:cs="Simplified Arabic"/>
          <w:color w:val="000000" w:themeColor="text1"/>
          <w:kern w:val="0"/>
          <w:sz w:val="28"/>
          <w:szCs w:val="28"/>
          <w14:ligatures w14:val="none"/>
        </w:rPr>
        <w:t>.</w:t>
      </w:r>
    </w:p>
    <w:p w14:paraId="22EDE0C4" w14:textId="2EDDEE62"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01884"/>
      <w:r w:rsidRPr="005B3DE4">
        <w:rPr>
          <w:rFonts w:ascii="Simplified Arabic" w:eastAsia="Times New Roman" w:hAnsi="Simplified Arabic" w:cs="Simplified Arabic" w:hint="cs"/>
          <w:b/>
          <w:bCs/>
          <w:color w:val="000000" w:themeColor="text1"/>
          <w:kern w:val="0"/>
          <w:sz w:val="32"/>
          <w:szCs w:val="32"/>
          <w:rtl/>
          <w14:ligatures w14:val="none"/>
        </w:rPr>
        <w:t>6.1.2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المشاريع</w:t>
      </w:r>
      <w:bookmarkEnd w:id="35"/>
    </w:p>
    <w:p w14:paraId="1AD49141"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تتعدد الاستراتيجيات التي تتبناها المنظمات في إدارة مشاريعها، وتتشكل بحسب طبيعة المشروع وسياقه التطبيقي والأهداف المرجوة منه. وتُمثِّل هذه الاستراتيجيات الأطر العملية التي تترجم المفاهيم النظرية لإدارة المشاريع إلى ممارسات قابلة للتطبيق. ويُقدِّم أحمد ومهدي (٢٠٢٤) رؤية حول استراتيجيات التحول الرقمي بوصفها أحد أبرز الاستراتيجيات المعاصرة في إدارة المشاريع، إذ تتمحور هذه الاستراتيجية حول دمج التقنيات الرقمية في صلب عمليات المشروع، وإعادة هندسة المسارات التقليدية للاستفادة من إمكانيات التحول الرقمي. وتشمل هذه الاستراتيجية تطوير البنى التحتية الرقمية، وبناء القدرات البشرية اللازمة لإدارة التحول، وتطوير ثقافة تنظيمية داعمة للتغيير</w:t>
      </w:r>
      <w:r w:rsidRPr="005B3DE4">
        <w:rPr>
          <w:rFonts w:ascii="Simplified Arabic" w:eastAsia="Times New Roman" w:hAnsi="Simplified Arabic" w:cs="Simplified Arabic"/>
          <w:color w:val="000000" w:themeColor="text1"/>
          <w:kern w:val="0"/>
          <w:sz w:val="28"/>
          <w:szCs w:val="28"/>
          <w14:ligatures w14:val="none"/>
        </w:rPr>
        <w:t>.</w:t>
      </w:r>
    </w:p>
    <w:p w14:paraId="67D51A1E"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جانبها، تُقدِّم رابحي (٢٠٢٢) منظورًا حول استراتيجية القيادة الرقمية في إدارة المشاريع، التي تتمحور حول تطوير قدرات قيادية متوافقة مع متطلبات البيئة الرقمية. وتتضمن هذه الاستراتيجية بناء رؤية رقمية واضحة للمشروع، وتطوير قدرات صنع القرار المعتمد على البيانات، وتمكين فرق العمل من العمل في بيئات رقمية متعددة. ويُكمل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هذا الطرح باستراتيجية المنهجية الرشيقة</w:t>
      </w:r>
      <w:r w:rsidRPr="005B3DE4">
        <w:rPr>
          <w:rFonts w:ascii="Simplified Arabic" w:eastAsia="Times New Roman" w:hAnsi="Simplified Arabic" w:cs="Simplified Arabic"/>
          <w:color w:val="000000" w:themeColor="text1"/>
          <w:kern w:val="0"/>
          <w:sz w:val="28"/>
          <w:szCs w:val="28"/>
          <w14:ligatures w14:val="none"/>
        </w:rPr>
        <w:t xml:space="preserve"> (Lean) </w:t>
      </w:r>
      <w:r w:rsidRPr="005B3DE4">
        <w:rPr>
          <w:rFonts w:ascii="Simplified Arabic" w:eastAsia="Times New Roman" w:hAnsi="Simplified Arabic" w:cs="Simplified Arabic"/>
          <w:color w:val="000000" w:themeColor="text1"/>
          <w:kern w:val="0"/>
          <w:sz w:val="28"/>
          <w:szCs w:val="28"/>
          <w:rtl/>
          <w14:ligatures w14:val="none"/>
        </w:rPr>
        <w:t>التي تتمحور حول التركيز على القيمة المضافة للعميل، والقضاء على الهدر في العمليات، وبناء دورات سريعة من البناء والقياس والتعلُّم</w:t>
      </w:r>
      <w:r w:rsidRPr="005B3DE4">
        <w:rPr>
          <w:rFonts w:ascii="Simplified Arabic" w:eastAsia="Times New Roman" w:hAnsi="Simplified Arabic" w:cs="Simplified Arabic"/>
          <w:color w:val="000000" w:themeColor="text1"/>
          <w:kern w:val="0"/>
          <w:sz w:val="28"/>
          <w:szCs w:val="28"/>
          <w14:ligatures w14:val="none"/>
        </w:rPr>
        <w:t>.</w:t>
      </w:r>
    </w:p>
    <w:p w14:paraId="7557D0E1"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استراتيجية الاستدامة في إدارة المشاريع، التي تتمحور حول إدماج أبعاد الاستدامة الاقتصادية والاجتماعية والبيئية في مختلف مراحل المشروع. وتتضمن هذه الاستراتيجية إشراك أصحاب المصلحة في عمليات صنع القرار، وبناء فرق عمل متنوعة، وتطوير معايير للأداء تتجاوز البُعد المالي. وفي السياق ذاته، يُشير علي ومحمد (٢٠٢٥) إلى أن مشاريع الطاقة المتجددة تتطلب استراتيجية متكاملة تجمع بين الابتكار التكنولوجي ومراعاة الآثار البيئية والاجتماعية، بما يكفل تحقيق الأهداف التنموية للمشروع</w:t>
      </w:r>
      <w:r w:rsidRPr="005B3DE4">
        <w:rPr>
          <w:rFonts w:ascii="Simplified Arabic" w:eastAsia="Times New Roman" w:hAnsi="Simplified Arabic" w:cs="Simplified Arabic"/>
          <w:color w:val="000000" w:themeColor="text1"/>
          <w:kern w:val="0"/>
          <w:sz w:val="28"/>
          <w:szCs w:val="28"/>
          <w14:ligatures w14:val="none"/>
        </w:rPr>
        <w:t>.</w:t>
      </w:r>
    </w:p>
    <w:p w14:paraId="44F53BBA"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يُقدِّم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استراتيجية الابتكار في المشاريع التقنية الناشئة، التي تتمحور حول بناء قدرات ابتكارية تُمكِّن المشروع من التميُّز في السوق. وتتضمن هذه الاستراتيجية تخصيص موارد للبحث والتطوير، وبناء شراكات مع المؤسسات البحثية، وتطوير ثقافة تنظيمية محفِّزة على الابتكار. كما يُشير الدرادكة وعبدالنسور (٢٠٢٢) إلى أهمية استراتيجية الشراكة مع المؤسسات الداعمة في تعزيز قدرة المشاريع الريادية على الابتكار التسويقي والنجاح في الأسواق</w:t>
      </w:r>
      <w:r w:rsidRPr="005B3DE4">
        <w:rPr>
          <w:rFonts w:ascii="Simplified Arabic" w:eastAsia="Times New Roman" w:hAnsi="Simplified Arabic" w:cs="Simplified Arabic"/>
          <w:color w:val="000000" w:themeColor="text1"/>
          <w:kern w:val="0"/>
          <w:sz w:val="28"/>
          <w:szCs w:val="28"/>
          <w14:ligatures w14:val="none"/>
        </w:rPr>
        <w:t>.</w:t>
      </w:r>
    </w:p>
    <w:p w14:paraId="0F012F4E" w14:textId="4C2CD493"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01885"/>
      <w:r w:rsidRPr="005B3DE4">
        <w:rPr>
          <w:rFonts w:ascii="Simplified Arabic" w:eastAsia="Times New Roman" w:hAnsi="Simplified Arabic" w:cs="Simplified Arabic" w:hint="cs"/>
          <w:b/>
          <w:bCs/>
          <w:color w:val="000000" w:themeColor="text1"/>
          <w:kern w:val="0"/>
          <w:sz w:val="32"/>
          <w:szCs w:val="32"/>
          <w:rtl/>
          <w14:ligatures w14:val="none"/>
        </w:rPr>
        <w:t>7.1.2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تطور الفكر النظري في إدارة المشاريع</w:t>
      </w:r>
      <w:bookmarkEnd w:id="36"/>
    </w:p>
    <w:p w14:paraId="3B8089EB"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شهد الفكر النظري في إدارة المشاريع تطورًا ملحوظًا عبر مراحل متعاقبة، انعكست فيه التحولات الكبرى في بيئة الأعمال العالمية. وقد بدأت مراحل هذا التطور بالتركيز على الجوانب التقنية البحتة المرتبطة بالجداول الزمنية والميزانيات، ثم انتقلت تدريجيًا نحو التركيز على الأبعاد الاستراتيجية والإنسانية، ووصلت في مراحلها المعاصرة إلى دمج أبعاد الاستدامة والابتكار والتحول الرقمي. ويعكس هذا التطور تنامي الوعي بطبيعة المشاريع بوصفها منظومات متعددة الأبعاد، تتفاعل فيها العوامل الفنية مع العوامل التنظيمية والإنسانية والبيئية</w:t>
      </w:r>
      <w:r w:rsidRPr="005B3DE4">
        <w:rPr>
          <w:rFonts w:ascii="Simplified Arabic" w:eastAsia="Times New Roman" w:hAnsi="Simplified Arabic" w:cs="Simplified Arabic"/>
          <w:color w:val="000000" w:themeColor="text1"/>
          <w:kern w:val="0"/>
          <w:sz w:val="28"/>
          <w:szCs w:val="28"/>
          <w14:ligatures w14:val="none"/>
        </w:rPr>
        <w:t>.</w:t>
      </w:r>
    </w:p>
    <w:p w14:paraId="4D37DA41"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ويُلاحَظ من خلال استعراض الإسهامات النظرية المعاصرة أن ثمة تحولًا جوهريًا في النظر إلى إدارة المشاريع، من كونها مجموعة من الأدوات والتقنيات المنفصلة إلى كونها منظومة معرفية وممارساتية متكاملة. ويعكس هذا التحول إدراكًا متناميًا بأن نجاح المشاريع لا يتحقق بمجرد تطبيق الأدوات والتقنيات، بل يتطلب رؤية شاملة تستوعب التعقيد المتزايد في بيئة الأعمال، وتُوجِّه الجهود نحو تحقيق التوازن بين أبعاد المشروع المختلفة</w:t>
      </w:r>
      <w:r w:rsidRPr="005B3DE4">
        <w:rPr>
          <w:rFonts w:ascii="Simplified Arabic" w:eastAsia="Times New Roman" w:hAnsi="Simplified Arabic" w:cs="Simplified Arabic"/>
          <w:color w:val="000000" w:themeColor="text1"/>
          <w:kern w:val="0"/>
          <w:sz w:val="28"/>
          <w:szCs w:val="28"/>
          <w14:ligatures w14:val="none"/>
        </w:rPr>
        <w:t>.</w:t>
      </w:r>
    </w:p>
    <w:p w14:paraId="72BCE04D" w14:textId="209B525C" w:rsidR="004F5AE8" w:rsidRPr="005B3DE4" w:rsidRDefault="00E37271" w:rsidP="00E3727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301886"/>
      <w:r w:rsidRPr="005B3DE4">
        <w:rPr>
          <w:rFonts w:ascii="Simplified Arabic" w:eastAsia="Times New Roman" w:hAnsi="Simplified Arabic" w:cs="Simplified Arabic" w:hint="cs"/>
          <w:b/>
          <w:bCs/>
          <w:color w:val="000000" w:themeColor="text1"/>
          <w:kern w:val="0"/>
          <w:sz w:val="32"/>
          <w:szCs w:val="32"/>
          <w:rtl/>
          <w14:ligatures w14:val="none"/>
        </w:rPr>
        <w:t>8.1.2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العلاقة بين إدارة المشاريع وريادة الأعمال</w:t>
      </w:r>
      <w:bookmarkEnd w:id="37"/>
    </w:p>
    <w:p w14:paraId="52F5F15E"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تنبثق علاقة عضوية بين إدارة المشاريع وريادة الأعمال، إذ يُمثِّل المشروع الناشئ التجسيد الأبرز للفكرة الريادية في صورة كيان اقتصادي قائم. وتتطلب هذه العلاقة فهمًا متكاملًا للتفاعل بين منهجيات إدارة المشاريع المنظمة من جهة، والروح الريادية المتسمة بالمرونة والمخاطرة من جهة أخرى. وتُمثِّل هذه العلاقة أحد أكثر المحاور إثارة في الفكر الإداري المعاصر، إذ يسعى الباحثون إلى صياغة أطر تجمع بين المنهجية والمرونة، بين الانضباط والابتكار</w:t>
      </w:r>
      <w:r w:rsidRPr="005B3DE4">
        <w:rPr>
          <w:rFonts w:ascii="Simplified Arabic" w:eastAsia="Times New Roman" w:hAnsi="Simplified Arabic" w:cs="Simplified Arabic"/>
          <w:color w:val="000000" w:themeColor="text1"/>
          <w:kern w:val="0"/>
          <w:sz w:val="28"/>
          <w:szCs w:val="28"/>
          <w14:ligatures w14:val="none"/>
        </w:rPr>
        <w:t>.</w:t>
      </w:r>
    </w:p>
    <w:p w14:paraId="403985AE" w14:textId="77777777" w:rsidR="004F5AE8" w:rsidRPr="005B3DE4" w:rsidRDefault="004F5AE8" w:rsidP="00E372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ويُسهم تطبيق ممارسات إدارة المشاريع في تمكين رواد الأعمال من تجاوز التحديات التي تواجه مشاريعهم في مراحلها المختلفة، بدءًا من مرحلة التأسيس، مرورًا بمرحلة النمو، ووصولًا إلى مرحلة النضج. وتُتيح هذه الممارسات لرواد الأعمال إطارًا منهجيًا لاتخاذ القرارات، وأدوات لقياس الأداء، وآليات للتعامل مع المخاطر، بما يُعزز من فرص نجاح مشاريعهم في بيئة تتسم بالتعقيد وعدم اليقين</w:t>
      </w:r>
      <w:r w:rsidRPr="005B3DE4">
        <w:rPr>
          <w:rFonts w:ascii="Simplified Arabic" w:eastAsia="Times New Roman" w:hAnsi="Simplified Arabic" w:cs="Simplified Arabic"/>
          <w:color w:val="000000" w:themeColor="text1"/>
          <w:kern w:val="0"/>
          <w:sz w:val="28"/>
          <w:szCs w:val="28"/>
          <w14:ligatures w14:val="none"/>
        </w:rPr>
        <w:t>.</w:t>
      </w:r>
    </w:p>
    <w:p w14:paraId="5DE973D5" w14:textId="2A5E0E8F" w:rsidR="004F5AE8" w:rsidRPr="005B3DE4" w:rsidRDefault="00E37271" w:rsidP="00670834">
      <w:pPr>
        <w:jc w:val="center"/>
        <w:outlineLvl w:val="1"/>
        <w:rPr>
          <w:rFonts w:ascii="Simplified Arabic" w:eastAsia="Times New Roman" w:hAnsi="Simplified Arabic" w:cs="Simplified Arabic"/>
          <w:b/>
          <w:bCs/>
          <w:color w:val="000000" w:themeColor="text1"/>
          <w:kern w:val="0"/>
          <w:sz w:val="36"/>
          <w:szCs w:val="36"/>
          <w14:ligatures w14:val="none"/>
        </w:rPr>
      </w:pPr>
      <w:r w:rsidRPr="005B3DE4">
        <w:rPr>
          <w:rFonts w:ascii="Simplified Arabic" w:eastAsia="Times New Roman" w:hAnsi="Simplified Arabic" w:cs="Simplified Arabic"/>
          <w:b/>
          <w:bCs/>
          <w:color w:val="000000" w:themeColor="text1"/>
          <w:kern w:val="0"/>
          <w:sz w:val="36"/>
          <w:szCs w:val="36"/>
          <w14:ligatures w14:val="none"/>
        </w:rPr>
        <w:br w:type="page"/>
      </w:r>
      <w:bookmarkStart w:id="38" w:name="_Toc233301887"/>
      <w:r w:rsidR="004F5AE8" w:rsidRPr="005B3DE4">
        <w:rPr>
          <w:rFonts w:ascii="Simplified Arabic" w:eastAsia="Times New Roman" w:hAnsi="Simplified Arabic" w:cs="Simplified Arabic"/>
          <w:b/>
          <w:bCs/>
          <w:color w:val="000000" w:themeColor="text1"/>
          <w:kern w:val="0"/>
          <w:sz w:val="36"/>
          <w:szCs w:val="36"/>
          <w:rtl/>
          <w14:ligatures w14:val="none"/>
        </w:rPr>
        <w:lastRenderedPageBreak/>
        <w:t>المبحث الثاني: المتغير التابع — نجاح تأسيس المشاريع الناشئة</w:t>
      </w:r>
      <w:bookmarkEnd w:id="38"/>
    </w:p>
    <w:p w14:paraId="600DAC23" w14:textId="61D7ED81"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301888"/>
      <w:r w:rsidRPr="005B3DE4">
        <w:rPr>
          <w:rFonts w:ascii="Simplified Arabic" w:eastAsia="Times New Roman" w:hAnsi="Simplified Arabic" w:cs="Simplified Arabic" w:hint="cs"/>
          <w:b/>
          <w:bCs/>
          <w:color w:val="000000" w:themeColor="text1"/>
          <w:kern w:val="0"/>
          <w:sz w:val="32"/>
          <w:szCs w:val="32"/>
          <w:rtl/>
          <w14:ligatures w14:val="none"/>
        </w:rPr>
        <w:t xml:space="preserve">1.2.2 </w:t>
      </w:r>
      <w:r w:rsidR="004F5AE8" w:rsidRPr="005B3DE4">
        <w:rPr>
          <w:rFonts w:ascii="Simplified Arabic" w:eastAsia="Times New Roman" w:hAnsi="Simplified Arabic" w:cs="Simplified Arabic"/>
          <w:b/>
          <w:bCs/>
          <w:color w:val="000000" w:themeColor="text1"/>
          <w:kern w:val="0"/>
          <w:sz w:val="32"/>
          <w:szCs w:val="32"/>
          <w:rtl/>
          <w14:ligatures w14:val="none"/>
        </w:rPr>
        <w:t>تمهيد</w:t>
      </w:r>
      <w:bookmarkEnd w:id="39"/>
    </w:p>
    <w:p w14:paraId="07919AED"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نجاح تأسيس المشاريع الناشئة أحد أبرز المحاور التي استأثرت باهتمام الباحثين في حقل إدارة الأعمال والريادة خلال العقود الأخيرة، نظرًا للدور المحوري الذي تؤديه هذه المشاريع في تحفيز الاقتصادات الوطنية، وتوليد فرص العمل، وتعزيز الابتكار. وقد تنامى الاهتمام بهذا المحور في ظل التحولات الكبرى التي شهدتها بيئة الأعمال العالمية، والتي أفرزت موجة متسارعة من المشاريع الناشئة في قطاعات متعددة، تتراوح بين التقنية المتقدمة والخدمات التقليدية. وعلى الرغم من هذا التزايد الكمّي، فإن نسبة كبيرة من هذه المشاريع تتعثر في مراحلها الأولى، مما طرح تساؤلات جوهرية حول العوامل التي تُمكِّن بعضها من النجاح والاستمرار، بينما تفشل أخرى في تجاوز التحديات الأولية</w:t>
      </w:r>
      <w:r w:rsidRPr="005B3DE4">
        <w:rPr>
          <w:rFonts w:ascii="Simplified Arabic" w:eastAsia="Times New Roman" w:hAnsi="Simplified Arabic" w:cs="Simplified Arabic"/>
          <w:color w:val="000000" w:themeColor="text1"/>
          <w:kern w:val="0"/>
          <w:sz w:val="28"/>
          <w:szCs w:val="28"/>
          <w14:ligatures w14:val="none"/>
        </w:rPr>
        <w:t>.</w:t>
      </w:r>
    </w:p>
    <w:p w14:paraId="77F1324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وفي ضوء ذلك، أصبح فهم محددات نجاح تأسيس المشاريع الناشئة قضية مركزية في الفكر الإداري المعاصر، إذ يسعى الباحثون إلى صياغة أطر نظرية تستوعب تعقيد هذه الظاهرة، وتُقدِّم تفسيرات معمقة للعوامل التي تُسهم في تشكيل مساراتها. وقد تنوعت الأطر المرجعية المستخدمة في دراسة هذه الظاهرة، تنوعًا يعكس تعدد الزوايا التي يمكن النظر منها إلى نجاح المشاريع الناشئة. فثمة من ينظر إليه من زاوية اقتصادية بحتة، تتمحور حول الربحية والعائد على الاستثمار، وثمة من يتبنى منظورًا أوسع يستوعب أبعاد الاستدامة والابتكار ورضا أصحاب المصلحة</w:t>
      </w:r>
      <w:r w:rsidRPr="005B3DE4">
        <w:rPr>
          <w:rFonts w:ascii="Simplified Arabic" w:eastAsia="Times New Roman" w:hAnsi="Simplified Arabic" w:cs="Simplified Arabic"/>
          <w:color w:val="000000" w:themeColor="text1"/>
          <w:kern w:val="0"/>
          <w:sz w:val="28"/>
          <w:szCs w:val="28"/>
          <w14:ligatures w14:val="none"/>
        </w:rPr>
        <w:t xml:space="preserve"> (Pattyn, 2023).</w:t>
      </w:r>
    </w:p>
    <w:p w14:paraId="7B222F12"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ويتميز هذا المحور بطابعه متعدد الأبعاد، إذ لا يمكن اختزال نجاح المشاريع الناشئة في مؤشر واحد، بل يتطلب منظومة متكاملة من المؤشرات التي تستوعب أبعاده المختلفة. وفي إطار هذا التعدد، تبرز الحاجة إلى تأطير نظري متماسك يُحدِّد مفهوم النجاح، ويُبيِّن أهميته، ويستعرض الأهداف التي يسعى إلى تحقيقها، ثم يُفصِّل أبعاده ومداخل قياسه. ويسعى هذا المبحث إلى تقديم هذا التأطير النظري، استنادًا إلى الإسهامات العلمية المتراكمة في هذا الحقل، بما يُمكِّن من بناء إطار مرجعي متكامل للدراسة الحالية</w:t>
      </w:r>
      <w:r w:rsidRPr="005B3DE4">
        <w:rPr>
          <w:rFonts w:ascii="Simplified Arabic" w:eastAsia="Times New Roman" w:hAnsi="Simplified Arabic" w:cs="Simplified Arabic"/>
          <w:color w:val="000000" w:themeColor="text1"/>
          <w:kern w:val="0"/>
          <w:sz w:val="28"/>
          <w:szCs w:val="28"/>
          <w14:ligatures w14:val="none"/>
        </w:rPr>
        <w:t>.</w:t>
      </w:r>
    </w:p>
    <w:p w14:paraId="6974B3C2" w14:textId="1B7FF705"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301889"/>
      <w:r w:rsidRPr="005B3DE4">
        <w:rPr>
          <w:rFonts w:ascii="Simplified Arabic" w:eastAsia="Times New Roman" w:hAnsi="Simplified Arabic" w:cs="Simplified Arabic" w:hint="cs"/>
          <w:b/>
          <w:bCs/>
          <w:color w:val="000000" w:themeColor="text1"/>
          <w:kern w:val="0"/>
          <w:sz w:val="32"/>
          <w:szCs w:val="32"/>
          <w:rtl/>
          <w14:ligatures w14:val="none"/>
        </w:rPr>
        <w:t xml:space="preserve">2.2.2 </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مفهوم نجاح تأسيس المشاريع الناشئة</w:t>
      </w:r>
      <w:bookmarkEnd w:id="40"/>
    </w:p>
    <w:p w14:paraId="3D20FACF"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يتسم مفهوم نجاح تأسيس المشاريع الناشئة بالتعقيد والتشعب، إذ يتشكل من تقاطع عدة مفاهيم فرعية تتعلق بطبيعة المشروع الناشئ، ومعايير النجاح، وآليات قياسه. وقد قدّم الباحثون تعريفات متعددة لهذا المفهوم، تعكس تنوع الأطر النظرية التي ينطلقون منها، وتباين الزوايا التي ينظرون منها إلى الظاهرة</w:t>
      </w:r>
      <w:r w:rsidRPr="005B3DE4">
        <w:rPr>
          <w:rFonts w:ascii="Simplified Arabic" w:eastAsia="Times New Roman" w:hAnsi="Simplified Arabic" w:cs="Simplified Arabic"/>
          <w:color w:val="000000" w:themeColor="text1"/>
          <w:kern w:val="0"/>
          <w:sz w:val="28"/>
          <w:szCs w:val="28"/>
          <w14:ligatures w14:val="none"/>
        </w:rPr>
        <w:t>.</w:t>
      </w:r>
    </w:p>
    <w:p w14:paraId="3542AF2A"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تعريفًا للمشاريع الناشئة يتمحور حول كونها كيانات ابتكارية حديثة التأسيس، تسعى إلى تقديم قيمة فريدة في السوق عبر تطوير منتجات أو خدمات مبتكرة، أو نماذج أعمال جديدة. ويرى أن نجاح هذه المشاريع يتمثل في قدرتها على بناء كيان اقتصادي قابل للحياة، يُقدِّم قيمة حقيقية للسوق، ويُحقِّق نموًا مستدامًا. ويستند هذا التعريف إلى منظور منهجية الشركات الناشئة الرشيقة، التي تربط النجاح بالقدرة على التعلُّم السريع والتكيُّف مع المعطيات السوقية المتغيرة</w:t>
      </w:r>
      <w:r w:rsidRPr="005B3DE4">
        <w:rPr>
          <w:rFonts w:ascii="Simplified Arabic" w:eastAsia="Times New Roman" w:hAnsi="Simplified Arabic" w:cs="Simplified Arabic"/>
          <w:color w:val="000000" w:themeColor="text1"/>
          <w:kern w:val="0"/>
          <w:sz w:val="28"/>
          <w:szCs w:val="28"/>
          <w14:ligatures w14:val="none"/>
        </w:rPr>
        <w:t>.</w:t>
      </w:r>
    </w:p>
    <w:p w14:paraId="5A46C189"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يُعرِّف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نجاح المشاريع الناشئة بأنه تحقيق المشروع لمعدلات نمو وبقاء تتجاوز المتوسط، مع قدرته على إثبات قابلية نموذج أعماله للتطبيق التجاري. ويُشير إلى أن النجاح في هذا السياق لا يقتصر على الجوانب المالية، بل يمتد ليشمل القدرة على بناء فريق عمل متماسك، وتطوير علاقات قوية مع أصحاب المصلحة، وتحقيق ملاءمة بين المنتج والسوق. ويعكس هذا التعريف توجهًا متعدد الأبعاد ينظر إلى النجاح بوصفه ظاهرة مركبة لا يمكن اختزالها في مؤشر واحد</w:t>
      </w:r>
      <w:r w:rsidRPr="005B3DE4">
        <w:rPr>
          <w:rFonts w:ascii="Simplified Arabic" w:eastAsia="Times New Roman" w:hAnsi="Simplified Arabic" w:cs="Simplified Arabic"/>
          <w:color w:val="000000" w:themeColor="text1"/>
          <w:kern w:val="0"/>
          <w:sz w:val="28"/>
          <w:szCs w:val="28"/>
          <w14:ligatures w14:val="none"/>
        </w:rPr>
        <w:t>.</w:t>
      </w:r>
    </w:p>
    <w:p w14:paraId="677B9875"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ويتبنى شيرباكوفا وسوروكينا</w:t>
      </w:r>
      <w:r w:rsidRPr="005B3DE4">
        <w:rPr>
          <w:rFonts w:ascii="Simplified Arabic" w:eastAsia="Times New Roman" w:hAnsi="Simplified Arabic" w:cs="Simplified Arabic"/>
          <w:color w:val="000000" w:themeColor="text1"/>
          <w:kern w:val="0"/>
          <w:sz w:val="28"/>
          <w:szCs w:val="28"/>
          <w14:ligatures w14:val="none"/>
        </w:rPr>
        <w:t xml:space="preserve"> (Scherbakova &amp; Sorokina, 2025) </w:t>
      </w:r>
      <w:r w:rsidRPr="005B3DE4">
        <w:rPr>
          <w:rFonts w:ascii="Simplified Arabic" w:eastAsia="Times New Roman" w:hAnsi="Simplified Arabic" w:cs="Simplified Arabic"/>
          <w:color w:val="000000" w:themeColor="text1"/>
          <w:kern w:val="0"/>
          <w:sz w:val="28"/>
          <w:szCs w:val="28"/>
          <w:rtl/>
          <w14:ligatures w14:val="none"/>
        </w:rPr>
        <w:t>منظورًا يُركِّز على البقاء كمحور لتعريف نجاح المشاريع الناشئة. ويُعرِّفان النجاح بأنه قدرة المشروع الناشئ على تجاوز المراحل الحرجة الأولى من عمره، والاستمرار في النشاط لفترات زمنية أطول من المتوسط. ويعكس هذا المنظور توجهًا واقعيًا يستند إلى الملاحظة بأن نسبة كبيرة من المشاريع الناشئة لا تستطيع الاستمرار في الأعوام الأولى من عمرها، مما يجعل البقاء بحد ذاته إنجازًا يستحق التقدير</w:t>
      </w:r>
      <w:r w:rsidRPr="005B3DE4">
        <w:rPr>
          <w:rFonts w:ascii="Simplified Arabic" w:eastAsia="Times New Roman" w:hAnsi="Simplified Arabic" w:cs="Simplified Arabic"/>
          <w:color w:val="000000" w:themeColor="text1"/>
          <w:kern w:val="0"/>
          <w:sz w:val="28"/>
          <w:szCs w:val="28"/>
          <w14:ligatures w14:val="none"/>
        </w:rPr>
        <w:t>.</w:t>
      </w:r>
    </w:p>
    <w:p w14:paraId="0B94ABBB"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مغاير، يُعرِّف كانز وآخرون</w:t>
      </w:r>
      <w:r w:rsidRPr="005B3DE4">
        <w:rPr>
          <w:rFonts w:ascii="Simplified Arabic" w:eastAsia="Times New Roman" w:hAnsi="Simplified Arabic" w:cs="Simplified Arabic"/>
          <w:color w:val="000000" w:themeColor="text1"/>
          <w:kern w:val="0"/>
          <w:sz w:val="28"/>
          <w:szCs w:val="28"/>
          <w14:ligatures w14:val="none"/>
        </w:rPr>
        <w:t xml:space="preserve"> (Kaniz et al., 2025) </w:t>
      </w:r>
      <w:r w:rsidRPr="005B3DE4">
        <w:rPr>
          <w:rFonts w:ascii="Simplified Arabic" w:eastAsia="Times New Roman" w:hAnsi="Simplified Arabic" w:cs="Simplified Arabic"/>
          <w:color w:val="000000" w:themeColor="text1"/>
          <w:kern w:val="0"/>
          <w:sz w:val="28"/>
          <w:szCs w:val="28"/>
          <w:rtl/>
          <w14:ligatures w14:val="none"/>
        </w:rPr>
        <w:t>نجاح المشاريع الناشئة بأنه تحقيق نمو متسارع في المؤشرات التشغيلية والمالية، ولا سيما في الأسواق الناضجة. ويتمحور هذا التعريف حول البُعد الكمّي للنجاح، إذ ينظر إليه بوصفه مسارًا تصاعديًا في مختلف مؤشرات الأداء. ويُكمل هذا الطرح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حين يُعرِّفون النجاح بأنه القدرة على إنجاز المشروع ضمن الإطار الزمني والميزانية المخططة، مع تحقيق الأهداف الاستراتيجية المحددة في مرحلة التخطيط</w:t>
      </w:r>
      <w:r w:rsidRPr="005B3DE4">
        <w:rPr>
          <w:rFonts w:ascii="Simplified Arabic" w:eastAsia="Times New Roman" w:hAnsi="Simplified Arabic" w:cs="Simplified Arabic"/>
          <w:color w:val="000000" w:themeColor="text1"/>
          <w:kern w:val="0"/>
          <w:sz w:val="28"/>
          <w:szCs w:val="28"/>
          <w14:ligatures w14:val="none"/>
        </w:rPr>
        <w:t>.</w:t>
      </w:r>
    </w:p>
    <w:p w14:paraId="618CD5A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ومن منظور الاستدامة، يُقدِّم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تعريفًا أوسع لنجاح المشاريع، إذ ينظرون إليه بوصفه تحقيقًا متوازنًا للأهداف الاقتصادية والاجتماعية والبيئية، مع مراعاة مصالح مختلف أصحاب المصلحة. ويتجاوز هذا التعريف المنظور الاقتصادي الضيق ليستوعب أبعادًا أشمل تتعلق بالأثر المجتمعي والبيئي للمشروع. ويعكس هذا التعريف توجهًا حديثًا في الفكر الإداري يربط نجاح المشاريع بمعايير الاستدامة الشاملة</w:t>
      </w:r>
      <w:r w:rsidRPr="005B3DE4">
        <w:rPr>
          <w:rFonts w:ascii="Simplified Arabic" w:eastAsia="Times New Roman" w:hAnsi="Simplified Arabic" w:cs="Simplified Arabic"/>
          <w:color w:val="000000" w:themeColor="text1"/>
          <w:kern w:val="0"/>
          <w:sz w:val="28"/>
          <w:szCs w:val="28"/>
          <w14:ligatures w14:val="none"/>
        </w:rPr>
        <w:t>.</w:t>
      </w:r>
    </w:p>
    <w:p w14:paraId="72ECAA99"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الابتكار، يُعرِّف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نجاح المشاريع الناشئة في القطاع التقني بأنه القدرة على تحقيق أداء ابتكاري متميز، يتجلى في تطوير منتجات وخدمات جديدة، وتبنّي نماذج أعمال مبتكرة. ويربط هذا التعريف بين النجاح والابتكار بوصفهما وجهين لعملة واحدة في سياق المشاريع التقنية الناشئة. ومن جانبه، يُقدِّم اليزيدي وحسن (٢٠٢٢) تعريفًا للنجاح من منظور ريادة الأعمال، إذ يرون أن نجاح المنشآت الصغيرة والمتوسطة يتمثل في قدرتها على ترسيخ موقعها في السوق، وتحقيق نمو مطّرد في حجم نشاطها، وبناء قدرات تنافسية مستدامة</w:t>
      </w:r>
      <w:r w:rsidRPr="005B3DE4">
        <w:rPr>
          <w:rFonts w:ascii="Simplified Arabic" w:eastAsia="Times New Roman" w:hAnsi="Simplified Arabic" w:cs="Simplified Arabic"/>
          <w:color w:val="000000" w:themeColor="text1"/>
          <w:kern w:val="0"/>
          <w:sz w:val="28"/>
          <w:szCs w:val="28"/>
          <w14:ligatures w14:val="none"/>
        </w:rPr>
        <w:t>.</w:t>
      </w:r>
    </w:p>
    <w:p w14:paraId="7C59AE5B"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الخطيب وآخرون (٢٠٢٣) منظورًا يربط نجاح المشاريع الريادية بالاستدامة بوصفها محورًا جوهريًا، إذ يُعرِّفان النجاح بأنه قدرة المشروع على الاستمرار والتطور عبر الزمن، استنادًا إلى تشخيص دقيق لعوامل النجاح الحرجة والاستجابة لها بصورة استباقية. ومن منظور البقاء، يُؤكد البوسعيدية وإبراهيم (٢٠٢٢) أن نجاح المشاريع الريادية يرتبط بقدرتها على تجاوز التحديات التمويلية في مراحلها الأولى، والوصول إلى مرحلة الاستقلال المالي</w:t>
      </w:r>
      <w:r w:rsidRPr="005B3DE4">
        <w:rPr>
          <w:rFonts w:ascii="Simplified Arabic" w:eastAsia="Times New Roman" w:hAnsi="Simplified Arabic" w:cs="Simplified Arabic"/>
          <w:color w:val="000000" w:themeColor="text1"/>
          <w:kern w:val="0"/>
          <w:sz w:val="28"/>
          <w:szCs w:val="28"/>
          <w14:ligatures w14:val="none"/>
        </w:rPr>
        <w:t>.</w:t>
      </w:r>
    </w:p>
    <w:p w14:paraId="1782E627"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خلال استعراض هذه التعريفات، يمكن للباحث أن يخلص إلى أن نجاح تأسيس المشاريع الناشئة يُمثِّل مفهومًا مركبًا يجمع بين أبعاد متعددة، تتضمن البقاء والاستمرارية، والنمو والتوسع، والقدرة التنافسية، والاستدامة، ورضا أصحاب المصلحة، وتحقيق الأهداف الاستراتيجية. ويرى الباحث أن النجاح في سياق المشاريع الناشئة لا يمكن اختزاله في مؤشر واحد، بل يستلزم منظومة متكاملة من المؤشرات تستوعب هذه الأبعاد المختلفة، مع مراعاة خصوصية كل مشروع وطبيعة القطاع الذي ينتمي إليه. كما يرى الباحث أن النجاح ظاهرة ديناميكية لا ثابتة، تتطور معاييرها بتطور المشروع وتقدمه في مراحل دورة حياته، مما يستلزم تبني منظور تطوري في فهمها وقياسها</w:t>
      </w:r>
      <w:r w:rsidRPr="005B3DE4">
        <w:rPr>
          <w:rFonts w:ascii="Simplified Arabic" w:eastAsia="Times New Roman" w:hAnsi="Simplified Arabic" w:cs="Simplified Arabic"/>
          <w:color w:val="000000" w:themeColor="text1"/>
          <w:kern w:val="0"/>
          <w:sz w:val="28"/>
          <w:szCs w:val="28"/>
          <w14:ligatures w14:val="none"/>
        </w:rPr>
        <w:t>.</w:t>
      </w:r>
    </w:p>
    <w:p w14:paraId="13C41AD8" w14:textId="73438A4C"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01890"/>
      <w:r w:rsidRPr="005B3DE4">
        <w:rPr>
          <w:rFonts w:ascii="Simplified Arabic" w:eastAsia="Times New Roman" w:hAnsi="Simplified Arabic" w:cs="Simplified Arabic" w:hint="cs"/>
          <w:b/>
          <w:bCs/>
          <w:color w:val="000000" w:themeColor="text1"/>
          <w:kern w:val="0"/>
          <w:sz w:val="32"/>
          <w:szCs w:val="32"/>
          <w:rtl/>
          <w14:ligatures w14:val="none"/>
        </w:rPr>
        <w:t>3.2.2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أهمية نجاح تأسيس المشاريع الناشئة</w:t>
      </w:r>
      <w:bookmarkEnd w:id="41"/>
    </w:p>
    <w:p w14:paraId="65469E8B"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تنبع أهمية نجاح تأسيس المشاريع الناشئة من الدور المتشعب الذي تؤديه هذه المشاريع في المنظومة الاقتصادية والاجتماعية، فضلًا عن إسهامها في دفع عجلة الابتكار والتطور التكنولوجي. وقد تنامى الاهتمام بهذه القضية في الفكر الإداري المعاصر، استنادًا إلى تنامي الوعي بمحورية هذه المشاريع في صياغة ملامح الاقتصادات الحديثة</w:t>
      </w:r>
      <w:r w:rsidRPr="005B3DE4">
        <w:rPr>
          <w:rFonts w:ascii="Simplified Arabic" w:eastAsia="Times New Roman" w:hAnsi="Simplified Arabic" w:cs="Simplified Arabic"/>
          <w:color w:val="000000" w:themeColor="text1"/>
          <w:kern w:val="0"/>
          <w:sz w:val="28"/>
          <w:szCs w:val="28"/>
          <w14:ligatures w14:val="none"/>
        </w:rPr>
        <w:t>.</w:t>
      </w:r>
    </w:p>
    <w:p w14:paraId="613D1EAC"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ويُشير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إلى أن أهمية نجاح المشاريع الناشئة تتجلى في عدة محاور أساسية: أولًا، إسهامها في تنشيط النظم البيئية للابتكار، إذ تُمثِّل هذه المشاريع المختبرات التي تُختبر فيها الأفكار الجديدة وتُترجم إلى منتجات وخدمات قابلة للتطبيق. ثانيًا، دورها في رفع كفاءة الأسواق من خلال تعزيز المنافسة، وتقديم بدائل مبتكرة تُحفِّز المنشآت القائمة على التطوير المستمر. ثالثًا، إسهامها في توليد فرص العمل، لا سيما في القطاعات المعرفية والتقنية المتقدمة، التي تتطلب كفاءات متخصصة. رابعًا، دورها في تنويع الهيكل الاقتصادي وتقليل الاعتماد على القطاعات التقليدية</w:t>
      </w:r>
      <w:r w:rsidRPr="005B3DE4">
        <w:rPr>
          <w:rFonts w:ascii="Simplified Arabic" w:eastAsia="Times New Roman" w:hAnsi="Simplified Arabic" w:cs="Simplified Arabic"/>
          <w:color w:val="000000" w:themeColor="text1"/>
          <w:kern w:val="0"/>
          <w:sz w:val="28"/>
          <w:szCs w:val="28"/>
          <w14:ligatures w14:val="none"/>
        </w:rPr>
        <w:t>.</w:t>
      </w:r>
    </w:p>
    <w:p w14:paraId="00CEA712"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أن أهمية نجاح المشاريع الناشئة تتعدى البعد الاقتصادي لتشمل أبعادًا أوسع، تتجلى في: أولًا، إسهامها في خلق قيمة فريدة في السوق عبر تقديم حلول مبتكرة للمشكلات القائمة. ثانيًا، دورها في تحفيز التغيير المنهجي في الصناعات التقليدية، عبر إدخال نماذج أعمال جديدة تُعيد تشكيل ملامح هذه الصناعات. ثالثًا، إسهامها في بناء قدرات ابتكارية متراكمة على مستوى الاقتصاد ككل، تُسهم في تعزيز قدرته التنافسية على المستوى العالمي. رابعًا، دورها في تطوير الثقافة الريادية في المجتمعات، عبر تقديم نماذج ملهمة للأجيال الجديدة من رواد الأعمال</w:t>
      </w:r>
      <w:r w:rsidRPr="005B3DE4">
        <w:rPr>
          <w:rFonts w:ascii="Simplified Arabic" w:eastAsia="Times New Roman" w:hAnsi="Simplified Arabic" w:cs="Simplified Arabic"/>
          <w:color w:val="000000" w:themeColor="text1"/>
          <w:kern w:val="0"/>
          <w:sz w:val="28"/>
          <w:szCs w:val="28"/>
          <w14:ligatures w14:val="none"/>
        </w:rPr>
        <w:t>.</w:t>
      </w:r>
    </w:p>
    <w:p w14:paraId="12EC1750"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اليزيدي وحسن (٢٠٢٢) أن أهمية نجاح المشاريع الناشئة في سياق المنشآت الصغيرة والمتوسطة تتمثل في: أولًا، إسهامها في تعزيز الاستقرار الاقتصادي على المستوى المحلي، عبر توفير فرص العمل وتوزيع الدخل. ثانيًا، دورها في تنشيط القطاعات الإنتاجية والخدمية في المناطق الجغرافية المختلفة، بما يُسهم في تحقيق التنمية المتوازنة. ثالثًا، إسهامها في تنويع مصادر الدخل القومي وتقليل الاعتماد على القطاعات التقليدية. رابعًا، دورها في تطوير القدرات البشرية وتنميتها، عبر توفير بيئات عمل تُتيح للأفراد تطوير مهاراتهم وتراكم خبراتهم</w:t>
      </w:r>
      <w:r w:rsidRPr="005B3DE4">
        <w:rPr>
          <w:rFonts w:ascii="Simplified Arabic" w:eastAsia="Times New Roman" w:hAnsi="Simplified Arabic" w:cs="Simplified Arabic"/>
          <w:color w:val="000000" w:themeColor="text1"/>
          <w:kern w:val="0"/>
          <w:sz w:val="28"/>
          <w:szCs w:val="28"/>
          <w14:ligatures w14:val="none"/>
        </w:rPr>
        <w:t>.</w:t>
      </w:r>
    </w:p>
    <w:p w14:paraId="06470D44"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ويرى علي ومحمد (٢٠٢٥) أن أهمية نجاح المشاريع تتجلى بصورة خاصة في المشاريع ذات الأثر التنموي الكبير، كمشاريع الطاقة المتجددة، التي تجمع بين الأبعاد الاقتصادية والاجتماعية والبيئية. وتتمثل هذه الأهمية في: أولًا، إسهامها في التحول نحو نماذج تنموية مستدامة تستوعب التحديات البيئية المعاصرة. </w:t>
      </w:r>
      <w:r w:rsidRPr="005B3DE4">
        <w:rPr>
          <w:rFonts w:ascii="Simplified Arabic" w:eastAsia="Times New Roman" w:hAnsi="Simplified Arabic" w:cs="Simplified Arabic"/>
          <w:color w:val="000000" w:themeColor="text1"/>
          <w:kern w:val="0"/>
          <w:sz w:val="28"/>
          <w:szCs w:val="28"/>
          <w:rtl/>
          <w14:ligatures w14:val="none"/>
        </w:rPr>
        <w:lastRenderedPageBreak/>
        <w:t>ثانيًا، دورها في توفير حلول للتحديات الاجتماعية المستعصية، كقضايا الفقر والبطالة وضعف الخدمات الأساسية. ثالثًا، إسهامها في تطوير القدرات التكنولوجية الوطنية وتعزيز الاستقلال التكنولوجي. رابعًا، دورها في بناء شراكات استراتيجية بين القطاعات المختلفة، تُسهم في تعزيز قدرة الاقتصاد على مواجهة التحديات الكبرى</w:t>
      </w:r>
      <w:r w:rsidRPr="005B3DE4">
        <w:rPr>
          <w:rFonts w:ascii="Simplified Arabic" w:eastAsia="Times New Roman" w:hAnsi="Simplified Arabic" w:cs="Simplified Arabic"/>
          <w:color w:val="000000" w:themeColor="text1"/>
          <w:kern w:val="0"/>
          <w:sz w:val="28"/>
          <w:szCs w:val="28"/>
          <w14:ligatures w14:val="none"/>
        </w:rPr>
        <w:t>.</w:t>
      </w:r>
    </w:p>
    <w:p w14:paraId="6ED4A754"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الخطيب وآخرون (٢٠٢٣) أن أهمية نجاح المشاريع الريادية تكمن في إسهامها في تحقيق التنمية المستدامة من خلال: أولًا، تطوير منظومة ريادية متكاملة تدعم الابتكار والإبداع. ثانيًا، تعزيز قدرة المجتمع على التكيُّف مع التحولات الاقتصادية المتسارعة. ثالثًا، بناء قدرات تنافسية وطنية تُمكِّن الاقتصاد من المنافسة في الأسواق العالمية. رابعًا، تحفيز التحول من اقتصاد قائم على استهلاك الموارد إلى اقتصاد قائم على المعرفة والابتكار</w:t>
      </w:r>
      <w:r w:rsidRPr="005B3DE4">
        <w:rPr>
          <w:rFonts w:ascii="Simplified Arabic" w:eastAsia="Times New Roman" w:hAnsi="Simplified Arabic" w:cs="Simplified Arabic"/>
          <w:color w:val="000000" w:themeColor="text1"/>
          <w:kern w:val="0"/>
          <w:sz w:val="28"/>
          <w:szCs w:val="28"/>
          <w14:ligatures w14:val="none"/>
        </w:rPr>
        <w:t>.</w:t>
      </w:r>
    </w:p>
    <w:p w14:paraId="6F243DDB"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التمويل، يُؤكد البوسعيدية وإبراهيم (٢٠٢٢) أن أهمية نجاح المشاريع الريادية ترتبط ارتباطًا وثيقًا بفاعلية منظومات التمويل، إذ يُسهم نجاح هذه المشاريع في تعزيز ثقة المؤسسات التمويلية في القطاع الريادي، وتشجيعها على ضخّ مزيد من الاستثمارات فيه. ويُمثِّل ذلك حلقة إيجابية تتعزز فيها قدرات القطاع الريادي على النمو والتطور. كما تُشير السعايدة وأبو حمور (٢٠٢٢) إلى أن نجاح المشاريع الصغيرة والمتوسطة يُعزِّز قدرة المنظومة المالية على الابتكار وتطوير حلول تمويلية جديدة، تتلاءم مع طبيعة هذه المشاريع وتلبي احتياجاتها الخاصة</w:t>
      </w:r>
      <w:r w:rsidRPr="005B3DE4">
        <w:rPr>
          <w:rFonts w:ascii="Simplified Arabic" w:eastAsia="Times New Roman" w:hAnsi="Simplified Arabic" w:cs="Simplified Arabic"/>
          <w:color w:val="000000" w:themeColor="text1"/>
          <w:kern w:val="0"/>
          <w:sz w:val="28"/>
          <w:szCs w:val="28"/>
          <w14:ligatures w14:val="none"/>
        </w:rPr>
        <w:t>.</w:t>
      </w:r>
    </w:p>
    <w:p w14:paraId="5C65F836"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الباحث أن أهمية نجاح تأسيس المشاريع الناشئة تتموضع في تقاطع عدة محاور، يمكن إجمالها في: المحور الاقتصادي الذي يتمثل في الإسهام في النمو الاقتصادي وتنشيط الأسواق، والمحور الاجتماعي الذي يتمثل في توليد فرص العمل وتحسين جودة الحياة، والمحور التكنولوجي الذي يتمثل في تحفيز الابتكار والتطور التقني، والمحور التنموي الذي يتمثل في الإسهام في تحقيق التنمية المستدامة. وتتفاعل هذه المحاور لتُشكِّل منظومة متكاملة تُبرز محورية المشاريع الناشئة في الاقتصادات المعاصرة</w:t>
      </w:r>
      <w:r w:rsidRPr="005B3DE4">
        <w:rPr>
          <w:rFonts w:ascii="Simplified Arabic" w:eastAsia="Times New Roman" w:hAnsi="Simplified Arabic" w:cs="Simplified Arabic"/>
          <w:color w:val="000000" w:themeColor="text1"/>
          <w:kern w:val="0"/>
          <w:sz w:val="28"/>
          <w:szCs w:val="28"/>
          <w14:ligatures w14:val="none"/>
        </w:rPr>
        <w:t>.</w:t>
      </w:r>
    </w:p>
    <w:p w14:paraId="4EF020FC" w14:textId="23D70BE3"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301891"/>
      <w:r w:rsidRPr="005B3DE4">
        <w:rPr>
          <w:rFonts w:ascii="Simplified Arabic" w:eastAsia="Times New Roman" w:hAnsi="Simplified Arabic" w:cs="Simplified Arabic" w:hint="cs"/>
          <w:b/>
          <w:bCs/>
          <w:color w:val="000000" w:themeColor="text1"/>
          <w:kern w:val="0"/>
          <w:sz w:val="32"/>
          <w:szCs w:val="32"/>
          <w:rtl/>
          <w14:ligatures w14:val="none"/>
        </w:rPr>
        <w:t>4.2.2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أهداف نجاح تأسيس المشاريع الناشئة</w:t>
      </w:r>
      <w:bookmarkEnd w:id="42"/>
    </w:p>
    <w:p w14:paraId="6D2E3691"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تتعدد الأهداف التي يسعى المشروع الناشئ إلى تحقيقها في إطار سعيه نحو النجاح، وتتباين هذه الأهداف بحسب طبيعة المشروع والمرحلة التي يمر بها والقطاع الذي ينتمي إليه. ويُسهم تحديد هذه الأهداف بوضوح في توجيه جهود المشروع وتركيزها على الأولويات الأكثر تأثيرًا في مساره</w:t>
      </w:r>
      <w:r w:rsidRPr="005B3DE4">
        <w:rPr>
          <w:rFonts w:ascii="Simplified Arabic" w:eastAsia="Times New Roman" w:hAnsi="Simplified Arabic" w:cs="Simplified Arabic"/>
          <w:color w:val="000000" w:themeColor="text1"/>
          <w:kern w:val="0"/>
          <w:sz w:val="28"/>
          <w:szCs w:val="28"/>
          <w14:ligatures w14:val="none"/>
        </w:rPr>
        <w:t>.</w:t>
      </w:r>
    </w:p>
    <w:p w14:paraId="20F03C68"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ويرى كانز وآخرون</w:t>
      </w:r>
      <w:r w:rsidRPr="005B3DE4">
        <w:rPr>
          <w:rFonts w:ascii="Simplified Arabic" w:eastAsia="Times New Roman" w:hAnsi="Simplified Arabic" w:cs="Simplified Arabic"/>
          <w:color w:val="000000" w:themeColor="text1"/>
          <w:kern w:val="0"/>
          <w:sz w:val="28"/>
          <w:szCs w:val="28"/>
          <w14:ligatures w14:val="none"/>
        </w:rPr>
        <w:t xml:space="preserve"> (Kaniz et al., 2025) </w:t>
      </w:r>
      <w:r w:rsidRPr="005B3DE4">
        <w:rPr>
          <w:rFonts w:ascii="Simplified Arabic" w:eastAsia="Times New Roman" w:hAnsi="Simplified Arabic" w:cs="Simplified Arabic"/>
          <w:color w:val="000000" w:themeColor="text1"/>
          <w:kern w:val="0"/>
          <w:sz w:val="28"/>
          <w:szCs w:val="28"/>
          <w:rtl/>
          <w14:ligatures w14:val="none"/>
        </w:rPr>
        <w:t>أن أهداف نجاح المشاريع الناشئة تتمحور حول جملة من الغايات المترابطة، تشمل: أولًا، تحقيق نمو متسارع في حجم النشاط والإيرادات بما يُمكِّن المشروع من ترسيخ موقعه في السوق. ثانيًا، توسيع القاعدة العملائية وبناء علاقات مستدامة مع العملاء. ثالثًا، تطوير قدرات تسويقية رقمية تُمكِّن المشروع من الوصول إلى الأسواق المستهدفة بكفاءة عالية. رابعًا، بناء سمعة قوية للمشروع في السوق تُسهم في تعزيز قدرته التنافسية على المدى البعيد</w:t>
      </w:r>
      <w:r w:rsidRPr="005B3DE4">
        <w:rPr>
          <w:rFonts w:ascii="Simplified Arabic" w:eastAsia="Times New Roman" w:hAnsi="Simplified Arabic" w:cs="Simplified Arabic"/>
          <w:color w:val="000000" w:themeColor="text1"/>
          <w:kern w:val="0"/>
          <w:sz w:val="28"/>
          <w:szCs w:val="28"/>
          <w14:ligatures w14:val="none"/>
        </w:rPr>
        <w:t>.</w:t>
      </w:r>
    </w:p>
    <w:p w14:paraId="3B4A32A1"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ويُضيف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أن أهداف نجاح المشاريع الناشئة تتضمن: أولًا، تحقيق الملاءمة بين المنتج والسوق، بما يضمن تلبية احتياجات حقيقية لدى شريحة محددة من العملاء. ثانيًا، التحقُّق من قابلية نموذج الأعمال للتطبيق التجاري عبر اختبارات منهجية متتابعة. ثالثًا، بناء فريق عمل متكامل ومتنوع الكفاءات يُسهم في دفع المشروع نحو أهدافه. رابعًا، تطوير منتج أو خدمة تتسم بالجودة العالية والقدرة على المنافسة. ويعكس هذا الطرح منظورًا براغماتيًا يُركِّز على الأهداف المرحلية التي يحتاج المشروع إلى تحقيقها للانتقال من مرحلة إلى أخرى في دورة حياته</w:t>
      </w:r>
      <w:r w:rsidRPr="005B3DE4">
        <w:rPr>
          <w:rFonts w:ascii="Simplified Arabic" w:eastAsia="Times New Roman" w:hAnsi="Simplified Arabic" w:cs="Simplified Arabic"/>
          <w:color w:val="000000" w:themeColor="text1"/>
          <w:kern w:val="0"/>
          <w:sz w:val="28"/>
          <w:szCs w:val="28"/>
          <w14:ligatures w14:val="none"/>
        </w:rPr>
        <w:t>.</w:t>
      </w:r>
    </w:p>
    <w:p w14:paraId="288523F4"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الاستدامة، يُقدِّم الخطيب وآخرون (٢٠٢٣) أهدافًا تتضمن: أولًا، بناء قدرة المشروع على الاستمرارية في الأمد البعيد عبر تطوير نموذج أعمال قابل للحياة. ثانيًا، تحقيق التوازن بين الأهداف الاقتصادية وأهداف الأثر الاجتماعي. ثالثًا، تطوير قدرات تنظيمية تُمكِّن المشروع من التكيُّف مع التحولات في بيئته. رابعًا، بناء شراكات استراتيجية تُعزز موقع المشروع في السوق. ويُكمل عبدالنبي والعتيبي (٢٠٢١) هذا الطرح بإضافة أهداف تتعلق بالابتكار والإبداع، تشمل: تطوير قدرات ابتكارية مستدامة، وبناء ثقافة تنظيمية محفِّزة على الإبداع، وتطوير منتجات وخدمات تتسم بالتميز، وتطوير عمليات داخلية تُسهم في رفع كفاءة المشروع</w:t>
      </w:r>
      <w:r w:rsidRPr="005B3DE4">
        <w:rPr>
          <w:rFonts w:ascii="Simplified Arabic" w:eastAsia="Times New Roman" w:hAnsi="Simplified Arabic" w:cs="Simplified Arabic"/>
          <w:color w:val="000000" w:themeColor="text1"/>
          <w:kern w:val="0"/>
          <w:sz w:val="28"/>
          <w:szCs w:val="28"/>
          <w14:ligatures w14:val="none"/>
        </w:rPr>
        <w:t>.</w:t>
      </w:r>
    </w:p>
    <w:p w14:paraId="16C11CD6"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أهدافًا تتمحور حول الاستدامة الشاملة، تتضمن: أولًا، تحقيق العائد الاقتصادي المستهدف بما يكفل استمرارية المشروع. ثانيًا، تحقيق أثر اجتماعي إيجابي على المجتمعات التي يعمل فيها المشروع. ثالثًا، الالتزام بمعايير الاستدامة البيئية في مختلف عمليات المشروع. رابعًا، بناء علاقات متوازنة مع مختلف أصحاب المصلحة. ويتسق هذا الطرح مع التوجه المعاصر في الفكر الإداري الذي يربط نجاح المشاريع بقدرتها على تحقيق توازن متعدد الأبعاد</w:t>
      </w:r>
      <w:r w:rsidRPr="005B3DE4">
        <w:rPr>
          <w:rFonts w:ascii="Simplified Arabic" w:eastAsia="Times New Roman" w:hAnsi="Simplified Arabic" w:cs="Simplified Arabic"/>
          <w:color w:val="000000" w:themeColor="text1"/>
          <w:kern w:val="0"/>
          <w:sz w:val="28"/>
          <w:szCs w:val="28"/>
          <w14:ligatures w14:val="none"/>
        </w:rPr>
        <w:t>.</w:t>
      </w:r>
    </w:p>
    <w:p w14:paraId="097C0561"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يُقدِّم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 xml:space="preserve">أهدافًا خاصة بالمشاريع التقنية الناشئة، تتضمن: تطوير قدرات ابتكارية متقدمة، وبناء براءات اختراع وحقوق ملكية فكرية، والاستفادة من المزايا </w:t>
      </w:r>
      <w:r w:rsidRPr="005B3DE4">
        <w:rPr>
          <w:rFonts w:ascii="Simplified Arabic" w:eastAsia="Times New Roman" w:hAnsi="Simplified Arabic" w:cs="Simplified Arabic"/>
          <w:color w:val="000000" w:themeColor="text1"/>
          <w:kern w:val="0"/>
          <w:sz w:val="28"/>
          <w:szCs w:val="28"/>
          <w:rtl/>
          <w14:ligatures w14:val="none"/>
        </w:rPr>
        <w:lastRenderedPageBreak/>
        <w:t>الاقتصادية لتطبيق ممارسات إدارة المشاريع، والإسهام في تطوير النظام البيئي التقني ككل. ويُؤكد كاكولوا</w:t>
      </w:r>
      <w:r w:rsidRPr="005B3DE4">
        <w:rPr>
          <w:rFonts w:ascii="Simplified Arabic" w:eastAsia="Times New Roman" w:hAnsi="Simplified Arabic" w:cs="Simplified Arabic"/>
          <w:color w:val="000000" w:themeColor="text1"/>
          <w:kern w:val="0"/>
          <w:sz w:val="28"/>
          <w:szCs w:val="28"/>
          <w14:ligatures w14:val="none"/>
        </w:rPr>
        <w:t xml:space="preserve"> (Kakolwa, 2023) </w:t>
      </w:r>
      <w:r w:rsidRPr="005B3DE4">
        <w:rPr>
          <w:rFonts w:ascii="Simplified Arabic" w:eastAsia="Times New Roman" w:hAnsi="Simplified Arabic" w:cs="Simplified Arabic"/>
          <w:color w:val="000000" w:themeColor="text1"/>
          <w:kern w:val="0"/>
          <w:sz w:val="28"/>
          <w:szCs w:val="28"/>
          <w:rtl/>
          <w14:ligatures w14:val="none"/>
        </w:rPr>
        <w:t>أن أهداف المشاريع الناشئة تتضمن أيضًا تطوير المهارات الإدارية لرواد الأعمال، وبناء قدرات قيادية تُمكِّنهم من توجيه مشاريعهم بكفاءة، وتطوير شبكات علاقات مهنية تُسهم في دعم المشروع</w:t>
      </w:r>
      <w:r w:rsidRPr="005B3DE4">
        <w:rPr>
          <w:rFonts w:ascii="Simplified Arabic" w:eastAsia="Times New Roman" w:hAnsi="Simplified Arabic" w:cs="Simplified Arabic"/>
          <w:color w:val="000000" w:themeColor="text1"/>
          <w:kern w:val="0"/>
          <w:sz w:val="28"/>
          <w:szCs w:val="28"/>
          <w14:ligatures w14:val="none"/>
        </w:rPr>
        <w:t>.</w:t>
      </w:r>
    </w:p>
    <w:p w14:paraId="75E70039"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ويرى الباحث أن هذه الأهداف، على تنوع زواياها، تتقاطع عند هدف مركزي يتمثل في بناء كيان اقتصادي قابل للحياة، يُحقِّق قيمة مستدامة لمختلف أصحاب المصلحة، ويتمتع بقدرة على النمو والتطور في بيئة تتسم بالتغير المتسارع والمنافسة الحادة</w:t>
      </w:r>
      <w:r w:rsidRPr="005B3DE4">
        <w:rPr>
          <w:rFonts w:ascii="Simplified Arabic" w:eastAsia="Times New Roman" w:hAnsi="Simplified Arabic" w:cs="Simplified Arabic"/>
          <w:color w:val="000000" w:themeColor="text1"/>
          <w:kern w:val="0"/>
          <w:sz w:val="28"/>
          <w:szCs w:val="28"/>
          <w14:ligatures w14:val="none"/>
        </w:rPr>
        <w:t>.</w:t>
      </w:r>
    </w:p>
    <w:p w14:paraId="3A008E6F" w14:textId="558D8EA2"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301892"/>
      <w:r w:rsidRPr="005B3DE4">
        <w:rPr>
          <w:rFonts w:ascii="Simplified Arabic" w:eastAsia="Times New Roman" w:hAnsi="Simplified Arabic" w:cs="Simplified Arabic" w:hint="cs"/>
          <w:b/>
          <w:bCs/>
          <w:color w:val="000000" w:themeColor="text1"/>
          <w:kern w:val="0"/>
          <w:sz w:val="32"/>
          <w:szCs w:val="32"/>
          <w:rtl/>
          <w14:ligatures w14:val="none"/>
        </w:rPr>
        <w:t>5.2.2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أبعاد نجاح تأسيس المشاريع الناشئة</w:t>
      </w:r>
      <w:bookmarkEnd w:id="43"/>
    </w:p>
    <w:p w14:paraId="4264F86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 تحديد أبعاد المتغير التابع بناءً على دراسة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ودراسة كانز وآخرون</w:t>
      </w:r>
      <w:r w:rsidRPr="005B3DE4">
        <w:rPr>
          <w:rFonts w:ascii="Simplified Arabic" w:eastAsia="Times New Roman" w:hAnsi="Simplified Arabic" w:cs="Simplified Arabic"/>
          <w:color w:val="000000" w:themeColor="text1"/>
          <w:kern w:val="0"/>
          <w:sz w:val="28"/>
          <w:szCs w:val="28"/>
          <w14:ligatures w14:val="none"/>
        </w:rPr>
        <w:t xml:space="preserve"> (Kaniz et al., 2025) </w:t>
      </w:r>
      <w:r w:rsidRPr="005B3DE4">
        <w:rPr>
          <w:rFonts w:ascii="Simplified Arabic" w:eastAsia="Times New Roman" w:hAnsi="Simplified Arabic" w:cs="Simplified Arabic"/>
          <w:color w:val="000000" w:themeColor="text1"/>
          <w:kern w:val="0"/>
          <w:sz w:val="28"/>
          <w:szCs w:val="28"/>
          <w:rtl/>
          <w14:ligatures w14:val="none"/>
        </w:rPr>
        <w:t>ودراسة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ودراسة الخطيب وآخرون (٢٠٢٣</w:t>
      </w:r>
      <w:proofErr w:type="gramStart"/>
      <w:r w:rsidRPr="005B3DE4">
        <w:rPr>
          <w:rFonts w:ascii="Simplified Arabic" w:eastAsia="Times New Roman" w:hAnsi="Simplified Arabic" w:cs="Simplified Arabic"/>
          <w:color w:val="000000" w:themeColor="text1"/>
          <w:kern w:val="0"/>
          <w:sz w:val="28"/>
          <w:szCs w:val="28"/>
          <w:rtl/>
          <w14:ligatures w14:val="none"/>
        </w:rPr>
        <w:t>)،</w:t>
      </w:r>
      <w:proofErr w:type="gramEnd"/>
      <w:r w:rsidRPr="005B3DE4">
        <w:rPr>
          <w:rFonts w:ascii="Simplified Arabic" w:eastAsia="Times New Roman" w:hAnsi="Simplified Arabic" w:cs="Simplified Arabic"/>
          <w:color w:val="000000" w:themeColor="text1"/>
          <w:kern w:val="0"/>
          <w:sz w:val="28"/>
          <w:szCs w:val="28"/>
          <w:rtl/>
          <w14:ligatures w14:val="none"/>
        </w:rPr>
        <w:t xml:space="preserve"> التي توافقت على أن نجاح تأسيس المشاريع الناشئة يتشكل من منظومة متكاملة من الأبعاد التي تتضمن تحقيق الأهداف، والاستدامة، والنمو، والقدرة التنافسية، ورضا أصحاب المصلحة. وعلى الرغم من أن هذا المتغير يُمثَّل في الدراسة بوصفه محورًا أحاديًا، فإن استعراض هذه الأبعاد يُسهم في إثراء الفهم النظري لمكوناته. وفيما يلي عرض تفصيلي لهذه الأبعاد</w:t>
      </w:r>
      <w:r w:rsidRPr="005B3DE4">
        <w:rPr>
          <w:rFonts w:ascii="Simplified Arabic" w:eastAsia="Times New Roman" w:hAnsi="Simplified Arabic" w:cs="Simplified Arabic"/>
          <w:color w:val="000000" w:themeColor="text1"/>
          <w:kern w:val="0"/>
          <w:sz w:val="28"/>
          <w:szCs w:val="28"/>
          <w14:ligatures w14:val="none"/>
        </w:rPr>
        <w:t>.</w:t>
      </w:r>
    </w:p>
    <w:p w14:paraId="3699D36B"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الأول: تحقيق الأهداف</w:t>
      </w:r>
    </w:p>
    <w:p w14:paraId="46508776"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تحقيق الأهداف الركيزة الأولى التي يقوم عليها قياس نجاح المشروع، إذ يُعدّ المشروع ناجحًا بقدر ما يُحقِّقه من الأهداف التي وُضع من أجلها في مرحلة التخطيط. ويُؤكد خان وآخرون</w:t>
      </w:r>
      <w:r w:rsidRPr="005B3DE4">
        <w:rPr>
          <w:rFonts w:ascii="Simplified Arabic" w:eastAsia="Times New Roman" w:hAnsi="Simplified Arabic" w:cs="Simplified Arabic"/>
          <w:color w:val="000000" w:themeColor="text1"/>
          <w:kern w:val="0"/>
          <w:sz w:val="28"/>
          <w:szCs w:val="28"/>
          <w14:ligatures w14:val="none"/>
        </w:rPr>
        <w:t xml:space="preserve"> (Khan et al., 2023) </w:t>
      </w:r>
      <w:r w:rsidRPr="005B3DE4">
        <w:rPr>
          <w:rFonts w:ascii="Simplified Arabic" w:eastAsia="Times New Roman" w:hAnsi="Simplified Arabic" w:cs="Simplified Arabic"/>
          <w:color w:val="000000" w:themeColor="text1"/>
          <w:kern w:val="0"/>
          <w:sz w:val="28"/>
          <w:szCs w:val="28"/>
          <w:rtl/>
          <w14:ligatures w14:val="none"/>
        </w:rPr>
        <w:t>أن تحقيق الأهداف يتمحور حول قدرة المشروع على إنجاز ما تم التخطيط له ضمن الإطار الزمني والميزانية المحددين، مع الالتزام بمعايير الجودة المتفق عليها. ويتطلب هذا البُعد قدرة على الترجمة الدقيقة للأهداف الاستراتيجية إلى أهداف تشغيلية قابلة للقياس، وآليات منهجية لتتبع مدى تحقيق هذه الأهداف عبر مراحل المشروع المختلفة</w:t>
      </w:r>
      <w:r w:rsidRPr="005B3DE4">
        <w:rPr>
          <w:rFonts w:ascii="Simplified Arabic" w:eastAsia="Times New Roman" w:hAnsi="Simplified Arabic" w:cs="Simplified Arabic"/>
          <w:color w:val="000000" w:themeColor="text1"/>
          <w:kern w:val="0"/>
          <w:sz w:val="28"/>
          <w:szCs w:val="28"/>
          <w14:ligatures w14:val="none"/>
        </w:rPr>
        <w:t>.</w:t>
      </w:r>
    </w:p>
    <w:p w14:paraId="1A69A0AC"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ويتسم تحقيق الأهداف في المشاريع الناشئة بطابع خاص، نظرًا لطبيعة هذه المشاريع التي تتسم بعدم اليقين وتطور الأهداف عبر الزمن. ويرى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 xml:space="preserve">أن المشاريع الناشئة المبتكرة تتعامل مع أهدافها بوصفها فرضيات قابلة للاختبار والمراجعة، لا غايات نهائية ثابتة. ويتطلب ذلك مرونة في تحديد </w:t>
      </w:r>
      <w:r w:rsidRPr="005B3DE4">
        <w:rPr>
          <w:rFonts w:ascii="Simplified Arabic" w:eastAsia="Times New Roman" w:hAnsi="Simplified Arabic" w:cs="Simplified Arabic"/>
          <w:color w:val="000000" w:themeColor="text1"/>
          <w:kern w:val="0"/>
          <w:sz w:val="28"/>
          <w:szCs w:val="28"/>
          <w:rtl/>
          <w14:ligatures w14:val="none"/>
        </w:rPr>
        <w:lastRenderedPageBreak/>
        <w:t>الأهداف وتعديلها استنادًا إلى المعطيات المتحصلة من السوق، مع الحفاظ على الاتساق العام بين هذه الأهداف ورؤية المشروع الكلية</w:t>
      </w:r>
      <w:r w:rsidRPr="005B3DE4">
        <w:rPr>
          <w:rFonts w:ascii="Simplified Arabic" w:eastAsia="Times New Roman" w:hAnsi="Simplified Arabic" w:cs="Simplified Arabic"/>
          <w:color w:val="000000" w:themeColor="text1"/>
          <w:kern w:val="0"/>
          <w:sz w:val="28"/>
          <w:szCs w:val="28"/>
          <w14:ligatures w14:val="none"/>
        </w:rPr>
        <w:t>.</w:t>
      </w:r>
    </w:p>
    <w:p w14:paraId="6145A20D"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الثاني: الاستدامة</w:t>
      </w:r>
    </w:p>
    <w:p w14:paraId="4766B612"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تُمثِّل الاستدامة بُعدًا جوهريًا من أبعاد نجاح المشاريع الناشئة، إذ تعكس قدرة المشروع على الاستمرار والتطور عبر الزمن. ويُقدِّم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منظورًا متكاملًا لمفهوم الاستدامة في إدارة المشاريع، يتضمن الاستدامة الاقتصادية التي تُعنى بقدرة المشروع على تحقيق عائد اقتصادي يكفل استمراريته، والاستدامة الاجتماعية التي تُعنى بأثر المشروع على المجتمعات التي يعمل فيها، والاستدامة البيئية التي تُعنى بمراعاة الأبعاد البيئية في عمليات المشروع</w:t>
      </w:r>
      <w:r w:rsidRPr="005B3DE4">
        <w:rPr>
          <w:rFonts w:ascii="Simplified Arabic" w:eastAsia="Times New Roman" w:hAnsi="Simplified Arabic" w:cs="Simplified Arabic"/>
          <w:color w:val="000000" w:themeColor="text1"/>
          <w:kern w:val="0"/>
          <w:sz w:val="28"/>
          <w:szCs w:val="28"/>
          <w14:ligatures w14:val="none"/>
        </w:rPr>
        <w:t>.</w:t>
      </w:r>
    </w:p>
    <w:p w14:paraId="4A63B937"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وتكتسب الاستدامة في سياق المشاريع الناشئة طابعًا حرجًا، إذ تواجه هذه المشاريع تحديات استثنائية في تجاوز مراحلها الأولى. ويُؤكد شيرباكوفا وسوروكينا</w:t>
      </w:r>
      <w:r w:rsidRPr="005B3DE4">
        <w:rPr>
          <w:rFonts w:ascii="Simplified Arabic" w:eastAsia="Times New Roman" w:hAnsi="Simplified Arabic" w:cs="Simplified Arabic"/>
          <w:color w:val="000000" w:themeColor="text1"/>
          <w:kern w:val="0"/>
          <w:sz w:val="28"/>
          <w:szCs w:val="28"/>
          <w14:ligatures w14:val="none"/>
        </w:rPr>
        <w:t xml:space="preserve"> (Scherbakova &amp; Sorokina, 2025) </w:t>
      </w:r>
      <w:r w:rsidRPr="005B3DE4">
        <w:rPr>
          <w:rFonts w:ascii="Simplified Arabic" w:eastAsia="Times New Roman" w:hAnsi="Simplified Arabic" w:cs="Simplified Arabic"/>
          <w:color w:val="000000" w:themeColor="text1"/>
          <w:kern w:val="0"/>
          <w:sz w:val="28"/>
          <w:szCs w:val="28"/>
          <w:rtl/>
          <w14:ligatures w14:val="none"/>
        </w:rPr>
        <w:t>أن استدامة المشاريع الناشئة ترتبط ارتباطًا وثيقًا بقدرتها على تطوير ممارسات إدارية منهجية تُمكِّنها من تجاوز التحديات التي تواجهها في مراحلها المبكرة. ويُسهم في ذلك بناء قدرات تنظيمية متراكمة، وتطوير علاقات مستدامة مع أصحاب المصلحة، وبناء سمعة قوية في السوق</w:t>
      </w:r>
      <w:r w:rsidRPr="005B3DE4">
        <w:rPr>
          <w:rFonts w:ascii="Simplified Arabic" w:eastAsia="Times New Roman" w:hAnsi="Simplified Arabic" w:cs="Simplified Arabic"/>
          <w:color w:val="000000" w:themeColor="text1"/>
          <w:kern w:val="0"/>
          <w:sz w:val="28"/>
          <w:szCs w:val="28"/>
          <w14:ligatures w14:val="none"/>
        </w:rPr>
        <w:t>.</w:t>
      </w:r>
    </w:p>
    <w:p w14:paraId="6EC5434D"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المشاريع الريادية، يُؤكد الخطيب وآخرون (٢٠٢٣) أن استدامة هذه المشاريع تستند إلى تشخيص دقيق لعوامل النجاح الحرجة والتعامل معها بصورة استباقية. وتتضمن هذه العوامل القدرة على بناء نموذج أعمال قابل للحياة، وتطوير منتجات أو خدمات تتسم بالقدرة على المنافسة، وبناء فريق عمل متماسك، وتطوير علاقات مستدامة مع العملاء والمموّلين والشركاء</w:t>
      </w:r>
      <w:r w:rsidRPr="005B3DE4">
        <w:rPr>
          <w:rFonts w:ascii="Simplified Arabic" w:eastAsia="Times New Roman" w:hAnsi="Simplified Arabic" w:cs="Simplified Arabic"/>
          <w:color w:val="000000" w:themeColor="text1"/>
          <w:kern w:val="0"/>
          <w:sz w:val="28"/>
          <w:szCs w:val="28"/>
          <w14:ligatures w14:val="none"/>
        </w:rPr>
        <w:t>.</w:t>
      </w:r>
    </w:p>
    <w:p w14:paraId="20B3D663"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الثالث: النمو</w:t>
      </w:r>
    </w:p>
    <w:p w14:paraId="2E345FB8"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النمو بُعدًا محوريًا من أبعاد نجاح المشاريع الناشئة، إذ يعكس قدرة المشروع على التوسع وزيادة حجم نشاطه عبر الزمن. ويُقدِّم كانز وآخرون</w:t>
      </w:r>
      <w:r w:rsidRPr="005B3DE4">
        <w:rPr>
          <w:rFonts w:ascii="Simplified Arabic" w:eastAsia="Times New Roman" w:hAnsi="Simplified Arabic" w:cs="Simplified Arabic"/>
          <w:color w:val="000000" w:themeColor="text1"/>
          <w:kern w:val="0"/>
          <w:sz w:val="28"/>
          <w:szCs w:val="28"/>
          <w14:ligatures w14:val="none"/>
        </w:rPr>
        <w:t xml:space="preserve"> (Kaniz et al., 2025) </w:t>
      </w:r>
      <w:r w:rsidRPr="005B3DE4">
        <w:rPr>
          <w:rFonts w:ascii="Simplified Arabic" w:eastAsia="Times New Roman" w:hAnsi="Simplified Arabic" w:cs="Simplified Arabic"/>
          <w:color w:val="000000" w:themeColor="text1"/>
          <w:kern w:val="0"/>
          <w:sz w:val="28"/>
          <w:szCs w:val="28"/>
          <w:rtl/>
          <w14:ligatures w14:val="none"/>
        </w:rPr>
        <w:t>منظورًا للنمو يتمحور حول قدرة المشروع على تحقيق نمو متسارع في مؤشراته التشغيلية والمالية، ولا سيما في الأسواق التي تتسم بالتنافسية العالية. ويتطلب تحقيق النمو امتلاك قدرات تسويقية متطورة، وبنى تشغيلية قابلة للتوسع، وموارد كافية لتمويل عمليات التوسع</w:t>
      </w:r>
      <w:r w:rsidRPr="005B3DE4">
        <w:rPr>
          <w:rFonts w:ascii="Simplified Arabic" w:eastAsia="Times New Roman" w:hAnsi="Simplified Arabic" w:cs="Simplified Arabic"/>
          <w:color w:val="000000" w:themeColor="text1"/>
          <w:kern w:val="0"/>
          <w:sz w:val="28"/>
          <w:szCs w:val="28"/>
          <w14:ligatures w14:val="none"/>
        </w:rPr>
        <w:t>.</w:t>
      </w:r>
    </w:p>
    <w:p w14:paraId="2A48E1D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lastRenderedPageBreak/>
        <w:t>ويتميز النمو في المشاريع الناشئة بطابعه غير الخطي، إذ لا يسير المشروع في مسار نمو مستقيم، بل يمر بمراحل متعاقبة من النمو السريع والاستقرار النسبي. ويُؤكد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أن إدارة النمو في المشاريع الناشئة تستلزم قدرة على التمييز بين مراحل النمو المختلفة، وتطوير استراتيجيات متلائمة مع كل مرحلة. ويتطلب ذلك مرونة في التخطيط، وقدرة على إعادة هيكلة المشروع بحسب متطلبات كل مرحلة</w:t>
      </w:r>
      <w:r w:rsidRPr="005B3DE4">
        <w:rPr>
          <w:rFonts w:ascii="Simplified Arabic" w:eastAsia="Times New Roman" w:hAnsi="Simplified Arabic" w:cs="Simplified Arabic"/>
          <w:color w:val="000000" w:themeColor="text1"/>
          <w:kern w:val="0"/>
          <w:sz w:val="28"/>
          <w:szCs w:val="28"/>
          <w14:ligatures w14:val="none"/>
        </w:rPr>
        <w:t>.</w:t>
      </w:r>
    </w:p>
    <w:p w14:paraId="490C162C"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الرابع: القدرة التنافسية</w:t>
      </w:r>
    </w:p>
    <w:p w14:paraId="6FBB6A80"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تُمثِّل القدرة التنافسية بُعدًا أساسيًا من أبعاد نجاح المشاريع الناشئة، إذ تعكس قدرة المشروع على المنافسة في السوق وتقديم قيمة فريدة تميِّزه عن المنافسين. ويُقدِّم اليزيدي وحسن (٢٠٢٢) منظورًا للقدرة التنافسية يتمحور حول قدرة المشروع على بناء مزايا تنافسية مستدامة، تستند إلى موارده وقدراته الفريدة. وتتضمن هذه المزايا جودة المنتجات أو الخدمات، وكفاءة العمليات، وقوة العلامة التجارية، وكفاءة فريق العمل</w:t>
      </w:r>
      <w:r w:rsidRPr="005B3DE4">
        <w:rPr>
          <w:rFonts w:ascii="Simplified Arabic" w:eastAsia="Times New Roman" w:hAnsi="Simplified Arabic" w:cs="Simplified Arabic"/>
          <w:color w:val="000000" w:themeColor="text1"/>
          <w:kern w:val="0"/>
          <w:sz w:val="28"/>
          <w:szCs w:val="28"/>
          <w14:ligatures w14:val="none"/>
        </w:rPr>
        <w:t>.</w:t>
      </w:r>
    </w:p>
    <w:p w14:paraId="03F1AC8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الابتكار، يُؤكد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أن القدرة التنافسية في المشاريع التقنية الناشئة ترتبط ارتباطًا وثيقًا بالقدرات الابتكارية، إذ يُسهم الابتكار في تطوير منتجات وخدمات متميزة تُمكِّن المشروع من التفوق على منافسيه. ويتطلب بناء قدرة تنافسية قائمة على الابتكار تخصيص موارد مناسبة للبحث والتطوير، وبناء ثقافة تنظيمية محفِّزة على الإبداع، وتطوير شراكات مع المؤسسات البحثية</w:t>
      </w:r>
      <w:r w:rsidRPr="005B3DE4">
        <w:rPr>
          <w:rFonts w:ascii="Simplified Arabic" w:eastAsia="Times New Roman" w:hAnsi="Simplified Arabic" w:cs="Simplified Arabic"/>
          <w:color w:val="000000" w:themeColor="text1"/>
          <w:kern w:val="0"/>
          <w:sz w:val="28"/>
          <w:szCs w:val="28"/>
          <w14:ligatures w14:val="none"/>
        </w:rPr>
        <w:t>.</w:t>
      </w:r>
    </w:p>
    <w:p w14:paraId="6973C261" w14:textId="77777777" w:rsidR="004F5AE8" w:rsidRPr="005B3DE4" w:rsidRDefault="004F5AE8" w:rsidP="00E372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B3DE4">
        <w:rPr>
          <w:rFonts w:ascii="Simplified Arabic" w:eastAsia="Times New Roman" w:hAnsi="Simplified Arabic" w:cs="Simplified Arabic"/>
          <w:b/>
          <w:bCs/>
          <w:color w:val="000000" w:themeColor="text1"/>
          <w:kern w:val="0"/>
          <w:sz w:val="28"/>
          <w:szCs w:val="28"/>
          <w:rtl/>
          <w14:ligatures w14:val="none"/>
        </w:rPr>
        <w:t>البُعد الخامس: رضا أصحاب المصلحة</w:t>
      </w:r>
    </w:p>
    <w:p w14:paraId="18F4E43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يُمثِّل رضا أصحاب المصلحة بُعدًا محوريًا من أبعاد نجاح المشاريع الناشئة، إذ يعكس قدرة المشروع على تلبية توقعات الأطراف المختلفة المتأثرة بنشاطه. ويُقدِّم شوكت وآخرون</w:t>
      </w:r>
      <w:r w:rsidRPr="005B3DE4">
        <w:rPr>
          <w:rFonts w:ascii="Simplified Arabic" w:eastAsia="Times New Roman" w:hAnsi="Simplified Arabic" w:cs="Simplified Arabic"/>
          <w:color w:val="000000" w:themeColor="text1"/>
          <w:kern w:val="0"/>
          <w:sz w:val="28"/>
          <w:szCs w:val="28"/>
          <w14:ligatures w14:val="none"/>
        </w:rPr>
        <w:t xml:space="preserve"> (Shaukat et al., 2022) </w:t>
      </w:r>
      <w:r w:rsidRPr="005B3DE4">
        <w:rPr>
          <w:rFonts w:ascii="Simplified Arabic" w:eastAsia="Times New Roman" w:hAnsi="Simplified Arabic" w:cs="Simplified Arabic"/>
          <w:color w:val="000000" w:themeColor="text1"/>
          <w:kern w:val="0"/>
          <w:sz w:val="28"/>
          <w:szCs w:val="28"/>
          <w:rtl/>
          <w14:ligatures w14:val="none"/>
        </w:rPr>
        <w:t>منظورًا متكاملًا لرضا أصحاب المصلحة، يتضمن العملاء الذين يستهلكون منتجات المشروع أو خدماته، والمستثمرين الذين يضخّون رؤوس الأموال في المشروع، والموظفين الذين يعملون في المشروع، والموردين الذين يُزوِّدون المشروع بالمدخلات، والمجتمعات المحلية التي يعمل فيها المشروع</w:t>
      </w:r>
      <w:r w:rsidRPr="005B3DE4">
        <w:rPr>
          <w:rFonts w:ascii="Simplified Arabic" w:eastAsia="Times New Roman" w:hAnsi="Simplified Arabic" w:cs="Simplified Arabic"/>
          <w:color w:val="000000" w:themeColor="text1"/>
          <w:kern w:val="0"/>
          <w:sz w:val="28"/>
          <w:szCs w:val="28"/>
          <w14:ligatures w14:val="none"/>
        </w:rPr>
        <w:t>.</w:t>
      </w:r>
    </w:p>
    <w:p w14:paraId="05E32DA8"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ويتطلب تحقيق رضا أصحاب المصلحة قدرة على بناء قنوات تواصل فاعلة مع مختلف هذه الأطراف، وفهم توقعاتها واحتياجاتها، وتطوير استراتيجيات للاستجابة لهذه التوقعات بصورة متوازنة. ويُؤكد عبدالنبي والعتيبي (٢٠٢١) أن بناء رضا أصحاب المصلحة في المشاريع يتطلب توظيف الابتكار والإبداع في </w:t>
      </w:r>
      <w:r w:rsidRPr="005B3DE4">
        <w:rPr>
          <w:rFonts w:ascii="Simplified Arabic" w:eastAsia="Times New Roman" w:hAnsi="Simplified Arabic" w:cs="Simplified Arabic"/>
          <w:color w:val="000000" w:themeColor="text1"/>
          <w:kern w:val="0"/>
          <w:sz w:val="28"/>
          <w:szCs w:val="28"/>
          <w:rtl/>
          <w14:ligatures w14:val="none"/>
        </w:rPr>
        <w:lastRenderedPageBreak/>
        <w:t>تطوير حلول تتلاءم مع توقعاتهم المتنوعة. ويُسهم في ذلك تطوير ثقافة تنظيمية تُعطي الأولوية للاستماع لأصحاب المصلحة، وبناء آليات للتعامل مع شكاواهم ومقترحاتهم</w:t>
      </w:r>
      <w:r w:rsidRPr="005B3DE4">
        <w:rPr>
          <w:rFonts w:ascii="Simplified Arabic" w:eastAsia="Times New Roman" w:hAnsi="Simplified Arabic" w:cs="Simplified Arabic"/>
          <w:color w:val="000000" w:themeColor="text1"/>
          <w:kern w:val="0"/>
          <w:sz w:val="28"/>
          <w:szCs w:val="28"/>
          <w14:ligatures w14:val="none"/>
        </w:rPr>
        <w:t>.</w:t>
      </w:r>
    </w:p>
    <w:p w14:paraId="775B3130" w14:textId="7FE9E818"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301893"/>
      <w:r w:rsidRPr="005B3DE4">
        <w:rPr>
          <w:rFonts w:ascii="Simplified Arabic" w:eastAsia="Times New Roman" w:hAnsi="Simplified Arabic" w:cs="Simplified Arabic" w:hint="cs"/>
          <w:b/>
          <w:bCs/>
          <w:color w:val="000000" w:themeColor="text1"/>
          <w:kern w:val="0"/>
          <w:sz w:val="32"/>
          <w:szCs w:val="32"/>
          <w:rtl/>
          <w14:ligatures w14:val="none"/>
        </w:rPr>
        <w:t>6.2.2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استراتيجيات تعزيز نجاح تأسيس المشاريع الناشئة</w:t>
      </w:r>
      <w:bookmarkEnd w:id="44"/>
    </w:p>
    <w:p w14:paraId="007AF042"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تتعدد الاستراتيجيات التي يمكن للمشاريع الناشئة تبنيها لتعزيز فرص نجاحها، وتتشكل هذه الاستراتيجيات بحسب طبيعة المشروع والقطاع الذي ينتمي إليه والمرحلة التي يمر بها. ويُقدِّم أوليك</w:t>
      </w:r>
      <w:r w:rsidRPr="005B3DE4">
        <w:rPr>
          <w:rFonts w:ascii="Simplified Arabic" w:eastAsia="Times New Roman" w:hAnsi="Simplified Arabic" w:cs="Simplified Arabic"/>
          <w:color w:val="000000" w:themeColor="text1"/>
          <w:kern w:val="0"/>
          <w:sz w:val="28"/>
          <w:szCs w:val="28"/>
          <w14:ligatures w14:val="none"/>
        </w:rPr>
        <w:t xml:space="preserve"> (Olek, 2023) </w:t>
      </w:r>
      <w:r w:rsidRPr="005B3DE4">
        <w:rPr>
          <w:rFonts w:ascii="Simplified Arabic" w:eastAsia="Times New Roman" w:hAnsi="Simplified Arabic" w:cs="Simplified Arabic"/>
          <w:color w:val="000000" w:themeColor="text1"/>
          <w:kern w:val="0"/>
          <w:sz w:val="28"/>
          <w:szCs w:val="28"/>
          <w:rtl/>
          <w14:ligatures w14:val="none"/>
        </w:rPr>
        <w:t>استراتيجية المنهجية الرشيقة بوصفها إحدى أبرز استراتيجيات تعزيز نجاح المشاريع الناشئة، إذ تتمحور هذه الاستراتيجية حول دورات قصيرة من البناء والقياس والتعلُّم، تُتيح للمشروع التعلُّم السريع من السوق وتعديل مساره بحسب المعطيات المتحصلة. وتتضمن هذه الاستراتيجية تطوير منتج أولي بسيط</w:t>
      </w:r>
      <w:r w:rsidRPr="005B3DE4">
        <w:rPr>
          <w:rFonts w:ascii="Simplified Arabic" w:eastAsia="Times New Roman" w:hAnsi="Simplified Arabic" w:cs="Simplified Arabic"/>
          <w:color w:val="000000" w:themeColor="text1"/>
          <w:kern w:val="0"/>
          <w:sz w:val="28"/>
          <w:szCs w:val="28"/>
          <w14:ligatures w14:val="none"/>
        </w:rPr>
        <w:t xml:space="preserve"> (MVP) </w:t>
      </w:r>
      <w:r w:rsidRPr="005B3DE4">
        <w:rPr>
          <w:rFonts w:ascii="Simplified Arabic" w:eastAsia="Times New Roman" w:hAnsi="Simplified Arabic" w:cs="Simplified Arabic"/>
          <w:color w:val="000000" w:themeColor="text1"/>
          <w:kern w:val="0"/>
          <w:sz w:val="28"/>
          <w:szCs w:val="28"/>
          <w:rtl/>
          <w14:ligatures w14:val="none"/>
        </w:rPr>
        <w:t>واختباره في السوق، ومن ثم تطويره استنادًا إلى التغذية الراجعة من العملاء</w:t>
      </w:r>
      <w:r w:rsidRPr="005B3DE4">
        <w:rPr>
          <w:rFonts w:ascii="Simplified Arabic" w:eastAsia="Times New Roman" w:hAnsi="Simplified Arabic" w:cs="Simplified Arabic"/>
          <w:color w:val="000000" w:themeColor="text1"/>
          <w:kern w:val="0"/>
          <w:sz w:val="28"/>
          <w:szCs w:val="28"/>
          <w14:ligatures w14:val="none"/>
        </w:rPr>
        <w:t>.</w:t>
      </w:r>
    </w:p>
    <w:p w14:paraId="075FC429"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ويُقدِّم بايتن</w:t>
      </w:r>
      <w:r w:rsidRPr="005B3DE4">
        <w:rPr>
          <w:rFonts w:ascii="Simplified Arabic" w:eastAsia="Times New Roman" w:hAnsi="Simplified Arabic" w:cs="Simplified Arabic"/>
          <w:color w:val="000000" w:themeColor="text1"/>
          <w:kern w:val="0"/>
          <w:sz w:val="28"/>
          <w:szCs w:val="28"/>
          <w14:ligatures w14:val="none"/>
        </w:rPr>
        <w:t xml:space="preserve"> (Pattyn, 2023) </w:t>
      </w:r>
      <w:r w:rsidRPr="005B3DE4">
        <w:rPr>
          <w:rFonts w:ascii="Simplified Arabic" w:eastAsia="Times New Roman" w:hAnsi="Simplified Arabic" w:cs="Simplified Arabic"/>
          <w:color w:val="000000" w:themeColor="text1"/>
          <w:kern w:val="0"/>
          <w:sz w:val="28"/>
          <w:szCs w:val="28"/>
          <w:rtl/>
          <w14:ligatures w14:val="none"/>
        </w:rPr>
        <w:t>إطارًا براغماتيًا لتعزيز نجاح المشاريع الناشئة، يتمحور حول دور مديري المنتجات في توجيه المشروع نحو تحقيق الملاءمة بين المنتج والسوق. ويتضمن هذا الإطار جملة من الممارسات التي تستهدف فهم احتياجات العملاء بدقة، وتطوير منتجات تُلبي هذه الاحتياجات، وقياس مدى استجابة السوق للمنتج. وتُسهم هذه الممارسات في تقليل احتمالات الفشل التي تواجه المشاريع الناشئة في مراحلها الأولى</w:t>
      </w:r>
      <w:r w:rsidRPr="005B3DE4">
        <w:rPr>
          <w:rFonts w:ascii="Simplified Arabic" w:eastAsia="Times New Roman" w:hAnsi="Simplified Arabic" w:cs="Simplified Arabic"/>
          <w:color w:val="000000" w:themeColor="text1"/>
          <w:kern w:val="0"/>
          <w:sz w:val="28"/>
          <w:szCs w:val="28"/>
          <w14:ligatures w14:val="none"/>
        </w:rPr>
        <w:t>.</w:t>
      </w:r>
    </w:p>
    <w:p w14:paraId="7FF50480"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جانبه، يُقدِّم سوكايك</w:t>
      </w:r>
      <w:r w:rsidRPr="005B3DE4">
        <w:rPr>
          <w:rFonts w:ascii="Simplified Arabic" w:eastAsia="Times New Roman" w:hAnsi="Simplified Arabic" w:cs="Simplified Arabic"/>
          <w:color w:val="000000" w:themeColor="text1"/>
          <w:kern w:val="0"/>
          <w:sz w:val="28"/>
          <w:szCs w:val="28"/>
          <w14:ligatures w14:val="none"/>
        </w:rPr>
        <w:t xml:space="preserve"> (Sukaik, 2024) </w:t>
      </w:r>
      <w:r w:rsidRPr="005B3DE4">
        <w:rPr>
          <w:rFonts w:ascii="Simplified Arabic" w:eastAsia="Times New Roman" w:hAnsi="Simplified Arabic" w:cs="Simplified Arabic"/>
          <w:color w:val="000000" w:themeColor="text1"/>
          <w:kern w:val="0"/>
          <w:sz w:val="28"/>
          <w:szCs w:val="28"/>
          <w:rtl/>
          <w14:ligatures w14:val="none"/>
        </w:rPr>
        <w:t>استراتيجية الابتكار بوصفها محورًا لتعزيز نجاح المشاريع التقنية الناشئة، إذ تتمحور هذه الاستراتيجية حول بناء قدرات ابتكارية تُمكِّن المشروع من تطوير منتجات وخدمات متميزة. ويُكمل الدرادكة وعبدالنسور (٢٠٢٢) هذا الطرح بالإشارة إلى دور المؤسسات الداعمة في تعزيز قدرة المشاريع الريادية على الابتكار، ولا سيما الابتكار التسويقي الذي يُسهم في تعزيز قدرة المشروع على الوصول إلى الأسواق المستهدفة</w:t>
      </w:r>
      <w:r w:rsidRPr="005B3DE4">
        <w:rPr>
          <w:rFonts w:ascii="Simplified Arabic" w:eastAsia="Times New Roman" w:hAnsi="Simplified Arabic" w:cs="Simplified Arabic"/>
          <w:color w:val="000000" w:themeColor="text1"/>
          <w:kern w:val="0"/>
          <w:sz w:val="28"/>
          <w:szCs w:val="28"/>
          <w14:ligatures w14:val="none"/>
        </w:rPr>
        <w:t>.</w:t>
      </w:r>
    </w:p>
    <w:p w14:paraId="75BAA343"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 xml:space="preserve">ومن منظور التمويل، تُقدِّم البوسعيدية وإبراهيم (٢٠٢٢) منظورًا حول دور التمويل الحكومي في تعزيز نجاح المشاريع الريادية، إذ يُسهم هذا التمويل في تجاوز التحديات التمويلية التي تواجه هذه المشاريع في مراحلها الأولى. وتتطلب الاستفادة من هذا التمويل بناء قدرات للوصول إليه وإدارته بكفاءة، فضلًا عن تطوير علاقات مع المؤسسات التمويلية. وتُكمل السعايدة وأبو حمور (٢٠٢٢) هذا الطرح بالإشارة إلى دور </w:t>
      </w:r>
      <w:r w:rsidRPr="005B3DE4">
        <w:rPr>
          <w:rFonts w:ascii="Simplified Arabic" w:eastAsia="Times New Roman" w:hAnsi="Simplified Arabic" w:cs="Simplified Arabic"/>
          <w:color w:val="000000" w:themeColor="text1"/>
          <w:kern w:val="0"/>
          <w:sz w:val="28"/>
          <w:szCs w:val="28"/>
          <w:rtl/>
          <w14:ligatures w14:val="none"/>
        </w:rPr>
        <w:lastRenderedPageBreak/>
        <w:t>الحوكمة في تعزيز نجاح المشاريع الصغيرة والمتوسطة، عبر بناء أطر مؤسسية تكفل الشفافية والمساءلة، وتُسهم في تعزيز ثقة أصحاب المصلحة في المشروع</w:t>
      </w:r>
      <w:r w:rsidRPr="005B3DE4">
        <w:rPr>
          <w:rFonts w:ascii="Simplified Arabic" w:eastAsia="Times New Roman" w:hAnsi="Simplified Arabic" w:cs="Simplified Arabic"/>
          <w:color w:val="000000" w:themeColor="text1"/>
          <w:kern w:val="0"/>
          <w:sz w:val="28"/>
          <w:szCs w:val="28"/>
          <w14:ligatures w14:val="none"/>
        </w:rPr>
        <w:t>.</w:t>
      </w:r>
    </w:p>
    <w:p w14:paraId="14163435" w14:textId="00336DE4" w:rsidR="004F5AE8" w:rsidRPr="005B3DE4" w:rsidRDefault="00670834" w:rsidP="006708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01894"/>
      <w:r w:rsidRPr="005B3DE4">
        <w:rPr>
          <w:rFonts w:ascii="Simplified Arabic" w:eastAsia="Times New Roman" w:hAnsi="Simplified Arabic" w:cs="Simplified Arabic" w:hint="cs"/>
          <w:b/>
          <w:bCs/>
          <w:color w:val="000000" w:themeColor="text1"/>
          <w:kern w:val="0"/>
          <w:sz w:val="32"/>
          <w:szCs w:val="32"/>
          <w:rtl/>
          <w14:ligatures w14:val="none"/>
        </w:rPr>
        <w:t>7.2.2</w:t>
      </w:r>
      <w:r w:rsidR="004F5AE8" w:rsidRPr="005B3DE4">
        <w:rPr>
          <w:rFonts w:ascii="Simplified Arabic" w:eastAsia="Times New Roman" w:hAnsi="Simplified Arabic" w:cs="Simplified Arabic"/>
          <w:b/>
          <w:bCs/>
          <w:color w:val="000000" w:themeColor="text1"/>
          <w:kern w:val="0"/>
          <w:sz w:val="32"/>
          <w:szCs w:val="32"/>
          <w:rtl/>
          <w14:ligatures w14:val="none"/>
        </w:rPr>
        <w:t xml:space="preserve"> محددات نجاح تأسيس المشاريع الناشئة</w:t>
      </w:r>
      <w:bookmarkEnd w:id="45"/>
    </w:p>
    <w:p w14:paraId="32DD9A44"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تتعدد المحددات التي تؤثر في نجاح تأسيس المشاريع الناشئة، وتتشكل هذه المحددات من تفاعل عوامل داخلية ترتبط بالمشروع ذاته، وعوامل خارجية ترتبط ببيئته. ويُقدِّم الخطيب وآخرون (٢٠٢٣) إطارًا لعوامل النجاح الحرجة في المشاريع الريادية، يتضمن عوامل مرتبطة بالمشروع كنموذج الأعمال والمنتج وفريق العمل، وعوامل مرتبطة بالبيئة كالسوق والمنافسة والإطار التشريعي</w:t>
      </w:r>
      <w:r w:rsidRPr="005B3DE4">
        <w:rPr>
          <w:rFonts w:ascii="Simplified Arabic" w:eastAsia="Times New Roman" w:hAnsi="Simplified Arabic" w:cs="Simplified Arabic"/>
          <w:color w:val="000000" w:themeColor="text1"/>
          <w:kern w:val="0"/>
          <w:sz w:val="28"/>
          <w:szCs w:val="28"/>
          <w14:ligatures w14:val="none"/>
        </w:rPr>
        <w:t>.</w:t>
      </w:r>
    </w:p>
    <w:p w14:paraId="7A73E157"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وتُمثِّل المهارات الإدارية لرواد الأعمال أحد المحددات الجوهرية لنجاح المشاريع الناشئة، كما يُؤكد كاكولوا</w:t>
      </w:r>
      <w:r w:rsidRPr="005B3DE4">
        <w:rPr>
          <w:rFonts w:ascii="Simplified Arabic" w:eastAsia="Times New Roman" w:hAnsi="Simplified Arabic" w:cs="Simplified Arabic"/>
          <w:color w:val="000000" w:themeColor="text1"/>
          <w:kern w:val="0"/>
          <w:sz w:val="28"/>
          <w:szCs w:val="28"/>
          <w14:ligatures w14:val="none"/>
        </w:rPr>
        <w:t xml:space="preserve"> (Kakolwa, 2023). </w:t>
      </w:r>
      <w:r w:rsidRPr="005B3DE4">
        <w:rPr>
          <w:rFonts w:ascii="Simplified Arabic" w:eastAsia="Times New Roman" w:hAnsi="Simplified Arabic" w:cs="Simplified Arabic"/>
          <w:color w:val="000000" w:themeColor="text1"/>
          <w:kern w:val="0"/>
          <w:sz w:val="28"/>
          <w:szCs w:val="28"/>
          <w:rtl/>
          <w14:ligatures w14:val="none"/>
        </w:rPr>
        <w:t>وتتضمن هذه المهارات القدرة على التخطيط الاستراتيجي، وإدارة الموارد، واتخاذ القرارات في ظل عدم اليقين، وقيادة فرق العمل. ويُسهم تطوير هذه المهارات في رفع فرص نجاح المشروع وتحسين أدائه عبر مراحل دورة حياته. وتُؤكد رابحي (٢٠٢٢) أن القيادة الرقمية تُمثِّل أحد المحددات المعاصرة لنجاح مشاريع التحول الرقمي، إذ تستلزم هذه المشاريع قيادات تمتلك رؤية رقمية واضحة وقدرة على توجيه فرق العمل في بيئات رقمية متطورة</w:t>
      </w:r>
      <w:r w:rsidRPr="005B3DE4">
        <w:rPr>
          <w:rFonts w:ascii="Simplified Arabic" w:eastAsia="Times New Roman" w:hAnsi="Simplified Arabic" w:cs="Simplified Arabic"/>
          <w:color w:val="000000" w:themeColor="text1"/>
          <w:kern w:val="0"/>
          <w:sz w:val="28"/>
          <w:szCs w:val="28"/>
          <w14:ligatures w14:val="none"/>
        </w:rPr>
        <w:t>.</w:t>
      </w:r>
    </w:p>
    <w:p w14:paraId="4A98C11D" w14:textId="77777777" w:rsidR="004F5AE8" w:rsidRPr="005B3DE4" w:rsidRDefault="004F5AE8" w:rsidP="006708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B3DE4">
        <w:rPr>
          <w:rFonts w:ascii="Simplified Arabic" w:eastAsia="Times New Roman" w:hAnsi="Simplified Arabic" w:cs="Simplified Arabic"/>
          <w:color w:val="000000" w:themeColor="text1"/>
          <w:kern w:val="0"/>
          <w:sz w:val="28"/>
          <w:szCs w:val="28"/>
          <w:rtl/>
          <w14:ligatures w14:val="none"/>
        </w:rPr>
        <w:t>ومن منظور البيئة الخارجية، يُؤكد علي ومحمد (٢٠٢٥) أن نجاح مشاريع الطاقة المتجددة يتشكل من تفاعل عوامل بيئية واجتماعية مع عوامل الابتكار التكنولوجي، مما يستلزم رؤية متكاملة تستوعب هذه العوامل المتنوعة. وتُسهم القدرة على فهم هذه العوامل والتعامل معها بصورة منهجية في رفع فرص نجاح المشروع وتعزيز أثره التنموي</w:t>
      </w:r>
      <w:r w:rsidRPr="005B3DE4">
        <w:rPr>
          <w:rFonts w:ascii="Simplified Arabic" w:eastAsia="Times New Roman" w:hAnsi="Simplified Arabic" w:cs="Simplified Arabic"/>
          <w:color w:val="000000" w:themeColor="text1"/>
          <w:kern w:val="0"/>
          <w:sz w:val="28"/>
          <w:szCs w:val="28"/>
          <w14:ligatures w14:val="none"/>
        </w:rPr>
        <w:t>.</w:t>
      </w:r>
    </w:p>
    <w:p w14:paraId="607D14BE" w14:textId="5D8C9119" w:rsidR="005B3DE4" w:rsidRPr="005B3DE4" w:rsidRDefault="00670834" w:rsidP="0020797A">
      <w:pPr>
        <w:jc w:val="center"/>
        <w:outlineLvl w:val="0"/>
        <w:rPr>
          <w:rFonts w:ascii="Simplified Arabic" w:hAnsi="Simplified Arabic" w:cs="Simplified Arabic"/>
          <w:b/>
          <w:bCs/>
          <w:color w:val="000000" w:themeColor="text1"/>
          <w:szCs w:val="28"/>
          <w:rtl/>
        </w:rPr>
        <w:sectPr w:rsidR="005B3DE4" w:rsidRPr="005B3DE4" w:rsidSect="00E37271">
          <w:footerReference w:type="default" r:id="rId9"/>
          <w:pgSz w:w="11906" w:h="16838" w:code="9"/>
          <w:pgMar w:top="1134" w:right="1701" w:bottom="1134" w:left="1134" w:header="720" w:footer="720" w:gutter="0"/>
          <w:pgNumType w:start="1"/>
          <w:cols w:space="708"/>
          <w:bidi/>
          <w:rtlGutter/>
          <w:docGrid w:linePitch="360"/>
        </w:sectPr>
      </w:pPr>
      <w:r w:rsidRPr="005B3DE4">
        <w:rPr>
          <w:rFonts w:ascii="Simplified Arabic" w:eastAsia="Times New Roman" w:hAnsi="Simplified Arabic" w:cs="Simplified Arabic"/>
          <w:b/>
          <w:bCs/>
          <w:color w:val="000000" w:themeColor="text1"/>
          <w:kern w:val="0"/>
          <w:sz w:val="40"/>
          <w:szCs w:val="40"/>
          <w:rtl/>
          <w14:ligatures w14:val="none"/>
        </w:rPr>
        <w:br w:type="page"/>
      </w:r>
      <w:bookmarkStart w:id="46" w:name="_GoBack"/>
      <w:bookmarkEnd w:id="18"/>
      <w:bookmarkEnd w:id="46"/>
    </w:p>
    <w:p w14:paraId="29D4231B" w14:textId="71AF7253" w:rsidR="0081623B" w:rsidRPr="005B3DE4" w:rsidRDefault="00E27D3B" w:rsidP="00E372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B3DE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D302776">
            <wp:simplePos x="0" y="0"/>
            <wp:positionH relativeFrom="column">
              <wp:posOffset>4184015</wp:posOffset>
            </wp:positionH>
            <wp:positionV relativeFrom="paragraph">
              <wp:posOffset>0</wp:posOffset>
            </wp:positionV>
            <wp:extent cx="1456055" cy="1348740"/>
            <wp:effectExtent l="0" t="0" r="0" b="3810"/>
            <wp:wrapTight wrapText="bothSides">
              <wp:wrapPolygon edited="0">
                <wp:start x="0" y="0"/>
                <wp:lineTo x="0" y="21356"/>
                <wp:lineTo x="21195" y="21356"/>
                <wp:lineTo x="2119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13487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B3DE4">
        <w:rPr>
          <w:rFonts w:asciiTheme="majorBidi" w:eastAsia="Calibri" w:hAnsiTheme="majorBidi" w:cstheme="majorBidi"/>
          <w:b/>
          <w:bCs/>
          <w:color w:val="000000" w:themeColor="text1"/>
          <w:kern w:val="0"/>
          <w:sz w:val="32"/>
          <w:szCs w:val="32"/>
          <w:lang w:bidi="ar-EG"/>
          <w14:ligatures w14:val="none"/>
        </w:rPr>
        <w:t>Mid</w:t>
      </w:r>
      <w:r w:rsidR="000D353F" w:rsidRPr="005B3DE4">
        <w:rPr>
          <w:rFonts w:asciiTheme="majorBidi" w:eastAsia="Calibri" w:hAnsiTheme="majorBidi" w:cstheme="majorBidi"/>
          <w:b/>
          <w:bCs/>
          <w:color w:val="000000" w:themeColor="text1"/>
          <w:kern w:val="0"/>
          <w:sz w:val="32"/>
          <w:szCs w:val="32"/>
          <w:lang w:bidi="ar-EG"/>
          <w14:ligatures w14:val="none"/>
        </w:rPr>
        <w:t xml:space="preserve"> </w:t>
      </w:r>
      <w:r w:rsidR="0081623B" w:rsidRPr="005B3DE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5B3DE4" w:rsidRDefault="0081623B" w:rsidP="00E372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B3DE4">
        <w:rPr>
          <w:rFonts w:asciiTheme="majorBidi" w:eastAsia="Calibri" w:hAnsiTheme="majorBidi" w:cstheme="majorBidi"/>
          <w:b/>
          <w:bCs/>
          <w:color w:val="000000" w:themeColor="text1"/>
          <w:kern w:val="0"/>
          <w:sz w:val="32"/>
          <w:szCs w:val="32"/>
          <w:lang w:bidi="ar-EG"/>
          <w14:ligatures w14:val="none"/>
        </w:rPr>
        <w:t>College of Management</w:t>
      </w:r>
    </w:p>
    <w:p w14:paraId="7DB263AA" w14:textId="656410BC" w:rsidR="002C04F8" w:rsidRPr="005B3DE4" w:rsidRDefault="00857739" w:rsidP="00E372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5B3DE4">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5B3DE4">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5B3DE4" w:rsidRDefault="00E27D3B" w:rsidP="00E3727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3AC13B6F" w14:textId="77777777" w:rsidR="00740357" w:rsidRPr="005B3DE4" w:rsidRDefault="00740357" w:rsidP="005B3D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5B3DE4">
        <w:rPr>
          <w:rFonts w:asciiTheme="majorBidi" w:eastAsia="Calibri" w:hAnsiTheme="majorBidi" w:cstheme="majorBidi"/>
          <w:b/>
          <w:bCs/>
          <w:color w:val="000000" w:themeColor="text1"/>
          <w:kern w:val="0"/>
          <w:sz w:val="40"/>
          <w:szCs w:val="40"/>
          <w:lang w:bidi="ar-EG"/>
          <w14:ligatures w14:val="none"/>
        </w:rPr>
        <w:t>The impact of project management on the success of establishing startups: A field study on entrepreneurs in the Kingdom of Saudi Arabia.</w:t>
      </w:r>
    </w:p>
    <w:p w14:paraId="774C4605" w14:textId="77777777" w:rsidR="005B3DE4" w:rsidRPr="005B3DE4" w:rsidRDefault="005B3DE4" w:rsidP="00E3727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1FEBF921" w:rsidR="000D353F" w:rsidRPr="005B3DE4" w:rsidRDefault="000D353F" w:rsidP="005B3D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B3DE4">
        <w:rPr>
          <w:rFonts w:asciiTheme="majorBidi" w:eastAsia="Calibri" w:hAnsiTheme="majorBidi" w:cstheme="majorBidi"/>
          <w:b/>
          <w:bCs/>
          <w:color w:val="000000" w:themeColor="text1"/>
          <w:kern w:val="0"/>
          <w:sz w:val="36"/>
          <w:szCs w:val="36"/>
          <w:lang w:bidi="ar-EG"/>
          <w14:ligatures w14:val="none"/>
        </w:rPr>
        <w:t>Prepared by:</w:t>
      </w:r>
    </w:p>
    <w:p w14:paraId="741005A8" w14:textId="77777777" w:rsidR="00740357" w:rsidRPr="005B3DE4" w:rsidRDefault="00740357" w:rsidP="005B3DE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5B3DE4">
        <w:rPr>
          <w:rFonts w:asciiTheme="majorBidi" w:eastAsia="Calibri" w:hAnsiTheme="majorBidi" w:cstheme="majorBidi"/>
          <w:color w:val="000000" w:themeColor="text1"/>
          <w:kern w:val="0"/>
          <w:sz w:val="36"/>
          <w:szCs w:val="36"/>
          <w:lang w:bidi="ar-EG"/>
          <w14:ligatures w14:val="none"/>
        </w:rPr>
        <w:t>ABDULLAH SALlM SQAUR</w:t>
      </w:r>
    </w:p>
    <w:p w14:paraId="1E11C374" w14:textId="0490C987" w:rsidR="00596B8B" w:rsidRPr="005B3DE4" w:rsidRDefault="00740357" w:rsidP="005B3DE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5B3DE4">
        <w:rPr>
          <w:rFonts w:asciiTheme="majorBidi" w:eastAsia="Calibri" w:hAnsiTheme="majorBidi" w:cstheme="majorBidi"/>
          <w:color w:val="000000" w:themeColor="text1"/>
          <w:kern w:val="0"/>
          <w:sz w:val="36"/>
          <w:szCs w:val="36"/>
          <w:lang w:bidi="ar-EG"/>
          <w14:ligatures w14:val="none"/>
        </w:rPr>
        <w:t>232002096</w:t>
      </w:r>
    </w:p>
    <w:p w14:paraId="4A95638E" w14:textId="77777777" w:rsidR="005B3DE4" w:rsidRPr="005B3DE4" w:rsidRDefault="005B3DE4" w:rsidP="005B3DE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B3DE4" w:rsidRPr="005B3DE4" w14:paraId="7FE4BD48" w14:textId="77777777" w:rsidTr="0031720E">
        <w:tc>
          <w:tcPr>
            <w:tcW w:w="4530" w:type="dxa"/>
          </w:tcPr>
          <w:p w14:paraId="3BFEF3F6" w14:textId="77777777" w:rsidR="005B3DE4" w:rsidRPr="005B3DE4" w:rsidRDefault="005B3DE4"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B3DE4">
              <w:rPr>
                <w:rFonts w:asciiTheme="majorBidi" w:eastAsia="Calibri" w:hAnsiTheme="majorBidi" w:cstheme="majorBidi"/>
                <w:b/>
                <w:bCs/>
                <w:color w:val="000000" w:themeColor="text1"/>
                <w:kern w:val="0"/>
                <w:sz w:val="36"/>
                <w:szCs w:val="36"/>
                <w:lang w:bidi="ar-EG"/>
                <w14:ligatures w14:val="none"/>
              </w:rPr>
              <w:t>Main supervisor</w:t>
            </w:r>
            <w:r w:rsidRPr="005B3DE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EE204F3" w14:textId="77777777" w:rsidR="005B3DE4" w:rsidRPr="005B3DE4" w:rsidRDefault="005B3DE4"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B3DE4">
              <w:rPr>
                <w:rFonts w:asciiTheme="majorBidi" w:eastAsia="Calibri" w:hAnsiTheme="majorBidi" w:cstheme="majorBidi"/>
                <w:b/>
                <w:bCs/>
                <w:color w:val="000000" w:themeColor="text1"/>
                <w:kern w:val="0"/>
                <w:sz w:val="36"/>
                <w:szCs w:val="36"/>
                <w:lang w:bidi="ar-EG"/>
                <w14:ligatures w14:val="none"/>
              </w:rPr>
              <w:t>Second supervisor</w:t>
            </w:r>
            <w:r w:rsidRPr="005B3DE4">
              <w:rPr>
                <w:rFonts w:asciiTheme="majorBidi" w:eastAsia="Calibri" w:hAnsiTheme="majorBidi" w:cstheme="majorBidi"/>
                <w:b/>
                <w:bCs/>
                <w:color w:val="000000" w:themeColor="text1"/>
                <w:kern w:val="0"/>
                <w:sz w:val="36"/>
                <w:szCs w:val="36"/>
                <w:rtl/>
                <w:lang w:bidi="ar-EG"/>
                <w14:ligatures w14:val="none"/>
              </w:rPr>
              <w:t>/</w:t>
            </w:r>
          </w:p>
        </w:tc>
      </w:tr>
      <w:tr w:rsidR="005B3DE4" w:rsidRPr="005B3DE4" w14:paraId="11CAC20D" w14:textId="77777777" w:rsidTr="0031720E">
        <w:tc>
          <w:tcPr>
            <w:tcW w:w="4530" w:type="dxa"/>
          </w:tcPr>
          <w:p w14:paraId="053E7FA7" w14:textId="77777777" w:rsidR="005B3DE4" w:rsidRPr="005B3DE4" w:rsidRDefault="005B3DE4"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B3DE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9B3CCF5" w14:textId="77777777" w:rsidR="005B3DE4" w:rsidRPr="005B3DE4" w:rsidRDefault="005B3DE4"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B3DE4">
              <w:rPr>
                <w:rFonts w:asciiTheme="majorBidi" w:eastAsia="Calibri" w:hAnsiTheme="majorBidi" w:cstheme="majorBidi"/>
                <w:color w:val="000000" w:themeColor="text1"/>
                <w:kern w:val="0"/>
                <w:sz w:val="36"/>
                <w:szCs w:val="36"/>
                <w:lang w:bidi="ar-EG"/>
                <w14:ligatures w14:val="none"/>
              </w:rPr>
              <w:t>Dr. Fayez Jarad</w:t>
            </w:r>
          </w:p>
        </w:tc>
      </w:tr>
    </w:tbl>
    <w:p w14:paraId="2A83278B" w14:textId="77777777" w:rsidR="005B3DE4" w:rsidRPr="005B3DE4" w:rsidRDefault="005B3DE4" w:rsidP="005B3DE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5B3DE4">
        <w:rPr>
          <w:rFonts w:asciiTheme="majorBidi" w:eastAsia="Calibri" w:hAnsiTheme="majorBidi" w:cstheme="majorBidi"/>
          <w:color w:val="000000" w:themeColor="text1"/>
          <w:kern w:val="0"/>
          <w:sz w:val="36"/>
          <w:szCs w:val="36"/>
          <w:rtl/>
          <w:lang w:bidi="ar-EG"/>
          <w14:ligatures w14:val="none"/>
        </w:rPr>
        <w:t>1448 – 2026</w:t>
      </w:r>
    </w:p>
    <w:p w14:paraId="60190C6F" w14:textId="77777777" w:rsidR="005B3DE4" w:rsidRPr="005B3DE4" w:rsidRDefault="005B3DE4" w:rsidP="005B3DE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F3A40D8" w14:textId="77777777" w:rsidR="00596B8B" w:rsidRPr="005B3DE4" w:rsidRDefault="00596B8B" w:rsidP="00E3727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E52896B" w14:textId="0B6686C1" w:rsidR="009125CE" w:rsidRPr="005B3DE4" w:rsidRDefault="009125CE" w:rsidP="00E3727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5B3DE4" w:rsidSect="00E37271">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3129C4" w14:textId="77777777" w:rsidR="004E0A26" w:rsidRDefault="004E0A26" w:rsidP="009125CE">
      <w:pPr>
        <w:spacing w:after="0" w:line="240" w:lineRule="auto"/>
      </w:pPr>
      <w:r>
        <w:separator/>
      </w:r>
    </w:p>
  </w:endnote>
  <w:endnote w:type="continuationSeparator" w:id="0">
    <w:p w14:paraId="09F948DE" w14:textId="77777777" w:rsidR="004E0A26" w:rsidRDefault="004E0A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47595265"/>
      <w:docPartObj>
        <w:docPartGallery w:val="Page Numbers (Bottom of Page)"/>
        <w:docPartUnique/>
      </w:docPartObj>
    </w:sdtPr>
    <w:sdtContent>
      <w:p w14:paraId="5FC22202" w14:textId="77777777" w:rsidR="00670834" w:rsidRDefault="00670834">
        <w:pPr>
          <w:pStyle w:val="Footer"/>
        </w:pPr>
        <w:r>
          <w:rPr>
            <w:noProof/>
          </w:rPr>
          <mc:AlternateContent>
            <mc:Choice Requires="wpg">
              <w:drawing>
                <wp:anchor distT="0" distB="0" distL="114300" distR="114300" simplePos="0" relativeHeight="251663360" behindDoc="0" locked="0" layoutInCell="1" allowOverlap="1" wp14:anchorId="359FA2F5" wp14:editId="483B70FD">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4A4C263" w14:textId="77777777" w:rsidR="00670834" w:rsidRPr="00E37271" w:rsidRDefault="00670834">
                                <w:pPr>
                                  <w:pStyle w:val="Footer"/>
                                  <w:jc w:val="center"/>
                                  <w:rPr>
                                    <w:rFonts w:ascii="Simplified Arabic" w:hAnsi="Simplified Arabic" w:cs="Simplified Arabic"/>
                                    <w:b/>
                                    <w:bCs/>
                                    <w:sz w:val="24"/>
                                    <w:szCs w:val="24"/>
                                  </w:rPr>
                                </w:pPr>
                                <w:r w:rsidRPr="00E37271">
                                  <w:rPr>
                                    <w:rFonts w:ascii="Simplified Arabic" w:hAnsi="Simplified Arabic" w:cs="Simplified Arabic"/>
                                    <w:b/>
                                    <w:bCs/>
                                    <w:sz w:val="24"/>
                                    <w:szCs w:val="24"/>
                                  </w:rPr>
                                  <w:fldChar w:fldCharType="begin"/>
                                </w:r>
                                <w:r w:rsidRPr="00E37271">
                                  <w:rPr>
                                    <w:rFonts w:ascii="Simplified Arabic" w:hAnsi="Simplified Arabic" w:cs="Simplified Arabic"/>
                                    <w:b/>
                                    <w:bCs/>
                                    <w:sz w:val="24"/>
                                    <w:szCs w:val="24"/>
                                  </w:rPr>
                                  <w:instrText xml:space="preserve"> PAGE    \* MERGEFORMAT </w:instrText>
                                </w:r>
                                <w:r w:rsidRPr="00E37271">
                                  <w:rPr>
                                    <w:rFonts w:ascii="Simplified Arabic" w:hAnsi="Simplified Arabic" w:cs="Simplified Arabic"/>
                                    <w:b/>
                                    <w:bCs/>
                                    <w:sz w:val="24"/>
                                    <w:szCs w:val="24"/>
                                  </w:rPr>
                                  <w:fldChar w:fldCharType="separate"/>
                                </w:r>
                                <w:r w:rsidR="0020797A">
                                  <w:rPr>
                                    <w:rFonts w:ascii="Simplified Arabic" w:hAnsi="Simplified Arabic" w:cs="Simplified Arabic"/>
                                    <w:b/>
                                    <w:bCs/>
                                    <w:noProof/>
                                    <w:sz w:val="24"/>
                                    <w:szCs w:val="24"/>
                                    <w:rtl/>
                                  </w:rPr>
                                  <w:t>43</w:t>
                                </w:r>
                                <w:r w:rsidRPr="00E37271">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FA2F5"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aAMAAB8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Ez78Eto&#10;AwAAHw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24A4C263" w14:textId="77777777" w:rsidR="00670834" w:rsidRPr="00E37271" w:rsidRDefault="00670834">
                          <w:pPr>
                            <w:pStyle w:val="Footer"/>
                            <w:jc w:val="center"/>
                            <w:rPr>
                              <w:rFonts w:ascii="Simplified Arabic" w:hAnsi="Simplified Arabic" w:cs="Simplified Arabic"/>
                              <w:b/>
                              <w:bCs/>
                              <w:sz w:val="24"/>
                              <w:szCs w:val="24"/>
                            </w:rPr>
                          </w:pPr>
                          <w:r w:rsidRPr="00E37271">
                            <w:rPr>
                              <w:rFonts w:ascii="Simplified Arabic" w:hAnsi="Simplified Arabic" w:cs="Simplified Arabic"/>
                              <w:b/>
                              <w:bCs/>
                              <w:sz w:val="24"/>
                              <w:szCs w:val="24"/>
                            </w:rPr>
                            <w:fldChar w:fldCharType="begin"/>
                          </w:r>
                          <w:r w:rsidRPr="00E37271">
                            <w:rPr>
                              <w:rFonts w:ascii="Simplified Arabic" w:hAnsi="Simplified Arabic" w:cs="Simplified Arabic"/>
                              <w:b/>
                              <w:bCs/>
                              <w:sz w:val="24"/>
                              <w:szCs w:val="24"/>
                            </w:rPr>
                            <w:instrText xml:space="preserve"> PAGE    \* MERGEFORMAT </w:instrText>
                          </w:r>
                          <w:r w:rsidRPr="00E37271">
                            <w:rPr>
                              <w:rFonts w:ascii="Simplified Arabic" w:hAnsi="Simplified Arabic" w:cs="Simplified Arabic"/>
                              <w:b/>
                              <w:bCs/>
                              <w:sz w:val="24"/>
                              <w:szCs w:val="24"/>
                            </w:rPr>
                            <w:fldChar w:fldCharType="separate"/>
                          </w:r>
                          <w:r w:rsidR="0020797A">
                            <w:rPr>
                              <w:rFonts w:ascii="Simplified Arabic" w:hAnsi="Simplified Arabic" w:cs="Simplified Arabic"/>
                              <w:b/>
                              <w:bCs/>
                              <w:noProof/>
                              <w:sz w:val="24"/>
                              <w:szCs w:val="24"/>
                              <w:rtl/>
                            </w:rPr>
                            <w:t>43</w:t>
                          </w:r>
                          <w:r w:rsidRPr="00E37271">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AC59E" w14:textId="4B9770A3" w:rsidR="005B3DE4" w:rsidRDefault="005B3D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E4C77" w14:textId="77777777" w:rsidR="004E0A26" w:rsidRDefault="004E0A26" w:rsidP="009125CE">
      <w:pPr>
        <w:spacing w:after="0" w:line="240" w:lineRule="auto"/>
      </w:pPr>
      <w:r>
        <w:separator/>
      </w:r>
    </w:p>
  </w:footnote>
  <w:footnote w:type="continuationSeparator" w:id="0">
    <w:p w14:paraId="1AF46E18" w14:textId="77777777" w:rsidR="004E0A26" w:rsidRDefault="004E0A2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1" type="#_x0000_t75" style="width:11.4pt;height:11.4pt" o:bullet="t">
        <v:imagedata r:id="rId1" o:title="mso8F56"/>
      </v:shape>
    </w:pict>
  </w:numPicBullet>
  <w:abstractNum w:abstractNumId="0">
    <w:nsid w:val="021E6DF6"/>
    <w:multiLevelType w:val="hybridMultilevel"/>
    <w:tmpl w:val="90A46F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B5336D"/>
    <w:multiLevelType w:val="multilevel"/>
    <w:tmpl w:val="3BF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C7630"/>
    <w:multiLevelType w:val="hybridMultilevel"/>
    <w:tmpl w:val="AE349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03B2A"/>
    <w:multiLevelType w:val="hybridMultilevel"/>
    <w:tmpl w:val="F0BA8EF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87A48"/>
    <w:multiLevelType w:val="hybridMultilevel"/>
    <w:tmpl w:val="BA8655E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526D2C"/>
    <w:multiLevelType w:val="multilevel"/>
    <w:tmpl w:val="34667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3769DA"/>
    <w:multiLevelType w:val="multilevel"/>
    <w:tmpl w:val="3B24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CC0D8C"/>
    <w:multiLevelType w:val="multilevel"/>
    <w:tmpl w:val="B46A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352FD8"/>
    <w:multiLevelType w:val="hybridMultilevel"/>
    <w:tmpl w:val="9BC41F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F81635"/>
    <w:multiLevelType w:val="multilevel"/>
    <w:tmpl w:val="238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3F7743"/>
    <w:multiLevelType w:val="multilevel"/>
    <w:tmpl w:val="1D66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C74A9F"/>
    <w:multiLevelType w:val="hybridMultilevel"/>
    <w:tmpl w:val="EBA843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2E075A2"/>
    <w:multiLevelType w:val="multilevel"/>
    <w:tmpl w:val="34667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125C93"/>
    <w:multiLevelType w:val="hybridMultilevel"/>
    <w:tmpl w:val="733405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CD57B2"/>
    <w:multiLevelType w:val="hybridMultilevel"/>
    <w:tmpl w:val="329CD3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98C6A73"/>
    <w:multiLevelType w:val="multilevel"/>
    <w:tmpl w:val="27AC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3B6C2C"/>
    <w:multiLevelType w:val="multilevel"/>
    <w:tmpl w:val="277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631B10"/>
    <w:multiLevelType w:val="hybridMultilevel"/>
    <w:tmpl w:val="307083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3B659B"/>
    <w:multiLevelType w:val="hybridMultilevel"/>
    <w:tmpl w:val="562641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3ED0F2A"/>
    <w:multiLevelType w:val="multilevel"/>
    <w:tmpl w:val="BF9C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C74BEE"/>
    <w:multiLevelType w:val="hybridMultilevel"/>
    <w:tmpl w:val="7AC66F7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B62CF2"/>
    <w:multiLevelType w:val="multilevel"/>
    <w:tmpl w:val="186E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A262BA"/>
    <w:multiLevelType w:val="multilevel"/>
    <w:tmpl w:val="8E5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760623"/>
    <w:multiLevelType w:val="multilevel"/>
    <w:tmpl w:val="34667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643B16"/>
    <w:multiLevelType w:val="hybridMultilevel"/>
    <w:tmpl w:val="F36883CA"/>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1B538E2"/>
    <w:multiLevelType w:val="hybridMultilevel"/>
    <w:tmpl w:val="E63AC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2A7858"/>
    <w:multiLevelType w:val="hybridMultilevel"/>
    <w:tmpl w:val="282A1C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5B63F84"/>
    <w:multiLevelType w:val="hybridMultilevel"/>
    <w:tmpl w:val="DD0215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E2E3BAA"/>
    <w:multiLevelType w:val="multilevel"/>
    <w:tmpl w:val="4A6E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2511E1"/>
    <w:multiLevelType w:val="hybridMultilevel"/>
    <w:tmpl w:val="1D2EE1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11"/>
  </w:num>
  <w:num w:numId="3">
    <w:abstractNumId w:val="6"/>
  </w:num>
  <w:num w:numId="4">
    <w:abstractNumId w:val="23"/>
  </w:num>
  <w:num w:numId="5">
    <w:abstractNumId w:val="22"/>
  </w:num>
  <w:num w:numId="6">
    <w:abstractNumId w:val="1"/>
  </w:num>
  <w:num w:numId="7">
    <w:abstractNumId w:val="7"/>
  </w:num>
  <w:num w:numId="8">
    <w:abstractNumId w:val="10"/>
  </w:num>
  <w:num w:numId="9">
    <w:abstractNumId w:val="17"/>
  </w:num>
  <w:num w:numId="10">
    <w:abstractNumId w:val="2"/>
  </w:num>
  <w:num w:numId="11">
    <w:abstractNumId w:val="20"/>
  </w:num>
  <w:num w:numId="12">
    <w:abstractNumId w:val="30"/>
  </w:num>
  <w:num w:numId="13">
    <w:abstractNumId w:val="26"/>
  </w:num>
  <w:num w:numId="14">
    <w:abstractNumId w:val="4"/>
  </w:num>
  <w:num w:numId="15">
    <w:abstractNumId w:val="3"/>
  </w:num>
  <w:num w:numId="16">
    <w:abstractNumId w:val="21"/>
  </w:num>
  <w:num w:numId="17">
    <w:abstractNumId w:val="25"/>
  </w:num>
  <w:num w:numId="18">
    <w:abstractNumId w:val="28"/>
  </w:num>
  <w:num w:numId="19">
    <w:abstractNumId w:val="15"/>
  </w:num>
  <w:num w:numId="20">
    <w:abstractNumId w:val="0"/>
  </w:num>
  <w:num w:numId="21">
    <w:abstractNumId w:val="18"/>
  </w:num>
  <w:num w:numId="22">
    <w:abstractNumId w:val="14"/>
  </w:num>
  <w:num w:numId="23">
    <w:abstractNumId w:val="27"/>
  </w:num>
  <w:num w:numId="24">
    <w:abstractNumId w:val="31"/>
  </w:num>
  <w:num w:numId="25">
    <w:abstractNumId w:val="9"/>
  </w:num>
  <w:num w:numId="26">
    <w:abstractNumId w:val="24"/>
  </w:num>
  <w:num w:numId="27">
    <w:abstractNumId w:val="13"/>
  </w:num>
  <w:num w:numId="28">
    <w:abstractNumId w:val="5"/>
  </w:num>
  <w:num w:numId="29">
    <w:abstractNumId w:val="12"/>
  </w:num>
  <w:num w:numId="30">
    <w:abstractNumId w:val="19"/>
  </w:num>
  <w:num w:numId="31">
    <w:abstractNumId w:val="8"/>
  </w:num>
  <w:num w:numId="32">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6A91"/>
    <w:rsid w:val="00017F15"/>
    <w:rsid w:val="000204A8"/>
    <w:rsid w:val="00020F7B"/>
    <w:rsid w:val="00022B3A"/>
    <w:rsid w:val="0004554E"/>
    <w:rsid w:val="00052AB0"/>
    <w:rsid w:val="00053122"/>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C4130"/>
    <w:rsid w:val="000C46EE"/>
    <w:rsid w:val="000C49EC"/>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797A"/>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85B31"/>
    <w:rsid w:val="00491EAB"/>
    <w:rsid w:val="004A035D"/>
    <w:rsid w:val="004A1755"/>
    <w:rsid w:val="004B118D"/>
    <w:rsid w:val="004B1EF3"/>
    <w:rsid w:val="004B352F"/>
    <w:rsid w:val="004C0303"/>
    <w:rsid w:val="004C3BAD"/>
    <w:rsid w:val="004C4331"/>
    <w:rsid w:val="004D23E7"/>
    <w:rsid w:val="004D6581"/>
    <w:rsid w:val="004D6B08"/>
    <w:rsid w:val="004E0A26"/>
    <w:rsid w:val="004E439C"/>
    <w:rsid w:val="004F1444"/>
    <w:rsid w:val="004F2475"/>
    <w:rsid w:val="004F3AF6"/>
    <w:rsid w:val="004F5AE8"/>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663EA"/>
    <w:rsid w:val="00574C43"/>
    <w:rsid w:val="0058591B"/>
    <w:rsid w:val="00586EC7"/>
    <w:rsid w:val="00586F13"/>
    <w:rsid w:val="00590B27"/>
    <w:rsid w:val="00596B8B"/>
    <w:rsid w:val="00597F74"/>
    <w:rsid w:val="005A4FB6"/>
    <w:rsid w:val="005A755A"/>
    <w:rsid w:val="005B112C"/>
    <w:rsid w:val="005B2F92"/>
    <w:rsid w:val="005B3DE4"/>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2229"/>
    <w:rsid w:val="006450DB"/>
    <w:rsid w:val="00646233"/>
    <w:rsid w:val="00647482"/>
    <w:rsid w:val="00657AAE"/>
    <w:rsid w:val="0066191A"/>
    <w:rsid w:val="00663FD3"/>
    <w:rsid w:val="00666183"/>
    <w:rsid w:val="00667140"/>
    <w:rsid w:val="00670834"/>
    <w:rsid w:val="006716C2"/>
    <w:rsid w:val="00680F37"/>
    <w:rsid w:val="00681671"/>
    <w:rsid w:val="00681F47"/>
    <w:rsid w:val="00686D49"/>
    <w:rsid w:val="006904F6"/>
    <w:rsid w:val="006910C9"/>
    <w:rsid w:val="006948DE"/>
    <w:rsid w:val="006A0FCA"/>
    <w:rsid w:val="006A2677"/>
    <w:rsid w:val="006A3B5F"/>
    <w:rsid w:val="006A6C3D"/>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5B26"/>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65554"/>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E6AA2"/>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18D5"/>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27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6C6"/>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6Colorful-Accent5">
    <w:name w:val="Grid Table 6 Colorful Accent 5"/>
    <w:basedOn w:val="TableNormal"/>
    <w:uiPriority w:val="51"/>
    <w:rsid w:val="00E37271"/>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E37271"/>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5B3DE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1B6096-3756-44C9-9A1E-7E24FEB0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12561</Words>
  <Characters>71599</Characters>
  <Application>Microsoft Office Word</Application>
  <DocSecurity>0</DocSecurity>
  <Lines>596</Lines>
  <Paragraphs>167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2026-06-25T14:49:00Z</cp:lastPrinted>
  <dcterms:created xsi:type="dcterms:W3CDTF">2026-06-25T14:48:00Z</dcterms:created>
  <dcterms:modified xsi:type="dcterms:W3CDTF">2026-06-25T14:50:00Z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