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76770A" w14:textId="5C36802E" w:rsidR="00EC23C7" w:rsidRPr="00804893" w:rsidRDefault="00A31A3C" w:rsidP="00314409">
      <w:pPr>
        <w:bidi/>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804893">
        <w:rPr>
          <w:rFonts w:ascii="Simplified Arabic" w:hAnsi="Simplified Arabic" w:cs="Simplified Arabic"/>
          <w:b/>
          <w:bCs/>
          <w:color w:val="000000" w:themeColor="text1"/>
          <w:sz w:val="32"/>
          <w:szCs w:val="32"/>
          <w:rtl/>
        </w:rPr>
        <w:t>جامعة ميدأوشن</w:t>
      </w:r>
    </w:p>
    <w:p w14:paraId="31E0425F" w14:textId="15DAB469" w:rsidR="00A31A3C" w:rsidRPr="00804893" w:rsidRDefault="00A31A3C" w:rsidP="00314409">
      <w:pPr>
        <w:bidi/>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804893">
        <w:rPr>
          <w:rFonts w:ascii="Simplified Arabic" w:hAnsi="Simplified Arabic" w:cs="Simplified Arabic"/>
          <w:b/>
          <w:bCs/>
          <w:color w:val="000000" w:themeColor="text1"/>
          <w:sz w:val="32"/>
          <w:szCs w:val="32"/>
          <w:rtl/>
        </w:rPr>
        <w:t>كلية الإدارة</w:t>
      </w:r>
    </w:p>
    <w:p w14:paraId="0247EB87" w14:textId="061EA1B2" w:rsidR="00A31A3C" w:rsidRPr="00804893" w:rsidRDefault="00A31A3C" w:rsidP="00314409">
      <w:pPr>
        <w:bidi/>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804893">
        <w:rPr>
          <w:rFonts w:ascii="Simplified Arabic" w:hAnsi="Simplified Arabic" w:cs="Simplified Arabic"/>
          <w:b/>
          <w:bCs/>
          <w:color w:val="000000" w:themeColor="text1"/>
          <w:sz w:val="32"/>
          <w:szCs w:val="32"/>
          <w:rtl/>
        </w:rPr>
        <w:t>قسم / تخصص إدارة الأعمال</w:t>
      </w:r>
    </w:p>
    <w:p w14:paraId="602DEF6C" w14:textId="3D8BD866" w:rsidR="00A31A3C" w:rsidRPr="00804893" w:rsidRDefault="00A31A3C" w:rsidP="00314409">
      <w:pPr>
        <w:bidi/>
        <w:spacing w:before="100" w:beforeAutospacing="1" w:after="100" w:afterAutospacing="1" w:line="276" w:lineRule="auto"/>
        <w:jc w:val="both"/>
        <w:rPr>
          <w:rFonts w:ascii="Simplified Arabic" w:hAnsi="Simplified Arabic" w:cs="Simplified Arabic"/>
          <w:color w:val="000000" w:themeColor="text1"/>
          <w:sz w:val="28"/>
          <w:szCs w:val="28"/>
          <w:rtl/>
        </w:rPr>
      </w:pPr>
    </w:p>
    <w:p w14:paraId="2C0BBDA5" w14:textId="0D062DAC" w:rsidR="00A31A3C" w:rsidRPr="00804893" w:rsidRDefault="00A31A3C" w:rsidP="00314409">
      <w:pPr>
        <w:bidi/>
        <w:spacing w:before="100" w:beforeAutospacing="1" w:after="100" w:afterAutospacing="1" w:line="276" w:lineRule="auto"/>
        <w:jc w:val="center"/>
        <w:rPr>
          <w:rFonts w:ascii="Simplified Arabic" w:eastAsia="Times New Roman" w:hAnsi="Simplified Arabic" w:cs="Simplified Arabic"/>
          <w:b/>
          <w:bCs/>
          <w:color w:val="000000" w:themeColor="text1"/>
          <w:sz w:val="40"/>
          <w:szCs w:val="40"/>
        </w:rPr>
      </w:pPr>
      <w:r w:rsidRPr="00804893">
        <w:rPr>
          <w:rFonts w:ascii="Simplified Arabic" w:eastAsia="Times New Roman" w:hAnsi="Simplified Arabic" w:cs="Simplified Arabic"/>
          <w:b/>
          <w:bCs/>
          <w:color w:val="000000" w:themeColor="text1"/>
          <w:sz w:val="40"/>
          <w:szCs w:val="40"/>
          <w:rtl/>
        </w:rPr>
        <w:t>تأثير</w:t>
      </w:r>
      <w:r w:rsidR="00872623" w:rsidRPr="00804893">
        <w:rPr>
          <w:rFonts w:ascii="Simplified Arabic" w:eastAsia="Times New Roman" w:hAnsi="Simplified Arabic" w:cs="Simplified Arabic"/>
          <w:b/>
          <w:bCs/>
          <w:color w:val="000000" w:themeColor="text1"/>
          <w:sz w:val="40"/>
          <w:szCs w:val="40"/>
          <w:rtl/>
        </w:rPr>
        <w:t xml:space="preserve"> تقنيات</w:t>
      </w:r>
      <w:r w:rsidRPr="00804893">
        <w:rPr>
          <w:rFonts w:ascii="Simplified Arabic" w:eastAsia="Times New Roman" w:hAnsi="Simplified Arabic" w:cs="Simplified Arabic"/>
          <w:b/>
          <w:bCs/>
          <w:color w:val="000000" w:themeColor="text1"/>
          <w:sz w:val="40"/>
          <w:szCs w:val="40"/>
          <w:rtl/>
        </w:rPr>
        <w:t xml:space="preserve"> الذكاء الاصطناعي </w:t>
      </w:r>
      <w:r w:rsidR="00872623" w:rsidRPr="00804893">
        <w:rPr>
          <w:rFonts w:ascii="Simplified Arabic" w:eastAsia="Times New Roman" w:hAnsi="Simplified Arabic" w:cs="Simplified Arabic"/>
          <w:b/>
          <w:bCs/>
          <w:color w:val="000000" w:themeColor="text1"/>
          <w:sz w:val="40"/>
          <w:szCs w:val="40"/>
          <w:rtl/>
        </w:rPr>
        <w:t xml:space="preserve">خلال السنوات الأخيرة </w:t>
      </w:r>
      <w:r w:rsidRPr="00804893">
        <w:rPr>
          <w:rFonts w:ascii="Simplified Arabic" w:eastAsia="Times New Roman" w:hAnsi="Simplified Arabic" w:cs="Simplified Arabic"/>
          <w:b/>
          <w:bCs/>
          <w:color w:val="000000" w:themeColor="text1"/>
          <w:sz w:val="40"/>
          <w:szCs w:val="40"/>
          <w:rtl/>
        </w:rPr>
        <w:t>على بيئة العمل في مدينة الرياض</w:t>
      </w:r>
    </w:p>
    <w:p w14:paraId="7E5570BC" w14:textId="77777777" w:rsidR="00314409" w:rsidRPr="00804893" w:rsidRDefault="00314409" w:rsidP="00314409">
      <w:pPr>
        <w:bidi/>
        <w:spacing w:before="100" w:beforeAutospacing="1" w:after="100" w:afterAutospacing="1" w:line="276" w:lineRule="auto"/>
        <w:jc w:val="both"/>
        <w:rPr>
          <w:rFonts w:ascii="Simplified Arabic" w:hAnsi="Simplified Arabic" w:cs="Simplified Arabic"/>
          <w:color w:val="000000" w:themeColor="text1"/>
          <w:sz w:val="28"/>
          <w:szCs w:val="28"/>
          <w:rtl/>
        </w:rPr>
      </w:pPr>
    </w:p>
    <w:p w14:paraId="6E0DA49A" w14:textId="2ED2C86B" w:rsidR="00314409" w:rsidRPr="00804893" w:rsidRDefault="00872623" w:rsidP="00314409">
      <w:pPr>
        <w:bidi/>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804893">
        <w:rPr>
          <w:rFonts w:ascii="Simplified Arabic" w:hAnsi="Simplified Arabic" w:cs="Simplified Arabic"/>
          <w:b/>
          <w:bCs/>
          <w:color w:val="000000" w:themeColor="text1"/>
          <w:sz w:val="36"/>
          <w:szCs w:val="36"/>
          <w:rtl/>
        </w:rPr>
        <w:t>إعداد الطالبة:</w:t>
      </w:r>
    </w:p>
    <w:p w14:paraId="68A587B4" w14:textId="1C70A441" w:rsidR="00872623" w:rsidRPr="00804893" w:rsidRDefault="00872623" w:rsidP="00314409">
      <w:pPr>
        <w:bidi/>
        <w:spacing w:before="100" w:beforeAutospacing="1" w:after="100" w:afterAutospacing="1" w:line="276" w:lineRule="auto"/>
        <w:jc w:val="center"/>
        <w:rPr>
          <w:rFonts w:ascii="Simplified Arabic" w:hAnsi="Simplified Arabic" w:cs="Simplified Arabic"/>
          <w:color w:val="000000" w:themeColor="text1"/>
          <w:sz w:val="36"/>
          <w:szCs w:val="36"/>
          <w:rtl/>
        </w:rPr>
      </w:pPr>
      <w:r w:rsidRPr="00804893">
        <w:rPr>
          <w:rFonts w:ascii="Simplified Arabic" w:hAnsi="Simplified Arabic" w:cs="Simplified Arabic"/>
          <w:color w:val="000000" w:themeColor="text1"/>
          <w:sz w:val="36"/>
          <w:szCs w:val="36"/>
          <w:rtl/>
        </w:rPr>
        <w:t>شهد ظافر الشهري</w:t>
      </w:r>
    </w:p>
    <w:p w14:paraId="102CA9B2" w14:textId="77777777" w:rsidR="00314409" w:rsidRPr="00804893" w:rsidRDefault="00314409" w:rsidP="00314409">
      <w:pPr>
        <w:rPr>
          <w:color w:val="000000" w:themeColor="text1"/>
        </w:rPr>
      </w:pPr>
      <w:r w:rsidRPr="00804893">
        <w:rPr>
          <w:rFonts w:ascii="Simplified Arabic" w:hAnsi="Simplified Arabic" w:cs="Simplified Arabic"/>
          <w:b/>
          <w:bCs/>
          <w:noProof/>
          <w:color w:val="000000" w:themeColor="text1"/>
          <w:sz w:val="32"/>
          <w:szCs w:val="32"/>
        </w:rPr>
        <w:drawing>
          <wp:anchor distT="0" distB="0" distL="114300" distR="114300" simplePos="0" relativeHeight="251659264" behindDoc="0" locked="0" layoutInCell="1" allowOverlap="1" wp14:anchorId="5E69BD47" wp14:editId="198F2C67">
            <wp:simplePos x="0" y="0"/>
            <wp:positionH relativeFrom="margin">
              <wp:posOffset>317500</wp:posOffset>
            </wp:positionH>
            <wp:positionV relativeFrom="margin">
              <wp:posOffset>-80010</wp:posOffset>
            </wp:positionV>
            <wp:extent cx="1485900" cy="13792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85900" cy="1379220"/>
                    </a:xfrm>
                    <a:prstGeom prst="rect">
                      <a:avLst/>
                    </a:prstGeom>
                  </pic:spPr>
                </pic:pic>
              </a:graphicData>
            </a:graphic>
            <wp14:sizeRelH relativeFrom="margin">
              <wp14:pctWidth>0</wp14:pctWidth>
            </wp14:sizeRelH>
            <wp14:sizeRelV relativeFrom="margin">
              <wp14:pctHeight>0</wp14:pctHeight>
            </wp14:sizeRelV>
          </wp:anchor>
        </w:drawing>
      </w:r>
    </w:p>
    <w:tbl>
      <w:tblPr>
        <w:bidiVisual/>
        <w:tblW w:w="0" w:type="auto"/>
        <w:tblLook w:val="04A0" w:firstRow="1" w:lastRow="0" w:firstColumn="1" w:lastColumn="0" w:noHBand="0" w:noVBand="1"/>
      </w:tblPr>
      <w:tblGrid>
        <w:gridCol w:w="4530"/>
        <w:gridCol w:w="4531"/>
      </w:tblGrid>
      <w:tr w:rsidR="00314409" w:rsidRPr="00804893" w14:paraId="12D66ECC" w14:textId="77777777" w:rsidTr="00342BC1">
        <w:tc>
          <w:tcPr>
            <w:tcW w:w="4530" w:type="dxa"/>
          </w:tcPr>
          <w:p w14:paraId="1C76C4B1" w14:textId="77777777" w:rsidR="00314409" w:rsidRPr="00804893" w:rsidRDefault="00314409" w:rsidP="00342BC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04893">
              <w:rPr>
                <w:rFonts w:ascii="Simplified Arabic" w:hAnsi="Simplified Arabic" w:cs="Simplified Arabic" w:hint="cs"/>
                <w:b/>
                <w:bCs/>
                <w:color w:val="000000" w:themeColor="text1"/>
                <w:sz w:val="36"/>
                <w:szCs w:val="36"/>
                <w:rtl/>
                <w:lang w:bidi="ar-EG"/>
              </w:rPr>
              <w:t>المشرف الرئيسي/</w:t>
            </w:r>
          </w:p>
        </w:tc>
        <w:tc>
          <w:tcPr>
            <w:tcW w:w="4531" w:type="dxa"/>
          </w:tcPr>
          <w:p w14:paraId="13648887" w14:textId="77777777" w:rsidR="00314409" w:rsidRPr="00804893" w:rsidRDefault="00314409" w:rsidP="00342BC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04893">
              <w:rPr>
                <w:rFonts w:ascii="Simplified Arabic" w:hAnsi="Simplified Arabic" w:cs="Simplified Arabic" w:hint="cs"/>
                <w:b/>
                <w:bCs/>
                <w:color w:val="000000" w:themeColor="text1"/>
                <w:sz w:val="36"/>
                <w:szCs w:val="36"/>
                <w:rtl/>
                <w:lang w:bidi="ar-EG"/>
              </w:rPr>
              <w:t>المشرف الثاني/</w:t>
            </w:r>
          </w:p>
        </w:tc>
      </w:tr>
      <w:tr w:rsidR="00314409" w:rsidRPr="00804893" w14:paraId="602955E4" w14:textId="77777777" w:rsidTr="00342BC1">
        <w:tc>
          <w:tcPr>
            <w:tcW w:w="4530" w:type="dxa"/>
          </w:tcPr>
          <w:p w14:paraId="47655416" w14:textId="77777777" w:rsidR="00314409" w:rsidRPr="00804893" w:rsidRDefault="00314409" w:rsidP="00342BC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04893">
              <w:rPr>
                <w:rFonts w:ascii="Simplified Arabic" w:eastAsia="Calibri" w:hAnsi="Simplified Arabic" w:cs="Simplified Arabic"/>
                <w:color w:val="000000" w:themeColor="text1"/>
                <w:sz w:val="36"/>
                <w:szCs w:val="36"/>
                <w:rtl/>
                <w:lang w:bidi="ar-EG"/>
              </w:rPr>
              <w:t>د. الفيصل عبد الحميد</w:t>
            </w:r>
          </w:p>
        </w:tc>
        <w:tc>
          <w:tcPr>
            <w:tcW w:w="4531" w:type="dxa"/>
          </w:tcPr>
          <w:p w14:paraId="1557B0E1" w14:textId="77777777" w:rsidR="00314409" w:rsidRPr="00804893" w:rsidRDefault="00314409" w:rsidP="00342BC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04893">
              <w:rPr>
                <w:rFonts w:ascii="Simplified Arabic" w:eastAsia="Calibri" w:hAnsi="Simplified Arabic" w:cs="Simplified Arabic"/>
                <w:color w:val="000000" w:themeColor="text1"/>
                <w:sz w:val="36"/>
                <w:szCs w:val="36"/>
                <w:rtl/>
                <w:lang w:bidi="ar-EG"/>
              </w:rPr>
              <w:t>د.فايز جراد</w:t>
            </w:r>
          </w:p>
        </w:tc>
      </w:tr>
    </w:tbl>
    <w:p w14:paraId="2CD107D6" w14:textId="77777777" w:rsidR="00314409" w:rsidRPr="00804893" w:rsidRDefault="00314409" w:rsidP="0031440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04893">
        <w:rPr>
          <w:rFonts w:ascii="Simplified Arabic" w:hAnsi="Simplified Arabic" w:cs="Simplified Arabic"/>
          <w:b/>
          <w:bCs/>
          <w:color w:val="000000" w:themeColor="text1"/>
          <w:sz w:val="36"/>
          <w:szCs w:val="36"/>
          <w:rtl/>
          <w:lang w:bidi="ar-EG"/>
        </w:rPr>
        <w:t>العام الدراسي:</w:t>
      </w:r>
    </w:p>
    <w:p w14:paraId="6A2667D1" w14:textId="77777777" w:rsidR="00314409" w:rsidRPr="00804893" w:rsidRDefault="00314409" w:rsidP="00314409">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314409" w:rsidRPr="00804893" w:rsidSect="00342BC1">
          <w:footerReference w:type="default" r:id="rId9"/>
          <w:footerReference w:type="first" r:id="rId10"/>
          <w:type w:val="continuous"/>
          <w:pgSz w:w="11906" w:h="16838" w:code="9"/>
          <w:pgMar w:top="1134" w:right="1701" w:bottom="1134" w:left="1134" w:header="720" w:footer="720" w:gutter="0"/>
          <w:pgNumType w:fmt="arabicAbjad" w:start="1"/>
          <w:cols w:space="708"/>
          <w:bidi/>
          <w:rtlGutter/>
          <w:docGrid w:linePitch="360"/>
        </w:sectPr>
      </w:pPr>
      <w:r w:rsidRPr="00804893">
        <w:rPr>
          <w:rFonts w:ascii="Simplified Arabic" w:hAnsi="Simplified Arabic" w:cs="Simplified Arabic" w:hint="cs"/>
          <w:color w:val="000000" w:themeColor="text1"/>
          <w:sz w:val="36"/>
          <w:szCs w:val="36"/>
          <w:rtl/>
          <w:lang w:bidi="ar-EG"/>
        </w:rPr>
        <w:t xml:space="preserve">1448 </w:t>
      </w:r>
      <w:r w:rsidRPr="00804893">
        <w:rPr>
          <w:rFonts w:ascii="Simplified Arabic" w:hAnsi="Simplified Arabic" w:cs="Simplified Arabic"/>
          <w:color w:val="000000" w:themeColor="text1"/>
          <w:sz w:val="36"/>
          <w:szCs w:val="36"/>
          <w:rtl/>
          <w:lang w:bidi="ar-EG"/>
        </w:rPr>
        <w:t>–</w:t>
      </w:r>
      <w:r w:rsidRPr="00804893">
        <w:rPr>
          <w:rFonts w:ascii="Simplified Arabic" w:hAnsi="Simplified Arabic" w:cs="Simplified Arabic" w:hint="cs"/>
          <w:color w:val="000000" w:themeColor="text1"/>
          <w:sz w:val="36"/>
          <w:szCs w:val="36"/>
          <w:rtl/>
          <w:lang w:bidi="ar-EG"/>
        </w:rPr>
        <w:t xml:space="preserve"> 2026</w:t>
      </w:r>
    </w:p>
    <w:p w14:paraId="3D028C08" w14:textId="55F1AA65" w:rsidR="00314409" w:rsidRPr="00804893" w:rsidRDefault="00342BC1" w:rsidP="00342BC1">
      <w:pPr>
        <w:bidi/>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4778837"/>
      <w:r w:rsidRPr="00804893">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0"/>
    </w:p>
    <w:p w14:paraId="5C364C4D" w14:textId="06EA2245" w:rsidR="00C6497E" w:rsidRPr="00804893" w:rsidRDefault="00342BC1" w:rsidP="00342BC1">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 w:name="_Toc234778838"/>
      <w:r w:rsidRPr="00804893">
        <w:rPr>
          <w:rFonts w:ascii="Simplified Arabic" w:hAnsi="Simplified Arabic" w:cs="Simplified Arabic" w:hint="cs"/>
          <w:b/>
          <w:bCs/>
          <w:color w:val="000000" w:themeColor="text1"/>
          <w:sz w:val="36"/>
          <w:szCs w:val="36"/>
          <w:rtl/>
        </w:rPr>
        <w:t xml:space="preserve">1.1 </w:t>
      </w:r>
      <w:r w:rsidR="00C6497E" w:rsidRPr="00804893">
        <w:rPr>
          <w:rFonts w:ascii="Simplified Arabic" w:hAnsi="Simplified Arabic" w:cs="Simplified Arabic"/>
          <w:b/>
          <w:bCs/>
          <w:color w:val="000000" w:themeColor="text1"/>
          <w:sz w:val="36"/>
          <w:szCs w:val="36"/>
          <w:rtl/>
        </w:rPr>
        <w:t>مقدمة الدراسة</w:t>
      </w:r>
      <w:bookmarkEnd w:id="1"/>
    </w:p>
    <w:p w14:paraId="2A1A16AB" w14:textId="77777777" w:rsidR="00C6497E" w:rsidRPr="00804893" w:rsidRDefault="00C6497E"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يشهد العالم المعاصر تحولات جذرية غير مسبوقة في مختلف مناحي الحياة الاقتصادية والاجتماعية والتنظيمية، وذلك في ظل الثورة الصناعية الرابعة التي أفرزت جملةً من التقنيات المتقدمة التي أعادت تشكيل ملامح المنظمات الحديثة وأساليب عملها. ولعلّ من أبرز هذه التقنيات تقنيات الذكاء الاصطناعي</w:t>
      </w:r>
      <w:r w:rsidRPr="00804893">
        <w:rPr>
          <w:rFonts w:ascii="Simplified Arabic" w:hAnsi="Simplified Arabic" w:cs="Simplified Arabic"/>
          <w:color w:val="000000" w:themeColor="text1"/>
          <w:sz w:val="28"/>
          <w:szCs w:val="28"/>
        </w:rPr>
        <w:t xml:space="preserve"> (Artificial Intelligence)</w:t>
      </w:r>
      <w:r w:rsidRPr="00804893">
        <w:rPr>
          <w:rFonts w:ascii="Simplified Arabic" w:hAnsi="Simplified Arabic" w:cs="Simplified Arabic"/>
          <w:color w:val="000000" w:themeColor="text1"/>
          <w:sz w:val="28"/>
          <w:szCs w:val="28"/>
          <w:rtl/>
        </w:rPr>
        <w:t>، التي باتت تمثّل قوة دافعة نحو التحول الرقمي الشامل، وأداةً محورية لتعزيز القدرة التنافسية للمنظمات في بيئة أعمال تتّسم بالتعقيد والديناميكية وسرعة التغيّر. وقد أسهمت هذه التقنيات في إعادة صياغة العلاقة بين الإنسان والآلة داخل المنظمات، وأصبحت جزءاً لا يتجزأ من منظومة العمل الحديثة</w:t>
      </w:r>
      <w:r w:rsidRPr="00804893">
        <w:rPr>
          <w:rFonts w:ascii="Simplified Arabic" w:hAnsi="Simplified Arabic" w:cs="Simplified Arabic"/>
          <w:color w:val="000000" w:themeColor="text1"/>
          <w:sz w:val="28"/>
          <w:szCs w:val="28"/>
        </w:rPr>
        <w:t xml:space="preserve"> (Bankins et al., 2024).</w:t>
      </w:r>
    </w:p>
    <w:p w14:paraId="45E458CA" w14:textId="77777777" w:rsidR="00C6497E" w:rsidRPr="00804893" w:rsidRDefault="00C6497E"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وتُعرَّف تقنيات الذكاء الاصطناعي بأنها مجموعة من الأنظمة والتطبيقات القادرة على محاكاة القدرات المعرفية البشرية كالتعلّم والاستدلال واتخاذ القرار وحلّ المشكلات، وتشمل عدة أبعاد من أبرزها التعلم الآلي، ومعالجة اللغة الطبيعية، والروبوتات الذكية، وأنظمة دعم القرار. وقد أثبتت هذه التقنيات فاعليتها في العديد من القطاعات كالقطاع المصرفي والاتصالات والسياحة والصحة، حيث ساهمت في رفع كفاءة العمليات وتحسين جودة الخدمات المقدمة (العزب، 2024؛ أحمد وجابر ومجلع، 2025)</w:t>
      </w:r>
      <w:r w:rsidRPr="00804893">
        <w:rPr>
          <w:rFonts w:ascii="Simplified Arabic" w:hAnsi="Simplified Arabic" w:cs="Simplified Arabic"/>
          <w:color w:val="000000" w:themeColor="text1"/>
          <w:sz w:val="28"/>
          <w:szCs w:val="28"/>
        </w:rPr>
        <w:t>.</w:t>
      </w:r>
    </w:p>
    <w:p w14:paraId="642F1FD6" w14:textId="77777777" w:rsidR="00C6497E" w:rsidRPr="00804893" w:rsidRDefault="00C6497E"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ومن جهة أخرى، أفرز التوسع في تبنّي تقنيات الذكاء الاصطناعي تحولات جوهرية في طبيعة العمل ومحتواه، حيث أعادت هذه التقنيات تعريف الأدوار الوظيفية والمهارات المطلوبة داخل المنظمات، كما أثّرت على أنماط التفاعل بين الموظفين وأساليب اتخاذ القرار. ولم يعد تأثير الذكاء الاصطناعي مقتصراً على الجوانب الفنية والتشغيلية، بل امتدّ ليشمل الجوانب النفسية والاجتماعية والسلوكية للموظفين، مما يضع المنظمات أمام تحدٍّ يتمثّل في كيفية إدارة هذا التحول بما يخدم أهدافها ويحافظ على رأس مالها البشري</w:t>
      </w:r>
      <w:r w:rsidRPr="00804893">
        <w:rPr>
          <w:rFonts w:ascii="Simplified Arabic" w:hAnsi="Simplified Arabic" w:cs="Simplified Arabic"/>
          <w:color w:val="000000" w:themeColor="text1"/>
          <w:sz w:val="28"/>
          <w:szCs w:val="28"/>
        </w:rPr>
        <w:t xml:space="preserve"> (Malik et al., 2022).</w:t>
      </w:r>
    </w:p>
    <w:p w14:paraId="7EE54881" w14:textId="77777777" w:rsidR="00C6497E" w:rsidRPr="00804893" w:rsidRDefault="00C6497E"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وعلى الصعيد المقابل، تُعدّ بيئة العمل من المتغيرات الجوهرية التي تحظى باهتمام متزايد في الفكر الإداري المعاصر، لما لها من انعكاسات مباشرة على أداء الموظفين وسلوكهم وابتكارهم. وتشمل بيئة العمل مجموعة من الأبعاد المادية والنفسية والاجتماعية والتنظيمية التي تحيط بالفرد أثناء أدائه لمهامه الوظيفية، </w:t>
      </w:r>
      <w:r w:rsidRPr="00804893">
        <w:rPr>
          <w:rFonts w:ascii="Simplified Arabic" w:hAnsi="Simplified Arabic" w:cs="Simplified Arabic"/>
          <w:color w:val="000000" w:themeColor="text1"/>
          <w:sz w:val="28"/>
          <w:szCs w:val="28"/>
          <w:rtl/>
        </w:rPr>
        <w:lastRenderedPageBreak/>
        <w:t>وتؤثر في مستوى رضاه وإنتاجيته وانتمائه للمنظمة. وقد أكدت الأدبيات الحديثة أن بيئة العمل الجيدة تُعدّ ركيزةً أساسية لتحقيق التميز التنظيمي وتعزيز الإبداع الإداري (يونس وآخرون، 2023)</w:t>
      </w:r>
      <w:r w:rsidRPr="00804893">
        <w:rPr>
          <w:rFonts w:ascii="Simplified Arabic" w:hAnsi="Simplified Arabic" w:cs="Simplified Arabic"/>
          <w:color w:val="000000" w:themeColor="text1"/>
          <w:sz w:val="28"/>
          <w:szCs w:val="28"/>
        </w:rPr>
        <w:t>.</w:t>
      </w:r>
    </w:p>
    <w:p w14:paraId="3D1B6F0E" w14:textId="77777777" w:rsidR="00C6497E" w:rsidRPr="00804893" w:rsidRDefault="00C6497E"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كما تُشكّل بيئة العمل المادية على وجه الخصوص عاملاً محورياً في تشكيل السلوك الإبداعي وتحفيز الطاقات الكامنة لدى الموظفين، إذ إن التصميم المكاني الحديث والإضاءة والتهوية الملائمة والحدّ من الضوضاء تُسهم جميعها في خلق مناخ عمل داعم للابتكار والإنتاجية. وقد أشارت الدراسات الحديثة إلى أن بيئة العمل النفسية والاجتماعية لا تقلّ أهمية عن بيئتها المادية، حيث تُشكّل معاً منظومة متكاملة تنعكس على مستوى الأداء الوظيفي وجودة مخرجات العمل (الصباغ وشيخ السوق وعبدالتواب، 2025؛ الثبيتي وآخرون، 2023)</w:t>
      </w:r>
      <w:r w:rsidRPr="00804893">
        <w:rPr>
          <w:rFonts w:ascii="Simplified Arabic" w:hAnsi="Simplified Arabic" w:cs="Simplified Arabic"/>
          <w:color w:val="000000" w:themeColor="text1"/>
          <w:sz w:val="28"/>
          <w:szCs w:val="28"/>
        </w:rPr>
        <w:t>.</w:t>
      </w:r>
    </w:p>
    <w:p w14:paraId="60803F08" w14:textId="77777777" w:rsidR="00C6497E" w:rsidRPr="00804893" w:rsidRDefault="00C6497E"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ومن هذا المنطلق، تتضح العلاقة الوثيقة والمتشابكة بين تقنيات الذكاء الاصطناعي وبيئة العمل، حيث أصبحت هذه التقنيات فاعلاً رئيسياً في إعادة تشكيل بيئة العمل بجميع أبعادها؛ فعلى الصعيد المادي، تُسهم في أتمتة المهام وتوفير مساحات عمل ذكية، وعلى الصعيد النفسي، قد تُخفّف من الأعباء الروتينية أو تُثير مخاوف تتعلق بالأمان الوظيفي، وعلى الصعيد الاجتماعي، تُعيد تشكيل نمط التفاعل بين الموظفين. وتُعدّ هذه العلاقة الثنائية موضع اهتمام متزايد من الباحثين، خاصة في السياقات التي تشهد تحولاً رقمياً متسارعاً</w:t>
      </w:r>
      <w:r w:rsidRPr="00804893">
        <w:rPr>
          <w:rFonts w:ascii="Simplified Arabic" w:hAnsi="Simplified Arabic" w:cs="Simplified Arabic"/>
          <w:color w:val="000000" w:themeColor="text1"/>
          <w:sz w:val="28"/>
          <w:szCs w:val="28"/>
        </w:rPr>
        <w:t xml:space="preserve"> (Wei &amp; Li, 2022</w:t>
      </w:r>
      <w:r w:rsidRPr="00804893">
        <w:rPr>
          <w:rFonts w:ascii="Simplified Arabic" w:hAnsi="Simplified Arabic" w:cs="Simplified Arabic"/>
          <w:color w:val="000000" w:themeColor="text1"/>
          <w:sz w:val="28"/>
          <w:szCs w:val="28"/>
          <w:rtl/>
        </w:rPr>
        <w:t>؛</w:t>
      </w:r>
      <w:r w:rsidRPr="00804893">
        <w:rPr>
          <w:rFonts w:ascii="Simplified Arabic" w:hAnsi="Simplified Arabic" w:cs="Simplified Arabic"/>
          <w:color w:val="000000" w:themeColor="text1"/>
          <w:sz w:val="28"/>
          <w:szCs w:val="28"/>
        </w:rPr>
        <w:t xml:space="preserve"> Getman et al., 2025).</w:t>
      </w:r>
    </w:p>
    <w:p w14:paraId="32FEF2AB" w14:textId="77777777" w:rsidR="00C6497E" w:rsidRPr="00804893" w:rsidRDefault="00C6497E"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وفي هذا السياق، تُعدّ مدينة الرياض عاصمة المملكة العربية السعودية ومركزها الاقتصادي والإداري نموذجاً بارزاً للتحول الرقمي المتسارع في إطار رؤية المملكة 2030، حيث تسعى المنظمات الحكومية والخاصة على حدٍّ سواء إلى تبنّي تقنيات الذكاء الاصطناعي في مختلف مجالات العمل. ومع تسارع هذا التحول، تبرز الحاجة الملحّة إلى دراسة معمّقة تتناول الأثر الفعلي لتقنيات الذكاء الاصطناعي على بيئة العمل في هذه المدينة الحيوية، بما يُثري الأدب الإداري ويُقدّم إسهاماً علمياً في هذا المجال الحديث نسبياً (بن عمارة وجغوبي وبن عمارة، 2026)</w:t>
      </w:r>
      <w:r w:rsidRPr="00804893">
        <w:rPr>
          <w:rFonts w:ascii="Simplified Arabic" w:hAnsi="Simplified Arabic" w:cs="Simplified Arabic"/>
          <w:color w:val="000000" w:themeColor="text1"/>
          <w:sz w:val="28"/>
          <w:szCs w:val="28"/>
        </w:rPr>
        <w:t>.</w:t>
      </w:r>
    </w:p>
    <w:p w14:paraId="7E39EE92" w14:textId="47FB4D25" w:rsidR="00C6497E" w:rsidRPr="00804893" w:rsidRDefault="00342BC1" w:rsidP="00342BC1">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2" w:name="_Toc234778839"/>
      <w:r w:rsidRPr="00804893">
        <w:rPr>
          <w:rFonts w:ascii="Simplified Arabic" w:hAnsi="Simplified Arabic" w:cs="Simplified Arabic" w:hint="cs"/>
          <w:b/>
          <w:bCs/>
          <w:color w:val="000000" w:themeColor="text1"/>
          <w:sz w:val="36"/>
          <w:szCs w:val="36"/>
          <w:rtl/>
        </w:rPr>
        <w:t xml:space="preserve">2.1 </w:t>
      </w:r>
      <w:r w:rsidR="00C6497E" w:rsidRPr="00804893">
        <w:rPr>
          <w:rFonts w:ascii="Simplified Arabic" w:hAnsi="Simplified Arabic" w:cs="Simplified Arabic"/>
          <w:b/>
          <w:bCs/>
          <w:color w:val="000000" w:themeColor="text1"/>
          <w:sz w:val="36"/>
          <w:szCs w:val="36"/>
          <w:rtl/>
        </w:rPr>
        <w:t>مشكلة الدراسة</w:t>
      </w:r>
      <w:bookmarkEnd w:id="2"/>
    </w:p>
    <w:p w14:paraId="0F825A3E" w14:textId="77777777" w:rsidR="00C6497E" w:rsidRPr="00804893" w:rsidRDefault="00C6497E"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تُعدّ تقنيات الذكاء الاصطناعي من أبرز المستجدات التقنية التي فرضت نفسها على المشهد الإداري والتنظيمي في السنوات الأخيرة، وذلك بعد أن أثبتت قدرتها على إحداث تحولات نوعية في أساليب العمل وطرق أدائه، وأصبح تبنّيها ضرورةً استراتيجية لا خياراً تكميلياً بالنسبة للمنظمات التي تسعى إلى مواكبة </w:t>
      </w:r>
      <w:r w:rsidRPr="00804893">
        <w:rPr>
          <w:rFonts w:ascii="Simplified Arabic" w:hAnsi="Simplified Arabic" w:cs="Simplified Arabic"/>
          <w:color w:val="000000" w:themeColor="text1"/>
          <w:sz w:val="28"/>
          <w:szCs w:val="28"/>
          <w:rtl/>
        </w:rPr>
        <w:lastRenderedPageBreak/>
        <w:t>عصر الاقتصاد الرقمي. غير أن هذا الانتشار المتسارع لتقنيات الذكاء الاصطناعي لم يقتصر على الجوانب التقنية والتشغيلية، بل امتدّ تأثيره ليطال بيئة العمل بأبعادها المختلفة، مما أفرز جملة من الإشكاليات التي تستدعي البحث والتحليل المعمّق</w:t>
      </w:r>
      <w:r w:rsidRPr="00804893">
        <w:rPr>
          <w:rFonts w:ascii="Simplified Arabic" w:hAnsi="Simplified Arabic" w:cs="Simplified Arabic"/>
          <w:color w:val="000000" w:themeColor="text1"/>
          <w:sz w:val="28"/>
          <w:szCs w:val="28"/>
        </w:rPr>
        <w:t xml:space="preserve"> (Vrontis et al., 2023).</w:t>
      </w:r>
    </w:p>
    <w:p w14:paraId="16CCB21A" w14:textId="77777777" w:rsidR="00C6497E" w:rsidRPr="00804893" w:rsidRDefault="00C6497E"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ورغم الإسهامات الإيجابية لتقنيات الذكاء الاصطناعي في رفع كفاءة الأداء المؤسسي وتحسين جودة المخرجات، إلا أن الأدبيات المعاصرة كشفت عن جوانب مقلقة تتعلق بتأثيرها على الجانب الإنساني في بيئة العمل، حيث أشارت دراسة</w:t>
      </w:r>
      <w:r w:rsidRPr="00804893">
        <w:rPr>
          <w:rFonts w:ascii="Simplified Arabic" w:hAnsi="Simplified Arabic" w:cs="Simplified Arabic"/>
          <w:color w:val="000000" w:themeColor="text1"/>
          <w:sz w:val="28"/>
          <w:szCs w:val="28"/>
        </w:rPr>
        <w:t xml:space="preserve"> (Mirbabaie et al., 2022) </w:t>
      </w:r>
      <w:r w:rsidRPr="00804893">
        <w:rPr>
          <w:rFonts w:ascii="Simplified Arabic" w:hAnsi="Simplified Arabic" w:cs="Simplified Arabic"/>
          <w:color w:val="000000" w:themeColor="text1"/>
          <w:sz w:val="28"/>
          <w:szCs w:val="28"/>
          <w:rtl/>
        </w:rPr>
        <w:t>إلى بروز ما يُعرف بـ"تهديد الهوية المهنية" لدى الموظفين نتيجة الشعور بإمكانية استبدالهم بالأنظمة الذكية، مما ينعكس سلباً على مستوى انتمائهم وأدائهم. كما أوضحت دراسة</w:t>
      </w:r>
      <w:r w:rsidRPr="00804893">
        <w:rPr>
          <w:rFonts w:ascii="Simplified Arabic" w:hAnsi="Simplified Arabic" w:cs="Simplified Arabic"/>
          <w:color w:val="000000" w:themeColor="text1"/>
          <w:sz w:val="28"/>
          <w:szCs w:val="28"/>
        </w:rPr>
        <w:t xml:space="preserve"> (Akinwale et al., 2025) </w:t>
      </w:r>
      <w:r w:rsidRPr="00804893">
        <w:rPr>
          <w:rFonts w:ascii="Simplified Arabic" w:hAnsi="Simplified Arabic" w:cs="Simplified Arabic"/>
          <w:color w:val="000000" w:themeColor="text1"/>
          <w:sz w:val="28"/>
          <w:szCs w:val="28"/>
          <w:rtl/>
        </w:rPr>
        <w:t>وجود “جانب مظلم” لتقنيات الذكاء الاصطناعي يتمثّل في تأثيرها على جودة الحياة الوظيفية والأداء التنظيمي في حال غياب برامج تطوير القدرات المصاحبة لتبنّي هذه التقنيات</w:t>
      </w:r>
      <w:r w:rsidRPr="00804893">
        <w:rPr>
          <w:rFonts w:ascii="Simplified Arabic" w:hAnsi="Simplified Arabic" w:cs="Simplified Arabic"/>
          <w:color w:val="000000" w:themeColor="text1"/>
          <w:sz w:val="28"/>
          <w:szCs w:val="28"/>
        </w:rPr>
        <w:t>.</w:t>
      </w:r>
    </w:p>
    <w:p w14:paraId="45D93E0D" w14:textId="77777777" w:rsidR="00C6497E" w:rsidRPr="00804893" w:rsidRDefault="00C6497E"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ومن جهة أخرى، أشارت دراسة</w:t>
      </w:r>
      <w:r w:rsidRPr="00804893">
        <w:rPr>
          <w:rFonts w:ascii="Simplified Arabic" w:hAnsi="Simplified Arabic" w:cs="Simplified Arabic"/>
          <w:color w:val="000000" w:themeColor="text1"/>
          <w:sz w:val="28"/>
          <w:szCs w:val="28"/>
        </w:rPr>
        <w:t xml:space="preserve"> (Wei &amp; Li, 2022) </w:t>
      </w:r>
      <w:r w:rsidRPr="00804893">
        <w:rPr>
          <w:rFonts w:ascii="Simplified Arabic" w:hAnsi="Simplified Arabic" w:cs="Simplified Arabic"/>
          <w:color w:val="000000" w:themeColor="text1"/>
          <w:sz w:val="28"/>
          <w:szCs w:val="28"/>
          <w:rtl/>
        </w:rPr>
        <w:t>إلى أن تقنيات الذكاء الاصطناعي قد تُسهم في تعزيز الصحة النفسية للعاملين من خلال تخفيف الأعباء الروتينية، إلا أنها في الوقت ذاته قد تُفضي إلى زيادة ساعات العمل الإضافية وتغيّر طبيعة بيئة العمل بصورة تُلقي بظلالها على التوازن النفسي والوظيفي للموظفين. وفي السياق ذاته، أكدت دراسة</w:t>
      </w:r>
      <w:r w:rsidRPr="00804893">
        <w:rPr>
          <w:rFonts w:ascii="Simplified Arabic" w:hAnsi="Simplified Arabic" w:cs="Simplified Arabic"/>
          <w:color w:val="000000" w:themeColor="text1"/>
          <w:sz w:val="28"/>
          <w:szCs w:val="28"/>
        </w:rPr>
        <w:t xml:space="preserve"> (Morandini et al., 2023) </w:t>
      </w:r>
      <w:r w:rsidRPr="00804893">
        <w:rPr>
          <w:rFonts w:ascii="Simplified Arabic" w:hAnsi="Simplified Arabic" w:cs="Simplified Arabic"/>
          <w:color w:val="000000" w:themeColor="text1"/>
          <w:sz w:val="28"/>
          <w:szCs w:val="28"/>
          <w:rtl/>
        </w:rPr>
        <w:t>على أن هذه التقنيات تستلزم إعادة نظر جذرية في مهارات العاملين، مما يفرض ضغوطاً متزايدة تتعلق بالتدريب وإعادة التأهيل، خاصة في ظل التطور المتسارع لأنظمة الذكاء الاصطناعي التي تفرض واقعاً جديداً على منظومة العمل</w:t>
      </w:r>
      <w:r w:rsidRPr="00804893">
        <w:rPr>
          <w:rFonts w:ascii="Simplified Arabic" w:hAnsi="Simplified Arabic" w:cs="Simplified Arabic"/>
          <w:color w:val="000000" w:themeColor="text1"/>
          <w:sz w:val="28"/>
          <w:szCs w:val="28"/>
        </w:rPr>
        <w:t xml:space="preserve"> (Yu et al., 2023).</w:t>
      </w:r>
    </w:p>
    <w:p w14:paraId="3A2E51D0" w14:textId="77777777" w:rsidR="00C6497E" w:rsidRPr="00804893" w:rsidRDefault="00C6497E"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وعلى الرغم من تعدّد الدراسات التي تناولت تقنيات الذكاء الاصطناعي في سياقات متباينة، سواء في القطاع المصرفي (العزب، 2024)، أو في قطاع الاتصالات (أحمد وجابر ومجلع، 2025)، أو في القطاع السياحي (حسن، 2025)، أو في المؤسسات الحكومية (بن عمارة وجغوبي وبن عمارة، 2026)، إلا أن هذه الدراسات ركّزت بصورة أساسية على العلاقة بين الذكاء الاصطناعي ومتغيرات مثل التنمية المستدامة أو الميزة التنافسية أو الأداء التنظيمي، دون أن تتناول بشكل مباشر ومعمّق الأثر متعدد الأبعاد لهذه التقنيات على بيئة العمل بمكوّناتها المادية والنفسية والاجتماعية والتنظيمية</w:t>
      </w:r>
      <w:r w:rsidRPr="00804893">
        <w:rPr>
          <w:rFonts w:ascii="Simplified Arabic" w:hAnsi="Simplified Arabic" w:cs="Simplified Arabic"/>
          <w:color w:val="000000" w:themeColor="text1"/>
          <w:sz w:val="28"/>
          <w:szCs w:val="28"/>
        </w:rPr>
        <w:t>.</w:t>
      </w:r>
    </w:p>
    <w:p w14:paraId="1E057148" w14:textId="77777777" w:rsidR="00C6497E" w:rsidRPr="00804893" w:rsidRDefault="00C6497E"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كما أن الدراسات التي تناولت بيئة العمل كمتغير محوري (يونس وآخرون، 2023؛ الحزنوي، 2022؛ النهود، 2022) درست علاقتها بمتغيرات تقليدية كالإبداع الإداري والأداء الوظيفي، دون أن تُوليَ اهتماماً </w:t>
      </w:r>
      <w:r w:rsidRPr="00804893">
        <w:rPr>
          <w:rFonts w:ascii="Simplified Arabic" w:hAnsi="Simplified Arabic" w:cs="Simplified Arabic"/>
          <w:color w:val="000000" w:themeColor="text1"/>
          <w:sz w:val="28"/>
          <w:szCs w:val="28"/>
          <w:rtl/>
        </w:rPr>
        <w:lastRenderedPageBreak/>
        <w:t>كافياً لتأثير المستجدات التقنية الحديثة كتقنيات الذكاء الاصطناعي على هذه البيئة، مما يُشكّل فجوةً بحثية جديرة بالمعالجة، خاصةً في السياق السعودي الذي يشهد تحولاً رقمياً غير مسبوق</w:t>
      </w:r>
      <w:r w:rsidRPr="00804893">
        <w:rPr>
          <w:rFonts w:ascii="Simplified Arabic" w:hAnsi="Simplified Arabic" w:cs="Simplified Arabic"/>
          <w:color w:val="000000" w:themeColor="text1"/>
          <w:sz w:val="28"/>
          <w:szCs w:val="28"/>
        </w:rPr>
        <w:t xml:space="preserve"> (Aust et al., 2023).</w:t>
      </w:r>
    </w:p>
    <w:p w14:paraId="51D78D07" w14:textId="77777777" w:rsidR="00C6497E" w:rsidRPr="00804893" w:rsidRDefault="00C6497E"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وممّا يُعمّق من إشكالية البحث الحالي، أن مدينة الرياض بوصفها العاصمة الإدارية والاقتصادية للمملكة العربية السعودية، تشهد تسارعاً ملحوظاً في تبنّي المنظمات لتقنيات الذكاء الاصطناعي ضمن مسارات رؤية المملكة 2030، دون أن يواكب ذلك دراسات علمية كافية تُقيّم الأثر الفعلي لهذه التقنيات على بيئة العمل داخل المنظمات العاملة في هذه المدينة. وقد لاحظت الباحثة من خلال المتابعة الميدانية وجود تباين واضح في مستوى تقبّل الموظفين لهذه التقنيات، وتفاوت في انعكاساتها على مناخ العمل، مما يستوجب إجراء دراسة علمية منهجية تكشف عن طبيعة هذا الأثر وأبعاده</w:t>
      </w:r>
      <w:r w:rsidRPr="00804893">
        <w:rPr>
          <w:rFonts w:ascii="Simplified Arabic" w:hAnsi="Simplified Arabic" w:cs="Simplified Arabic"/>
          <w:color w:val="000000" w:themeColor="text1"/>
          <w:sz w:val="28"/>
          <w:szCs w:val="28"/>
        </w:rPr>
        <w:t xml:space="preserve"> (Wijayati et al., 2022).</w:t>
      </w:r>
    </w:p>
    <w:p w14:paraId="1B153C93" w14:textId="2298B33D" w:rsidR="00C6497E" w:rsidRPr="00804893" w:rsidRDefault="00C6497E"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وبناءً على ما تقدّم، يمكن صياغة مشكلة الدراسة في التساؤل الرئيسي الآتي</w:t>
      </w:r>
      <w:r w:rsidRPr="00804893">
        <w:rPr>
          <w:rFonts w:ascii="Simplified Arabic" w:hAnsi="Simplified Arabic" w:cs="Simplified Arabic"/>
          <w:color w:val="000000" w:themeColor="text1"/>
          <w:sz w:val="28"/>
          <w:szCs w:val="28"/>
        </w:rPr>
        <w:t>:</w:t>
      </w:r>
      <w:r w:rsidR="00342BC1" w:rsidRPr="00804893">
        <w:rPr>
          <w:rFonts w:ascii="Simplified Arabic" w:hAnsi="Simplified Arabic" w:cs="Simplified Arabic" w:hint="cs"/>
          <w:color w:val="000000" w:themeColor="text1"/>
          <w:sz w:val="28"/>
          <w:szCs w:val="28"/>
          <w:rtl/>
        </w:rPr>
        <w:t xml:space="preserve"> </w:t>
      </w:r>
      <w:r w:rsidRPr="00804893">
        <w:rPr>
          <w:rFonts w:ascii="Simplified Arabic" w:hAnsi="Simplified Arabic" w:cs="Simplified Arabic"/>
          <w:color w:val="000000" w:themeColor="text1"/>
          <w:sz w:val="28"/>
          <w:szCs w:val="28"/>
          <w:rtl/>
        </w:rPr>
        <w:t>ما تأثير تقنيات الذكاء الاصطناعي بأبعادها (التعلم الآلي، معالجة اللغة الطبيعية، الروبوتات الذكية، أنظمة دعم القرار) على بيئة العمل بأبعادها (البيئة المادية، البيئة النفسية، البيئة الاجتماعية، البيئة التنظيمية) في المنظمات العاملة بمدينة الرياض؟</w:t>
      </w:r>
      <w:r w:rsidRPr="00804893">
        <w:rPr>
          <w:rFonts w:ascii="Simplified Arabic" w:hAnsi="Simplified Arabic" w:cs="Simplified Arabic"/>
          <w:color w:val="000000" w:themeColor="text1"/>
          <w:sz w:val="28"/>
          <w:szCs w:val="28"/>
        </w:rPr>
        <w:t>”</w:t>
      </w:r>
    </w:p>
    <w:p w14:paraId="536E96C3" w14:textId="6A0ADCE6" w:rsidR="00C6497E" w:rsidRPr="00804893" w:rsidRDefault="00342BC1" w:rsidP="00342BC1">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 w:name="_Toc234778840"/>
      <w:r w:rsidRPr="00804893">
        <w:rPr>
          <w:rFonts w:ascii="Simplified Arabic" w:hAnsi="Simplified Arabic" w:cs="Simplified Arabic" w:hint="cs"/>
          <w:b/>
          <w:bCs/>
          <w:color w:val="000000" w:themeColor="text1"/>
          <w:sz w:val="36"/>
          <w:szCs w:val="36"/>
          <w:rtl/>
        </w:rPr>
        <w:t xml:space="preserve">3.1 </w:t>
      </w:r>
      <w:r w:rsidR="00C6497E" w:rsidRPr="00804893">
        <w:rPr>
          <w:rFonts w:ascii="Simplified Arabic" w:hAnsi="Simplified Arabic" w:cs="Simplified Arabic"/>
          <w:b/>
          <w:bCs/>
          <w:color w:val="000000" w:themeColor="text1"/>
          <w:sz w:val="36"/>
          <w:szCs w:val="36"/>
          <w:rtl/>
        </w:rPr>
        <w:t>أهمية الدراسة</w:t>
      </w:r>
      <w:bookmarkEnd w:id="3"/>
    </w:p>
    <w:p w14:paraId="549AA1FD" w14:textId="77777777" w:rsidR="00C6497E" w:rsidRPr="00804893" w:rsidRDefault="00C6497E" w:rsidP="00314409">
      <w:pPr>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تنبثق أهمية الدراسة الحالية من محورين رئيسيين، هما الأهمية العلمية (النظرية) والأهمية العملية (التطبيقية)، وذلك على النحو الآتي</w:t>
      </w:r>
      <w:r w:rsidRPr="00804893">
        <w:rPr>
          <w:rFonts w:ascii="Simplified Arabic" w:hAnsi="Simplified Arabic" w:cs="Simplified Arabic"/>
          <w:color w:val="000000" w:themeColor="text1"/>
          <w:sz w:val="28"/>
          <w:szCs w:val="28"/>
        </w:rPr>
        <w:t>:</w:t>
      </w:r>
    </w:p>
    <w:p w14:paraId="4B453702" w14:textId="77777777" w:rsidR="00C6497E" w:rsidRPr="00804893" w:rsidRDefault="00C6497E" w:rsidP="00314409">
      <w:pPr>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804893">
        <w:rPr>
          <w:rFonts w:ascii="Simplified Arabic" w:hAnsi="Simplified Arabic" w:cs="Simplified Arabic"/>
          <w:b/>
          <w:bCs/>
          <w:color w:val="000000" w:themeColor="text1"/>
          <w:sz w:val="32"/>
          <w:szCs w:val="32"/>
          <w:rtl/>
        </w:rPr>
        <w:t>أولاً: الأهمية العلمية (النظرية)</w:t>
      </w:r>
    </w:p>
    <w:p w14:paraId="395C283C" w14:textId="77777777" w:rsidR="00C6497E" w:rsidRPr="00804893" w:rsidRDefault="00C6497E" w:rsidP="005B0B68">
      <w:pPr>
        <w:pStyle w:val="ListParagraph"/>
        <w:numPr>
          <w:ilvl w:val="0"/>
          <w:numId w:val="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تُسهم الدراسة في إثراء الأدب الإداري العربي بموضوع حديث نسبياً يتعلق بتأثير تقنيات الذكاء الاصطناعي على بيئة العمل، وهو موضوع لم يحظَ بالاهتمام الكافي في البيئة السعودية على وجه الخصوص</w:t>
      </w:r>
      <w:r w:rsidRPr="00804893">
        <w:rPr>
          <w:rFonts w:ascii="Simplified Arabic" w:hAnsi="Simplified Arabic" w:cs="Simplified Arabic"/>
          <w:color w:val="000000" w:themeColor="text1"/>
          <w:sz w:val="28"/>
          <w:szCs w:val="28"/>
        </w:rPr>
        <w:t>.</w:t>
      </w:r>
    </w:p>
    <w:p w14:paraId="1F805DD7" w14:textId="77777777" w:rsidR="00C6497E" w:rsidRPr="00804893" w:rsidRDefault="00C6497E" w:rsidP="005B0B68">
      <w:pPr>
        <w:pStyle w:val="ListParagraph"/>
        <w:numPr>
          <w:ilvl w:val="0"/>
          <w:numId w:val="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تُسدّ الدراسة فجوةً بحثية واضحة في الأدبيات السابقة التي تناولت متغيري الدراسة (الذكاء الاصطناعي وبيئة العمل) بشكل منفصل، دون الربط بينهما في إطار نموذج بحثي متكامل</w:t>
      </w:r>
      <w:r w:rsidRPr="00804893">
        <w:rPr>
          <w:rFonts w:ascii="Simplified Arabic" w:hAnsi="Simplified Arabic" w:cs="Simplified Arabic"/>
          <w:color w:val="000000" w:themeColor="text1"/>
          <w:sz w:val="28"/>
          <w:szCs w:val="28"/>
        </w:rPr>
        <w:t>.</w:t>
      </w:r>
    </w:p>
    <w:p w14:paraId="1A9CC4FE" w14:textId="77777777" w:rsidR="00C6497E" w:rsidRPr="00804893" w:rsidRDefault="00C6497E" w:rsidP="005B0B68">
      <w:pPr>
        <w:pStyle w:val="ListParagraph"/>
        <w:numPr>
          <w:ilvl w:val="0"/>
          <w:numId w:val="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تُقدّم الدراسة إطاراً نظرياً متكاملاً يجمع بين أبعاد الذكاء الاصطناعي وأبعاد بيئة العمل، بما يُتيح للباحثين الاستفادة منه في دراسات مستقبلية</w:t>
      </w:r>
      <w:r w:rsidRPr="00804893">
        <w:rPr>
          <w:rFonts w:ascii="Simplified Arabic" w:hAnsi="Simplified Arabic" w:cs="Simplified Arabic"/>
          <w:color w:val="000000" w:themeColor="text1"/>
          <w:sz w:val="28"/>
          <w:szCs w:val="28"/>
        </w:rPr>
        <w:t>.</w:t>
      </w:r>
    </w:p>
    <w:p w14:paraId="0B3E0D7B" w14:textId="77777777" w:rsidR="00C6497E" w:rsidRPr="00804893" w:rsidRDefault="00C6497E" w:rsidP="005B0B68">
      <w:pPr>
        <w:pStyle w:val="ListParagraph"/>
        <w:numPr>
          <w:ilvl w:val="0"/>
          <w:numId w:val="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lastRenderedPageBreak/>
        <w:t>تكتسب الدراسة أهميتها من كونها تتناول متغيرات معاصرة تُشكّل محوراً للنقاش الأكاديمي على المستويين المحلي والدولي، مما يجعلها إضافةً نوعية للمكتبة العربية</w:t>
      </w:r>
      <w:r w:rsidRPr="00804893">
        <w:rPr>
          <w:rFonts w:ascii="Simplified Arabic" w:hAnsi="Simplified Arabic" w:cs="Simplified Arabic"/>
          <w:color w:val="000000" w:themeColor="text1"/>
          <w:sz w:val="28"/>
          <w:szCs w:val="28"/>
        </w:rPr>
        <w:t>.</w:t>
      </w:r>
    </w:p>
    <w:p w14:paraId="6697ECEA" w14:textId="77777777" w:rsidR="00C6497E" w:rsidRPr="00804893" w:rsidRDefault="00C6497E" w:rsidP="005B0B68">
      <w:pPr>
        <w:pStyle w:val="ListParagraph"/>
        <w:numPr>
          <w:ilvl w:val="0"/>
          <w:numId w:val="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تُوفّر الدراسة أدوات قياس علمية موثوقة لأبعاد الذكاء الاصطناعي وبيئة العمل، يمكن للباحثين الاستفادة منها في دراسات لاحقة</w:t>
      </w:r>
      <w:r w:rsidRPr="00804893">
        <w:rPr>
          <w:rFonts w:ascii="Simplified Arabic" w:hAnsi="Simplified Arabic" w:cs="Simplified Arabic"/>
          <w:color w:val="000000" w:themeColor="text1"/>
          <w:sz w:val="28"/>
          <w:szCs w:val="28"/>
        </w:rPr>
        <w:t>.</w:t>
      </w:r>
    </w:p>
    <w:p w14:paraId="6D68C6EA" w14:textId="77777777" w:rsidR="00C6497E" w:rsidRPr="00804893" w:rsidRDefault="00C6497E" w:rsidP="00314409">
      <w:pPr>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804893">
        <w:rPr>
          <w:rFonts w:ascii="Simplified Arabic" w:hAnsi="Simplified Arabic" w:cs="Simplified Arabic"/>
          <w:b/>
          <w:bCs/>
          <w:color w:val="000000" w:themeColor="text1"/>
          <w:sz w:val="32"/>
          <w:szCs w:val="32"/>
          <w:rtl/>
        </w:rPr>
        <w:t>ثانياً: الأهمية العملية (التطبيقية)</w:t>
      </w:r>
    </w:p>
    <w:p w14:paraId="67A3ED26" w14:textId="77777777" w:rsidR="00C6497E" w:rsidRPr="00804893" w:rsidRDefault="00C6497E" w:rsidP="005B0B68">
      <w:pPr>
        <w:pStyle w:val="ListParagraph"/>
        <w:numPr>
          <w:ilvl w:val="0"/>
          <w:numId w:val="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تُقدّم الدراسة رؤيةً تطبيقية لمتخذي القرار في المنظمات العاملة بمدينة الرياض حول كيفية توظيف تقنيات الذكاء الاصطناعي بما يخدم بيئة العمل ويُعزّز أداء الموظفين</w:t>
      </w:r>
      <w:r w:rsidRPr="00804893">
        <w:rPr>
          <w:rFonts w:ascii="Simplified Arabic" w:hAnsi="Simplified Arabic" w:cs="Simplified Arabic"/>
          <w:color w:val="000000" w:themeColor="text1"/>
          <w:sz w:val="28"/>
          <w:szCs w:val="28"/>
        </w:rPr>
        <w:t>.</w:t>
      </w:r>
    </w:p>
    <w:p w14:paraId="16CDCB9C" w14:textId="77777777" w:rsidR="00C6497E" w:rsidRPr="00804893" w:rsidRDefault="00C6497E" w:rsidP="005B0B68">
      <w:pPr>
        <w:pStyle w:val="ListParagraph"/>
        <w:numPr>
          <w:ilvl w:val="0"/>
          <w:numId w:val="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تُسهم الدراسة في توجيه إدارات الموارد البشرية نحو تصميم سياسات وبرامج تدريبية تُواكب التحول الرقمي وتُعزّز قدرة الموظفين على التكيّف مع تقنيات الذكاء الاصطناعي</w:t>
      </w:r>
      <w:r w:rsidRPr="00804893">
        <w:rPr>
          <w:rFonts w:ascii="Simplified Arabic" w:hAnsi="Simplified Arabic" w:cs="Simplified Arabic"/>
          <w:color w:val="000000" w:themeColor="text1"/>
          <w:sz w:val="28"/>
          <w:szCs w:val="28"/>
        </w:rPr>
        <w:t>.</w:t>
      </w:r>
    </w:p>
    <w:p w14:paraId="7008DC5C" w14:textId="77777777" w:rsidR="00C6497E" w:rsidRPr="00804893" w:rsidRDefault="00C6497E" w:rsidP="005B0B68">
      <w:pPr>
        <w:pStyle w:val="ListParagraph"/>
        <w:numPr>
          <w:ilvl w:val="0"/>
          <w:numId w:val="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تُساعد الدراسة صنّاع القرار في القطاعين الحكومي والخاص على فهم الأثر متعدد الأبعاد لتقنيات الذكاء الاصطناعي على مناخ العمل، بما يُمكّنهم من اتخاذ قرارات مدروسة</w:t>
      </w:r>
      <w:r w:rsidRPr="00804893">
        <w:rPr>
          <w:rFonts w:ascii="Simplified Arabic" w:hAnsi="Simplified Arabic" w:cs="Simplified Arabic"/>
          <w:color w:val="000000" w:themeColor="text1"/>
          <w:sz w:val="28"/>
          <w:szCs w:val="28"/>
        </w:rPr>
        <w:t>.</w:t>
      </w:r>
    </w:p>
    <w:p w14:paraId="1EFABA92" w14:textId="77777777" w:rsidR="00C6497E" w:rsidRPr="00804893" w:rsidRDefault="00C6497E" w:rsidP="005B0B68">
      <w:pPr>
        <w:pStyle w:val="ListParagraph"/>
        <w:numPr>
          <w:ilvl w:val="0"/>
          <w:numId w:val="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تدعم الدراسة أهداف رؤية المملكة العربية السعودية 2030 المتعلقة بالتحول الرقمي وتطوير بيئة العمل في المنظمات الوطنية</w:t>
      </w:r>
      <w:r w:rsidRPr="00804893">
        <w:rPr>
          <w:rFonts w:ascii="Simplified Arabic" w:hAnsi="Simplified Arabic" w:cs="Simplified Arabic"/>
          <w:color w:val="000000" w:themeColor="text1"/>
          <w:sz w:val="28"/>
          <w:szCs w:val="28"/>
        </w:rPr>
        <w:t>.</w:t>
      </w:r>
    </w:p>
    <w:p w14:paraId="13D44457" w14:textId="77777777" w:rsidR="00C6497E" w:rsidRPr="00804893" w:rsidRDefault="00C6497E" w:rsidP="005B0B68">
      <w:pPr>
        <w:pStyle w:val="ListParagraph"/>
        <w:numPr>
          <w:ilvl w:val="0"/>
          <w:numId w:val="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تُوفّر الدراسة معلومات تطبيقية للباحثين والممارسين حول واقع تبنّي تقنيات الذكاء الاصطناعي في مدينة الرياض وانعكاساتها الفعلية على الموظفين</w:t>
      </w:r>
      <w:r w:rsidRPr="00804893">
        <w:rPr>
          <w:rFonts w:ascii="Simplified Arabic" w:hAnsi="Simplified Arabic" w:cs="Simplified Arabic"/>
          <w:color w:val="000000" w:themeColor="text1"/>
          <w:sz w:val="28"/>
          <w:szCs w:val="28"/>
        </w:rPr>
        <w:t>.</w:t>
      </w:r>
    </w:p>
    <w:p w14:paraId="49CADF00" w14:textId="4FC2DA17" w:rsidR="00C6497E" w:rsidRPr="00804893" w:rsidRDefault="00342BC1" w:rsidP="00342BC1">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 w:name="_Toc234778841"/>
      <w:r w:rsidRPr="00804893">
        <w:rPr>
          <w:rFonts w:ascii="Simplified Arabic" w:hAnsi="Simplified Arabic" w:cs="Simplified Arabic" w:hint="cs"/>
          <w:b/>
          <w:bCs/>
          <w:color w:val="000000" w:themeColor="text1"/>
          <w:sz w:val="36"/>
          <w:szCs w:val="36"/>
          <w:rtl/>
        </w:rPr>
        <w:t xml:space="preserve">4.1 </w:t>
      </w:r>
      <w:r w:rsidR="00C6497E" w:rsidRPr="00804893">
        <w:rPr>
          <w:rFonts w:ascii="Simplified Arabic" w:hAnsi="Simplified Arabic" w:cs="Simplified Arabic"/>
          <w:b/>
          <w:bCs/>
          <w:color w:val="000000" w:themeColor="text1"/>
          <w:sz w:val="36"/>
          <w:szCs w:val="36"/>
          <w:rtl/>
        </w:rPr>
        <w:t>أهداف الدراسة</w:t>
      </w:r>
      <w:bookmarkEnd w:id="4"/>
    </w:p>
    <w:p w14:paraId="06D9CCE2" w14:textId="77777777" w:rsidR="00C6497E" w:rsidRPr="00804893" w:rsidRDefault="00C6497E" w:rsidP="00314409">
      <w:pPr>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804893">
        <w:rPr>
          <w:rFonts w:ascii="Simplified Arabic" w:hAnsi="Simplified Arabic" w:cs="Simplified Arabic"/>
          <w:b/>
          <w:bCs/>
          <w:color w:val="000000" w:themeColor="text1"/>
          <w:sz w:val="32"/>
          <w:szCs w:val="32"/>
          <w:rtl/>
        </w:rPr>
        <w:t>الهدف الرئيسي</w:t>
      </w:r>
      <w:r w:rsidRPr="00804893">
        <w:rPr>
          <w:rFonts w:ascii="Simplified Arabic" w:hAnsi="Simplified Arabic" w:cs="Simplified Arabic"/>
          <w:b/>
          <w:bCs/>
          <w:color w:val="000000" w:themeColor="text1"/>
          <w:sz w:val="32"/>
          <w:szCs w:val="32"/>
        </w:rPr>
        <w:t>:</w:t>
      </w:r>
    </w:p>
    <w:p w14:paraId="6C95B152" w14:textId="77777777" w:rsidR="00C6497E" w:rsidRPr="00804893" w:rsidRDefault="00C6497E"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تهدف الدراسة الحالية إلى دراسة أثر تقنيات الذكاء الاصطناعي بأبعادها (التعلم الآلي، معالجة اللغة الطبيعية، الروبوتات الذكية، أنظمة دعم القرار) على بيئة العمل بأبعادها (البيئة المادية، البيئة النفسية، البيئة الاجتماعية، البيئة التنظيمية) في المنظمات العاملة بمدينة الرياض</w:t>
      </w:r>
      <w:r w:rsidRPr="00804893">
        <w:rPr>
          <w:rFonts w:ascii="Simplified Arabic" w:hAnsi="Simplified Arabic" w:cs="Simplified Arabic"/>
          <w:color w:val="000000" w:themeColor="text1"/>
          <w:sz w:val="28"/>
          <w:szCs w:val="28"/>
        </w:rPr>
        <w:t>.</w:t>
      </w:r>
    </w:p>
    <w:p w14:paraId="45C091F9" w14:textId="77777777" w:rsidR="00C6497E" w:rsidRPr="00804893" w:rsidRDefault="00C6497E" w:rsidP="00314409">
      <w:pPr>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804893">
        <w:rPr>
          <w:rFonts w:ascii="Simplified Arabic" w:hAnsi="Simplified Arabic" w:cs="Simplified Arabic"/>
          <w:b/>
          <w:bCs/>
          <w:color w:val="000000" w:themeColor="text1"/>
          <w:sz w:val="32"/>
          <w:szCs w:val="32"/>
          <w:rtl/>
        </w:rPr>
        <w:t>الأهداف الفرعية</w:t>
      </w:r>
      <w:r w:rsidRPr="00804893">
        <w:rPr>
          <w:rFonts w:ascii="Simplified Arabic" w:hAnsi="Simplified Arabic" w:cs="Simplified Arabic"/>
          <w:b/>
          <w:bCs/>
          <w:color w:val="000000" w:themeColor="text1"/>
          <w:sz w:val="32"/>
          <w:szCs w:val="32"/>
        </w:rPr>
        <w:t>:</w:t>
      </w:r>
    </w:p>
    <w:p w14:paraId="07ACC89D" w14:textId="77777777" w:rsidR="00C6497E" w:rsidRPr="00804893" w:rsidRDefault="00C6497E" w:rsidP="00314409">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وتتفرّع من الهدف الرئيسي مجموعة من الأهداف الفرعية، وهي</w:t>
      </w:r>
      <w:r w:rsidRPr="00804893">
        <w:rPr>
          <w:rFonts w:ascii="Simplified Arabic" w:hAnsi="Simplified Arabic" w:cs="Simplified Arabic"/>
          <w:b/>
          <w:bCs/>
          <w:color w:val="000000" w:themeColor="text1"/>
          <w:sz w:val="28"/>
          <w:szCs w:val="28"/>
        </w:rPr>
        <w:t>:</w:t>
      </w:r>
    </w:p>
    <w:p w14:paraId="0A98E9A2" w14:textId="77777777" w:rsidR="00C6497E" w:rsidRPr="00804893" w:rsidRDefault="00C6497E" w:rsidP="005B0B68">
      <w:pPr>
        <w:pStyle w:val="ListParagraph"/>
        <w:numPr>
          <w:ilvl w:val="0"/>
          <w:numId w:val="4"/>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lastRenderedPageBreak/>
        <w:t>التعرّف على مستوى تبنّي تقنيات الذكاء الاصطناعي بأبعادها المختلفة في المنظمات العاملة بمدينة الرياض من وجهة نظر الموظفين</w:t>
      </w:r>
      <w:r w:rsidRPr="00804893">
        <w:rPr>
          <w:rFonts w:ascii="Simplified Arabic" w:hAnsi="Simplified Arabic" w:cs="Simplified Arabic"/>
          <w:color w:val="000000" w:themeColor="text1"/>
          <w:sz w:val="28"/>
          <w:szCs w:val="28"/>
        </w:rPr>
        <w:t>.</w:t>
      </w:r>
    </w:p>
    <w:p w14:paraId="2747A0FA" w14:textId="77777777" w:rsidR="00C6497E" w:rsidRPr="00804893" w:rsidRDefault="00C6497E" w:rsidP="005B0B68">
      <w:pPr>
        <w:pStyle w:val="ListParagraph"/>
        <w:numPr>
          <w:ilvl w:val="0"/>
          <w:numId w:val="4"/>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الكشف عن واقع بيئة العمل بأبعادها (المادية والنفسية والاجتماعية والتنظيمية) في المنظمات محل الدراسة</w:t>
      </w:r>
      <w:r w:rsidRPr="00804893">
        <w:rPr>
          <w:rFonts w:ascii="Simplified Arabic" w:hAnsi="Simplified Arabic" w:cs="Simplified Arabic"/>
          <w:color w:val="000000" w:themeColor="text1"/>
          <w:sz w:val="28"/>
          <w:szCs w:val="28"/>
        </w:rPr>
        <w:t>.</w:t>
      </w:r>
    </w:p>
    <w:p w14:paraId="01F76859" w14:textId="77777777" w:rsidR="00C6497E" w:rsidRPr="00804893" w:rsidRDefault="00C6497E" w:rsidP="005B0B68">
      <w:pPr>
        <w:pStyle w:val="ListParagraph"/>
        <w:numPr>
          <w:ilvl w:val="0"/>
          <w:numId w:val="4"/>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تحديد أثر تقنيات التعلم الآلي على بيئة العمل بأبعادها المختلفة في المنظمات العاملة بمدينة الرياض</w:t>
      </w:r>
      <w:r w:rsidRPr="00804893">
        <w:rPr>
          <w:rFonts w:ascii="Simplified Arabic" w:hAnsi="Simplified Arabic" w:cs="Simplified Arabic"/>
          <w:color w:val="000000" w:themeColor="text1"/>
          <w:sz w:val="28"/>
          <w:szCs w:val="28"/>
        </w:rPr>
        <w:t>.</w:t>
      </w:r>
    </w:p>
    <w:p w14:paraId="0B6AC36D" w14:textId="77777777" w:rsidR="00C6497E" w:rsidRPr="00804893" w:rsidRDefault="00C6497E" w:rsidP="005B0B68">
      <w:pPr>
        <w:pStyle w:val="ListParagraph"/>
        <w:numPr>
          <w:ilvl w:val="0"/>
          <w:numId w:val="4"/>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قياس أثر تقنيات معالجة اللغة الطبيعية على بيئة العمل بأبعادها المختلفة في المنظمات العاملة بمدينة الرياض</w:t>
      </w:r>
      <w:r w:rsidRPr="00804893">
        <w:rPr>
          <w:rFonts w:ascii="Simplified Arabic" w:hAnsi="Simplified Arabic" w:cs="Simplified Arabic"/>
          <w:color w:val="000000" w:themeColor="text1"/>
          <w:sz w:val="28"/>
          <w:szCs w:val="28"/>
        </w:rPr>
        <w:t>.</w:t>
      </w:r>
    </w:p>
    <w:p w14:paraId="19D7DCB5" w14:textId="77777777" w:rsidR="00C6497E" w:rsidRPr="00804893" w:rsidRDefault="00C6497E" w:rsidP="005B0B68">
      <w:pPr>
        <w:pStyle w:val="ListParagraph"/>
        <w:numPr>
          <w:ilvl w:val="0"/>
          <w:numId w:val="4"/>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الكشف عن أثر الروبوتات الذكية على بيئة العمل بأبعادها المختلفة في المنظمات العاملة بمدينة الرياض</w:t>
      </w:r>
      <w:r w:rsidRPr="00804893">
        <w:rPr>
          <w:rFonts w:ascii="Simplified Arabic" w:hAnsi="Simplified Arabic" w:cs="Simplified Arabic"/>
          <w:color w:val="000000" w:themeColor="text1"/>
          <w:sz w:val="28"/>
          <w:szCs w:val="28"/>
        </w:rPr>
        <w:t>.</w:t>
      </w:r>
    </w:p>
    <w:p w14:paraId="093AC764" w14:textId="77777777" w:rsidR="00C6497E" w:rsidRPr="00804893" w:rsidRDefault="00C6497E" w:rsidP="005B0B68">
      <w:pPr>
        <w:pStyle w:val="ListParagraph"/>
        <w:numPr>
          <w:ilvl w:val="0"/>
          <w:numId w:val="4"/>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تحليل أثر أنظمة دعم القرار على بيئة العمل بأبعادها المختلفة في المنظمات العاملة بمدينة الرياض</w:t>
      </w:r>
      <w:r w:rsidRPr="00804893">
        <w:rPr>
          <w:rFonts w:ascii="Simplified Arabic" w:hAnsi="Simplified Arabic" w:cs="Simplified Arabic"/>
          <w:color w:val="000000" w:themeColor="text1"/>
          <w:sz w:val="28"/>
          <w:szCs w:val="28"/>
        </w:rPr>
        <w:t>.</w:t>
      </w:r>
    </w:p>
    <w:p w14:paraId="2F000209" w14:textId="77777777" w:rsidR="00C6497E" w:rsidRPr="00804893" w:rsidRDefault="00C6497E" w:rsidP="005B0B68">
      <w:pPr>
        <w:pStyle w:val="ListParagraph"/>
        <w:numPr>
          <w:ilvl w:val="0"/>
          <w:numId w:val="4"/>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الكشف عن الفروق ذات الدلالة الإحصائية في آراء أفراد عينة الدراسة حول أثر تقنيات الذكاء الاصطناعي على بيئة العمل، تُعزى للمتغيرات الديموغرافية (الجنس، العمر، المؤهل العلمي، سنوات الخبرة، طبيعة القطاع)</w:t>
      </w:r>
      <w:r w:rsidRPr="00804893">
        <w:rPr>
          <w:rFonts w:ascii="Simplified Arabic" w:hAnsi="Simplified Arabic" w:cs="Simplified Arabic"/>
          <w:color w:val="000000" w:themeColor="text1"/>
          <w:sz w:val="28"/>
          <w:szCs w:val="28"/>
        </w:rPr>
        <w:t>.</w:t>
      </w:r>
    </w:p>
    <w:p w14:paraId="2E5AE607" w14:textId="77777777" w:rsidR="00C6497E" w:rsidRPr="00804893" w:rsidRDefault="00C6497E" w:rsidP="005B0B68">
      <w:pPr>
        <w:pStyle w:val="ListParagraph"/>
        <w:numPr>
          <w:ilvl w:val="0"/>
          <w:numId w:val="4"/>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الخروج بمجموعة من المقترحات العلمية التي تُسهم في تعظيم الأثر الإيجابي لتقنيات الذكاء الاصطناعي على بيئة العمل في المنظمات محل الدراسة</w:t>
      </w:r>
      <w:r w:rsidRPr="00804893">
        <w:rPr>
          <w:rFonts w:ascii="Simplified Arabic" w:hAnsi="Simplified Arabic" w:cs="Simplified Arabic"/>
          <w:color w:val="000000" w:themeColor="text1"/>
          <w:sz w:val="28"/>
          <w:szCs w:val="28"/>
        </w:rPr>
        <w:t>.</w:t>
      </w:r>
    </w:p>
    <w:p w14:paraId="1B2C4D31" w14:textId="60FBC0E0" w:rsidR="00C6497E" w:rsidRPr="00804893" w:rsidRDefault="00342BC1" w:rsidP="00342BC1">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 w:name="_Toc234778842"/>
      <w:r w:rsidRPr="00804893">
        <w:rPr>
          <w:rFonts w:ascii="Simplified Arabic" w:hAnsi="Simplified Arabic" w:cs="Simplified Arabic" w:hint="cs"/>
          <w:b/>
          <w:bCs/>
          <w:color w:val="000000" w:themeColor="text1"/>
          <w:sz w:val="36"/>
          <w:szCs w:val="36"/>
          <w:rtl/>
        </w:rPr>
        <w:t xml:space="preserve">5.1 </w:t>
      </w:r>
      <w:r w:rsidR="00C6497E" w:rsidRPr="00804893">
        <w:rPr>
          <w:rFonts w:ascii="Simplified Arabic" w:hAnsi="Simplified Arabic" w:cs="Simplified Arabic"/>
          <w:b/>
          <w:bCs/>
          <w:color w:val="000000" w:themeColor="text1"/>
          <w:sz w:val="36"/>
          <w:szCs w:val="36"/>
          <w:rtl/>
        </w:rPr>
        <w:t>أسئلة الدراسة</w:t>
      </w:r>
      <w:bookmarkEnd w:id="5"/>
    </w:p>
    <w:p w14:paraId="0D9A221A" w14:textId="77777777" w:rsidR="00C6497E" w:rsidRPr="00804893" w:rsidRDefault="00C6497E" w:rsidP="00314409">
      <w:pPr>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804893">
        <w:rPr>
          <w:rFonts w:ascii="Simplified Arabic" w:hAnsi="Simplified Arabic" w:cs="Simplified Arabic"/>
          <w:b/>
          <w:bCs/>
          <w:color w:val="000000" w:themeColor="text1"/>
          <w:sz w:val="32"/>
          <w:szCs w:val="32"/>
          <w:rtl/>
        </w:rPr>
        <w:t>السؤال الرئيسي</w:t>
      </w:r>
      <w:r w:rsidRPr="00804893">
        <w:rPr>
          <w:rFonts w:ascii="Simplified Arabic" w:hAnsi="Simplified Arabic" w:cs="Simplified Arabic"/>
          <w:b/>
          <w:bCs/>
          <w:color w:val="000000" w:themeColor="text1"/>
          <w:sz w:val="32"/>
          <w:szCs w:val="32"/>
        </w:rPr>
        <w:t>:</w:t>
      </w:r>
    </w:p>
    <w:p w14:paraId="6D1AF5FE" w14:textId="77777777" w:rsidR="00C6497E" w:rsidRPr="00804893" w:rsidRDefault="00C6497E"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ما أثر تقنيات الذكاء الاصطناعي بأبعادها (التعلم الآلي، معالجة اللغة الطبيعية، الروبوتات الذكية، أنظمة دعم القرار) على بيئة العمل بأبعادها (البيئة المادية، البيئة النفسية، البيئة الاجتماعية، البيئة التنظيمية) في المنظمات العاملة بمدينة الرياض؟</w:t>
      </w:r>
    </w:p>
    <w:p w14:paraId="3E5BF41B" w14:textId="77777777" w:rsidR="00C6497E" w:rsidRPr="00804893" w:rsidRDefault="00C6497E" w:rsidP="00314409">
      <w:pPr>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804893">
        <w:rPr>
          <w:rFonts w:ascii="Simplified Arabic" w:hAnsi="Simplified Arabic" w:cs="Simplified Arabic"/>
          <w:b/>
          <w:bCs/>
          <w:color w:val="000000" w:themeColor="text1"/>
          <w:sz w:val="32"/>
          <w:szCs w:val="32"/>
          <w:rtl/>
        </w:rPr>
        <w:t>الأسئلة الفرعية</w:t>
      </w:r>
      <w:r w:rsidRPr="00804893">
        <w:rPr>
          <w:rFonts w:ascii="Simplified Arabic" w:hAnsi="Simplified Arabic" w:cs="Simplified Arabic"/>
          <w:b/>
          <w:bCs/>
          <w:color w:val="000000" w:themeColor="text1"/>
          <w:sz w:val="32"/>
          <w:szCs w:val="32"/>
        </w:rPr>
        <w:t>:</w:t>
      </w:r>
    </w:p>
    <w:p w14:paraId="68B079C3" w14:textId="77777777" w:rsidR="00C6497E" w:rsidRPr="00804893" w:rsidRDefault="00C6497E" w:rsidP="00314409">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وتتفرّع من السؤال الرئيسي الأسئلة الفرعية الآتية</w:t>
      </w:r>
      <w:r w:rsidRPr="00804893">
        <w:rPr>
          <w:rFonts w:ascii="Simplified Arabic" w:hAnsi="Simplified Arabic" w:cs="Simplified Arabic"/>
          <w:b/>
          <w:bCs/>
          <w:color w:val="000000" w:themeColor="text1"/>
          <w:sz w:val="28"/>
          <w:szCs w:val="28"/>
        </w:rPr>
        <w:t>:</w:t>
      </w:r>
    </w:p>
    <w:p w14:paraId="553C1265" w14:textId="77777777" w:rsidR="00C6497E" w:rsidRPr="00804893" w:rsidRDefault="00C6497E" w:rsidP="005B0B68">
      <w:pPr>
        <w:pStyle w:val="ListParagraph"/>
        <w:numPr>
          <w:ilvl w:val="0"/>
          <w:numId w:val="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lastRenderedPageBreak/>
        <w:t>ما مستوى تبنّي تقنيات الذكاء الاصطناعي بأبعادها المختلفة في المنظمات العاملة بمدينة الرياض من وجهة نظر الموظفين؟</w:t>
      </w:r>
    </w:p>
    <w:p w14:paraId="7C9A7D63" w14:textId="77777777" w:rsidR="00C6497E" w:rsidRPr="00804893" w:rsidRDefault="00C6497E" w:rsidP="005B0B68">
      <w:pPr>
        <w:pStyle w:val="ListParagraph"/>
        <w:numPr>
          <w:ilvl w:val="0"/>
          <w:numId w:val="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ما واقع بيئة العمل بأبعادها (المادية والنفسية والاجتماعية والتنظيمية) في المنظمات محل الدراسة؟</w:t>
      </w:r>
    </w:p>
    <w:p w14:paraId="4DC930DB" w14:textId="77777777" w:rsidR="00C6497E" w:rsidRPr="00804893" w:rsidRDefault="00C6497E" w:rsidP="005B0B68">
      <w:pPr>
        <w:pStyle w:val="ListParagraph"/>
        <w:numPr>
          <w:ilvl w:val="0"/>
          <w:numId w:val="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ما أثر تقنيات التعلم الآلي على بيئة العمل بأبعادها المختلفة في المنظمات العاملة بمدينة الرياض؟</w:t>
      </w:r>
    </w:p>
    <w:p w14:paraId="3A641EFF" w14:textId="77777777" w:rsidR="00C6497E" w:rsidRPr="00804893" w:rsidRDefault="00C6497E" w:rsidP="005B0B68">
      <w:pPr>
        <w:pStyle w:val="ListParagraph"/>
        <w:numPr>
          <w:ilvl w:val="0"/>
          <w:numId w:val="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ما أثر تقنيات معالجة اللغة الطبيعية على بيئة العمل بأبعادها المختلفة في المنظمات العاملة بمدينة الرياض؟</w:t>
      </w:r>
    </w:p>
    <w:p w14:paraId="2E05E385" w14:textId="77777777" w:rsidR="00C6497E" w:rsidRPr="00804893" w:rsidRDefault="00C6497E" w:rsidP="005B0B68">
      <w:pPr>
        <w:pStyle w:val="ListParagraph"/>
        <w:numPr>
          <w:ilvl w:val="0"/>
          <w:numId w:val="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ما أثر الروبوتات الذكية على بيئة العمل بأبعادها المختلفة في المنظمات العاملة بمدينة الرياض؟</w:t>
      </w:r>
    </w:p>
    <w:p w14:paraId="32F638B6" w14:textId="77777777" w:rsidR="00C6497E" w:rsidRPr="00804893" w:rsidRDefault="00C6497E" w:rsidP="005B0B68">
      <w:pPr>
        <w:pStyle w:val="ListParagraph"/>
        <w:numPr>
          <w:ilvl w:val="0"/>
          <w:numId w:val="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ما أثر أنظمة دعم القرار على بيئة العمل بأبعادها المختلفة في المنظمات العاملة بمدينة الرياض؟</w:t>
      </w:r>
    </w:p>
    <w:p w14:paraId="2AEA7E54" w14:textId="77777777" w:rsidR="00C6497E" w:rsidRPr="00804893" w:rsidRDefault="00C6497E" w:rsidP="005B0B68">
      <w:pPr>
        <w:pStyle w:val="ListParagraph"/>
        <w:numPr>
          <w:ilvl w:val="0"/>
          <w:numId w:val="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هل توجد فروق ذات دلالة إحصائية في آراء أفراد عينة الدراسة حول أثر تقنيات الذكاء الاصطناعي على بيئة العمل، تُعزى للمتغيرات الديموغرافية (الجنس، العمر، المؤهل العلمي، سنوات الخبرة، طبيعة القطاع)؟</w:t>
      </w:r>
    </w:p>
    <w:p w14:paraId="08A8C5F2" w14:textId="671ABFE7" w:rsidR="00C6497E" w:rsidRPr="00804893" w:rsidRDefault="00342BC1" w:rsidP="00342BC1">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6" w:name="_Toc234778843"/>
      <w:r w:rsidRPr="00804893">
        <w:rPr>
          <w:rFonts w:ascii="Simplified Arabic" w:hAnsi="Simplified Arabic" w:cs="Simplified Arabic" w:hint="cs"/>
          <w:b/>
          <w:bCs/>
          <w:color w:val="000000" w:themeColor="text1"/>
          <w:sz w:val="36"/>
          <w:szCs w:val="36"/>
          <w:rtl/>
        </w:rPr>
        <w:t xml:space="preserve">6.1 </w:t>
      </w:r>
      <w:r w:rsidR="00C6497E" w:rsidRPr="00804893">
        <w:rPr>
          <w:rFonts w:ascii="Simplified Arabic" w:hAnsi="Simplified Arabic" w:cs="Simplified Arabic"/>
          <w:b/>
          <w:bCs/>
          <w:color w:val="000000" w:themeColor="text1"/>
          <w:sz w:val="36"/>
          <w:szCs w:val="36"/>
          <w:rtl/>
        </w:rPr>
        <w:t>فروض الدراسة</w:t>
      </w:r>
      <w:bookmarkEnd w:id="6"/>
    </w:p>
    <w:p w14:paraId="4DBE9C9F" w14:textId="77777777" w:rsidR="00C6497E" w:rsidRPr="00804893" w:rsidRDefault="00C6497E" w:rsidP="00314409">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في ضوء مشكلة الدراسة وأهدافها وأسئلتها، يمكن صياغة الفروض الآتية</w:t>
      </w:r>
      <w:r w:rsidRPr="00804893">
        <w:rPr>
          <w:rFonts w:ascii="Simplified Arabic" w:hAnsi="Simplified Arabic" w:cs="Simplified Arabic"/>
          <w:b/>
          <w:bCs/>
          <w:color w:val="000000" w:themeColor="text1"/>
          <w:sz w:val="28"/>
          <w:szCs w:val="28"/>
        </w:rPr>
        <w:t>:</w:t>
      </w:r>
    </w:p>
    <w:p w14:paraId="248B5E96" w14:textId="77777777" w:rsidR="00C6497E" w:rsidRPr="00804893" w:rsidRDefault="00C6497E" w:rsidP="00314409">
      <w:pPr>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804893">
        <w:rPr>
          <w:rFonts w:ascii="Simplified Arabic" w:hAnsi="Simplified Arabic" w:cs="Simplified Arabic"/>
          <w:b/>
          <w:bCs/>
          <w:color w:val="000000" w:themeColor="text1"/>
          <w:sz w:val="32"/>
          <w:szCs w:val="32"/>
          <w:rtl/>
        </w:rPr>
        <w:t>الفرض الرئيسي الأول</w:t>
      </w:r>
      <w:r w:rsidRPr="00804893">
        <w:rPr>
          <w:rFonts w:ascii="Simplified Arabic" w:hAnsi="Simplified Arabic" w:cs="Simplified Arabic"/>
          <w:b/>
          <w:bCs/>
          <w:color w:val="000000" w:themeColor="text1"/>
          <w:sz w:val="32"/>
          <w:szCs w:val="32"/>
        </w:rPr>
        <w:t>:</w:t>
      </w:r>
    </w:p>
    <w:p w14:paraId="11B861FC" w14:textId="77777777" w:rsidR="00C6497E" w:rsidRPr="00804893" w:rsidRDefault="00C6497E" w:rsidP="005B0B68">
      <w:pPr>
        <w:pStyle w:val="ListParagraph"/>
        <w:numPr>
          <w:ilvl w:val="0"/>
          <w:numId w:val="6"/>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Pr>
        <w:t>“</w:t>
      </w:r>
      <w:r w:rsidRPr="00804893">
        <w:rPr>
          <w:rFonts w:ascii="Simplified Arabic" w:hAnsi="Simplified Arabic" w:cs="Simplified Arabic"/>
          <w:color w:val="000000" w:themeColor="text1"/>
          <w:sz w:val="28"/>
          <w:szCs w:val="28"/>
          <w:rtl/>
        </w:rPr>
        <w:t>يوجد أثر ذو دلالة إحصائية عند مستوى معنوية</w:t>
      </w:r>
      <w:r w:rsidRPr="00804893">
        <w:rPr>
          <w:rFonts w:ascii="Simplified Arabic" w:hAnsi="Simplified Arabic" w:cs="Simplified Arabic"/>
          <w:color w:val="000000" w:themeColor="text1"/>
          <w:sz w:val="28"/>
          <w:szCs w:val="28"/>
        </w:rPr>
        <w:t xml:space="preserve"> (</w:t>
      </w:r>
      <w:r w:rsidRPr="00804893">
        <w:rPr>
          <w:rFonts w:ascii="Cambria" w:hAnsi="Cambria" w:cs="Cambria"/>
          <w:color w:val="000000" w:themeColor="text1"/>
          <w:sz w:val="28"/>
          <w:szCs w:val="28"/>
        </w:rPr>
        <w:t>α</w:t>
      </w:r>
      <w:r w:rsidRPr="00804893">
        <w:rPr>
          <w:rFonts w:ascii="Simplified Arabic" w:hAnsi="Simplified Arabic" w:cs="Simplified Arabic"/>
          <w:color w:val="000000" w:themeColor="text1"/>
          <w:sz w:val="28"/>
          <w:szCs w:val="28"/>
        </w:rPr>
        <w:t xml:space="preserve"> </w:t>
      </w:r>
      <w:r w:rsidRPr="00804893">
        <w:rPr>
          <w:rFonts w:ascii="Times New Roman" w:hAnsi="Times New Roman" w:cs="Times New Roman"/>
          <w:color w:val="000000" w:themeColor="text1"/>
          <w:sz w:val="28"/>
          <w:szCs w:val="28"/>
        </w:rPr>
        <w:t>≤</w:t>
      </w:r>
      <w:r w:rsidRPr="00804893">
        <w:rPr>
          <w:rFonts w:ascii="Simplified Arabic" w:hAnsi="Simplified Arabic" w:cs="Simplified Arabic"/>
          <w:color w:val="000000" w:themeColor="text1"/>
          <w:sz w:val="28"/>
          <w:szCs w:val="28"/>
        </w:rPr>
        <w:t xml:space="preserve"> 0.05) </w:t>
      </w:r>
      <w:r w:rsidRPr="00804893">
        <w:rPr>
          <w:rFonts w:ascii="Simplified Arabic" w:hAnsi="Simplified Arabic" w:cs="Simplified Arabic"/>
          <w:color w:val="000000" w:themeColor="text1"/>
          <w:sz w:val="28"/>
          <w:szCs w:val="28"/>
          <w:rtl/>
        </w:rPr>
        <w:t>لتقنيات الذكاء الاصطناعي بأبعادها (التعلم الآلي، معالجة اللغة الطبيعية، الروبوتات الذكية، أنظمة دعم القرار) على بيئة العمل بأبعادها (البيئة المادية، البيئة النفسية، البيئة الاجتماعية، البيئة التنظيمية) في المنظمات العاملة بمدينة الرياض</w:t>
      </w:r>
      <w:r w:rsidRPr="00804893">
        <w:rPr>
          <w:rFonts w:ascii="Simplified Arabic" w:hAnsi="Simplified Arabic" w:cs="Simplified Arabic"/>
          <w:color w:val="000000" w:themeColor="text1"/>
          <w:sz w:val="28"/>
          <w:szCs w:val="28"/>
        </w:rPr>
        <w:t>.”</w:t>
      </w:r>
    </w:p>
    <w:p w14:paraId="6993AA94" w14:textId="77777777" w:rsidR="00C6497E" w:rsidRPr="00804893" w:rsidRDefault="00C6497E" w:rsidP="00314409">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ويتفرّع منه الفروض الفرعية الآتية</w:t>
      </w:r>
      <w:r w:rsidRPr="00804893">
        <w:rPr>
          <w:rFonts w:ascii="Simplified Arabic" w:hAnsi="Simplified Arabic" w:cs="Simplified Arabic"/>
          <w:b/>
          <w:bCs/>
          <w:color w:val="000000" w:themeColor="text1"/>
          <w:sz w:val="28"/>
          <w:szCs w:val="28"/>
        </w:rPr>
        <w:t>:</w:t>
      </w:r>
    </w:p>
    <w:p w14:paraId="6103EC25" w14:textId="77777777" w:rsidR="00C6497E" w:rsidRPr="00804893" w:rsidRDefault="00C6497E" w:rsidP="005B0B68">
      <w:pPr>
        <w:pStyle w:val="ListParagraph"/>
        <w:numPr>
          <w:ilvl w:val="0"/>
          <w:numId w:val="6"/>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يوجد أثر ذو دلالة إحصائية عند مستوى معنوية</w:t>
      </w:r>
      <w:r w:rsidRPr="00804893">
        <w:rPr>
          <w:rFonts w:ascii="Simplified Arabic" w:hAnsi="Simplified Arabic" w:cs="Simplified Arabic"/>
          <w:color w:val="000000" w:themeColor="text1"/>
          <w:sz w:val="28"/>
          <w:szCs w:val="28"/>
        </w:rPr>
        <w:t xml:space="preserve"> (</w:t>
      </w:r>
      <w:r w:rsidRPr="00804893">
        <w:rPr>
          <w:rFonts w:ascii="Cambria" w:hAnsi="Cambria" w:cs="Cambria"/>
          <w:color w:val="000000" w:themeColor="text1"/>
          <w:sz w:val="28"/>
          <w:szCs w:val="28"/>
        </w:rPr>
        <w:t>α</w:t>
      </w:r>
      <w:r w:rsidRPr="00804893">
        <w:rPr>
          <w:rFonts w:ascii="Simplified Arabic" w:hAnsi="Simplified Arabic" w:cs="Simplified Arabic"/>
          <w:color w:val="000000" w:themeColor="text1"/>
          <w:sz w:val="28"/>
          <w:szCs w:val="28"/>
        </w:rPr>
        <w:t xml:space="preserve"> </w:t>
      </w:r>
      <w:r w:rsidRPr="00804893">
        <w:rPr>
          <w:rFonts w:ascii="Times New Roman" w:hAnsi="Times New Roman" w:cs="Times New Roman"/>
          <w:color w:val="000000" w:themeColor="text1"/>
          <w:sz w:val="28"/>
          <w:szCs w:val="28"/>
        </w:rPr>
        <w:t>≤</w:t>
      </w:r>
      <w:r w:rsidRPr="00804893">
        <w:rPr>
          <w:rFonts w:ascii="Simplified Arabic" w:hAnsi="Simplified Arabic" w:cs="Simplified Arabic"/>
          <w:color w:val="000000" w:themeColor="text1"/>
          <w:sz w:val="28"/>
          <w:szCs w:val="28"/>
        </w:rPr>
        <w:t xml:space="preserve"> 0.05) </w:t>
      </w:r>
      <w:r w:rsidRPr="00804893">
        <w:rPr>
          <w:rFonts w:ascii="Simplified Arabic" w:hAnsi="Simplified Arabic" w:cs="Simplified Arabic"/>
          <w:color w:val="000000" w:themeColor="text1"/>
          <w:sz w:val="28"/>
          <w:szCs w:val="28"/>
          <w:rtl/>
        </w:rPr>
        <w:t>لتقنيات التعلم الآلي على بيئة العمل بأبعادها في المنظمات العاملة بمدينة الرياض</w:t>
      </w:r>
      <w:r w:rsidRPr="00804893">
        <w:rPr>
          <w:rFonts w:ascii="Simplified Arabic" w:hAnsi="Simplified Arabic" w:cs="Simplified Arabic"/>
          <w:color w:val="000000" w:themeColor="text1"/>
          <w:sz w:val="28"/>
          <w:szCs w:val="28"/>
        </w:rPr>
        <w:t>.</w:t>
      </w:r>
    </w:p>
    <w:p w14:paraId="6E87355C" w14:textId="77777777" w:rsidR="00C6497E" w:rsidRPr="00804893" w:rsidRDefault="00C6497E" w:rsidP="005B0B68">
      <w:pPr>
        <w:pStyle w:val="ListParagraph"/>
        <w:numPr>
          <w:ilvl w:val="0"/>
          <w:numId w:val="6"/>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يوجد أثر ذو دلالة إحصائية عند مستوى معنوية</w:t>
      </w:r>
      <w:r w:rsidRPr="00804893">
        <w:rPr>
          <w:rFonts w:ascii="Simplified Arabic" w:hAnsi="Simplified Arabic" w:cs="Simplified Arabic"/>
          <w:color w:val="000000" w:themeColor="text1"/>
          <w:sz w:val="28"/>
          <w:szCs w:val="28"/>
        </w:rPr>
        <w:t xml:space="preserve"> (</w:t>
      </w:r>
      <w:r w:rsidRPr="00804893">
        <w:rPr>
          <w:rFonts w:ascii="Cambria" w:hAnsi="Cambria" w:cs="Cambria"/>
          <w:color w:val="000000" w:themeColor="text1"/>
          <w:sz w:val="28"/>
          <w:szCs w:val="28"/>
        </w:rPr>
        <w:t>α</w:t>
      </w:r>
      <w:r w:rsidRPr="00804893">
        <w:rPr>
          <w:rFonts w:ascii="Simplified Arabic" w:hAnsi="Simplified Arabic" w:cs="Simplified Arabic"/>
          <w:color w:val="000000" w:themeColor="text1"/>
          <w:sz w:val="28"/>
          <w:szCs w:val="28"/>
        </w:rPr>
        <w:t xml:space="preserve"> </w:t>
      </w:r>
      <w:r w:rsidRPr="00804893">
        <w:rPr>
          <w:rFonts w:ascii="Times New Roman" w:hAnsi="Times New Roman" w:cs="Times New Roman"/>
          <w:color w:val="000000" w:themeColor="text1"/>
          <w:sz w:val="28"/>
          <w:szCs w:val="28"/>
        </w:rPr>
        <w:t>≤</w:t>
      </w:r>
      <w:r w:rsidRPr="00804893">
        <w:rPr>
          <w:rFonts w:ascii="Simplified Arabic" w:hAnsi="Simplified Arabic" w:cs="Simplified Arabic"/>
          <w:color w:val="000000" w:themeColor="text1"/>
          <w:sz w:val="28"/>
          <w:szCs w:val="28"/>
        </w:rPr>
        <w:t xml:space="preserve"> 0.05) </w:t>
      </w:r>
      <w:r w:rsidRPr="00804893">
        <w:rPr>
          <w:rFonts w:ascii="Simplified Arabic" w:hAnsi="Simplified Arabic" w:cs="Simplified Arabic"/>
          <w:color w:val="000000" w:themeColor="text1"/>
          <w:sz w:val="28"/>
          <w:szCs w:val="28"/>
          <w:rtl/>
        </w:rPr>
        <w:t>لتقنيات معالجة اللغة الطبيعية على بيئة العمل بأبعادها في المنظمات العاملة بمدينة الرياض</w:t>
      </w:r>
      <w:r w:rsidRPr="00804893">
        <w:rPr>
          <w:rFonts w:ascii="Simplified Arabic" w:hAnsi="Simplified Arabic" w:cs="Simplified Arabic"/>
          <w:color w:val="000000" w:themeColor="text1"/>
          <w:sz w:val="28"/>
          <w:szCs w:val="28"/>
        </w:rPr>
        <w:t>.</w:t>
      </w:r>
    </w:p>
    <w:p w14:paraId="5416F62B" w14:textId="77777777" w:rsidR="00C6497E" w:rsidRPr="00804893" w:rsidRDefault="00C6497E" w:rsidP="005B0B68">
      <w:pPr>
        <w:pStyle w:val="ListParagraph"/>
        <w:numPr>
          <w:ilvl w:val="0"/>
          <w:numId w:val="6"/>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lastRenderedPageBreak/>
        <w:t>يوجد أثر ذو دلالة إحصائية عند مستوى معنوية</w:t>
      </w:r>
      <w:r w:rsidRPr="00804893">
        <w:rPr>
          <w:rFonts w:ascii="Simplified Arabic" w:hAnsi="Simplified Arabic" w:cs="Simplified Arabic"/>
          <w:color w:val="000000" w:themeColor="text1"/>
          <w:sz w:val="28"/>
          <w:szCs w:val="28"/>
        </w:rPr>
        <w:t xml:space="preserve"> (</w:t>
      </w:r>
      <w:r w:rsidRPr="00804893">
        <w:rPr>
          <w:rFonts w:ascii="Cambria" w:hAnsi="Cambria" w:cs="Cambria"/>
          <w:color w:val="000000" w:themeColor="text1"/>
          <w:sz w:val="28"/>
          <w:szCs w:val="28"/>
        </w:rPr>
        <w:t>α</w:t>
      </w:r>
      <w:r w:rsidRPr="00804893">
        <w:rPr>
          <w:rFonts w:ascii="Simplified Arabic" w:hAnsi="Simplified Arabic" w:cs="Simplified Arabic"/>
          <w:color w:val="000000" w:themeColor="text1"/>
          <w:sz w:val="28"/>
          <w:szCs w:val="28"/>
        </w:rPr>
        <w:t xml:space="preserve"> </w:t>
      </w:r>
      <w:r w:rsidRPr="00804893">
        <w:rPr>
          <w:rFonts w:ascii="Times New Roman" w:hAnsi="Times New Roman" w:cs="Times New Roman"/>
          <w:color w:val="000000" w:themeColor="text1"/>
          <w:sz w:val="28"/>
          <w:szCs w:val="28"/>
        </w:rPr>
        <w:t>≤</w:t>
      </w:r>
      <w:r w:rsidRPr="00804893">
        <w:rPr>
          <w:rFonts w:ascii="Simplified Arabic" w:hAnsi="Simplified Arabic" w:cs="Simplified Arabic"/>
          <w:color w:val="000000" w:themeColor="text1"/>
          <w:sz w:val="28"/>
          <w:szCs w:val="28"/>
        </w:rPr>
        <w:t xml:space="preserve"> 0.05) </w:t>
      </w:r>
      <w:r w:rsidRPr="00804893">
        <w:rPr>
          <w:rFonts w:ascii="Simplified Arabic" w:hAnsi="Simplified Arabic" w:cs="Simplified Arabic"/>
          <w:color w:val="000000" w:themeColor="text1"/>
          <w:sz w:val="28"/>
          <w:szCs w:val="28"/>
          <w:rtl/>
        </w:rPr>
        <w:t>للروبوتات الذكية على بيئة العمل بأبعادها في المنظمات العاملة بمدينة الرياض</w:t>
      </w:r>
      <w:r w:rsidRPr="00804893">
        <w:rPr>
          <w:rFonts w:ascii="Simplified Arabic" w:hAnsi="Simplified Arabic" w:cs="Simplified Arabic"/>
          <w:color w:val="000000" w:themeColor="text1"/>
          <w:sz w:val="28"/>
          <w:szCs w:val="28"/>
        </w:rPr>
        <w:t>.</w:t>
      </w:r>
    </w:p>
    <w:p w14:paraId="0FEEB142" w14:textId="77777777" w:rsidR="00C6497E" w:rsidRPr="00804893" w:rsidRDefault="00C6497E" w:rsidP="005B0B68">
      <w:pPr>
        <w:pStyle w:val="ListParagraph"/>
        <w:numPr>
          <w:ilvl w:val="0"/>
          <w:numId w:val="6"/>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يوجد أثر ذو دلالة إحصائية عند مستوى معنوية</w:t>
      </w:r>
      <w:r w:rsidRPr="00804893">
        <w:rPr>
          <w:rFonts w:ascii="Simplified Arabic" w:hAnsi="Simplified Arabic" w:cs="Simplified Arabic"/>
          <w:color w:val="000000" w:themeColor="text1"/>
          <w:sz w:val="28"/>
          <w:szCs w:val="28"/>
        </w:rPr>
        <w:t xml:space="preserve"> (</w:t>
      </w:r>
      <w:r w:rsidRPr="00804893">
        <w:rPr>
          <w:rFonts w:ascii="Cambria" w:hAnsi="Cambria" w:cs="Cambria"/>
          <w:color w:val="000000" w:themeColor="text1"/>
          <w:sz w:val="28"/>
          <w:szCs w:val="28"/>
        </w:rPr>
        <w:t>α</w:t>
      </w:r>
      <w:r w:rsidRPr="00804893">
        <w:rPr>
          <w:rFonts w:ascii="Simplified Arabic" w:hAnsi="Simplified Arabic" w:cs="Simplified Arabic"/>
          <w:color w:val="000000" w:themeColor="text1"/>
          <w:sz w:val="28"/>
          <w:szCs w:val="28"/>
        </w:rPr>
        <w:t xml:space="preserve"> </w:t>
      </w:r>
      <w:r w:rsidRPr="00804893">
        <w:rPr>
          <w:rFonts w:ascii="Times New Roman" w:hAnsi="Times New Roman" w:cs="Times New Roman"/>
          <w:color w:val="000000" w:themeColor="text1"/>
          <w:sz w:val="28"/>
          <w:szCs w:val="28"/>
        </w:rPr>
        <w:t>≤</w:t>
      </w:r>
      <w:r w:rsidRPr="00804893">
        <w:rPr>
          <w:rFonts w:ascii="Simplified Arabic" w:hAnsi="Simplified Arabic" w:cs="Simplified Arabic"/>
          <w:color w:val="000000" w:themeColor="text1"/>
          <w:sz w:val="28"/>
          <w:szCs w:val="28"/>
        </w:rPr>
        <w:t xml:space="preserve"> 0.05) </w:t>
      </w:r>
      <w:r w:rsidRPr="00804893">
        <w:rPr>
          <w:rFonts w:ascii="Simplified Arabic" w:hAnsi="Simplified Arabic" w:cs="Simplified Arabic"/>
          <w:color w:val="000000" w:themeColor="text1"/>
          <w:sz w:val="28"/>
          <w:szCs w:val="28"/>
          <w:rtl/>
        </w:rPr>
        <w:t>لأنظمة دعم القرار على بيئة العمل بأبعادها في المنظمات العاملة بمدينة الرياض</w:t>
      </w:r>
      <w:r w:rsidRPr="00804893">
        <w:rPr>
          <w:rFonts w:ascii="Simplified Arabic" w:hAnsi="Simplified Arabic" w:cs="Simplified Arabic"/>
          <w:color w:val="000000" w:themeColor="text1"/>
          <w:sz w:val="28"/>
          <w:szCs w:val="28"/>
        </w:rPr>
        <w:t>.</w:t>
      </w:r>
    </w:p>
    <w:p w14:paraId="5312D817" w14:textId="77777777" w:rsidR="00C6497E" w:rsidRPr="00804893" w:rsidRDefault="00C6497E" w:rsidP="00314409">
      <w:pPr>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804893">
        <w:rPr>
          <w:rFonts w:ascii="Simplified Arabic" w:hAnsi="Simplified Arabic" w:cs="Simplified Arabic"/>
          <w:b/>
          <w:bCs/>
          <w:color w:val="000000" w:themeColor="text1"/>
          <w:sz w:val="32"/>
          <w:szCs w:val="32"/>
          <w:rtl/>
        </w:rPr>
        <w:t>الفرض الرئيسي الثاني</w:t>
      </w:r>
      <w:r w:rsidRPr="00804893">
        <w:rPr>
          <w:rFonts w:ascii="Simplified Arabic" w:hAnsi="Simplified Arabic" w:cs="Simplified Arabic"/>
          <w:b/>
          <w:bCs/>
          <w:color w:val="000000" w:themeColor="text1"/>
          <w:sz w:val="32"/>
          <w:szCs w:val="32"/>
        </w:rPr>
        <w:t>:</w:t>
      </w:r>
    </w:p>
    <w:p w14:paraId="14F8BD27" w14:textId="77777777" w:rsidR="00C6497E" w:rsidRPr="00804893" w:rsidRDefault="00C6497E" w:rsidP="005B0B68">
      <w:pPr>
        <w:pStyle w:val="ListParagraph"/>
        <w:numPr>
          <w:ilvl w:val="0"/>
          <w:numId w:val="7"/>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Pr>
        <w:t>“</w:t>
      </w:r>
      <w:r w:rsidRPr="00804893">
        <w:rPr>
          <w:rFonts w:ascii="Simplified Arabic" w:hAnsi="Simplified Arabic" w:cs="Simplified Arabic"/>
          <w:color w:val="000000" w:themeColor="text1"/>
          <w:sz w:val="28"/>
          <w:szCs w:val="28"/>
          <w:rtl/>
        </w:rPr>
        <w:t>توجد فروق ذات دلالة إحصائية عند مستوى معنوية</w:t>
      </w:r>
      <w:r w:rsidRPr="00804893">
        <w:rPr>
          <w:rFonts w:ascii="Simplified Arabic" w:hAnsi="Simplified Arabic" w:cs="Simplified Arabic"/>
          <w:color w:val="000000" w:themeColor="text1"/>
          <w:sz w:val="28"/>
          <w:szCs w:val="28"/>
        </w:rPr>
        <w:t xml:space="preserve"> (</w:t>
      </w:r>
      <w:r w:rsidRPr="00804893">
        <w:rPr>
          <w:rFonts w:ascii="Cambria" w:hAnsi="Cambria" w:cs="Cambria"/>
          <w:color w:val="000000" w:themeColor="text1"/>
          <w:sz w:val="28"/>
          <w:szCs w:val="28"/>
        </w:rPr>
        <w:t>α</w:t>
      </w:r>
      <w:r w:rsidRPr="00804893">
        <w:rPr>
          <w:rFonts w:ascii="Simplified Arabic" w:hAnsi="Simplified Arabic" w:cs="Simplified Arabic"/>
          <w:color w:val="000000" w:themeColor="text1"/>
          <w:sz w:val="28"/>
          <w:szCs w:val="28"/>
        </w:rPr>
        <w:t xml:space="preserve"> </w:t>
      </w:r>
      <w:r w:rsidRPr="00804893">
        <w:rPr>
          <w:rFonts w:ascii="Times New Roman" w:hAnsi="Times New Roman" w:cs="Times New Roman"/>
          <w:color w:val="000000" w:themeColor="text1"/>
          <w:sz w:val="28"/>
          <w:szCs w:val="28"/>
        </w:rPr>
        <w:t>≤</w:t>
      </w:r>
      <w:r w:rsidRPr="00804893">
        <w:rPr>
          <w:rFonts w:ascii="Simplified Arabic" w:hAnsi="Simplified Arabic" w:cs="Simplified Arabic"/>
          <w:color w:val="000000" w:themeColor="text1"/>
          <w:sz w:val="28"/>
          <w:szCs w:val="28"/>
        </w:rPr>
        <w:t xml:space="preserve"> 0.05) </w:t>
      </w:r>
      <w:r w:rsidRPr="00804893">
        <w:rPr>
          <w:rFonts w:ascii="Simplified Arabic" w:hAnsi="Simplified Arabic" w:cs="Simplified Arabic"/>
          <w:color w:val="000000" w:themeColor="text1"/>
          <w:sz w:val="28"/>
          <w:szCs w:val="28"/>
          <w:rtl/>
        </w:rPr>
        <w:t>في آراء أفراد عينة الدراسة حول أثر تقنيات الذكاء الاصطناعي على بيئة العمل، تُعزى للمتغيرات الديموغرافية (الجنس، العمر، المؤهل العلمي، سنوات الخبرة، طبيعة القطاع)</w:t>
      </w:r>
      <w:r w:rsidRPr="00804893">
        <w:rPr>
          <w:rFonts w:ascii="Simplified Arabic" w:hAnsi="Simplified Arabic" w:cs="Simplified Arabic"/>
          <w:color w:val="000000" w:themeColor="text1"/>
          <w:sz w:val="28"/>
          <w:szCs w:val="28"/>
        </w:rPr>
        <w:t>.”</w:t>
      </w:r>
    </w:p>
    <w:p w14:paraId="6E95B274" w14:textId="53DF84E6" w:rsidR="00E95106" w:rsidRPr="00804893" w:rsidRDefault="00342BC1" w:rsidP="00342BC1">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tl/>
          <w:lang w:bidi="ar-EG"/>
        </w:rPr>
      </w:pPr>
      <w:bookmarkStart w:id="7" w:name="_Toc234778844"/>
      <w:r w:rsidRPr="00804893">
        <w:rPr>
          <w:rFonts w:ascii="Simplified Arabic" w:hAnsi="Simplified Arabic" w:cs="Simplified Arabic" w:hint="cs"/>
          <w:b/>
          <w:bCs/>
          <w:color w:val="000000" w:themeColor="text1"/>
          <w:sz w:val="36"/>
          <w:szCs w:val="36"/>
          <w:rtl/>
        </w:rPr>
        <w:t xml:space="preserve">7.1 </w:t>
      </w:r>
      <w:r w:rsidR="00E95106" w:rsidRPr="00804893">
        <w:rPr>
          <w:rFonts w:ascii="Simplified Arabic" w:hAnsi="Simplified Arabic" w:cs="Simplified Arabic"/>
          <w:b/>
          <w:bCs/>
          <w:color w:val="000000" w:themeColor="text1"/>
          <w:sz w:val="36"/>
          <w:szCs w:val="36"/>
          <w:rtl/>
        </w:rPr>
        <w:t>الدراسات السابقة</w:t>
      </w:r>
      <w:bookmarkEnd w:id="7"/>
    </w:p>
    <w:p w14:paraId="01991253" w14:textId="04F96BD5" w:rsidR="00342BC1" w:rsidRPr="00804893" w:rsidRDefault="00342BC1" w:rsidP="005B0B68">
      <w:pPr>
        <w:pStyle w:val="ListParagraph"/>
        <w:numPr>
          <w:ilvl w:val="0"/>
          <w:numId w:val="8"/>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 xml:space="preserve">الدراسة </w:t>
      </w:r>
      <w:r w:rsidRPr="00804893">
        <w:rPr>
          <w:rFonts w:ascii="Simplified Arabic" w:hAnsi="Simplified Arabic" w:cs="Simplified Arabic" w:hint="cs"/>
          <w:b/>
          <w:bCs/>
          <w:color w:val="000000" w:themeColor="text1"/>
          <w:sz w:val="28"/>
          <w:szCs w:val="28"/>
          <w:rtl/>
        </w:rPr>
        <w:t>الأولى</w:t>
      </w:r>
      <w:r w:rsidRPr="00804893">
        <w:rPr>
          <w:rFonts w:ascii="Simplified Arabic" w:hAnsi="Simplified Arabic" w:cs="Simplified Arabic"/>
          <w:b/>
          <w:bCs/>
          <w:color w:val="000000" w:themeColor="text1"/>
          <w:sz w:val="28"/>
          <w:szCs w:val="28"/>
          <w:rtl/>
        </w:rPr>
        <w:t>: دراسة الواصل والمعلم والحربي والرافعي</w:t>
      </w:r>
      <w:r w:rsidRPr="00804893">
        <w:rPr>
          <w:rFonts w:ascii="Simplified Arabic" w:hAnsi="Simplified Arabic" w:cs="Simplified Arabic"/>
          <w:b/>
          <w:bCs/>
          <w:color w:val="000000" w:themeColor="text1"/>
          <w:sz w:val="28"/>
          <w:szCs w:val="28"/>
        </w:rPr>
        <w:t xml:space="preserve"> (2023)</w:t>
      </w:r>
    </w:p>
    <w:p w14:paraId="6860ACBA" w14:textId="77777777" w:rsidR="00342BC1" w:rsidRPr="00804893" w:rsidRDefault="00342BC1"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هدفت الدراسة إلى التعرف على تأثير تقنيات الذكاء الاصطناعي بأبعادها (الأتمتة، التخصيص، تحليل البيانات، التنبؤ بسلوك المستهلك) في تحسين استراتيجيات التسويق الرقمي في المؤسسات التجارية. واستخدمت الدراسة المنهج الوصفي التحليلي مع الأسلوب الميداني، وتكونت العينة من (250) موظفاً يعملون في أقسام التسويق الرقمي بعدد من الشركات، وتم استخدام الاستبانة أداةً لجمع البيانات. وتوصلت نتائج الدراسة إلى وجود أثر إيجابي ذي دلالة إحصائية لتقنيات الذكاء الاصطناعي في تحسين استراتيجيات التسويق الرقمي، وأن أبعاد التخصيص وتحليل البيانات كانت الأكثر تأثيراً. وأوصت الدراسة بضرورة الاستثمار في تقنيات الذكاء الاصطناعي، ورفع الوعي لدى المسوّقين بأهميتها، وتطوير البنية التحتية الرقمية للمؤسسات لدعم تبنّي هذه التقنيات</w:t>
      </w:r>
      <w:r w:rsidRPr="00804893">
        <w:rPr>
          <w:rFonts w:ascii="Simplified Arabic" w:hAnsi="Simplified Arabic" w:cs="Simplified Arabic"/>
          <w:color w:val="000000" w:themeColor="text1"/>
          <w:sz w:val="28"/>
          <w:szCs w:val="28"/>
        </w:rPr>
        <w:t>.</w:t>
      </w:r>
    </w:p>
    <w:p w14:paraId="234358B7" w14:textId="1606317F" w:rsidR="00E95106" w:rsidRPr="00804893" w:rsidRDefault="00E95106" w:rsidP="005B0B68">
      <w:pPr>
        <w:pStyle w:val="ListParagraph"/>
        <w:numPr>
          <w:ilvl w:val="0"/>
          <w:numId w:val="8"/>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 xml:space="preserve">الدراسة </w:t>
      </w:r>
      <w:r w:rsidR="00342BC1" w:rsidRPr="00804893">
        <w:rPr>
          <w:rFonts w:ascii="Simplified Arabic" w:hAnsi="Simplified Arabic" w:cs="Simplified Arabic" w:hint="cs"/>
          <w:b/>
          <w:bCs/>
          <w:color w:val="000000" w:themeColor="text1"/>
          <w:sz w:val="28"/>
          <w:szCs w:val="28"/>
          <w:rtl/>
        </w:rPr>
        <w:t>الثانية</w:t>
      </w:r>
      <w:r w:rsidRPr="00804893">
        <w:rPr>
          <w:rFonts w:ascii="Simplified Arabic" w:hAnsi="Simplified Arabic" w:cs="Simplified Arabic"/>
          <w:b/>
          <w:bCs/>
          <w:color w:val="000000" w:themeColor="text1"/>
          <w:sz w:val="28"/>
          <w:szCs w:val="28"/>
          <w:rtl/>
        </w:rPr>
        <w:t>: دراسة العزب</w:t>
      </w:r>
      <w:r w:rsidRPr="00804893">
        <w:rPr>
          <w:rFonts w:ascii="Simplified Arabic" w:hAnsi="Simplified Arabic" w:cs="Simplified Arabic"/>
          <w:b/>
          <w:bCs/>
          <w:color w:val="000000" w:themeColor="text1"/>
          <w:sz w:val="28"/>
          <w:szCs w:val="28"/>
        </w:rPr>
        <w:t xml:space="preserve"> (2024)</w:t>
      </w:r>
    </w:p>
    <w:p w14:paraId="69AF2A3D" w14:textId="77777777" w:rsidR="00E95106" w:rsidRPr="00804893" w:rsidRDefault="00E95106"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هدفت الدراسة إلى التعرف على تأثير الذكاء الاصطناعي بأبعاده (التعلم الآلي، معالجة اللغة الطبيعية، الأنظمة الخبيرة، الروبوتات الذكية) في تحقيق التنمية المستدامة من خلال الدور الوسيط للريادة التسويقية في البنوك التجارية بجمهورية مصر العربية. واستخدمت الدراسة المنهج الوصفي التحليلي، وتكونت العينة من (384) مفردة من العاملين في البنوك التجارية المصرية، وتم جمع البيانات عبر استبانة إلكترونية. </w:t>
      </w:r>
      <w:r w:rsidRPr="00804893">
        <w:rPr>
          <w:rFonts w:ascii="Simplified Arabic" w:hAnsi="Simplified Arabic" w:cs="Simplified Arabic"/>
          <w:color w:val="000000" w:themeColor="text1"/>
          <w:sz w:val="28"/>
          <w:szCs w:val="28"/>
          <w:rtl/>
        </w:rPr>
        <w:lastRenderedPageBreak/>
        <w:t>وتوصلت نتائج الدراسة إلى وجود تأثير إيجابي معنوي لتقنيات الذكاء الاصطناعي بأبعادها المختلفة في تحقيق التنمية المستدامة، وأن الريادة التسويقية تلعب دوراً وسيطاً جزئياً في هذه العلاقة. وأوصت الدراسة بضرورة تبنّي البنوك التجارية لتقنيات الذكاء الاصطناعي بشكل أوسع، وتدريب الكوادر البشرية على استخدامها، وتطوير استراتيجيات الريادة التسويقية بما يتماشى مع التحول الرقمي لتعزيز التنمية المستدامة</w:t>
      </w:r>
      <w:r w:rsidRPr="00804893">
        <w:rPr>
          <w:rFonts w:ascii="Simplified Arabic" w:hAnsi="Simplified Arabic" w:cs="Simplified Arabic"/>
          <w:color w:val="000000" w:themeColor="text1"/>
          <w:sz w:val="28"/>
          <w:szCs w:val="28"/>
        </w:rPr>
        <w:t>.</w:t>
      </w:r>
    </w:p>
    <w:p w14:paraId="10FB8CF0" w14:textId="77777777" w:rsidR="00E95106" w:rsidRPr="00804893" w:rsidRDefault="00E95106" w:rsidP="005B0B68">
      <w:pPr>
        <w:pStyle w:val="ListParagraph"/>
        <w:numPr>
          <w:ilvl w:val="0"/>
          <w:numId w:val="8"/>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الدراسة الثالثة: دراسة حسن</w:t>
      </w:r>
      <w:r w:rsidRPr="00804893">
        <w:rPr>
          <w:rFonts w:ascii="Simplified Arabic" w:hAnsi="Simplified Arabic" w:cs="Simplified Arabic"/>
          <w:b/>
          <w:bCs/>
          <w:color w:val="000000" w:themeColor="text1"/>
          <w:sz w:val="28"/>
          <w:szCs w:val="28"/>
        </w:rPr>
        <w:t xml:space="preserve"> (2025)</w:t>
      </w:r>
    </w:p>
    <w:p w14:paraId="1D5A96A0" w14:textId="77777777" w:rsidR="00E95106" w:rsidRPr="00804893" w:rsidRDefault="00E95106"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هدفت الدراسة إلى التعرف على تأثير تقنيات الذكاء الاصطناعي بأبعاده (الدردشة الآلية، الروبوتات الذكية، تقنيات التعرف على الوجه، أنظمة التوصية) على تحسين تجربة السائح بالمطارات الذكية. واستخدمت الدراسة المنهج الوصفي التحليلي، وتكونت العينة من (320) سائحاً من مستخدمي المطارات الذكية، واعتمدت على الاستبانة الإلكترونية أداةً للدراسة. وتوصلت نتائج الدراسة إلى وجود أثر إيجابي معنوي لتقنيات الذكاء الاصطناعي في تحسين تجربة السائح، حيث ساهمت في تقليل أوقات الانتظار، وتسهيل إجراءات السفر، وتقديم خدمات مخصصة. وأوصت الدراسة بضرورة توسيع نطاق تطبيق تقنيات الذكاء الاصطناعي في المطارات، وتطوير مهارات العاملين للتعامل مع هذه التقنيات، وتعزيز الأمن السيبراني لحماية بيانات المسافرين</w:t>
      </w:r>
      <w:r w:rsidRPr="00804893">
        <w:rPr>
          <w:rFonts w:ascii="Simplified Arabic" w:hAnsi="Simplified Arabic" w:cs="Simplified Arabic"/>
          <w:color w:val="000000" w:themeColor="text1"/>
          <w:sz w:val="28"/>
          <w:szCs w:val="28"/>
        </w:rPr>
        <w:t>.</w:t>
      </w:r>
    </w:p>
    <w:p w14:paraId="1510BE96" w14:textId="400EFBD8" w:rsidR="00342BC1" w:rsidRPr="00804893" w:rsidRDefault="00342BC1" w:rsidP="005B0B68">
      <w:pPr>
        <w:pStyle w:val="ListParagraph"/>
        <w:numPr>
          <w:ilvl w:val="0"/>
          <w:numId w:val="8"/>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 xml:space="preserve">الدراسة </w:t>
      </w:r>
      <w:r w:rsidRPr="00804893">
        <w:rPr>
          <w:rFonts w:ascii="Simplified Arabic" w:hAnsi="Simplified Arabic" w:cs="Simplified Arabic" w:hint="cs"/>
          <w:b/>
          <w:bCs/>
          <w:color w:val="000000" w:themeColor="text1"/>
          <w:sz w:val="28"/>
          <w:szCs w:val="28"/>
          <w:rtl/>
        </w:rPr>
        <w:t>الرابعة</w:t>
      </w:r>
      <w:r w:rsidRPr="00804893">
        <w:rPr>
          <w:rFonts w:ascii="Simplified Arabic" w:hAnsi="Simplified Arabic" w:cs="Simplified Arabic"/>
          <w:b/>
          <w:bCs/>
          <w:color w:val="000000" w:themeColor="text1"/>
          <w:sz w:val="28"/>
          <w:szCs w:val="28"/>
          <w:rtl/>
        </w:rPr>
        <w:t>: دراسة أحمد وجابر ومجلع</w:t>
      </w:r>
      <w:r w:rsidRPr="00804893">
        <w:rPr>
          <w:rFonts w:ascii="Simplified Arabic" w:hAnsi="Simplified Arabic" w:cs="Simplified Arabic"/>
          <w:b/>
          <w:bCs/>
          <w:color w:val="000000" w:themeColor="text1"/>
          <w:sz w:val="28"/>
          <w:szCs w:val="28"/>
        </w:rPr>
        <w:t xml:space="preserve"> (2025)</w:t>
      </w:r>
    </w:p>
    <w:p w14:paraId="3E6C37CA" w14:textId="77777777" w:rsidR="00342BC1" w:rsidRPr="00804893" w:rsidRDefault="00342BC1"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هدفت الدراسة إلى التعرف على تأثير تقنيات الذكاء الاصطناعي بأبعاده (التعلم الآلي، معالجة اللغة الطبيعية، الروبوتات الذكية، أنظمة الدعم القرار) على تحسين الميزة التنافسية المستدامة بالتطبيق على عملاء الشركة المصرية للاتصالات بقطاع جنوب الصعيد. واستخدمت الدراسة المنهج الوصفي التحليلي، وتكونت العينة من (400) عميل من عملاء الشركة، وتم توزيع استبانة إلكترونية لجمع البيانات. وتوصلت نتائج الدراسة إلى وجود تأثير إيجابي ذي دلالة إحصائية لتقنيات الذكاء الاصطناعي على تحسين الميزة التنافسية المستدامة، وأن بُعد التعلم الآلي كان الأعلى تأثيراً. وأوصت الدراسة بضرورة توسيع تطبيقات الذكاء الاصطناعي في قطاع الاتصالات، وتحسين جودة الخدمة المقدمة للعملاء، والاستثمار في البحث والتطوير لضمان استدامة الميزة التنافسية</w:t>
      </w:r>
      <w:r w:rsidRPr="00804893">
        <w:rPr>
          <w:rFonts w:ascii="Simplified Arabic" w:hAnsi="Simplified Arabic" w:cs="Simplified Arabic"/>
          <w:color w:val="000000" w:themeColor="text1"/>
          <w:sz w:val="28"/>
          <w:szCs w:val="28"/>
        </w:rPr>
        <w:t>.</w:t>
      </w:r>
    </w:p>
    <w:p w14:paraId="37513DE2" w14:textId="0F2E7197" w:rsidR="00E95106" w:rsidRPr="00804893" w:rsidRDefault="00E95106" w:rsidP="005B0B68">
      <w:pPr>
        <w:pStyle w:val="ListParagraph"/>
        <w:numPr>
          <w:ilvl w:val="0"/>
          <w:numId w:val="8"/>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 xml:space="preserve">الدراسة </w:t>
      </w:r>
      <w:r w:rsidR="00342BC1" w:rsidRPr="00804893">
        <w:rPr>
          <w:rFonts w:ascii="Simplified Arabic" w:hAnsi="Simplified Arabic" w:cs="Simplified Arabic" w:hint="cs"/>
          <w:b/>
          <w:bCs/>
          <w:color w:val="000000" w:themeColor="text1"/>
          <w:sz w:val="28"/>
          <w:szCs w:val="28"/>
          <w:rtl/>
        </w:rPr>
        <w:t>الخامسة</w:t>
      </w:r>
      <w:r w:rsidRPr="00804893">
        <w:rPr>
          <w:rFonts w:ascii="Simplified Arabic" w:hAnsi="Simplified Arabic" w:cs="Simplified Arabic"/>
          <w:b/>
          <w:bCs/>
          <w:color w:val="000000" w:themeColor="text1"/>
          <w:sz w:val="28"/>
          <w:szCs w:val="28"/>
          <w:rtl/>
        </w:rPr>
        <w:t>: دراسة بن عمارة وجغوبي وبن عمارة</w:t>
      </w:r>
      <w:r w:rsidRPr="00804893">
        <w:rPr>
          <w:rFonts w:ascii="Simplified Arabic" w:hAnsi="Simplified Arabic" w:cs="Simplified Arabic"/>
          <w:b/>
          <w:bCs/>
          <w:color w:val="000000" w:themeColor="text1"/>
          <w:sz w:val="28"/>
          <w:szCs w:val="28"/>
        </w:rPr>
        <w:t xml:space="preserve"> (2026)</w:t>
      </w:r>
    </w:p>
    <w:p w14:paraId="42BFE510" w14:textId="77777777" w:rsidR="00E95106" w:rsidRPr="00804893" w:rsidRDefault="00E95106"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lastRenderedPageBreak/>
        <w:t>هدفت الدراسة إلى التعرف على تأثير التقنيات الرقمية والذكاء الاصطناعي بأبعاده (الأتمتة، التعلم الآلي، التحليلات التنبؤية) في تعزيز الأداء التنظيمي بالصندوق الوطني للتقاعد</w:t>
      </w:r>
      <w:r w:rsidRPr="00804893">
        <w:rPr>
          <w:rFonts w:ascii="Simplified Arabic" w:hAnsi="Simplified Arabic" w:cs="Simplified Arabic"/>
          <w:color w:val="000000" w:themeColor="text1"/>
          <w:sz w:val="28"/>
          <w:szCs w:val="28"/>
        </w:rPr>
        <w:t xml:space="preserve"> CNR </w:t>
      </w:r>
      <w:r w:rsidRPr="00804893">
        <w:rPr>
          <w:rFonts w:ascii="Simplified Arabic" w:hAnsi="Simplified Arabic" w:cs="Simplified Arabic"/>
          <w:color w:val="000000" w:themeColor="text1"/>
          <w:sz w:val="28"/>
          <w:szCs w:val="28"/>
          <w:rtl/>
        </w:rPr>
        <w:t>في الجزائر. واستخدمت الدراسة المنهج الوصفي التحليلي، وتكونت العينة من (150) موظفاً بالصندوق الوطني للتقاعد، وتم استخدام الاستبانة أداةً لجمع البيانات. وتوصلت نتائج الدراسة إلى وجود علاقة طردية قوية ذات دلالة إحصائية بين تبنّي التقنيات الرقمية والذكاء الاصطناعي وتعزيز الأداء التنظيمي، وأن هذه التقنيات ساهمت في رفع كفاءة العمليات وسرعة اتخاذ القرار. وأوصت الدراسة بضرورة توفير التمويل اللازم لتبني هذه التقنيات، وتدريب الموظفين على استخدامها، وإعادة هيكلة العمليات الإدارية بما يتوافق مع متطلبات التحول الرقمي</w:t>
      </w:r>
      <w:r w:rsidRPr="00804893">
        <w:rPr>
          <w:rFonts w:ascii="Simplified Arabic" w:hAnsi="Simplified Arabic" w:cs="Simplified Arabic"/>
          <w:color w:val="000000" w:themeColor="text1"/>
          <w:sz w:val="28"/>
          <w:szCs w:val="28"/>
        </w:rPr>
        <w:t>.</w:t>
      </w:r>
    </w:p>
    <w:p w14:paraId="73B12375" w14:textId="77777777" w:rsidR="00E95106" w:rsidRPr="00804893" w:rsidRDefault="00E95106" w:rsidP="005B0B68">
      <w:pPr>
        <w:pStyle w:val="ListParagraph"/>
        <w:numPr>
          <w:ilvl w:val="0"/>
          <w:numId w:val="8"/>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الدراسة السادسة: دراسة</w:t>
      </w:r>
      <w:r w:rsidRPr="00804893">
        <w:rPr>
          <w:rFonts w:ascii="Simplified Arabic" w:hAnsi="Simplified Arabic" w:cs="Simplified Arabic"/>
          <w:b/>
          <w:bCs/>
          <w:color w:val="000000" w:themeColor="text1"/>
          <w:sz w:val="28"/>
          <w:szCs w:val="28"/>
        </w:rPr>
        <w:t xml:space="preserve"> Malik, Tripathi, Kar, &amp; Gupta (2022)</w:t>
      </w:r>
    </w:p>
    <w:p w14:paraId="6DAA2FBE" w14:textId="77777777" w:rsidR="00E95106" w:rsidRPr="00804893" w:rsidRDefault="00E95106"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هدفت الدراسة إلى التعرف على أثر الذكاء الاصطناعي بأبعاده (الأتمتة، اتخاذ القرار المدعوم بالذكاء الاصطناعي، التعاون بين الإنسان والآلة) على الموظفين العاملين في المؤسسات المتبنّية للثورة الصناعية الرابعة</w:t>
      </w:r>
      <w:r w:rsidRPr="00804893">
        <w:rPr>
          <w:rFonts w:ascii="Simplified Arabic" w:hAnsi="Simplified Arabic" w:cs="Simplified Arabic"/>
          <w:color w:val="000000" w:themeColor="text1"/>
          <w:sz w:val="28"/>
          <w:szCs w:val="28"/>
        </w:rPr>
        <w:t xml:space="preserve"> (Industry 4.0). </w:t>
      </w:r>
      <w:r w:rsidRPr="00804893">
        <w:rPr>
          <w:rFonts w:ascii="Simplified Arabic" w:hAnsi="Simplified Arabic" w:cs="Simplified Arabic"/>
          <w:color w:val="000000" w:themeColor="text1"/>
          <w:sz w:val="28"/>
          <w:szCs w:val="28"/>
          <w:rtl/>
        </w:rPr>
        <w:t>واستخدمت الدراسة المنهج المختلط بين الكمّي والنوعي، وتكونت العينة من (219) موظفاً يعملون في منظمات صناعية متقدمة تكنولوجياً. وتوصلت نتائج الدراسة إلى أن الذكاء الاصطناعي يؤثر بشكل مزدوج على الموظفين، حيث يعزز الإنتاجية والابتكار من جهة، ويثير مخاوف تتعلق بالأمان الوظيفي والتوتر النفسي من جهة أخرى. وأوصت الدراسة بضرورة تبنّي المنظمات لسياسات مرنة تدعم إعادة تأهيل الموظفين وتطوير مهاراتهم، وتوفير بيئة عمل داعمة تقلل من مخاوف الاستبدال الوظيفي</w:t>
      </w:r>
      <w:r w:rsidRPr="00804893">
        <w:rPr>
          <w:rFonts w:ascii="Simplified Arabic" w:hAnsi="Simplified Arabic" w:cs="Simplified Arabic"/>
          <w:color w:val="000000" w:themeColor="text1"/>
          <w:sz w:val="28"/>
          <w:szCs w:val="28"/>
        </w:rPr>
        <w:t>.</w:t>
      </w:r>
    </w:p>
    <w:p w14:paraId="34F6901F" w14:textId="77777777" w:rsidR="00E95106" w:rsidRPr="00804893" w:rsidRDefault="00E95106" w:rsidP="005B0B68">
      <w:pPr>
        <w:pStyle w:val="ListParagraph"/>
        <w:numPr>
          <w:ilvl w:val="0"/>
          <w:numId w:val="8"/>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الدراسة السابعة: دراسة</w:t>
      </w:r>
      <w:r w:rsidRPr="00804893">
        <w:rPr>
          <w:rFonts w:ascii="Simplified Arabic" w:hAnsi="Simplified Arabic" w:cs="Simplified Arabic"/>
          <w:b/>
          <w:bCs/>
          <w:color w:val="000000" w:themeColor="text1"/>
          <w:sz w:val="28"/>
          <w:szCs w:val="28"/>
        </w:rPr>
        <w:t xml:space="preserve"> Bankins, Ocampo, Marrone, Restubog, &amp; Woo (2024)</w:t>
      </w:r>
    </w:p>
    <w:p w14:paraId="7203D817" w14:textId="77777777" w:rsidR="00E95106" w:rsidRPr="00804893" w:rsidRDefault="00E95106"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هدفت الدراسة إلى تقديم مراجعة متعددة المستويات لتأثير الذكاء الاصطناعي في المنظمات على السلوك التنظيمي، وذلك على المستوى الفردي والجماعي والتنظيمي. واستخدمت الدراسة منهج المراجعة المنهجية للأدبيات</w:t>
      </w:r>
      <w:r w:rsidRPr="00804893">
        <w:rPr>
          <w:rFonts w:ascii="Simplified Arabic" w:hAnsi="Simplified Arabic" w:cs="Simplified Arabic"/>
          <w:color w:val="000000" w:themeColor="text1"/>
          <w:sz w:val="28"/>
          <w:szCs w:val="28"/>
        </w:rPr>
        <w:t xml:space="preserve"> (Systematic Literature Review)</w:t>
      </w:r>
      <w:r w:rsidRPr="00804893">
        <w:rPr>
          <w:rFonts w:ascii="Simplified Arabic" w:hAnsi="Simplified Arabic" w:cs="Simplified Arabic"/>
          <w:color w:val="000000" w:themeColor="text1"/>
          <w:sz w:val="28"/>
          <w:szCs w:val="28"/>
          <w:rtl/>
        </w:rPr>
        <w:t xml:space="preserve">، حيث تم تحليل ما يزيد على (100) دراسة منشورة في المجلات المحكّمة خلال الفترة (2015-2023). وتوصلت نتائج الدراسة إلى أن الذكاء الاصطناعي يعيد تشكيل ديناميكيات العمل داخل المنظمات، ويؤثر في الهوية المهنية والثقة والعدالة التنظيمية وعمليات صنع القرار. وأوصت الدراسة بضرورة إجراء المزيد من البحوث التي تدرس الآثار </w:t>
      </w:r>
      <w:r w:rsidRPr="00804893">
        <w:rPr>
          <w:rFonts w:ascii="Simplified Arabic" w:hAnsi="Simplified Arabic" w:cs="Simplified Arabic"/>
          <w:color w:val="000000" w:themeColor="text1"/>
          <w:sz w:val="28"/>
          <w:szCs w:val="28"/>
          <w:rtl/>
        </w:rPr>
        <w:lastRenderedPageBreak/>
        <w:t>الأخلاقية والنفسية للذكاء الاصطناعي، وتطوير أُطر إدارية تدمج بين قدرات الإنسان وقدرات الآلة بشكل متوازن</w:t>
      </w:r>
      <w:r w:rsidRPr="00804893">
        <w:rPr>
          <w:rFonts w:ascii="Simplified Arabic" w:hAnsi="Simplified Arabic" w:cs="Simplified Arabic"/>
          <w:color w:val="000000" w:themeColor="text1"/>
          <w:sz w:val="28"/>
          <w:szCs w:val="28"/>
        </w:rPr>
        <w:t>.</w:t>
      </w:r>
    </w:p>
    <w:p w14:paraId="0045EF2F" w14:textId="77777777" w:rsidR="00E95106" w:rsidRPr="00804893" w:rsidRDefault="00E95106" w:rsidP="005B0B68">
      <w:pPr>
        <w:pStyle w:val="ListParagraph"/>
        <w:numPr>
          <w:ilvl w:val="0"/>
          <w:numId w:val="8"/>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الدراسة الثامنة: دراسة يونس وبلال ويوسف ونور الدين</w:t>
      </w:r>
      <w:r w:rsidRPr="00804893">
        <w:rPr>
          <w:rFonts w:ascii="Simplified Arabic" w:hAnsi="Simplified Arabic" w:cs="Simplified Arabic"/>
          <w:b/>
          <w:bCs/>
          <w:color w:val="000000" w:themeColor="text1"/>
          <w:sz w:val="28"/>
          <w:szCs w:val="28"/>
        </w:rPr>
        <w:t xml:space="preserve"> (2023)</w:t>
      </w:r>
    </w:p>
    <w:p w14:paraId="15F5A0FD" w14:textId="77777777" w:rsidR="00E95106" w:rsidRPr="00804893" w:rsidRDefault="00E95106"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هدفت الدراسة إلى التعرف على أثر بيئة العمل بأبعادها (البيئة المادية، البيئة الاجتماعية، البيئة التنظيمية، الحوافز) على الإبداع الإداري في مشروع جبل مرة للتنمية الريفية بولاية وسط دارفور في السودان. واستخدمت الدراسة المنهج الوصفي التحليلي، وتكونت العينة من (85) موظفاً من العاملين في المشروع، واعتمدت الاستبانة أداةً لجمع البيانات. وتوصلت نتائج الدراسة إلى وجود علاقة إيجابية ذات دلالة إحصائية بين بيئة العمل بأبعادها والإبداع الإداري، وأن البيئة الاجتماعية والحوافز كانت الأكثر تأثيراً. وأوصت الدراسة بضرورة تحسين بيئة العمل المادية، وتفعيل نظام الحوافز، وتشجيع ثقافة الابتكار داخل المشروع، وإشراك الموظفين في اتخاذ القرارات</w:t>
      </w:r>
      <w:r w:rsidRPr="00804893">
        <w:rPr>
          <w:rFonts w:ascii="Simplified Arabic" w:hAnsi="Simplified Arabic" w:cs="Simplified Arabic"/>
          <w:color w:val="000000" w:themeColor="text1"/>
          <w:sz w:val="28"/>
          <w:szCs w:val="28"/>
        </w:rPr>
        <w:t>.</w:t>
      </w:r>
    </w:p>
    <w:p w14:paraId="0B2DC542" w14:textId="77777777" w:rsidR="00E95106" w:rsidRPr="00804893" w:rsidRDefault="00E95106" w:rsidP="005B0B68">
      <w:pPr>
        <w:pStyle w:val="ListParagraph"/>
        <w:numPr>
          <w:ilvl w:val="0"/>
          <w:numId w:val="8"/>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الدراسة التاسعة: دراسة الثبيتي والذروي والمبروك والفايز والخيري</w:t>
      </w:r>
      <w:r w:rsidRPr="00804893">
        <w:rPr>
          <w:rFonts w:ascii="Simplified Arabic" w:hAnsi="Simplified Arabic" w:cs="Simplified Arabic"/>
          <w:b/>
          <w:bCs/>
          <w:color w:val="000000" w:themeColor="text1"/>
          <w:sz w:val="28"/>
          <w:szCs w:val="28"/>
        </w:rPr>
        <w:t xml:space="preserve"> (2023)</w:t>
      </w:r>
    </w:p>
    <w:p w14:paraId="75F5316C" w14:textId="77777777" w:rsidR="00E95106" w:rsidRPr="00804893" w:rsidRDefault="00E95106"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هدفت الدراسة إلى التعرف على أثر بيئة العمل بأبعادها (البيئة المادية، بيئة العمل النفسية، بيئة العمل الاجتماعية) على أداء الممرضين في القطاع الصحي السعودي. واستخدمت الدراسة المنهج الوصفي التحليلي، وتكونت العينة من (200) ممرض وممرضة يعملون في المستشفيات الحكومية بالمملكة العربية السعودية، واعتمدت على الاستبانة أداةً للدراسة. وتوصلت نتائج الدراسة إلى وجود أثر إيجابي ذي دلالة إحصائية لبيئة العمل بأبعادها على أداء الممرضين، وأن البيئة النفسية كانت الأكثر تأثيراً، بينما كانت البيئة المادية بحاجة إلى تحسينات جوهرية. وأوصت الدراسة بضرورة تحسين ظروف العمل المادية بالمستشفيات، وتخفيف الضغوط النفسية عن الممرضين، وتعزيز العلاقات الاجتماعية بين فرق العمل، لما لذلك من أثر إيجابي على جودة الرعاية الصحية</w:t>
      </w:r>
      <w:r w:rsidRPr="00804893">
        <w:rPr>
          <w:rFonts w:ascii="Simplified Arabic" w:hAnsi="Simplified Arabic" w:cs="Simplified Arabic"/>
          <w:color w:val="000000" w:themeColor="text1"/>
          <w:sz w:val="28"/>
          <w:szCs w:val="28"/>
        </w:rPr>
        <w:t>.</w:t>
      </w:r>
    </w:p>
    <w:p w14:paraId="5A75F453" w14:textId="77777777" w:rsidR="00E95106" w:rsidRPr="00804893" w:rsidRDefault="00E95106" w:rsidP="005B0B68">
      <w:pPr>
        <w:pStyle w:val="ListParagraph"/>
        <w:numPr>
          <w:ilvl w:val="0"/>
          <w:numId w:val="8"/>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الدراسة العاشرة: دراسة الصباغ وشيخ السوق وعبدالتواب</w:t>
      </w:r>
      <w:r w:rsidRPr="00804893">
        <w:rPr>
          <w:rFonts w:ascii="Simplified Arabic" w:hAnsi="Simplified Arabic" w:cs="Simplified Arabic"/>
          <w:b/>
          <w:bCs/>
          <w:color w:val="000000" w:themeColor="text1"/>
          <w:sz w:val="28"/>
          <w:szCs w:val="28"/>
        </w:rPr>
        <w:t xml:space="preserve"> (2025)</w:t>
      </w:r>
    </w:p>
    <w:p w14:paraId="7A2AFC60" w14:textId="77777777" w:rsidR="00E95106" w:rsidRPr="00804893" w:rsidRDefault="00E95106" w:rsidP="00342BC1">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هدفت الدراسة إلى التعرف على تأثير بيئة العمل المادية بأبعادها (التصميم المكاني، الإضاءة والتهوية، الضوضاء، درجة الحرارة، الأثاث) على السلوك الإبداعي للعاملين بالتطبيق على شركات القرية الذكية بمصر. واستخدمت الدراسة المنهج الوصفي التحليلي، وتكونت العينة من (350) موظفاً من العاملين في شركات القرية الذكية، وتم جمع البيانات عبر استبانة إلكترونية. وتوصلت نتائج الدراسة إلى وجود تأثير </w:t>
      </w:r>
      <w:r w:rsidRPr="00804893">
        <w:rPr>
          <w:rFonts w:ascii="Simplified Arabic" w:hAnsi="Simplified Arabic" w:cs="Simplified Arabic"/>
          <w:color w:val="000000" w:themeColor="text1"/>
          <w:sz w:val="28"/>
          <w:szCs w:val="28"/>
          <w:rtl/>
        </w:rPr>
        <w:lastRenderedPageBreak/>
        <w:t>إيجابي معنوي لبيئة العمل المادية على السلوك الإبداعي للعاملين، وأن التصميم المكاني والإضاءة الجيدة كانا من أكثر العوامل تأثيراً على تعزيز الإبداع. وأوصت الدراسة بضرورة اهتمام إدارات الشركات بتصميم بيئات عمل حديثة ومرنة، وتوفير مساحات مفتوحة تشجّع على التفاعل والابتكار، والحدّ من مصادر التشتيت والضوضاء لتعزيز السلوك الإبداعي</w:t>
      </w:r>
      <w:r w:rsidRPr="00804893">
        <w:rPr>
          <w:rFonts w:ascii="Simplified Arabic" w:hAnsi="Simplified Arabic" w:cs="Simplified Arabic"/>
          <w:color w:val="000000" w:themeColor="text1"/>
          <w:sz w:val="28"/>
          <w:szCs w:val="28"/>
        </w:rPr>
        <w:t>.</w:t>
      </w:r>
    </w:p>
    <w:p w14:paraId="6EA7557F" w14:textId="17DD1EF0" w:rsidR="00C6497E" w:rsidRPr="00804893" w:rsidRDefault="00342BC1" w:rsidP="00342BC1">
      <w:pPr>
        <w:pStyle w:val="p1"/>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8" w:name="_Toc234778845"/>
      <w:r w:rsidRPr="00804893">
        <w:rPr>
          <w:rFonts w:ascii="Simplified Arabic" w:hAnsi="Simplified Arabic" w:cs="Simplified Arabic" w:hint="cs"/>
          <w:b/>
          <w:bCs/>
          <w:color w:val="000000" w:themeColor="text1"/>
          <w:sz w:val="36"/>
          <w:szCs w:val="36"/>
          <w:rtl/>
        </w:rPr>
        <w:t xml:space="preserve">8.1 </w:t>
      </w:r>
      <w:r w:rsidR="00C6497E" w:rsidRPr="00804893">
        <w:rPr>
          <w:rFonts w:ascii="Simplified Arabic" w:hAnsi="Simplified Arabic" w:cs="Simplified Arabic"/>
          <w:b/>
          <w:bCs/>
          <w:color w:val="000000" w:themeColor="text1"/>
          <w:sz w:val="36"/>
          <w:szCs w:val="36"/>
          <w:rtl/>
        </w:rPr>
        <w:t>الفجوة البحثية والمنطلقات النظرية للدراسة</w:t>
      </w:r>
      <w:bookmarkEnd w:id="8"/>
    </w:p>
    <w:p w14:paraId="2487CF91"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804893">
        <w:rPr>
          <w:rFonts w:ascii="Simplified Arabic" w:hAnsi="Simplified Arabic" w:cs="Simplified Arabic"/>
          <w:b/>
          <w:bCs/>
          <w:color w:val="000000" w:themeColor="text1"/>
          <w:sz w:val="32"/>
          <w:szCs w:val="32"/>
          <w:rtl/>
        </w:rPr>
        <w:t>أولاً: الفجوة البحثية</w:t>
      </w:r>
    </w:p>
    <w:p w14:paraId="781D92A9" w14:textId="19582E9E" w:rsidR="00C6497E" w:rsidRPr="00804893" w:rsidRDefault="00C6497E"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من خلال الاستعراض الدقيق للدراسات السابقة العربية والأجنبية التي تناولت متغيري الدراسة الحالية، يتضح أن هناك أوجه اتفاق وأوجه اختلاف بين هذه الدراسات والدراسة الراهنة، تُشكّل في مجملها فجوةً بحثية جديرة بالمعالجة. فمن حيث </w:t>
      </w:r>
      <w:r w:rsidRPr="00804893">
        <w:rPr>
          <w:rFonts w:ascii="Simplified Arabic" w:hAnsi="Simplified Arabic" w:cs="Simplified Arabic"/>
          <w:b/>
          <w:bCs/>
          <w:color w:val="000000" w:themeColor="text1"/>
          <w:sz w:val="28"/>
          <w:szCs w:val="28"/>
          <w:rtl/>
        </w:rPr>
        <w:t>أوجه الاتفاق</w:t>
      </w:r>
      <w:r w:rsidRPr="00804893">
        <w:rPr>
          <w:rFonts w:ascii="Simplified Arabic" w:hAnsi="Simplified Arabic" w:cs="Simplified Arabic"/>
          <w:color w:val="000000" w:themeColor="text1"/>
          <w:sz w:val="28"/>
          <w:szCs w:val="28"/>
          <w:rtl/>
        </w:rPr>
        <w:t xml:space="preserve">، تتّفق الدراسة الحالية مع الدراسات السابقة في تناولها لتقنيات الذكاء الاصطناعي بوصفها متغيراً مستقلاً محورياً في المشهد الإداري المعاصر، كما هو الحال في دراسة (العزب، 2024) ودراسة (أحمد وجابر ومجلع، 2025)، وتتّفق كذلك مع الدراسات التي تناولت بيئة العمل كمتغير تابع كدراسة (يونس وآخرون، 2023) ودراسة (الصباغ وشيخ السوق وعبدالتواب، 2025)، فضلاً عن الاتفاق في استخدام المنهج الوصفي التحليلي والاستبانة أداةً رئيسية لجمع البيانات في معظم الدراسات المرجعية. أما من حيث </w:t>
      </w:r>
      <w:r w:rsidRPr="00804893">
        <w:rPr>
          <w:rFonts w:ascii="Simplified Arabic" w:hAnsi="Simplified Arabic" w:cs="Simplified Arabic"/>
          <w:b/>
          <w:bCs/>
          <w:color w:val="000000" w:themeColor="text1"/>
          <w:sz w:val="28"/>
          <w:szCs w:val="28"/>
          <w:rtl/>
        </w:rPr>
        <w:t>أوجه الاختلاف</w:t>
      </w:r>
      <w:r w:rsidRPr="00804893">
        <w:rPr>
          <w:rFonts w:ascii="Simplified Arabic" w:hAnsi="Simplified Arabic" w:cs="Simplified Arabic"/>
          <w:color w:val="000000" w:themeColor="text1"/>
          <w:sz w:val="28"/>
          <w:szCs w:val="28"/>
          <w:rtl/>
        </w:rPr>
        <w:t xml:space="preserve">، فتختلف الدراسة الحالية عن الدراسات السابقة في عدة جوانب جوهرية؛ فمن حيث المتغيرات، ركّزت الدراسات السابقة على العلاقة بين الذكاء الاصطناعي ومتغيرات كالتنمية المستدامة (العزب، 2024)، والتسويق الرقمي (الواصل وآخرون، 2023)، والميزة التنافسية (أحمد وجابر ومجلع، 2025)، والأداء التنظيمي (بن عمارة وجغوبي وبن عمارة، 2026)، دون أن تتناول أيّ منها العلاقة المباشرة بين الذكاء الاصطناعي وبيئة العمل بأبعادها المتكاملة. كما اقتصرت الدراسات التي تناولت بيئة العمل على ربطها بمتغيرات تقليدية كالإبداع الإداري (النهود، 2022) والأداء الوظيفي (الحزنوي، 2022)، دون التطرّق إلى المستجدات التقنية الحديثة. ومن حيث السياق الجغرافي، طُبّقت الدراسات السابقة في بيئات متنوعة كمصر (العزب، 2024؛ حسن، 2025) والجزائر (بن عمارة وجغوبي وبن عمارة، 2026) والسودان (يونس وآخرون، 2023)، في حين تنفرد الدراسة الحالية بتطبيقها في مدينة الرياض بالمملكة العربية السعودية بوصفها بيئة تشهد تحولاً رقمياً غير مسبوق ضمن رؤية 2030. ومن حيث الأبعاد، تجمع الدراسة الحالية بين أربعة أبعاد للمتغير المستقل (التعلم الآلي، ومعالجة اللغة الطبيعية، والروبوتات الذكية، وأنظمة دعم القرار) وأربعة أبعاد للمتغير التابع (المادية، والنفسية، </w:t>
      </w:r>
      <w:r w:rsidRPr="00804893">
        <w:rPr>
          <w:rFonts w:ascii="Simplified Arabic" w:hAnsi="Simplified Arabic" w:cs="Simplified Arabic"/>
          <w:color w:val="000000" w:themeColor="text1"/>
          <w:sz w:val="28"/>
          <w:szCs w:val="28"/>
          <w:rtl/>
        </w:rPr>
        <w:lastRenderedPageBreak/>
        <w:t xml:space="preserve">والاجتماعية، والتنظيمية)، وهو ما لم يجتمع في دراسة واحدة سابقة. وبناءً على ما تقدّم، تتمثّل </w:t>
      </w:r>
      <w:r w:rsidRPr="00804893">
        <w:rPr>
          <w:rFonts w:ascii="Simplified Arabic" w:hAnsi="Simplified Arabic" w:cs="Simplified Arabic"/>
          <w:b/>
          <w:bCs/>
          <w:color w:val="000000" w:themeColor="text1"/>
          <w:sz w:val="28"/>
          <w:szCs w:val="28"/>
          <w:rtl/>
        </w:rPr>
        <w:t>الفجوة البحثية</w:t>
      </w:r>
      <w:r w:rsidRPr="00804893">
        <w:rPr>
          <w:rFonts w:ascii="Simplified Arabic" w:hAnsi="Simplified Arabic" w:cs="Simplified Arabic"/>
          <w:color w:val="000000" w:themeColor="text1"/>
          <w:sz w:val="28"/>
          <w:szCs w:val="28"/>
          <w:rtl/>
        </w:rPr>
        <w:t xml:space="preserve"> في غياب الدراسات التي تربط ربطاً مباشراً بين تقنيات الذكاء الاصطناعي بأبعادها المتعددة وبيئة العمل بأبعادها الشمولية في السياق السعودي، مما يجعل الدراسة الحالية إضافةً علمية نوعية تُسهم في سدّ هذه الفجوة وإثراء الأدب الإداري العربي</w:t>
      </w:r>
      <w:r w:rsidRPr="00804893">
        <w:rPr>
          <w:rFonts w:ascii="Simplified Arabic" w:hAnsi="Simplified Arabic" w:cs="Simplified Arabic"/>
          <w:color w:val="000000" w:themeColor="text1"/>
          <w:sz w:val="28"/>
          <w:szCs w:val="28"/>
        </w:rPr>
        <w:t>.</w:t>
      </w:r>
    </w:p>
    <w:p w14:paraId="21906671"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804893">
        <w:rPr>
          <w:rFonts w:ascii="Simplified Arabic" w:hAnsi="Simplified Arabic" w:cs="Simplified Arabic"/>
          <w:b/>
          <w:bCs/>
          <w:color w:val="000000" w:themeColor="text1"/>
          <w:sz w:val="32"/>
          <w:szCs w:val="32"/>
          <w:rtl/>
        </w:rPr>
        <w:t>ثانياً: المنطلقات النظرية للدراسة</w:t>
      </w:r>
    </w:p>
    <w:p w14:paraId="3BB6B912"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Pr>
        <w:t xml:space="preserve">(1) </w:t>
      </w:r>
      <w:r w:rsidRPr="00804893">
        <w:rPr>
          <w:rFonts w:ascii="Simplified Arabic" w:hAnsi="Simplified Arabic" w:cs="Simplified Arabic"/>
          <w:b/>
          <w:bCs/>
          <w:color w:val="000000" w:themeColor="text1"/>
          <w:sz w:val="28"/>
          <w:szCs w:val="28"/>
          <w:rtl/>
        </w:rPr>
        <w:t>الإطار النظري للدراسة</w:t>
      </w:r>
    </w:p>
    <w:p w14:paraId="6BE6ADF8"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أولاً: تقنيات الذكاء الاصطناعي</w:t>
      </w:r>
    </w:p>
    <w:p w14:paraId="0BACF969" w14:textId="77777777" w:rsidR="00C6497E" w:rsidRPr="00804893" w:rsidRDefault="00C6497E" w:rsidP="005B0B68">
      <w:pPr>
        <w:pStyle w:val="p1"/>
        <w:numPr>
          <w:ilvl w:val="0"/>
          <w:numId w:val="8"/>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نشأة الذكاء الاصطناعي وتطوره</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يُعدّ الذكاء الاصطناعي أحد أبرز فروع علوم الحاسب الآلي التي ظهرت في منتصف القرن العشرين، وتحديداً في عام 1956م حين عُقد مؤتمر دارتموث الذي يُعدّ الانطلاقة الرسمية لهذا العلم. وقد شهد الذكاء الاصطناعي تطورات متلاحقة نقلته من مرحلة الأنظمة الخبيرة البسيطة إلى مرحلة الذكاء الاصطناعي التوليدي والنماذج اللغوية الكبيرة، ليصبح اليوم قوةً دافعة نحو الثورة الصناعية الرابعة</w:t>
      </w:r>
      <w:r w:rsidRPr="00804893">
        <w:rPr>
          <w:rFonts w:ascii="Simplified Arabic" w:hAnsi="Simplified Arabic" w:cs="Simplified Arabic"/>
          <w:color w:val="000000" w:themeColor="text1"/>
          <w:sz w:val="28"/>
          <w:szCs w:val="28"/>
        </w:rPr>
        <w:t xml:space="preserve"> (Bankins et al., 2024).</w:t>
      </w:r>
    </w:p>
    <w:p w14:paraId="05E8DD6E" w14:textId="77777777" w:rsidR="00C6497E" w:rsidRPr="00804893" w:rsidRDefault="00C6497E" w:rsidP="005B0B68">
      <w:pPr>
        <w:pStyle w:val="p1"/>
        <w:numPr>
          <w:ilvl w:val="0"/>
          <w:numId w:val="8"/>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مفهوم الذكاء الاصطناعي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يُعرَّف الذكاء الاصطناعي بأنه فرع من علوم الحاسب يهتم بتصميم أنظمة قادرة على محاكاة القدرات العقلية البشرية كالتعلم والاستدلال وحلّ المشكلات واتخاذ القرار، وذلك من خلال معالجة كميات ضخمة من البيانات واستخلاص الأنماط والعلاقات منها</w:t>
      </w:r>
      <w:r w:rsidRPr="00804893">
        <w:rPr>
          <w:rFonts w:ascii="Simplified Arabic" w:hAnsi="Simplified Arabic" w:cs="Simplified Arabic"/>
          <w:color w:val="000000" w:themeColor="text1"/>
          <w:sz w:val="28"/>
          <w:szCs w:val="28"/>
        </w:rPr>
        <w:t xml:space="preserve"> (Yu et al., 2023).</w:t>
      </w:r>
    </w:p>
    <w:p w14:paraId="518385D9" w14:textId="77777777" w:rsidR="00C6497E" w:rsidRPr="00804893" w:rsidRDefault="00C6497E" w:rsidP="005B0B68">
      <w:pPr>
        <w:pStyle w:val="p1"/>
        <w:numPr>
          <w:ilvl w:val="0"/>
          <w:numId w:val="8"/>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أبعاد تقنيات الذكاء الاصطناعي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استناداً إلى الأدبيات السابقة، تتعدّد أبعاد الذكاء الاصطناعي، وقد تبنّت الدراسة الحالية أربعة أبعاد رئيسية</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b/>
          <w:bCs/>
          <w:color w:val="000000" w:themeColor="text1"/>
          <w:sz w:val="28"/>
          <w:szCs w:val="28"/>
          <w:rtl/>
        </w:rPr>
        <w:t>البعد الأول: التعلم الآلي</w:t>
      </w:r>
      <w:r w:rsidRPr="00804893">
        <w:rPr>
          <w:rFonts w:ascii="Simplified Arabic" w:hAnsi="Simplified Arabic" w:cs="Simplified Arabic"/>
          <w:b/>
          <w:bCs/>
          <w:color w:val="000000" w:themeColor="text1"/>
          <w:sz w:val="28"/>
          <w:szCs w:val="28"/>
        </w:rPr>
        <w:t xml:space="preserve"> (Machine Learning)</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ويُشير إلى قدرة الأنظمة على التعلم من البيانات وتحسين أدائها ذاتياً دون برمجة صريحة</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b/>
          <w:bCs/>
          <w:color w:val="000000" w:themeColor="text1"/>
          <w:sz w:val="28"/>
          <w:szCs w:val="28"/>
          <w:rtl/>
        </w:rPr>
        <w:t>البعد الثاني: معالجة اللغة الطبيعية</w:t>
      </w:r>
      <w:r w:rsidRPr="00804893">
        <w:rPr>
          <w:rFonts w:ascii="Simplified Arabic" w:hAnsi="Simplified Arabic" w:cs="Simplified Arabic"/>
          <w:b/>
          <w:bCs/>
          <w:color w:val="000000" w:themeColor="text1"/>
          <w:sz w:val="28"/>
          <w:szCs w:val="28"/>
        </w:rPr>
        <w:t xml:space="preserve"> (Natural Language Processing)</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ويُشير إلى قدرة الأنظمة على فهم اللغة البشرية وتحليلها وتوليدها</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b/>
          <w:bCs/>
          <w:color w:val="000000" w:themeColor="text1"/>
          <w:sz w:val="28"/>
          <w:szCs w:val="28"/>
          <w:rtl/>
        </w:rPr>
        <w:t>البعد الثالث: الروبوتات الذكية</w:t>
      </w:r>
      <w:r w:rsidRPr="00804893">
        <w:rPr>
          <w:rFonts w:ascii="Simplified Arabic" w:hAnsi="Simplified Arabic" w:cs="Simplified Arabic"/>
          <w:b/>
          <w:bCs/>
          <w:color w:val="000000" w:themeColor="text1"/>
          <w:sz w:val="28"/>
          <w:szCs w:val="28"/>
        </w:rPr>
        <w:t xml:space="preserve"> (Intelligent Robotics)</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وتُشير إلى الآلات القادرة على أداء المهام الفيزيائية والذهنية بشكل مستقل</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b/>
          <w:bCs/>
          <w:color w:val="000000" w:themeColor="text1"/>
          <w:sz w:val="28"/>
          <w:szCs w:val="28"/>
          <w:rtl/>
        </w:rPr>
        <w:t>البعد الرابع: أنظمة دعم القرار</w:t>
      </w:r>
      <w:r w:rsidRPr="00804893">
        <w:rPr>
          <w:rFonts w:ascii="Simplified Arabic" w:hAnsi="Simplified Arabic" w:cs="Simplified Arabic"/>
          <w:b/>
          <w:bCs/>
          <w:color w:val="000000" w:themeColor="text1"/>
          <w:sz w:val="28"/>
          <w:szCs w:val="28"/>
        </w:rPr>
        <w:t xml:space="preserve"> (Decision Support Systems)</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وتُشير إلى الأنظمة التي تُقدّم توصيات مبنية على تحليل البيانات لدعم متخذي القرار (العزب، 2024؛ أحمد وجابر ومجلع، 2025)</w:t>
      </w:r>
      <w:r w:rsidRPr="00804893">
        <w:rPr>
          <w:rFonts w:ascii="Simplified Arabic" w:hAnsi="Simplified Arabic" w:cs="Simplified Arabic"/>
          <w:color w:val="000000" w:themeColor="text1"/>
          <w:sz w:val="28"/>
          <w:szCs w:val="28"/>
        </w:rPr>
        <w:t>.</w:t>
      </w:r>
    </w:p>
    <w:p w14:paraId="3DB2BB36" w14:textId="77777777" w:rsidR="00C6497E" w:rsidRPr="00804893" w:rsidRDefault="00C6497E" w:rsidP="005B0B68">
      <w:pPr>
        <w:pStyle w:val="p1"/>
        <w:numPr>
          <w:ilvl w:val="0"/>
          <w:numId w:val="8"/>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أهمية الذكاء الاصطناعي في المنظمات</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 xml:space="preserve">تكمن أهمية الذكاء الاصطناعي في قدرته على رفع كفاءة العمليات، وتقليل التكاليف، وتحسين جودة الخدمات، وتعزيز القدرة التنافسية، إلى جانب دوره في إعادة </w:t>
      </w:r>
      <w:r w:rsidRPr="00804893">
        <w:rPr>
          <w:rFonts w:ascii="Simplified Arabic" w:hAnsi="Simplified Arabic" w:cs="Simplified Arabic"/>
          <w:color w:val="000000" w:themeColor="text1"/>
          <w:sz w:val="28"/>
          <w:szCs w:val="28"/>
          <w:rtl/>
        </w:rPr>
        <w:lastRenderedPageBreak/>
        <w:t>تشكيل الأدوار الوظيفية والمهارات المطلوبة داخل المنظمات</w:t>
      </w:r>
      <w:r w:rsidRPr="00804893">
        <w:rPr>
          <w:rFonts w:ascii="Simplified Arabic" w:hAnsi="Simplified Arabic" w:cs="Simplified Arabic"/>
          <w:color w:val="000000" w:themeColor="text1"/>
          <w:sz w:val="28"/>
          <w:szCs w:val="28"/>
        </w:rPr>
        <w:t xml:space="preserve"> (Malik et al., 2022</w:t>
      </w:r>
      <w:r w:rsidRPr="00804893">
        <w:rPr>
          <w:rFonts w:ascii="Simplified Arabic" w:hAnsi="Simplified Arabic" w:cs="Simplified Arabic"/>
          <w:color w:val="000000" w:themeColor="text1"/>
          <w:sz w:val="28"/>
          <w:szCs w:val="28"/>
          <w:rtl/>
        </w:rPr>
        <w:t>؛</w:t>
      </w:r>
      <w:r w:rsidRPr="00804893">
        <w:rPr>
          <w:rFonts w:ascii="Simplified Arabic" w:hAnsi="Simplified Arabic" w:cs="Simplified Arabic"/>
          <w:color w:val="000000" w:themeColor="text1"/>
          <w:sz w:val="28"/>
          <w:szCs w:val="28"/>
        </w:rPr>
        <w:t xml:space="preserve"> Vrontis et al., 2023).</w:t>
      </w:r>
    </w:p>
    <w:p w14:paraId="0CC4D73E"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ثانياً: بيئة العمل</w:t>
      </w:r>
    </w:p>
    <w:p w14:paraId="76822A14" w14:textId="77777777" w:rsidR="00C6497E" w:rsidRPr="00804893" w:rsidRDefault="00C6497E" w:rsidP="005B0B68">
      <w:pPr>
        <w:pStyle w:val="p1"/>
        <w:numPr>
          <w:ilvl w:val="0"/>
          <w:numId w:val="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مفهوم بيئة العمل</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تُعرَّف بيئة العمل بأنها مجموعة العوامل والظروف المادية والنفسية والاجتماعية والتنظيمية التي تُحيط بالفرد أثناء أدائه لمهامه الوظيفية، وتؤثر بشكل مباشر أو غير مباشر في مستوى أدائه ورضاه وسلوكه داخل المنظمة (يونس وآخرون، 2023)</w:t>
      </w:r>
      <w:r w:rsidRPr="00804893">
        <w:rPr>
          <w:rFonts w:ascii="Simplified Arabic" w:hAnsi="Simplified Arabic" w:cs="Simplified Arabic"/>
          <w:color w:val="000000" w:themeColor="text1"/>
          <w:sz w:val="28"/>
          <w:szCs w:val="28"/>
        </w:rPr>
        <w:t>.</w:t>
      </w:r>
    </w:p>
    <w:p w14:paraId="7A95492F" w14:textId="77777777" w:rsidR="00C6497E" w:rsidRPr="00804893" w:rsidRDefault="00C6497E" w:rsidP="005B0B68">
      <w:pPr>
        <w:pStyle w:val="p1"/>
        <w:numPr>
          <w:ilvl w:val="0"/>
          <w:numId w:val="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تطور مفهوم بيئة العمل</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مرّ مفهوم بيئة العمل بمراحل تطور متعددة، بدءاً من مدرسة الإدارة العلمية التي ركّزت على الجوانب المادية، مروراً بمدرسة العلاقات الإنسانية التي أبرزت أهمية الجوانب النفسية والاجتماعية، وصولاً إلى المدارس الحديثة التي تنظر إلى بيئة العمل نظرة شمولية تجمع بين مختلف الأبعاد (النهود، 2022)</w:t>
      </w:r>
      <w:r w:rsidRPr="00804893">
        <w:rPr>
          <w:rFonts w:ascii="Simplified Arabic" w:hAnsi="Simplified Arabic" w:cs="Simplified Arabic"/>
          <w:color w:val="000000" w:themeColor="text1"/>
          <w:sz w:val="28"/>
          <w:szCs w:val="28"/>
        </w:rPr>
        <w:t>.</w:t>
      </w:r>
    </w:p>
    <w:p w14:paraId="4C257D18" w14:textId="77777777" w:rsidR="00C6497E" w:rsidRPr="00804893" w:rsidRDefault="00C6497E" w:rsidP="005B0B68">
      <w:pPr>
        <w:pStyle w:val="p1"/>
        <w:numPr>
          <w:ilvl w:val="0"/>
          <w:numId w:val="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أبعاد بيئة العمل</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تبنّت الدراسة الحالية أربعة أبعاد رئيسية لبيئة العمل</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b/>
          <w:bCs/>
          <w:color w:val="000000" w:themeColor="text1"/>
          <w:sz w:val="28"/>
          <w:szCs w:val="28"/>
          <w:rtl/>
        </w:rPr>
        <w:t>البعد الأول: البيئة المادية</w:t>
      </w:r>
      <w:r w:rsidRPr="00804893">
        <w:rPr>
          <w:rFonts w:ascii="Simplified Arabic" w:hAnsi="Simplified Arabic" w:cs="Simplified Arabic"/>
          <w:color w:val="000000" w:themeColor="text1"/>
          <w:sz w:val="28"/>
          <w:szCs w:val="28"/>
          <w:rtl/>
        </w:rPr>
        <w:t xml:space="preserve"> وتشمل التصميم المكاني والإضاءة والتهوية والضوضاء ودرجة الحرارة والأثاث</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b/>
          <w:bCs/>
          <w:color w:val="000000" w:themeColor="text1"/>
          <w:sz w:val="28"/>
          <w:szCs w:val="28"/>
          <w:rtl/>
        </w:rPr>
        <w:t>البعد الثاني: البيئة النفسية</w:t>
      </w:r>
      <w:r w:rsidRPr="00804893">
        <w:rPr>
          <w:rFonts w:ascii="Simplified Arabic" w:hAnsi="Simplified Arabic" w:cs="Simplified Arabic"/>
          <w:color w:val="000000" w:themeColor="text1"/>
          <w:sz w:val="28"/>
          <w:szCs w:val="28"/>
          <w:rtl/>
        </w:rPr>
        <w:t xml:space="preserve"> وتشمل الشعور بالأمان الوظيفي والاستقرار النفسي وضغوط العمل</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b/>
          <w:bCs/>
          <w:color w:val="000000" w:themeColor="text1"/>
          <w:sz w:val="28"/>
          <w:szCs w:val="28"/>
          <w:rtl/>
        </w:rPr>
        <w:t>البعد الثالث: البيئة الاجتماعية</w:t>
      </w:r>
      <w:r w:rsidRPr="00804893">
        <w:rPr>
          <w:rFonts w:ascii="Simplified Arabic" w:hAnsi="Simplified Arabic" w:cs="Simplified Arabic"/>
          <w:color w:val="000000" w:themeColor="text1"/>
          <w:sz w:val="28"/>
          <w:szCs w:val="28"/>
          <w:rtl/>
        </w:rPr>
        <w:t xml:space="preserve"> وتشمل العلاقات بين الزملاء وأسلوب الإشراف وثقافة الفريق</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b/>
          <w:bCs/>
          <w:color w:val="000000" w:themeColor="text1"/>
          <w:sz w:val="28"/>
          <w:szCs w:val="28"/>
          <w:rtl/>
        </w:rPr>
        <w:t>البعد الرابع: البيئة التنظيمية</w:t>
      </w:r>
      <w:r w:rsidRPr="00804893">
        <w:rPr>
          <w:rFonts w:ascii="Simplified Arabic" w:hAnsi="Simplified Arabic" w:cs="Simplified Arabic"/>
          <w:color w:val="000000" w:themeColor="text1"/>
          <w:sz w:val="28"/>
          <w:szCs w:val="28"/>
          <w:rtl/>
        </w:rPr>
        <w:t xml:space="preserve"> وتشمل السياسات واللوائح والهيكل التنظيمي وأنظمة الحوافز (الصباغ وشيخ السوق وعبدالتواب، 2025؛ الثبيتي وآخرون، 2023)</w:t>
      </w:r>
      <w:r w:rsidRPr="00804893">
        <w:rPr>
          <w:rFonts w:ascii="Simplified Arabic" w:hAnsi="Simplified Arabic" w:cs="Simplified Arabic"/>
          <w:color w:val="000000" w:themeColor="text1"/>
          <w:sz w:val="28"/>
          <w:szCs w:val="28"/>
        </w:rPr>
        <w:t>.</w:t>
      </w:r>
    </w:p>
    <w:p w14:paraId="553CE6A5" w14:textId="77777777" w:rsidR="00C6497E" w:rsidRPr="00804893" w:rsidRDefault="00C6497E" w:rsidP="005B0B68">
      <w:pPr>
        <w:pStyle w:val="p1"/>
        <w:numPr>
          <w:ilvl w:val="0"/>
          <w:numId w:val="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أهمية بيئة العمل</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تنبع أهمية بيئة العمل من دورها المحوري في تعزيز الأداء الوظيفي، ورفع مستوى الرضا الوظيفي، وتنمية السلوك الإبداعي، وتقليل معدلات دوران العمل، وبناء ولاء وانتماء الموظفين للمنظمة</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الحزنوي، 2022؛</w:t>
      </w:r>
      <w:r w:rsidRPr="00804893">
        <w:rPr>
          <w:rFonts w:ascii="Simplified Arabic" w:hAnsi="Simplified Arabic" w:cs="Simplified Arabic"/>
          <w:color w:val="000000" w:themeColor="text1"/>
          <w:sz w:val="28"/>
          <w:szCs w:val="28"/>
        </w:rPr>
        <w:t xml:space="preserve"> Aust et al., 2023).</w:t>
      </w:r>
    </w:p>
    <w:p w14:paraId="1C693B7C"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ثالثاً: العلاقة بين الذكاء الاصطناعي وبيئة العمل</w:t>
      </w:r>
    </w:p>
    <w:p w14:paraId="0C1BBAF9" w14:textId="77777777" w:rsidR="00C6497E" w:rsidRPr="00804893" w:rsidRDefault="00C6497E"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تتشكّل العلاقة بين تقنيات الذكاء الاصطناعي وبيئة العمل من خلال تأثير هذه التقنيات على مختلف أبعاد بيئة العمل؛ فعلى الصعيد المادي، تُسهم في إنشاء بيئات عمل ذكية ومرنة، وعلى الصعيد النفسي، قد تُخفّف الأعباء أو تُثير مخاوف الاستبدال الوظيفي، وعلى الصعيد الاجتماعي، تُعيد تشكيل التفاعل بين الأفراد، وعلى الصعيد التنظيمي، تُغيّر من أنماط اتخاذ القرار والهياكل الإدارية</w:t>
      </w:r>
      <w:r w:rsidRPr="00804893">
        <w:rPr>
          <w:rFonts w:ascii="Simplified Arabic" w:hAnsi="Simplified Arabic" w:cs="Simplified Arabic"/>
          <w:color w:val="000000" w:themeColor="text1"/>
          <w:sz w:val="28"/>
          <w:szCs w:val="28"/>
        </w:rPr>
        <w:t xml:space="preserve"> (Wei &amp; Li, 2022</w:t>
      </w:r>
      <w:r w:rsidRPr="00804893">
        <w:rPr>
          <w:rFonts w:ascii="Simplified Arabic" w:hAnsi="Simplified Arabic" w:cs="Simplified Arabic"/>
          <w:color w:val="000000" w:themeColor="text1"/>
          <w:sz w:val="28"/>
          <w:szCs w:val="28"/>
          <w:rtl/>
        </w:rPr>
        <w:t>؛</w:t>
      </w:r>
      <w:r w:rsidRPr="00804893">
        <w:rPr>
          <w:rFonts w:ascii="Simplified Arabic" w:hAnsi="Simplified Arabic" w:cs="Simplified Arabic"/>
          <w:color w:val="000000" w:themeColor="text1"/>
          <w:sz w:val="28"/>
          <w:szCs w:val="28"/>
        </w:rPr>
        <w:t xml:space="preserve"> Getman et al., 2025</w:t>
      </w:r>
      <w:r w:rsidRPr="00804893">
        <w:rPr>
          <w:rFonts w:ascii="Simplified Arabic" w:hAnsi="Simplified Arabic" w:cs="Simplified Arabic"/>
          <w:color w:val="000000" w:themeColor="text1"/>
          <w:sz w:val="28"/>
          <w:szCs w:val="28"/>
          <w:rtl/>
        </w:rPr>
        <w:t>؛</w:t>
      </w:r>
      <w:r w:rsidRPr="00804893">
        <w:rPr>
          <w:rFonts w:ascii="Simplified Arabic" w:hAnsi="Simplified Arabic" w:cs="Simplified Arabic"/>
          <w:color w:val="000000" w:themeColor="text1"/>
          <w:sz w:val="28"/>
          <w:szCs w:val="28"/>
        </w:rPr>
        <w:t xml:space="preserve"> Mirbabaie et al., 2022).</w:t>
      </w:r>
    </w:p>
    <w:p w14:paraId="1EE09B68"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Pr>
        <w:lastRenderedPageBreak/>
        <w:t xml:space="preserve">(2) </w:t>
      </w:r>
      <w:r w:rsidRPr="00804893">
        <w:rPr>
          <w:rFonts w:ascii="Simplified Arabic" w:hAnsi="Simplified Arabic" w:cs="Simplified Arabic"/>
          <w:b/>
          <w:bCs/>
          <w:color w:val="000000" w:themeColor="text1"/>
          <w:sz w:val="28"/>
          <w:szCs w:val="28"/>
          <w:rtl/>
        </w:rPr>
        <w:t>مصطلحات الدراسة</w:t>
      </w:r>
    </w:p>
    <w:p w14:paraId="29B69A0F"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أولاً: تقنيات الذكاء الاصطناعي</w:t>
      </w:r>
    </w:p>
    <w:p w14:paraId="5D40EA8B" w14:textId="77777777" w:rsidR="00C6497E" w:rsidRPr="00804893" w:rsidRDefault="00C6497E" w:rsidP="005B0B68">
      <w:pPr>
        <w:pStyle w:val="p1"/>
        <w:numPr>
          <w:ilvl w:val="0"/>
          <w:numId w:val="1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المفاهيمي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يُعرَّف الذكاء الاصطناعي بأنه “مجموعة من الأنظمة والتقنيات الحاسوبية المتقدمة القادرة على محاكاة القدرات المعرفية البشرية، من خلال التعلم والاستدلال وحلّ المشكلات واتخاذ القرار، بما يُتيح لها أداء المهام التي كانت تتطلب تدخلاً بشرياً</w:t>
      </w:r>
      <w:r w:rsidRPr="00804893">
        <w:rPr>
          <w:rFonts w:ascii="Simplified Arabic" w:hAnsi="Simplified Arabic" w:cs="Simplified Arabic"/>
          <w:color w:val="000000" w:themeColor="text1"/>
          <w:sz w:val="28"/>
          <w:szCs w:val="28"/>
        </w:rPr>
        <w:t>” (Bankins et al., 2024).</w:t>
      </w:r>
    </w:p>
    <w:p w14:paraId="1E72C013" w14:textId="77777777" w:rsidR="00C6497E" w:rsidRPr="00804893" w:rsidRDefault="00C6497E" w:rsidP="005B0B68">
      <w:pPr>
        <w:pStyle w:val="p1"/>
        <w:numPr>
          <w:ilvl w:val="0"/>
          <w:numId w:val="1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الإجرائي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تُعرَّف تقنيات الذكاء الاصطناعي إجرائياً في هذه الدراسة بأنها “مجموعة الأنظمة والتطبيقات الذكية المُطبَّقة في المنظمات العاملة بمدينة الرياض، والتي تشمل أبعاد التعلم الآلي، ومعالجة اللغة الطبيعية، والروبوتات الذكية، وأنظمة دعم القرار، وتُقاس بالدرجة التي يحصل عليها المستجيب على الفقرات المخصصة لها في أداة الدراسة</w:t>
      </w:r>
      <w:r w:rsidRPr="00804893">
        <w:rPr>
          <w:rFonts w:ascii="Simplified Arabic" w:hAnsi="Simplified Arabic" w:cs="Simplified Arabic"/>
          <w:color w:val="000000" w:themeColor="text1"/>
          <w:sz w:val="28"/>
          <w:szCs w:val="28"/>
        </w:rPr>
        <w:t>”.</w:t>
      </w:r>
    </w:p>
    <w:p w14:paraId="333F49C2"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ثانياً: التعلم الآلي</w:t>
      </w:r>
    </w:p>
    <w:p w14:paraId="1DFD5B70" w14:textId="77777777" w:rsidR="00C6497E" w:rsidRPr="00804893" w:rsidRDefault="00C6497E" w:rsidP="005B0B68">
      <w:pPr>
        <w:pStyle w:val="p1"/>
        <w:numPr>
          <w:ilvl w:val="0"/>
          <w:numId w:val="1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المفاهيمي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يُعرَّف التعلم الآلي بأنه “فرع من فروع الذكاء الاصطناعي يُعنى بتطوير خوارزميات تُمكّن الحاسوب من التعلم من البيانات وتحسين أدائه ذاتياً عبر الزمن دون الحاجة إلى برمجة صريحة</w:t>
      </w:r>
      <w:r w:rsidRPr="00804893">
        <w:rPr>
          <w:rFonts w:ascii="Simplified Arabic" w:hAnsi="Simplified Arabic" w:cs="Simplified Arabic"/>
          <w:color w:val="000000" w:themeColor="text1"/>
          <w:sz w:val="28"/>
          <w:szCs w:val="28"/>
        </w:rPr>
        <w:t>” (Yu et al., 2023).</w:t>
      </w:r>
    </w:p>
    <w:p w14:paraId="1BA9A7DD" w14:textId="77777777" w:rsidR="00C6497E" w:rsidRPr="00804893" w:rsidRDefault="00C6497E" w:rsidP="005B0B68">
      <w:pPr>
        <w:pStyle w:val="p1"/>
        <w:numPr>
          <w:ilvl w:val="0"/>
          <w:numId w:val="1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الإجرائي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يُقصد به في هذه الدراسة “قدرة الأنظمة الذكية المُستخدَمة في المنظمات محل الدراسة على تحليل البيانات وتعلم الأنماط منها لتحسين العمليات وقرارات العمل، ويُقاس بالفقرات المخصصة لهذا البُعد في أداة الدراسة</w:t>
      </w:r>
      <w:r w:rsidRPr="00804893">
        <w:rPr>
          <w:rFonts w:ascii="Simplified Arabic" w:hAnsi="Simplified Arabic" w:cs="Simplified Arabic"/>
          <w:color w:val="000000" w:themeColor="text1"/>
          <w:sz w:val="28"/>
          <w:szCs w:val="28"/>
        </w:rPr>
        <w:t>”.</w:t>
      </w:r>
    </w:p>
    <w:p w14:paraId="56998A66"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ثالثاً: معالجة اللغة الطبيعية</w:t>
      </w:r>
    </w:p>
    <w:p w14:paraId="5B5F3EF9" w14:textId="77777777" w:rsidR="00C6497E" w:rsidRPr="00804893" w:rsidRDefault="00C6497E" w:rsidP="005B0B68">
      <w:pPr>
        <w:pStyle w:val="p1"/>
        <w:numPr>
          <w:ilvl w:val="0"/>
          <w:numId w:val="1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المفاهيمي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تُعرَّف بأنها “أحد فروع الذكاء الاصطناعي المُختصّ بتمكين الأنظمة الحاسوبية من فهم اللغة البشرية المنطوقة والمكتوبة وتحليلها وتوليدها بشكل تفاعلي</w:t>
      </w:r>
      <w:r w:rsidRPr="00804893">
        <w:rPr>
          <w:rFonts w:ascii="Simplified Arabic" w:hAnsi="Simplified Arabic" w:cs="Simplified Arabic"/>
          <w:color w:val="000000" w:themeColor="text1"/>
          <w:sz w:val="28"/>
          <w:szCs w:val="28"/>
        </w:rPr>
        <w:t>” (Noain-S</w:t>
      </w:r>
      <w:r w:rsidRPr="00804893">
        <w:rPr>
          <w:rFonts w:ascii="Cambria" w:hAnsi="Cambria" w:cs="Cambria"/>
          <w:color w:val="000000" w:themeColor="text1"/>
          <w:sz w:val="28"/>
          <w:szCs w:val="28"/>
        </w:rPr>
        <w:t>á</w:t>
      </w:r>
      <w:r w:rsidRPr="00804893">
        <w:rPr>
          <w:rFonts w:ascii="Simplified Arabic" w:hAnsi="Simplified Arabic" w:cs="Simplified Arabic"/>
          <w:color w:val="000000" w:themeColor="text1"/>
          <w:sz w:val="28"/>
          <w:szCs w:val="28"/>
        </w:rPr>
        <w:t>nchez, 2022).</w:t>
      </w:r>
    </w:p>
    <w:p w14:paraId="6FFFC114" w14:textId="77777777" w:rsidR="00C6497E" w:rsidRPr="00804893" w:rsidRDefault="00C6497E" w:rsidP="005B0B68">
      <w:pPr>
        <w:pStyle w:val="p1"/>
        <w:numPr>
          <w:ilvl w:val="0"/>
          <w:numId w:val="1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الإجرائي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يُقصد بها إجرائياً “التطبيقات المُستخدَمة في المنظمات محل الدراسة والتي تعتمد على فهم النصوص والمحادثات كالمساعدات الافتراضية والروبوتات الحوارية، ويُقاس بالفقرات المخصصة لها</w:t>
      </w:r>
      <w:r w:rsidRPr="00804893">
        <w:rPr>
          <w:rFonts w:ascii="Simplified Arabic" w:hAnsi="Simplified Arabic" w:cs="Simplified Arabic"/>
          <w:color w:val="000000" w:themeColor="text1"/>
          <w:sz w:val="28"/>
          <w:szCs w:val="28"/>
        </w:rPr>
        <w:t>”.</w:t>
      </w:r>
    </w:p>
    <w:p w14:paraId="419F0850"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lastRenderedPageBreak/>
        <w:t>رابعاً: الروبوتات الذكية</w:t>
      </w:r>
    </w:p>
    <w:p w14:paraId="0D0EBC35" w14:textId="77777777" w:rsidR="00C6497E" w:rsidRPr="00804893" w:rsidRDefault="00C6497E" w:rsidP="005B0B68">
      <w:pPr>
        <w:pStyle w:val="p1"/>
        <w:numPr>
          <w:ilvl w:val="0"/>
          <w:numId w:val="1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المفاهيمي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تُعرَّف بأنها “آلات مبرمجة قادرة على أداء مهام محددة بشكل مستقل أو شبه مستقل، مع القدرة على التفاعل مع البيئة المحيطة واتخاذ قرارات مبنية على المعطيات” (حسن، 2025)</w:t>
      </w:r>
      <w:r w:rsidRPr="00804893">
        <w:rPr>
          <w:rFonts w:ascii="Simplified Arabic" w:hAnsi="Simplified Arabic" w:cs="Simplified Arabic"/>
          <w:color w:val="000000" w:themeColor="text1"/>
          <w:sz w:val="28"/>
          <w:szCs w:val="28"/>
        </w:rPr>
        <w:t>.</w:t>
      </w:r>
    </w:p>
    <w:p w14:paraId="0956FA40" w14:textId="77777777" w:rsidR="00C6497E" w:rsidRPr="00804893" w:rsidRDefault="00C6497E" w:rsidP="005B0B68">
      <w:pPr>
        <w:pStyle w:val="p1"/>
        <w:numPr>
          <w:ilvl w:val="0"/>
          <w:numId w:val="1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الإجرائي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يُقصد بها إجرائياً “الأنظمة الآلية الذكية المُستخدَمة في المنظمات محل الدراسة لأداء المهام التشغيلية والخدمية، وتُقاس بالفقرات المخصصة لها في أداة الدراسة</w:t>
      </w:r>
      <w:r w:rsidRPr="00804893">
        <w:rPr>
          <w:rFonts w:ascii="Simplified Arabic" w:hAnsi="Simplified Arabic" w:cs="Simplified Arabic"/>
          <w:color w:val="000000" w:themeColor="text1"/>
          <w:sz w:val="28"/>
          <w:szCs w:val="28"/>
        </w:rPr>
        <w:t>”.</w:t>
      </w:r>
    </w:p>
    <w:p w14:paraId="68CB172E"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خامساً: أنظمة دعم القرار</w:t>
      </w:r>
    </w:p>
    <w:p w14:paraId="524526D0" w14:textId="77777777" w:rsidR="00C6497E" w:rsidRPr="00804893" w:rsidRDefault="00C6497E" w:rsidP="005B0B68">
      <w:pPr>
        <w:pStyle w:val="p1"/>
        <w:numPr>
          <w:ilvl w:val="0"/>
          <w:numId w:val="1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المفاهيمي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تُعرَّف بأنها “أنظمة معلوماتية تفاعلية تُساعد متخذي القرار في المستويات الإدارية المختلفة على تحليل البيانات وتقييم البدائل واتخاذ قرارات مبنية على معطيات دقيقة” (أحمد وجابر ومجلع، 2025)</w:t>
      </w:r>
      <w:r w:rsidRPr="00804893">
        <w:rPr>
          <w:rFonts w:ascii="Simplified Arabic" w:hAnsi="Simplified Arabic" w:cs="Simplified Arabic"/>
          <w:color w:val="000000" w:themeColor="text1"/>
          <w:sz w:val="28"/>
          <w:szCs w:val="28"/>
        </w:rPr>
        <w:t>.</w:t>
      </w:r>
    </w:p>
    <w:p w14:paraId="41EED101" w14:textId="77777777" w:rsidR="00C6497E" w:rsidRPr="00804893" w:rsidRDefault="00C6497E" w:rsidP="005B0B68">
      <w:pPr>
        <w:pStyle w:val="p1"/>
        <w:numPr>
          <w:ilvl w:val="0"/>
          <w:numId w:val="1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الإجرائي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يُقصد بها إجرائياً “الأنظمة الذكية المُطبَّقة في المنظمات محل الدراسة التي تُقدّم توصيات وتحليلات لدعم صنّاع القرار، وتُقاس بالفقرات المخصصة لها</w:t>
      </w:r>
      <w:r w:rsidRPr="00804893">
        <w:rPr>
          <w:rFonts w:ascii="Simplified Arabic" w:hAnsi="Simplified Arabic" w:cs="Simplified Arabic"/>
          <w:color w:val="000000" w:themeColor="text1"/>
          <w:sz w:val="28"/>
          <w:szCs w:val="28"/>
        </w:rPr>
        <w:t>”.</w:t>
      </w:r>
    </w:p>
    <w:p w14:paraId="01D4EC3B"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سادساً: بيئة العمل</w:t>
      </w:r>
    </w:p>
    <w:p w14:paraId="6077573E" w14:textId="77777777" w:rsidR="00C6497E" w:rsidRPr="00804893" w:rsidRDefault="00C6497E" w:rsidP="005B0B68">
      <w:pPr>
        <w:pStyle w:val="p1"/>
        <w:numPr>
          <w:ilvl w:val="0"/>
          <w:numId w:val="1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المفاهيمي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تُعرَّف بيئة العمل بأنها “مجموعة العوامل والمؤثرات المادية والنفسية والاجتماعية والتنظيمية المُحيطة بالفرد في مكان عمله، والتي تؤثر في مستوى أدائه ورضاه وسلوكه الوظيفي” (يونس وآخرون، 2023)</w:t>
      </w:r>
      <w:r w:rsidRPr="00804893">
        <w:rPr>
          <w:rFonts w:ascii="Simplified Arabic" w:hAnsi="Simplified Arabic" w:cs="Simplified Arabic"/>
          <w:color w:val="000000" w:themeColor="text1"/>
          <w:sz w:val="28"/>
          <w:szCs w:val="28"/>
        </w:rPr>
        <w:t>.</w:t>
      </w:r>
    </w:p>
    <w:p w14:paraId="5D5ACE20" w14:textId="77777777" w:rsidR="00C6497E" w:rsidRPr="00804893" w:rsidRDefault="00C6497E" w:rsidP="005B0B68">
      <w:pPr>
        <w:pStyle w:val="p1"/>
        <w:numPr>
          <w:ilvl w:val="0"/>
          <w:numId w:val="1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الإجرائي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تُعرَّف بيئة العمل إجرائياً في هذه الدراسة بأنها “الظروف والعوامل المُحيطة بالموظفين في المنظمات العاملة بمدينة الرياض بأبعادها (المادية والنفسية والاجتماعية والتنظيمية)، وتُقاس بالدرجة التي يحصل عليها المستجيب على الفقرات المخصصة لها في أداة الدراسة</w:t>
      </w:r>
      <w:r w:rsidRPr="00804893">
        <w:rPr>
          <w:rFonts w:ascii="Simplified Arabic" w:hAnsi="Simplified Arabic" w:cs="Simplified Arabic"/>
          <w:color w:val="000000" w:themeColor="text1"/>
          <w:sz w:val="28"/>
          <w:szCs w:val="28"/>
        </w:rPr>
        <w:t>”.</w:t>
      </w:r>
    </w:p>
    <w:p w14:paraId="7FA281FB"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سابعاً: البيئة المادية</w:t>
      </w:r>
    </w:p>
    <w:p w14:paraId="18616AA7" w14:textId="77777777" w:rsidR="00C6497E" w:rsidRPr="00804893" w:rsidRDefault="00C6497E" w:rsidP="005B0B68">
      <w:pPr>
        <w:pStyle w:val="p1"/>
        <w:numPr>
          <w:ilvl w:val="0"/>
          <w:numId w:val="1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المفاهيمي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هي “المكوّنات المحسوسة لمكان العمل كالتصميم المكاني والإضاءة والتهوية ودرجة الحرارة والأثاث ومستوى الضوضاء” (الصباغ وشيخ السوق وعبدالتواب، 2025)</w:t>
      </w:r>
      <w:r w:rsidRPr="00804893">
        <w:rPr>
          <w:rFonts w:ascii="Simplified Arabic" w:hAnsi="Simplified Arabic" w:cs="Simplified Arabic"/>
          <w:color w:val="000000" w:themeColor="text1"/>
          <w:sz w:val="28"/>
          <w:szCs w:val="28"/>
        </w:rPr>
        <w:t>.</w:t>
      </w:r>
    </w:p>
    <w:p w14:paraId="6C4554DE" w14:textId="77777777" w:rsidR="00C6497E" w:rsidRPr="00804893" w:rsidRDefault="00C6497E" w:rsidP="005B0B68">
      <w:pPr>
        <w:pStyle w:val="p1"/>
        <w:numPr>
          <w:ilvl w:val="0"/>
          <w:numId w:val="1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lastRenderedPageBreak/>
        <w:t>التعريف الإجرائي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يُقصد بها إجرائياً “الظروف المادية المُحيطة بالموظف في مكان العمل بالمنظمات محل الدراسة، وتُقاس بالفقرات المخصصة لها</w:t>
      </w:r>
      <w:r w:rsidRPr="00804893">
        <w:rPr>
          <w:rFonts w:ascii="Simplified Arabic" w:hAnsi="Simplified Arabic" w:cs="Simplified Arabic"/>
          <w:color w:val="000000" w:themeColor="text1"/>
          <w:sz w:val="28"/>
          <w:szCs w:val="28"/>
        </w:rPr>
        <w:t>”.</w:t>
      </w:r>
    </w:p>
    <w:p w14:paraId="3AD5BE70"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ثامناً: البيئة النفسية</w:t>
      </w:r>
    </w:p>
    <w:p w14:paraId="34F796D8" w14:textId="77777777" w:rsidR="00C6497E" w:rsidRPr="00804893" w:rsidRDefault="00C6497E" w:rsidP="005B0B68">
      <w:pPr>
        <w:pStyle w:val="p1"/>
        <w:numPr>
          <w:ilvl w:val="0"/>
          <w:numId w:val="1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المفاهيمي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هي “الحالة الوجدانية والشعورية للموظف تجاه عمله، وتشمل الشعور بالأمان الوظيفي والاستقرار وضغوط العمل</w:t>
      </w:r>
      <w:r w:rsidRPr="00804893">
        <w:rPr>
          <w:rFonts w:ascii="Simplified Arabic" w:hAnsi="Simplified Arabic" w:cs="Simplified Arabic"/>
          <w:color w:val="000000" w:themeColor="text1"/>
          <w:sz w:val="28"/>
          <w:szCs w:val="28"/>
        </w:rPr>
        <w:t>” (Wei &amp; Li, 2022).</w:t>
      </w:r>
    </w:p>
    <w:p w14:paraId="1962B33D" w14:textId="77777777" w:rsidR="00C6497E" w:rsidRPr="00804893" w:rsidRDefault="00C6497E" w:rsidP="005B0B68">
      <w:pPr>
        <w:pStyle w:val="p1"/>
        <w:numPr>
          <w:ilvl w:val="0"/>
          <w:numId w:val="1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الإجرائي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يُقصد بها إجرائياً “المشاعر والانطباعات النفسية للموظفين في المنظمات محل الدراسة تجاه بيئة عملهم، وتُقاس بالفقرات المخصصة لها</w:t>
      </w:r>
      <w:r w:rsidRPr="00804893">
        <w:rPr>
          <w:rFonts w:ascii="Simplified Arabic" w:hAnsi="Simplified Arabic" w:cs="Simplified Arabic"/>
          <w:color w:val="000000" w:themeColor="text1"/>
          <w:sz w:val="28"/>
          <w:szCs w:val="28"/>
        </w:rPr>
        <w:t>”.</w:t>
      </w:r>
    </w:p>
    <w:p w14:paraId="7A82EBAC"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تاسعاً: البيئة الاجتماعية</w:t>
      </w:r>
    </w:p>
    <w:p w14:paraId="0B980E63" w14:textId="77777777" w:rsidR="00C6497E" w:rsidRPr="00804893" w:rsidRDefault="00C6497E" w:rsidP="005B0B68">
      <w:pPr>
        <w:pStyle w:val="p1"/>
        <w:numPr>
          <w:ilvl w:val="0"/>
          <w:numId w:val="1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المفاهيمي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هي “شبكة العلاقات الإنسانية داخل مكان العمل، وتشمل العلاقات مع الزملاء والرؤساء وأسلوب التواصل” (الثبيتي وآخرون، 2023)</w:t>
      </w:r>
      <w:r w:rsidRPr="00804893">
        <w:rPr>
          <w:rFonts w:ascii="Simplified Arabic" w:hAnsi="Simplified Arabic" w:cs="Simplified Arabic"/>
          <w:color w:val="000000" w:themeColor="text1"/>
          <w:sz w:val="28"/>
          <w:szCs w:val="28"/>
        </w:rPr>
        <w:t>.</w:t>
      </w:r>
    </w:p>
    <w:p w14:paraId="636CAAD4" w14:textId="77777777" w:rsidR="00C6497E" w:rsidRPr="00804893" w:rsidRDefault="00C6497E" w:rsidP="005B0B68">
      <w:pPr>
        <w:pStyle w:val="p1"/>
        <w:numPr>
          <w:ilvl w:val="0"/>
          <w:numId w:val="1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الإجرائي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يُقصد بها إجرائياً “طبيعة العلاقات والتفاعلات بين الموظفين في المنظمات محل الدراسة، وتُقاس بالفقرات المخصصة لها</w:t>
      </w:r>
      <w:r w:rsidRPr="00804893">
        <w:rPr>
          <w:rFonts w:ascii="Simplified Arabic" w:hAnsi="Simplified Arabic" w:cs="Simplified Arabic"/>
          <w:color w:val="000000" w:themeColor="text1"/>
          <w:sz w:val="28"/>
          <w:szCs w:val="28"/>
        </w:rPr>
        <w:t>”.</w:t>
      </w:r>
    </w:p>
    <w:p w14:paraId="5AE27010"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عاشراً: البيئة التنظيمية</w:t>
      </w:r>
    </w:p>
    <w:p w14:paraId="3BF208FA" w14:textId="77777777" w:rsidR="00C6497E" w:rsidRPr="00804893" w:rsidRDefault="00C6497E" w:rsidP="005B0B68">
      <w:pPr>
        <w:pStyle w:val="p1"/>
        <w:numPr>
          <w:ilvl w:val="0"/>
          <w:numId w:val="1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المفاهيمي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هي “مجموعة السياسات واللوائح والهياكل والأنظمة التي تحكم سير العمل داخل المنظمة” (النهود، 2022)</w:t>
      </w:r>
      <w:r w:rsidRPr="00804893">
        <w:rPr>
          <w:rFonts w:ascii="Simplified Arabic" w:hAnsi="Simplified Arabic" w:cs="Simplified Arabic"/>
          <w:color w:val="000000" w:themeColor="text1"/>
          <w:sz w:val="28"/>
          <w:szCs w:val="28"/>
        </w:rPr>
        <w:t>.</w:t>
      </w:r>
    </w:p>
    <w:p w14:paraId="4F4F3FA1" w14:textId="77777777" w:rsidR="00C6497E" w:rsidRPr="00804893" w:rsidRDefault="00C6497E" w:rsidP="005B0B68">
      <w:pPr>
        <w:pStyle w:val="p1"/>
        <w:numPr>
          <w:ilvl w:val="0"/>
          <w:numId w:val="1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التعريف الإجرائي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يُقصد بها إجرائياً “السياسات والإجراءات والأنظمة المُطبَّقة في المنظمات محل الدراسة، وتُقاس بالفقرات المخصصة لها في أداة الدراسة</w:t>
      </w:r>
      <w:r w:rsidRPr="00804893">
        <w:rPr>
          <w:rFonts w:ascii="Simplified Arabic" w:hAnsi="Simplified Arabic" w:cs="Simplified Arabic"/>
          <w:color w:val="000000" w:themeColor="text1"/>
          <w:sz w:val="28"/>
          <w:szCs w:val="28"/>
        </w:rPr>
        <w:t>”.</w:t>
      </w:r>
    </w:p>
    <w:p w14:paraId="2E48D10A"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حادي عشر: مدينة الرياض</w:t>
      </w:r>
    </w:p>
    <w:p w14:paraId="4C599217" w14:textId="16D29FC4" w:rsidR="007B4CB6" w:rsidRPr="00804893" w:rsidRDefault="00C6497E" w:rsidP="005B0B68">
      <w:pPr>
        <w:pStyle w:val="p1"/>
        <w:numPr>
          <w:ilvl w:val="0"/>
          <w:numId w:val="14"/>
        </w:numPr>
        <w:bidi/>
        <w:spacing w:before="100" w:beforeAutospacing="1" w:after="100" w:afterAutospacing="1" w:line="276" w:lineRule="auto"/>
        <w:ind w:left="425"/>
        <w:jc w:val="both"/>
        <w:rPr>
          <w:rFonts w:ascii="Simplified Arabic" w:hAnsi="Simplified Arabic" w:cs="Simplified Arabic"/>
          <w:color w:val="000000" w:themeColor="text1"/>
          <w:sz w:val="28"/>
          <w:szCs w:val="28"/>
          <w:rtl/>
        </w:rPr>
      </w:pPr>
      <w:r w:rsidRPr="00804893">
        <w:rPr>
          <w:rFonts w:ascii="Simplified Arabic" w:hAnsi="Simplified Arabic" w:cs="Simplified Arabic"/>
          <w:b/>
          <w:bCs/>
          <w:color w:val="000000" w:themeColor="text1"/>
          <w:sz w:val="28"/>
          <w:szCs w:val="28"/>
          <w:rtl/>
        </w:rPr>
        <w:t>التعريف الإجرائي</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يُقصد بها في هذه الدراسة “العاصمة الإدارية والاقتصادية للمملكة العربية السعودية، وتشمل جميع المنظمات الحكومية والخاصة العاملة داخل نطاقها الجغرافي، والتي طُبِّقت عليها الدراسة الميدانية</w:t>
      </w:r>
      <w:r w:rsidRPr="00804893">
        <w:rPr>
          <w:rFonts w:ascii="Simplified Arabic" w:hAnsi="Simplified Arabic" w:cs="Simplified Arabic"/>
          <w:color w:val="000000" w:themeColor="text1"/>
          <w:sz w:val="28"/>
          <w:szCs w:val="28"/>
        </w:rPr>
        <w:t>”.</w:t>
      </w:r>
    </w:p>
    <w:p w14:paraId="44838FB1" w14:textId="725360B9" w:rsidR="00C6497E" w:rsidRPr="00804893" w:rsidRDefault="00342BC1" w:rsidP="00342BC1">
      <w:pPr>
        <w:pStyle w:val="p1"/>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9" w:name="_Toc234778846"/>
      <w:r w:rsidRPr="00804893">
        <w:rPr>
          <w:rFonts w:ascii="Simplified Arabic" w:hAnsi="Simplified Arabic" w:cs="Simplified Arabic" w:hint="cs"/>
          <w:b/>
          <w:bCs/>
          <w:color w:val="000000" w:themeColor="text1"/>
          <w:sz w:val="36"/>
          <w:szCs w:val="36"/>
          <w:rtl/>
        </w:rPr>
        <w:t xml:space="preserve">9.1 </w:t>
      </w:r>
      <w:r w:rsidR="00C6497E" w:rsidRPr="00804893">
        <w:rPr>
          <w:rFonts w:ascii="Simplified Arabic" w:hAnsi="Simplified Arabic" w:cs="Simplified Arabic"/>
          <w:b/>
          <w:bCs/>
          <w:color w:val="000000" w:themeColor="text1"/>
          <w:sz w:val="36"/>
          <w:szCs w:val="36"/>
          <w:rtl/>
        </w:rPr>
        <w:t>منهجية الدراسة وإجراءاتها الميدانية</w:t>
      </w:r>
      <w:bookmarkEnd w:id="9"/>
    </w:p>
    <w:p w14:paraId="062C468E"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804893">
        <w:rPr>
          <w:rFonts w:ascii="Simplified Arabic" w:hAnsi="Simplified Arabic" w:cs="Simplified Arabic"/>
          <w:b/>
          <w:bCs/>
          <w:color w:val="000000" w:themeColor="text1"/>
          <w:sz w:val="32"/>
          <w:szCs w:val="32"/>
          <w:rtl/>
        </w:rPr>
        <w:lastRenderedPageBreak/>
        <w:t>أولاً: منهجية الدراسة</w:t>
      </w:r>
    </w:p>
    <w:p w14:paraId="6B9B7379" w14:textId="77777777" w:rsidR="00C6497E" w:rsidRPr="00804893" w:rsidRDefault="00C6497E"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سوف تعتمد الدراسة الحالية على </w:t>
      </w:r>
      <w:r w:rsidRPr="00804893">
        <w:rPr>
          <w:rFonts w:ascii="Simplified Arabic" w:hAnsi="Simplified Arabic" w:cs="Simplified Arabic"/>
          <w:b/>
          <w:bCs/>
          <w:color w:val="000000" w:themeColor="text1"/>
          <w:sz w:val="28"/>
          <w:szCs w:val="28"/>
          <w:rtl/>
        </w:rPr>
        <w:t>المنهج الوصفي التحليلي</w:t>
      </w:r>
      <w:r w:rsidRPr="00804893">
        <w:rPr>
          <w:rFonts w:ascii="Simplified Arabic" w:hAnsi="Simplified Arabic" w:cs="Simplified Arabic"/>
          <w:color w:val="000000" w:themeColor="text1"/>
          <w:sz w:val="28"/>
          <w:szCs w:val="28"/>
          <w:rtl/>
        </w:rPr>
        <w:t xml:space="preserve"> بوصفه المنهج الأنسب لطبيعة موضوع الدراسة وأهدافها، حيث يقوم هذا المنهج على وصف الظاهرة محل الدراسة وصفاً دقيقاً، وجمع البيانات والمعلومات المتعلقة بها، ثم تحليلها وتفسيرها للوصول إلى استنتاجات علمية دقيقة تُسهم في الإجابة عن أسئلة الدراسة واختبار فروضها. وسوف يُستخدم هذا المنهج للتعرف على تأثير تقنيات الذكاء الاصطناعي بأبعادها المختلفة (التعلم الآلي، ومعالجة اللغة الطبيعية، والروبوتات الذكية، وأنظمة دعم القرار) على بيئة العمل في المنظمات العاملة بمدينة الرياض، وذلك من خلال وصف الواقع كما هو، وتحليل العلاقات بين المتغيرات، وقياس أثرها على أرض الواقع</w:t>
      </w:r>
      <w:r w:rsidRPr="00804893">
        <w:rPr>
          <w:rFonts w:ascii="Simplified Arabic" w:hAnsi="Simplified Arabic" w:cs="Simplified Arabic"/>
          <w:color w:val="000000" w:themeColor="text1"/>
          <w:sz w:val="28"/>
          <w:szCs w:val="28"/>
        </w:rPr>
        <w:t>.</w:t>
      </w:r>
    </w:p>
    <w:p w14:paraId="22965951" w14:textId="6DA59004" w:rsidR="00C6497E" w:rsidRPr="00804893" w:rsidRDefault="00C6497E"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كما ستعتمد الدراسة على </w:t>
      </w:r>
      <w:r w:rsidRPr="00804893">
        <w:rPr>
          <w:rFonts w:ascii="Simplified Arabic" w:hAnsi="Simplified Arabic" w:cs="Simplified Arabic"/>
          <w:b/>
          <w:bCs/>
          <w:color w:val="000000" w:themeColor="text1"/>
          <w:sz w:val="28"/>
          <w:szCs w:val="28"/>
          <w:rtl/>
        </w:rPr>
        <w:t>الأسلوب المسحي الميداني</w:t>
      </w:r>
      <w:r w:rsidRPr="00804893">
        <w:rPr>
          <w:rFonts w:ascii="Simplified Arabic" w:hAnsi="Simplified Arabic" w:cs="Simplified Arabic"/>
          <w:color w:val="000000" w:themeColor="text1"/>
          <w:sz w:val="28"/>
          <w:szCs w:val="28"/>
          <w:rtl/>
        </w:rPr>
        <w:t xml:space="preserve"> بوصفه أحد أساليب المنهج الوصفي التحليلي، حيث ستُجمع البيانات الأولية من خلال توزيع استبانة إلكترونية مُصمَّمة خصيصاً لأغراض الدراسة على أفراد عينة البحث من الموظفين العاملين في المنظمات الحكومية والخاصة بمدينة الرياض. وسيُتيح هذا الأسلوب للباحثة الحصول على معلومات دقيقة وموثوقة تعكس آراء وتصورات أفراد العينة حول متغيرات الدراسة، ثم ستُعالَج هذه البيانات إحصائياً باستخدام الأساليب الإحصائية المناسبة للوصول إلى نتائج علمية موضوعية يمكن تعميمها على مجتمع الدراسة</w:t>
      </w:r>
      <w:r w:rsidRPr="00804893">
        <w:rPr>
          <w:rFonts w:ascii="Simplified Arabic" w:hAnsi="Simplified Arabic" w:cs="Simplified Arabic"/>
          <w:color w:val="000000" w:themeColor="text1"/>
          <w:sz w:val="28"/>
          <w:szCs w:val="28"/>
        </w:rPr>
        <w:t>.</w:t>
      </w:r>
    </w:p>
    <w:p w14:paraId="7CED34F7"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804893">
        <w:rPr>
          <w:rFonts w:ascii="Simplified Arabic" w:hAnsi="Simplified Arabic" w:cs="Simplified Arabic"/>
          <w:b/>
          <w:bCs/>
          <w:color w:val="000000" w:themeColor="text1"/>
          <w:sz w:val="32"/>
          <w:szCs w:val="32"/>
          <w:rtl/>
        </w:rPr>
        <w:t>ثانياً: مجتمع الدراسة وعينتها</w:t>
      </w:r>
    </w:p>
    <w:p w14:paraId="3315DEF1" w14:textId="77777777" w:rsidR="00C6497E" w:rsidRPr="00804893" w:rsidRDefault="00C6497E"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سوف يتكوّن </w:t>
      </w:r>
      <w:r w:rsidRPr="00804893">
        <w:rPr>
          <w:rFonts w:ascii="Simplified Arabic" w:hAnsi="Simplified Arabic" w:cs="Simplified Arabic"/>
          <w:b/>
          <w:bCs/>
          <w:color w:val="000000" w:themeColor="text1"/>
          <w:sz w:val="28"/>
          <w:szCs w:val="28"/>
          <w:rtl/>
        </w:rPr>
        <w:t>مجتمع الدراسة</w:t>
      </w:r>
      <w:r w:rsidRPr="00804893">
        <w:rPr>
          <w:rFonts w:ascii="Simplified Arabic" w:hAnsi="Simplified Arabic" w:cs="Simplified Arabic"/>
          <w:color w:val="000000" w:themeColor="text1"/>
          <w:sz w:val="28"/>
          <w:szCs w:val="28"/>
          <w:rtl/>
        </w:rPr>
        <w:t xml:space="preserve"> من جميع الموظفين العاملين في المنظمات الحكومية والخاصة بمدينة الرياض في المملكة العربية السعودية، والذين تُطبَّق في منظماتهم تقنيات الذكاء الاصطناعي بأشكالها المختلفة. ووفقاً لأحدث إحصائيات الهيئة العامة للإحصاء بالمملكة العربية السعودية، فقد بلغ عدد المشتغلين في منطقة الرياض ما يُقارب (2,850,000) موظفاً وموظفة، يتوزّعون بين القطاعين العام والخاص في مختلف الأنشطة الاقتصادية. ونظراً لضخامة حجم مجتمع الدراسة وصعوبة حصره بشكل كامل، فإن الباحثة ستكتفي بسحب عينة ممثلة تعكس خصائص المجتمع الأصلي</w:t>
      </w:r>
      <w:r w:rsidRPr="00804893">
        <w:rPr>
          <w:rFonts w:ascii="Simplified Arabic" w:hAnsi="Simplified Arabic" w:cs="Simplified Arabic"/>
          <w:color w:val="000000" w:themeColor="text1"/>
          <w:sz w:val="28"/>
          <w:szCs w:val="28"/>
        </w:rPr>
        <w:t>.</w:t>
      </w:r>
    </w:p>
    <w:p w14:paraId="23955785" w14:textId="327A2D7A" w:rsidR="00C6497E" w:rsidRPr="00804893" w:rsidRDefault="00C6497E"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وسوف تُستخدم </w:t>
      </w:r>
      <w:r w:rsidRPr="00804893">
        <w:rPr>
          <w:rFonts w:ascii="Simplified Arabic" w:hAnsi="Simplified Arabic" w:cs="Simplified Arabic"/>
          <w:b/>
          <w:bCs/>
          <w:color w:val="000000" w:themeColor="text1"/>
          <w:sz w:val="28"/>
          <w:szCs w:val="28"/>
          <w:rtl/>
        </w:rPr>
        <w:t>العينة العشوائية البسيطة</w:t>
      </w:r>
      <w:r w:rsidRPr="00804893">
        <w:rPr>
          <w:rFonts w:ascii="Simplified Arabic" w:hAnsi="Simplified Arabic" w:cs="Simplified Arabic"/>
          <w:color w:val="000000" w:themeColor="text1"/>
          <w:sz w:val="28"/>
          <w:szCs w:val="28"/>
          <w:rtl/>
        </w:rPr>
        <w:t xml:space="preserve"> بوصفها الأنسب لطبيعة الدراسة، بما يضمن تمثيلاً عادلاً لمجتمع الدراسة. وباستخدام معادلة</w:t>
      </w:r>
      <w:r w:rsidRPr="00804893">
        <w:rPr>
          <w:rFonts w:ascii="Simplified Arabic" w:hAnsi="Simplified Arabic" w:cs="Simplified Arabic"/>
          <w:color w:val="000000" w:themeColor="text1"/>
          <w:sz w:val="28"/>
          <w:szCs w:val="28"/>
        </w:rPr>
        <w:t xml:space="preserve"> (Steven Thompson) </w:t>
      </w:r>
      <w:r w:rsidRPr="00804893">
        <w:rPr>
          <w:rFonts w:ascii="Simplified Arabic" w:hAnsi="Simplified Arabic" w:cs="Simplified Arabic"/>
          <w:color w:val="000000" w:themeColor="text1"/>
          <w:sz w:val="28"/>
          <w:szCs w:val="28"/>
          <w:rtl/>
        </w:rPr>
        <w:t xml:space="preserve">لتحديد حجم العينة عند مستوى ثقة (95%) ونسبة خطأ (0.05)، سيبلغ </w:t>
      </w:r>
      <w:r w:rsidRPr="00804893">
        <w:rPr>
          <w:rFonts w:ascii="Simplified Arabic" w:hAnsi="Simplified Arabic" w:cs="Simplified Arabic"/>
          <w:b/>
          <w:bCs/>
          <w:color w:val="000000" w:themeColor="text1"/>
          <w:sz w:val="28"/>
          <w:szCs w:val="28"/>
          <w:rtl/>
        </w:rPr>
        <w:t>حجم العينة (384) مفردة</w:t>
      </w:r>
      <w:r w:rsidRPr="00804893">
        <w:rPr>
          <w:rFonts w:ascii="Simplified Arabic" w:hAnsi="Simplified Arabic" w:cs="Simplified Arabic"/>
          <w:color w:val="000000" w:themeColor="text1"/>
          <w:sz w:val="28"/>
          <w:szCs w:val="28"/>
          <w:rtl/>
        </w:rPr>
        <w:t xml:space="preserve"> من الموظفين العاملين في المنظمات الحكومية </w:t>
      </w:r>
      <w:r w:rsidRPr="00804893">
        <w:rPr>
          <w:rFonts w:ascii="Simplified Arabic" w:hAnsi="Simplified Arabic" w:cs="Simplified Arabic"/>
          <w:color w:val="000000" w:themeColor="text1"/>
          <w:sz w:val="28"/>
          <w:szCs w:val="28"/>
          <w:rtl/>
        </w:rPr>
        <w:lastRenderedPageBreak/>
        <w:t>والخاصة بمدينة الرياض. وسوف تحرص الباحثة على توزيع (450) استبانة إلكترونية لتعويض النقص المحتمل في الاستبانات غير الصالحة للتحليل، على أن يُعتمَد في النهاية عدد الاستبانات المسترجعة الصالحة للتحليل الإحصائي فقط، بما يضمن دقة النتائج وموثوقيتها</w:t>
      </w:r>
      <w:r w:rsidRPr="00804893">
        <w:rPr>
          <w:rFonts w:ascii="Simplified Arabic" w:hAnsi="Simplified Arabic" w:cs="Simplified Arabic"/>
          <w:color w:val="000000" w:themeColor="text1"/>
          <w:sz w:val="28"/>
          <w:szCs w:val="28"/>
        </w:rPr>
        <w:t>.</w:t>
      </w:r>
    </w:p>
    <w:p w14:paraId="334B4CD4"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804893">
        <w:rPr>
          <w:rFonts w:ascii="Simplified Arabic" w:hAnsi="Simplified Arabic" w:cs="Simplified Arabic"/>
          <w:b/>
          <w:bCs/>
          <w:color w:val="000000" w:themeColor="text1"/>
          <w:sz w:val="32"/>
          <w:szCs w:val="32"/>
          <w:rtl/>
        </w:rPr>
        <w:t>ثالثاً: مصادر جمع البيانات</w:t>
      </w:r>
    </w:p>
    <w:p w14:paraId="6ACF2DBD"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سوف تعتمد الدراسة الحالية على مصدرين رئيسيين لجمع البيانات، وهما</w:t>
      </w:r>
      <w:r w:rsidRPr="00804893">
        <w:rPr>
          <w:rFonts w:ascii="Simplified Arabic" w:hAnsi="Simplified Arabic" w:cs="Simplified Arabic"/>
          <w:b/>
          <w:bCs/>
          <w:color w:val="000000" w:themeColor="text1"/>
          <w:sz w:val="28"/>
          <w:szCs w:val="28"/>
        </w:rPr>
        <w:t>:</w:t>
      </w:r>
    </w:p>
    <w:p w14:paraId="291AABDD" w14:textId="77777777" w:rsidR="00C6497E" w:rsidRPr="00804893" w:rsidRDefault="00C6497E" w:rsidP="005B0B68">
      <w:pPr>
        <w:pStyle w:val="p1"/>
        <w:numPr>
          <w:ilvl w:val="0"/>
          <w:numId w:val="14"/>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المصادر الثانوية</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وسوف تتمثّل في الرجوع إلى الكتب والمراجع العلمية، والدوريات المحكّمة، والرسائل الجامعية، والأبحاث المنشورة، والمواقع الإلكترونية الموثوقة، والتقارير الرسمية، وذلك بهدف بناء الإطار النظري للدراسة، وصياغة فروضها، وتفسير نتائجها في ضوء الأدبيات السابقة</w:t>
      </w:r>
      <w:r w:rsidRPr="00804893">
        <w:rPr>
          <w:rFonts w:ascii="Simplified Arabic" w:hAnsi="Simplified Arabic" w:cs="Simplified Arabic"/>
          <w:color w:val="000000" w:themeColor="text1"/>
          <w:sz w:val="28"/>
          <w:szCs w:val="28"/>
        </w:rPr>
        <w:t>.</w:t>
      </w:r>
    </w:p>
    <w:p w14:paraId="578D8643" w14:textId="03F2D345" w:rsidR="00C6497E" w:rsidRPr="00804893" w:rsidRDefault="00C6497E" w:rsidP="005B0B68">
      <w:pPr>
        <w:pStyle w:val="p1"/>
        <w:numPr>
          <w:ilvl w:val="0"/>
          <w:numId w:val="14"/>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المصادر الأولية</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وسوف تُجمع من خلال توزيع استبانة إلكترونية مُصمَّمة خصيصاً لأغراض الدراسة على أفراد عينة الدراسة من الموظفين العاملين في المنظمات محل الدراسة بمدينة الرياض، وذلك بهدف الحصول على البيانات الميدانية اللازمة لاختبار فروض الدراسة والإجابة عن أسئلتها</w:t>
      </w:r>
      <w:r w:rsidRPr="00804893">
        <w:rPr>
          <w:rFonts w:ascii="Simplified Arabic" w:hAnsi="Simplified Arabic" w:cs="Simplified Arabic"/>
          <w:color w:val="000000" w:themeColor="text1"/>
          <w:sz w:val="28"/>
          <w:szCs w:val="28"/>
        </w:rPr>
        <w:t>.</w:t>
      </w:r>
    </w:p>
    <w:p w14:paraId="6B64A8F4"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804893">
        <w:rPr>
          <w:rFonts w:ascii="Simplified Arabic" w:hAnsi="Simplified Arabic" w:cs="Simplified Arabic"/>
          <w:b/>
          <w:bCs/>
          <w:color w:val="000000" w:themeColor="text1"/>
          <w:sz w:val="32"/>
          <w:szCs w:val="32"/>
          <w:rtl/>
        </w:rPr>
        <w:t>رابعاً: أداة الدراسة</w:t>
      </w:r>
    </w:p>
    <w:p w14:paraId="0FB29912" w14:textId="77777777" w:rsidR="00C6497E" w:rsidRPr="00804893" w:rsidRDefault="00C6497E"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سوف تعتمد الدراسة على </w:t>
      </w:r>
      <w:r w:rsidRPr="00804893">
        <w:rPr>
          <w:rFonts w:ascii="Simplified Arabic" w:hAnsi="Simplified Arabic" w:cs="Simplified Arabic"/>
          <w:b/>
          <w:bCs/>
          <w:color w:val="000000" w:themeColor="text1"/>
          <w:sz w:val="28"/>
          <w:szCs w:val="28"/>
          <w:rtl/>
        </w:rPr>
        <w:t>الاستبانة الإلكترونية</w:t>
      </w:r>
      <w:r w:rsidRPr="00804893">
        <w:rPr>
          <w:rFonts w:ascii="Simplified Arabic" w:hAnsi="Simplified Arabic" w:cs="Simplified Arabic"/>
          <w:color w:val="000000" w:themeColor="text1"/>
          <w:sz w:val="28"/>
          <w:szCs w:val="28"/>
          <w:rtl/>
        </w:rPr>
        <w:t xml:space="preserve"> بوصفها الأداة الرئيسية لجمع البيانات الأولية، وسوف تُصمَّم في ضوء الأدبيات السابقة والدراسات ذات الصلة بمتغيري الدراسة، وسوف تُقسَّم الاستبانة إلى ثلاثة أقسام رئيسية على النحو الآتي</w:t>
      </w:r>
      <w:r w:rsidRPr="00804893">
        <w:rPr>
          <w:rFonts w:ascii="Simplified Arabic" w:hAnsi="Simplified Arabic" w:cs="Simplified Arabic"/>
          <w:color w:val="000000" w:themeColor="text1"/>
          <w:sz w:val="28"/>
          <w:szCs w:val="28"/>
        </w:rPr>
        <w:t>:</w:t>
      </w:r>
    </w:p>
    <w:p w14:paraId="51A707E7" w14:textId="77777777" w:rsidR="00C6497E" w:rsidRPr="00804893" w:rsidRDefault="00C6497E" w:rsidP="005B0B68">
      <w:pPr>
        <w:pStyle w:val="p1"/>
        <w:numPr>
          <w:ilvl w:val="0"/>
          <w:numId w:val="1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القسم الأول: البيانات الديموغرافية لأفراد العينة</w:t>
      </w:r>
      <w:r w:rsidRPr="00804893">
        <w:rPr>
          <w:rFonts w:ascii="Simplified Arabic" w:hAnsi="Simplified Arabic" w:cs="Simplified Arabic"/>
          <w:color w:val="000000" w:themeColor="text1"/>
          <w:sz w:val="28"/>
          <w:szCs w:val="28"/>
          <w:rtl/>
        </w:rPr>
        <w:t>، ويتضمّن المتغيرات الشخصية والوظيفية لأفراد العينة، وهي: (الجنس، العمر، المؤهل العلمي، سنوات الخبرة، طبيعة القطاع)</w:t>
      </w:r>
      <w:r w:rsidRPr="00804893">
        <w:rPr>
          <w:rFonts w:ascii="Simplified Arabic" w:hAnsi="Simplified Arabic" w:cs="Simplified Arabic"/>
          <w:color w:val="000000" w:themeColor="text1"/>
          <w:sz w:val="28"/>
          <w:szCs w:val="28"/>
        </w:rPr>
        <w:t>.</w:t>
      </w:r>
    </w:p>
    <w:p w14:paraId="0FE703E2" w14:textId="77777777" w:rsidR="00C6497E" w:rsidRPr="00804893" w:rsidRDefault="00C6497E" w:rsidP="005B0B68">
      <w:pPr>
        <w:pStyle w:val="p1"/>
        <w:numPr>
          <w:ilvl w:val="0"/>
          <w:numId w:val="1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القسم الثاني: المتغير المستقل (تقنيات الذكاء الاصطناعي)</w:t>
      </w:r>
      <w:r w:rsidRPr="00804893">
        <w:rPr>
          <w:rFonts w:ascii="Simplified Arabic" w:hAnsi="Simplified Arabic" w:cs="Simplified Arabic"/>
          <w:color w:val="000000" w:themeColor="text1"/>
          <w:sz w:val="28"/>
          <w:szCs w:val="28"/>
          <w:rtl/>
        </w:rPr>
        <w:t>، ويشتمل على أربعة أبعاد، بواقع (4) فقرات لكل بُعد، على النحو الآتي</w:t>
      </w:r>
      <w:r w:rsidRPr="00804893">
        <w:rPr>
          <w:rFonts w:ascii="Simplified Arabic" w:hAnsi="Simplified Arabic" w:cs="Simplified Arabic"/>
          <w:color w:val="000000" w:themeColor="text1"/>
          <w:sz w:val="28"/>
          <w:szCs w:val="28"/>
        </w:rPr>
        <w:t>:</w:t>
      </w:r>
    </w:p>
    <w:tbl>
      <w:tblPr>
        <w:tblStyle w:val="GridTable4-Accent3"/>
        <w:bidiVisual/>
        <w:tblW w:w="0" w:type="auto"/>
        <w:jc w:val="center"/>
        <w:tblLook w:val="04A0" w:firstRow="1" w:lastRow="0" w:firstColumn="1" w:lastColumn="0" w:noHBand="0" w:noVBand="1"/>
      </w:tblPr>
      <w:tblGrid>
        <w:gridCol w:w="2417"/>
        <w:gridCol w:w="1701"/>
      </w:tblGrid>
      <w:tr w:rsidR="00C6497E" w:rsidRPr="00804893" w14:paraId="2F368C6F" w14:textId="77777777" w:rsidTr="00342BC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17" w:type="dxa"/>
            <w:vAlign w:val="center"/>
            <w:hideMark/>
          </w:tcPr>
          <w:p w14:paraId="2C8CBC36" w14:textId="77777777" w:rsidR="00C6497E" w:rsidRPr="00804893" w:rsidRDefault="00C6497E" w:rsidP="00342BC1">
            <w:pPr>
              <w:pStyle w:val="p1"/>
              <w:bidi/>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804893">
              <w:rPr>
                <w:rFonts w:ascii="Simplified Arabic" w:hAnsi="Simplified Arabic" w:cs="Simplified Arabic"/>
                <w:color w:val="000000" w:themeColor="text1"/>
                <w:sz w:val="28"/>
                <w:szCs w:val="28"/>
                <w:rtl/>
              </w:rPr>
              <w:t>البُعد</w:t>
            </w:r>
          </w:p>
        </w:tc>
        <w:tc>
          <w:tcPr>
            <w:tcW w:w="1701" w:type="dxa"/>
            <w:vAlign w:val="center"/>
            <w:hideMark/>
          </w:tcPr>
          <w:p w14:paraId="2E1D258E" w14:textId="77777777" w:rsidR="00C6497E" w:rsidRPr="00804893" w:rsidRDefault="00C6497E" w:rsidP="00342BC1">
            <w:pPr>
              <w:pStyle w:val="p1"/>
              <w:bidi/>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804893">
              <w:rPr>
                <w:rFonts w:ascii="Simplified Arabic" w:hAnsi="Simplified Arabic" w:cs="Simplified Arabic"/>
                <w:color w:val="000000" w:themeColor="text1"/>
                <w:sz w:val="28"/>
                <w:szCs w:val="28"/>
                <w:rtl/>
              </w:rPr>
              <w:t>عدد الفقرات</w:t>
            </w:r>
          </w:p>
        </w:tc>
      </w:tr>
      <w:tr w:rsidR="00C6497E" w:rsidRPr="00804893" w14:paraId="28A12F82" w14:textId="77777777" w:rsidTr="00342B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17" w:type="dxa"/>
            <w:vAlign w:val="center"/>
            <w:hideMark/>
          </w:tcPr>
          <w:p w14:paraId="5AB63B9D" w14:textId="77777777" w:rsidR="00C6497E" w:rsidRPr="00804893" w:rsidRDefault="00C6497E" w:rsidP="00342BC1">
            <w:pPr>
              <w:pStyle w:val="p1"/>
              <w:bidi/>
              <w:spacing w:before="100" w:beforeAutospacing="1" w:after="100" w:afterAutospacing="1" w:line="276" w:lineRule="auto"/>
              <w:jc w:val="center"/>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التعلم الآلي</w:t>
            </w:r>
          </w:p>
        </w:tc>
        <w:tc>
          <w:tcPr>
            <w:tcW w:w="1701" w:type="dxa"/>
            <w:vAlign w:val="center"/>
            <w:hideMark/>
          </w:tcPr>
          <w:p w14:paraId="1C19E635" w14:textId="77777777" w:rsidR="00C6497E" w:rsidRPr="00804893" w:rsidRDefault="00C6497E" w:rsidP="00342BC1">
            <w:pPr>
              <w:pStyle w:val="p1"/>
              <w:bidi/>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Pr>
              <w:t xml:space="preserve">4 </w:t>
            </w:r>
            <w:r w:rsidRPr="00804893">
              <w:rPr>
                <w:rFonts w:ascii="Simplified Arabic" w:hAnsi="Simplified Arabic" w:cs="Simplified Arabic"/>
                <w:color w:val="000000" w:themeColor="text1"/>
                <w:sz w:val="28"/>
                <w:szCs w:val="28"/>
                <w:rtl/>
              </w:rPr>
              <w:t>فقرات</w:t>
            </w:r>
          </w:p>
        </w:tc>
      </w:tr>
      <w:tr w:rsidR="00C6497E" w:rsidRPr="00804893" w14:paraId="1744D889" w14:textId="77777777" w:rsidTr="00342BC1">
        <w:trPr>
          <w:jc w:val="center"/>
        </w:trPr>
        <w:tc>
          <w:tcPr>
            <w:cnfStyle w:val="001000000000" w:firstRow="0" w:lastRow="0" w:firstColumn="1" w:lastColumn="0" w:oddVBand="0" w:evenVBand="0" w:oddHBand="0" w:evenHBand="0" w:firstRowFirstColumn="0" w:firstRowLastColumn="0" w:lastRowFirstColumn="0" w:lastRowLastColumn="0"/>
            <w:tcW w:w="2417" w:type="dxa"/>
            <w:vAlign w:val="center"/>
            <w:hideMark/>
          </w:tcPr>
          <w:p w14:paraId="4AA8672B" w14:textId="77777777" w:rsidR="00C6497E" w:rsidRPr="00804893" w:rsidRDefault="00C6497E" w:rsidP="00342BC1">
            <w:pPr>
              <w:pStyle w:val="p1"/>
              <w:bidi/>
              <w:spacing w:before="100" w:beforeAutospacing="1" w:after="100" w:afterAutospacing="1" w:line="276" w:lineRule="auto"/>
              <w:jc w:val="center"/>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معالجة اللغة الطبيعية</w:t>
            </w:r>
          </w:p>
        </w:tc>
        <w:tc>
          <w:tcPr>
            <w:tcW w:w="1701" w:type="dxa"/>
            <w:vAlign w:val="center"/>
            <w:hideMark/>
          </w:tcPr>
          <w:p w14:paraId="398AA766" w14:textId="77777777" w:rsidR="00C6497E" w:rsidRPr="00804893" w:rsidRDefault="00C6497E" w:rsidP="00342BC1">
            <w:pPr>
              <w:pStyle w:val="p1"/>
              <w:bidi/>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Pr>
              <w:t xml:space="preserve">4 </w:t>
            </w:r>
            <w:r w:rsidRPr="00804893">
              <w:rPr>
                <w:rFonts w:ascii="Simplified Arabic" w:hAnsi="Simplified Arabic" w:cs="Simplified Arabic"/>
                <w:color w:val="000000" w:themeColor="text1"/>
                <w:sz w:val="28"/>
                <w:szCs w:val="28"/>
                <w:rtl/>
              </w:rPr>
              <w:t>فقرات</w:t>
            </w:r>
          </w:p>
        </w:tc>
      </w:tr>
      <w:tr w:rsidR="00C6497E" w:rsidRPr="00804893" w14:paraId="4F73A5DD" w14:textId="77777777" w:rsidTr="00342B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17" w:type="dxa"/>
            <w:vAlign w:val="center"/>
            <w:hideMark/>
          </w:tcPr>
          <w:p w14:paraId="4733C980" w14:textId="77777777" w:rsidR="00C6497E" w:rsidRPr="00804893" w:rsidRDefault="00C6497E" w:rsidP="00342BC1">
            <w:pPr>
              <w:pStyle w:val="p1"/>
              <w:bidi/>
              <w:spacing w:before="100" w:beforeAutospacing="1" w:after="100" w:afterAutospacing="1" w:line="276" w:lineRule="auto"/>
              <w:jc w:val="center"/>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الروبوتات الذكية</w:t>
            </w:r>
          </w:p>
        </w:tc>
        <w:tc>
          <w:tcPr>
            <w:tcW w:w="1701" w:type="dxa"/>
            <w:vAlign w:val="center"/>
            <w:hideMark/>
          </w:tcPr>
          <w:p w14:paraId="28C60327" w14:textId="77777777" w:rsidR="00C6497E" w:rsidRPr="00804893" w:rsidRDefault="00C6497E" w:rsidP="00342BC1">
            <w:pPr>
              <w:pStyle w:val="p1"/>
              <w:bidi/>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Pr>
              <w:t xml:space="preserve">4 </w:t>
            </w:r>
            <w:r w:rsidRPr="00804893">
              <w:rPr>
                <w:rFonts w:ascii="Simplified Arabic" w:hAnsi="Simplified Arabic" w:cs="Simplified Arabic"/>
                <w:color w:val="000000" w:themeColor="text1"/>
                <w:sz w:val="28"/>
                <w:szCs w:val="28"/>
                <w:rtl/>
              </w:rPr>
              <w:t>فقرات</w:t>
            </w:r>
          </w:p>
        </w:tc>
      </w:tr>
      <w:tr w:rsidR="00C6497E" w:rsidRPr="00804893" w14:paraId="1250C98B" w14:textId="77777777" w:rsidTr="00342BC1">
        <w:trPr>
          <w:jc w:val="center"/>
        </w:trPr>
        <w:tc>
          <w:tcPr>
            <w:cnfStyle w:val="001000000000" w:firstRow="0" w:lastRow="0" w:firstColumn="1" w:lastColumn="0" w:oddVBand="0" w:evenVBand="0" w:oddHBand="0" w:evenHBand="0" w:firstRowFirstColumn="0" w:firstRowLastColumn="0" w:lastRowFirstColumn="0" w:lastRowLastColumn="0"/>
            <w:tcW w:w="2417" w:type="dxa"/>
            <w:vAlign w:val="center"/>
            <w:hideMark/>
          </w:tcPr>
          <w:p w14:paraId="22AF000E" w14:textId="77777777" w:rsidR="00C6497E" w:rsidRPr="00804893" w:rsidRDefault="00C6497E" w:rsidP="00342BC1">
            <w:pPr>
              <w:pStyle w:val="p1"/>
              <w:bidi/>
              <w:spacing w:before="100" w:beforeAutospacing="1" w:after="100" w:afterAutospacing="1" w:line="276" w:lineRule="auto"/>
              <w:jc w:val="center"/>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lastRenderedPageBreak/>
              <w:t>أنظمة دعم القرار</w:t>
            </w:r>
          </w:p>
        </w:tc>
        <w:tc>
          <w:tcPr>
            <w:tcW w:w="1701" w:type="dxa"/>
            <w:vAlign w:val="center"/>
            <w:hideMark/>
          </w:tcPr>
          <w:p w14:paraId="2EA1DAB9" w14:textId="77777777" w:rsidR="00C6497E" w:rsidRPr="00804893" w:rsidRDefault="00C6497E" w:rsidP="00342BC1">
            <w:pPr>
              <w:pStyle w:val="p1"/>
              <w:bidi/>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Pr>
              <w:t xml:space="preserve">4 </w:t>
            </w:r>
            <w:r w:rsidRPr="00804893">
              <w:rPr>
                <w:rFonts w:ascii="Simplified Arabic" w:hAnsi="Simplified Arabic" w:cs="Simplified Arabic"/>
                <w:color w:val="000000" w:themeColor="text1"/>
                <w:sz w:val="28"/>
                <w:szCs w:val="28"/>
                <w:rtl/>
              </w:rPr>
              <w:t>فقرات</w:t>
            </w:r>
          </w:p>
        </w:tc>
      </w:tr>
      <w:tr w:rsidR="00C6497E" w:rsidRPr="00804893" w14:paraId="0A794101" w14:textId="77777777" w:rsidTr="00342B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17" w:type="dxa"/>
            <w:vAlign w:val="center"/>
            <w:hideMark/>
          </w:tcPr>
          <w:p w14:paraId="4050A746" w14:textId="77777777" w:rsidR="00C6497E" w:rsidRPr="00804893" w:rsidRDefault="00C6497E" w:rsidP="00342BC1">
            <w:pPr>
              <w:pStyle w:val="p1"/>
              <w:bidi/>
              <w:spacing w:before="100" w:beforeAutospacing="1" w:after="100" w:afterAutospacing="1" w:line="276" w:lineRule="auto"/>
              <w:jc w:val="center"/>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الإجمالي</w:t>
            </w:r>
          </w:p>
        </w:tc>
        <w:tc>
          <w:tcPr>
            <w:tcW w:w="1701" w:type="dxa"/>
            <w:vAlign w:val="center"/>
            <w:hideMark/>
          </w:tcPr>
          <w:p w14:paraId="712DF0BC" w14:textId="77777777" w:rsidR="00C6497E" w:rsidRPr="00804893" w:rsidRDefault="00C6497E" w:rsidP="00342BC1">
            <w:pPr>
              <w:pStyle w:val="p1"/>
              <w:bidi/>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Pr>
              <w:t xml:space="preserve">16 </w:t>
            </w:r>
            <w:r w:rsidRPr="00804893">
              <w:rPr>
                <w:rFonts w:ascii="Simplified Arabic" w:hAnsi="Simplified Arabic" w:cs="Simplified Arabic"/>
                <w:b/>
                <w:bCs/>
                <w:color w:val="000000" w:themeColor="text1"/>
                <w:sz w:val="28"/>
                <w:szCs w:val="28"/>
                <w:rtl/>
              </w:rPr>
              <w:t>فقرة</w:t>
            </w:r>
          </w:p>
        </w:tc>
      </w:tr>
    </w:tbl>
    <w:p w14:paraId="68BF7BA2" w14:textId="77777777" w:rsidR="00C6497E" w:rsidRPr="00804893" w:rsidRDefault="00C6497E" w:rsidP="005B0B68">
      <w:pPr>
        <w:pStyle w:val="p1"/>
        <w:numPr>
          <w:ilvl w:val="0"/>
          <w:numId w:val="1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القسم الثالث: المتغير التابع (بيئة العمل)</w:t>
      </w:r>
      <w:r w:rsidRPr="00804893">
        <w:rPr>
          <w:rFonts w:ascii="Simplified Arabic" w:hAnsi="Simplified Arabic" w:cs="Simplified Arabic"/>
          <w:color w:val="000000" w:themeColor="text1"/>
          <w:sz w:val="28"/>
          <w:szCs w:val="28"/>
          <w:rtl/>
        </w:rPr>
        <w:t xml:space="preserve">، وسوف يُقاس بوصفه محوراً أحادياً يشتمل على </w:t>
      </w:r>
      <w:r w:rsidRPr="00804893">
        <w:rPr>
          <w:rFonts w:ascii="Simplified Arabic" w:hAnsi="Simplified Arabic" w:cs="Simplified Arabic"/>
          <w:b/>
          <w:bCs/>
          <w:color w:val="000000" w:themeColor="text1"/>
          <w:sz w:val="28"/>
          <w:szCs w:val="28"/>
        </w:rPr>
        <w:t xml:space="preserve">(12) </w:t>
      </w:r>
      <w:r w:rsidRPr="00804893">
        <w:rPr>
          <w:rFonts w:ascii="Simplified Arabic" w:hAnsi="Simplified Arabic" w:cs="Simplified Arabic"/>
          <w:b/>
          <w:bCs/>
          <w:color w:val="000000" w:themeColor="text1"/>
          <w:sz w:val="28"/>
          <w:szCs w:val="28"/>
          <w:rtl/>
        </w:rPr>
        <w:t>فقرة</w:t>
      </w:r>
      <w:r w:rsidRPr="00804893">
        <w:rPr>
          <w:rFonts w:ascii="Simplified Arabic" w:hAnsi="Simplified Arabic" w:cs="Simplified Arabic"/>
          <w:color w:val="000000" w:themeColor="text1"/>
          <w:sz w:val="28"/>
          <w:szCs w:val="28"/>
          <w:rtl/>
        </w:rPr>
        <w:t xml:space="preserve"> تعكس مختلف أبعاد بيئة العمل في المنظمات محل الدراسة</w:t>
      </w:r>
      <w:r w:rsidRPr="00804893">
        <w:rPr>
          <w:rFonts w:ascii="Simplified Arabic" w:hAnsi="Simplified Arabic" w:cs="Simplified Arabic"/>
          <w:color w:val="000000" w:themeColor="text1"/>
          <w:sz w:val="28"/>
          <w:szCs w:val="28"/>
        </w:rPr>
        <w:t>.</w:t>
      </w:r>
    </w:p>
    <w:p w14:paraId="5DE90FAF" w14:textId="40890E68" w:rsidR="00C6497E" w:rsidRPr="00804893" w:rsidRDefault="00C6497E"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وسوف تُستخدم في قياس فقرات الاستبانة </w:t>
      </w:r>
      <w:r w:rsidRPr="00804893">
        <w:rPr>
          <w:rFonts w:ascii="Simplified Arabic" w:hAnsi="Simplified Arabic" w:cs="Simplified Arabic"/>
          <w:b/>
          <w:bCs/>
          <w:color w:val="000000" w:themeColor="text1"/>
          <w:sz w:val="28"/>
          <w:szCs w:val="28"/>
          <w:rtl/>
        </w:rPr>
        <w:t>مقياس ليكرت الخماسي</w:t>
      </w:r>
      <w:r w:rsidRPr="00804893">
        <w:rPr>
          <w:rFonts w:ascii="Simplified Arabic" w:hAnsi="Simplified Arabic" w:cs="Simplified Arabic"/>
          <w:b/>
          <w:bCs/>
          <w:color w:val="000000" w:themeColor="text1"/>
          <w:sz w:val="28"/>
          <w:szCs w:val="28"/>
        </w:rPr>
        <w:t xml:space="preserve"> (Likert Scale)</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المتدرّج من (1) إلى (5)، حيث يُشير الرقم (5) إلى موافق بشدة، والرقم (1) إلى غير موافق بشدة. وسوف تُختبَر أداة الدراسة من حيث الصدق والثبات قبل تطبيقها الفعلي، وذلك بعرضها على مجموعة من المحكّمين المتخصصين للتأكد من صدقها الظاهري، وحساب معامل ألفا كرونباخ للتأكد من ثباتها</w:t>
      </w:r>
      <w:r w:rsidRPr="00804893">
        <w:rPr>
          <w:rFonts w:ascii="Simplified Arabic" w:hAnsi="Simplified Arabic" w:cs="Simplified Arabic"/>
          <w:color w:val="000000" w:themeColor="text1"/>
          <w:sz w:val="28"/>
          <w:szCs w:val="28"/>
        </w:rPr>
        <w:t>.</w:t>
      </w:r>
    </w:p>
    <w:p w14:paraId="510B92C7"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804893">
        <w:rPr>
          <w:rFonts w:ascii="Simplified Arabic" w:hAnsi="Simplified Arabic" w:cs="Simplified Arabic"/>
          <w:b/>
          <w:bCs/>
          <w:color w:val="000000" w:themeColor="text1"/>
          <w:sz w:val="32"/>
          <w:szCs w:val="32"/>
          <w:rtl/>
        </w:rPr>
        <w:t>خامساً: الأساليب الإحصائية المستخدمة</w:t>
      </w:r>
    </w:p>
    <w:p w14:paraId="440AACD7" w14:textId="77777777" w:rsidR="00C6497E" w:rsidRPr="00804893" w:rsidRDefault="00C6497E"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سوف تُعالَج البيانات التي ستُجمَع من أفراد عينة الدراسة باستخدام برنامج الحزم الإحصائية للعلوم الاجتماعية </w:t>
      </w:r>
      <w:r w:rsidRPr="00804893">
        <w:rPr>
          <w:rFonts w:ascii="Simplified Arabic" w:hAnsi="Simplified Arabic" w:cs="Simplified Arabic"/>
          <w:b/>
          <w:bCs/>
          <w:color w:val="000000" w:themeColor="text1"/>
          <w:sz w:val="28"/>
          <w:szCs w:val="28"/>
        </w:rPr>
        <w:t>(SPSS)</w:t>
      </w:r>
      <w:r w:rsidRPr="00804893">
        <w:rPr>
          <w:rFonts w:ascii="Simplified Arabic" w:hAnsi="Simplified Arabic" w:cs="Simplified Arabic"/>
          <w:color w:val="000000" w:themeColor="text1"/>
          <w:sz w:val="28"/>
          <w:szCs w:val="28"/>
          <w:rtl/>
        </w:rPr>
        <w:t>، حيث سوف تُستخدم مجموعة من الأساليب الإحصائية الوصفية والاستدلالية التي تتناسب مع طبيعة الدراسة وأهدافها، وهي على النحو الآتي</w:t>
      </w:r>
      <w:r w:rsidRPr="00804893">
        <w:rPr>
          <w:rFonts w:ascii="Simplified Arabic" w:hAnsi="Simplified Arabic" w:cs="Simplified Arabic"/>
          <w:color w:val="000000" w:themeColor="text1"/>
          <w:sz w:val="28"/>
          <w:szCs w:val="28"/>
        </w:rPr>
        <w:t>:</w:t>
      </w:r>
    </w:p>
    <w:p w14:paraId="6895980F" w14:textId="77777777" w:rsidR="00C6497E" w:rsidRPr="00804893" w:rsidRDefault="00C6497E" w:rsidP="005B0B68">
      <w:pPr>
        <w:pStyle w:val="p1"/>
        <w:numPr>
          <w:ilvl w:val="0"/>
          <w:numId w:val="1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التكرارات والنسب المئوية</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لوصف الخصائص الديموغرافية لأفراد عينة الدراسة</w:t>
      </w:r>
      <w:r w:rsidRPr="00804893">
        <w:rPr>
          <w:rFonts w:ascii="Simplified Arabic" w:hAnsi="Simplified Arabic" w:cs="Simplified Arabic"/>
          <w:color w:val="000000" w:themeColor="text1"/>
          <w:sz w:val="28"/>
          <w:szCs w:val="28"/>
        </w:rPr>
        <w:t>.</w:t>
      </w:r>
    </w:p>
    <w:p w14:paraId="4DF75D20" w14:textId="77777777" w:rsidR="00C6497E" w:rsidRPr="00804893" w:rsidRDefault="00C6497E" w:rsidP="005B0B68">
      <w:pPr>
        <w:pStyle w:val="p1"/>
        <w:numPr>
          <w:ilvl w:val="0"/>
          <w:numId w:val="1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المتوسطات الحسابية والانحرافات المعيارية</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لقياس اتجاهات أفراد العينة نحو فقرات الاستبانة وترتيبها</w:t>
      </w:r>
      <w:r w:rsidRPr="00804893">
        <w:rPr>
          <w:rFonts w:ascii="Simplified Arabic" w:hAnsi="Simplified Arabic" w:cs="Simplified Arabic"/>
          <w:color w:val="000000" w:themeColor="text1"/>
          <w:sz w:val="28"/>
          <w:szCs w:val="28"/>
        </w:rPr>
        <w:t>.</w:t>
      </w:r>
    </w:p>
    <w:p w14:paraId="25BC8120" w14:textId="77777777" w:rsidR="00C6497E" w:rsidRPr="00804893" w:rsidRDefault="00C6497E" w:rsidP="005B0B68">
      <w:pPr>
        <w:pStyle w:val="p1"/>
        <w:numPr>
          <w:ilvl w:val="0"/>
          <w:numId w:val="1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معامل ألفا كرونباخ</w:t>
      </w:r>
      <w:r w:rsidRPr="00804893">
        <w:rPr>
          <w:rFonts w:ascii="Simplified Arabic" w:hAnsi="Simplified Arabic" w:cs="Simplified Arabic"/>
          <w:b/>
          <w:bCs/>
          <w:color w:val="000000" w:themeColor="text1"/>
          <w:sz w:val="28"/>
          <w:szCs w:val="28"/>
        </w:rPr>
        <w:t xml:space="preserve"> (Cronbach’s Alpha):</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لقياس ثبات أداة الدراسة</w:t>
      </w:r>
      <w:r w:rsidRPr="00804893">
        <w:rPr>
          <w:rFonts w:ascii="Simplified Arabic" w:hAnsi="Simplified Arabic" w:cs="Simplified Arabic"/>
          <w:color w:val="000000" w:themeColor="text1"/>
          <w:sz w:val="28"/>
          <w:szCs w:val="28"/>
        </w:rPr>
        <w:t>.</w:t>
      </w:r>
    </w:p>
    <w:p w14:paraId="4BB25CB3" w14:textId="77777777" w:rsidR="00C6497E" w:rsidRPr="00804893" w:rsidRDefault="00C6497E" w:rsidP="005B0B68">
      <w:pPr>
        <w:pStyle w:val="p1"/>
        <w:numPr>
          <w:ilvl w:val="0"/>
          <w:numId w:val="1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معامل ارتباط بيرسون</w:t>
      </w:r>
      <w:r w:rsidRPr="00804893">
        <w:rPr>
          <w:rFonts w:ascii="Simplified Arabic" w:hAnsi="Simplified Arabic" w:cs="Simplified Arabic"/>
          <w:b/>
          <w:bCs/>
          <w:color w:val="000000" w:themeColor="text1"/>
          <w:sz w:val="28"/>
          <w:szCs w:val="28"/>
        </w:rPr>
        <w:t xml:space="preserve"> (Pearson Correlation):</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لقياس صدق الاتساق الداخلي لأداة الدراسة، والعلاقة بين متغيرات الدراسة</w:t>
      </w:r>
      <w:r w:rsidRPr="00804893">
        <w:rPr>
          <w:rFonts w:ascii="Simplified Arabic" w:hAnsi="Simplified Arabic" w:cs="Simplified Arabic"/>
          <w:color w:val="000000" w:themeColor="text1"/>
          <w:sz w:val="28"/>
          <w:szCs w:val="28"/>
        </w:rPr>
        <w:t>.</w:t>
      </w:r>
    </w:p>
    <w:p w14:paraId="149B2216" w14:textId="77777777" w:rsidR="00C6497E" w:rsidRPr="00804893" w:rsidRDefault="00C6497E" w:rsidP="005B0B68">
      <w:pPr>
        <w:pStyle w:val="p1"/>
        <w:numPr>
          <w:ilvl w:val="0"/>
          <w:numId w:val="1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اختبار كولموجروف-سميرنوف</w:t>
      </w:r>
      <w:r w:rsidRPr="00804893">
        <w:rPr>
          <w:rFonts w:ascii="Simplified Arabic" w:hAnsi="Simplified Arabic" w:cs="Simplified Arabic"/>
          <w:b/>
          <w:bCs/>
          <w:color w:val="000000" w:themeColor="text1"/>
          <w:sz w:val="28"/>
          <w:szCs w:val="28"/>
        </w:rPr>
        <w:t xml:space="preserve"> (Kolmogorov-Smirnov):</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لاختبار مدى اعتدالية التوزيع الطبيعي للبيانات</w:t>
      </w:r>
      <w:r w:rsidRPr="00804893">
        <w:rPr>
          <w:rFonts w:ascii="Simplified Arabic" w:hAnsi="Simplified Arabic" w:cs="Simplified Arabic"/>
          <w:color w:val="000000" w:themeColor="text1"/>
          <w:sz w:val="28"/>
          <w:szCs w:val="28"/>
        </w:rPr>
        <w:t>.</w:t>
      </w:r>
    </w:p>
    <w:p w14:paraId="1E775E6A" w14:textId="77777777" w:rsidR="00C6497E" w:rsidRPr="00804893" w:rsidRDefault="00C6497E" w:rsidP="005B0B68">
      <w:pPr>
        <w:pStyle w:val="p1"/>
        <w:numPr>
          <w:ilvl w:val="0"/>
          <w:numId w:val="1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تحليل الانحدار الخطي البسيط والمتعدد</w:t>
      </w:r>
      <w:r w:rsidRPr="00804893">
        <w:rPr>
          <w:rFonts w:ascii="Simplified Arabic" w:hAnsi="Simplified Arabic" w:cs="Simplified Arabic"/>
          <w:b/>
          <w:bCs/>
          <w:color w:val="000000" w:themeColor="text1"/>
          <w:sz w:val="28"/>
          <w:szCs w:val="28"/>
        </w:rPr>
        <w:t xml:space="preserve"> (Simple &amp; Multiple Regression Analysis):</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لاختبار أثر المتغير المستقل بأبعاده على المتغير التابع</w:t>
      </w:r>
      <w:r w:rsidRPr="00804893">
        <w:rPr>
          <w:rFonts w:ascii="Simplified Arabic" w:hAnsi="Simplified Arabic" w:cs="Simplified Arabic"/>
          <w:color w:val="000000" w:themeColor="text1"/>
          <w:sz w:val="28"/>
          <w:szCs w:val="28"/>
        </w:rPr>
        <w:t>.</w:t>
      </w:r>
    </w:p>
    <w:p w14:paraId="646DD9BA" w14:textId="77777777" w:rsidR="00C6497E" w:rsidRPr="00804893" w:rsidRDefault="00C6497E" w:rsidP="005B0B68">
      <w:pPr>
        <w:pStyle w:val="p1"/>
        <w:numPr>
          <w:ilvl w:val="0"/>
          <w:numId w:val="1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اختبار</w:t>
      </w:r>
      <w:r w:rsidRPr="00804893">
        <w:rPr>
          <w:rFonts w:ascii="Simplified Arabic" w:hAnsi="Simplified Arabic" w:cs="Simplified Arabic"/>
          <w:b/>
          <w:bCs/>
          <w:color w:val="000000" w:themeColor="text1"/>
          <w:sz w:val="28"/>
          <w:szCs w:val="28"/>
        </w:rPr>
        <w:t xml:space="preserve"> (T-Test) </w:t>
      </w:r>
      <w:r w:rsidRPr="00804893">
        <w:rPr>
          <w:rFonts w:ascii="Simplified Arabic" w:hAnsi="Simplified Arabic" w:cs="Simplified Arabic"/>
          <w:b/>
          <w:bCs/>
          <w:color w:val="000000" w:themeColor="text1"/>
          <w:sz w:val="28"/>
          <w:szCs w:val="28"/>
          <w:rtl/>
        </w:rPr>
        <w:t>للعينات المستقلة</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للكشف عن الفروق في آراء أفراد العينة تبعاً للمتغيرات الديموغرافية ثنائية التصنيف كالجنس وطبيعة القطاع</w:t>
      </w:r>
      <w:r w:rsidRPr="00804893">
        <w:rPr>
          <w:rFonts w:ascii="Simplified Arabic" w:hAnsi="Simplified Arabic" w:cs="Simplified Arabic"/>
          <w:color w:val="000000" w:themeColor="text1"/>
          <w:sz w:val="28"/>
          <w:szCs w:val="28"/>
        </w:rPr>
        <w:t>.</w:t>
      </w:r>
    </w:p>
    <w:p w14:paraId="63FC6853" w14:textId="6FEB71A3" w:rsidR="00C6497E" w:rsidRPr="00804893" w:rsidRDefault="00C6497E" w:rsidP="005B0B68">
      <w:pPr>
        <w:pStyle w:val="p1"/>
        <w:numPr>
          <w:ilvl w:val="0"/>
          <w:numId w:val="15"/>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lastRenderedPageBreak/>
        <w:t>تحليل التباين الأحادي</w:t>
      </w:r>
      <w:r w:rsidRPr="00804893">
        <w:rPr>
          <w:rFonts w:ascii="Simplified Arabic" w:hAnsi="Simplified Arabic" w:cs="Simplified Arabic"/>
          <w:b/>
          <w:bCs/>
          <w:color w:val="000000" w:themeColor="text1"/>
          <w:sz w:val="28"/>
          <w:szCs w:val="28"/>
        </w:rPr>
        <w:t xml:space="preserve"> (One-Way ANOVA):</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للكشف عن الفروق في آراء أفراد العينة تبعاً للمتغيرات الديموغرافية متعددة التصنيف كالعمر والمؤهل العلمي وسنوات الخبرة</w:t>
      </w:r>
      <w:r w:rsidRPr="00804893">
        <w:rPr>
          <w:rFonts w:ascii="Simplified Arabic" w:hAnsi="Simplified Arabic" w:cs="Simplified Arabic"/>
          <w:color w:val="000000" w:themeColor="text1"/>
          <w:sz w:val="28"/>
          <w:szCs w:val="28"/>
        </w:rPr>
        <w:t>.</w:t>
      </w:r>
    </w:p>
    <w:p w14:paraId="653B2805"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804893">
        <w:rPr>
          <w:rFonts w:ascii="Simplified Arabic" w:hAnsi="Simplified Arabic" w:cs="Simplified Arabic"/>
          <w:b/>
          <w:bCs/>
          <w:color w:val="000000" w:themeColor="text1"/>
          <w:sz w:val="32"/>
          <w:szCs w:val="32"/>
          <w:rtl/>
        </w:rPr>
        <w:t>سادساً: حدود الدراسة</w:t>
      </w:r>
    </w:p>
    <w:p w14:paraId="297B28ED" w14:textId="77777777" w:rsidR="00C6497E" w:rsidRPr="00804893" w:rsidRDefault="00C6497E" w:rsidP="00314409">
      <w:pPr>
        <w:pStyle w:val="p1"/>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804893">
        <w:rPr>
          <w:rFonts w:ascii="Simplified Arabic" w:hAnsi="Simplified Arabic" w:cs="Simplified Arabic"/>
          <w:b/>
          <w:bCs/>
          <w:color w:val="000000" w:themeColor="text1"/>
          <w:sz w:val="28"/>
          <w:szCs w:val="28"/>
          <w:rtl/>
        </w:rPr>
        <w:t>سوف تلتزم الدراسة الحالية بجملة من الحدود التي تُحدّد إطارها البحثي، وذلك على النحو الآتي</w:t>
      </w:r>
      <w:r w:rsidRPr="00804893">
        <w:rPr>
          <w:rFonts w:ascii="Simplified Arabic" w:hAnsi="Simplified Arabic" w:cs="Simplified Arabic"/>
          <w:b/>
          <w:bCs/>
          <w:color w:val="000000" w:themeColor="text1"/>
          <w:sz w:val="28"/>
          <w:szCs w:val="28"/>
        </w:rPr>
        <w:t>:</w:t>
      </w:r>
    </w:p>
    <w:p w14:paraId="74DDCF28" w14:textId="77777777" w:rsidR="00C6497E" w:rsidRPr="00804893" w:rsidRDefault="00C6497E" w:rsidP="005B0B68">
      <w:pPr>
        <w:pStyle w:val="p1"/>
        <w:numPr>
          <w:ilvl w:val="0"/>
          <w:numId w:val="16"/>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الحدود الموضوعية</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سوف تقتصر الدراسة الحالية على تناول تأثير تقنيات الذكاء الاصطناعي بأبعادها (التعلم الآلي، ومعالجة اللغة الطبيعية، والروبوتات الذكية، وأنظمة دعم القرار) على بيئة العمل بوصفها متغيراً تابعاً في المنظمات العاملة بمدينة الرياض</w:t>
      </w:r>
      <w:r w:rsidRPr="00804893">
        <w:rPr>
          <w:rFonts w:ascii="Simplified Arabic" w:hAnsi="Simplified Arabic" w:cs="Simplified Arabic"/>
          <w:color w:val="000000" w:themeColor="text1"/>
          <w:sz w:val="28"/>
          <w:szCs w:val="28"/>
        </w:rPr>
        <w:t>.</w:t>
      </w:r>
    </w:p>
    <w:p w14:paraId="7C61212C" w14:textId="77777777" w:rsidR="00C6497E" w:rsidRPr="00804893" w:rsidRDefault="00C6497E" w:rsidP="005B0B68">
      <w:pPr>
        <w:pStyle w:val="p1"/>
        <w:numPr>
          <w:ilvl w:val="0"/>
          <w:numId w:val="16"/>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الحدود المكانية</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سوف تُطبَّق الدراسة ميدانياً في المنظمات الحكومية والخاصة العاملة في مدينة الرياض بالمملكة العربية السعودية</w:t>
      </w:r>
      <w:r w:rsidRPr="00804893">
        <w:rPr>
          <w:rFonts w:ascii="Simplified Arabic" w:hAnsi="Simplified Arabic" w:cs="Simplified Arabic"/>
          <w:color w:val="000000" w:themeColor="text1"/>
          <w:sz w:val="28"/>
          <w:szCs w:val="28"/>
        </w:rPr>
        <w:t>.</w:t>
      </w:r>
    </w:p>
    <w:p w14:paraId="354287B3" w14:textId="77777777" w:rsidR="00C6497E" w:rsidRPr="00804893" w:rsidRDefault="00C6497E" w:rsidP="005B0B68">
      <w:pPr>
        <w:pStyle w:val="p1"/>
        <w:numPr>
          <w:ilvl w:val="0"/>
          <w:numId w:val="16"/>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الحدود البشرية</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سوف تقتصر الدراسة على الموظفين العاملين في المنظمات محل الدراسة، والذين تُطبَّق في منظماتهم تقنيات الذكاء الاصطناعي</w:t>
      </w:r>
      <w:r w:rsidRPr="00804893">
        <w:rPr>
          <w:rFonts w:ascii="Simplified Arabic" w:hAnsi="Simplified Arabic" w:cs="Simplified Arabic"/>
          <w:color w:val="000000" w:themeColor="text1"/>
          <w:sz w:val="28"/>
          <w:szCs w:val="28"/>
        </w:rPr>
        <w:t>.</w:t>
      </w:r>
    </w:p>
    <w:p w14:paraId="545CBB76" w14:textId="77777777" w:rsidR="00C6497E" w:rsidRPr="00804893" w:rsidRDefault="00C6497E" w:rsidP="005B0B68">
      <w:pPr>
        <w:pStyle w:val="p1"/>
        <w:numPr>
          <w:ilvl w:val="0"/>
          <w:numId w:val="16"/>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الحدود الزمانية</w:t>
      </w:r>
      <w:r w:rsidRPr="00804893">
        <w:rPr>
          <w:rFonts w:ascii="Simplified Arabic" w:hAnsi="Simplified Arabic" w:cs="Simplified Arabic"/>
          <w:b/>
          <w:bCs/>
          <w:color w:val="000000" w:themeColor="text1"/>
          <w:sz w:val="28"/>
          <w:szCs w:val="28"/>
        </w:rPr>
        <w:t>:</w:t>
      </w:r>
      <w:r w:rsidRPr="00804893">
        <w:rPr>
          <w:rFonts w:ascii="Simplified Arabic" w:hAnsi="Simplified Arabic" w:cs="Simplified Arabic"/>
          <w:color w:val="000000" w:themeColor="text1"/>
          <w:sz w:val="28"/>
          <w:szCs w:val="28"/>
        </w:rPr>
        <w:t xml:space="preserve"> </w:t>
      </w:r>
      <w:r w:rsidRPr="00804893">
        <w:rPr>
          <w:rFonts w:ascii="Simplified Arabic" w:hAnsi="Simplified Arabic" w:cs="Simplified Arabic"/>
          <w:color w:val="000000" w:themeColor="text1"/>
          <w:sz w:val="28"/>
          <w:szCs w:val="28"/>
          <w:rtl/>
        </w:rPr>
        <w:t>سوف تُنفَّذ الدراسة الميدانية خلال العام الدراسي 2025/2026م، وسوف تُجمَع البيانات من أفراد عينة الدراسة خلال هذه الفترة</w:t>
      </w:r>
      <w:r w:rsidRPr="00804893">
        <w:rPr>
          <w:rFonts w:ascii="Simplified Arabic" w:hAnsi="Simplified Arabic" w:cs="Simplified Arabic"/>
          <w:color w:val="000000" w:themeColor="text1"/>
          <w:sz w:val="28"/>
          <w:szCs w:val="28"/>
        </w:rPr>
        <w:t>.</w:t>
      </w:r>
    </w:p>
    <w:p w14:paraId="4C860045" w14:textId="6B684168" w:rsidR="00CB734F" w:rsidRPr="00804893" w:rsidRDefault="00342BC1" w:rsidP="00342BC1">
      <w:pPr>
        <w:bidi/>
        <w:jc w:val="center"/>
        <w:outlineLvl w:val="0"/>
        <w:rPr>
          <w:rFonts w:ascii="Simplified Arabic" w:hAnsi="Simplified Arabic" w:cs="Simplified Arabic"/>
          <w:b/>
          <w:bCs/>
          <w:color w:val="000000" w:themeColor="text1"/>
          <w:sz w:val="40"/>
          <w:szCs w:val="40"/>
        </w:rPr>
      </w:pPr>
      <w:r w:rsidRPr="00804893">
        <w:rPr>
          <w:rFonts w:ascii="Simplified Arabic" w:hAnsi="Simplified Arabic" w:cs="Simplified Arabic"/>
          <w:b/>
          <w:bCs/>
          <w:color w:val="000000" w:themeColor="text1"/>
          <w:sz w:val="40"/>
          <w:szCs w:val="40"/>
          <w:rtl/>
        </w:rPr>
        <w:br w:type="page"/>
      </w:r>
      <w:bookmarkStart w:id="10" w:name="_Toc234778847"/>
      <w:r w:rsidRPr="00804893">
        <w:rPr>
          <w:rFonts w:ascii="Simplified Arabic" w:hAnsi="Simplified Arabic" w:cs="Simplified Arabic" w:hint="cs"/>
          <w:b/>
          <w:bCs/>
          <w:color w:val="000000" w:themeColor="text1"/>
          <w:sz w:val="40"/>
          <w:szCs w:val="40"/>
          <w:rtl/>
        </w:rPr>
        <w:lastRenderedPageBreak/>
        <w:t xml:space="preserve">الفصل الثاني: </w:t>
      </w:r>
      <w:r w:rsidR="00CB734F" w:rsidRPr="00804893">
        <w:rPr>
          <w:rFonts w:ascii="Simplified Arabic" w:hAnsi="Simplified Arabic" w:cs="Simplified Arabic"/>
          <w:b/>
          <w:bCs/>
          <w:color w:val="000000" w:themeColor="text1"/>
          <w:sz w:val="40"/>
          <w:szCs w:val="40"/>
          <w:rtl/>
        </w:rPr>
        <w:t>الإطار النظري للدراسة</w:t>
      </w:r>
      <w:bookmarkEnd w:id="10"/>
    </w:p>
    <w:p w14:paraId="4BC5455C" w14:textId="77777777" w:rsidR="00CB734F" w:rsidRPr="00804893" w:rsidRDefault="00CB734F" w:rsidP="00342BC1">
      <w:pPr>
        <w:pStyle w:val="p1"/>
        <w:bidi/>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11" w:name="_Toc234778848"/>
      <w:r w:rsidRPr="00804893">
        <w:rPr>
          <w:rFonts w:ascii="Simplified Arabic" w:hAnsi="Simplified Arabic" w:cs="Simplified Arabic"/>
          <w:b/>
          <w:bCs/>
          <w:color w:val="000000" w:themeColor="text1"/>
          <w:sz w:val="36"/>
          <w:szCs w:val="36"/>
          <w:rtl/>
        </w:rPr>
        <w:t>المبحث الأول: تقنيات الذكاء الاصطناعي</w:t>
      </w:r>
      <w:bookmarkEnd w:id="11"/>
    </w:p>
    <w:p w14:paraId="6A02C2A5" w14:textId="4EA863B5" w:rsidR="00CB734F" w:rsidRPr="00804893" w:rsidRDefault="00342BC1" w:rsidP="00342BC1">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2" w:name="_Toc234778849"/>
      <w:r w:rsidRPr="00804893">
        <w:rPr>
          <w:rFonts w:ascii="Simplified Arabic" w:hAnsi="Simplified Arabic" w:cs="Simplified Arabic" w:hint="cs"/>
          <w:b/>
          <w:bCs/>
          <w:color w:val="000000" w:themeColor="text1"/>
          <w:sz w:val="32"/>
          <w:szCs w:val="32"/>
          <w:rtl/>
        </w:rPr>
        <w:t xml:space="preserve">1.1.2 </w:t>
      </w:r>
      <w:r w:rsidR="00CB734F" w:rsidRPr="00804893">
        <w:rPr>
          <w:rFonts w:ascii="Simplified Arabic" w:hAnsi="Simplified Arabic" w:cs="Simplified Arabic"/>
          <w:b/>
          <w:bCs/>
          <w:color w:val="000000" w:themeColor="text1"/>
          <w:sz w:val="32"/>
          <w:szCs w:val="32"/>
          <w:rtl/>
        </w:rPr>
        <w:t>تمهيد</w:t>
      </w:r>
      <w:bookmarkEnd w:id="12"/>
    </w:p>
    <w:p w14:paraId="06F2272F"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تُشكّل تقنيات الذكاء الاصطناعي أحد أبرز إفرازات الثورة الصناعية الرابعة التي أعادت رسم ملامح المشهد الإداري والتنظيمي على المستوى العالمي، إذ لم تعد هذه التقنيات مجرد أدوات مساعدة تُوظَّف في نطاق محدود من العمليات، بل غدت قوةً محورية تُعيد صياغة أساليب العمل ونماذج الأعمال وطبيعة العلاقات داخل المنظمات المعاصرة. وقد أفرز التطور المتسارع لهذه التقنيات جملةً من التحولات النوعية في بنية المنظمات، حيث انتقلت من مرحلة الاعتماد على القدرات البشرية المحضة إلى مرحلة الشراكة الحقيقية بين الإنسان والآلة، وأصبح تبنّيها ضرورةً استراتيجية لا خياراً تكميلياً، خاصةً في ظل بيئة أعمال تتّسم بالتعقيد وسرعة التغيّر وشدة المنافسة العالمية. ويسعى هذا المبحث إلى تفكيك مفهوم الذكاء الاصطناعي وتحليل أبعاده وأهميته وأهدافه، بغية بناء أرضية معرفية متينة تُهيّئ لفهم أثره على بيئة العمل داخل المنظمات المعاصرة</w:t>
      </w:r>
      <w:r w:rsidRPr="00804893">
        <w:rPr>
          <w:rFonts w:ascii="Simplified Arabic" w:hAnsi="Simplified Arabic" w:cs="Simplified Arabic"/>
          <w:color w:val="000000" w:themeColor="text1"/>
          <w:sz w:val="28"/>
          <w:szCs w:val="28"/>
        </w:rPr>
        <w:t>.</w:t>
      </w:r>
    </w:p>
    <w:p w14:paraId="12D5F77D" w14:textId="36847CAE" w:rsidR="00CB734F" w:rsidRPr="00804893" w:rsidRDefault="00342BC1" w:rsidP="00342BC1">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3" w:name="_Toc234778850"/>
      <w:r w:rsidRPr="00804893">
        <w:rPr>
          <w:rFonts w:ascii="Simplified Arabic" w:hAnsi="Simplified Arabic" w:cs="Simplified Arabic" w:hint="cs"/>
          <w:b/>
          <w:bCs/>
          <w:color w:val="000000" w:themeColor="text1"/>
          <w:sz w:val="32"/>
          <w:szCs w:val="32"/>
          <w:rtl/>
        </w:rPr>
        <w:t>2.1.2</w:t>
      </w:r>
      <w:r w:rsidR="00CB734F" w:rsidRPr="00804893">
        <w:rPr>
          <w:rFonts w:ascii="Simplified Arabic" w:hAnsi="Simplified Arabic" w:cs="Simplified Arabic"/>
          <w:b/>
          <w:bCs/>
          <w:color w:val="000000" w:themeColor="text1"/>
          <w:sz w:val="32"/>
          <w:szCs w:val="32"/>
          <w:rtl/>
        </w:rPr>
        <w:t xml:space="preserve"> مفهوم تقنيات الذكاء الاصطناعي</w:t>
      </w:r>
      <w:bookmarkEnd w:id="13"/>
    </w:p>
    <w:p w14:paraId="35843FD7"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تعدّدت التعريفات التي طُرحت لمفهوم الذكاء الاصطناعي بتعدّد المدارس الفكرية والمنطلقات النظرية التي تناولته، إذ لم يستقرّ الباحثون على تعريف واحد جامع مانع لهذا المفهوم، وإنما تباينت تعريفاتهم تبعاً للزاوية التي نظروا منها إليه؛ فمنهم من ركّز على الجانب المعرفي بوصفه محاكاةً للذكاء البشري، ومنهم من انطلق من زاوية تقنية بحتة، ومنهم من نظر إليه من زاوية اجتماعية-تنظيمية تُبرز تفاعله مع العنصر البشري. وقد أسهم هذا التنوع في إثراء الفهم العلمي لهذا المفهوم متعدد الأبعاد</w:t>
      </w:r>
      <w:r w:rsidRPr="00804893">
        <w:rPr>
          <w:rFonts w:ascii="Simplified Arabic" w:hAnsi="Simplified Arabic" w:cs="Simplified Arabic"/>
          <w:color w:val="000000" w:themeColor="text1"/>
          <w:sz w:val="28"/>
          <w:szCs w:val="28"/>
        </w:rPr>
        <w:t>.</w:t>
      </w:r>
    </w:p>
    <w:p w14:paraId="2D91F53F"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فقد عرّفه</w:t>
      </w:r>
      <w:r w:rsidRPr="00804893">
        <w:rPr>
          <w:rFonts w:ascii="Simplified Arabic" w:hAnsi="Simplified Arabic" w:cs="Simplified Arabic"/>
          <w:color w:val="000000" w:themeColor="text1"/>
          <w:sz w:val="28"/>
          <w:szCs w:val="28"/>
        </w:rPr>
        <w:t xml:space="preserve"> (Bankins et al., 2024) </w:t>
      </w:r>
      <w:r w:rsidRPr="00804893">
        <w:rPr>
          <w:rFonts w:ascii="Simplified Arabic" w:hAnsi="Simplified Arabic" w:cs="Simplified Arabic"/>
          <w:color w:val="000000" w:themeColor="text1"/>
          <w:sz w:val="28"/>
          <w:szCs w:val="28"/>
          <w:rtl/>
        </w:rPr>
        <w:t>بأنه “منظومة من الأنظمة الحاسوبية المتطورة القادرة على إنجاز مهام تتطلّب عادةً ذكاءً بشرياً، كالإدراك والتعلم والاستدلال واتخاذ القرار وحلّ المشكلات المعقّدة”، وهو تعريف يُبرز البُعد المعرفي للذكاء الاصطناعي بوصفه امتداداً للقدرات الذهنية البشرية، ويُشير إلى قدرة هذه الأنظمة على تجاوز الوظائف الآلية التقليدية نحو مهام تحتلّ مكانةً أرفع في السلّم المعرفي</w:t>
      </w:r>
      <w:r w:rsidRPr="00804893">
        <w:rPr>
          <w:rFonts w:ascii="Simplified Arabic" w:hAnsi="Simplified Arabic" w:cs="Simplified Arabic"/>
          <w:color w:val="000000" w:themeColor="text1"/>
          <w:sz w:val="28"/>
          <w:szCs w:val="28"/>
        </w:rPr>
        <w:t>.</w:t>
      </w:r>
    </w:p>
    <w:p w14:paraId="537A3911"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lastRenderedPageBreak/>
        <w:t>وينطلق</w:t>
      </w:r>
      <w:r w:rsidRPr="00804893">
        <w:rPr>
          <w:rFonts w:ascii="Simplified Arabic" w:hAnsi="Simplified Arabic" w:cs="Simplified Arabic"/>
          <w:color w:val="000000" w:themeColor="text1"/>
          <w:sz w:val="28"/>
          <w:szCs w:val="28"/>
        </w:rPr>
        <w:t xml:space="preserve"> (Yu et al., 2023) </w:t>
      </w:r>
      <w:r w:rsidRPr="00804893">
        <w:rPr>
          <w:rFonts w:ascii="Simplified Arabic" w:hAnsi="Simplified Arabic" w:cs="Simplified Arabic"/>
          <w:color w:val="000000" w:themeColor="text1"/>
          <w:sz w:val="28"/>
          <w:szCs w:val="28"/>
          <w:rtl/>
        </w:rPr>
        <w:t>من منظور اجتماعي-تقني يستند إلى نظرية النظم الاجتماعية التقنية</w:t>
      </w:r>
      <w:r w:rsidRPr="00804893">
        <w:rPr>
          <w:rFonts w:ascii="Simplified Arabic" w:hAnsi="Simplified Arabic" w:cs="Simplified Arabic"/>
          <w:color w:val="000000" w:themeColor="text1"/>
          <w:sz w:val="28"/>
          <w:szCs w:val="28"/>
        </w:rPr>
        <w:t xml:space="preserve"> (Socio-Technical Systems Theory</w:t>
      </w:r>
      <w:proofErr w:type="gramStart"/>
      <w:r w:rsidRPr="00804893">
        <w:rPr>
          <w:rFonts w:ascii="Simplified Arabic" w:hAnsi="Simplified Arabic" w:cs="Simplified Arabic"/>
          <w:color w:val="000000" w:themeColor="text1"/>
          <w:sz w:val="28"/>
          <w:szCs w:val="28"/>
        </w:rPr>
        <w:t>)</w:t>
      </w:r>
      <w:r w:rsidRPr="00804893">
        <w:rPr>
          <w:rFonts w:ascii="Simplified Arabic" w:hAnsi="Simplified Arabic" w:cs="Simplified Arabic"/>
          <w:color w:val="000000" w:themeColor="text1"/>
          <w:sz w:val="28"/>
          <w:szCs w:val="28"/>
          <w:rtl/>
        </w:rPr>
        <w:t>،</w:t>
      </w:r>
      <w:proofErr w:type="gramEnd"/>
      <w:r w:rsidRPr="00804893">
        <w:rPr>
          <w:rFonts w:ascii="Simplified Arabic" w:hAnsi="Simplified Arabic" w:cs="Simplified Arabic"/>
          <w:color w:val="000000" w:themeColor="text1"/>
          <w:sz w:val="28"/>
          <w:szCs w:val="28"/>
          <w:rtl/>
        </w:rPr>
        <w:t xml:space="preserve"> فيُعرّف الذكاء الاصطناعي بأنه “منظومة متكاملة من التقنيات الرقمية المتقدمة التي تُوظَّف داخل المنظمات لأداء المهام المعرفية بكفاءة، وتتفاعل مع العنصر البشري ضمن نظام اجتماعي-تقني يُعيد تشكيل بيئة العمل وأنماط التفاعل بين أعضائها”. ويُلاحَظ أن هذا التعريف يتجاوز البُعد التقني البحت ليُدرج البُعد الإنساني والاجتماعي ضمن المفهوم، مما يعكس تطوراً نوعياً في النظرة إلى الذكاء الاصطناعي بوصفه ظاهرة متشعّبة الأبعاد لا تقتصر على الجانب التكنولوجي</w:t>
      </w:r>
      <w:r w:rsidRPr="00804893">
        <w:rPr>
          <w:rFonts w:ascii="Simplified Arabic" w:hAnsi="Simplified Arabic" w:cs="Simplified Arabic"/>
          <w:color w:val="000000" w:themeColor="text1"/>
          <w:sz w:val="28"/>
          <w:szCs w:val="28"/>
        </w:rPr>
        <w:t>.</w:t>
      </w:r>
    </w:p>
    <w:p w14:paraId="12EC3073"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ومن زاوية تطبيقية، يُعرّفه</w:t>
      </w:r>
      <w:r w:rsidRPr="00804893">
        <w:rPr>
          <w:rFonts w:ascii="Simplified Arabic" w:hAnsi="Simplified Arabic" w:cs="Simplified Arabic"/>
          <w:color w:val="000000" w:themeColor="text1"/>
          <w:sz w:val="28"/>
          <w:szCs w:val="28"/>
        </w:rPr>
        <w:t xml:space="preserve"> (Malik et al., 2022) </w:t>
      </w:r>
      <w:r w:rsidRPr="00804893">
        <w:rPr>
          <w:rFonts w:ascii="Simplified Arabic" w:hAnsi="Simplified Arabic" w:cs="Simplified Arabic"/>
          <w:color w:val="000000" w:themeColor="text1"/>
          <w:sz w:val="28"/>
          <w:szCs w:val="28"/>
          <w:rtl/>
        </w:rPr>
        <w:t>بأنه “مجموعة من التطبيقات والأنظمة الذكية التي تُوظَّف في المنظمات المتبنّية للثورة الصناعية الرابعة بهدف أتمتة المهام، ودعم اتخاذ القرار، وتعزيز التفاعل بين الإنسان والآلة، بما يُتيح للمنظمات تحقيق قفزات نوعية في الإنتاجية والابتكار”. ويتلاقى هذا التعريف مع تعريف</w:t>
      </w:r>
      <w:r w:rsidRPr="00804893">
        <w:rPr>
          <w:rFonts w:ascii="Simplified Arabic" w:hAnsi="Simplified Arabic" w:cs="Simplified Arabic"/>
          <w:color w:val="000000" w:themeColor="text1"/>
          <w:sz w:val="28"/>
          <w:szCs w:val="28"/>
        </w:rPr>
        <w:t xml:space="preserve"> (Vrontis et al., 2023) </w:t>
      </w:r>
      <w:r w:rsidRPr="00804893">
        <w:rPr>
          <w:rFonts w:ascii="Simplified Arabic" w:hAnsi="Simplified Arabic" w:cs="Simplified Arabic"/>
          <w:color w:val="000000" w:themeColor="text1"/>
          <w:sz w:val="28"/>
          <w:szCs w:val="28"/>
          <w:rtl/>
        </w:rPr>
        <w:t>الذي يُشير إلى أن الذكاء الاصطناعي يُمثّل “امتداداً تكنولوجياً متقدماً يشمل الروبوتات والأنظمة الذكية والتقنيات الرقمية المتطورة التي تدعم وظائف الموارد البشرية والعمليات التنظيمية، وتُعيد تشكيل الممارسات الإدارية داخل المنظمات العالمية</w:t>
      </w:r>
      <w:r w:rsidRPr="00804893">
        <w:rPr>
          <w:rFonts w:ascii="Simplified Arabic" w:hAnsi="Simplified Arabic" w:cs="Simplified Arabic"/>
          <w:color w:val="000000" w:themeColor="text1"/>
          <w:sz w:val="28"/>
          <w:szCs w:val="28"/>
        </w:rPr>
        <w:t>”.</w:t>
      </w:r>
    </w:p>
    <w:p w14:paraId="0A0B5524"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وعلى الصعيد العربي، عرّفته (العزب، 2024) بأنه “قدرة الأنظمة الحاسوبية على محاكاة القدرات البشرية في التعلم والفهم والتحليل واتخاذ القرار، بما يُتيح للمنظمات تحقيق أهدافها الاستراتيجية وتعزيز قدرتها التنافسية والإسهام في تحقيق التنمية المستدامة”. ويُقدّم (أحمد وآخرون، 2025) تعريفاً أكثر شمولاً حين يصفونه بأنه “منظومة تقنية متطورة تجمع بين التعلم الآلي ومعالجة اللغة الطبيعية والروبوتات الذكية وأنظمة دعم القرار، وتُوظَّف داخل المنظمات لتحسين الأداء وتعزيز التفاعل مع أصحاب المصلحة وبناء ميزة تنافسية مستدامة في الأسواق”. أما (الواصل وآخرون، 2023) فيُعرّفونه من منظور تسويقي بوصفه “منظومة تقنية ذكية تُوظَّف في تحليل بيانات العملاء والتنبؤ بسلوكهم وتخصيص الخدمات المقدمة إليهم بما يُعزّز رضاهم وولاءهم للمنظمة</w:t>
      </w:r>
      <w:r w:rsidRPr="00804893">
        <w:rPr>
          <w:rFonts w:ascii="Simplified Arabic" w:hAnsi="Simplified Arabic" w:cs="Simplified Arabic"/>
          <w:color w:val="000000" w:themeColor="text1"/>
          <w:sz w:val="28"/>
          <w:szCs w:val="28"/>
        </w:rPr>
        <w:t>”.</w:t>
      </w:r>
    </w:p>
    <w:p w14:paraId="6FCE03BE"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ويتّضح من استقراء هذه التعريفات المتنوعة وجود ثلاث مدارس رئيسية في تعريف الذكاء الاصطناعي؛ إذ تتبنّى </w:t>
      </w:r>
      <w:r w:rsidRPr="00804893">
        <w:rPr>
          <w:rFonts w:ascii="Simplified Arabic" w:hAnsi="Simplified Arabic" w:cs="Simplified Arabic"/>
          <w:b/>
          <w:bCs/>
          <w:color w:val="000000" w:themeColor="text1"/>
          <w:sz w:val="28"/>
          <w:szCs w:val="28"/>
          <w:rtl/>
        </w:rPr>
        <w:t>المدرسة الأولى</w:t>
      </w:r>
      <w:r w:rsidRPr="00804893">
        <w:rPr>
          <w:rFonts w:ascii="Simplified Arabic" w:hAnsi="Simplified Arabic" w:cs="Simplified Arabic"/>
          <w:color w:val="000000" w:themeColor="text1"/>
          <w:sz w:val="28"/>
          <w:szCs w:val="28"/>
          <w:rtl/>
        </w:rPr>
        <w:t xml:space="preserve"> منظوراً معرفياً يُركّز على قدرة الأنظمة الذكية على محاكاة الذكاء البشري والإتيان بمهام تتطلّب قدرات إدراكية عليا، بينما تتبنّى </w:t>
      </w:r>
      <w:r w:rsidRPr="00804893">
        <w:rPr>
          <w:rFonts w:ascii="Simplified Arabic" w:hAnsi="Simplified Arabic" w:cs="Simplified Arabic"/>
          <w:b/>
          <w:bCs/>
          <w:color w:val="000000" w:themeColor="text1"/>
          <w:sz w:val="28"/>
          <w:szCs w:val="28"/>
          <w:rtl/>
        </w:rPr>
        <w:t>المدرسة الثانية</w:t>
      </w:r>
      <w:r w:rsidRPr="00804893">
        <w:rPr>
          <w:rFonts w:ascii="Simplified Arabic" w:hAnsi="Simplified Arabic" w:cs="Simplified Arabic"/>
          <w:color w:val="000000" w:themeColor="text1"/>
          <w:sz w:val="28"/>
          <w:szCs w:val="28"/>
          <w:rtl/>
        </w:rPr>
        <w:t xml:space="preserve"> منظوراً تقنياً بحتاً يُركّز على الأنظمة والتطبيقات الحاسوبية بوصفها أدوات لأداء المهام، في حين تتبنّى </w:t>
      </w:r>
      <w:r w:rsidRPr="00804893">
        <w:rPr>
          <w:rFonts w:ascii="Simplified Arabic" w:hAnsi="Simplified Arabic" w:cs="Simplified Arabic"/>
          <w:b/>
          <w:bCs/>
          <w:color w:val="000000" w:themeColor="text1"/>
          <w:sz w:val="28"/>
          <w:szCs w:val="28"/>
          <w:rtl/>
        </w:rPr>
        <w:t>المدرسة الثالثة</w:t>
      </w:r>
      <w:r w:rsidRPr="00804893">
        <w:rPr>
          <w:rFonts w:ascii="Simplified Arabic" w:hAnsi="Simplified Arabic" w:cs="Simplified Arabic"/>
          <w:color w:val="000000" w:themeColor="text1"/>
          <w:sz w:val="28"/>
          <w:szCs w:val="28"/>
          <w:rtl/>
        </w:rPr>
        <w:t xml:space="preserve"> منظوراً اجتماعياً-تقنياً </w:t>
      </w:r>
      <w:r w:rsidRPr="00804893">
        <w:rPr>
          <w:rFonts w:ascii="Simplified Arabic" w:hAnsi="Simplified Arabic" w:cs="Simplified Arabic"/>
          <w:color w:val="000000" w:themeColor="text1"/>
          <w:sz w:val="28"/>
          <w:szCs w:val="28"/>
          <w:rtl/>
        </w:rPr>
        <w:lastRenderedPageBreak/>
        <w:t>شمولياً ينظر إلى الذكاء الاصطناعي بوصفه ظاهرة متشعّبة تتفاعل فيها الأبعاد التقنية مع الأبعاد الإنسانية والتنظيمية داخل المنظمات</w:t>
      </w:r>
      <w:r w:rsidRPr="00804893">
        <w:rPr>
          <w:rFonts w:ascii="Simplified Arabic" w:hAnsi="Simplified Arabic" w:cs="Simplified Arabic"/>
          <w:color w:val="000000" w:themeColor="text1"/>
          <w:sz w:val="28"/>
          <w:szCs w:val="28"/>
        </w:rPr>
        <w:t>.</w:t>
      </w:r>
    </w:p>
    <w:p w14:paraId="4D727CAB"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وترى الباحثة</w:t>
      </w:r>
      <w:r w:rsidRPr="00804893">
        <w:rPr>
          <w:rFonts w:ascii="Simplified Arabic" w:hAnsi="Simplified Arabic" w:cs="Simplified Arabic"/>
          <w:color w:val="000000" w:themeColor="text1"/>
          <w:sz w:val="28"/>
          <w:szCs w:val="28"/>
          <w:rtl/>
        </w:rPr>
        <w:t xml:space="preserve"> في ضوء ما سبق أن تقنيات الذكاء الاصطناعي يُمكن تعريفها بأنها: “منظومة تقنية متكاملة تجمع بين الأنظمة الذكية والتطبيقات الحاسوبية المتطورة القادرة على محاكاة القدرات المعرفية البشرية، وتُوظَّف داخل المنظمات المعاصرة بأبعادها المختلفة (التعلم الآلي، ومعالجة اللغة الطبيعية، والروبوتات الذكية، وأنظمة دعم القرار) بهدف رفع كفاءة العمليات، وتعزيز اتخاذ القرار، وإعادة تشكيل بيئة العمل بما يخدم أهداف المنظمة ومصالح العاملين فيها، وذلك ضمن إطار تفاعلي يقوم على التكامل بين الإنسان والآلة لا الإحلال بينهما</w:t>
      </w:r>
      <w:r w:rsidRPr="00804893">
        <w:rPr>
          <w:rFonts w:ascii="Simplified Arabic" w:hAnsi="Simplified Arabic" w:cs="Simplified Arabic"/>
          <w:color w:val="000000" w:themeColor="text1"/>
          <w:sz w:val="28"/>
          <w:szCs w:val="28"/>
        </w:rPr>
        <w:t>”.</w:t>
      </w:r>
    </w:p>
    <w:p w14:paraId="3C2594A6" w14:textId="385BEFA5" w:rsidR="00CB734F" w:rsidRPr="00804893" w:rsidRDefault="00342BC1" w:rsidP="00342BC1">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4" w:name="_Toc234778851"/>
      <w:r w:rsidRPr="00804893">
        <w:rPr>
          <w:rFonts w:ascii="Simplified Arabic" w:hAnsi="Simplified Arabic" w:cs="Simplified Arabic" w:hint="cs"/>
          <w:b/>
          <w:bCs/>
          <w:color w:val="000000" w:themeColor="text1"/>
          <w:sz w:val="32"/>
          <w:szCs w:val="32"/>
          <w:rtl/>
        </w:rPr>
        <w:t>3.1.2</w:t>
      </w:r>
      <w:r w:rsidR="00CB734F" w:rsidRPr="00804893">
        <w:rPr>
          <w:rFonts w:ascii="Simplified Arabic" w:hAnsi="Simplified Arabic" w:cs="Simplified Arabic"/>
          <w:b/>
          <w:bCs/>
          <w:color w:val="000000" w:themeColor="text1"/>
          <w:sz w:val="32"/>
          <w:szCs w:val="32"/>
          <w:rtl/>
        </w:rPr>
        <w:t xml:space="preserve"> أهمية تقنيات الذكاء الاصطناعي</w:t>
      </w:r>
      <w:bookmarkEnd w:id="14"/>
    </w:p>
    <w:p w14:paraId="08C466B2"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تنبع أهمية تقنيات الذكاء الاصطناعي من كونها تُشكّل قوةً دافعة نحو التحول الرقمي الشامل، وأداةً محورية لبناء منظمات المستقبل القادرة على المنافسة والتكيّف مع متطلبات العصر الرقمي المتسارع. وقد باتت هذه التقنيات تحتلّ مكانة مركزية في الأجندات الاستراتيجية للمنظمات الرائدة، لما تُقدّمه من إمكانات هائلة في مختلف الوظائف الإدارية والتشغيلية. وقد تناول الباحثون هذه الأهمية من زوايا متعددة تعكس الطبيعة متشعّبة الأبعاد لهذه التقنيات وتأثيراتها الممتدة على مختلف المستويات التنظيمية والفردية</w:t>
      </w:r>
      <w:r w:rsidRPr="00804893">
        <w:rPr>
          <w:rFonts w:ascii="Simplified Arabic" w:hAnsi="Simplified Arabic" w:cs="Simplified Arabic"/>
          <w:color w:val="000000" w:themeColor="text1"/>
          <w:sz w:val="28"/>
          <w:szCs w:val="28"/>
        </w:rPr>
        <w:t>.</w:t>
      </w:r>
    </w:p>
    <w:p w14:paraId="71A46B97"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ويُشير</w:t>
      </w:r>
      <w:r w:rsidRPr="00804893">
        <w:rPr>
          <w:rFonts w:ascii="Simplified Arabic" w:hAnsi="Simplified Arabic" w:cs="Simplified Arabic"/>
          <w:color w:val="000000" w:themeColor="text1"/>
          <w:sz w:val="28"/>
          <w:szCs w:val="28"/>
        </w:rPr>
        <w:t xml:space="preserve"> (Wijayati et al., 2022) </w:t>
      </w:r>
      <w:r w:rsidRPr="00804893">
        <w:rPr>
          <w:rFonts w:ascii="Simplified Arabic" w:hAnsi="Simplified Arabic" w:cs="Simplified Arabic"/>
          <w:color w:val="000000" w:themeColor="text1"/>
          <w:sz w:val="28"/>
          <w:szCs w:val="28"/>
          <w:rtl/>
        </w:rPr>
        <w:t>إلى أن أهمية تقنيات الذكاء الاصطناعي تتجلّى في عدة جوانب متكاملة، تتمثّل في</w:t>
      </w:r>
      <w:r w:rsidRPr="00804893">
        <w:rPr>
          <w:rFonts w:ascii="Simplified Arabic" w:hAnsi="Simplified Arabic" w:cs="Simplified Arabic"/>
          <w:color w:val="000000" w:themeColor="text1"/>
          <w:sz w:val="28"/>
          <w:szCs w:val="28"/>
        </w:rPr>
        <w:t>:</w:t>
      </w:r>
    </w:p>
    <w:p w14:paraId="4BC07126" w14:textId="77777777" w:rsidR="00CB734F" w:rsidRPr="00804893" w:rsidRDefault="00CB734F" w:rsidP="005B0B68">
      <w:pPr>
        <w:pStyle w:val="p1"/>
        <w:numPr>
          <w:ilvl w:val="0"/>
          <w:numId w:val="17"/>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رفع مستوى أداء الموظفين من خلال أتمتة المهام الروتينية المتكرّرة، وإتاحة الفرصة لهم للتركيز على المهام ذات القيمة المضافة العالية التي تتطلّب إبداعاً وتفكيراً استراتيجياً</w:t>
      </w:r>
      <w:r w:rsidRPr="00804893">
        <w:rPr>
          <w:rFonts w:ascii="Simplified Arabic" w:hAnsi="Simplified Arabic" w:cs="Simplified Arabic"/>
          <w:color w:val="000000" w:themeColor="text1"/>
          <w:sz w:val="28"/>
          <w:szCs w:val="28"/>
        </w:rPr>
        <w:t>.</w:t>
      </w:r>
    </w:p>
    <w:p w14:paraId="30C18ADC" w14:textId="77777777" w:rsidR="00CB734F" w:rsidRPr="00804893" w:rsidRDefault="00CB734F" w:rsidP="005B0B68">
      <w:pPr>
        <w:pStyle w:val="p1"/>
        <w:numPr>
          <w:ilvl w:val="0"/>
          <w:numId w:val="17"/>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تعزيز الاندماج الوظيفي</w:t>
      </w:r>
      <w:r w:rsidRPr="00804893">
        <w:rPr>
          <w:rFonts w:ascii="Simplified Arabic" w:hAnsi="Simplified Arabic" w:cs="Simplified Arabic"/>
          <w:color w:val="000000" w:themeColor="text1"/>
          <w:sz w:val="28"/>
          <w:szCs w:val="28"/>
        </w:rPr>
        <w:t xml:space="preserve"> (Work Engagement) </w:t>
      </w:r>
      <w:r w:rsidRPr="00804893">
        <w:rPr>
          <w:rFonts w:ascii="Simplified Arabic" w:hAnsi="Simplified Arabic" w:cs="Simplified Arabic"/>
          <w:color w:val="000000" w:themeColor="text1"/>
          <w:sz w:val="28"/>
          <w:szCs w:val="28"/>
          <w:rtl/>
        </w:rPr>
        <w:t>لدى الموظفين عبر توفير أدوات ذكية تُسهّل عليهم أداء مهامهم بكفاءة وسلاسة، وتُحفّزهم على الالتزام بأهداف المنظمة</w:t>
      </w:r>
      <w:r w:rsidRPr="00804893">
        <w:rPr>
          <w:rFonts w:ascii="Simplified Arabic" w:hAnsi="Simplified Arabic" w:cs="Simplified Arabic"/>
          <w:color w:val="000000" w:themeColor="text1"/>
          <w:sz w:val="28"/>
          <w:szCs w:val="28"/>
        </w:rPr>
        <w:t>.</w:t>
      </w:r>
    </w:p>
    <w:p w14:paraId="0BF8DB6A" w14:textId="77777777" w:rsidR="00CB734F" w:rsidRPr="00804893" w:rsidRDefault="00CB734F" w:rsidP="005B0B68">
      <w:pPr>
        <w:pStyle w:val="p1"/>
        <w:numPr>
          <w:ilvl w:val="0"/>
          <w:numId w:val="17"/>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دعم القيادة التغييرية داخل المنظمات من خلال توفير معلومات دقيقة وسريعة تُمكّن القادة من اتخاذ قرارات مبنية على البيانات لا على الحدس والانطباعات الشخصية</w:t>
      </w:r>
      <w:r w:rsidRPr="00804893">
        <w:rPr>
          <w:rFonts w:ascii="Simplified Arabic" w:hAnsi="Simplified Arabic" w:cs="Simplified Arabic"/>
          <w:color w:val="000000" w:themeColor="text1"/>
          <w:sz w:val="28"/>
          <w:szCs w:val="28"/>
        </w:rPr>
        <w:t>.</w:t>
      </w:r>
    </w:p>
    <w:p w14:paraId="65061B8A" w14:textId="77777777" w:rsidR="00CB734F" w:rsidRPr="00804893" w:rsidRDefault="00CB734F" w:rsidP="005B0B68">
      <w:pPr>
        <w:pStyle w:val="p1"/>
        <w:numPr>
          <w:ilvl w:val="0"/>
          <w:numId w:val="17"/>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إحداث تحولات نوعية في الهياكل التنظيمية وأنماط العمل بما يتماشى مع متطلبات الاقتصاد الرقمي المعاصر</w:t>
      </w:r>
      <w:r w:rsidRPr="00804893">
        <w:rPr>
          <w:rFonts w:ascii="Simplified Arabic" w:hAnsi="Simplified Arabic" w:cs="Simplified Arabic"/>
          <w:color w:val="000000" w:themeColor="text1"/>
          <w:sz w:val="28"/>
          <w:szCs w:val="28"/>
        </w:rPr>
        <w:t>.</w:t>
      </w:r>
    </w:p>
    <w:p w14:paraId="365B7984"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lastRenderedPageBreak/>
        <w:t>ويرى</w:t>
      </w:r>
      <w:r w:rsidRPr="00804893">
        <w:rPr>
          <w:rFonts w:ascii="Simplified Arabic" w:hAnsi="Simplified Arabic" w:cs="Simplified Arabic"/>
          <w:color w:val="000000" w:themeColor="text1"/>
          <w:sz w:val="28"/>
          <w:szCs w:val="28"/>
        </w:rPr>
        <w:t xml:space="preserve"> (Vrontis et al., 2023) </w:t>
      </w:r>
      <w:r w:rsidRPr="00804893">
        <w:rPr>
          <w:rFonts w:ascii="Simplified Arabic" w:hAnsi="Simplified Arabic" w:cs="Simplified Arabic"/>
          <w:color w:val="000000" w:themeColor="text1"/>
          <w:sz w:val="28"/>
          <w:szCs w:val="28"/>
          <w:rtl/>
        </w:rPr>
        <w:t>أن أهمية الذكاء الاصطناعي تتجلّى بشكل خاص في مجال إدارة الموارد البشرية، حيث تُسهم في</w:t>
      </w:r>
      <w:r w:rsidRPr="00804893">
        <w:rPr>
          <w:rFonts w:ascii="Simplified Arabic" w:hAnsi="Simplified Arabic" w:cs="Simplified Arabic"/>
          <w:color w:val="000000" w:themeColor="text1"/>
          <w:sz w:val="28"/>
          <w:szCs w:val="28"/>
        </w:rPr>
        <w:t>:</w:t>
      </w:r>
    </w:p>
    <w:p w14:paraId="6E518482" w14:textId="77777777" w:rsidR="00CB734F" w:rsidRPr="00804893" w:rsidRDefault="00CB734F" w:rsidP="005B0B68">
      <w:pPr>
        <w:pStyle w:val="p1"/>
        <w:numPr>
          <w:ilvl w:val="0"/>
          <w:numId w:val="17"/>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تطوير عمليات الاستقطاب والاختيار من خلال أنظمة ذكية تُحلّل السير الذاتية للمرشحين وتُطابقها مع متطلبات الوظائف بدقة عالية، مما يرفع من جودة عملية التوظيف</w:t>
      </w:r>
      <w:r w:rsidRPr="00804893">
        <w:rPr>
          <w:rFonts w:ascii="Simplified Arabic" w:hAnsi="Simplified Arabic" w:cs="Simplified Arabic"/>
          <w:color w:val="000000" w:themeColor="text1"/>
          <w:sz w:val="28"/>
          <w:szCs w:val="28"/>
        </w:rPr>
        <w:t>.</w:t>
      </w:r>
    </w:p>
    <w:p w14:paraId="48555AF9" w14:textId="77777777" w:rsidR="00CB734F" w:rsidRPr="00804893" w:rsidRDefault="00CB734F" w:rsidP="005B0B68">
      <w:pPr>
        <w:pStyle w:val="p1"/>
        <w:numPr>
          <w:ilvl w:val="0"/>
          <w:numId w:val="17"/>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تحسين برامج التدريب والتطوير عبر توفير تجارب تعلّم مخصصة تتناسب مع احتياجات كل موظف ومستوى مهاراته وأهدافه المهنية</w:t>
      </w:r>
      <w:r w:rsidRPr="00804893">
        <w:rPr>
          <w:rFonts w:ascii="Simplified Arabic" w:hAnsi="Simplified Arabic" w:cs="Simplified Arabic"/>
          <w:color w:val="000000" w:themeColor="text1"/>
          <w:sz w:val="28"/>
          <w:szCs w:val="28"/>
        </w:rPr>
        <w:t>.</w:t>
      </w:r>
    </w:p>
    <w:p w14:paraId="0D8FE418" w14:textId="77777777" w:rsidR="00CB734F" w:rsidRPr="00804893" w:rsidRDefault="00CB734F" w:rsidP="005B0B68">
      <w:pPr>
        <w:pStyle w:val="p1"/>
        <w:numPr>
          <w:ilvl w:val="0"/>
          <w:numId w:val="17"/>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إعادة تصميم أنظمة تقييم الأداء بما يُتيح متابعة مستمرة وموضوعية لأداء الموظفين، بعيداً عن التقييمات الموسمية التقليدية التي كثيراً ما تعاني من التحيّز</w:t>
      </w:r>
      <w:r w:rsidRPr="00804893">
        <w:rPr>
          <w:rFonts w:ascii="Simplified Arabic" w:hAnsi="Simplified Arabic" w:cs="Simplified Arabic"/>
          <w:color w:val="000000" w:themeColor="text1"/>
          <w:sz w:val="28"/>
          <w:szCs w:val="28"/>
        </w:rPr>
        <w:t>.</w:t>
      </w:r>
    </w:p>
    <w:p w14:paraId="642E13D4" w14:textId="77777777" w:rsidR="00CB734F" w:rsidRPr="00804893" w:rsidRDefault="00CB734F" w:rsidP="005B0B68">
      <w:pPr>
        <w:pStyle w:val="p1"/>
        <w:numPr>
          <w:ilvl w:val="0"/>
          <w:numId w:val="17"/>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تعزيز عمليات التخطيط الاستراتيجي للموارد البشرية من خلال التحليلات التنبؤية التي تكشف عن الاحتياجات المستقبلية من الكفاءات والمهارات</w:t>
      </w:r>
      <w:r w:rsidRPr="00804893">
        <w:rPr>
          <w:rFonts w:ascii="Simplified Arabic" w:hAnsi="Simplified Arabic" w:cs="Simplified Arabic"/>
          <w:color w:val="000000" w:themeColor="text1"/>
          <w:sz w:val="28"/>
          <w:szCs w:val="28"/>
        </w:rPr>
        <w:t>.</w:t>
      </w:r>
    </w:p>
    <w:p w14:paraId="56BBA52C"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ويؤكد</w:t>
      </w:r>
      <w:r w:rsidRPr="00804893">
        <w:rPr>
          <w:rFonts w:ascii="Simplified Arabic" w:hAnsi="Simplified Arabic" w:cs="Simplified Arabic"/>
          <w:color w:val="000000" w:themeColor="text1"/>
          <w:sz w:val="28"/>
          <w:szCs w:val="28"/>
        </w:rPr>
        <w:t xml:space="preserve"> (Getman et al., 2025) </w:t>
      </w:r>
      <w:r w:rsidRPr="00804893">
        <w:rPr>
          <w:rFonts w:ascii="Simplified Arabic" w:hAnsi="Simplified Arabic" w:cs="Simplified Arabic"/>
          <w:color w:val="000000" w:themeColor="text1"/>
          <w:sz w:val="28"/>
          <w:szCs w:val="28"/>
          <w:rtl/>
        </w:rPr>
        <w:t>على أهمية الذكاء الاصطناعي في تشكيل ظروف العمل المعاصرة، مشيراً إلى أنها تتمثّل في</w:t>
      </w:r>
      <w:r w:rsidRPr="00804893">
        <w:rPr>
          <w:rFonts w:ascii="Simplified Arabic" w:hAnsi="Simplified Arabic" w:cs="Simplified Arabic"/>
          <w:color w:val="000000" w:themeColor="text1"/>
          <w:sz w:val="28"/>
          <w:szCs w:val="28"/>
        </w:rPr>
        <w:t>:</w:t>
      </w:r>
    </w:p>
    <w:p w14:paraId="77BC7E2B" w14:textId="77777777" w:rsidR="00CB734F" w:rsidRPr="00804893" w:rsidRDefault="00CB734F" w:rsidP="005B0B68">
      <w:pPr>
        <w:pStyle w:val="p1"/>
        <w:numPr>
          <w:ilvl w:val="0"/>
          <w:numId w:val="18"/>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إعادة صياغة المعايير المهنية بما يتوافق مع متطلبات العصر الرقمي، وتحديث الأطر التنظيمية الحاكمة للعلاقات المهنية</w:t>
      </w:r>
      <w:r w:rsidRPr="00804893">
        <w:rPr>
          <w:rFonts w:ascii="Simplified Arabic" w:hAnsi="Simplified Arabic" w:cs="Simplified Arabic"/>
          <w:color w:val="000000" w:themeColor="text1"/>
          <w:sz w:val="28"/>
          <w:szCs w:val="28"/>
        </w:rPr>
        <w:t>.</w:t>
      </w:r>
    </w:p>
    <w:p w14:paraId="15413B20" w14:textId="77777777" w:rsidR="00CB734F" w:rsidRPr="00804893" w:rsidRDefault="00CB734F" w:rsidP="005B0B68">
      <w:pPr>
        <w:pStyle w:val="p1"/>
        <w:numPr>
          <w:ilvl w:val="0"/>
          <w:numId w:val="18"/>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تطوير أنظمة السلامة المهنية عبر تقنيات المراقبة الذكية التي تُنبّه إلى المخاطر المحتملة قبل وقوعها</w:t>
      </w:r>
      <w:r w:rsidRPr="00804893">
        <w:rPr>
          <w:rFonts w:ascii="Simplified Arabic" w:hAnsi="Simplified Arabic" w:cs="Simplified Arabic"/>
          <w:color w:val="000000" w:themeColor="text1"/>
          <w:sz w:val="28"/>
          <w:szCs w:val="28"/>
        </w:rPr>
        <w:t>.</w:t>
      </w:r>
    </w:p>
    <w:p w14:paraId="0285E5B6" w14:textId="77777777" w:rsidR="00CB734F" w:rsidRPr="00804893" w:rsidRDefault="00CB734F" w:rsidP="005B0B68">
      <w:pPr>
        <w:pStyle w:val="p1"/>
        <w:numPr>
          <w:ilvl w:val="0"/>
          <w:numId w:val="18"/>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تعزيز مرونة العمل من خلال إتاحة أنماط جديدة كالعمل عن بُعد والعمل الهجين، مما يُوسّع خيارات الموظفين ويُحسّن توازنهم بين العمل والحياة</w:t>
      </w:r>
      <w:r w:rsidRPr="00804893">
        <w:rPr>
          <w:rFonts w:ascii="Simplified Arabic" w:hAnsi="Simplified Arabic" w:cs="Simplified Arabic"/>
          <w:color w:val="000000" w:themeColor="text1"/>
          <w:sz w:val="28"/>
          <w:szCs w:val="28"/>
        </w:rPr>
        <w:t>.</w:t>
      </w:r>
    </w:p>
    <w:p w14:paraId="65CA3B9A" w14:textId="77777777" w:rsidR="00CB734F" w:rsidRPr="00804893" w:rsidRDefault="00CB734F" w:rsidP="005B0B68">
      <w:pPr>
        <w:pStyle w:val="p1"/>
        <w:numPr>
          <w:ilvl w:val="0"/>
          <w:numId w:val="18"/>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حماية حقوق العاملين عبر أنظمة رقمية شفافة وعادلة تُقلّل من احتمالات التحيّز البشري في القرارات الإدارية</w:t>
      </w:r>
      <w:r w:rsidRPr="00804893">
        <w:rPr>
          <w:rFonts w:ascii="Simplified Arabic" w:hAnsi="Simplified Arabic" w:cs="Simplified Arabic"/>
          <w:color w:val="000000" w:themeColor="text1"/>
          <w:sz w:val="28"/>
          <w:szCs w:val="28"/>
        </w:rPr>
        <w:t>.</w:t>
      </w:r>
    </w:p>
    <w:p w14:paraId="1A5D5D8A"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ويُضيف (بن عمارة وآخرون، 2026) أن أهمية الذكاء الاصطناعي تبرز في تعزيز الأداء التنظيمي من خلال جوانب متعددة، أبرزها</w:t>
      </w:r>
      <w:r w:rsidRPr="00804893">
        <w:rPr>
          <w:rFonts w:ascii="Simplified Arabic" w:hAnsi="Simplified Arabic" w:cs="Simplified Arabic"/>
          <w:color w:val="000000" w:themeColor="text1"/>
          <w:sz w:val="28"/>
          <w:szCs w:val="28"/>
        </w:rPr>
        <w:t>:</w:t>
      </w:r>
    </w:p>
    <w:p w14:paraId="0ADA3268" w14:textId="77777777" w:rsidR="00CB734F" w:rsidRPr="00804893" w:rsidRDefault="00CB734F" w:rsidP="005B0B68">
      <w:pPr>
        <w:pStyle w:val="p1"/>
        <w:numPr>
          <w:ilvl w:val="0"/>
          <w:numId w:val="18"/>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أتمتة العمليات الإدارية وتقليل الأخطاء البشرية التي قد تنجم عن الإرهاق أو النسيان أو ضعف التركيز</w:t>
      </w:r>
      <w:r w:rsidRPr="00804893">
        <w:rPr>
          <w:rFonts w:ascii="Simplified Arabic" w:hAnsi="Simplified Arabic" w:cs="Simplified Arabic"/>
          <w:color w:val="000000" w:themeColor="text1"/>
          <w:sz w:val="28"/>
          <w:szCs w:val="28"/>
        </w:rPr>
        <w:t>.</w:t>
      </w:r>
    </w:p>
    <w:p w14:paraId="6FCC66E4" w14:textId="77777777" w:rsidR="00CB734F" w:rsidRPr="00804893" w:rsidRDefault="00CB734F" w:rsidP="005B0B68">
      <w:pPr>
        <w:pStyle w:val="p1"/>
        <w:numPr>
          <w:ilvl w:val="0"/>
          <w:numId w:val="18"/>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lastRenderedPageBreak/>
        <w:t>تسريع دورة العمل وتقليل زمن الاستجابة، مما يُعزّز رضا المستفيدين ويرفع من مستوى الخدمات المقدمة</w:t>
      </w:r>
      <w:r w:rsidRPr="00804893">
        <w:rPr>
          <w:rFonts w:ascii="Simplified Arabic" w:hAnsi="Simplified Arabic" w:cs="Simplified Arabic"/>
          <w:color w:val="000000" w:themeColor="text1"/>
          <w:sz w:val="28"/>
          <w:szCs w:val="28"/>
        </w:rPr>
        <w:t>.</w:t>
      </w:r>
    </w:p>
    <w:p w14:paraId="0F9431FE" w14:textId="77777777" w:rsidR="00CB734F" w:rsidRPr="00804893" w:rsidRDefault="00CB734F" w:rsidP="005B0B68">
      <w:pPr>
        <w:pStyle w:val="p1"/>
        <w:numPr>
          <w:ilvl w:val="0"/>
          <w:numId w:val="18"/>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تحسين جودة الخدمات المقدمة للمستفيدين عبر التخصيص والتكيّف مع احتياجاتهم الفردية</w:t>
      </w:r>
      <w:r w:rsidRPr="00804893">
        <w:rPr>
          <w:rFonts w:ascii="Simplified Arabic" w:hAnsi="Simplified Arabic" w:cs="Simplified Arabic"/>
          <w:color w:val="000000" w:themeColor="text1"/>
          <w:sz w:val="28"/>
          <w:szCs w:val="28"/>
        </w:rPr>
        <w:t>.</w:t>
      </w:r>
    </w:p>
    <w:p w14:paraId="434E85CF" w14:textId="77777777" w:rsidR="00CB734F" w:rsidRPr="00804893" w:rsidRDefault="00CB734F" w:rsidP="005B0B68">
      <w:pPr>
        <w:pStyle w:val="p1"/>
        <w:numPr>
          <w:ilvl w:val="0"/>
          <w:numId w:val="18"/>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بناء ذاكرة مؤسسية رقمية تُتيح استرجاع المعلومات بسهولة وتحمي المعرفة التنظيمية من الضياع</w:t>
      </w:r>
      <w:r w:rsidRPr="00804893">
        <w:rPr>
          <w:rFonts w:ascii="Simplified Arabic" w:hAnsi="Simplified Arabic" w:cs="Simplified Arabic"/>
          <w:color w:val="000000" w:themeColor="text1"/>
          <w:sz w:val="28"/>
          <w:szCs w:val="28"/>
        </w:rPr>
        <w:t>.</w:t>
      </w:r>
    </w:p>
    <w:p w14:paraId="36703A4E"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ويرى</w:t>
      </w:r>
      <w:r w:rsidRPr="00804893">
        <w:rPr>
          <w:rFonts w:ascii="Simplified Arabic" w:hAnsi="Simplified Arabic" w:cs="Simplified Arabic"/>
          <w:color w:val="000000" w:themeColor="text1"/>
          <w:sz w:val="28"/>
          <w:szCs w:val="28"/>
        </w:rPr>
        <w:t xml:space="preserve"> (Akinwale et al., 2025) </w:t>
      </w:r>
      <w:r w:rsidRPr="00804893">
        <w:rPr>
          <w:rFonts w:ascii="Simplified Arabic" w:hAnsi="Simplified Arabic" w:cs="Simplified Arabic"/>
          <w:color w:val="000000" w:themeColor="text1"/>
          <w:sz w:val="28"/>
          <w:szCs w:val="28"/>
          <w:rtl/>
        </w:rPr>
        <w:t>أن أهمية الذكاء الاصطناعي تظهر أيضاً في</w:t>
      </w:r>
      <w:r w:rsidRPr="00804893">
        <w:rPr>
          <w:rFonts w:ascii="Simplified Arabic" w:hAnsi="Simplified Arabic" w:cs="Simplified Arabic"/>
          <w:color w:val="000000" w:themeColor="text1"/>
          <w:sz w:val="28"/>
          <w:szCs w:val="28"/>
        </w:rPr>
        <w:t>:</w:t>
      </w:r>
    </w:p>
    <w:p w14:paraId="0A798F97" w14:textId="77777777" w:rsidR="00CB734F" w:rsidRPr="00804893" w:rsidRDefault="00CB734F" w:rsidP="005B0B68">
      <w:pPr>
        <w:pStyle w:val="p1"/>
        <w:numPr>
          <w:ilvl w:val="0"/>
          <w:numId w:val="18"/>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تطوير قدرات المنظمات على تحليل البيئة الخارجية والاستجابة السريعة لمتغيراتها</w:t>
      </w:r>
      <w:r w:rsidRPr="00804893">
        <w:rPr>
          <w:rFonts w:ascii="Simplified Arabic" w:hAnsi="Simplified Arabic" w:cs="Simplified Arabic"/>
          <w:color w:val="000000" w:themeColor="text1"/>
          <w:sz w:val="28"/>
          <w:szCs w:val="28"/>
        </w:rPr>
        <w:t>.</w:t>
      </w:r>
    </w:p>
    <w:p w14:paraId="748651BE" w14:textId="77777777" w:rsidR="00CB734F" w:rsidRPr="00804893" w:rsidRDefault="00CB734F" w:rsidP="005B0B68">
      <w:pPr>
        <w:pStyle w:val="p1"/>
        <w:numPr>
          <w:ilvl w:val="0"/>
          <w:numId w:val="18"/>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بناء منظومات تعلّم مؤسسي مستمرة تُواكب التطورات المتسارعة في سوق العمل</w:t>
      </w:r>
      <w:r w:rsidRPr="00804893">
        <w:rPr>
          <w:rFonts w:ascii="Simplified Arabic" w:hAnsi="Simplified Arabic" w:cs="Simplified Arabic"/>
          <w:color w:val="000000" w:themeColor="text1"/>
          <w:sz w:val="28"/>
          <w:szCs w:val="28"/>
        </w:rPr>
        <w:t>.</w:t>
      </w:r>
    </w:p>
    <w:p w14:paraId="5FFAE793" w14:textId="77777777" w:rsidR="00CB734F" w:rsidRPr="00804893" w:rsidRDefault="00CB734F" w:rsidP="005B0B68">
      <w:pPr>
        <w:pStyle w:val="p1"/>
        <w:numPr>
          <w:ilvl w:val="0"/>
          <w:numId w:val="18"/>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تحسين جودة الحياة الوظيفية للعاملين عبر تخفيف الأعباء الروتينية عنهم</w:t>
      </w:r>
      <w:r w:rsidRPr="00804893">
        <w:rPr>
          <w:rFonts w:ascii="Simplified Arabic" w:hAnsi="Simplified Arabic" w:cs="Simplified Arabic"/>
          <w:color w:val="000000" w:themeColor="text1"/>
          <w:sz w:val="28"/>
          <w:szCs w:val="28"/>
        </w:rPr>
        <w:t>.</w:t>
      </w:r>
    </w:p>
    <w:p w14:paraId="3792CE7D" w14:textId="77777777" w:rsidR="00CB734F" w:rsidRPr="00804893" w:rsidRDefault="00CB734F" w:rsidP="005B0B68">
      <w:pPr>
        <w:pStyle w:val="p1"/>
        <w:numPr>
          <w:ilvl w:val="0"/>
          <w:numId w:val="18"/>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تعزيز القدرة على إدارة الأزمات والتعامل مع المواقف غير المتوقعة</w:t>
      </w:r>
      <w:r w:rsidRPr="00804893">
        <w:rPr>
          <w:rFonts w:ascii="Simplified Arabic" w:hAnsi="Simplified Arabic" w:cs="Simplified Arabic"/>
          <w:color w:val="000000" w:themeColor="text1"/>
          <w:sz w:val="28"/>
          <w:szCs w:val="28"/>
        </w:rPr>
        <w:t>.</w:t>
      </w:r>
    </w:p>
    <w:p w14:paraId="16087452"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وتتّضح من هذه الآراء المتنوعة أن أهمية تقنيات الذكاء الاصطناعي تمتدّ لتشمل مستويات ثلاثة متكاملة؛ </w:t>
      </w:r>
      <w:r w:rsidRPr="00804893">
        <w:rPr>
          <w:rFonts w:ascii="Simplified Arabic" w:hAnsi="Simplified Arabic" w:cs="Simplified Arabic"/>
          <w:b/>
          <w:bCs/>
          <w:color w:val="000000" w:themeColor="text1"/>
          <w:sz w:val="28"/>
          <w:szCs w:val="28"/>
          <w:rtl/>
        </w:rPr>
        <w:t>المستوى التنظيمي</w:t>
      </w:r>
      <w:r w:rsidRPr="00804893">
        <w:rPr>
          <w:rFonts w:ascii="Simplified Arabic" w:hAnsi="Simplified Arabic" w:cs="Simplified Arabic"/>
          <w:color w:val="000000" w:themeColor="text1"/>
          <w:sz w:val="28"/>
          <w:szCs w:val="28"/>
          <w:rtl/>
        </w:rPr>
        <w:t xml:space="preserve"> الذي تنعكس عليه هذه الأهمية في صورة تحسين الأداء ورفع الكفاءة وتعزيز القدرة التنافسية، </w:t>
      </w:r>
      <w:r w:rsidRPr="00804893">
        <w:rPr>
          <w:rFonts w:ascii="Simplified Arabic" w:hAnsi="Simplified Arabic" w:cs="Simplified Arabic"/>
          <w:b/>
          <w:bCs/>
          <w:color w:val="000000" w:themeColor="text1"/>
          <w:sz w:val="28"/>
          <w:szCs w:val="28"/>
          <w:rtl/>
        </w:rPr>
        <w:t>والمستوى الوظيفي</w:t>
      </w:r>
      <w:r w:rsidRPr="00804893">
        <w:rPr>
          <w:rFonts w:ascii="Simplified Arabic" w:hAnsi="Simplified Arabic" w:cs="Simplified Arabic"/>
          <w:color w:val="000000" w:themeColor="text1"/>
          <w:sz w:val="28"/>
          <w:szCs w:val="28"/>
          <w:rtl/>
        </w:rPr>
        <w:t xml:space="preserve"> الذي تتجلّى فيه أهميتها في إعادة تصميم الوظائف وتطوير آليات العمل، </w:t>
      </w:r>
      <w:r w:rsidRPr="00804893">
        <w:rPr>
          <w:rFonts w:ascii="Simplified Arabic" w:hAnsi="Simplified Arabic" w:cs="Simplified Arabic"/>
          <w:b/>
          <w:bCs/>
          <w:color w:val="000000" w:themeColor="text1"/>
          <w:sz w:val="28"/>
          <w:szCs w:val="28"/>
          <w:rtl/>
        </w:rPr>
        <w:t>والمستوى الفردي</w:t>
      </w:r>
      <w:r w:rsidRPr="00804893">
        <w:rPr>
          <w:rFonts w:ascii="Simplified Arabic" w:hAnsi="Simplified Arabic" w:cs="Simplified Arabic"/>
          <w:color w:val="000000" w:themeColor="text1"/>
          <w:sz w:val="28"/>
          <w:szCs w:val="28"/>
          <w:rtl/>
        </w:rPr>
        <w:t xml:space="preserve"> الذي تنعكس عليه في تحسين جودة الحياة الوظيفية للموظفين وتطوير مهاراتهم</w:t>
      </w:r>
      <w:r w:rsidRPr="00804893">
        <w:rPr>
          <w:rFonts w:ascii="Simplified Arabic" w:hAnsi="Simplified Arabic" w:cs="Simplified Arabic"/>
          <w:color w:val="000000" w:themeColor="text1"/>
          <w:sz w:val="28"/>
          <w:szCs w:val="28"/>
        </w:rPr>
        <w:t>.</w:t>
      </w:r>
    </w:p>
    <w:p w14:paraId="5D631846" w14:textId="423E4565" w:rsidR="00CB734F" w:rsidRPr="00804893" w:rsidRDefault="00342BC1" w:rsidP="00342BC1">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5" w:name="_Toc234778852"/>
      <w:r w:rsidRPr="00804893">
        <w:rPr>
          <w:rFonts w:ascii="Simplified Arabic" w:hAnsi="Simplified Arabic" w:cs="Simplified Arabic" w:hint="cs"/>
          <w:b/>
          <w:bCs/>
          <w:color w:val="000000" w:themeColor="text1"/>
          <w:sz w:val="32"/>
          <w:szCs w:val="32"/>
          <w:rtl/>
        </w:rPr>
        <w:t>4.1.2</w:t>
      </w:r>
      <w:r w:rsidR="00CB734F" w:rsidRPr="00804893">
        <w:rPr>
          <w:rFonts w:ascii="Simplified Arabic" w:hAnsi="Simplified Arabic" w:cs="Simplified Arabic"/>
          <w:b/>
          <w:bCs/>
          <w:color w:val="000000" w:themeColor="text1"/>
          <w:sz w:val="32"/>
          <w:szCs w:val="32"/>
          <w:rtl/>
        </w:rPr>
        <w:t xml:space="preserve"> أهداف تقنيات الذكاء الاصطناعي</w:t>
      </w:r>
      <w:bookmarkEnd w:id="15"/>
    </w:p>
    <w:p w14:paraId="3DA70EE5"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تسعى المنظمات المعاصرة إلى تبنّي تقنيات الذكاء الاصطناعي تحقيقاً لجملة من الأهداف الاستراتيجية والتشغيلية التي تُلبّي متطلبات النموّ والاستدامة في بيئة أعمال شديدة التنافسية. وقد عرض الباحثون هذه الأهداف من زوايا متعددة تعكس تنوّع تطبيقات الذكاء الاصطناعي وسعة نطاق تأثيره</w:t>
      </w:r>
      <w:r w:rsidRPr="00804893">
        <w:rPr>
          <w:rFonts w:ascii="Simplified Arabic" w:hAnsi="Simplified Arabic" w:cs="Simplified Arabic"/>
          <w:color w:val="000000" w:themeColor="text1"/>
          <w:sz w:val="28"/>
          <w:szCs w:val="28"/>
        </w:rPr>
        <w:t>.</w:t>
      </w:r>
    </w:p>
    <w:p w14:paraId="4CF33C62"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ويرى</w:t>
      </w:r>
      <w:r w:rsidRPr="00804893">
        <w:rPr>
          <w:rFonts w:ascii="Simplified Arabic" w:hAnsi="Simplified Arabic" w:cs="Simplified Arabic"/>
          <w:color w:val="000000" w:themeColor="text1"/>
          <w:sz w:val="28"/>
          <w:szCs w:val="28"/>
        </w:rPr>
        <w:t xml:space="preserve"> (Morandini et al., 2023) </w:t>
      </w:r>
      <w:r w:rsidRPr="00804893">
        <w:rPr>
          <w:rFonts w:ascii="Simplified Arabic" w:hAnsi="Simplified Arabic" w:cs="Simplified Arabic"/>
          <w:color w:val="000000" w:themeColor="text1"/>
          <w:sz w:val="28"/>
          <w:szCs w:val="28"/>
          <w:rtl/>
        </w:rPr>
        <w:t>أن أهداف تبنّي تقنيات الذكاء الاصطناعي تتمثّل في</w:t>
      </w:r>
      <w:r w:rsidRPr="00804893">
        <w:rPr>
          <w:rFonts w:ascii="Simplified Arabic" w:hAnsi="Simplified Arabic" w:cs="Simplified Arabic"/>
          <w:color w:val="000000" w:themeColor="text1"/>
          <w:sz w:val="28"/>
          <w:szCs w:val="28"/>
        </w:rPr>
        <w:t>:</w:t>
      </w:r>
    </w:p>
    <w:p w14:paraId="2A606999"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تطوير مهارات العاملين عبر برامج إعادة التأهيل</w:t>
      </w:r>
      <w:r w:rsidRPr="00804893">
        <w:rPr>
          <w:rFonts w:ascii="Simplified Arabic" w:hAnsi="Simplified Arabic" w:cs="Simplified Arabic"/>
          <w:color w:val="000000" w:themeColor="text1"/>
          <w:sz w:val="28"/>
          <w:szCs w:val="28"/>
        </w:rPr>
        <w:t xml:space="preserve"> (Reskilling) </w:t>
      </w:r>
      <w:r w:rsidRPr="00804893">
        <w:rPr>
          <w:rFonts w:ascii="Simplified Arabic" w:hAnsi="Simplified Arabic" w:cs="Simplified Arabic"/>
          <w:color w:val="000000" w:themeColor="text1"/>
          <w:sz w:val="28"/>
          <w:szCs w:val="28"/>
          <w:rtl/>
        </w:rPr>
        <w:t>ورفع المهارات</w:t>
      </w:r>
      <w:r w:rsidRPr="00804893">
        <w:rPr>
          <w:rFonts w:ascii="Simplified Arabic" w:hAnsi="Simplified Arabic" w:cs="Simplified Arabic"/>
          <w:color w:val="000000" w:themeColor="text1"/>
          <w:sz w:val="28"/>
          <w:szCs w:val="28"/>
        </w:rPr>
        <w:t xml:space="preserve"> (Upskilling) </w:t>
      </w:r>
      <w:r w:rsidRPr="00804893">
        <w:rPr>
          <w:rFonts w:ascii="Simplified Arabic" w:hAnsi="Simplified Arabic" w:cs="Simplified Arabic"/>
          <w:color w:val="000000" w:themeColor="text1"/>
          <w:sz w:val="28"/>
          <w:szCs w:val="28"/>
          <w:rtl/>
        </w:rPr>
        <w:t>بما يُواكب متطلبات الوظائف الرقمية الجديدة</w:t>
      </w:r>
      <w:r w:rsidRPr="00804893">
        <w:rPr>
          <w:rFonts w:ascii="Simplified Arabic" w:hAnsi="Simplified Arabic" w:cs="Simplified Arabic"/>
          <w:color w:val="000000" w:themeColor="text1"/>
          <w:sz w:val="28"/>
          <w:szCs w:val="28"/>
        </w:rPr>
        <w:t>.</w:t>
      </w:r>
    </w:p>
    <w:p w14:paraId="4FBFDEEF"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سدّ الفجوة بين المهارات المتوفرة والمهارات المطلوبة في سوق العمل الرقمي، وهي فجوة تتّسع باستمرار مع تسارع التطور التكنولوجي</w:t>
      </w:r>
      <w:r w:rsidRPr="00804893">
        <w:rPr>
          <w:rFonts w:ascii="Simplified Arabic" w:hAnsi="Simplified Arabic" w:cs="Simplified Arabic"/>
          <w:color w:val="000000" w:themeColor="text1"/>
          <w:sz w:val="28"/>
          <w:szCs w:val="28"/>
        </w:rPr>
        <w:t>.</w:t>
      </w:r>
    </w:p>
    <w:p w14:paraId="0ED85430"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تمكين الموظفين من التكيّف مع متطلبات الوظائف المتغيّرة التي تُعيد تعريف نفسها باستمرار</w:t>
      </w:r>
      <w:r w:rsidRPr="00804893">
        <w:rPr>
          <w:rFonts w:ascii="Simplified Arabic" w:hAnsi="Simplified Arabic" w:cs="Simplified Arabic"/>
          <w:color w:val="000000" w:themeColor="text1"/>
          <w:sz w:val="28"/>
          <w:szCs w:val="28"/>
        </w:rPr>
        <w:t>.</w:t>
      </w:r>
    </w:p>
    <w:p w14:paraId="1C22755B" w14:textId="77777777" w:rsidR="00CB734F" w:rsidRPr="00804893" w:rsidRDefault="00CB734F" w:rsidP="005B0B68">
      <w:pPr>
        <w:pStyle w:val="p1"/>
        <w:numPr>
          <w:ilvl w:val="0"/>
          <w:numId w:val="1"/>
        </w:numPr>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lastRenderedPageBreak/>
        <w:t>بناء قدرات مؤسسية مستدامة تُواكب التطورات التقنية المتسارعة في بيئة الأعمال العالمية</w:t>
      </w:r>
      <w:r w:rsidRPr="00804893">
        <w:rPr>
          <w:rFonts w:ascii="Simplified Arabic" w:hAnsi="Simplified Arabic" w:cs="Simplified Arabic"/>
          <w:color w:val="000000" w:themeColor="text1"/>
          <w:sz w:val="28"/>
          <w:szCs w:val="28"/>
        </w:rPr>
        <w:t>.</w:t>
      </w:r>
    </w:p>
    <w:p w14:paraId="70FCD535"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ويُحدّد</w:t>
      </w:r>
      <w:r w:rsidRPr="00804893">
        <w:rPr>
          <w:rFonts w:ascii="Simplified Arabic" w:hAnsi="Simplified Arabic" w:cs="Simplified Arabic"/>
          <w:color w:val="000000" w:themeColor="text1"/>
          <w:sz w:val="28"/>
          <w:szCs w:val="28"/>
        </w:rPr>
        <w:t xml:space="preserve"> (Mirbabaie et al., 2022) </w:t>
      </w:r>
      <w:r w:rsidRPr="00804893">
        <w:rPr>
          <w:rFonts w:ascii="Simplified Arabic" w:hAnsi="Simplified Arabic" w:cs="Simplified Arabic"/>
          <w:color w:val="000000" w:themeColor="text1"/>
          <w:sz w:val="28"/>
          <w:szCs w:val="28"/>
          <w:rtl/>
        </w:rPr>
        <w:t>أهدافاً ذات طابع نفسي-تنظيمي تشمل</w:t>
      </w:r>
      <w:r w:rsidRPr="00804893">
        <w:rPr>
          <w:rFonts w:ascii="Simplified Arabic" w:hAnsi="Simplified Arabic" w:cs="Simplified Arabic"/>
          <w:color w:val="000000" w:themeColor="text1"/>
          <w:sz w:val="28"/>
          <w:szCs w:val="28"/>
        </w:rPr>
        <w:t>:</w:t>
      </w:r>
    </w:p>
    <w:p w14:paraId="2E8C5874"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تعزيز التعاون بين الإنسان والآلة داخل بيئة العمل عبر بناء علاقة تكاملية تُثري تجربة العمل</w:t>
      </w:r>
      <w:r w:rsidRPr="00804893">
        <w:rPr>
          <w:rFonts w:ascii="Simplified Arabic" w:hAnsi="Simplified Arabic" w:cs="Simplified Arabic"/>
          <w:color w:val="000000" w:themeColor="text1"/>
          <w:sz w:val="28"/>
          <w:szCs w:val="28"/>
        </w:rPr>
        <w:t>.</w:t>
      </w:r>
    </w:p>
    <w:p w14:paraId="592A19E7"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إدارة التحولات النفسية والسلوكية المرتبطة بتبنّي التقنيات الذكية، والتعامل مع مقاومة التغيير</w:t>
      </w:r>
      <w:r w:rsidRPr="00804893">
        <w:rPr>
          <w:rFonts w:ascii="Simplified Arabic" w:hAnsi="Simplified Arabic" w:cs="Simplified Arabic"/>
          <w:color w:val="000000" w:themeColor="text1"/>
          <w:sz w:val="28"/>
          <w:szCs w:val="28"/>
        </w:rPr>
        <w:t>.</w:t>
      </w:r>
    </w:p>
    <w:p w14:paraId="3F30A2DC"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الحدّ من مخاوف الاستبدال الوظيفي التي تُشكّل أحد أبرز التحديات النفسية المرتبطة بتبنّي هذه التقنيات</w:t>
      </w:r>
      <w:r w:rsidRPr="00804893">
        <w:rPr>
          <w:rFonts w:ascii="Simplified Arabic" w:hAnsi="Simplified Arabic" w:cs="Simplified Arabic"/>
          <w:color w:val="000000" w:themeColor="text1"/>
          <w:sz w:val="28"/>
          <w:szCs w:val="28"/>
        </w:rPr>
        <w:t>.</w:t>
      </w:r>
    </w:p>
    <w:p w14:paraId="47E4B9FF"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بناء هوية مهنية متجدّدة تتوافق مع متطلبات العصر الرقمي وتُحصّن الموظف من الشعور بالتهديد</w:t>
      </w:r>
      <w:r w:rsidRPr="00804893">
        <w:rPr>
          <w:rFonts w:ascii="Simplified Arabic" w:hAnsi="Simplified Arabic" w:cs="Simplified Arabic"/>
          <w:color w:val="000000" w:themeColor="text1"/>
          <w:sz w:val="28"/>
          <w:szCs w:val="28"/>
        </w:rPr>
        <w:t>.</w:t>
      </w:r>
    </w:p>
    <w:p w14:paraId="2CC050F1"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ويُشير</w:t>
      </w:r>
      <w:r w:rsidRPr="00804893">
        <w:rPr>
          <w:rFonts w:ascii="Simplified Arabic" w:hAnsi="Simplified Arabic" w:cs="Simplified Arabic"/>
          <w:color w:val="000000" w:themeColor="text1"/>
          <w:sz w:val="28"/>
          <w:szCs w:val="28"/>
        </w:rPr>
        <w:t xml:space="preserve"> (Noain-S</w:t>
      </w:r>
      <w:r w:rsidRPr="00804893">
        <w:rPr>
          <w:rFonts w:ascii="Cambria" w:hAnsi="Cambria" w:cs="Cambria"/>
          <w:color w:val="000000" w:themeColor="text1"/>
          <w:sz w:val="28"/>
          <w:szCs w:val="28"/>
        </w:rPr>
        <w:t>á</w:t>
      </w:r>
      <w:r w:rsidRPr="00804893">
        <w:rPr>
          <w:rFonts w:ascii="Simplified Arabic" w:hAnsi="Simplified Arabic" w:cs="Simplified Arabic"/>
          <w:color w:val="000000" w:themeColor="text1"/>
          <w:sz w:val="28"/>
          <w:szCs w:val="28"/>
        </w:rPr>
        <w:t xml:space="preserve">nchez, 2022) </w:t>
      </w:r>
      <w:r w:rsidRPr="00804893">
        <w:rPr>
          <w:rFonts w:ascii="Simplified Arabic" w:hAnsi="Simplified Arabic" w:cs="Simplified Arabic"/>
          <w:color w:val="000000" w:themeColor="text1"/>
          <w:sz w:val="28"/>
          <w:szCs w:val="28"/>
          <w:rtl/>
        </w:rPr>
        <w:t>إلى أهداف تخصّ القطاعات المهنية والمعرفية، وهي</w:t>
      </w:r>
      <w:r w:rsidRPr="00804893">
        <w:rPr>
          <w:rFonts w:ascii="Simplified Arabic" w:hAnsi="Simplified Arabic" w:cs="Simplified Arabic"/>
          <w:color w:val="000000" w:themeColor="text1"/>
          <w:sz w:val="28"/>
          <w:szCs w:val="28"/>
        </w:rPr>
        <w:t>:</w:t>
      </w:r>
    </w:p>
    <w:p w14:paraId="68EDF734"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تحسين جودة المنتجات والخدمات المقدمة عبر توظيف قدرات التحليل المتقدمة</w:t>
      </w:r>
      <w:r w:rsidRPr="00804893">
        <w:rPr>
          <w:rFonts w:ascii="Simplified Arabic" w:hAnsi="Simplified Arabic" w:cs="Simplified Arabic"/>
          <w:color w:val="000000" w:themeColor="text1"/>
          <w:sz w:val="28"/>
          <w:szCs w:val="28"/>
        </w:rPr>
        <w:t>.</w:t>
      </w:r>
    </w:p>
    <w:p w14:paraId="0C3174F0"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تسريع عمليات الإنتاج والتوزيع بما يُلبّي متطلبات الأسواق المتغيّرة</w:t>
      </w:r>
      <w:r w:rsidRPr="00804893">
        <w:rPr>
          <w:rFonts w:ascii="Simplified Arabic" w:hAnsi="Simplified Arabic" w:cs="Simplified Arabic"/>
          <w:color w:val="000000" w:themeColor="text1"/>
          <w:sz w:val="28"/>
          <w:szCs w:val="28"/>
        </w:rPr>
        <w:t>.</w:t>
      </w:r>
    </w:p>
    <w:p w14:paraId="605FD601"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تخصيص المحتوى والخدمات بما يتناسب مع احتياجات المستفيدين وتفضيلاتهم الفردية</w:t>
      </w:r>
      <w:r w:rsidRPr="00804893">
        <w:rPr>
          <w:rFonts w:ascii="Simplified Arabic" w:hAnsi="Simplified Arabic" w:cs="Simplified Arabic"/>
          <w:color w:val="000000" w:themeColor="text1"/>
          <w:sz w:val="28"/>
          <w:szCs w:val="28"/>
        </w:rPr>
        <w:t>.</w:t>
      </w:r>
    </w:p>
    <w:p w14:paraId="57A1D4C1"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تعزيز الشفافية والمصداقية في العمل المهني من خلال أنظمة رقمية موثقة</w:t>
      </w:r>
      <w:r w:rsidRPr="00804893">
        <w:rPr>
          <w:rFonts w:ascii="Simplified Arabic" w:hAnsi="Simplified Arabic" w:cs="Simplified Arabic"/>
          <w:color w:val="000000" w:themeColor="text1"/>
          <w:sz w:val="28"/>
          <w:szCs w:val="28"/>
        </w:rPr>
        <w:t>.</w:t>
      </w:r>
    </w:p>
    <w:p w14:paraId="766BDBA2"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ويُضيف (حسن، 2025) أهدافاً تخصّ قطاع الخدمات، تشمل</w:t>
      </w:r>
      <w:r w:rsidRPr="00804893">
        <w:rPr>
          <w:rFonts w:ascii="Simplified Arabic" w:hAnsi="Simplified Arabic" w:cs="Simplified Arabic"/>
          <w:color w:val="000000" w:themeColor="text1"/>
          <w:sz w:val="28"/>
          <w:szCs w:val="28"/>
        </w:rPr>
        <w:t>:</w:t>
      </w:r>
    </w:p>
    <w:p w14:paraId="22D5C8CB"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تحسين تجربة العملاء والمستفيدين عبر تصميم رحلات خدمية سلسة ومخصصة</w:t>
      </w:r>
      <w:r w:rsidRPr="00804893">
        <w:rPr>
          <w:rFonts w:ascii="Simplified Arabic" w:hAnsi="Simplified Arabic" w:cs="Simplified Arabic"/>
          <w:color w:val="000000" w:themeColor="text1"/>
          <w:sz w:val="28"/>
          <w:szCs w:val="28"/>
        </w:rPr>
        <w:t>.</w:t>
      </w:r>
    </w:p>
    <w:p w14:paraId="7E84DFCB"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تقليل أوقات الانتظار وتبسيط الإجراءات بما يُعزّز رضا العملاء</w:t>
      </w:r>
      <w:r w:rsidRPr="00804893">
        <w:rPr>
          <w:rFonts w:ascii="Simplified Arabic" w:hAnsi="Simplified Arabic" w:cs="Simplified Arabic"/>
          <w:color w:val="000000" w:themeColor="text1"/>
          <w:sz w:val="28"/>
          <w:szCs w:val="28"/>
        </w:rPr>
        <w:t>.</w:t>
      </w:r>
    </w:p>
    <w:p w14:paraId="4A8A7CF6"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توفير خدمات مخصّصة على مدار الساعة دون التقيّد بأوقات العمل التقليدية</w:t>
      </w:r>
      <w:r w:rsidRPr="00804893">
        <w:rPr>
          <w:rFonts w:ascii="Simplified Arabic" w:hAnsi="Simplified Arabic" w:cs="Simplified Arabic"/>
          <w:color w:val="000000" w:themeColor="text1"/>
          <w:sz w:val="28"/>
          <w:szCs w:val="28"/>
        </w:rPr>
        <w:t>.</w:t>
      </w:r>
    </w:p>
    <w:p w14:paraId="3DE8B9EA"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تعزيز الأمن السيبراني وحماية بيانات المستفيدين من الاختراقات المحتملة</w:t>
      </w:r>
      <w:r w:rsidRPr="00804893">
        <w:rPr>
          <w:rFonts w:ascii="Simplified Arabic" w:hAnsi="Simplified Arabic" w:cs="Simplified Arabic"/>
          <w:color w:val="000000" w:themeColor="text1"/>
          <w:sz w:val="28"/>
          <w:szCs w:val="28"/>
        </w:rPr>
        <w:t>.</w:t>
      </w:r>
    </w:p>
    <w:p w14:paraId="243129F7"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ويُبرز (البنا وآخرون، 2024) أهدافاً تخصّ الجانب التسويقي، أبرزها</w:t>
      </w:r>
      <w:r w:rsidRPr="00804893">
        <w:rPr>
          <w:rFonts w:ascii="Simplified Arabic" w:hAnsi="Simplified Arabic" w:cs="Simplified Arabic"/>
          <w:color w:val="000000" w:themeColor="text1"/>
          <w:sz w:val="28"/>
          <w:szCs w:val="28"/>
        </w:rPr>
        <w:t>:</w:t>
      </w:r>
    </w:p>
    <w:p w14:paraId="0D23A80C"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تعزيز رضا العملاء عبر تحليل احتياجاتهم بدقة والاستجابة السريعة لها</w:t>
      </w:r>
      <w:r w:rsidRPr="00804893">
        <w:rPr>
          <w:rFonts w:ascii="Simplified Arabic" w:hAnsi="Simplified Arabic" w:cs="Simplified Arabic"/>
          <w:color w:val="000000" w:themeColor="text1"/>
          <w:sz w:val="28"/>
          <w:szCs w:val="28"/>
        </w:rPr>
        <w:t>.</w:t>
      </w:r>
    </w:p>
    <w:p w14:paraId="2BF29A7E"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بناء علاقات طويلة الأمد مع العملاء مبنية على الفهم العميق لسلوكهم</w:t>
      </w:r>
      <w:r w:rsidRPr="00804893">
        <w:rPr>
          <w:rFonts w:ascii="Simplified Arabic" w:hAnsi="Simplified Arabic" w:cs="Simplified Arabic"/>
          <w:color w:val="000000" w:themeColor="text1"/>
          <w:sz w:val="28"/>
          <w:szCs w:val="28"/>
        </w:rPr>
        <w:t>.</w:t>
      </w:r>
    </w:p>
    <w:p w14:paraId="151DAE37"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توفير تجارب شرائية مخصصة تعكس تفضيلات كل عميل على حدة</w:t>
      </w:r>
      <w:r w:rsidRPr="00804893">
        <w:rPr>
          <w:rFonts w:ascii="Simplified Arabic" w:hAnsi="Simplified Arabic" w:cs="Simplified Arabic"/>
          <w:color w:val="000000" w:themeColor="text1"/>
          <w:sz w:val="28"/>
          <w:szCs w:val="28"/>
        </w:rPr>
        <w:t>.</w:t>
      </w:r>
    </w:p>
    <w:p w14:paraId="2EB130AC" w14:textId="77777777" w:rsidR="00CB734F" w:rsidRPr="00804893" w:rsidRDefault="00CB734F" w:rsidP="005B0B68">
      <w:pPr>
        <w:pStyle w:val="p1"/>
        <w:numPr>
          <w:ilvl w:val="0"/>
          <w:numId w:val="1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تقليل تكاليف خدمة العملاء دون الإخلال بجودة الخدمة المقدمة</w:t>
      </w:r>
      <w:r w:rsidRPr="00804893">
        <w:rPr>
          <w:rFonts w:ascii="Simplified Arabic" w:hAnsi="Simplified Arabic" w:cs="Simplified Arabic"/>
          <w:color w:val="000000" w:themeColor="text1"/>
          <w:sz w:val="28"/>
          <w:szCs w:val="28"/>
        </w:rPr>
        <w:t>.</w:t>
      </w:r>
    </w:p>
    <w:p w14:paraId="5EA51544" w14:textId="6E87B481" w:rsidR="00CB734F" w:rsidRPr="00804893" w:rsidRDefault="00342BC1" w:rsidP="00342BC1">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6" w:name="_Toc234778853"/>
      <w:r w:rsidRPr="00804893">
        <w:rPr>
          <w:rFonts w:ascii="Simplified Arabic" w:hAnsi="Simplified Arabic" w:cs="Simplified Arabic" w:hint="cs"/>
          <w:b/>
          <w:bCs/>
          <w:color w:val="000000" w:themeColor="text1"/>
          <w:sz w:val="32"/>
          <w:szCs w:val="32"/>
          <w:rtl/>
        </w:rPr>
        <w:lastRenderedPageBreak/>
        <w:t>5.1.2</w:t>
      </w:r>
      <w:r w:rsidR="00CB734F" w:rsidRPr="00804893">
        <w:rPr>
          <w:rFonts w:ascii="Simplified Arabic" w:hAnsi="Simplified Arabic" w:cs="Simplified Arabic"/>
          <w:b/>
          <w:bCs/>
          <w:color w:val="000000" w:themeColor="text1"/>
          <w:sz w:val="32"/>
          <w:szCs w:val="32"/>
          <w:rtl/>
        </w:rPr>
        <w:t xml:space="preserve"> أبعاد تقنيات الذكاء الاصطناعي</w:t>
      </w:r>
      <w:bookmarkEnd w:id="16"/>
    </w:p>
    <w:p w14:paraId="7E2DC949"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تمّ تحديد أبعاد تقنيات الذكاء الاصطناعي في هذه الدراسة بناءً على دراسة (العزب، 2024) ودراسة (أحمد وآخرون، 2025) ودراسة</w:t>
      </w:r>
      <w:r w:rsidRPr="00804893">
        <w:rPr>
          <w:rFonts w:ascii="Simplified Arabic" w:hAnsi="Simplified Arabic" w:cs="Simplified Arabic"/>
          <w:color w:val="000000" w:themeColor="text1"/>
          <w:sz w:val="28"/>
          <w:szCs w:val="28"/>
        </w:rPr>
        <w:t xml:space="preserve"> (Malik et al., 2022) </w:t>
      </w:r>
      <w:r w:rsidRPr="00804893">
        <w:rPr>
          <w:rFonts w:ascii="Simplified Arabic" w:hAnsi="Simplified Arabic" w:cs="Simplified Arabic"/>
          <w:color w:val="000000" w:themeColor="text1"/>
          <w:sz w:val="28"/>
          <w:szCs w:val="28"/>
          <w:rtl/>
        </w:rPr>
        <w:t>ودراسة</w:t>
      </w:r>
      <w:r w:rsidRPr="00804893">
        <w:rPr>
          <w:rFonts w:ascii="Simplified Arabic" w:hAnsi="Simplified Arabic" w:cs="Simplified Arabic"/>
          <w:color w:val="000000" w:themeColor="text1"/>
          <w:sz w:val="28"/>
          <w:szCs w:val="28"/>
        </w:rPr>
        <w:t xml:space="preserve"> (Yu et al., 2023</w:t>
      </w:r>
      <w:proofErr w:type="gramStart"/>
      <w:r w:rsidRPr="00804893">
        <w:rPr>
          <w:rFonts w:ascii="Simplified Arabic" w:hAnsi="Simplified Arabic" w:cs="Simplified Arabic"/>
          <w:color w:val="000000" w:themeColor="text1"/>
          <w:sz w:val="28"/>
          <w:szCs w:val="28"/>
        </w:rPr>
        <w:t>)</w:t>
      </w:r>
      <w:r w:rsidRPr="00804893">
        <w:rPr>
          <w:rFonts w:ascii="Simplified Arabic" w:hAnsi="Simplified Arabic" w:cs="Simplified Arabic"/>
          <w:color w:val="000000" w:themeColor="text1"/>
          <w:sz w:val="28"/>
          <w:szCs w:val="28"/>
          <w:rtl/>
        </w:rPr>
        <w:t>،</w:t>
      </w:r>
      <w:proofErr w:type="gramEnd"/>
      <w:r w:rsidRPr="00804893">
        <w:rPr>
          <w:rFonts w:ascii="Simplified Arabic" w:hAnsi="Simplified Arabic" w:cs="Simplified Arabic"/>
          <w:color w:val="000000" w:themeColor="text1"/>
          <w:sz w:val="28"/>
          <w:szCs w:val="28"/>
          <w:rtl/>
        </w:rPr>
        <w:t xml:space="preserve"> حيث اتّفقت هذه الدراسات على أن الذكاء الاصطناعي يُقاس من خلال أربعة أبعاد رئيسية، وهي: التعلم الآلي، ومعالجة اللغة الطبيعية، والروبوتات الذكية، وأنظمة دعم القرار. وفيما يلي عرض تفصيلي مستفيض لهذه الأبعاد</w:t>
      </w:r>
      <w:r w:rsidRPr="00804893">
        <w:rPr>
          <w:rFonts w:ascii="Simplified Arabic" w:hAnsi="Simplified Arabic" w:cs="Simplified Arabic"/>
          <w:color w:val="000000" w:themeColor="text1"/>
          <w:sz w:val="28"/>
          <w:szCs w:val="28"/>
        </w:rPr>
        <w:t>:</w:t>
      </w:r>
    </w:p>
    <w:p w14:paraId="3D8FF1D3"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البعد الأول: التعلم الآلي</w:t>
      </w:r>
      <w:r w:rsidRPr="00804893">
        <w:rPr>
          <w:rFonts w:ascii="Simplified Arabic" w:hAnsi="Simplified Arabic" w:cs="Simplified Arabic"/>
          <w:b/>
          <w:bCs/>
          <w:color w:val="000000" w:themeColor="text1"/>
          <w:sz w:val="28"/>
          <w:szCs w:val="28"/>
        </w:rPr>
        <w:t xml:space="preserve"> (Machine Learning)</w:t>
      </w:r>
    </w:p>
    <w:p w14:paraId="563D12AD"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يُمثّل التعلم الآلي الركيزة الأساسية والقلب النابض لتقنيات الذكاء الاصطناعي، إذ يُتيح للأنظمة الحاسوبية القدرة على التعلم الذاتي من البيانات وتحسين أدائها عبر الزمن دون الحاجة إلى برمجة صريحة لكل مهمة على حدة. ويرتكز هذا البُعد على مجموعة من الخوارزميات الرياضية والإحصائية المعقّدة التي تُمكّن الآلة من استخلاص الأنماط والعلاقات من البيانات الضخمة، ثم توظيف هذه الأنماط في التنبؤ باتجاهات مستقبلية أو اتخاذ قرارات مبنية على معطيات دقيقة</w:t>
      </w:r>
      <w:r w:rsidRPr="00804893">
        <w:rPr>
          <w:rFonts w:ascii="Simplified Arabic" w:hAnsi="Simplified Arabic" w:cs="Simplified Arabic"/>
          <w:color w:val="000000" w:themeColor="text1"/>
          <w:sz w:val="28"/>
          <w:szCs w:val="28"/>
        </w:rPr>
        <w:t>.</w:t>
      </w:r>
    </w:p>
    <w:p w14:paraId="00026DB0"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ويتفرّع التعلم الآلي إلى ثلاثة أنواع رئيسية؛ فالتعلم الموجَّه يعتمد على بيانات مصنّفة مسبقاً لتدريب النظام على التعرّف على الأنماط، والتعلم غير الموجَّه يترك للنظام حرية اكتشاف الأنماط الكامنة في البيانات دون توجيه مسبق، والتعلم المعزّز يعتمد على مبدأ المحاولة والخطأ حيث يتعلم النظام من ردود الفعل التي يتلقّاها على قراراته. وقد أشار</w:t>
      </w:r>
      <w:r w:rsidRPr="00804893">
        <w:rPr>
          <w:rFonts w:ascii="Simplified Arabic" w:hAnsi="Simplified Arabic" w:cs="Simplified Arabic"/>
          <w:color w:val="000000" w:themeColor="text1"/>
          <w:sz w:val="28"/>
          <w:szCs w:val="28"/>
        </w:rPr>
        <w:t xml:space="preserve"> (Bankins et al., 2024) </w:t>
      </w:r>
      <w:r w:rsidRPr="00804893">
        <w:rPr>
          <w:rFonts w:ascii="Simplified Arabic" w:hAnsi="Simplified Arabic" w:cs="Simplified Arabic"/>
          <w:color w:val="000000" w:themeColor="text1"/>
          <w:sz w:val="28"/>
          <w:szCs w:val="28"/>
          <w:rtl/>
        </w:rPr>
        <w:t>إلى أن التعلم الآلي يُشكّل قلب المنظومة الذكية داخل المنظمات، حيث يُوظَّف في تحليل بيانات الموظفين، والتنبؤ بمعدلات دوران العمل، وتقييم الأداء، وتحديد الاحتياجات التدريبية، ورسم مسارات مهنية مخصصة للموظفين</w:t>
      </w:r>
      <w:r w:rsidRPr="00804893">
        <w:rPr>
          <w:rFonts w:ascii="Simplified Arabic" w:hAnsi="Simplified Arabic" w:cs="Simplified Arabic"/>
          <w:color w:val="000000" w:themeColor="text1"/>
          <w:sz w:val="28"/>
          <w:szCs w:val="28"/>
        </w:rPr>
        <w:t>.</w:t>
      </w:r>
    </w:p>
    <w:p w14:paraId="7836AF8F"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كما يُتيح التعلم الآلي للمنظمات القدرة على استباق التحديات وتحويل البيانات إلى معرفة قابلة للتطبيق، مما يُسهم في بناء ميزة تنافسية مستدامة. ويُلاحَظ أن قوة التعلم الآلي تكمن في قدرته على التطوّر الذاتي؛ فكلّما زادت البيانات التي يتعامل معها النظام، ارتفعت دقّته وتحسّن أداؤه، وهو ما يجعل من هذا البُعد استثماراً طويل الأمد يُثمر مع مرور الوقت</w:t>
      </w:r>
      <w:r w:rsidRPr="00804893">
        <w:rPr>
          <w:rFonts w:ascii="Simplified Arabic" w:hAnsi="Simplified Arabic" w:cs="Simplified Arabic"/>
          <w:color w:val="000000" w:themeColor="text1"/>
          <w:sz w:val="28"/>
          <w:szCs w:val="28"/>
        </w:rPr>
        <w:t>.</w:t>
      </w:r>
    </w:p>
    <w:p w14:paraId="64F9EABF"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البعد الثاني: معالجة اللغة الطبيعية</w:t>
      </w:r>
      <w:r w:rsidRPr="00804893">
        <w:rPr>
          <w:rFonts w:ascii="Simplified Arabic" w:hAnsi="Simplified Arabic" w:cs="Simplified Arabic"/>
          <w:b/>
          <w:bCs/>
          <w:color w:val="000000" w:themeColor="text1"/>
          <w:sz w:val="28"/>
          <w:szCs w:val="28"/>
        </w:rPr>
        <w:t xml:space="preserve"> (Natural Language Processing)</w:t>
      </w:r>
    </w:p>
    <w:p w14:paraId="62AF9B71"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lastRenderedPageBreak/>
        <w:t>يُشير هذا البُعد إلى قدرة الأنظمة الذكية على فهم اللغة البشرية المنطوقة والمكتوبة وتحليلها وتوليد ردود مناسبة عليها بأسلوب يُحاكي التواصل البشري. ويُعدّ هذا البُعد من أكثر أبعاد الذكاء الاصطناعي انتشاراً وتطبيقاً في بيئات العمل المعاصرة، إذ يظهر في المساعدات الافتراضية، والروبوتات الحوارية</w:t>
      </w:r>
      <w:r w:rsidRPr="00804893">
        <w:rPr>
          <w:rFonts w:ascii="Simplified Arabic" w:hAnsi="Simplified Arabic" w:cs="Simplified Arabic"/>
          <w:color w:val="000000" w:themeColor="text1"/>
          <w:sz w:val="28"/>
          <w:szCs w:val="28"/>
        </w:rPr>
        <w:t xml:space="preserve"> (Chatbots)</w:t>
      </w:r>
      <w:r w:rsidRPr="00804893">
        <w:rPr>
          <w:rFonts w:ascii="Simplified Arabic" w:hAnsi="Simplified Arabic" w:cs="Simplified Arabic"/>
          <w:color w:val="000000" w:themeColor="text1"/>
          <w:sz w:val="28"/>
          <w:szCs w:val="28"/>
          <w:rtl/>
        </w:rPr>
        <w:t>، وأنظمة الترجمة الآلية، وأنظمة تحليل المشاعر، وأنظمة استخلاص المعلومات من النصوص</w:t>
      </w:r>
      <w:r w:rsidRPr="00804893">
        <w:rPr>
          <w:rFonts w:ascii="Simplified Arabic" w:hAnsi="Simplified Arabic" w:cs="Simplified Arabic"/>
          <w:color w:val="000000" w:themeColor="text1"/>
          <w:sz w:val="28"/>
          <w:szCs w:val="28"/>
        </w:rPr>
        <w:t>.</w:t>
      </w:r>
    </w:p>
    <w:p w14:paraId="05EB3A23"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ويُتيح هذا البُعد للمنظمات إمكانية التفاعل مع الموظفين والعملاء بلغة طبيعية دون الحاجة إلى واجهات تقنية معقّدة، مما يُسهّل عملية التواصل ويُحسّن تجربة المستخدم بشكل ملحوظ. ويُشير</w:t>
      </w:r>
      <w:r w:rsidRPr="00804893">
        <w:rPr>
          <w:rFonts w:ascii="Simplified Arabic" w:hAnsi="Simplified Arabic" w:cs="Simplified Arabic"/>
          <w:color w:val="000000" w:themeColor="text1"/>
          <w:sz w:val="28"/>
          <w:szCs w:val="28"/>
        </w:rPr>
        <w:t xml:space="preserve"> (Noain-S</w:t>
      </w:r>
      <w:r w:rsidRPr="00804893">
        <w:rPr>
          <w:rFonts w:ascii="Cambria" w:hAnsi="Cambria" w:cs="Cambria"/>
          <w:color w:val="000000" w:themeColor="text1"/>
          <w:sz w:val="28"/>
          <w:szCs w:val="28"/>
        </w:rPr>
        <w:t>á</w:t>
      </w:r>
      <w:r w:rsidRPr="00804893">
        <w:rPr>
          <w:rFonts w:ascii="Simplified Arabic" w:hAnsi="Simplified Arabic" w:cs="Simplified Arabic"/>
          <w:color w:val="000000" w:themeColor="text1"/>
          <w:sz w:val="28"/>
          <w:szCs w:val="28"/>
        </w:rPr>
        <w:t xml:space="preserve">nchez, 2022) </w:t>
      </w:r>
      <w:r w:rsidRPr="00804893">
        <w:rPr>
          <w:rFonts w:ascii="Simplified Arabic" w:hAnsi="Simplified Arabic" w:cs="Simplified Arabic"/>
          <w:color w:val="000000" w:themeColor="text1"/>
          <w:sz w:val="28"/>
          <w:szCs w:val="28"/>
          <w:rtl/>
        </w:rPr>
        <w:t>إلى أن معالجة اللغة الطبيعية غيّرت جذرياً طبيعة العمل في القطاعات المعرفية، حيث باتت الأنظمة الذكية قادرة على تحرير النصوص، وتلخيص التقارير، وتحليل المحتوى، وإنتاج مواد إعلامية متكاملة، مما أعاد تعريف الأدوار المهنية في هذه القطاعات</w:t>
      </w:r>
      <w:r w:rsidRPr="00804893">
        <w:rPr>
          <w:rFonts w:ascii="Simplified Arabic" w:hAnsi="Simplified Arabic" w:cs="Simplified Arabic"/>
          <w:color w:val="000000" w:themeColor="text1"/>
          <w:sz w:val="28"/>
          <w:szCs w:val="28"/>
        </w:rPr>
        <w:t>.</w:t>
      </w:r>
    </w:p>
    <w:p w14:paraId="2C21FC66"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وقد شهدت السنوات الأخيرة قفزات نوعية في هذا البُعد مع ظهور النماذج اللغوية الكبيرة</w:t>
      </w:r>
      <w:r w:rsidRPr="00804893">
        <w:rPr>
          <w:rFonts w:ascii="Simplified Arabic" w:hAnsi="Simplified Arabic" w:cs="Simplified Arabic"/>
          <w:color w:val="000000" w:themeColor="text1"/>
          <w:sz w:val="28"/>
          <w:szCs w:val="28"/>
        </w:rPr>
        <w:t xml:space="preserve"> (Large Language Models) </w:t>
      </w:r>
      <w:r w:rsidRPr="00804893">
        <w:rPr>
          <w:rFonts w:ascii="Simplified Arabic" w:hAnsi="Simplified Arabic" w:cs="Simplified Arabic"/>
          <w:color w:val="000000" w:themeColor="text1"/>
          <w:sz w:val="28"/>
          <w:szCs w:val="28"/>
          <w:rtl/>
        </w:rPr>
        <w:t>التي مكّنت الأنظمة من إنتاج نصوص عالية الجودة والانخراط في محادثات معقّدة، مما فتح آفاقاً واسعة لتطبيقات جديدة في بيئات العمل، كأتمتة خدمة العملاء، وإعداد التقارير التلقائية، وتحرير المراسلات المهنية</w:t>
      </w:r>
      <w:r w:rsidRPr="00804893">
        <w:rPr>
          <w:rFonts w:ascii="Simplified Arabic" w:hAnsi="Simplified Arabic" w:cs="Simplified Arabic"/>
          <w:color w:val="000000" w:themeColor="text1"/>
          <w:sz w:val="28"/>
          <w:szCs w:val="28"/>
        </w:rPr>
        <w:t>.</w:t>
      </w:r>
    </w:p>
    <w:p w14:paraId="2EDCAAED"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البعد الثالث: الروبوتات الذكية</w:t>
      </w:r>
      <w:r w:rsidRPr="00804893">
        <w:rPr>
          <w:rFonts w:ascii="Simplified Arabic" w:hAnsi="Simplified Arabic" w:cs="Simplified Arabic"/>
          <w:b/>
          <w:bCs/>
          <w:color w:val="000000" w:themeColor="text1"/>
          <w:sz w:val="28"/>
          <w:szCs w:val="28"/>
        </w:rPr>
        <w:t xml:space="preserve"> (Intelligent Robotics)</w:t>
      </w:r>
    </w:p>
    <w:p w14:paraId="6295FFB7"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تُمثّل الروبوتات الذكية التجسيد المادي للذكاء الاصطناعي، حيث تجمع بين القدرات المعرفية للأنظمة الذكية والقدرات الفيزيائية للآلات لأداء مهام تتطلّب حضوراً مادياً وقدرات ذهنية معاً. وتتنوّع الروبوتات الذكية بين الروبوتات الصناعية التي تعمل في خطوط الإنتاج، والروبوتات الخدمية التي تُقدّم خدمات للعملاء في المطاعم والفنادق والمستشفيات، والروبوتات التعاونية</w:t>
      </w:r>
      <w:r w:rsidRPr="00804893">
        <w:rPr>
          <w:rFonts w:ascii="Simplified Arabic" w:hAnsi="Simplified Arabic" w:cs="Simplified Arabic"/>
          <w:color w:val="000000" w:themeColor="text1"/>
          <w:sz w:val="28"/>
          <w:szCs w:val="28"/>
        </w:rPr>
        <w:t xml:space="preserve"> (Cobots) </w:t>
      </w:r>
      <w:r w:rsidRPr="00804893">
        <w:rPr>
          <w:rFonts w:ascii="Simplified Arabic" w:hAnsi="Simplified Arabic" w:cs="Simplified Arabic"/>
          <w:color w:val="000000" w:themeColor="text1"/>
          <w:sz w:val="28"/>
          <w:szCs w:val="28"/>
          <w:rtl/>
        </w:rPr>
        <w:t>التي تعمل جنباً إلى جنب مع الموظفين البشريين لأداء مهام مشتركة</w:t>
      </w:r>
      <w:r w:rsidRPr="00804893">
        <w:rPr>
          <w:rFonts w:ascii="Simplified Arabic" w:hAnsi="Simplified Arabic" w:cs="Simplified Arabic"/>
          <w:color w:val="000000" w:themeColor="text1"/>
          <w:sz w:val="28"/>
          <w:szCs w:val="28"/>
        </w:rPr>
        <w:t>.</w:t>
      </w:r>
    </w:p>
    <w:p w14:paraId="2F800379"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ويُشير</w:t>
      </w:r>
      <w:r w:rsidRPr="00804893">
        <w:rPr>
          <w:rFonts w:ascii="Simplified Arabic" w:hAnsi="Simplified Arabic" w:cs="Simplified Arabic"/>
          <w:color w:val="000000" w:themeColor="text1"/>
          <w:sz w:val="28"/>
          <w:szCs w:val="28"/>
        </w:rPr>
        <w:t xml:space="preserve"> (Vrontis et al., 2023) </w:t>
      </w:r>
      <w:r w:rsidRPr="00804893">
        <w:rPr>
          <w:rFonts w:ascii="Simplified Arabic" w:hAnsi="Simplified Arabic" w:cs="Simplified Arabic"/>
          <w:color w:val="000000" w:themeColor="text1"/>
          <w:sz w:val="28"/>
          <w:szCs w:val="28"/>
          <w:rtl/>
        </w:rPr>
        <w:t xml:space="preserve">إلى أن الروبوتات الذكية أعادت تشكيل بيئة العمل في القطاعات الصناعية والخدمية، حيث باتت قادرة على أداء المهام المتكرّرة والخطرة بكفاءة عالية، وإتاحة الفرصة للموظفين للتركيز على المهام ذات القيمة العالية التي تتطلّب حكماً بشرياً وإبداعاً. كما تُسهم الروبوتات </w:t>
      </w:r>
      <w:r w:rsidRPr="00804893">
        <w:rPr>
          <w:rFonts w:ascii="Simplified Arabic" w:hAnsi="Simplified Arabic" w:cs="Simplified Arabic"/>
          <w:color w:val="000000" w:themeColor="text1"/>
          <w:sz w:val="28"/>
          <w:szCs w:val="28"/>
          <w:rtl/>
        </w:rPr>
        <w:lastRenderedPageBreak/>
        <w:t>الذكية في رفع الإنتاجية بشكل ملحوظ، وتقليل الأخطاء البشرية، وتعزيز معايير السلامة المهنية داخل المنظمات من خلال تولّيها للمهام الخطرة التي قد تُعرّض العاملين لمخاطر جسدية</w:t>
      </w:r>
      <w:r w:rsidRPr="00804893">
        <w:rPr>
          <w:rFonts w:ascii="Simplified Arabic" w:hAnsi="Simplified Arabic" w:cs="Simplified Arabic"/>
          <w:color w:val="000000" w:themeColor="text1"/>
          <w:sz w:val="28"/>
          <w:szCs w:val="28"/>
        </w:rPr>
        <w:t>.</w:t>
      </w:r>
    </w:p>
    <w:p w14:paraId="5D11F353"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ويُلاحَظ أن الروبوتات الذكية المعاصرة لم تعد مجرد آلات تُنفّذ أوامر مبرمجة مسبقاً، بل باتت أنظمة تتعلم وتتكيّف مع بيئتها، وتتفاعل مع البشر بصورة أكثر مرونة وذكاءً، مما جعلها شريكاً حقيقياً في منظومة العمل لا مجرد أداة مساعدة</w:t>
      </w:r>
      <w:r w:rsidRPr="00804893">
        <w:rPr>
          <w:rFonts w:ascii="Simplified Arabic" w:hAnsi="Simplified Arabic" w:cs="Simplified Arabic"/>
          <w:color w:val="000000" w:themeColor="text1"/>
          <w:sz w:val="28"/>
          <w:szCs w:val="28"/>
        </w:rPr>
        <w:t>.</w:t>
      </w:r>
    </w:p>
    <w:p w14:paraId="14B0A41A"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البعد الرابع: أنظمة دعم القرار</w:t>
      </w:r>
      <w:r w:rsidRPr="00804893">
        <w:rPr>
          <w:rFonts w:ascii="Simplified Arabic" w:hAnsi="Simplified Arabic" w:cs="Simplified Arabic"/>
          <w:b/>
          <w:bCs/>
          <w:color w:val="000000" w:themeColor="text1"/>
          <w:sz w:val="28"/>
          <w:szCs w:val="28"/>
        </w:rPr>
        <w:t xml:space="preserve"> (Decision Support Systems)</w:t>
      </w:r>
    </w:p>
    <w:p w14:paraId="579430F7"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تُشير أنظمة دعم القرار إلى مجموعة الأنظمة المعلوماتية التفاعلية التي تُساعد متخذي القرار على تحليل البيانات وتقييم البدائل واتخاذ قرارات مبنية على معطيات دقيقة وشاملة. وتجمع هذه الأنظمة بين قواعد البيانات الضخمة، والنماذج التحليلية المتقدمة، والواجهات التفاعلية سهلة الاستخدام، لتُقدّم لصانعي القرار رؤى شاملة تدعم قراراتهم على المستويات الاستراتيجية والتكتيكية والتشغيلية</w:t>
      </w:r>
      <w:r w:rsidRPr="00804893">
        <w:rPr>
          <w:rFonts w:ascii="Simplified Arabic" w:hAnsi="Simplified Arabic" w:cs="Simplified Arabic"/>
          <w:color w:val="000000" w:themeColor="text1"/>
          <w:sz w:val="28"/>
          <w:szCs w:val="28"/>
        </w:rPr>
        <w:t>.</w:t>
      </w:r>
    </w:p>
    <w:p w14:paraId="6B27646C"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ويرى</w:t>
      </w:r>
      <w:r w:rsidRPr="00804893">
        <w:rPr>
          <w:rFonts w:ascii="Simplified Arabic" w:hAnsi="Simplified Arabic" w:cs="Simplified Arabic"/>
          <w:color w:val="000000" w:themeColor="text1"/>
          <w:sz w:val="28"/>
          <w:szCs w:val="28"/>
        </w:rPr>
        <w:t xml:space="preserve"> (Wijayati et al., 2022) </w:t>
      </w:r>
      <w:r w:rsidRPr="00804893">
        <w:rPr>
          <w:rFonts w:ascii="Simplified Arabic" w:hAnsi="Simplified Arabic" w:cs="Simplified Arabic"/>
          <w:color w:val="000000" w:themeColor="text1"/>
          <w:sz w:val="28"/>
          <w:szCs w:val="28"/>
          <w:rtl/>
        </w:rPr>
        <w:t>أن أنظمة دعم القرار غيّرت جوهرياً أنماط اتخاذ القرار داخل المنظمات، حيث انتقلت هذه العملية من الاعتماد على الحدس والخبرة الشخصية إلى الاعتماد على البيانات والتحليلات المتقدمة، مما رفع من دقة القرارات وقلّل من مخاطر الأخطاء الإدارية المكلفة. كما تُتيح هذه الأنظمة إمكانية محاكاة السيناريوهات المختلفة قبل اتخاذ القرار، مما يُمكّن صانع القرار من استشراف النتائج المحتملة لكل بديل والاختيار الأمثل بينها</w:t>
      </w:r>
      <w:r w:rsidRPr="00804893">
        <w:rPr>
          <w:rFonts w:ascii="Simplified Arabic" w:hAnsi="Simplified Arabic" w:cs="Simplified Arabic"/>
          <w:color w:val="000000" w:themeColor="text1"/>
          <w:sz w:val="28"/>
          <w:szCs w:val="28"/>
        </w:rPr>
        <w:t>.</w:t>
      </w:r>
    </w:p>
    <w:p w14:paraId="61446444"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وتتميّز أنظمة دعم القرار الحديثة بقدرتها على التعامل مع كميات هائلة من البيانات في زمن قياسي، وتقديم توصيات ذكية مبنية على تحليل عميق للمعطيات، مما يجعلها أداةً لا غنى عنها للمديرين في المنظمات المعاصرة التي تتّسم بتعقيد قراراتها وتشعّب متغيراتها</w:t>
      </w:r>
      <w:r w:rsidRPr="00804893">
        <w:rPr>
          <w:rFonts w:ascii="Simplified Arabic" w:hAnsi="Simplified Arabic" w:cs="Simplified Arabic"/>
          <w:color w:val="000000" w:themeColor="text1"/>
          <w:sz w:val="28"/>
          <w:szCs w:val="28"/>
        </w:rPr>
        <w:t>.</w:t>
      </w:r>
    </w:p>
    <w:p w14:paraId="17C7673D" w14:textId="1AC67E9B" w:rsidR="00CB734F" w:rsidRPr="00804893" w:rsidRDefault="00342BC1" w:rsidP="00342BC1">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7" w:name="_Toc234778854"/>
      <w:r w:rsidRPr="00804893">
        <w:rPr>
          <w:rFonts w:ascii="Simplified Arabic" w:hAnsi="Simplified Arabic" w:cs="Simplified Arabic" w:hint="cs"/>
          <w:b/>
          <w:bCs/>
          <w:color w:val="000000" w:themeColor="text1"/>
          <w:sz w:val="32"/>
          <w:szCs w:val="32"/>
          <w:rtl/>
        </w:rPr>
        <w:t>6.1.2</w:t>
      </w:r>
      <w:r w:rsidR="00CB734F" w:rsidRPr="00804893">
        <w:rPr>
          <w:rFonts w:ascii="Simplified Arabic" w:hAnsi="Simplified Arabic" w:cs="Simplified Arabic"/>
          <w:b/>
          <w:bCs/>
          <w:color w:val="000000" w:themeColor="text1"/>
          <w:sz w:val="32"/>
          <w:szCs w:val="32"/>
          <w:rtl/>
        </w:rPr>
        <w:t xml:space="preserve"> مراحل تطور تقنيات الذكاء الاصطناعي في بيئة الأعمال</w:t>
      </w:r>
      <w:bookmarkEnd w:id="17"/>
    </w:p>
    <w:p w14:paraId="57D03D2A"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مرّ الذكاء الاصطناعي بمراحل تطور متلاحقة أعادت خلالها تعريف علاقته ببيئة الأعمال؛ فبعد أن بدأ في منتصف القرن العشرين بوصفه علماً أكاديمياً نظرياً يُعنى بمحاكاة الذكاء البشري، تطوّر ليصبح تقنية تطبيقية تُوظَّف في نطاق محدود من الأنظمة الخبيرة التي تُحاكي خبراء بشريين في مجالات ضيّقة، ثم انتقل مع بداية القرن الحادي والعشرين إلى مرحلة الانتشار الواسع مع ظهور تقنيات التعلم العميق </w:t>
      </w:r>
      <w:r w:rsidRPr="00804893">
        <w:rPr>
          <w:rFonts w:ascii="Simplified Arabic" w:hAnsi="Simplified Arabic" w:cs="Simplified Arabic"/>
          <w:color w:val="000000" w:themeColor="text1"/>
          <w:sz w:val="28"/>
          <w:szCs w:val="28"/>
          <w:rtl/>
        </w:rPr>
        <w:lastRenderedPageBreak/>
        <w:t>والبيانات الضخمة. وأشار</w:t>
      </w:r>
      <w:r w:rsidRPr="00804893">
        <w:rPr>
          <w:rFonts w:ascii="Simplified Arabic" w:hAnsi="Simplified Arabic" w:cs="Simplified Arabic"/>
          <w:color w:val="000000" w:themeColor="text1"/>
          <w:sz w:val="28"/>
          <w:szCs w:val="28"/>
        </w:rPr>
        <w:t xml:space="preserve"> (Bankins et al., 2024) </w:t>
      </w:r>
      <w:r w:rsidRPr="00804893">
        <w:rPr>
          <w:rFonts w:ascii="Simplified Arabic" w:hAnsi="Simplified Arabic" w:cs="Simplified Arabic"/>
          <w:color w:val="000000" w:themeColor="text1"/>
          <w:sz w:val="28"/>
          <w:szCs w:val="28"/>
          <w:rtl/>
        </w:rPr>
        <w:t>إلى أن المرحلة الراهنة تشهد اندماجاً كاملاً للذكاء الاصطناعي في نسيج المنظمات، حيث لم يعد أداةً منفصلة تُستدعى عند الحاجة، بل بات جزءاً لا يتجزأ من العمليات اليومية داخل المنظمات، ومحوراً أساسياً في استراتيجياتها التنافسية</w:t>
      </w:r>
      <w:r w:rsidRPr="00804893">
        <w:rPr>
          <w:rFonts w:ascii="Simplified Arabic" w:hAnsi="Simplified Arabic" w:cs="Simplified Arabic"/>
          <w:color w:val="000000" w:themeColor="text1"/>
          <w:sz w:val="28"/>
          <w:szCs w:val="28"/>
        </w:rPr>
        <w:t>.</w:t>
      </w:r>
    </w:p>
    <w:p w14:paraId="6AC76253" w14:textId="18500EA1" w:rsidR="00CB734F" w:rsidRPr="00804893" w:rsidRDefault="00342BC1" w:rsidP="00342BC1">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8" w:name="_Toc234778855"/>
      <w:r w:rsidRPr="00804893">
        <w:rPr>
          <w:rFonts w:ascii="Simplified Arabic" w:hAnsi="Simplified Arabic" w:cs="Simplified Arabic" w:hint="cs"/>
          <w:b/>
          <w:bCs/>
          <w:color w:val="000000" w:themeColor="text1"/>
          <w:sz w:val="32"/>
          <w:szCs w:val="32"/>
          <w:rtl/>
        </w:rPr>
        <w:t>7.1.2</w:t>
      </w:r>
      <w:r w:rsidR="00CB734F" w:rsidRPr="00804893">
        <w:rPr>
          <w:rFonts w:ascii="Simplified Arabic" w:hAnsi="Simplified Arabic" w:cs="Simplified Arabic"/>
          <w:b/>
          <w:bCs/>
          <w:color w:val="000000" w:themeColor="text1"/>
          <w:sz w:val="32"/>
          <w:szCs w:val="32"/>
          <w:rtl/>
        </w:rPr>
        <w:t xml:space="preserve"> التطبيقات المعاصرة لتقنيات الذكاء الاصطناعي</w:t>
      </w:r>
      <w:bookmarkEnd w:id="18"/>
    </w:p>
    <w:p w14:paraId="7E1403D5"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تتنوّع تطبيقات الذكاء الاصطناعي في بيئات العمل المعاصرة تنوعاً كبيراً يعكس مرونة هذه التقنيات وقدرتها على التكيّف مع مختلف السياقات؛ ففي القطاع المصرفي، تُوظَّف هذه التقنيات في كشف الاحتيال، وتقييم مخاطر الائتمان، وتقديم خدمات مخصصة للعملاء (العزب، 2024). وفي القطاع السياحي، تُستخدم في تحسين تجربة المسافرين وتقديم توصيات مخصصة تُلبّي احتياجاتهم الفردية (حسن، 2025). وفي قطاع الاتصالات، تُوظَّف في تحليل سلوك العملاء وتقديم عروض مخصصة تُعزّز ولاءهم (أحمد وآخرون، 2025). وفي قطاع التجارة الإلكترونية، تُستخدم في تحسين تجربة التسوق وتخصيص المنتجات المعروضة لكل عميل (البنا وآخرون، 2024). وفي القطاع الحكومي، تُوظَّف في أتمتة الخدمات وتحسين كفاءة العمليات الإدارية (بن عمارة وآخرون، 2026)</w:t>
      </w:r>
      <w:r w:rsidRPr="00804893">
        <w:rPr>
          <w:rFonts w:ascii="Simplified Arabic" w:hAnsi="Simplified Arabic" w:cs="Simplified Arabic"/>
          <w:color w:val="000000" w:themeColor="text1"/>
          <w:sz w:val="28"/>
          <w:szCs w:val="28"/>
        </w:rPr>
        <w:t>.</w:t>
      </w:r>
    </w:p>
    <w:p w14:paraId="60E401FB" w14:textId="1C1D8994" w:rsidR="00CB734F" w:rsidRPr="00804893" w:rsidRDefault="00342BC1" w:rsidP="00342BC1">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9" w:name="_Toc234778856"/>
      <w:r w:rsidRPr="00804893">
        <w:rPr>
          <w:rFonts w:ascii="Simplified Arabic" w:hAnsi="Simplified Arabic" w:cs="Simplified Arabic" w:hint="cs"/>
          <w:b/>
          <w:bCs/>
          <w:color w:val="000000" w:themeColor="text1"/>
          <w:sz w:val="32"/>
          <w:szCs w:val="32"/>
          <w:rtl/>
        </w:rPr>
        <w:t>8.1.2</w:t>
      </w:r>
      <w:r w:rsidR="00CB734F" w:rsidRPr="00804893">
        <w:rPr>
          <w:rFonts w:ascii="Simplified Arabic" w:hAnsi="Simplified Arabic" w:cs="Simplified Arabic"/>
          <w:b/>
          <w:bCs/>
          <w:color w:val="000000" w:themeColor="text1"/>
          <w:sz w:val="32"/>
          <w:szCs w:val="32"/>
          <w:rtl/>
        </w:rPr>
        <w:t xml:space="preserve"> تحديات تبنّي تقنيات الذكاء الاصطناعي في بيئة العمل</w:t>
      </w:r>
      <w:bookmarkEnd w:id="19"/>
    </w:p>
    <w:p w14:paraId="262CE0EA"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على الرغم من الفوائد الجمّة التي تُقدّمها تقنيات الذكاء الاصطناعي، إلا أن تبنّيها في بيئات العمل يواجه جملةً من التحديات المتشعّبة؛ فمن الناحية التقنية، تتطلّب هذه التقنيات بنيةً تحتية متقدمة وكفاءات متخصصة قد لا تتوفر في جميع المنظمات، خاصةً الصغيرة والمتوسطة منها. ومن الناحية الإنسانية، تُثير هذه التقنيات مخاوف تتعلق بالأمان الوظيفي والهوية المهنية للموظفين، حيث يشعر بعضهم بتهديد وجودي على مساراتهم المهنية</w:t>
      </w:r>
      <w:r w:rsidRPr="00804893">
        <w:rPr>
          <w:rFonts w:ascii="Simplified Arabic" w:hAnsi="Simplified Arabic" w:cs="Simplified Arabic"/>
          <w:color w:val="000000" w:themeColor="text1"/>
          <w:sz w:val="28"/>
          <w:szCs w:val="28"/>
        </w:rPr>
        <w:t xml:space="preserve"> (Mirbabaie et al., 2022). </w:t>
      </w:r>
      <w:r w:rsidRPr="00804893">
        <w:rPr>
          <w:rFonts w:ascii="Simplified Arabic" w:hAnsi="Simplified Arabic" w:cs="Simplified Arabic"/>
          <w:color w:val="000000" w:themeColor="text1"/>
          <w:sz w:val="28"/>
          <w:szCs w:val="28"/>
          <w:rtl/>
        </w:rPr>
        <w:t>ومن الناحية الأخلاقية، تطرح تساؤلات جوهرية حول الخصوصية والشفافية والعدالة في القرارات المبنية على الخوارزميات، خاصةً حين تتعلق هذه القرارات بمصائر الأفراد الوظيفية. ومن الناحية التنظيمية، تستلزم إعادة هيكلة العمليات وتحديث الثقافة التنظيمية بما يتوافق مع متطلبات التحول الرقمي</w:t>
      </w:r>
      <w:r w:rsidRPr="00804893">
        <w:rPr>
          <w:rFonts w:ascii="Simplified Arabic" w:hAnsi="Simplified Arabic" w:cs="Simplified Arabic"/>
          <w:color w:val="000000" w:themeColor="text1"/>
          <w:sz w:val="28"/>
          <w:szCs w:val="28"/>
        </w:rPr>
        <w:t>.</w:t>
      </w:r>
    </w:p>
    <w:p w14:paraId="22BD259C" w14:textId="57385570" w:rsidR="00CB734F" w:rsidRPr="00804893" w:rsidRDefault="00342BC1" w:rsidP="00342BC1">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0" w:name="_Toc234778857"/>
      <w:r w:rsidRPr="00804893">
        <w:rPr>
          <w:rFonts w:ascii="Simplified Arabic" w:hAnsi="Simplified Arabic" w:cs="Simplified Arabic" w:hint="cs"/>
          <w:b/>
          <w:bCs/>
          <w:color w:val="000000" w:themeColor="text1"/>
          <w:sz w:val="32"/>
          <w:szCs w:val="32"/>
          <w:rtl/>
        </w:rPr>
        <w:t>9.1.2</w:t>
      </w:r>
      <w:r w:rsidR="00CB734F" w:rsidRPr="00804893">
        <w:rPr>
          <w:rFonts w:ascii="Simplified Arabic" w:hAnsi="Simplified Arabic" w:cs="Simplified Arabic"/>
          <w:b/>
          <w:bCs/>
          <w:color w:val="000000" w:themeColor="text1"/>
          <w:sz w:val="32"/>
          <w:szCs w:val="32"/>
          <w:rtl/>
        </w:rPr>
        <w:t xml:space="preserve"> العلاقة التكاملية بين الذكاء الاصطناعي والعنصر البشري</w:t>
      </w:r>
      <w:bookmarkEnd w:id="20"/>
    </w:p>
    <w:p w14:paraId="5AE9F298" w14:textId="09F4A155"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lastRenderedPageBreak/>
        <w:t>يُخطئ من ينظر إلى الذكاء الاصطناعي بوصفه بديلاً كاملاً للعنصر البشري في بيئة العمل، إذ إن العلاقة الأمثل بينهما تقوم على التكامل لا الإحلال، وعلى الشراكة لا المنافسة. فالذكاء الاصطناعي يتفوّق في المهام التي تتطلّب معالجة بيانات ضخمة وسرعة استجابة ودقة عالية في تنفيذ المهام المتكرّرة، بينما يتفوّق العنصر البشري في المهام التي تتطلّب إبداعاً وحسّاً أخلاقياً وذكاءً عاطفياً وقدرة على التعامل مع المواقف غير المألوفة. ويرى</w:t>
      </w:r>
      <w:r w:rsidRPr="00804893">
        <w:rPr>
          <w:rFonts w:ascii="Simplified Arabic" w:hAnsi="Simplified Arabic" w:cs="Simplified Arabic"/>
          <w:color w:val="000000" w:themeColor="text1"/>
          <w:sz w:val="28"/>
          <w:szCs w:val="28"/>
        </w:rPr>
        <w:t xml:space="preserve"> (Wei &amp; Li, 2022) </w:t>
      </w:r>
      <w:r w:rsidRPr="00804893">
        <w:rPr>
          <w:rFonts w:ascii="Simplified Arabic" w:hAnsi="Simplified Arabic" w:cs="Simplified Arabic"/>
          <w:color w:val="000000" w:themeColor="text1"/>
          <w:sz w:val="28"/>
          <w:szCs w:val="28"/>
          <w:rtl/>
        </w:rPr>
        <w:t>أن بناء علاقة تكاملية بين الإنسان والآلة يُشكّل مفتاح النجاح للمنظمات المعاصرة، بما يُتيح توظيف قدرات كلٍّ منهما في المجال الأنسب له، والاستفادة من نقاط قوّة كلا الطرفين في تحقيق أهداف المنظمة</w:t>
      </w:r>
      <w:r w:rsidRPr="00804893">
        <w:rPr>
          <w:rFonts w:ascii="Simplified Arabic" w:hAnsi="Simplified Arabic" w:cs="Simplified Arabic"/>
          <w:color w:val="000000" w:themeColor="text1"/>
          <w:sz w:val="28"/>
          <w:szCs w:val="28"/>
        </w:rPr>
        <w:t>.</w:t>
      </w:r>
    </w:p>
    <w:p w14:paraId="5C0C8510" w14:textId="02351854" w:rsidR="00CB734F" w:rsidRPr="00804893" w:rsidRDefault="00342BC1" w:rsidP="00F208E2">
      <w:pPr>
        <w:bidi/>
        <w:jc w:val="center"/>
        <w:outlineLvl w:val="1"/>
        <w:rPr>
          <w:rFonts w:ascii="Simplified Arabic" w:hAnsi="Simplified Arabic" w:cs="Simplified Arabic"/>
          <w:b/>
          <w:bCs/>
          <w:color w:val="000000" w:themeColor="text1"/>
          <w:sz w:val="36"/>
          <w:szCs w:val="36"/>
        </w:rPr>
      </w:pPr>
      <w:r w:rsidRPr="00804893">
        <w:rPr>
          <w:rFonts w:ascii="Simplified Arabic" w:hAnsi="Simplified Arabic" w:cs="Simplified Arabic"/>
          <w:b/>
          <w:bCs/>
          <w:color w:val="000000" w:themeColor="text1"/>
          <w:sz w:val="36"/>
          <w:szCs w:val="36"/>
          <w:rtl/>
        </w:rPr>
        <w:br w:type="page"/>
      </w:r>
      <w:bookmarkStart w:id="21" w:name="_Toc234778858"/>
      <w:r w:rsidR="00CB734F" w:rsidRPr="00804893">
        <w:rPr>
          <w:rFonts w:ascii="Simplified Arabic" w:hAnsi="Simplified Arabic" w:cs="Simplified Arabic"/>
          <w:b/>
          <w:bCs/>
          <w:color w:val="000000" w:themeColor="text1"/>
          <w:sz w:val="36"/>
          <w:szCs w:val="36"/>
          <w:rtl/>
        </w:rPr>
        <w:lastRenderedPageBreak/>
        <w:t>المبحث الثاني: بيئة العمل</w:t>
      </w:r>
      <w:bookmarkEnd w:id="21"/>
    </w:p>
    <w:p w14:paraId="67599A77" w14:textId="53F1BABA" w:rsidR="00CB734F" w:rsidRPr="00804893" w:rsidRDefault="00F208E2" w:rsidP="00F208E2">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2" w:name="_Toc234778859"/>
      <w:r w:rsidRPr="00804893">
        <w:rPr>
          <w:rFonts w:ascii="Simplified Arabic" w:hAnsi="Simplified Arabic" w:cs="Simplified Arabic" w:hint="cs"/>
          <w:b/>
          <w:bCs/>
          <w:color w:val="000000" w:themeColor="text1"/>
          <w:sz w:val="32"/>
          <w:szCs w:val="32"/>
          <w:rtl/>
        </w:rPr>
        <w:t xml:space="preserve">1.2.2 </w:t>
      </w:r>
      <w:r w:rsidR="00CB734F" w:rsidRPr="00804893">
        <w:rPr>
          <w:rFonts w:ascii="Simplified Arabic" w:hAnsi="Simplified Arabic" w:cs="Simplified Arabic"/>
          <w:b/>
          <w:bCs/>
          <w:color w:val="000000" w:themeColor="text1"/>
          <w:sz w:val="32"/>
          <w:szCs w:val="32"/>
          <w:rtl/>
        </w:rPr>
        <w:t>تمهيد</w:t>
      </w:r>
      <w:bookmarkEnd w:id="22"/>
    </w:p>
    <w:p w14:paraId="7387B765" w14:textId="77777777" w:rsidR="00CB734F" w:rsidRPr="00804893" w:rsidRDefault="00CB734F" w:rsidP="00342BC1">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تُشكّل بيئة العمل الوعاءَ الذي تتفاعل ضمنه العناصر البشرية والمادية والتنظيمية داخل المنظمة، وتُعدّ من أهم المحدّدات التي تؤثر في سلوك الأفراد وأدائهم ومستوى انتمائهم للمنظمة. وقد استقطبت بيئة العمل اهتمام الباحثين والممارسين منذ بدايات الفكر الإداري الحديث، حيث تطوّر النظر إليها من مجرد مكان مادي يُؤدّى فيه العمل، إلى منظومة متكاملة تشمل الأبعاد المادية والنفسية والاجتماعية والتنظيمية. ومع التحولات التي شهدتها بيئة الأعمال المعاصرة، خاصة في ظل التحول الرقمي وتبنّي تقنيات الذكاء الاصطناعي، باتت الحاجة ملحّة لإعادة النظر في مفهوم بيئة العمل وأبعادها وأهميتها في ضوء المتغيرات الجديدة، إذ لم تعد بيئة العمل ظاهرة ثابتة بل غدت ديناميكية تتشكّل باستمرار وفق المستجدات التقنية والاجتماعية. ويسعى هذا المبحث إلى تفكيك مفهوم بيئة العمل وتحليل أبعاده وأهميته وأهدافه، بغية بناء أرضية معرفية متينة تُهيّئ لفهم أثر تقنيات الذكاء الاصطناعي عليه</w:t>
      </w:r>
      <w:r w:rsidRPr="00804893">
        <w:rPr>
          <w:rFonts w:ascii="Simplified Arabic" w:hAnsi="Simplified Arabic" w:cs="Simplified Arabic"/>
          <w:color w:val="000000" w:themeColor="text1"/>
          <w:sz w:val="28"/>
          <w:szCs w:val="28"/>
        </w:rPr>
        <w:t>.</w:t>
      </w:r>
    </w:p>
    <w:p w14:paraId="38939AAC" w14:textId="7C5CEF0B" w:rsidR="00CB734F" w:rsidRPr="00804893" w:rsidRDefault="00F208E2" w:rsidP="00F208E2">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3" w:name="_Toc234778860"/>
      <w:r w:rsidRPr="00804893">
        <w:rPr>
          <w:rFonts w:ascii="Simplified Arabic" w:hAnsi="Simplified Arabic" w:cs="Simplified Arabic" w:hint="cs"/>
          <w:b/>
          <w:bCs/>
          <w:color w:val="000000" w:themeColor="text1"/>
          <w:sz w:val="32"/>
          <w:szCs w:val="32"/>
          <w:rtl/>
        </w:rPr>
        <w:t>2.2.2</w:t>
      </w:r>
      <w:r w:rsidR="00CB734F" w:rsidRPr="00804893">
        <w:rPr>
          <w:rFonts w:ascii="Simplified Arabic" w:hAnsi="Simplified Arabic" w:cs="Simplified Arabic"/>
          <w:b/>
          <w:bCs/>
          <w:color w:val="000000" w:themeColor="text1"/>
          <w:sz w:val="32"/>
          <w:szCs w:val="32"/>
          <w:rtl/>
        </w:rPr>
        <w:t xml:space="preserve"> مفهوم بيئة العمل</w:t>
      </w:r>
      <w:bookmarkEnd w:id="23"/>
    </w:p>
    <w:p w14:paraId="11A1916D"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تنوّعت التعريفات التي طُرحت لبيئة العمل بتنوّع المدارس الفكرية والمنطلقات النظرية التي تناولتها؛ فمنهم من نظر إليها من زاوية مادية بحتة تُركّز على الظروف الفيزيائية المُحيطة بالعامل، ومنهم من نظر إليها من زاوية نفسية-اجتماعية تُبرز البُعد الإنساني، ومنهم من تبنّى منظوراً شمولياً يجمع بين مختلف الأبعاد ويُقدّم رؤية متكاملة لهذا المفهوم متعدد الجوانب</w:t>
      </w:r>
      <w:r w:rsidRPr="00804893">
        <w:rPr>
          <w:rFonts w:ascii="Simplified Arabic" w:hAnsi="Simplified Arabic" w:cs="Simplified Arabic"/>
          <w:color w:val="000000" w:themeColor="text1"/>
          <w:sz w:val="28"/>
          <w:szCs w:val="28"/>
        </w:rPr>
        <w:t>.</w:t>
      </w:r>
    </w:p>
    <w:p w14:paraId="7E54CD5F"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فمن المنظور المادي، عرّفها (الحزنوي، 2022) بأنها “مجموعة الظروف والعوامل المادية المُحيطة بالفرد في مكان عمله، والتي تشمل التصميم الهندسي للمكان، والإضاءة، والتهوية، ودرجة الحرارة، ومستوى الضوضاء، وترتيب الأثاث، وتوفر الأدوات والمعدات، والتي تؤثر بشكل مباشر في أدائه الوظيفي وكفاءته الإنتاجية”. ويُبرز هذا التعريف الجوانب المحسوسة لبيئة العمل التي يُمكن قياسها بأدوات موضوعية ومعايير محددة</w:t>
      </w:r>
      <w:r w:rsidRPr="00804893">
        <w:rPr>
          <w:rFonts w:ascii="Simplified Arabic" w:hAnsi="Simplified Arabic" w:cs="Simplified Arabic"/>
          <w:color w:val="000000" w:themeColor="text1"/>
          <w:sz w:val="28"/>
          <w:szCs w:val="28"/>
        </w:rPr>
        <w:t>.</w:t>
      </w:r>
    </w:p>
    <w:p w14:paraId="1657C05B"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ومن منظور شمولي، عرّفها (يونس وآخرون، 2023) بأنها “منظومة متكاملة من العوامل المادية والاجتماعية والتنظيمية والحوافز التي تُحيط بالفرد داخل المنظمة، وتؤثر في مستوى إبداعه الإداري ورضاه </w:t>
      </w:r>
      <w:r w:rsidRPr="00804893">
        <w:rPr>
          <w:rFonts w:ascii="Simplified Arabic" w:hAnsi="Simplified Arabic" w:cs="Simplified Arabic"/>
          <w:color w:val="000000" w:themeColor="text1"/>
          <w:sz w:val="28"/>
          <w:szCs w:val="28"/>
          <w:rtl/>
        </w:rPr>
        <w:lastRenderedPageBreak/>
        <w:t>الوظيفي وانتمائه للمنظمة”. ويتلاقى هذا التعريف مع تعريف (النهود، 2022) الذي يصف بيئة العمل بأنها “المناخ العام السائد داخل المنظمة، والذي يشمل الجوانب المادية والنفسية والاجتماعية والتنظيمية، ويؤثر في قدرة الموظفين على الإبداع والتميّز في أداء مهامهم</w:t>
      </w:r>
      <w:r w:rsidRPr="00804893">
        <w:rPr>
          <w:rFonts w:ascii="Simplified Arabic" w:hAnsi="Simplified Arabic" w:cs="Simplified Arabic"/>
          <w:color w:val="000000" w:themeColor="text1"/>
          <w:sz w:val="28"/>
          <w:szCs w:val="28"/>
        </w:rPr>
        <w:t>”.</w:t>
      </w:r>
    </w:p>
    <w:p w14:paraId="3F7B2CDD"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ومن المنظور الصحي-النفسي، يُعرّفها</w:t>
      </w:r>
      <w:r w:rsidRPr="00804893">
        <w:rPr>
          <w:rFonts w:ascii="Simplified Arabic" w:hAnsi="Simplified Arabic" w:cs="Simplified Arabic"/>
          <w:color w:val="000000" w:themeColor="text1"/>
          <w:sz w:val="28"/>
          <w:szCs w:val="28"/>
        </w:rPr>
        <w:t xml:space="preserve"> (Aust et al., 2023) </w:t>
      </w:r>
      <w:r w:rsidRPr="00804893">
        <w:rPr>
          <w:rFonts w:ascii="Simplified Arabic" w:hAnsi="Simplified Arabic" w:cs="Simplified Arabic"/>
          <w:color w:val="000000" w:themeColor="text1"/>
          <w:sz w:val="28"/>
          <w:szCs w:val="28"/>
          <w:rtl/>
        </w:rPr>
        <w:t>بأنها “المناخ النفسي-الاجتماعي الذي يُحيط بالفرد أثناء أدائه لعمله، ويشمل مستوى الضغوط، والدعم الاجتماعي، والعدالة التنظيمية، وتوازن العمل والحياة، ويؤثر في صحته النفسية والجسدية ومعدلات بقائه في المنظمة”. ويُبرز هذا التعريف البُعد الصحي لبيئة العمل، ويربطها بمخرجات على المستوى الفردي كالصحة النفسية والاحتفاظ بالموظفين، وهو ما يعكس تطوراً في النظرة إلى بيئة العمل بوصفها منظومة صحية تنظيمية متكاملة</w:t>
      </w:r>
      <w:r w:rsidRPr="00804893">
        <w:rPr>
          <w:rFonts w:ascii="Simplified Arabic" w:hAnsi="Simplified Arabic" w:cs="Simplified Arabic"/>
          <w:color w:val="000000" w:themeColor="text1"/>
          <w:sz w:val="28"/>
          <w:szCs w:val="28"/>
        </w:rPr>
        <w:t>.</w:t>
      </w:r>
    </w:p>
    <w:p w14:paraId="7374F0E6"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ومن منظور الأداء المهني، عرّفها (الثبيتي وآخرون، 2023) بأنها “مجموعة العوامل والظروف التي يعمل الفرد في ظلّها، والتي تؤثر تأثيراً مباشراً في مستوى أدائه ومردوده الوظيفي، وتشمل البيئة المادية والبيئة النفسية والبيئة الاجتماعية”. ويُقدّم (الصباغ وآخرون، 2025) تعريفاً يركّز على البُعد المادي بوصفه محرّكاً للسلوك الإبداعي، فيصف بيئة العمل المادية بأنها “المكوّنات الفيزيائية لمكان العمل والتي تُصمَّم بشكل يُحفّز الطاقات الإبداعية لدى الموظفين ويُتيح لهم إخراج أفكارهم إلى حيّز التطبيق ضمن مناخ عمل داعم للابتكار</w:t>
      </w:r>
      <w:r w:rsidRPr="00804893">
        <w:rPr>
          <w:rFonts w:ascii="Simplified Arabic" w:hAnsi="Simplified Arabic" w:cs="Simplified Arabic"/>
          <w:color w:val="000000" w:themeColor="text1"/>
          <w:sz w:val="28"/>
          <w:szCs w:val="28"/>
        </w:rPr>
        <w:t>”.</w:t>
      </w:r>
    </w:p>
    <w:p w14:paraId="684AA6DB"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ومن منظور نفسي مهني، يُعرّفها</w:t>
      </w:r>
      <w:r w:rsidRPr="00804893">
        <w:rPr>
          <w:rFonts w:ascii="Simplified Arabic" w:hAnsi="Simplified Arabic" w:cs="Simplified Arabic"/>
          <w:color w:val="000000" w:themeColor="text1"/>
          <w:sz w:val="28"/>
          <w:szCs w:val="28"/>
        </w:rPr>
        <w:t xml:space="preserve"> (Wei &amp; Li, 2022) </w:t>
      </w:r>
      <w:r w:rsidRPr="00804893">
        <w:rPr>
          <w:rFonts w:ascii="Simplified Arabic" w:hAnsi="Simplified Arabic" w:cs="Simplified Arabic"/>
          <w:color w:val="000000" w:themeColor="text1"/>
          <w:sz w:val="28"/>
          <w:szCs w:val="28"/>
          <w:rtl/>
        </w:rPr>
        <w:t>بأنها “مجموعة العوامل التنظيمية والنفسية التي تُحيط بالعامل داخل المنظمة، وتتفاعل مع طبيعة عمله وساعات العمل لتُشكّل مجتمعةً حالته النفسية العامة تجاه العمل، وتنعكس على صحته النفسية ومستوى إنتاجيته</w:t>
      </w:r>
      <w:r w:rsidRPr="00804893">
        <w:rPr>
          <w:rFonts w:ascii="Simplified Arabic" w:hAnsi="Simplified Arabic" w:cs="Simplified Arabic"/>
          <w:color w:val="000000" w:themeColor="text1"/>
          <w:sz w:val="28"/>
          <w:szCs w:val="28"/>
        </w:rPr>
        <w:t>”.</w:t>
      </w:r>
    </w:p>
    <w:p w14:paraId="12F010C7"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ويُلاحَظ من استعراض هذه التعريفات المتنوعة وجود ثلاث مدارس رئيسية في تعريف بيئة العمل؛ إذ تتبنّى </w:t>
      </w:r>
      <w:r w:rsidRPr="00804893">
        <w:rPr>
          <w:rFonts w:ascii="Simplified Arabic" w:hAnsi="Simplified Arabic" w:cs="Simplified Arabic"/>
          <w:b/>
          <w:bCs/>
          <w:color w:val="000000" w:themeColor="text1"/>
          <w:sz w:val="28"/>
          <w:szCs w:val="28"/>
          <w:rtl/>
        </w:rPr>
        <w:t>المدرسة الأولى</w:t>
      </w:r>
      <w:r w:rsidRPr="00804893">
        <w:rPr>
          <w:rFonts w:ascii="Simplified Arabic" w:hAnsi="Simplified Arabic" w:cs="Simplified Arabic"/>
          <w:color w:val="000000" w:themeColor="text1"/>
          <w:sz w:val="28"/>
          <w:szCs w:val="28"/>
          <w:rtl/>
        </w:rPr>
        <w:t xml:space="preserve"> منظوراً مادياً وتنظر إلى بيئة العمل بوصفها مجموعة العوامل الفيزيائية المُحيطة بالفرد، بينما تتبنّى </w:t>
      </w:r>
      <w:r w:rsidRPr="00804893">
        <w:rPr>
          <w:rFonts w:ascii="Simplified Arabic" w:hAnsi="Simplified Arabic" w:cs="Simplified Arabic"/>
          <w:b/>
          <w:bCs/>
          <w:color w:val="000000" w:themeColor="text1"/>
          <w:sz w:val="28"/>
          <w:szCs w:val="28"/>
          <w:rtl/>
        </w:rPr>
        <w:t>المدرسة الثانية</w:t>
      </w:r>
      <w:r w:rsidRPr="00804893">
        <w:rPr>
          <w:rFonts w:ascii="Simplified Arabic" w:hAnsi="Simplified Arabic" w:cs="Simplified Arabic"/>
          <w:color w:val="000000" w:themeColor="text1"/>
          <w:sz w:val="28"/>
          <w:szCs w:val="28"/>
          <w:rtl/>
        </w:rPr>
        <w:t xml:space="preserve"> منظوراً نفسياً-اجتماعياً وتنظر إليها بوصفها المناخ العلاقاتي والوجداني داخل المنظمة، في حين تتبنّى </w:t>
      </w:r>
      <w:r w:rsidRPr="00804893">
        <w:rPr>
          <w:rFonts w:ascii="Simplified Arabic" w:hAnsi="Simplified Arabic" w:cs="Simplified Arabic"/>
          <w:b/>
          <w:bCs/>
          <w:color w:val="000000" w:themeColor="text1"/>
          <w:sz w:val="28"/>
          <w:szCs w:val="28"/>
          <w:rtl/>
        </w:rPr>
        <w:t>المدرسة الثالثة</w:t>
      </w:r>
      <w:r w:rsidRPr="00804893">
        <w:rPr>
          <w:rFonts w:ascii="Simplified Arabic" w:hAnsi="Simplified Arabic" w:cs="Simplified Arabic"/>
          <w:color w:val="000000" w:themeColor="text1"/>
          <w:sz w:val="28"/>
          <w:szCs w:val="28"/>
          <w:rtl/>
        </w:rPr>
        <w:t xml:space="preserve"> منظوراً شمولياً يجمع بين مختلف الأبعاد المادية والنفسية والاجتماعية والتنظيمية</w:t>
      </w:r>
      <w:r w:rsidRPr="00804893">
        <w:rPr>
          <w:rFonts w:ascii="Simplified Arabic" w:hAnsi="Simplified Arabic" w:cs="Simplified Arabic"/>
          <w:color w:val="000000" w:themeColor="text1"/>
          <w:sz w:val="28"/>
          <w:szCs w:val="28"/>
        </w:rPr>
        <w:t>.</w:t>
      </w:r>
    </w:p>
    <w:p w14:paraId="1EC06761"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وترى الباحثة</w:t>
      </w:r>
      <w:r w:rsidRPr="00804893">
        <w:rPr>
          <w:rFonts w:ascii="Simplified Arabic" w:hAnsi="Simplified Arabic" w:cs="Simplified Arabic"/>
          <w:color w:val="000000" w:themeColor="text1"/>
          <w:sz w:val="28"/>
          <w:szCs w:val="28"/>
          <w:rtl/>
        </w:rPr>
        <w:t xml:space="preserve"> في ضوء ما سبق أن بيئة العمل يُمكن تعريفها بأنها: “منظومة متكاملة من العوامل والظروف المادية والنفسية والاجتماعية والتنظيمية التي تُحيط بالفرد داخل المنظمة أثناء أدائه لمهامه </w:t>
      </w:r>
      <w:r w:rsidRPr="00804893">
        <w:rPr>
          <w:rFonts w:ascii="Simplified Arabic" w:hAnsi="Simplified Arabic" w:cs="Simplified Arabic"/>
          <w:color w:val="000000" w:themeColor="text1"/>
          <w:sz w:val="28"/>
          <w:szCs w:val="28"/>
          <w:rtl/>
        </w:rPr>
        <w:lastRenderedPageBreak/>
        <w:t>الوظيفية، والتي تُشكّل مجتمعةً المناخ العام لمكان العمل، وتؤثر تأثيراً مباشراً في مستوى أدائه ورضاه وسلوكه وإبداعه، وتُعدّ إحدى المحدّدات الجوهرية لتحقيق أهداف المنظمة وأهداف العاملين فيها على حدٍّ سواء</w:t>
      </w:r>
      <w:r w:rsidRPr="00804893">
        <w:rPr>
          <w:rFonts w:ascii="Simplified Arabic" w:hAnsi="Simplified Arabic" w:cs="Simplified Arabic"/>
          <w:color w:val="000000" w:themeColor="text1"/>
          <w:sz w:val="28"/>
          <w:szCs w:val="28"/>
        </w:rPr>
        <w:t>”.</w:t>
      </w:r>
    </w:p>
    <w:p w14:paraId="564AB9D8" w14:textId="1D07F05D" w:rsidR="00CB734F" w:rsidRPr="00804893" w:rsidRDefault="00F208E2" w:rsidP="00F208E2">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4" w:name="_Toc234778861"/>
      <w:r w:rsidRPr="00804893">
        <w:rPr>
          <w:rFonts w:ascii="Simplified Arabic" w:hAnsi="Simplified Arabic" w:cs="Simplified Arabic" w:hint="cs"/>
          <w:b/>
          <w:bCs/>
          <w:color w:val="000000" w:themeColor="text1"/>
          <w:sz w:val="32"/>
          <w:szCs w:val="32"/>
          <w:rtl/>
        </w:rPr>
        <w:t>3.2.2</w:t>
      </w:r>
      <w:r w:rsidR="00CB734F" w:rsidRPr="00804893">
        <w:rPr>
          <w:rFonts w:ascii="Simplified Arabic" w:hAnsi="Simplified Arabic" w:cs="Simplified Arabic"/>
          <w:b/>
          <w:bCs/>
          <w:color w:val="000000" w:themeColor="text1"/>
          <w:sz w:val="32"/>
          <w:szCs w:val="32"/>
          <w:rtl/>
        </w:rPr>
        <w:t xml:space="preserve"> أهمية بيئة العمل</w:t>
      </w:r>
      <w:bookmarkEnd w:id="24"/>
    </w:p>
    <w:p w14:paraId="0BC889DC"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تنبع أهمية بيئة العمل من كونها المحيط الذي يُمضي فيه الموظف الجزء الأكبر من يومه، ومن ثمّ فإن جودتها تنعكس بصورة مباشرة على أدائه ورضاه وسلوكه، وبصورة غير مباشرة على أداء المنظمة ككلّ وقدرتها على تحقيق أهدافها الاستراتيجية. وقد تناول الباحثون هذه الأهمية من زوايا متعددة تعكس ثراء هذا الموضوع وتشعّب أبعاده</w:t>
      </w:r>
      <w:r w:rsidRPr="00804893">
        <w:rPr>
          <w:rFonts w:ascii="Simplified Arabic" w:hAnsi="Simplified Arabic" w:cs="Simplified Arabic"/>
          <w:color w:val="000000" w:themeColor="text1"/>
          <w:sz w:val="28"/>
          <w:szCs w:val="28"/>
        </w:rPr>
        <w:t>.</w:t>
      </w:r>
    </w:p>
    <w:p w14:paraId="275D701A"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ويُشير (يونس وآخرون، 2023) إلى أن أهمية بيئة العمل تتجلّى في عدة جوانب متكاملة، أبرزها</w:t>
      </w:r>
      <w:r w:rsidRPr="00804893">
        <w:rPr>
          <w:rFonts w:ascii="Simplified Arabic" w:hAnsi="Simplified Arabic" w:cs="Simplified Arabic"/>
          <w:color w:val="000000" w:themeColor="text1"/>
          <w:sz w:val="28"/>
          <w:szCs w:val="28"/>
        </w:rPr>
        <w:t>:</w:t>
      </w:r>
    </w:p>
    <w:p w14:paraId="46A24B3E" w14:textId="77777777" w:rsidR="00CB734F" w:rsidRPr="00804893" w:rsidRDefault="00CB734F" w:rsidP="005B0B68">
      <w:pPr>
        <w:pStyle w:val="p1"/>
        <w:numPr>
          <w:ilvl w:val="0"/>
          <w:numId w:val="2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تحفيز الطاقات الإبداعية للموظفين وإتاحة الفرصة لإخراج أفكارهم المبتكرة إلى حيّز التطبيق ضمن مناخ داعم للابتكار</w:t>
      </w:r>
      <w:r w:rsidRPr="00804893">
        <w:rPr>
          <w:rFonts w:ascii="Simplified Arabic" w:hAnsi="Simplified Arabic" w:cs="Simplified Arabic"/>
          <w:color w:val="000000" w:themeColor="text1"/>
          <w:sz w:val="28"/>
          <w:szCs w:val="28"/>
        </w:rPr>
        <w:t>.</w:t>
      </w:r>
    </w:p>
    <w:p w14:paraId="5B2D7365" w14:textId="77777777" w:rsidR="00CB734F" w:rsidRPr="00804893" w:rsidRDefault="00CB734F" w:rsidP="005B0B68">
      <w:pPr>
        <w:pStyle w:val="p1"/>
        <w:numPr>
          <w:ilvl w:val="0"/>
          <w:numId w:val="2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رفع مستوى الرضا الوظيفي وتقليل معدلات دوران العمل التي تُشكّل عبئاً مالياً وتنظيمياً على المنظمات</w:t>
      </w:r>
      <w:r w:rsidRPr="00804893">
        <w:rPr>
          <w:rFonts w:ascii="Simplified Arabic" w:hAnsi="Simplified Arabic" w:cs="Simplified Arabic"/>
          <w:color w:val="000000" w:themeColor="text1"/>
          <w:sz w:val="28"/>
          <w:szCs w:val="28"/>
        </w:rPr>
        <w:t>.</w:t>
      </w:r>
    </w:p>
    <w:p w14:paraId="79B0DCC7" w14:textId="77777777" w:rsidR="00CB734F" w:rsidRPr="00804893" w:rsidRDefault="00CB734F" w:rsidP="005B0B68">
      <w:pPr>
        <w:pStyle w:val="p1"/>
        <w:numPr>
          <w:ilvl w:val="0"/>
          <w:numId w:val="2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تعزيز الشعور بالانتماء والولاء للمنظمة، وبناء علاقة عاطفية إيجابية بين الموظف ومنظمته</w:t>
      </w:r>
      <w:r w:rsidRPr="00804893">
        <w:rPr>
          <w:rFonts w:ascii="Simplified Arabic" w:hAnsi="Simplified Arabic" w:cs="Simplified Arabic"/>
          <w:color w:val="000000" w:themeColor="text1"/>
          <w:sz w:val="28"/>
          <w:szCs w:val="28"/>
        </w:rPr>
        <w:t>.</w:t>
      </w:r>
    </w:p>
    <w:p w14:paraId="1112BE80" w14:textId="77777777" w:rsidR="00CB734F" w:rsidRPr="00804893" w:rsidRDefault="00CB734F" w:rsidP="005B0B68">
      <w:pPr>
        <w:pStyle w:val="p1"/>
        <w:numPr>
          <w:ilvl w:val="0"/>
          <w:numId w:val="2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بناء علاقات إيجابية بين الزملاء وتعزيز روح الفريق التي تُشكّل ركيزة للأداء الجماعي المتميّز</w:t>
      </w:r>
      <w:r w:rsidRPr="00804893">
        <w:rPr>
          <w:rFonts w:ascii="Simplified Arabic" w:hAnsi="Simplified Arabic" w:cs="Simplified Arabic"/>
          <w:color w:val="000000" w:themeColor="text1"/>
          <w:sz w:val="28"/>
          <w:szCs w:val="28"/>
        </w:rPr>
        <w:t>.</w:t>
      </w:r>
    </w:p>
    <w:p w14:paraId="1722DFE3"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ويرى (الثبيتي وآخرون، 2023) أن أهمية بيئة العمل تظهر بشكل خاص في القطاعات الخدمية، وتتمثّل في</w:t>
      </w:r>
      <w:r w:rsidRPr="00804893">
        <w:rPr>
          <w:rFonts w:ascii="Simplified Arabic" w:hAnsi="Simplified Arabic" w:cs="Simplified Arabic"/>
          <w:color w:val="000000" w:themeColor="text1"/>
          <w:sz w:val="28"/>
          <w:szCs w:val="28"/>
        </w:rPr>
        <w:t>:</w:t>
      </w:r>
    </w:p>
    <w:p w14:paraId="2FF3C176" w14:textId="77777777" w:rsidR="00CB734F" w:rsidRPr="00804893" w:rsidRDefault="00CB734F" w:rsidP="005B0B68">
      <w:pPr>
        <w:pStyle w:val="p1"/>
        <w:numPr>
          <w:ilvl w:val="0"/>
          <w:numId w:val="2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تحسين جودة الخدمات المقدمة للمستفيدين، إذ إن الموظف الذي يعمل في بيئة داعمة يُقدّم خدمات أفضل</w:t>
      </w:r>
      <w:r w:rsidRPr="00804893">
        <w:rPr>
          <w:rFonts w:ascii="Simplified Arabic" w:hAnsi="Simplified Arabic" w:cs="Simplified Arabic"/>
          <w:color w:val="000000" w:themeColor="text1"/>
          <w:sz w:val="28"/>
          <w:szCs w:val="28"/>
        </w:rPr>
        <w:t>.</w:t>
      </w:r>
    </w:p>
    <w:p w14:paraId="355195F9" w14:textId="77777777" w:rsidR="00CB734F" w:rsidRPr="00804893" w:rsidRDefault="00CB734F" w:rsidP="005B0B68">
      <w:pPr>
        <w:pStyle w:val="p1"/>
        <w:numPr>
          <w:ilvl w:val="0"/>
          <w:numId w:val="2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الحدّ من الأخطاء المهنية وتعزيز معايير السلامة، خاصةً في القطاعات الحسّاسة كالقطاع الصحي</w:t>
      </w:r>
      <w:r w:rsidRPr="00804893">
        <w:rPr>
          <w:rFonts w:ascii="Simplified Arabic" w:hAnsi="Simplified Arabic" w:cs="Simplified Arabic"/>
          <w:color w:val="000000" w:themeColor="text1"/>
          <w:sz w:val="28"/>
          <w:szCs w:val="28"/>
        </w:rPr>
        <w:t>.</w:t>
      </w:r>
    </w:p>
    <w:p w14:paraId="15F33D96" w14:textId="77777777" w:rsidR="00CB734F" w:rsidRPr="00804893" w:rsidRDefault="00CB734F" w:rsidP="005B0B68">
      <w:pPr>
        <w:pStyle w:val="p1"/>
        <w:numPr>
          <w:ilvl w:val="0"/>
          <w:numId w:val="2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تعزيز صحة الموظفين الجسدية والنفسية من خلال توفير ظروف عمل ملائمة</w:t>
      </w:r>
      <w:r w:rsidRPr="00804893">
        <w:rPr>
          <w:rFonts w:ascii="Simplified Arabic" w:hAnsi="Simplified Arabic" w:cs="Simplified Arabic"/>
          <w:color w:val="000000" w:themeColor="text1"/>
          <w:sz w:val="28"/>
          <w:szCs w:val="28"/>
        </w:rPr>
        <w:t>.</w:t>
      </w:r>
    </w:p>
    <w:p w14:paraId="2F8E6BF3" w14:textId="77777777" w:rsidR="00CB734F" w:rsidRPr="00804893" w:rsidRDefault="00CB734F" w:rsidP="005B0B68">
      <w:pPr>
        <w:pStyle w:val="p1"/>
        <w:numPr>
          <w:ilvl w:val="0"/>
          <w:numId w:val="2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رفع كفاءة الأداء الوظيفي وتحقيق أهداف المنظمة بأفضل الطرق الممكنة</w:t>
      </w:r>
      <w:r w:rsidRPr="00804893">
        <w:rPr>
          <w:rFonts w:ascii="Simplified Arabic" w:hAnsi="Simplified Arabic" w:cs="Simplified Arabic"/>
          <w:color w:val="000000" w:themeColor="text1"/>
          <w:sz w:val="28"/>
          <w:szCs w:val="28"/>
        </w:rPr>
        <w:t>.</w:t>
      </w:r>
    </w:p>
    <w:p w14:paraId="05D0158F"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lastRenderedPageBreak/>
        <w:t>ويؤكد (الصباغ وآخرون، 2025) على أهمية بيئة العمل المادية على وجه الخصوص، مشيرين إلى أنها تتمثّل في</w:t>
      </w:r>
      <w:r w:rsidRPr="00804893">
        <w:rPr>
          <w:rFonts w:ascii="Simplified Arabic" w:hAnsi="Simplified Arabic" w:cs="Simplified Arabic"/>
          <w:color w:val="000000" w:themeColor="text1"/>
          <w:sz w:val="28"/>
          <w:szCs w:val="28"/>
        </w:rPr>
        <w:t>:</w:t>
      </w:r>
    </w:p>
    <w:p w14:paraId="1AD7BEFB" w14:textId="77777777" w:rsidR="00CB734F" w:rsidRPr="00804893" w:rsidRDefault="00CB734F" w:rsidP="005B0B68">
      <w:pPr>
        <w:pStyle w:val="p1"/>
        <w:numPr>
          <w:ilvl w:val="0"/>
          <w:numId w:val="2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تحفيز السلوك الإبداعي للعاملين من خلال توفير مساحات ملهمة ومصممة بعناية</w:t>
      </w:r>
      <w:r w:rsidRPr="00804893">
        <w:rPr>
          <w:rFonts w:ascii="Simplified Arabic" w:hAnsi="Simplified Arabic" w:cs="Simplified Arabic"/>
          <w:color w:val="000000" w:themeColor="text1"/>
          <w:sz w:val="28"/>
          <w:szCs w:val="28"/>
        </w:rPr>
        <w:t>.</w:t>
      </w:r>
    </w:p>
    <w:p w14:paraId="61C66737" w14:textId="77777777" w:rsidR="00CB734F" w:rsidRPr="00804893" w:rsidRDefault="00CB734F" w:rsidP="005B0B68">
      <w:pPr>
        <w:pStyle w:val="p1"/>
        <w:numPr>
          <w:ilvl w:val="0"/>
          <w:numId w:val="2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تعزيز التركيز والإنتاجية عبر تقليل مصادر التشتيت والضوضاء التي تُشتّت الذهن</w:t>
      </w:r>
      <w:r w:rsidRPr="00804893">
        <w:rPr>
          <w:rFonts w:ascii="Simplified Arabic" w:hAnsi="Simplified Arabic" w:cs="Simplified Arabic"/>
          <w:color w:val="000000" w:themeColor="text1"/>
          <w:sz w:val="28"/>
          <w:szCs w:val="28"/>
        </w:rPr>
        <w:t>.</w:t>
      </w:r>
    </w:p>
    <w:p w14:paraId="1372A67D" w14:textId="77777777" w:rsidR="00CB734F" w:rsidRPr="00804893" w:rsidRDefault="00CB734F" w:rsidP="005B0B68">
      <w:pPr>
        <w:pStyle w:val="p1"/>
        <w:numPr>
          <w:ilvl w:val="0"/>
          <w:numId w:val="2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دعم التعاون والتفاعل بين الموظفين من خلال التصميم المفتوح والمساحات المشتركة</w:t>
      </w:r>
      <w:r w:rsidRPr="00804893">
        <w:rPr>
          <w:rFonts w:ascii="Simplified Arabic" w:hAnsi="Simplified Arabic" w:cs="Simplified Arabic"/>
          <w:color w:val="000000" w:themeColor="text1"/>
          <w:sz w:val="28"/>
          <w:szCs w:val="28"/>
        </w:rPr>
        <w:t>.</w:t>
      </w:r>
    </w:p>
    <w:p w14:paraId="3069C667" w14:textId="77777777" w:rsidR="00CB734F" w:rsidRPr="00804893" w:rsidRDefault="00CB734F" w:rsidP="005B0B68">
      <w:pPr>
        <w:pStyle w:val="p1"/>
        <w:numPr>
          <w:ilvl w:val="0"/>
          <w:numId w:val="2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رفع مستوى الراحة الجسدية والذهنية للموظفين بما ينعكس على مستوى أدائهم</w:t>
      </w:r>
      <w:r w:rsidRPr="00804893">
        <w:rPr>
          <w:rFonts w:ascii="Simplified Arabic" w:hAnsi="Simplified Arabic" w:cs="Simplified Arabic"/>
          <w:color w:val="000000" w:themeColor="text1"/>
          <w:sz w:val="28"/>
          <w:szCs w:val="28"/>
        </w:rPr>
        <w:t>.</w:t>
      </w:r>
    </w:p>
    <w:p w14:paraId="64ED31B6"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ويُضيف (الحزنوي، 2022) أن أهمية بيئة العمل تظهر في تأثيرها على الأداء الوظيفي، وتتمثّل في</w:t>
      </w:r>
      <w:r w:rsidRPr="00804893">
        <w:rPr>
          <w:rFonts w:ascii="Simplified Arabic" w:hAnsi="Simplified Arabic" w:cs="Simplified Arabic"/>
          <w:color w:val="000000" w:themeColor="text1"/>
          <w:sz w:val="28"/>
          <w:szCs w:val="28"/>
        </w:rPr>
        <w:t>:</w:t>
      </w:r>
    </w:p>
    <w:p w14:paraId="7A98FA37" w14:textId="77777777" w:rsidR="00CB734F" w:rsidRPr="00804893" w:rsidRDefault="00CB734F" w:rsidP="005B0B68">
      <w:pPr>
        <w:pStyle w:val="p1"/>
        <w:numPr>
          <w:ilvl w:val="0"/>
          <w:numId w:val="2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توفير الظروف المُثلى لأداء المهام بكفاءة ودقة عالية</w:t>
      </w:r>
      <w:r w:rsidRPr="00804893">
        <w:rPr>
          <w:rFonts w:ascii="Simplified Arabic" w:hAnsi="Simplified Arabic" w:cs="Simplified Arabic"/>
          <w:color w:val="000000" w:themeColor="text1"/>
          <w:sz w:val="28"/>
          <w:szCs w:val="28"/>
        </w:rPr>
        <w:t>.</w:t>
      </w:r>
    </w:p>
    <w:p w14:paraId="59C40DC9" w14:textId="77777777" w:rsidR="00CB734F" w:rsidRPr="00804893" w:rsidRDefault="00CB734F" w:rsidP="005B0B68">
      <w:pPr>
        <w:pStyle w:val="p1"/>
        <w:numPr>
          <w:ilvl w:val="0"/>
          <w:numId w:val="2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تقليل الإجهاد الجسدي والذهني للموظفين، خاصةً في الوظائف التي تتطلّب جهداً بدنياً أو ذهنياً مكثفاً</w:t>
      </w:r>
      <w:r w:rsidRPr="00804893">
        <w:rPr>
          <w:rFonts w:ascii="Simplified Arabic" w:hAnsi="Simplified Arabic" w:cs="Simplified Arabic"/>
          <w:color w:val="000000" w:themeColor="text1"/>
          <w:sz w:val="28"/>
          <w:szCs w:val="28"/>
        </w:rPr>
        <w:t>.</w:t>
      </w:r>
    </w:p>
    <w:p w14:paraId="5151B0F5" w14:textId="77777777" w:rsidR="00CB734F" w:rsidRPr="00804893" w:rsidRDefault="00CB734F" w:rsidP="005B0B68">
      <w:pPr>
        <w:pStyle w:val="p1"/>
        <w:numPr>
          <w:ilvl w:val="0"/>
          <w:numId w:val="2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رفع مستوى الدقة في إنجاز الأعمال من خلال توفير بيئة داعمة للتركيز</w:t>
      </w:r>
      <w:r w:rsidRPr="00804893">
        <w:rPr>
          <w:rFonts w:ascii="Simplified Arabic" w:hAnsi="Simplified Arabic" w:cs="Simplified Arabic"/>
          <w:color w:val="000000" w:themeColor="text1"/>
          <w:sz w:val="28"/>
          <w:szCs w:val="28"/>
        </w:rPr>
        <w:t>.</w:t>
      </w:r>
    </w:p>
    <w:p w14:paraId="45FE9825" w14:textId="77777777" w:rsidR="00CB734F" w:rsidRPr="00804893" w:rsidRDefault="00CB734F" w:rsidP="005B0B68">
      <w:pPr>
        <w:pStyle w:val="p1"/>
        <w:numPr>
          <w:ilvl w:val="0"/>
          <w:numId w:val="2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تحقيق التوازن بين متطلبات العمل وطاقة الموظفين بما يُحافظ على استمرارية الأداء المتميّز</w:t>
      </w:r>
      <w:r w:rsidRPr="00804893">
        <w:rPr>
          <w:rFonts w:ascii="Simplified Arabic" w:hAnsi="Simplified Arabic" w:cs="Simplified Arabic"/>
          <w:color w:val="000000" w:themeColor="text1"/>
          <w:sz w:val="28"/>
          <w:szCs w:val="28"/>
        </w:rPr>
        <w:t>.</w:t>
      </w:r>
    </w:p>
    <w:p w14:paraId="531FA7EB"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ويرى (النهود، 2022) أن بيئة العمل تكتسب أهميتها من كونها</w:t>
      </w:r>
      <w:r w:rsidRPr="00804893">
        <w:rPr>
          <w:rFonts w:ascii="Simplified Arabic" w:hAnsi="Simplified Arabic" w:cs="Simplified Arabic"/>
          <w:color w:val="000000" w:themeColor="text1"/>
          <w:sz w:val="28"/>
          <w:szCs w:val="28"/>
        </w:rPr>
        <w:t>:</w:t>
      </w:r>
    </w:p>
    <w:p w14:paraId="0079D278" w14:textId="77777777" w:rsidR="00CB734F" w:rsidRPr="00804893" w:rsidRDefault="00CB734F" w:rsidP="005B0B68">
      <w:pPr>
        <w:pStyle w:val="p1"/>
        <w:numPr>
          <w:ilvl w:val="0"/>
          <w:numId w:val="2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محرّكاً رئيسياً للإبداع الإداري داخل المنظمات ومصدراً للأفكار الجديدة</w:t>
      </w:r>
      <w:r w:rsidRPr="00804893">
        <w:rPr>
          <w:rFonts w:ascii="Simplified Arabic" w:hAnsi="Simplified Arabic" w:cs="Simplified Arabic"/>
          <w:color w:val="000000" w:themeColor="text1"/>
          <w:sz w:val="28"/>
          <w:szCs w:val="28"/>
        </w:rPr>
        <w:t>.</w:t>
      </w:r>
    </w:p>
    <w:p w14:paraId="5C8BEEE1" w14:textId="77777777" w:rsidR="00CB734F" w:rsidRPr="00804893" w:rsidRDefault="00CB734F" w:rsidP="005B0B68">
      <w:pPr>
        <w:pStyle w:val="p1"/>
        <w:numPr>
          <w:ilvl w:val="0"/>
          <w:numId w:val="2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عاملاً محدداً لجذب الكفاءات والاحتفاظ بها في ظل المنافسة الشديدة على المواهب</w:t>
      </w:r>
      <w:r w:rsidRPr="00804893">
        <w:rPr>
          <w:rFonts w:ascii="Simplified Arabic" w:hAnsi="Simplified Arabic" w:cs="Simplified Arabic"/>
          <w:color w:val="000000" w:themeColor="text1"/>
          <w:sz w:val="28"/>
          <w:szCs w:val="28"/>
        </w:rPr>
        <w:t>.</w:t>
      </w:r>
    </w:p>
    <w:p w14:paraId="7F580ACC" w14:textId="77777777" w:rsidR="00CB734F" w:rsidRPr="00804893" w:rsidRDefault="00CB734F" w:rsidP="005B0B68">
      <w:pPr>
        <w:pStyle w:val="p1"/>
        <w:numPr>
          <w:ilvl w:val="0"/>
          <w:numId w:val="2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مؤثراً في صورة المنظمة وسمعتها في سوق العمل بوصفها بيئة عمل جاذبة</w:t>
      </w:r>
      <w:r w:rsidRPr="00804893">
        <w:rPr>
          <w:rFonts w:ascii="Simplified Arabic" w:hAnsi="Simplified Arabic" w:cs="Simplified Arabic"/>
          <w:color w:val="000000" w:themeColor="text1"/>
          <w:sz w:val="28"/>
          <w:szCs w:val="28"/>
        </w:rPr>
        <w:t>.</w:t>
      </w:r>
    </w:p>
    <w:p w14:paraId="6FA33057" w14:textId="77777777" w:rsidR="00CB734F" w:rsidRPr="00804893" w:rsidRDefault="00CB734F" w:rsidP="005B0B68">
      <w:pPr>
        <w:pStyle w:val="p1"/>
        <w:numPr>
          <w:ilvl w:val="0"/>
          <w:numId w:val="2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ركيزةً لتحقيق التميّز التنظيمي والاستدامة على المدى البعيد</w:t>
      </w:r>
      <w:r w:rsidRPr="00804893">
        <w:rPr>
          <w:rFonts w:ascii="Simplified Arabic" w:hAnsi="Simplified Arabic" w:cs="Simplified Arabic"/>
          <w:color w:val="000000" w:themeColor="text1"/>
          <w:sz w:val="28"/>
          <w:szCs w:val="28"/>
        </w:rPr>
        <w:t>.</w:t>
      </w:r>
    </w:p>
    <w:p w14:paraId="628259BD"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ومن منظور صحي-تنظيمي، يُشير</w:t>
      </w:r>
      <w:r w:rsidRPr="00804893">
        <w:rPr>
          <w:rFonts w:ascii="Simplified Arabic" w:hAnsi="Simplified Arabic" w:cs="Simplified Arabic"/>
          <w:color w:val="000000" w:themeColor="text1"/>
          <w:sz w:val="28"/>
          <w:szCs w:val="28"/>
        </w:rPr>
        <w:t xml:space="preserve"> (Aust et al., 2023) </w:t>
      </w:r>
      <w:r w:rsidRPr="00804893">
        <w:rPr>
          <w:rFonts w:ascii="Simplified Arabic" w:hAnsi="Simplified Arabic" w:cs="Simplified Arabic"/>
          <w:color w:val="000000" w:themeColor="text1"/>
          <w:sz w:val="28"/>
          <w:szCs w:val="28"/>
          <w:rtl/>
        </w:rPr>
        <w:t>إلى أن أهمية بيئة العمل تظهر في</w:t>
      </w:r>
      <w:r w:rsidRPr="00804893">
        <w:rPr>
          <w:rFonts w:ascii="Simplified Arabic" w:hAnsi="Simplified Arabic" w:cs="Simplified Arabic"/>
          <w:color w:val="000000" w:themeColor="text1"/>
          <w:sz w:val="28"/>
          <w:szCs w:val="28"/>
        </w:rPr>
        <w:t>:</w:t>
      </w:r>
    </w:p>
    <w:p w14:paraId="3DB9834C" w14:textId="77777777" w:rsidR="00CB734F" w:rsidRPr="00804893" w:rsidRDefault="00CB734F" w:rsidP="005B0B68">
      <w:pPr>
        <w:pStyle w:val="p1"/>
        <w:numPr>
          <w:ilvl w:val="0"/>
          <w:numId w:val="2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تعزيز الصحة النفسية والجسدية للموظفين، وحمايتهم من الأمراض المهنية</w:t>
      </w:r>
      <w:r w:rsidRPr="00804893">
        <w:rPr>
          <w:rFonts w:ascii="Simplified Arabic" w:hAnsi="Simplified Arabic" w:cs="Simplified Arabic"/>
          <w:color w:val="000000" w:themeColor="text1"/>
          <w:sz w:val="28"/>
          <w:szCs w:val="28"/>
        </w:rPr>
        <w:t>.</w:t>
      </w:r>
    </w:p>
    <w:p w14:paraId="10EEDA12" w14:textId="77777777" w:rsidR="00CB734F" w:rsidRPr="00804893" w:rsidRDefault="00CB734F" w:rsidP="005B0B68">
      <w:pPr>
        <w:pStyle w:val="p1"/>
        <w:numPr>
          <w:ilvl w:val="0"/>
          <w:numId w:val="2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الحدّ من الإجهاد المهني والاحتراق الوظيفي الذي بات ظاهرة منتشرة في بيئات العمل المعاصرة</w:t>
      </w:r>
      <w:r w:rsidRPr="00804893">
        <w:rPr>
          <w:rFonts w:ascii="Simplified Arabic" w:hAnsi="Simplified Arabic" w:cs="Simplified Arabic"/>
          <w:color w:val="000000" w:themeColor="text1"/>
          <w:sz w:val="28"/>
          <w:szCs w:val="28"/>
        </w:rPr>
        <w:t>.</w:t>
      </w:r>
    </w:p>
    <w:p w14:paraId="3630A7C0" w14:textId="77777777" w:rsidR="00CB734F" w:rsidRPr="00804893" w:rsidRDefault="00CB734F" w:rsidP="005B0B68">
      <w:pPr>
        <w:pStyle w:val="p1"/>
        <w:numPr>
          <w:ilvl w:val="0"/>
          <w:numId w:val="2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رفع معدلات الاحتفاظ بالكفاءات داخل المنظمة، وتقليل تكاليف استقطاب موظفين جدد</w:t>
      </w:r>
      <w:r w:rsidRPr="00804893">
        <w:rPr>
          <w:rFonts w:ascii="Simplified Arabic" w:hAnsi="Simplified Arabic" w:cs="Simplified Arabic"/>
          <w:color w:val="000000" w:themeColor="text1"/>
          <w:sz w:val="28"/>
          <w:szCs w:val="28"/>
        </w:rPr>
        <w:t>.</w:t>
      </w:r>
    </w:p>
    <w:p w14:paraId="03A047F8" w14:textId="77777777" w:rsidR="00CB734F" w:rsidRPr="00804893" w:rsidRDefault="00CB734F" w:rsidP="005B0B68">
      <w:pPr>
        <w:pStyle w:val="p1"/>
        <w:numPr>
          <w:ilvl w:val="0"/>
          <w:numId w:val="2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خلق ثقافة تنظيمية داعمة للرفاهية الوظيفية بمفهومها الشامل</w:t>
      </w:r>
      <w:r w:rsidRPr="00804893">
        <w:rPr>
          <w:rFonts w:ascii="Simplified Arabic" w:hAnsi="Simplified Arabic" w:cs="Simplified Arabic"/>
          <w:color w:val="000000" w:themeColor="text1"/>
          <w:sz w:val="28"/>
          <w:szCs w:val="28"/>
        </w:rPr>
        <w:t>.</w:t>
      </w:r>
    </w:p>
    <w:p w14:paraId="36F5B90E" w14:textId="7C952D36" w:rsidR="00CB734F" w:rsidRPr="00804893" w:rsidRDefault="00F208E2" w:rsidP="00F208E2">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5" w:name="_Toc234778862"/>
      <w:r w:rsidRPr="00804893">
        <w:rPr>
          <w:rFonts w:ascii="Simplified Arabic" w:hAnsi="Simplified Arabic" w:cs="Simplified Arabic" w:hint="cs"/>
          <w:b/>
          <w:bCs/>
          <w:color w:val="000000" w:themeColor="text1"/>
          <w:sz w:val="32"/>
          <w:szCs w:val="32"/>
          <w:rtl/>
        </w:rPr>
        <w:t>4.2.2</w:t>
      </w:r>
      <w:r w:rsidR="00CB734F" w:rsidRPr="00804893">
        <w:rPr>
          <w:rFonts w:ascii="Simplified Arabic" w:hAnsi="Simplified Arabic" w:cs="Simplified Arabic"/>
          <w:b/>
          <w:bCs/>
          <w:color w:val="000000" w:themeColor="text1"/>
          <w:sz w:val="32"/>
          <w:szCs w:val="32"/>
          <w:rtl/>
        </w:rPr>
        <w:t xml:space="preserve"> أهداف تحسين بيئة العمل</w:t>
      </w:r>
      <w:bookmarkEnd w:id="25"/>
    </w:p>
    <w:p w14:paraId="0BC91E43"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lastRenderedPageBreak/>
        <w:t>تسعى المنظمات المعاصرة إلى تحسين بيئة العمل تحقيقاً لجملة من الأهداف الاستراتيجية والتشغيلية التي تُلبّي متطلبات النموّ والاستدامة، وقد عرض الباحثون هذه الأهداف من زوايا متعددة</w:t>
      </w:r>
      <w:r w:rsidRPr="00804893">
        <w:rPr>
          <w:rFonts w:ascii="Simplified Arabic" w:hAnsi="Simplified Arabic" w:cs="Simplified Arabic"/>
          <w:color w:val="000000" w:themeColor="text1"/>
          <w:sz w:val="28"/>
          <w:szCs w:val="28"/>
        </w:rPr>
        <w:t>.</w:t>
      </w:r>
    </w:p>
    <w:p w14:paraId="3D9AB174"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ويُحدّد (النهود، 2022) أهداف تحسين بيئة العمل في</w:t>
      </w:r>
      <w:r w:rsidRPr="00804893">
        <w:rPr>
          <w:rFonts w:ascii="Simplified Arabic" w:hAnsi="Simplified Arabic" w:cs="Simplified Arabic"/>
          <w:color w:val="000000" w:themeColor="text1"/>
          <w:sz w:val="28"/>
          <w:szCs w:val="28"/>
        </w:rPr>
        <w:t>:</w:t>
      </w:r>
    </w:p>
    <w:p w14:paraId="7296830F" w14:textId="77777777" w:rsidR="00CB734F" w:rsidRPr="00804893" w:rsidRDefault="00CB734F" w:rsidP="005B0B68">
      <w:pPr>
        <w:pStyle w:val="p1"/>
        <w:numPr>
          <w:ilvl w:val="0"/>
          <w:numId w:val="2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تحفيز الإبداع الإداري لدى الموظفين وتشجيعهم على طرح أفكار جديدة تُطوّر المنظمة</w:t>
      </w:r>
      <w:r w:rsidRPr="00804893">
        <w:rPr>
          <w:rFonts w:ascii="Simplified Arabic" w:hAnsi="Simplified Arabic" w:cs="Simplified Arabic"/>
          <w:color w:val="000000" w:themeColor="text1"/>
          <w:sz w:val="28"/>
          <w:szCs w:val="28"/>
        </w:rPr>
        <w:t>.</w:t>
      </w:r>
    </w:p>
    <w:p w14:paraId="132EC113" w14:textId="77777777" w:rsidR="00CB734F" w:rsidRPr="00804893" w:rsidRDefault="00CB734F" w:rsidP="005B0B68">
      <w:pPr>
        <w:pStyle w:val="p1"/>
        <w:numPr>
          <w:ilvl w:val="0"/>
          <w:numId w:val="2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تعزيز المرونة التنظيمية وقدرة المنظمة على التكيّف مع المتغيرات الخارجية</w:t>
      </w:r>
      <w:r w:rsidRPr="00804893">
        <w:rPr>
          <w:rFonts w:ascii="Simplified Arabic" w:hAnsi="Simplified Arabic" w:cs="Simplified Arabic"/>
          <w:color w:val="000000" w:themeColor="text1"/>
          <w:sz w:val="28"/>
          <w:szCs w:val="28"/>
        </w:rPr>
        <w:t>.</w:t>
      </w:r>
    </w:p>
    <w:p w14:paraId="03B1BBAA" w14:textId="77777777" w:rsidR="00CB734F" w:rsidRPr="00804893" w:rsidRDefault="00CB734F" w:rsidP="005B0B68">
      <w:pPr>
        <w:pStyle w:val="p1"/>
        <w:numPr>
          <w:ilvl w:val="0"/>
          <w:numId w:val="2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بناء ثقافة تنظيمية داعمة للابتكار وتقبّل التغيير</w:t>
      </w:r>
      <w:r w:rsidRPr="00804893">
        <w:rPr>
          <w:rFonts w:ascii="Simplified Arabic" w:hAnsi="Simplified Arabic" w:cs="Simplified Arabic"/>
          <w:color w:val="000000" w:themeColor="text1"/>
          <w:sz w:val="28"/>
          <w:szCs w:val="28"/>
        </w:rPr>
        <w:t>.</w:t>
      </w:r>
    </w:p>
    <w:p w14:paraId="5479205B" w14:textId="77777777" w:rsidR="00CB734F" w:rsidRPr="00804893" w:rsidRDefault="00CB734F" w:rsidP="005B0B68">
      <w:pPr>
        <w:pStyle w:val="p1"/>
        <w:numPr>
          <w:ilvl w:val="0"/>
          <w:numId w:val="2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تحقيق التميّز في الأداء المؤسسي على مختلف المستويات</w:t>
      </w:r>
      <w:r w:rsidRPr="00804893">
        <w:rPr>
          <w:rFonts w:ascii="Simplified Arabic" w:hAnsi="Simplified Arabic" w:cs="Simplified Arabic"/>
          <w:color w:val="000000" w:themeColor="text1"/>
          <w:sz w:val="28"/>
          <w:szCs w:val="28"/>
        </w:rPr>
        <w:t>.</w:t>
      </w:r>
    </w:p>
    <w:p w14:paraId="45DB145B"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ويُشير (الحزنوي، 2022) إلى أهداف تخصّ الأداء الوظيفي، تشمل</w:t>
      </w:r>
      <w:r w:rsidRPr="00804893">
        <w:rPr>
          <w:rFonts w:ascii="Simplified Arabic" w:hAnsi="Simplified Arabic" w:cs="Simplified Arabic"/>
          <w:color w:val="000000" w:themeColor="text1"/>
          <w:sz w:val="28"/>
          <w:szCs w:val="28"/>
        </w:rPr>
        <w:t>:</w:t>
      </w:r>
    </w:p>
    <w:p w14:paraId="00A8C3F9" w14:textId="77777777" w:rsidR="00CB734F" w:rsidRPr="00804893" w:rsidRDefault="00CB734F" w:rsidP="005B0B68">
      <w:pPr>
        <w:pStyle w:val="p1"/>
        <w:numPr>
          <w:ilvl w:val="0"/>
          <w:numId w:val="2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رفع مستوى الإنتاجية للموظفين وتحقيق أعلى العوائد من الجهود المبذولة</w:t>
      </w:r>
      <w:r w:rsidRPr="00804893">
        <w:rPr>
          <w:rFonts w:ascii="Simplified Arabic" w:hAnsi="Simplified Arabic" w:cs="Simplified Arabic"/>
          <w:color w:val="000000" w:themeColor="text1"/>
          <w:sz w:val="28"/>
          <w:szCs w:val="28"/>
        </w:rPr>
        <w:t>.</w:t>
      </w:r>
    </w:p>
    <w:p w14:paraId="6572E3EC" w14:textId="77777777" w:rsidR="00CB734F" w:rsidRPr="00804893" w:rsidRDefault="00CB734F" w:rsidP="005B0B68">
      <w:pPr>
        <w:pStyle w:val="p1"/>
        <w:numPr>
          <w:ilvl w:val="0"/>
          <w:numId w:val="2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تحسين جودة المخرجات الوظيفية وضمان مطابقتها للمعايير المطلوبة</w:t>
      </w:r>
      <w:r w:rsidRPr="00804893">
        <w:rPr>
          <w:rFonts w:ascii="Simplified Arabic" w:hAnsi="Simplified Arabic" w:cs="Simplified Arabic"/>
          <w:color w:val="000000" w:themeColor="text1"/>
          <w:sz w:val="28"/>
          <w:szCs w:val="28"/>
        </w:rPr>
        <w:t>.</w:t>
      </w:r>
    </w:p>
    <w:p w14:paraId="039EC4FB" w14:textId="77777777" w:rsidR="00CB734F" w:rsidRPr="00804893" w:rsidRDefault="00CB734F" w:rsidP="005B0B68">
      <w:pPr>
        <w:pStyle w:val="p1"/>
        <w:numPr>
          <w:ilvl w:val="0"/>
          <w:numId w:val="2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تقليل معدلات الغياب والتأخر عن العمل التي تُعطّل سير العمليات</w:t>
      </w:r>
      <w:r w:rsidRPr="00804893">
        <w:rPr>
          <w:rFonts w:ascii="Simplified Arabic" w:hAnsi="Simplified Arabic" w:cs="Simplified Arabic"/>
          <w:color w:val="000000" w:themeColor="text1"/>
          <w:sz w:val="28"/>
          <w:szCs w:val="28"/>
        </w:rPr>
        <w:t>.</w:t>
      </w:r>
    </w:p>
    <w:p w14:paraId="7CF793DE" w14:textId="77777777" w:rsidR="00CB734F" w:rsidRPr="00804893" w:rsidRDefault="00CB734F" w:rsidP="005B0B68">
      <w:pPr>
        <w:pStyle w:val="p1"/>
        <w:numPr>
          <w:ilvl w:val="0"/>
          <w:numId w:val="2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تعزيز الالتزام الوظيفي والانضباط المهني بين الموظفين</w:t>
      </w:r>
      <w:r w:rsidRPr="00804893">
        <w:rPr>
          <w:rFonts w:ascii="Simplified Arabic" w:hAnsi="Simplified Arabic" w:cs="Simplified Arabic"/>
          <w:color w:val="000000" w:themeColor="text1"/>
          <w:sz w:val="28"/>
          <w:szCs w:val="28"/>
        </w:rPr>
        <w:t>.</w:t>
      </w:r>
    </w:p>
    <w:p w14:paraId="40F09ED0"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ويرى</w:t>
      </w:r>
      <w:r w:rsidRPr="00804893">
        <w:rPr>
          <w:rFonts w:ascii="Simplified Arabic" w:hAnsi="Simplified Arabic" w:cs="Simplified Arabic"/>
          <w:color w:val="000000" w:themeColor="text1"/>
          <w:sz w:val="28"/>
          <w:szCs w:val="28"/>
        </w:rPr>
        <w:t xml:space="preserve"> (Aust et al., 2023) </w:t>
      </w:r>
      <w:r w:rsidRPr="00804893">
        <w:rPr>
          <w:rFonts w:ascii="Simplified Arabic" w:hAnsi="Simplified Arabic" w:cs="Simplified Arabic"/>
          <w:color w:val="000000" w:themeColor="text1"/>
          <w:sz w:val="28"/>
          <w:szCs w:val="28"/>
          <w:rtl/>
        </w:rPr>
        <w:t>أن أهداف تحسين بيئة العمل من منظور صحي تنظيمي تتمثّل في</w:t>
      </w:r>
      <w:r w:rsidRPr="00804893">
        <w:rPr>
          <w:rFonts w:ascii="Simplified Arabic" w:hAnsi="Simplified Arabic" w:cs="Simplified Arabic"/>
          <w:color w:val="000000" w:themeColor="text1"/>
          <w:sz w:val="28"/>
          <w:szCs w:val="28"/>
        </w:rPr>
        <w:t>:</w:t>
      </w:r>
    </w:p>
    <w:p w14:paraId="6A097271" w14:textId="77777777" w:rsidR="00CB734F" w:rsidRPr="00804893" w:rsidRDefault="00CB734F" w:rsidP="005B0B68">
      <w:pPr>
        <w:pStyle w:val="p1"/>
        <w:numPr>
          <w:ilvl w:val="0"/>
          <w:numId w:val="2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تحسين المناخ النفسي-الاجتماعي داخل المنظمة وبناء علاقات إيجابية بين أعضائها</w:t>
      </w:r>
      <w:r w:rsidRPr="00804893">
        <w:rPr>
          <w:rFonts w:ascii="Simplified Arabic" w:hAnsi="Simplified Arabic" w:cs="Simplified Arabic"/>
          <w:color w:val="000000" w:themeColor="text1"/>
          <w:sz w:val="28"/>
          <w:szCs w:val="28"/>
        </w:rPr>
        <w:t>.</w:t>
      </w:r>
    </w:p>
    <w:p w14:paraId="077853F0" w14:textId="77777777" w:rsidR="00CB734F" w:rsidRPr="00804893" w:rsidRDefault="00CB734F" w:rsidP="005B0B68">
      <w:pPr>
        <w:pStyle w:val="p1"/>
        <w:numPr>
          <w:ilvl w:val="0"/>
          <w:numId w:val="2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الحفاظ على صحة العاملين ورفاهيتهم بمفهومها الشامل الذي يتجاوز غياب المرض</w:t>
      </w:r>
      <w:r w:rsidRPr="00804893">
        <w:rPr>
          <w:rFonts w:ascii="Simplified Arabic" w:hAnsi="Simplified Arabic" w:cs="Simplified Arabic"/>
          <w:color w:val="000000" w:themeColor="text1"/>
          <w:sz w:val="28"/>
          <w:szCs w:val="28"/>
        </w:rPr>
        <w:t>.</w:t>
      </w:r>
    </w:p>
    <w:p w14:paraId="2E38CD78" w14:textId="77777777" w:rsidR="00CB734F" w:rsidRPr="00804893" w:rsidRDefault="00CB734F" w:rsidP="005B0B68">
      <w:pPr>
        <w:pStyle w:val="p1"/>
        <w:numPr>
          <w:ilvl w:val="0"/>
          <w:numId w:val="2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تعزيز معدلات الاحتفاظ بالموظفين وتقليل معدلات ترك العمل</w:t>
      </w:r>
      <w:r w:rsidRPr="00804893">
        <w:rPr>
          <w:rFonts w:ascii="Simplified Arabic" w:hAnsi="Simplified Arabic" w:cs="Simplified Arabic"/>
          <w:color w:val="000000" w:themeColor="text1"/>
          <w:sz w:val="28"/>
          <w:szCs w:val="28"/>
        </w:rPr>
        <w:t>.</w:t>
      </w:r>
    </w:p>
    <w:p w14:paraId="542F3FAC" w14:textId="77777777" w:rsidR="00CB734F" w:rsidRPr="00804893" w:rsidRDefault="00CB734F" w:rsidP="005B0B68">
      <w:pPr>
        <w:pStyle w:val="p1"/>
        <w:numPr>
          <w:ilvl w:val="0"/>
          <w:numId w:val="2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الحدّ من الآثار السلبية للضغوط المهنية على الأفراد والمنظمات</w:t>
      </w:r>
      <w:r w:rsidRPr="00804893">
        <w:rPr>
          <w:rFonts w:ascii="Simplified Arabic" w:hAnsi="Simplified Arabic" w:cs="Simplified Arabic"/>
          <w:color w:val="000000" w:themeColor="text1"/>
          <w:sz w:val="28"/>
          <w:szCs w:val="28"/>
        </w:rPr>
        <w:t>.</w:t>
      </w:r>
    </w:p>
    <w:p w14:paraId="33AA8379"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ويُضيف (الصباغ وآخرون، 2025) أهدافاً تخصّ البُعد المادي، تشمل</w:t>
      </w:r>
      <w:r w:rsidRPr="00804893">
        <w:rPr>
          <w:rFonts w:ascii="Simplified Arabic" w:hAnsi="Simplified Arabic" w:cs="Simplified Arabic"/>
          <w:color w:val="000000" w:themeColor="text1"/>
          <w:sz w:val="28"/>
          <w:szCs w:val="28"/>
        </w:rPr>
        <w:t>:</w:t>
      </w:r>
    </w:p>
    <w:p w14:paraId="2F829891" w14:textId="77777777" w:rsidR="00CB734F" w:rsidRPr="00804893" w:rsidRDefault="00CB734F" w:rsidP="005B0B68">
      <w:pPr>
        <w:pStyle w:val="p1"/>
        <w:numPr>
          <w:ilvl w:val="0"/>
          <w:numId w:val="2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تصميم مساحات عمل تُحفّز الإبداع وتُطلق الطاقات الكامنة</w:t>
      </w:r>
      <w:r w:rsidRPr="00804893">
        <w:rPr>
          <w:rFonts w:ascii="Simplified Arabic" w:hAnsi="Simplified Arabic" w:cs="Simplified Arabic"/>
          <w:color w:val="000000" w:themeColor="text1"/>
          <w:sz w:val="28"/>
          <w:szCs w:val="28"/>
        </w:rPr>
        <w:t>.</w:t>
      </w:r>
    </w:p>
    <w:p w14:paraId="4023C3D3" w14:textId="77777777" w:rsidR="00CB734F" w:rsidRPr="00804893" w:rsidRDefault="00CB734F" w:rsidP="005B0B68">
      <w:pPr>
        <w:pStyle w:val="p1"/>
        <w:numPr>
          <w:ilvl w:val="0"/>
          <w:numId w:val="2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توفير ظروف مادية ملائمة لأداء المهام تُلبّي احتياجات الموظفين</w:t>
      </w:r>
      <w:r w:rsidRPr="00804893">
        <w:rPr>
          <w:rFonts w:ascii="Simplified Arabic" w:hAnsi="Simplified Arabic" w:cs="Simplified Arabic"/>
          <w:color w:val="000000" w:themeColor="text1"/>
          <w:sz w:val="28"/>
          <w:szCs w:val="28"/>
        </w:rPr>
        <w:t>.</w:t>
      </w:r>
    </w:p>
    <w:p w14:paraId="371C44A1" w14:textId="77777777" w:rsidR="00CB734F" w:rsidRPr="00804893" w:rsidRDefault="00CB734F" w:rsidP="005B0B68">
      <w:pPr>
        <w:pStyle w:val="p1"/>
        <w:numPr>
          <w:ilvl w:val="0"/>
          <w:numId w:val="2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بناء بيئة عمل جاذبة تعكس هوية المنظمة وقيمها</w:t>
      </w:r>
      <w:r w:rsidRPr="00804893">
        <w:rPr>
          <w:rFonts w:ascii="Simplified Arabic" w:hAnsi="Simplified Arabic" w:cs="Simplified Arabic"/>
          <w:color w:val="000000" w:themeColor="text1"/>
          <w:sz w:val="28"/>
          <w:szCs w:val="28"/>
        </w:rPr>
        <w:t>.</w:t>
      </w:r>
    </w:p>
    <w:p w14:paraId="52819932" w14:textId="77777777" w:rsidR="00CB734F" w:rsidRPr="00804893" w:rsidRDefault="00CB734F" w:rsidP="005B0B68">
      <w:pPr>
        <w:pStyle w:val="p1"/>
        <w:numPr>
          <w:ilvl w:val="0"/>
          <w:numId w:val="2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دعم أنماط العمل المرنة والتشاركية التي باتت سمة مميّزة للمنظمات الحديثة</w:t>
      </w:r>
      <w:r w:rsidRPr="00804893">
        <w:rPr>
          <w:rFonts w:ascii="Simplified Arabic" w:hAnsi="Simplified Arabic" w:cs="Simplified Arabic"/>
          <w:color w:val="000000" w:themeColor="text1"/>
          <w:sz w:val="28"/>
          <w:szCs w:val="28"/>
        </w:rPr>
        <w:t>.</w:t>
      </w:r>
    </w:p>
    <w:p w14:paraId="50DF02A8"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lastRenderedPageBreak/>
        <w:t>ويُبرز (يونس وآخرون، 2023) أهدافاً أخرى، أبرزها</w:t>
      </w:r>
      <w:r w:rsidRPr="00804893">
        <w:rPr>
          <w:rFonts w:ascii="Simplified Arabic" w:hAnsi="Simplified Arabic" w:cs="Simplified Arabic"/>
          <w:color w:val="000000" w:themeColor="text1"/>
          <w:sz w:val="28"/>
          <w:szCs w:val="28"/>
        </w:rPr>
        <w:t>:</w:t>
      </w:r>
    </w:p>
    <w:p w14:paraId="1675CBAA" w14:textId="77777777" w:rsidR="00CB734F" w:rsidRPr="00804893" w:rsidRDefault="00CB734F" w:rsidP="005B0B68">
      <w:pPr>
        <w:pStyle w:val="p1"/>
        <w:numPr>
          <w:ilvl w:val="0"/>
          <w:numId w:val="2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تعزيز روح الفريق والتعاون بين الموظفين</w:t>
      </w:r>
      <w:r w:rsidRPr="00804893">
        <w:rPr>
          <w:rFonts w:ascii="Simplified Arabic" w:hAnsi="Simplified Arabic" w:cs="Simplified Arabic"/>
          <w:color w:val="000000" w:themeColor="text1"/>
          <w:sz w:val="28"/>
          <w:szCs w:val="28"/>
        </w:rPr>
        <w:t>.</w:t>
      </w:r>
    </w:p>
    <w:p w14:paraId="4012EA10" w14:textId="77777777" w:rsidR="00CB734F" w:rsidRPr="00804893" w:rsidRDefault="00CB734F" w:rsidP="005B0B68">
      <w:pPr>
        <w:pStyle w:val="p1"/>
        <w:numPr>
          <w:ilvl w:val="0"/>
          <w:numId w:val="2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بناء منظومة حوافز عادلة تُشجّع على التميّز</w:t>
      </w:r>
      <w:r w:rsidRPr="00804893">
        <w:rPr>
          <w:rFonts w:ascii="Simplified Arabic" w:hAnsi="Simplified Arabic" w:cs="Simplified Arabic"/>
          <w:color w:val="000000" w:themeColor="text1"/>
          <w:sz w:val="28"/>
          <w:szCs w:val="28"/>
        </w:rPr>
        <w:t>.</w:t>
      </w:r>
    </w:p>
    <w:p w14:paraId="30AA2F38" w14:textId="77777777" w:rsidR="00CB734F" w:rsidRPr="00804893" w:rsidRDefault="00CB734F" w:rsidP="005B0B68">
      <w:pPr>
        <w:pStyle w:val="p1"/>
        <w:numPr>
          <w:ilvl w:val="0"/>
          <w:numId w:val="2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تطوير قنوات تواصل فعّالة بين مختلف مستويات المنظمة</w:t>
      </w:r>
      <w:r w:rsidRPr="00804893">
        <w:rPr>
          <w:rFonts w:ascii="Simplified Arabic" w:hAnsi="Simplified Arabic" w:cs="Simplified Arabic"/>
          <w:color w:val="000000" w:themeColor="text1"/>
          <w:sz w:val="28"/>
          <w:szCs w:val="28"/>
        </w:rPr>
        <w:t>.</w:t>
      </w:r>
    </w:p>
    <w:p w14:paraId="0BE25528" w14:textId="77777777" w:rsidR="00CB734F" w:rsidRPr="00804893" w:rsidRDefault="00CB734F" w:rsidP="005B0B68">
      <w:pPr>
        <w:pStyle w:val="p1"/>
        <w:numPr>
          <w:ilvl w:val="0"/>
          <w:numId w:val="2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خلق بيئة عمل تُلبّي التطلعات الوظيفية والشخصية للموظفين</w:t>
      </w:r>
      <w:r w:rsidRPr="00804893">
        <w:rPr>
          <w:rFonts w:ascii="Simplified Arabic" w:hAnsi="Simplified Arabic" w:cs="Simplified Arabic"/>
          <w:color w:val="000000" w:themeColor="text1"/>
          <w:sz w:val="28"/>
          <w:szCs w:val="28"/>
        </w:rPr>
        <w:t>.</w:t>
      </w:r>
    </w:p>
    <w:p w14:paraId="04E9A2E5" w14:textId="2B0B84C8" w:rsidR="00CB734F" w:rsidRPr="00804893" w:rsidRDefault="00F208E2" w:rsidP="00F208E2">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6" w:name="_Toc234778863"/>
      <w:r w:rsidRPr="00804893">
        <w:rPr>
          <w:rFonts w:ascii="Simplified Arabic" w:hAnsi="Simplified Arabic" w:cs="Simplified Arabic" w:hint="cs"/>
          <w:b/>
          <w:bCs/>
          <w:color w:val="000000" w:themeColor="text1"/>
          <w:sz w:val="32"/>
          <w:szCs w:val="32"/>
          <w:rtl/>
        </w:rPr>
        <w:t>5.2.2</w:t>
      </w:r>
      <w:r w:rsidR="00CB734F" w:rsidRPr="00804893">
        <w:rPr>
          <w:rFonts w:ascii="Simplified Arabic" w:hAnsi="Simplified Arabic" w:cs="Simplified Arabic"/>
          <w:b/>
          <w:bCs/>
          <w:color w:val="000000" w:themeColor="text1"/>
          <w:sz w:val="32"/>
          <w:szCs w:val="32"/>
          <w:rtl/>
        </w:rPr>
        <w:t xml:space="preserve"> أبعاد بيئة العمل</w:t>
      </w:r>
      <w:bookmarkEnd w:id="26"/>
    </w:p>
    <w:p w14:paraId="121AE9FC"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تمّ تحديد أبعاد بيئة العمل في هذه الدراسة بناءً على دراسة (يونس وآخرون، 2023) ودراسة (الثبيتي وآخرون، 2023) ودراسة (النهود، 2022) ودراسة</w:t>
      </w:r>
      <w:r w:rsidRPr="00804893">
        <w:rPr>
          <w:rFonts w:ascii="Simplified Arabic" w:hAnsi="Simplified Arabic" w:cs="Simplified Arabic"/>
          <w:color w:val="000000" w:themeColor="text1"/>
          <w:sz w:val="28"/>
          <w:szCs w:val="28"/>
        </w:rPr>
        <w:t xml:space="preserve"> (Aust et al., 2023</w:t>
      </w:r>
      <w:proofErr w:type="gramStart"/>
      <w:r w:rsidRPr="00804893">
        <w:rPr>
          <w:rFonts w:ascii="Simplified Arabic" w:hAnsi="Simplified Arabic" w:cs="Simplified Arabic"/>
          <w:color w:val="000000" w:themeColor="text1"/>
          <w:sz w:val="28"/>
          <w:szCs w:val="28"/>
        </w:rPr>
        <w:t>)</w:t>
      </w:r>
      <w:r w:rsidRPr="00804893">
        <w:rPr>
          <w:rFonts w:ascii="Simplified Arabic" w:hAnsi="Simplified Arabic" w:cs="Simplified Arabic"/>
          <w:color w:val="000000" w:themeColor="text1"/>
          <w:sz w:val="28"/>
          <w:szCs w:val="28"/>
          <w:rtl/>
        </w:rPr>
        <w:t>،</w:t>
      </w:r>
      <w:proofErr w:type="gramEnd"/>
      <w:r w:rsidRPr="00804893">
        <w:rPr>
          <w:rFonts w:ascii="Simplified Arabic" w:hAnsi="Simplified Arabic" w:cs="Simplified Arabic"/>
          <w:color w:val="000000" w:themeColor="text1"/>
          <w:sz w:val="28"/>
          <w:szCs w:val="28"/>
          <w:rtl/>
        </w:rPr>
        <w:t xml:space="preserve"> حيث اتّفقت هذه الدراسات على أن بيئة العمل تُقاس من خلال أربعة أبعاد رئيسية متكاملة، وهي: البيئة المادية، والبيئة النفسية، والبيئة الاجتماعية، والبيئة التنظيمية. وفيما يلي عرض تفصيلي مستفيض لهذه الأبعاد</w:t>
      </w:r>
      <w:r w:rsidRPr="00804893">
        <w:rPr>
          <w:rFonts w:ascii="Simplified Arabic" w:hAnsi="Simplified Arabic" w:cs="Simplified Arabic"/>
          <w:color w:val="000000" w:themeColor="text1"/>
          <w:sz w:val="28"/>
          <w:szCs w:val="28"/>
        </w:rPr>
        <w:t>:</w:t>
      </w:r>
    </w:p>
    <w:p w14:paraId="2D8F2444"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البعد الأول: البيئة المادية</w:t>
      </w:r>
    </w:p>
    <w:p w14:paraId="676F15A0"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تُشير البيئة المادية إلى المكوّنات المحسوسة والملموسة لمكان العمل، وتشمل التصميم الهندسي للمكان، ومستوى الإضاءة الطبيعية والصناعية، وجودة التهوية والتكييف، ودرجة الحرارة الملائمة، ومستوى الضوضاء، وترتيب الأثاث ومدى ملاءمته للاستخدام المهني، وتوفر المعدات والأدوات اللازمة لأداء العمل. ويُعدّ هذا البُعد الأكثر قابلية للقياس والملاحظة، وقد حظي باهتمام كبير في الأدبيات الإدارية الحديثة، إذ يُشكّل الوعاء المادي الذي تجري فيه أنشطة العمل اليومية</w:t>
      </w:r>
      <w:r w:rsidRPr="00804893">
        <w:rPr>
          <w:rFonts w:ascii="Simplified Arabic" w:hAnsi="Simplified Arabic" w:cs="Simplified Arabic"/>
          <w:color w:val="000000" w:themeColor="text1"/>
          <w:sz w:val="28"/>
          <w:szCs w:val="28"/>
        </w:rPr>
        <w:t>.</w:t>
      </w:r>
    </w:p>
    <w:p w14:paraId="2B9D7B8F"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ويُشير (الصباغ وآخرون، 2025) إلى أن البيئة المادية لم تعد مجرد ظروف محيطة بالعمل، بل باتت أداةً استراتيجية تُوظّفها المنظمات الحديثة لتحفيز الإبداع وتعزيز الإنتاجية. فالتصميم المكاني المفتوح، والإضاءة الطبيعية، والألوان الهادئة، والمساحات الخضراء داخل المكاتب، ووجود أماكن للاسترخاء والتأمل، جميعها عناصر تُسهم في خلق مناخ عمل محفّز يُطلق الطاقات الإبداعية للعاملين. كما يُشير (الحزنوي، 2022) إلى أن البيئة المادية غير الملائمة تُشكّل مصدراً للإجهاد الجسدي والذهني، وتنعكس سلباً على أداء الموظفين وصحتهم على المدى البعيد، مما يُبرز أهمية الاستثمار في هذا البُعد</w:t>
      </w:r>
      <w:r w:rsidRPr="00804893">
        <w:rPr>
          <w:rFonts w:ascii="Simplified Arabic" w:hAnsi="Simplified Arabic" w:cs="Simplified Arabic"/>
          <w:color w:val="000000" w:themeColor="text1"/>
          <w:sz w:val="28"/>
          <w:szCs w:val="28"/>
        </w:rPr>
        <w:t>.</w:t>
      </w:r>
    </w:p>
    <w:p w14:paraId="5399EE05"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lastRenderedPageBreak/>
        <w:t>وقد أصبحت المنظمات المتقدمة تنظر إلى البيئة المادية بوصفها انعكاساً لهويتها التنظيمية وقيمها، فالمساحات المصمَّمة بذوق رفيع وبمعايير هندسية عالمية باتت تجذب الكفاءات وتُحسّن من صورة المنظمة في سوق العمل</w:t>
      </w:r>
      <w:r w:rsidRPr="00804893">
        <w:rPr>
          <w:rFonts w:ascii="Simplified Arabic" w:hAnsi="Simplified Arabic" w:cs="Simplified Arabic"/>
          <w:color w:val="000000" w:themeColor="text1"/>
          <w:sz w:val="28"/>
          <w:szCs w:val="28"/>
        </w:rPr>
        <w:t>.</w:t>
      </w:r>
    </w:p>
    <w:p w14:paraId="534D242F"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البعد الثاني: البيئة النفسية</w:t>
      </w:r>
    </w:p>
    <w:p w14:paraId="51720E44"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تُشير البيئة النفسية إلى الحالة الوجدانية والشعورية للموظف تجاه عمله ومنظمته، وتشمل الشعور بالأمان الوظيفي، ومستوى الضغوط المهنية، والدعم النفسي من الإدارة والزملاء، وتوازن العمل والحياة، والشعور بالتقدير والاحترام، ومستوى الرضا العام عن الوظيفة. ويُعدّ هذا البُعد من أهم أبعاد بيئة العمل وأكثرها تأثيراً في سلوك الموظفين وأدائهم، إذ إن الحالة النفسية للموظف تنعكس بصورة مباشرة على مستوى إنتاجيته وجودة عمله</w:t>
      </w:r>
      <w:r w:rsidRPr="00804893">
        <w:rPr>
          <w:rFonts w:ascii="Simplified Arabic" w:hAnsi="Simplified Arabic" w:cs="Simplified Arabic"/>
          <w:color w:val="000000" w:themeColor="text1"/>
          <w:sz w:val="28"/>
          <w:szCs w:val="28"/>
        </w:rPr>
        <w:t>.</w:t>
      </w:r>
    </w:p>
    <w:p w14:paraId="1F9A35D3"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ويُشير</w:t>
      </w:r>
      <w:r w:rsidRPr="00804893">
        <w:rPr>
          <w:rFonts w:ascii="Simplified Arabic" w:hAnsi="Simplified Arabic" w:cs="Simplified Arabic"/>
          <w:color w:val="000000" w:themeColor="text1"/>
          <w:sz w:val="28"/>
          <w:szCs w:val="28"/>
        </w:rPr>
        <w:t xml:space="preserve"> (Wei &amp; Li, 2022) </w:t>
      </w:r>
      <w:r w:rsidRPr="00804893">
        <w:rPr>
          <w:rFonts w:ascii="Simplified Arabic" w:hAnsi="Simplified Arabic" w:cs="Simplified Arabic"/>
          <w:color w:val="000000" w:themeColor="text1"/>
          <w:sz w:val="28"/>
          <w:szCs w:val="28"/>
          <w:rtl/>
        </w:rPr>
        <w:t>إلى أن البيئة النفسية تتأثر بشكل مباشر بطبيعة المهام وأساليب الإشراف وحجم أعباء العمل وساعاته، وقد باتت هذه البيئة موضع اهتمام متزايد في ظل التحديات التي تفرضها بيئة الأعمال المعاصرة، حيث غدت المنظمات مطالَبة بتوفير مناخ نفسي داعم يُسهم في تعزيز الصحة النفسية للموظفين والحدّ من ظواهر كالاحتراق الوظيفي والقلق المهني والاكتئاب المرتبط بالعمل، وهي ظواهر تُشكّل تحدياً متنامياً في بيئات العمل الحديثة</w:t>
      </w:r>
      <w:r w:rsidRPr="00804893">
        <w:rPr>
          <w:rFonts w:ascii="Simplified Arabic" w:hAnsi="Simplified Arabic" w:cs="Simplified Arabic"/>
          <w:color w:val="000000" w:themeColor="text1"/>
          <w:sz w:val="28"/>
          <w:szCs w:val="28"/>
        </w:rPr>
        <w:t xml:space="preserve"> (Aust et al., 2023).</w:t>
      </w:r>
    </w:p>
    <w:p w14:paraId="7A0FA170"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ومع تسارع وتيرة العمل في العصر الرقمي، تعاظمت أهمية البيئة النفسية بوصفها ركيزةً لاستدامة الأداء، إذ لم يعد الاعتناء بها ترفاً بل ضرورةً استراتيجية تُحافظ بها المنظمات على رأس مالها البشري</w:t>
      </w:r>
      <w:r w:rsidRPr="00804893">
        <w:rPr>
          <w:rFonts w:ascii="Simplified Arabic" w:hAnsi="Simplified Arabic" w:cs="Simplified Arabic"/>
          <w:color w:val="000000" w:themeColor="text1"/>
          <w:sz w:val="28"/>
          <w:szCs w:val="28"/>
        </w:rPr>
        <w:t>.</w:t>
      </w:r>
    </w:p>
    <w:p w14:paraId="44B131F5"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البعد الثالث: البيئة الاجتماعية</w:t>
      </w:r>
    </w:p>
    <w:p w14:paraId="5CD66FF9"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تُشير البيئة الاجتماعية إلى شبكة العلاقات الإنسانية داخل مكان العمل، وتشمل العلاقات مع الزملاء، والعلاقة مع الرؤساء والمرؤوسين، وأسلوب التواصل السائد، ومستوى التعاون والعمل بروح الفريق، والثقة المتبادلة بين أعضاء المنظمة، وطبيعة الثقافة التنظيمية السائدة. ويُعدّ هذا البُعد من الأبعاد الجوهرية لبيئة العمل، إذ إن الإنسان بطبعه كائن اجتماعي يتأثر بمن حوله ويؤثر فيهم، ومن ثمّ فإن جودة العلاقات الاجتماعية في مكان العمل تنعكس بصورة مباشرة على تجربته المهنية</w:t>
      </w:r>
      <w:r w:rsidRPr="00804893">
        <w:rPr>
          <w:rFonts w:ascii="Simplified Arabic" w:hAnsi="Simplified Arabic" w:cs="Simplified Arabic"/>
          <w:color w:val="000000" w:themeColor="text1"/>
          <w:sz w:val="28"/>
          <w:szCs w:val="28"/>
        </w:rPr>
        <w:t>.</w:t>
      </w:r>
    </w:p>
    <w:p w14:paraId="299299D8"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lastRenderedPageBreak/>
        <w:t>ويُشير (الثبيتي وآخرون، 2023) إلى أن البيئة الاجتماعية الإيجابية تُشكّل عاملاً محفّزاً للأداء والانتماء، بينما تُشكّل البيئة الاجتماعية السلبية القائمة على الصراعات والتنافس غير الصحي مصدراً للتوتر وانخفاض الرضا الوظيفي وارتفاع معدلات ترك العمل. كما يُبرز (يونس وآخرون، 2023) دور البيئة الاجتماعية في تحفيز الإبداع الإداري، إذ إن تبادل الأفكار والخبرات بين الزملاء يُشكّل تربةً خصبة لنموّ الأفكار المبتكرة، خاصةً حين تسود ثقافة الانفتاح وتقبّل الآراء المختلفة</w:t>
      </w:r>
      <w:r w:rsidRPr="00804893">
        <w:rPr>
          <w:rFonts w:ascii="Simplified Arabic" w:hAnsi="Simplified Arabic" w:cs="Simplified Arabic"/>
          <w:color w:val="000000" w:themeColor="text1"/>
          <w:sz w:val="28"/>
          <w:szCs w:val="28"/>
        </w:rPr>
        <w:t>.</w:t>
      </w:r>
    </w:p>
    <w:p w14:paraId="7824CD01"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وتُعدّ البيئة الاجتماعية أيضاً وسيلةً لنقل المعرفة الضمنية داخل المنظمة، حيث تتحوّل التفاعلات اليومية بين الزملاء إلى قناة لتوارث الخبرات وبناء الذاكرة المؤسسية، مما يُعزّز التعلم المستمر داخل المنظمة</w:t>
      </w:r>
      <w:r w:rsidRPr="00804893">
        <w:rPr>
          <w:rFonts w:ascii="Simplified Arabic" w:hAnsi="Simplified Arabic" w:cs="Simplified Arabic"/>
          <w:color w:val="000000" w:themeColor="text1"/>
          <w:sz w:val="28"/>
          <w:szCs w:val="28"/>
        </w:rPr>
        <w:t>.</w:t>
      </w:r>
    </w:p>
    <w:p w14:paraId="36D9A1E4" w14:textId="77777777" w:rsidR="00CB734F" w:rsidRPr="00804893" w:rsidRDefault="00CB734F" w:rsidP="00314409">
      <w:pPr>
        <w:pStyle w:val="p1"/>
        <w:bidi/>
        <w:spacing w:before="100" w:beforeAutospacing="1" w:after="100" w:afterAutospacing="1" w:line="276" w:lineRule="auto"/>
        <w:jc w:val="both"/>
        <w:rPr>
          <w:rFonts w:ascii="Simplified Arabic" w:hAnsi="Simplified Arabic" w:cs="Simplified Arabic"/>
          <w:color w:val="000000" w:themeColor="text1"/>
          <w:sz w:val="28"/>
          <w:szCs w:val="28"/>
        </w:rPr>
      </w:pPr>
      <w:r w:rsidRPr="00804893">
        <w:rPr>
          <w:rFonts w:ascii="Simplified Arabic" w:hAnsi="Simplified Arabic" w:cs="Simplified Arabic"/>
          <w:b/>
          <w:bCs/>
          <w:color w:val="000000" w:themeColor="text1"/>
          <w:sz w:val="28"/>
          <w:szCs w:val="28"/>
          <w:rtl/>
        </w:rPr>
        <w:t>البعد الرابع: البيئة التنظيمية</w:t>
      </w:r>
    </w:p>
    <w:p w14:paraId="56246B7D"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تُشير البيئة التنظيمية إلى منظومة السياسات واللوائح والإجراءات والهياكل والأنظمة التي تحكم سير العمل داخل المنظمة، وتشمل الهيكل التنظيمي، وأنظمة الأجور والحوافز، وسياسات الترقية والتطوير الوظيفي، ولوائح العمل الداخلية، وأساليب اتخاذ القرار، ودرجة المركزية أو اللامركزية، ومستوى المشاركة في اتخاذ القرارات. ويُعدّ هذا البُعد الإطار الرسمي الذي ينظّم العلاقات والسلوكيات داخل المنظمة، ويُوجّه العمل نحو تحقيق أهدافها</w:t>
      </w:r>
      <w:r w:rsidRPr="00804893">
        <w:rPr>
          <w:rFonts w:ascii="Simplified Arabic" w:hAnsi="Simplified Arabic" w:cs="Simplified Arabic"/>
          <w:color w:val="000000" w:themeColor="text1"/>
          <w:sz w:val="28"/>
          <w:szCs w:val="28"/>
        </w:rPr>
        <w:t>.</w:t>
      </w:r>
    </w:p>
    <w:p w14:paraId="4E3C7513"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ويرى (النهود، 2022) أن البيئة التنظيمية الفعّالة تتّسم بوضوح السياسات وعدالة الإجراءات ومرونة الهياكل، بما يُتيح للموظفين معرفة أدوارهم وحقوقهم وواجباتهم، ويُشعرهم بالاستقرار والعدالة. كما تُسهم البيئة التنظيمية الجيدة في تشجيع الإبداع من خلال توفير هياكل مرنة وأنظمة حوافز عادلة تُكافئ التميّز والابتكار. ويُشير (يونس وآخرون، 2023) إلى أن البيئة التنظيمية غير الملائمة القائمة على البيروقراطية الجامدة والمركزية المفرطة تُشكّل عائقاً أمام الإبداع والمبادرة، وتُحبط الموظفين وتحدّ من قدرتهم على العطاء</w:t>
      </w:r>
      <w:r w:rsidRPr="00804893">
        <w:rPr>
          <w:rFonts w:ascii="Simplified Arabic" w:hAnsi="Simplified Arabic" w:cs="Simplified Arabic"/>
          <w:color w:val="000000" w:themeColor="text1"/>
          <w:sz w:val="28"/>
          <w:szCs w:val="28"/>
        </w:rPr>
        <w:t>.</w:t>
      </w:r>
    </w:p>
    <w:p w14:paraId="00642B81" w14:textId="3CBD2A74" w:rsidR="00CB734F" w:rsidRPr="00804893" w:rsidRDefault="00F208E2" w:rsidP="00F208E2">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7" w:name="_Toc234778864"/>
      <w:r w:rsidRPr="00804893">
        <w:rPr>
          <w:rFonts w:ascii="Simplified Arabic" w:hAnsi="Simplified Arabic" w:cs="Simplified Arabic" w:hint="cs"/>
          <w:b/>
          <w:bCs/>
          <w:color w:val="000000" w:themeColor="text1"/>
          <w:sz w:val="32"/>
          <w:szCs w:val="32"/>
          <w:rtl/>
        </w:rPr>
        <w:t>6.2.2</w:t>
      </w:r>
      <w:r w:rsidR="00CB734F" w:rsidRPr="00804893">
        <w:rPr>
          <w:rFonts w:ascii="Simplified Arabic" w:hAnsi="Simplified Arabic" w:cs="Simplified Arabic"/>
          <w:b/>
          <w:bCs/>
          <w:color w:val="000000" w:themeColor="text1"/>
          <w:sz w:val="32"/>
          <w:szCs w:val="32"/>
          <w:rtl/>
        </w:rPr>
        <w:t xml:space="preserve"> العوامل المؤثرة في بيئة العمل</w:t>
      </w:r>
      <w:bookmarkEnd w:id="27"/>
    </w:p>
    <w:p w14:paraId="1DE59FEC"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تتأثر بيئة العمل بجملة من العوامل الداخلية والخارجية التي تُشكّلها وتُوجّه ملامحها؛ فمن العوامل الداخلية طبيعة القيادة الإدارية، وثقافة المنظمة السائدة، ومستوى الموارد المتاحة، وطبيعة النشاط الذي تُمارسه المنظمة. ومن العوامل الخارجية التطورات التكنولوجية المتسارعة، والتغيرات في سوق العمل، </w:t>
      </w:r>
      <w:r w:rsidRPr="00804893">
        <w:rPr>
          <w:rFonts w:ascii="Simplified Arabic" w:hAnsi="Simplified Arabic" w:cs="Simplified Arabic"/>
          <w:color w:val="000000" w:themeColor="text1"/>
          <w:sz w:val="28"/>
          <w:szCs w:val="28"/>
          <w:rtl/>
        </w:rPr>
        <w:lastRenderedPageBreak/>
        <w:t>والتشريعات المنظِّمة للعلاقات المهنية، والظروف الاقتصادية العامة. ويُشير</w:t>
      </w:r>
      <w:r w:rsidRPr="00804893">
        <w:rPr>
          <w:rFonts w:ascii="Simplified Arabic" w:hAnsi="Simplified Arabic" w:cs="Simplified Arabic"/>
          <w:color w:val="000000" w:themeColor="text1"/>
          <w:sz w:val="28"/>
          <w:szCs w:val="28"/>
        </w:rPr>
        <w:t xml:space="preserve"> (Aust et al., 2023) </w:t>
      </w:r>
      <w:r w:rsidRPr="00804893">
        <w:rPr>
          <w:rFonts w:ascii="Simplified Arabic" w:hAnsi="Simplified Arabic" w:cs="Simplified Arabic"/>
          <w:color w:val="000000" w:themeColor="text1"/>
          <w:sz w:val="28"/>
          <w:szCs w:val="28"/>
          <w:rtl/>
        </w:rPr>
        <w:t>إلى أن التفاعل بين هذه العوامل يُشكّل بيئة العمل بصورتها النهائية، ويجعلها ظاهرةً ديناميكية تتطوّر باستمرار وفق المستجدات</w:t>
      </w:r>
      <w:r w:rsidRPr="00804893">
        <w:rPr>
          <w:rFonts w:ascii="Simplified Arabic" w:hAnsi="Simplified Arabic" w:cs="Simplified Arabic"/>
          <w:color w:val="000000" w:themeColor="text1"/>
          <w:sz w:val="28"/>
          <w:szCs w:val="28"/>
        </w:rPr>
        <w:t>.</w:t>
      </w:r>
    </w:p>
    <w:p w14:paraId="0D34F316" w14:textId="569D5B28" w:rsidR="00CB734F" w:rsidRPr="00804893" w:rsidRDefault="00F208E2" w:rsidP="00F208E2">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8" w:name="_Toc234778865"/>
      <w:r w:rsidRPr="00804893">
        <w:rPr>
          <w:rFonts w:ascii="Simplified Arabic" w:hAnsi="Simplified Arabic" w:cs="Simplified Arabic" w:hint="cs"/>
          <w:b/>
          <w:bCs/>
          <w:color w:val="000000" w:themeColor="text1"/>
          <w:sz w:val="32"/>
          <w:szCs w:val="32"/>
          <w:rtl/>
        </w:rPr>
        <w:t>7.2.2</w:t>
      </w:r>
      <w:r w:rsidR="00CB734F" w:rsidRPr="00804893">
        <w:rPr>
          <w:rFonts w:ascii="Simplified Arabic" w:hAnsi="Simplified Arabic" w:cs="Simplified Arabic"/>
          <w:b/>
          <w:bCs/>
          <w:color w:val="000000" w:themeColor="text1"/>
          <w:sz w:val="32"/>
          <w:szCs w:val="32"/>
          <w:rtl/>
        </w:rPr>
        <w:t xml:space="preserve"> مخرجات بيئة العمل الجيدة</w:t>
      </w:r>
      <w:bookmarkEnd w:id="28"/>
    </w:p>
    <w:p w14:paraId="435E4665"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تُنتج بيئة العمل الجيدة جملةً من المخرجات الإيجابية التي تنعكس على الفرد والمنظمة على حدٍّ سواء؛ فعلى المستوى الفردي، تُعزّز الرضا الوظيفي، وترفع من مستوى الالتزام التنظيمي، وتُحسّن الصحة النفسية والجسدية للموظف، وتُطوّر مهاراته وقدراته المهنية. وعلى المستوى التنظيمي، ترفع من مستوى الإنتاجية، وتُحسّن جودة المنتجات والخدمات، وتُقلّل من معدلات دوران العمل، وتُعزّز القدرة على جذب الكفاءات، وتُحسّن سمعة المنظمة في سوق العمل (الثبيتي وآخرون، 2023)</w:t>
      </w:r>
      <w:r w:rsidRPr="00804893">
        <w:rPr>
          <w:rFonts w:ascii="Simplified Arabic" w:hAnsi="Simplified Arabic" w:cs="Simplified Arabic"/>
          <w:color w:val="000000" w:themeColor="text1"/>
          <w:sz w:val="28"/>
          <w:szCs w:val="28"/>
        </w:rPr>
        <w:t>.</w:t>
      </w:r>
    </w:p>
    <w:p w14:paraId="12BF5B66" w14:textId="4EFA1009" w:rsidR="00CB734F" w:rsidRPr="00804893" w:rsidRDefault="00F208E2" w:rsidP="00F208E2">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9" w:name="_Toc234778866"/>
      <w:r w:rsidRPr="00804893">
        <w:rPr>
          <w:rFonts w:ascii="Simplified Arabic" w:hAnsi="Simplified Arabic" w:cs="Simplified Arabic" w:hint="cs"/>
          <w:b/>
          <w:bCs/>
          <w:color w:val="000000" w:themeColor="text1"/>
          <w:sz w:val="32"/>
          <w:szCs w:val="32"/>
          <w:rtl/>
        </w:rPr>
        <w:t>8.2.2</w:t>
      </w:r>
      <w:r w:rsidR="00CB734F" w:rsidRPr="00804893">
        <w:rPr>
          <w:rFonts w:ascii="Simplified Arabic" w:hAnsi="Simplified Arabic" w:cs="Simplified Arabic"/>
          <w:b/>
          <w:bCs/>
          <w:color w:val="000000" w:themeColor="text1"/>
          <w:sz w:val="32"/>
          <w:szCs w:val="32"/>
          <w:rtl/>
        </w:rPr>
        <w:t xml:space="preserve"> التحديات المعاصرة لبيئة العمل</w:t>
      </w:r>
      <w:bookmarkEnd w:id="29"/>
    </w:p>
    <w:p w14:paraId="52220F33"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تواجه بيئة العمل في المنظمات المعاصرة جملةً من التحديات الجوهرية التي أفرزتها التحولات المتسارعة في عالم الأعمال؛ فمن أبرز هذه التحديات التحول الرقمي وتبنّي تقنيات الذكاء الاصطناعي الذي أعاد تشكيل طبيعة العمل ومحتواه، وظهور أنماط عمل جديدة كالعمل عن بُعد والعمل الهجين التي طرحت تساؤلات حول كيفية الحفاظ على تماسك بيئة العمل. كما تُشكّل الضغوط النفسية المتزايدة تحدياً كبيراً، خاصةً في ظل تلاشي الحدود بين العمل والحياة الشخصية. ويُضاف إلى ذلك تحديات إدارة التنوع بين الأجيال المختلفة داخل المنظمة، حيث تتباين توقعاتهم وأولوياتهم بشأن بيئة العمل المثالية</w:t>
      </w:r>
      <w:r w:rsidRPr="00804893">
        <w:rPr>
          <w:rFonts w:ascii="Simplified Arabic" w:hAnsi="Simplified Arabic" w:cs="Simplified Arabic"/>
          <w:color w:val="000000" w:themeColor="text1"/>
          <w:sz w:val="28"/>
          <w:szCs w:val="28"/>
        </w:rPr>
        <w:t xml:space="preserve"> (Getman et al., 2025).</w:t>
      </w:r>
    </w:p>
    <w:p w14:paraId="7FAE0BBD" w14:textId="4D5FA801" w:rsidR="00CB734F" w:rsidRPr="00804893" w:rsidRDefault="00F208E2" w:rsidP="00F208E2">
      <w:pPr>
        <w:pStyle w:val="p1"/>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0" w:name="_Toc234778867"/>
      <w:r w:rsidRPr="00804893">
        <w:rPr>
          <w:rFonts w:ascii="Simplified Arabic" w:hAnsi="Simplified Arabic" w:cs="Simplified Arabic" w:hint="cs"/>
          <w:b/>
          <w:bCs/>
          <w:color w:val="000000" w:themeColor="text1"/>
          <w:sz w:val="32"/>
          <w:szCs w:val="32"/>
          <w:rtl/>
        </w:rPr>
        <w:t>9.2.2</w:t>
      </w:r>
      <w:r w:rsidR="00CB734F" w:rsidRPr="00804893">
        <w:rPr>
          <w:rFonts w:ascii="Simplified Arabic" w:hAnsi="Simplified Arabic" w:cs="Simplified Arabic"/>
          <w:b/>
          <w:bCs/>
          <w:color w:val="000000" w:themeColor="text1"/>
          <w:sz w:val="32"/>
          <w:szCs w:val="32"/>
          <w:rtl/>
        </w:rPr>
        <w:t xml:space="preserve"> بيئة العمل في ظل تقنيات الذكاء الاصطناعي</w:t>
      </w:r>
      <w:bookmarkEnd w:id="30"/>
    </w:p>
    <w:p w14:paraId="5305474C" w14:textId="77777777" w:rsidR="00CB734F" w:rsidRPr="00804893" w:rsidRDefault="00CB734F" w:rsidP="00F208E2">
      <w:pPr>
        <w:pStyle w:val="p1"/>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04893">
        <w:rPr>
          <w:rFonts w:ascii="Simplified Arabic" w:hAnsi="Simplified Arabic" w:cs="Simplified Arabic"/>
          <w:color w:val="000000" w:themeColor="text1"/>
          <w:sz w:val="28"/>
          <w:szCs w:val="28"/>
          <w:rtl/>
        </w:rPr>
        <w:t xml:space="preserve">أفرز دخول تقنيات الذكاء الاصطناعي إلى بيئة العمل تحولات جوهرية طالت جميع أبعادها؛ فعلى صعيد البيئة المادية، ظهرت مفاهيم جديدة كالمكاتب الذكية التي تُوظّف تقنيات إنترنت الأشياء لتحسين الظروف الفيزيائية تلقائياً. وعلى صعيد البيئة النفسية، أثارت هذه التقنيات مخاوف جديدة تتعلق بالأمان الوظيفي والهوية المهنية، مما يستدعي بناء منظومات دعم نفسي متكاملة. وعلى صعيد البيئة الاجتماعية، أعادت هذه التقنيات تشكيل أنماط التفاعل بين الموظفين، حيث دخلت الأنظمة الذكية طرفاً ثالثاً في هذه </w:t>
      </w:r>
      <w:r w:rsidRPr="00804893">
        <w:rPr>
          <w:rFonts w:ascii="Simplified Arabic" w:hAnsi="Simplified Arabic" w:cs="Simplified Arabic"/>
          <w:color w:val="000000" w:themeColor="text1"/>
          <w:sz w:val="28"/>
          <w:szCs w:val="28"/>
          <w:rtl/>
        </w:rPr>
        <w:lastRenderedPageBreak/>
        <w:t>التفاعلات. وعلى صعيد البيئة التنظيمية، أعادت رسم الهياكل والسياسات بما يتوافق مع متطلبات العصر الرقمي</w:t>
      </w:r>
      <w:r w:rsidRPr="00804893">
        <w:rPr>
          <w:rFonts w:ascii="Simplified Arabic" w:hAnsi="Simplified Arabic" w:cs="Simplified Arabic"/>
          <w:color w:val="000000" w:themeColor="text1"/>
          <w:sz w:val="28"/>
          <w:szCs w:val="28"/>
        </w:rPr>
        <w:t xml:space="preserve"> (Mirbabaie et al., 2022</w:t>
      </w:r>
      <w:r w:rsidRPr="00804893">
        <w:rPr>
          <w:rFonts w:ascii="Simplified Arabic" w:hAnsi="Simplified Arabic" w:cs="Simplified Arabic"/>
          <w:color w:val="000000" w:themeColor="text1"/>
          <w:sz w:val="28"/>
          <w:szCs w:val="28"/>
          <w:rtl/>
        </w:rPr>
        <w:t>؛</w:t>
      </w:r>
      <w:r w:rsidRPr="00804893">
        <w:rPr>
          <w:rFonts w:ascii="Simplified Arabic" w:hAnsi="Simplified Arabic" w:cs="Simplified Arabic"/>
          <w:color w:val="000000" w:themeColor="text1"/>
          <w:sz w:val="28"/>
          <w:szCs w:val="28"/>
        </w:rPr>
        <w:t xml:space="preserve"> Wijayati et al., 2022).</w:t>
      </w:r>
    </w:p>
    <w:p w14:paraId="0908110B" w14:textId="15EF2828" w:rsidR="007333FE" w:rsidRPr="00804893" w:rsidRDefault="00F208E2" w:rsidP="001005B3">
      <w:pPr>
        <w:bidi/>
        <w:jc w:val="center"/>
        <w:outlineLvl w:val="0"/>
        <w:rPr>
          <w:rFonts w:ascii="Simplified Arabic" w:hAnsi="Simplified Arabic" w:cs="Simplified Arabic"/>
          <w:b/>
          <w:bCs/>
          <w:color w:val="000000" w:themeColor="text1"/>
          <w:szCs w:val="28"/>
          <w:rtl/>
        </w:rPr>
        <w:sectPr w:rsidR="007333FE" w:rsidRPr="00804893" w:rsidSect="00342BC1">
          <w:footerReference w:type="first" r:id="rId11"/>
          <w:pgSz w:w="11907" w:h="16840" w:code="9"/>
          <w:pgMar w:top="1134" w:right="1701" w:bottom="1134" w:left="1134" w:header="720" w:footer="720" w:gutter="0"/>
          <w:pgNumType w:start="1"/>
          <w:cols w:space="720"/>
          <w:titlePg/>
          <w:bidi/>
          <w:rtlGutter/>
          <w:docGrid w:linePitch="360"/>
        </w:sectPr>
      </w:pPr>
      <w:r w:rsidRPr="00804893">
        <w:rPr>
          <w:rFonts w:ascii="Simplified Arabic" w:hAnsi="Simplified Arabic" w:cs="Simplified Arabic"/>
          <w:color w:val="000000" w:themeColor="text1"/>
          <w:sz w:val="40"/>
          <w:szCs w:val="40"/>
          <w:rtl/>
        </w:rPr>
        <w:br w:type="page"/>
      </w:r>
      <w:bookmarkStart w:id="31" w:name="_GoBack"/>
      <w:bookmarkEnd w:id="31"/>
    </w:p>
    <w:p w14:paraId="7FD78106" w14:textId="77777777" w:rsidR="007333FE" w:rsidRPr="00804893" w:rsidRDefault="007333FE" w:rsidP="007333FE">
      <w:pPr>
        <w:spacing w:before="100" w:beforeAutospacing="1" w:after="100" w:afterAutospacing="1" w:line="276" w:lineRule="auto"/>
        <w:jc w:val="both"/>
        <w:rPr>
          <w:rFonts w:asciiTheme="majorBidi" w:eastAsia="Calibri" w:hAnsiTheme="majorBidi" w:cstheme="majorBidi"/>
          <w:b/>
          <w:bCs/>
          <w:color w:val="000000" w:themeColor="text1"/>
          <w:sz w:val="32"/>
          <w:szCs w:val="32"/>
          <w:lang w:bidi="ar-EG"/>
        </w:rPr>
      </w:pPr>
      <w:r w:rsidRPr="00804893">
        <w:rPr>
          <w:rFonts w:asciiTheme="majorBidi" w:hAnsiTheme="majorBidi" w:cstheme="majorBidi"/>
          <w:b/>
          <w:bCs/>
          <w:noProof/>
          <w:color w:val="000000" w:themeColor="text1"/>
          <w:sz w:val="32"/>
          <w:szCs w:val="32"/>
        </w:rPr>
        <w:lastRenderedPageBreak/>
        <w:drawing>
          <wp:anchor distT="0" distB="0" distL="114300" distR="114300" simplePos="0" relativeHeight="251669504" behindDoc="1" locked="0" layoutInCell="1" allowOverlap="1" wp14:anchorId="337BD431" wp14:editId="308824EF">
            <wp:simplePos x="0" y="0"/>
            <wp:positionH relativeFrom="column">
              <wp:posOffset>4080510</wp:posOffset>
            </wp:positionH>
            <wp:positionV relativeFrom="paragraph">
              <wp:posOffset>0</wp:posOffset>
            </wp:positionV>
            <wp:extent cx="1522095" cy="1409700"/>
            <wp:effectExtent l="0" t="0" r="1905" b="0"/>
            <wp:wrapTight wrapText="bothSides">
              <wp:wrapPolygon edited="0">
                <wp:start x="0" y="0"/>
                <wp:lineTo x="0" y="21308"/>
                <wp:lineTo x="21357" y="21308"/>
                <wp:lineTo x="2135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2095" cy="1409700"/>
                    </a:xfrm>
                    <a:prstGeom prst="rect">
                      <a:avLst/>
                    </a:prstGeom>
                    <a:noFill/>
                  </pic:spPr>
                </pic:pic>
              </a:graphicData>
            </a:graphic>
            <wp14:sizeRelH relativeFrom="margin">
              <wp14:pctWidth>0</wp14:pctWidth>
            </wp14:sizeRelH>
            <wp14:sizeRelV relativeFrom="margin">
              <wp14:pctHeight>0</wp14:pctHeight>
            </wp14:sizeRelV>
          </wp:anchor>
        </w:drawing>
      </w:r>
      <w:r w:rsidRPr="00804893">
        <w:rPr>
          <w:rFonts w:asciiTheme="majorBidi" w:eastAsia="Calibri" w:hAnsiTheme="majorBidi" w:cstheme="majorBidi"/>
          <w:b/>
          <w:bCs/>
          <w:color w:val="000000" w:themeColor="text1"/>
          <w:sz w:val="32"/>
          <w:szCs w:val="32"/>
          <w:lang w:bidi="ar-EG"/>
        </w:rPr>
        <w:t>Mid Ocean University</w:t>
      </w:r>
    </w:p>
    <w:p w14:paraId="097DBD51" w14:textId="77777777" w:rsidR="007333FE" w:rsidRPr="00804893" w:rsidRDefault="007333FE" w:rsidP="007333FE">
      <w:pPr>
        <w:spacing w:before="100" w:beforeAutospacing="1" w:after="100" w:afterAutospacing="1" w:line="276" w:lineRule="auto"/>
        <w:jc w:val="both"/>
        <w:rPr>
          <w:rFonts w:asciiTheme="majorBidi" w:eastAsia="Calibri" w:hAnsiTheme="majorBidi" w:cstheme="majorBidi"/>
          <w:b/>
          <w:bCs/>
          <w:color w:val="000000" w:themeColor="text1"/>
          <w:sz w:val="32"/>
          <w:szCs w:val="32"/>
          <w:lang w:bidi="ar-EG"/>
        </w:rPr>
      </w:pPr>
      <w:r w:rsidRPr="00804893">
        <w:rPr>
          <w:rFonts w:asciiTheme="majorBidi" w:eastAsia="Calibri" w:hAnsiTheme="majorBidi" w:cstheme="majorBidi"/>
          <w:b/>
          <w:bCs/>
          <w:color w:val="000000" w:themeColor="text1"/>
          <w:sz w:val="32"/>
          <w:szCs w:val="32"/>
          <w:lang w:bidi="ar-EG"/>
        </w:rPr>
        <w:t>College of Management</w:t>
      </w:r>
    </w:p>
    <w:p w14:paraId="37D482E6" w14:textId="77777777" w:rsidR="007333FE" w:rsidRPr="00804893" w:rsidRDefault="007333FE" w:rsidP="007333FE">
      <w:pPr>
        <w:spacing w:before="100" w:beforeAutospacing="1" w:after="100" w:afterAutospacing="1" w:line="276" w:lineRule="auto"/>
        <w:jc w:val="both"/>
        <w:rPr>
          <w:rFonts w:asciiTheme="majorBidi" w:eastAsia="Calibri" w:hAnsiTheme="majorBidi" w:cstheme="majorBidi"/>
          <w:b/>
          <w:bCs/>
          <w:color w:val="000000" w:themeColor="text1"/>
          <w:sz w:val="32"/>
          <w:szCs w:val="32"/>
        </w:rPr>
      </w:pPr>
      <w:r w:rsidRPr="00804893">
        <w:rPr>
          <w:rFonts w:asciiTheme="majorBidi" w:eastAsia="Calibri" w:hAnsiTheme="majorBidi" w:cstheme="majorBidi"/>
          <w:b/>
          <w:bCs/>
          <w:color w:val="000000" w:themeColor="text1"/>
          <w:sz w:val="32"/>
          <w:szCs w:val="32"/>
          <w:lang w:bidi="ar-EG"/>
        </w:rPr>
        <w:t xml:space="preserve">Department of </w:t>
      </w:r>
      <w:r w:rsidRPr="00804893">
        <w:rPr>
          <w:rFonts w:asciiTheme="majorBidi" w:eastAsia="Calibri" w:hAnsiTheme="majorBidi" w:cstheme="majorBidi"/>
          <w:b/>
          <w:bCs/>
          <w:color w:val="000000" w:themeColor="text1"/>
          <w:sz w:val="32"/>
          <w:szCs w:val="32"/>
        </w:rPr>
        <w:t>business administration</w:t>
      </w:r>
    </w:p>
    <w:p w14:paraId="6EAE8D6A" w14:textId="77777777" w:rsidR="007333FE" w:rsidRPr="00804893" w:rsidRDefault="007333FE" w:rsidP="007333FE">
      <w:pPr>
        <w:spacing w:before="100" w:beforeAutospacing="1" w:after="100" w:afterAutospacing="1" w:line="276" w:lineRule="auto"/>
        <w:jc w:val="both"/>
        <w:rPr>
          <w:rFonts w:asciiTheme="majorBidi" w:eastAsia="Calibri" w:hAnsiTheme="majorBidi" w:cstheme="majorBidi"/>
          <w:color w:val="000000" w:themeColor="text1"/>
          <w:sz w:val="28"/>
          <w:szCs w:val="28"/>
          <w:lang w:bidi="ar-EG"/>
        </w:rPr>
      </w:pPr>
    </w:p>
    <w:p w14:paraId="39740FDF" w14:textId="77777777" w:rsidR="007333FE" w:rsidRPr="00804893" w:rsidRDefault="007333FE" w:rsidP="007333FE">
      <w:pPr>
        <w:spacing w:before="100" w:beforeAutospacing="1" w:after="100" w:afterAutospacing="1" w:line="276" w:lineRule="auto"/>
        <w:jc w:val="both"/>
        <w:rPr>
          <w:rFonts w:asciiTheme="majorBidi" w:eastAsia="Calibri" w:hAnsiTheme="majorBidi" w:cstheme="majorBidi"/>
          <w:color w:val="000000" w:themeColor="text1"/>
          <w:sz w:val="28"/>
          <w:szCs w:val="28"/>
        </w:rPr>
      </w:pPr>
    </w:p>
    <w:p w14:paraId="55CB31EB" w14:textId="64C59E5D" w:rsidR="007333FE" w:rsidRPr="00804893" w:rsidRDefault="00E71156" w:rsidP="00E71156">
      <w:pPr>
        <w:spacing w:before="100" w:beforeAutospacing="1" w:after="100" w:afterAutospacing="1" w:line="276" w:lineRule="auto"/>
        <w:jc w:val="center"/>
        <w:rPr>
          <w:rFonts w:asciiTheme="majorBidi" w:eastAsia="Calibri" w:hAnsiTheme="majorBidi" w:cstheme="majorBidi"/>
          <w:b/>
          <w:bCs/>
          <w:color w:val="000000" w:themeColor="text1"/>
          <w:sz w:val="40"/>
          <w:szCs w:val="40"/>
          <w:rtl/>
          <w:lang w:bidi="ar-EG"/>
        </w:rPr>
      </w:pPr>
      <w:r w:rsidRPr="00804893">
        <w:rPr>
          <w:rFonts w:asciiTheme="majorBidi" w:eastAsia="Calibri" w:hAnsiTheme="majorBidi" w:cstheme="majorBidi"/>
          <w:b/>
          <w:bCs/>
          <w:color w:val="000000" w:themeColor="text1"/>
          <w:sz w:val="40"/>
          <w:szCs w:val="40"/>
          <w:lang w:bidi="ar-EG"/>
        </w:rPr>
        <w:t>The impact of artificial intelligence technologies on the work environment in Riyadh in recent years.</w:t>
      </w:r>
    </w:p>
    <w:p w14:paraId="0C5930D4" w14:textId="77777777" w:rsidR="00E71156" w:rsidRPr="00804893" w:rsidRDefault="00E71156" w:rsidP="007333FE">
      <w:pPr>
        <w:spacing w:before="100" w:beforeAutospacing="1" w:after="100" w:afterAutospacing="1" w:line="276" w:lineRule="auto"/>
        <w:jc w:val="both"/>
        <w:rPr>
          <w:rFonts w:asciiTheme="majorBidi" w:eastAsia="Calibri" w:hAnsiTheme="majorBidi" w:cstheme="majorBidi"/>
          <w:color w:val="000000" w:themeColor="text1"/>
          <w:sz w:val="28"/>
          <w:szCs w:val="28"/>
          <w:rtl/>
          <w:lang w:bidi="ar-EG"/>
        </w:rPr>
      </w:pPr>
    </w:p>
    <w:p w14:paraId="6F46E001" w14:textId="77777777" w:rsidR="007333FE" w:rsidRDefault="007333FE" w:rsidP="007333FE">
      <w:pPr>
        <w:spacing w:before="100" w:beforeAutospacing="1" w:after="100" w:afterAutospacing="1" w:line="276" w:lineRule="auto"/>
        <w:jc w:val="center"/>
        <w:rPr>
          <w:rFonts w:asciiTheme="majorBidi" w:eastAsia="Calibri" w:hAnsiTheme="majorBidi" w:cstheme="majorBidi"/>
          <w:b/>
          <w:bCs/>
          <w:color w:val="000000" w:themeColor="text1"/>
          <w:sz w:val="36"/>
          <w:szCs w:val="36"/>
          <w:rtl/>
          <w:lang w:bidi="ar-EG"/>
        </w:rPr>
      </w:pPr>
      <w:r w:rsidRPr="00804893">
        <w:rPr>
          <w:rFonts w:asciiTheme="majorBidi" w:eastAsia="Calibri" w:hAnsiTheme="majorBidi" w:cstheme="majorBidi"/>
          <w:b/>
          <w:bCs/>
          <w:color w:val="000000" w:themeColor="text1"/>
          <w:sz w:val="36"/>
          <w:szCs w:val="36"/>
          <w:lang w:bidi="ar-EG"/>
        </w:rPr>
        <w:t>Prepared by:</w:t>
      </w:r>
    </w:p>
    <w:p w14:paraId="55086710" w14:textId="7CF4ED3F" w:rsidR="00767CDC" w:rsidRDefault="00767CDC" w:rsidP="007333FE">
      <w:pPr>
        <w:spacing w:before="100" w:beforeAutospacing="1" w:after="100" w:afterAutospacing="1" w:line="276" w:lineRule="auto"/>
        <w:jc w:val="center"/>
        <w:rPr>
          <w:rFonts w:asciiTheme="majorBidi" w:eastAsia="Calibri" w:hAnsiTheme="majorBidi" w:cstheme="majorBidi"/>
          <w:b/>
          <w:bCs/>
          <w:color w:val="000000" w:themeColor="text1"/>
          <w:sz w:val="36"/>
          <w:szCs w:val="36"/>
          <w:lang w:bidi="ar-EG"/>
        </w:rPr>
      </w:pPr>
      <w:r>
        <w:rPr>
          <w:rFonts w:asciiTheme="majorBidi" w:eastAsia="Calibri" w:hAnsiTheme="majorBidi" w:cstheme="majorBidi"/>
          <w:b/>
          <w:bCs/>
          <w:color w:val="000000" w:themeColor="text1"/>
          <w:sz w:val="36"/>
          <w:szCs w:val="36"/>
          <w:lang w:bidi="ar-EG"/>
        </w:rPr>
        <w:t>Shahd Zafer</w:t>
      </w:r>
    </w:p>
    <w:p w14:paraId="5B3E88F7" w14:textId="77777777" w:rsidR="00767CDC" w:rsidRPr="00804893" w:rsidRDefault="00767CDC" w:rsidP="007333FE">
      <w:pPr>
        <w:spacing w:before="100" w:beforeAutospacing="1" w:after="100" w:afterAutospacing="1" w:line="276" w:lineRule="auto"/>
        <w:jc w:val="center"/>
        <w:rPr>
          <w:rFonts w:asciiTheme="majorBidi" w:eastAsia="Calibri" w:hAnsiTheme="majorBidi" w:cstheme="majorBidi"/>
          <w:b/>
          <w:bCs/>
          <w:color w:val="000000" w:themeColor="text1"/>
          <w:sz w:val="36"/>
          <w:szCs w:val="36"/>
          <w:lang w:bidi="ar-EG"/>
        </w:rPr>
      </w:pPr>
    </w:p>
    <w:p w14:paraId="0D0C8C30" w14:textId="77777777" w:rsidR="007333FE" w:rsidRPr="00804893" w:rsidRDefault="007333FE" w:rsidP="007333FE">
      <w:pPr>
        <w:spacing w:before="100" w:beforeAutospacing="1" w:after="100" w:afterAutospacing="1" w:line="276" w:lineRule="auto"/>
        <w:jc w:val="center"/>
        <w:rPr>
          <w:rFonts w:asciiTheme="majorBidi" w:eastAsia="Calibri" w:hAnsiTheme="majorBidi" w:cstheme="majorBidi"/>
          <w:b/>
          <w:bCs/>
          <w:color w:val="000000" w:themeColor="text1"/>
          <w:sz w:val="36"/>
          <w:szCs w:val="36"/>
          <w:rtl/>
          <w:lang w:bidi="ar-E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04893" w:rsidRPr="00804893" w14:paraId="69F8776B" w14:textId="77777777" w:rsidTr="00E1049C">
        <w:tc>
          <w:tcPr>
            <w:tcW w:w="4530" w:type="dxa"/>
          </w:tcPr>
          <w:p w14:paraId="356AD0CD" w14:textId="77777777" w:rsidR="007333FE" w:rsidRPr="00804893" w:rsidRDefault="007333FE" w:rsidP="00E1049C">
            <w:pPr>
              <w:spacing w:before="100" w:beforeAutospacing="1" w:after="100" w:afterAutospacing="1" w:line="276" w:lineRule="auto"/>
              <w:jc w:val="center"/>
              <w:rPr>
                <w:rFonts w:asciiTheme="majorBidi" w:eastAsia="Calibri" w:hAnsiTheme="majorBidi" w:cstheme="majorBidi"/>
                <w:b/>
                <w:bCs/>
                <w:color w:val="000000" w:themeColor="text1"/>
                <w:sz w:val="36"/>
                <w:szCs w:val="36"/>
                <w:lang w:bidi="ar-EG"/>
              </w:rPr>
            </w:pPr>
            <w:r w:rsidRPr="00804893">
              <w:rPr>
                <w:rFonts w:asciiTheme="majorBidi" w:eastAsia="Calibri" w:hAnsiTheme="majorBidi" w:cstheme="majorBidi"/>
                <w:b/>
                <w:bCs/>
                <w:color w:val="000000" w:themeColor="text1"/>
                <w:sz w:val="36"/>
                <w:szCs w:val="36"/>
                <w:lang w:bidi="ar-EG"/>
              </w:rPr>
              <w:t>Main supervisor</w:t>
            </w:r>
            <w:r w:rsidRPr="00804893">
              <w:rPr>
                <w:rFonts w:asciiTheme="majorBidi" w:eastAsia="Calibri" w:hAnsiTheme="majorBidi" w:cstheme="majorBidi"/>
                <w:b/>
                <w:bCs/>
                <w:color w:val="000000" w:themeColor="text1"/>
                <w:sz w:val="36"/>
                <w:szCs w:val="36"/>
                <w:rtl/>
                <w:lang w:bidi="ar-EG"/>
              </w:rPr>
              <w:t>/</w:t>
            </w:r>
          </w:p>
        </w:tc>
        <w:tc>
          <w:tcPr>
            <w:tcW w:w="4531" w:type="dxa"/>
          </w:tcPr>
          <w:p w14:paraId="5DD90743" w14:textId="77777777" w:rsidR="007333FE" w:rsidRPr="00804893" w:rsidRDefault="007333FE" w:rsidP="00E1049C">
            <w:pPr>
              <w:spacing w:before="100" w:beforeAutospacing="1" w:after="100" w:afterAutospacing="1" w:line="276" w:lineRule="auto"/>
              <w:jc w:val="center"/>
              <w:rPr>
                <w:rFonts w:asciiTheme="majorBidi" w:eastAsia="Calibri" w:hAnsiTheme="majorBidi" w:cstheme="majorBidi"/>
                <w:b/>
                <w:bCs/>
                <w:color w:val="000000" w:themeColor="text1"/>
                <w:sz w:val="36"/>
                <w:szCs w:val="36"/>
                <w:lang w:bidi="ar-EG"/>
              </w:rPr>
            </w:pPr>
            <w:r w:rsidRPr="00804893">
              <w:rPr>
                <w:rFonts w:asciiTheme="majorBidi" w:eastAsia="Calibri" w:hAnsiTheme="majorBidi" w:cstheme="majorBidi"/>
                <w:b/>
                <w:bCs/>
                <w:color w:val="000000" w:themeColor="text1"/>
                <w:sz w:val="36"/>
                <w:szCs w:val="36"/>
                <w:lang w:bidi="ar-EG"/>
              </w:rPr>
              <w:t>Second supervisor</w:t>
            </w:r>
            <w:r w:rsidRPr="00804893">
              <w:rPr>
                <w:rFonts w:asciiTheme="majorBidi" w:eastAsia="Calibri" w:hAnsiTheme="majorBidi" w:cstheme="majorBidi"/>
                <w:b/>
                <w:bCs/>
                <w:color w:val="000000" w:themeColor="text1"/>
                <w:sz w:val="36"/>
                <w:szCs w:val="36"/>
                <w:rtl/>
                <w:lang w:bidi="ar-EG"/>
              </w:rPr>
              <w:t>/</w:t>
            </w:r>
          </w:p>
        </w:tc>
      </w:tr>
      <w:tr w:rsidR="00804893" w:rsidRPr="00804893" w14:paraId="3497CDE1" w14:textId="77777777" w:rsidTr="00E1049C">
        <w:tc>
          <w:tcPr>
            <w:tcW w:w="4530" w:type="dxa"/>
          </w:tcPr>
          <w:p w14:paraId="7C0A3B27" w14:textId="77777777" w:rsidR="007333FE" w:rsidRPr="00804893" w:rsidRDefault="007333FE" w:rsidP="00E1049C">
            <w:pPr>
              <w:spacing w:before="100" w:beforeAutospacing="1" w:after="100" w:afterAutospacing="1" w:line="276" w:lineRule="auto"/>
              <w:jc w:val="center"/>
              <w:rPr>
                <w:rFonts w:asciiTheme="majorBidi" w:eastAsia="Calibri" w:hAnsiTheme="majorBidi" w:cstheme="majorBidi"/>
                <w:b/>
                <w:bCs/>
                <w:color w:val="000000" w:themeColor="text1"/>
                <w:sz w:val="36"/>
                <w:szCs w:val="36"/>
                <w:lang w:bidi="ar-EG"/>
              </w:rPr>
            </w:pPr>
            <w:r w:rsidRPr="00804893">
              <w:rPr>
                <w:rFonts w:asciiTheme="majorBidi" w:eastAsia="Calibri" w:hAnsiTheme="majorBidi" w:cstheme="majorBidi"/>
                <w:color w:val="000000" w:themeColor="text1"/>
                <w:sz w:val="36"/>
                <w:szCs w:val="36"/>
                <w:lang w:bidi="ar-EG"/>
              </w:rPr>
              <w:t>Dr. Al-Faisal Abdelhamid</w:t>
            </w:r>
          </w:p>
        </w:tc>
        <w:tc>
          <w:tcPr>
            <w:tcW w:w="4531" w:type="dxa"/>
          </w:tcPr>
          <w:p w14:paraId="2F8C4DF7" w14:textId="77777777" w:rsidR="007333FE" w:rsidRPr="00804893" w:rsidRDefault="007333FE" w:rsidP="00E1049C">
            <w:pPr>
              <w:spacing w:before="100" w:beforeAutospacing="1" w:after="100" w:afterAutospacing="1" w:line="276" w:lineRule="auto"/>
              <w:jc w:val="center"/>
              <w:rPr>
                <w:rFonts w:asciiTheme="majorBidi" w:eastAsia="Calibri" w:hAnsiTheme="majorBidi" w:cstheme="majorBidi"/>
                <w:b/>
                <w:bCs/>
                <w:color w:val="000000" w:themeColor="text1"/>
                <w:sz w:val="36"/>
                <w:szCs w:val="36"/>
                <w:lang w:bidi="ar-EG"/>
              </w:rPr>
            </w:pPr>
            <w:r w:rsidRPr="00804893">
              <w:rPr>
                <w:rFonts w:asciiTheme="majorBidi" w:eastAsia="Calibri" w:hAnsiTheme="majorBidi" w:cstheme="majorBidi"/>
                <w:color w:val="000000" w:themeColor="text1"/>
                <w:sz w:val="36"/>
                <w:szCs w:val="36"/>
                <w:lang w:bidi="ar-EG"/>
              </w:rPr>
              <w:t>Dr. Fayez Jarad</w:t>
            </w:r>
          </w:p>
        </w:tc>
      </w:tr>
    </w:tbl>
    <w:p w14:paraId="3EC1FFB7" w14:textId="77777777" w:rsidR="007333FE" w:rsidRPr="00804893" w:rsidRDefault="007333FE" w:rsidP="007333FE">
      <w:pPr>
        <w:spacing w:before="100" w:beforeAutospacing="1" w:after="100" w:afterAutospacing="1" w:line="276" w:lineRule="auto"/>
        <w:jc w:val="center"/>
        <w:rPr>
          <w:rFonts w:asciiTheme="majorBidi" w:hAnsiTheme="majorBidi" w:cstheme="majorBidi"/>
          <w:color w:val="000000" w:themeColor="text1"/>
          <w:sz w:val="36"/>
          <w:szCs w:val="36"/>
          <w:rtl/>
        </w:rPr>
      </w:pPr>
      <w:r w:rsidRPr="00804893">
        <w:rPr>
          <w:rFonts w:asciiTheme="majorBidi" w:eastAsia="Calibri" w:hAnsiTheme="majorBidi" w:cstheme="majorBidi"/>
          <w:color w:val="000000" w:themeColor="text1"/>
          <w:sz w:val="36"/>
          <w:szCs w:val="36"/>
          <w:rtl/>
          <w:lang w:bidi="ar-EG"/>
        </w:rPr>
        <w:t>1448 – 2026</w:t>
      </w:r>
    </w:p>
    <w:p w14:paraId="0701EEF3" w14:textId="1223F8AF" w:rsidR="007333FE" w:rsidRPr="00804893" w:rsidRDefault="007333FE" w:rsidP="007333FE">
      <w:pPr>
        <w:bidi/>
        <w:spacing w:before="100" w:beforeAutospacing="1" w:after="100" w:afterAutospacing="1" w:line="276" w:lineRule="auto"/>
        <w:ind w:left="720"/>
        <w:jc w:val="right"/>
        <w:rPr>
          <w:rFonts w:ascii="Simplified Arabic" w:hAnsi="Simplified Arabic" w:cs="Simplified Arabic" w:hint="cs"/>
          <w:b/>
          <w:bCs/>
          <w:color w:val="000000" w:themeColor="text1"/>
          <w:szCs w:val="28"/>
          <w:lang w:bidi="ar-EG"/>
        </w:rPr>
      </w:pPr>
    </w:p>
    <w:p w14:paraId="70389C38" w14:textId="77777777" w:rsidR="007333FE" w:rsidRPr="00804893" w:rsidRDefault="007333FE" w:rsidP="007333FE">
      <w:pPr>
        <w:spacing w:before="100" w:beforeAutospacing="1" w:after="100" w:afterAutospacing="1"/>
        <w:ind w:left="720"/>
        <w:jc w:val="right"/>
        <w:rPr>
          <w:rFonts w:ascii="Simplified Arabic" w:hAnsi="Simplified Arabic" w:cs="Simplified Arabic"/>
          <w:b/>
          <w:bCs/>
          <w:color w:val="000000" w:themeColor="text1"/>
          <w:szCs w:val="28"/>
        </w:rPr>
      </w:pPr>
    </w:p>
    <w:p w14:paraId="53725341" w14:textId="77777777" w:rsidR="00314409" w:rsidRPr="00804893" w:rsidRDefault="00314409" w:rsidP="00314409">
      <w:pPr>
        <w:pStyle w:val="p1"/>
        <w:bidi/>
        <w:spacing w:before="100" w:beforeAutospacing="1" w:after="100" w:afterAutospacing="1" w:line="276" w:lineRule="auto"/>
        <w:jc w:val="center"/>
        <w:rPr>
          <w:rFonts w:ascii="Simplified Arabic" w:hAnsi="Simplified Arabic" w:cs="Simplified Arabic"/>
          <w:color w:val="000000" w:themeColor="text1"/>
          <w:sz w:val="28"/>
          <w:szCs w:val="28"/>
        </w:rPr>
      </w:pPr>
    </w:p>
    <w:sectPr w:rsidR="00314409" w:rsidRPr="00804893" w:rsidSect="00342BC1">
      <w:footerReference w:type="first" r:id="rId13"/>
      <w:pgSz w:w="11907" w:h="16840" w:code="9"/>
      <w:pgMar w:top="1134" w:right="1701" w:bottom="1134" w:left="1134" w:header="720" w:footer="720" w:gutter="0"/>
      <w:pgNumType w:start="1"/>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E4F0A4" w14:textId="77777777" w:rsidR="005B0B68" w:rsidRDefault="005B0B68" w:rsidP="00B61A1D">
      <w:pPr>
        <w:spacing w:after="0" w:line="240" w:lineRule="auto"/>
      </w:pPr>
      <w:r>
        <w:separator/>
      </w:r>
    </w:p>
  </w:endnote>
  <w:endnote w:type="continuationSeparator" w:id="0">
    <w:p w14:paraId="35BA3038" w14:textId="77777777" w:rsidR="005B0B68" w:rsidRDefault="005B0B68" w:rsidP="00B61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Pr>
      <w:id w:val="1514570252"/>
      <w:docPartObj>
        <w:docPartGallery w:val="Page Numbers (Bottom of Page)"/>
        <w:docPartUnique/>
      </w:docPartObj>
    </w:sdtPr>
    <w:sdtContent>
      <w:p w14:paraId="24A73C91" w14:textId="5D4B4F05" w:rsidR="00A17260" w:rsidRPr="002B1076" w:rsidRDefault="00A17260" w:rsidP="00342BC1">
        <w:pPr>
          <w:pStyle w:val="Footer"/>
          <w:jc w:val="center"/>
          <w:rPr>
            <w:rFonts w:ascii="Simplified Arabic" w:hAnsi="Simplified Arabic" w:cs="Simplified Arabic"/>
            <w:b/>
            <w:bCs/>
            <w:sz w:val="24"/>
            <w:szCs w:val="24"/>
          </w:rPr>
        </w:pPr>
        <w:r w:rsidRPr="00342BC1">
          <w:rPr>
            <w:rFonts w:ascii="Simplified Arabic" w:hAnsi="Simplified Arabic" w:cs="Simplified Arabic"/>
            <w:b/>
            <w:bCs/>
            <w:noProof/>
            <w:sz w:val="24"/>
            <w:szCs w:val="24"/>
          </w:rPr>
          <mc:AlternateContent>
            <mc:Choice Requires="wps">
              <w:drawing>
                <wp:anchor distT="0" distB="0" distL="114300" distR="114300" simplePos="0" relativeHeight="251666432" behindDoc="0" locked="0" layoutInCell="1" allowOverlap="1" wp14:anchorId="79F4DCED" wp14:editId="73F67D41">
                  <wp:simplePos x="0" y="0"/>
                  <wp:positionH relativeFrom="margin">
                    <wp:posOffset>2598420</wp:posOffset>
                  </wp:positionH>
                  <wp:positionV relativeFrom="bottomMargin">
                    <wp:posOffset>246380</wp:posOffset>
                  </wp:positionV>
                  <wp:extent cx="551815" cy="335280"/>
                  <wp:effectExtent l="19050" t="19050" r="14605" b="26670"/>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35280"/>
                          </a:xfrm>
                          <a:prstGeom prst="bracketPair">
                            <a:avLst>
                              <a:gd name="adj" fmla="val 16667"/>
                            </a:avLst>
                          </a:prstGeom>
                          <a:solidFill>
                            <a:srgbClr val="FFFFFF"/>
                          </a:solidFill>
                          <a:ln w="28575">
                            <a:solidFill>
                              <a:srgbClr val="808080"/>
                            </a:solidFill>
                            <a:round/>
                            <a:headEnd/>
                            <a:tailEnd/>
                          </a:ln>
                        </wps:spPr>
                        <wps:txbx>
                          <w:txbxContent>
                            <w:p w14:paraId="5C5E9BE3" w14:textId="77777777" w:rsidR="00A17260" w:rsidRPr="00342BC1" w:rsidRDefault="00A17260">
                              <w:pPr>
                                <w:jc w:val="center"/>
                                <w:rPr>
                                  <w:rFonts w:ascii="Simplified Arabic" w:hAnsi="Simplified Arabic" w:cs="Simplified Arabic"/>
                                  <w:b/>
                                  <w:bCs/>
                                  <w:sz w:val="24"/>
                                  <w:szCs w:val="24"/>
                                </w:rPr>
                              </w:pPr>
                              <w:r w:rsidRPr="00342BC1">
                                <w:rPr>
                                  <w:rFonts w:ascii="Simplified Arabic" w:hAnsi="Simplified Arabic" w:cs="Simplified Arabic"/>
                                  <w:b/>
                                  <w:bCs/>
                                  <w:sz w:val="24"/>
                                  <w:szCs w:val="24"/>
                                </w:rPr>
                                <w:fldChar w:fldCharType="begin"/>
                              </w:r>
                              <w:r w:rsidRPr="00342BC1">
                                <w:rPr>
                                  <w:rFonts w:ascii="Simplified Arabic" w:hAnsi="Simplified Arabic" w:cs="Simplified Arabic"/>
                                  <w:b/>
                                  <w:bCs/>
                                  <w:sz w:val="24"/>
                                  <w:szCs w:val="24"/>
                                </w:rPr>
                                <w:instrText xml:space="preserve"> PAGE    \* MERGEFORMAT </w:instrText>
                              </w:r>
                              <w:r w:rsidRPr="00342BC1">
                                <w:rPr>
                                  <w:rFonts w:ascii="Simplified Arabic" w:hAnsi="Simplified Arabic" w:cs="Simplified Arabic"/>
                                  <w:b/>
                                  <w:bCs/>
                                  <w:sz w:val="24"/>
                                  <w:szCs w:val="24"/>
                                </w:rPr>
                                <w:fldChar w:fldCharType="separate"/>
                              </w:r>
                              <w:r w:rsidR="001005B3">
                                <w:rPr>
                                  <w:rFonts w:ascii="Simplified Arabic" w:hAnsi="Simplified Arabic" w:cs="Simplified Arabic"/>
                                  <w:b/>
                                  <w:bCs/>
                                  <w:noProof/>
                                  <w:sz w:val="24"/>
                                  <w:szCs w:val="24"/>
                                </w:rPr>
                                <w:t>42</w:t>
                              </w:r>
                              <w:r w:rsidRPr="00342BC1">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9F4DCE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26" type="#_x0000_t185" style="position:absolute;left:0;text-align:left;margin-left:204.6pt;margin-top:19.4pt;width:43.45pt;height:26.4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" filled="t" strokecolor="gray" strokeweight="2.25pt">
                  <v:textbox inset=",0,,0">
                    <w:txbxContent>
                      <w:p w14:paraId="5C5E9BE3" w14:textId="77777777" w:rsidR="00A17260" w:rsidRPr="00342BC1" w:rsidRDefault="00A17260">
                        <w:pPr>
                          <w:jc w:val="center"/>
                          <w:rPr>
                            <w:rFonts w:ascii="Simplified Arabic" w:hAnsi="Simplified Arabic" w:cs="Simplified Arabic"/>
                            <w:b/>
                            <w:bCs/>
                            <w:sz w:val="24"/>
                            <w:szCs w:val="24"/>
                          </w:rPr>
                        </w:pPr>
                        <w:r w:rsidRPr="00342BC1">
                          <w:rPr>
                            <w:rFonts w:ascii="Simplified Arabic" w:hAnsi="Simplified Arabic" w:cs="Simplified Arabic"/>
                            <w:b/>
                            <w:bCs/>
                            <w:sz w:val="24"/>
                            <w:szCs w:val="24"/>
                          </w:rPr>
                          <w:fldChar w:fldCharType="begin"/>
                        </w:r>
                        <w:r w:rsidRPr="00342BC1">
                          <w:rPr>
                            <w:rFonts w:ascii="Simplified Arabic" w:hAnsi="Simplified Arabic" w:cs="Simplified Arabic"/>
                            <w:b/>
                            <w:bCs/>
                            <w:sz w:val="24"/>
                            <w:szCs w:val="24"/>
                          </w:rPr>
                          <w:instrText xml:space="preserve"> PAGE    \* MERGEFORMAT </w:instrText>
                        </w:r>
                        <w:r w:rsidRPr="00342BC1">
                          <w:rPr>
                            <w:rFonts w:ascii="Simplified Arabic" w:hAnsi="Simplified Arabic" w:cs="Simplified Arabic"/>
                            <w:b/>
                            <w:bCs/>
                            <w:sz w:val="24"/>
                            <w:szCs w:val="24"/>
                          </w:rPr>
                          <w:fldChar w:fldCharType="separate"/>
                        </w:r>
                        <w:r w:rsidR="001005B3">
                          <w:rPr>
                            <w:rFonts w:ascii="Simplified Arabic" w:hAnsi="Simplified Arabic" w:cs="Simplified Arabic"/>
                            <w:b/>
                            <w:bCs/>
                            <w:noProof/>
                            <w:sz w:val="24"/>
                            <w:szCs w:val="24"/>
                          </w:rPr>
                          <w:t>42</w:t>
                        </w:r>
                        <w:r w:rsidRPr="00342BC1">
                          <w:rPr>
                            <w:rFonts w:ascii="Simplified Arabic" w:hAnsi="Simplified Arabic" w:cs="Simplified Arabic"/>
                            <w:b/>
                            <w:bCs/>
                            <w:noProof/>
                            <w:sz w:val="24"/>
                            <w:szCs w:val="24"/>
                          </w:rPr>
                          <w:fldChar w:fldCharType="end"/>
                        </w:r>
                      </w:p>
                    </w:txbxContent>
                  </v:textbox>
                  <w10:wrap anchorx="margin" anchory="margin"/>
                </v:shape>
              </w:pict>
            </mc:Fallback>
          </mc:AlternateContent>
        </w:r>
        <w:r w:rsidRPr="00342BC1">
          <w:rPr>
            <w:rFonts w:ascii="Simplified Arabic" w:hAnsi="Simplified Arabic" w:cs="Simplified Arabic"/>
            <w:b/>
            <w:bCs/>
            <w:noProof/>
            <w:sz w:val="24"/>
            <w:szCs w:val="24"/>
          </w:rPr>
          <mc:AlternateContent>
            <mc:Choice Requires="wps">
              <w:drawing>
                <wp:anchor distT="0" distB="0" distL="114300" distR="114300" simplePos="0" relativeHeight="251665408" behindDoc="0" locked="0" layoutInCell="1" allowOverlap="1" wp14:anchorId="41CC7984" wp14:editId="1BCE6894">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F82A496"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078665"/>
      <w:docPartObj>
        <w:docPartGallery w:val="Page Numbers (Bottom of Page)"/>
        <w:docPartUnique/>
      </w:docPartObj>
    </w:sdtPr>
    <w:sdtContent>
      <w:p w14:paraId="20F5C317" w14:textId="65707BC1" w:rsidR="00A17260" w:rsidRDefault="00A17260">
        <w:pPr>
          <w:pStyle w:val="Footer"/>
        </w:pPr>
        <w:r>
          <w:rPr>
            <w:noProof/>
          </w:rPr>
          <mc:AlternateContent>
            <mc:Choice Requires="wps">
              <w:drawing>
                <wp:anchor distT="0" distB="0" distL="114300" distR="114300" simplePos="0" relativeHeight="251663360" behindDoc="0" locked="0" layoutInCell="1" allowOverlap="1" wp14:anchorId="02A24DF5" wp14:editId="1433D318">
                  <wp:simplePos x="0" y="0"/>
                  <wp:positionH relativeFrom="margin">
                    <wp:align>center</wp:align>
                  </wp:positionH>
                  <wp:positionV relativeFrom="bottomMargin">
                    <wp:align>center</wp:align>
                  </wp:positionV>
                  <wp:extent cx="551815" cy="238760"/>
                  <wp:effectExtent l="19050" t="19050" r="19685" b="18415"/>
                  <wp:wrapNone/>
                  <wp:docPr id="4" name="Double Bracke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70B0EE6" w14:textId="77777777" w:rsidR="00A17260" w:rsidRPr="00314409" w:rsidRDefault="00A17260">
                              <w:pPr>
                                <w:jc w:val="center"/>
                                <w:rPr>
                                  <w:rFonts w:ascii="Simplified Arabic" w:hAnsi="Simplified Arabic" w:cs="Simplified Arabic"/>
                                  <w:b/>
                                  <w:bCs/>
                                  <w:sz w:val="24"/>
                                  <w:szCs w:val="24"/>
                                </w:rPr>
                              </w:pPr>
                              <w:r w:rsidRPr="00314409">
                                <w:rPr>
                                  <w:rFonts w:ascii="Simplified Arabic" w:hAnsi="Simplified Arabic" w:cs="Simplified Arabic"/>
                                  <w:b/>
                                  <w:bCs/>
                                  <w:sz w:val="24"/>
                                  <w:szCs w:val="24"/>
                                </w:rPr>
                                <w:fldChar w:fldCharType="begin"/>
                              </w:r>
                              <w:r w:rsidRPr="00314409">
                                <w:rPr>
                                  <w:rFonts w:ascii="Simplified Arabic" w:hAnsi="Simplified Arabic" w:cs="Simplified Arabic"/>
                                  <w:b/>
                                  <w:bCs/>
                                  <w:sz w:val="24"/>
                                  <w:szCs w:val="24"/>
                                </w:rPr>
                                <w:instrText xml:space="preserve"> PAGE    \* MERGEFORMAT </w:instrText>
                              </w:r>
                              <w:r w:rsidRPr="00314409">
                                <w:rPr>
                                  <w:rFonts w:ascii="Simplified Arabic" w:hAnsi="Simplified Arabic" w:cs="Simplified Arabic"/>
                                  <w:b/>
                                  <w:bCs/>
                                  <w:sz w:val="24"/>
                                  <w:szCs w:val="24"/>
                                </w:rPr>
                                <w:fldChar w:fldCharType="separate"/>
                              </w:r>
                              <w:r w:rsidR="001005B3">
                                <w:rPr>
                                  <w:rFonts w:ascii="Simplified Arabic" w:hAnsi="Simplified Arabic" w:cs="Simplified Arabic" w:hint="eastAsia"/>
                                  <w:b/>
                                  <w:bCs/>
                                  <w:noProof/>
                                  <w:sz w:val="24"/>
                                  <w:szCs w:val="24"/>
                                  <w:rtl/>
                                </w:rPr>
                                <w:t>‌أ</w:t>
                              </w:r>
                              <w:r w:rsidRPr="00314409">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2A24DF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 o:spid="_x0000_s1027" type="#_x0000_t185" style="position:absolute;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" filled="t" strokecolor="gray" strokeweight="2.25pt">
                  <v:textbox inset=",0,,0">
                    <w:txbxContent>
                      <w:p w14:paraId="270B0EE6" w14:textId="77777777" w:rsidR="00A17260" w:rsidRPr="00314409" w:rsidRDefault="00A17260">
                        <w:pPr>
                          <w:jc w:val="center"/>
                          <w:rPr>
                            <w:rFonts w:ascii="Simplified Arabic" w:hAnsi="Simplified Arabic" w:cs="Simplified Arabic"/>
                            <w:b/>
                            <w:bCs/>
                            <w:sz w:val="24"/>
                            <w:szCs w:val="24"/>
                          </w:rPr>
                        </w:pPr>
                        <w:r w:rsidRPr="00314409">
                          <w:rPr>
                            <w:rFonts w:ascii="Simplified Arabic" w:hAnsi="Simplified Arabic" w:cs="Simplified Arabic"/>
                            <w:b/>
                            <w:bCs/>
                            <w:sz w:val="24"/>
                            <w:szCs w:val="24"/>
                          </w:rPr>
                          <w:fldChar w:fldCharType="begin"/>
                        </w:r>
                        <w:r w:rsidRPr="00314409">
                          <w:rPr>
                            <w:rFonts w:ascii="Simplified Arabic" w:hAnsi="Simplified Arabic" w:cs="Simplified Arabic"/>
                            <w:b/>
                            <w:bCs/>
                            <w:sz w:val="24"/>
                            <w:szCs w:val="24"/>
                          </w:rPr>
                          <w:instrText xml:space="preserve"> PAGE    \* MERGEFORMAT </w:instrText>
                        </w:r>
                        <w:r w:rsidRPr="00314409">
                          <w:rPr>
                            <w:rFonts w:ascii="Simplified Arabic" w:hAnsi="Simplified Arabic" w:cs="Simplified Arabic"/>
                            <w:b/>
                            <w:bCs/>
                            <w:sz w:val="24"/>
                            <w:szCs w:val="24"/>
                          </w:rPr>
                          <w:fldChar w:fldCharType="separate"/>
                        </w:r>
                        <w:r w:rsidR="001005B3">
                          <w:rPr>
                            <w:rFonts w:ascii="Simplified Arabic" w:hAnsi="Simplified Arabic" w:cs="Simplified Arabic" w:hint="eastAsia"/>
                            <w:b/>
                            <w:bCs/>
                            <w:noProof/>
                            <w:sz w:val="24"/>
                            <w:szCs w:val="24"/>
                            <w:rtl/>
                          </w:rPr>
                          <w:t>‌أ</w:t>
                        </w:r>
                        <w:r w:rsidRPr="00314409">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279555D8" wp14:editId="1C2DE7F9">
                  <wp:simplePos x="0" y="0"/>
                  <wp:positionH relativeFrom="margin">
                    <wp:align>center</wp:align>
                  </wp:positionH>
                  <wp:positionV relativeFrom="bottomMargin">
                    <wp:align>center</wp:align>
                  </wp:positionV>
                  <wp:extent cx="5518150" cy="0"/>
                  <wp:effectExtent l="9525" t="9525" r="635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3732C96" id="_x0000_t32" coordsize="21600,21600" o:spt="32" o:oned="t" path="m,l21600,21600e" filled="f">
                  <v:path arrowok="t" fillok="f" o:connecttype="none"/>
                  <o:lock v:ext="edit" shapetype="t"/>
                </v:shapetype>
                <v:shape id="Straight Arrow Connector 3"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a+iB2C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9063593"/>
      <w:docPartObj>
        <w:docPartGallery w:val="Page Numbers (Bottom of Page)"/>
        <w:docPartUnique/>
      </w:docPartObj>
    </w:sdtPr>
    <w:sdtContent>
      <w:p w14:paraId="180B871C" w14:textId="77777777" w:rsidR="00A17260" w:rsidRDefault="00A17260">
        <w:pPr>
          <w:pStyle w:val="Footer"/>
        </w:pPr>
        <w:r>
          <w:rPr>
            <w:noProof/>
          </w:rPr>
          <mc:AlternateContent>
            <mc:Choice Requires="wps">
              <w:drawing>
                <wp:anchor distT="0" distB="0" distL="114300" distR="114300" simplePos="0" relativeHeight="251669504" behindDoc="0" locked="0" layoutInCell="1" allowOverlap="1" wp14:anchorId="0D4B02A2" wp14:editId="11B0C2F1">
                  <wp:simplePos x="0" y="0"/>
                  <wp:positionH relativeFrom="margin">
                    <wp:align>center</wp:align>
                  </wp:positionH>
                  <wp:positionV relativeFrom="bottomMargin">
                    <wp:align>center</wp:align>
                  </wp:positionV>
                  <wp:extent cx="551815" cy="238760"/>
                  <wp:effectExtent l="19050" t="19050" r="19685" b="18415"/>
                  <wp:wrapNone/>
                  <wp:docPr id="9" name="Double Bracke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27CD466" w14:textId="77777777" w:rsidR="00A17260" w:rsidRPr="00314409" w:rsidRDefault="00A17260">
                              <w:pPr>
                                <w:jc w:val="center"/>
                                <w:rPr>
                                  <w:rFonts w:ascii="Simplified Arabic" w:hAnsi="Simplified Arabic" w:cs="Simplified Arabic"/>
                                  <w:b/>
                                  <w:bCs/>
                                  <w:sz w:val="24"/>
                                  <w:szCs w:val="24"/>
                                </w:rPr>
                              </w:pPr>
                              <w:r w:rsidRPr="00314409">
                                <w:rPr>
                                  <w:rFonts w:ascii="Simplified Arabic" w:hAnsi="Simplified Arabic" w:cs="Simplified Arabic"/>
                                  <w:b/>
                                  <w:bCs/>
                                  <w:sz w:val="24"/>
                                  <w:szCs w:val="24"/>
                                </w:rPr>
                                <w:fldChar w:fldCharType="begin"/>
                              </w:r>
                              <w:r w:rsidRPr="00314409">
                                <w:rPr>
                                  <w:rFonts w:ascii="Simplified Arabic" w:hAnsi="Simplified Arabic" w:cs="Simplified Arabic"/>
                                  <w:b/>
                                  <w:bCs/>
                                  <w:sz w:val="24"/>
                                  <w:szCs w:val="24"/>
                                </w:rPr>
                                <w:instrText xml:space="preserve"> PAGE    \* MERGEFORMAT </w:instrText>
                              </w:r>
                              <w:r w:rsidRPr="00314409">
                                <w:rPr>
                                  <w:rFonts w:ascii="Simplified Arabic" w:hAnsi="Simplified Arabic" w:cs="Simplified Arabic"/>
                                  <w:b/>
                                  <w:bCs/>
                                  <w:sz w:val="24"/>
                                  <w:szCs w:val="24"/>
                                </w:rPr>
                                <w:fldChar w:fldCharType="separate"/>
                              </w:r>
                              <w:r w:rsidR="001005B3">
                                <w:rPr>
                                  <w:rFonts w:ascii="Simplified Arabic" w:hAnsi="Simplified Arabic" w:cs="Simplified Arabic"/>
                                  <w:b/>
                                  <w:bCs/>
                                  <w:noProof/>
                                  <w:sz w:val="24"/>
                                  <w:szCs w:val="24"/>
                                </w:rPr>
                                <w:t>1</w:t>
                              </w:r>
                              <w:r w:rsidRPr="00314409">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D4B02A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9" o:spid="_x0000_s1028" type="#_x0000_t185" style="position:absolute;margin-left:0;margin-top:0;width:43.45pt;height:18.8pt;z-index:251669504;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" filled="t" strokecolor="gray" strokeweight="2.25pt">
                  <v:textbox inset=",0,,0">
                    <w:txbxContent>
                      <w:p w14:paraId="327CD466" w14:textId="77777777" w:rsidR="00A17260" w:rsidRPr="00314409" w:rsidRDefault="00A17260">
                        <w:pPr>
                          <w:jc w:val="center"/>
                          <w:rPr>
                            <w:rFonts w:ascii="Simplified Arabic" w:hAnsi="Simplified Arabic" w:cs="Simplified Arabic"/>
                            <w:b/>
                            <w:bCs/>
                            <w:sz w:val="24"/>
                            <w:szCs w:val="24"/>
                          </w:rPr>
                        </w:pPr>
                        <w:r w:rsidRPr="00314409">
                          <w:rPr>
                            <w:rFonts w:ascii="Simplified Arabic" w:hAnsi="Simplified Arabic" w:cs="Simplified Arabic"/>
                            <w:b/>
                            <w:bCs/>
                            <w:sz w:val="24"/>
                            <w:szCs w:val="24"/>
                          </w:rPr>
                          <w:fldChar w:fldCharType="begin"/>
                        </w:r>
                        <w:r w:rsidRPr="00314409">
                          <w:rPr>
                            <w:rFonts w:ascii="Simplified Arabic" w:hAnsi="Simplified Arabic" w:cs="Simplified Arabic"/>
                            <w:b/>
                            <w:bCs/>
                            <w:sz w:val="24"/>
                            <w:szCs w:val="24"/>
                          </w:rPr>
                          <w:instrText xml:space="preserve"> PAGE    \* MERGEFORMAT </w:instrText>
                        </w:r>
                        <w:r w:rsidRPr="00314409">
                          <w:rPr>
                            <w:rFonts w:ascii="Simplified Arabic" w:hAnsi="Simplified Arabic" w:cs="Simplified Arabic"/>
                            <w:b/>
                            <w:bCs/>
                            <w:sz w:val="24"/>
                            <w:szCs w:val="24"/>
                          </w:rPr>
                          <w:fldChar w:fldCharType="separate"/>
                        </w:r>
                        <w:r w:rsidR="001005B3">
                          <w:rPr>
                            <w:rFonts w:ascii="Simplified Arabic" w:hAnsi="Simplified Arabic" w:cs="Simplified Arabic"/>
                            <w:b/>
                            <w:bCs/>
                            <w:noProof/>
                            <w:sz w:val="24"/>
                            <w:szCs w:val="24"/>
                          </w:rPr>
                          <w:t>1</w:t>
                        </w:r>
                        <w:r w:rsidRPr="00314409">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8480" behindDoc="0" locked="0" layoutInCell="1" allowOverlap="1" wp14:anchorId="453352F8" wp14:editId="5D02CF81">
                  <wp:simplePos x="0" y="0"/>
                  <wp:positionH relativeFrom="margin">
                    <wp:align>center</wp:align>
                  </wp:positionH>
                  <wp:positionV relativeFrom="bottomMargin">
                    <wp:align>center</wp:align>
                  </wp:positionV>
                  <wp:extent cx="5518150" cy="0"/>
                  <wp:effectExtent l="9525" t="9525" r="6350" b="952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757C635" id="_x0000_t32" coordsize="21600,21600" o:spt="32" o:oned="t" path="m,l21600,21600e" filled="f">
                  <v:path arrowok="t" fillok="f" o:connecttype="none"/>
                  <o:lock v:ext="edit" shapetype="t"/>
                </v:shapetype>
                <v:shape id="Straight Arrow Connector 10" o:spid="_x0000_s1026" type="#_x0000_t32" style="position:absolute;margin-left:0;margin-top:0;width:434.5pt;height:0;z-index:25166848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1UoEsycCAABN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BC113A" w14:textId="75F16809" w:rsidR="007333FE" w:rsidRDefault="007333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0A11FA" w14:textId="77777777" w:rsidR="005B0B68" w:rsidRDefault="005B0B68" w:rsidP="00B61A1D">
      <w:pPr>
        <w:spacing w:after="0" w:line="240" w:lineRule="auto"/>
      </w:pPr>
      <w:r>
        <w:separator/>
      </w:r>
    </w:p>
  </w:footnote>
  <w:footnote w:type="continuationSeparator" w:id="0">
    <w:p w14:paraId="00203E4B" w14:textId="77777777" w:rsidR="005B0B68" w:rsidRDefault="005B0B68" w:rsidP="00B61A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435A3"/>
    <w:multiLevelType w:val="hybridMultilevel"/>
    <w:tmpl w:val="BC06CD5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0F2A36"/>
    <w:multiLevelType w:val="hybridMultilevel"/>
    <w:tmpl w:val="33D49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632107"/>
    <w:multiLevelType w:val="hybridMultilevel"/>
    <w:tmpl w:val="C9F2F5B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2D2F4B"/>
    <w:multiLevelType w:val="hybridMultilevel"/>
    <w:tmpl w:val="245AF3C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3F67677"/>
    <w:multiLevelType w:val="hybridMultilevel"/>
    <w:tmpl w:val="280EE8A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EA0348"/>
    <w:multiLevelType w:val="hybridMultilevel"/>
    <w:tmpl w:val="21E6B89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A2D5806"/>
    <w:multiLevelType w:val="hybridMultilevel"/>
    <w:tmpl w:val="4BCC3B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A5602F0"/>
    <w:multiLevelType w:val="hybridMultilevel"/>
    <w:tmpl w:val="D180B7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E51725"/>
    <w:multiLevelType w:val="hybridMultilevel"/>
    <w:tmpl w:val="1C4A9F2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45A5CAC"/>
    <w:multiLevelType w:val="hybridMultilevel"/>
    <w:tmpl w:val="F5F8EF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690D0E"/>
    <w:multiLevelType w:val="hybridMultilevel"/>
    <w:tmpl w:val="285EF58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5D6180"/>
    <w:multiLevelType w:val="hybridMultilevel"/>
    <w:tmpl w:val="6B40153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A77052"/>
    <w:multiLevelType w:val="hybridMultilevel"/>
    <w:tmpl w:val="8746FE8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E65FE3"/>
    <w:multiLevelType w:val="hybridMultilevel"/>
    <w:tmpl w:val="86E0C84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EF7A2F"/>
    <w:multiLevelType w:val="hybridMultilevel"/>
    <w:tmpl w:val="4D46CEB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5F05B28"/>
    <w:multiLevelType w:val="hybridMultilevel"/>
    <w:tmpl w:val="AC30489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9C8316F"/>
    <w:multiLevelType w:val="hybridMultilevel"/>
    <w:tmpl w:val="34BC73E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E0025DE"/>
    <w:multiLevelType w:val="hybridMultilevel"/>
    <w:tmpl w:val="EEDAB26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1F1491F"/>
    <w:multiLevelType w:val="hybridMultilevel"/>
    <w:tmpl w:val="CE005F0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6C5B43"/>
    <w:multiLevelType w:val="hybridMultilevel"/>
    <w:tmpl w:val="C04EFC8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6D825793"/>
    <w:multiLevelType w:val="hybridMultilevel"/>
    <w:tmpl w:val="D1CAF1D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CD55870"/>
    <w:multiLevelType w:val="hybridMultilevel"/>
    <w:tmpl w:val="0590B3D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7E4742DF"/>
    <w:multiLevelType w:val="multilevel"/>
    <w:tmpl w:val="604CB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6"/>
  </w:num>
  <w:num w:numId="3">
    <w:abstractNumId w:val="14"/>
  </w:num>
  <w:num w:numId="4">
    <w:abstractNumId w:val="5"/>
  </w:num>
  <w:num w:numId="5">
    <w:abstractNumId w:val="15"/>
  </w:num>
  <w:num w:numId="6">
    <w:abstractNumId w:val="7"/>
  </w:num>
  <w:num w:numId="7">
    <w:abstractNumId w:val="9"/>
  </w:num>
  <w:num w:numId="8">
    <w:abstractNumId w:val="18"/>
  </w:num>
  <w:num w:numId="9">
    <w:abstractNumId w:val="13"/>
  </w:num>
  <w:num w:numId="10">
    <w:abstractNumId w:val="11"/>
  </w:num>
  <w:num w:numId="11">
    <w:abstractNumId w:val="0"/>
  </w:num>
  <w:num w:numId="12">
    <w:abstractNumId w:val="12"/>
  </w:num>
  <w:num w:numId="13">
    <w:abstractNumId w:val="4"/>
  </w:num>
  <w:num w:numId="14">
    <w:abstractNumId w:val="10"/>
  </w:num>
  <w:num w:numId="15">
    <w:abstractNumId w:val="2"/>
  </w:num>
  <w:num w:numId="16">
    <w:abstractNumId w:val="1"/>
  </w:num>
  <w:num w:numId="17">
    <w:abstractNumId w:val="8"/>
  </w:num>
  <w:num w:numId="18">
    <w:abstractNumId w:val="20"/>
  </w:num>
  <w:num w:numId="19">
    <w:abstractNumId w:val="6"/>
  </w:num>
  <w:num w:numId="20">
    <w:abstractNumId w:val="19"/>
  </w:num>
  <w:num w:numId="21">
    <w:abstractNumId w:val="3"/>
  </w:num>
  <w:num w:numId="22">
    <w:abstractNumId w:val="21"/>
  </w:num>
  <w:num w:numId="23">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A3C"/>
    <w:rsid w:val="001005B3"/>
    <w:rsid w:val="00132A9A"/>
    <w:rsid w:val="001C1386"/>
    <w:rsid w:val="001F0366"/>
    <w:rsid w:val="001F24EE"/>
    <w:rsid w:val="00232DD5"/>
    <w:rsid w:val="002919A2"/>
    <w:rsid w:val="002954EF"/>
    <w:rsid w:val="002B4AE9"/>
    <w:rsid w:val="002D5F62"/>
    <w:rsid w:val="00314409"/>
    <w:rsid w:val="00327A87"/>
    <w:rsid w:val="00336894"/>
    <w:rsid w:val="00342BC1"/>
    <w:rsid w:val="00362382"/>
    <w:rsid w:val="003B0E78"/>
    <w:rsid w:val="003D1207"/>
    <w:rsid w:val="004438DB"/>
    <w:rsid w:val="00557940"/>
    <w:rsid w:val="005B0B68"/>
    <w:rsid w:val="005E1D58"/>
    <w:rsid w:val="005E6D27"/>
    <w:rsid w:val="00691DA5"/>
    <w:rsid w:val="006B5C4F"/>
    <w:rsid w:val="006F686A"/>
    <w:rsid w:val="007148BC"/>
    <w:rsid w:val="007333FE"/>
    <w:rsid w:val="00767CDC"/>
    <w:rsid w:val="00784521"/>
    <w:rsid w:val="007A49C0"/>
    <w:rsid w:val="007A6E66"/>
    <w:rsid w:val="007B4CB6"/>
    <w:rsid w:val="00800374"/>
    <w:rsid w:val="00804893"/>
    <w:rsid w:val="0080522B"/>
    <w:rsid w:val="00872623"/>
    <w:rsid w:val="008970A6"/>
    <w:rsid w:val="0095362C"/>
    <w:rsid w:val="009D5B4B"/>
    <w:rsid w:val="009E57AE"/>
    <w:rsid w:val="009F2396"/>
    <w:rsid w:val="00A17260"/>
    <w:rsid w:val="00A31A3C"/>
    <w:rsid w:val="00A66464"/>
    <w:rsid w:val="00AB1815"/>
    <w:rsid w:val="00B06F26"/>
    <w:rsid w:val="00B56897"/>
    <w:rsid w:val="00B57310"/>
    <w:rsid w:val="00B61A1D"/>
    <w:rsid w:val="00B63545"/>
    <w:rsid w:val="00B65757"/>
    <w:rsid w:val="00B67F26"/>
    <w:rsid w:val="00BA7FA6"/>
    <w:rsid w:val="00BC6579"/>
    <w:rsid w:val="00C045EF"/>
    <w:rsid w:val="00C6497E"/>
    <w:rsid w:val="00C84C6C"/>
    <w:rsid w:val="00CB734F"/>
    <w:rsid w:val="00D14789"/>
    <w:rsid w:val="00D43D17"/>
    <w:rsid w:val="00D51FF1"/>
    <w:rsid w:val="00D7062C"/>
    <w:rsid w:val="00DC148F"/>
    <w:rsid w:val="00E41566"/>
    <w:rsid w:val="00E71156"/>
    <w:rsid w:val="00E95106"/>
    <w:rsid w:val="00EC23C7"/>
    <w:rsid w:val="00EE078F"/>
    <w:rsid w:val="00F011A6"/>
    <w:rsid w:val="00F208E2"/>
    <w:rsid w:val="00F25017"/>
    <w:rsid w:val="00F71AA8"/>
    <w:rsid w:val="00F869E9"/>
    <w:rsid w:val="00FD66BE"/>
    <w:rsid w:val="00FE13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FB4BF9"/>
  <w15:chartTrackingRefBased/>
  <w15:docId w15:val="{CCCBFFEC-E6D6-44EB-B4CE-4DD9F2296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B734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B734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B734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B734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A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1A1D"/>
  </w:style>
  <w:style w:type="paragraph" w:styleId="Footer">
    <w:name w:val="footer"/>
    <w:basedOn w:val="Normal"/>
    <w:link w:val="FooterChar"/>
    <w:uiPriority w:val="99"/>
    <w:unhideWhenUsed/>
    <w:rsid w:val="00B61A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1A1D"/>
  </w:style>
  <w:style w:type="paragraph" w:customStyle="1" w:styleId="p1">
    <w:name w:val="p1"/>
    <w:basedOn w:val="Normal"/>
    <w:rsid w:val="006F686A"/>
    <w:pPr>
      <w:spacing w:after="0" w:line="240" w:lineRule="auto"/>
    </w:pPr>
    <w:rPr>
      <w:rFonts w:ascii=".AppleSystemUIFont" w:eastAsiaTheme="minorEastAsia" w:hAnsi=".AppleSystemUIFont" w:cs="Times New Roman"/>
      <w:sz w:val="26"/>
      <w:szCs w:val="26"/>
    </w:rPr>
  </w:style>
  <w:style w:type="paragraph" w:customStyle="1" w:styleId="p2">
    <w:name w:val="p2"/>
    <w:basedOn w:val="Normal"/>
    <w:rsid w:val="006F686A"/>
    <w:pPr>
      <w:spacing w:after="0" w:line="240" w:lineRule="auto"/>
    </w:pPr>
    <w:rPr>
      <w:rFonts w:ascii=".AppleSystemUIFont" w:eastAsiaTheme="minorEastAsia" w:hAnsi=".AppleSystemUIFont" w:cs="Times New Roman"/>
      <w:sz w:val="26"/>
      <w:szCs w:val="26"/>
    </w:rPr>
  </w:style>
  <w:style w:type="character" w:customStyle="1" w:styleId="s1">
    <w:name w:val="s1"/>
    <w:basedOn w:val="DefaultParagraphFont"/>
    <w:rsid w:val="006F686A"/>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9F2396"/>
  </w:style>
  <w:style w:type="paragraph" w:styleId="NoSpacing">
    <w:name w:val="No Spacing"/>
    <w:uiPriority w:val="1"/>
    <w:qFormat/>
    <w:rsid w:val="00B56897"/>
    <w:pPr>
      <w:spacing w:after="0" w:line="240" w:lineRule="auto"/>
    </w:p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1F24EE"/>
    <w:pPr>
      <w:ind w:left="720"/>
      <w:contextualSpacing/>
    </w:pPr>
  </w:style>
  <w:style w:type="paragraph" w:customStyle="1" w:styleId="xp2">
    <w:name w:val="x_p2"/>
    <w:basedOn w:val="Normal"/>
    <w:rsid w:val="00F869E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p1">
    <w:name w:val="x_p1"/>
    <w:basedOn w:val="Normal"/>
    <w:rsid w:val="00F869E9"/>
    <w:pPr>
      <w:spacing w:before="100" w:beforeAutospacing="1" w:after="100" w:afterAutospacing="1" w:line="240" w:lineRule="auto"/>
    </w:pPr>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BA7FA6"/>
  </w:style>
  <w:style w:type="character" w:styleId="CommentReference">
    <w:name w:val="annotation reference"/>
    <w:basedOn w:val="DefaultParagraphFont"/>
    <w:uiPriority w:val="99"/>
    <w:semiHidden/>
    <w:unhideWhenUsed/>
    <w:rsid w:val="00BA7FA6"/>
    <w:rPr>
      <w:sz w:val="16"/>
      <w:szCs w:val="16"/>
    </w:rPr>
  </w:style>
  <w:style w:type="paragraph" w:styleId="CommentText">
    <w:name w:val="annotation text"/>
    <w:basedOn w:val="Normal"/>
    <w:link w:val="CommentTextChar"/>
    <w:uiPriority w:val="99"/>
    <w:semiHidden/>
    <w:unhideWhenUsed/>
    <w:rsid w:val="00BA7FA6"/>
    <w:pPr>
      <w:spacing w:line="240" w:lineRule="auto"/>
    </w:pPr>
    <w:rPr>
      <w:sz w:val="20"/>
      <w:szCs w:val="20"/>
    </w:rPr>
  </w:style>
  <w:style w:type="character" w:customStyle="1" w:styleId="CommentTextChar">
    <w:name w:val="Comment Text Char"/>
    <w:basedOn w:val="DefaultParagraphFont"/>
    <w:link w:val="CommentText"/>
    <w:uiPriority w:val="99"/>
    <w:semiHidden/>
    <w:rsid w:val="00BA7FA6"/>
    <w:rPr>
      <w:sz w:val="20"/>
      <w:szCs w:val="20"/>
    </w:rPr>
  </w:style>
  <w:style w:type="paragraph" w:styleId="CommentSubject">
    <w:name w:val="annotation subject"/>
    <w:basedOn w:val="CommentText"/>
    <w:next w:val="CommentText"/>
    <w:link w:val="CommentSubjectChar"/>
    <w:uiPriority w:val="99"/>
    <w:semiHidden/>
    <w:unhideWhenUsed/>
    <w:rsid w:val="00BA7FA6"/>
    <w:rPr>
      <w:b/>
      <w:bCs/>
    </w:rPr>
  </w:style>
  <w:style w:type="character" w:customStyle="1" w:styleId="CommentSubjectChar">
    <w:name w:val="Comment Subject Char"/>
    <w:basedOn w:val="CommentTextChar"/>
    <w:link w:val="CommentSubject"/>
    <w:uiPriority w:val="99"/>
    <w:semiHidden/>
    <w:rsid w:val="00BA7FA6"/>
    <w:rPr>
      <w:b/>
      <w:bCs/>
      <w:sz w:val="20"/>
      <w:szCs w:val="20"/>
    </w:rPr>
  </w:style>
  <w:style w:type="character" w:styleId="Hyperlink">
    <w:name w:val="Hyperlink"/>
    <w:basedOn w:val="DefaultParagraphFont"/>
    <w:uiPriority w:val="99"/>
    <w:unhideWhenUsed/>
    <w:rsid w:val="007B4CB6"/>
    <w:rPr>
      <w:color w:val="0563C1" w:themeColor="hyperlink"/>
      <w:u w:val="single"/>
    </w:rPr>
  </w:style>
  <w:style w:type="character" w:customStyle="1" w:styleId="UnresolvedMention">
    <w:name w:val="Unresolved Mention"/>
    <w:basedOn w:val="DefaultParagraphFont"/>
    <w:uiPriority w:val="99"/>
    <w:semiHidden/>
    <w:unhideWhenUsed/>
    <w:rsid w:val="007B4CB6"/>
    <w:rPr>
      <w:color w:val="605E5C"/>
      <w:shd w:val="clear" w:color="auto" w:fill="E1DFDD"/>
    </w:rPr>
  </w:style>
  <w:style w:type="character" w:customStyle="1" w:styleId="Heading1Char">
    <w:name w:val="Heading 1 Char"/>
    <w:basedOn w:val="DefaultParagraphFont"/>
    <w:link w:val="Heading1"/>
    <w:uiPriority w:val="9"/>
    <w:rsid w:val="00CB73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B73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B73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B734F"/>
    <w:rPr>
      <w:rFonts w:ascii="Times New Roman" w:eastAsia="Times New Roman" w:hAnsi="Times New Roman" w:cs="Times New Roman"/>
      <w:b/>
      <w:bCs/>
      <w:sz w:val="24"/>
      <w:szCs w:val="24"/>
    </w:rPr>
  </w:style>
  <w:style w:type="paragraph" w:customStyle="1" w:styleId="msonormal0">
    <w:name w:val="msonormal"/>
    <w:basedOn w:val="Normal"/>
    <w:rsid w:val="00CB734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B734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B734F"/>
    <w:rPr>
      <w:b/>
      <w:bCs/>
    </w:rPr>
  </w:style>
  <w:style w:type="table" w:styleId="TableGrid">
    <w:name w:val="Table Grid"/>
    <w:basedOn w:val="TableNormal"/>
    <w:uiPriority w:val="39"/>
    <w:rsid w:val="00342B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5">
    <w:name w:val="Plain Table 5"/>
    <w:basedOn w:val="TableNormal"/>
    <w:uiPriority w:val="45"/>
    <w:rsid w:val="00342BC1"/>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3">
    <w:name w:val="Grid Table 4 Accent 3"/>
    <w:basedOn w:val="TableNormal"/>
    <w:uiPriority w:val="49"/>
    <w:rsid w:val="00342BC1"/>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7333FE"/>
  </w:style>
  <w:style w:type="table" w:styleId="GridTable6Colorful-Accent3">
    <w:name w:val="Grid Table 6 Colorful Accent 3"/>
    <w:basedOn w:val="TableNormal"/>
    <w:uiPriority w:val="51"/>
    <w:rsid w:val="007333FE"/>
    <w:pPr>
      <w:spacing w:after="0" w:line="240" w:lineRule="auto"/>
    </w:pPr>
    <w:rPr>
      <w:rFonts w:cs="Simplified Arabic"/>
      <w:color w:val="7B7B7B" w:themeColor="accent3" w:themeShade="BF"/>
      <w:kern w:val="2"/>
      <w:sz w:val="28"/>
      <w:szCs w:val="28"/>
      <w14:ligatures w14:val="standardContextual"/>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80489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804893"/>
    <w:pPr>
      <w:spacing w:after="100"/>
    </w:pPr>
  </w:style>
  <w:style w:type="paragraph" w:styleId="TOC2">
    <w:name w:val="toc 2"/>
    <w:basedOn w:val="Normal"/>
    <w:next w:val="Normal"/>
    <w:autoRedefine/>
    <w:uiPriority w:val="39"/>
    <w:unhideWhenUsed/>
    <w:rsid w:val="00804893"/>
    <w:pPr>
      <w:spacing w:after="100"/>
      <w:ind w:left="220"/>
    </w:pPr>
  </w:style>
  <w:style w:type="paragraph" w:styleId="TOC3">
    <w:name w:val="toc 3"/>
    <w:basedOn w:val="Normal"/>
    <w:next w:val="Normal"/>
    <w:autoRedefine/>
    <w:uiPriority w:val="39"/>
    <w:unhideWhenUsed/>
    <w:rsid w:val="0080489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457552">
      <w:bodyDiv w:val="1"/>
      <w:marLeft w:val="0"/>
      <w:marRight w:val="0"/>
      <w:marTop w:val="0"/>
      <w:marBottom w:val="0"/>
      <w:divBdr>
        <w:top w:val="none" w:sz="0" w:space="0" w:color="auto"/>
        <w:left w:val="none" w:sz="0" w:space="0" w:color="auto"/>
        <w:bottom w:val="none" w:sz="0" w:space="0" w:color="auto"/>
        <w:right w:val="none" w:sz="0" w:space="0" w:color="auto"/>
      </w:divBdr>
    </w:div>
    <w:div w:id="202343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67CDF-1A8C-4AC9-8DED-BC4413633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10601</Words>
  <Characters>60426</Characters>
  <Application>Microsoft Office Word</Application>
  <DocSecurity>0</DocSecurity>
  <Lines>503</Lines>
  <Paragraphs>141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MNGHA</Company>
  <LinksUpToDate>false</LinksUpToDate>
  <CharactersWithSpaces>70886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SHEHRI,   MOHAMMED</dc:creator>
  <cp:keywords/>
  <dc:description/>
  <cp:lastModifiedBy>GHZ</cp:lastModifiedBy>
  <cp:revision>3</cp:revision>
  <cp:lastPrinted>2026-07-12T17:08:00Z</cp:lastPrinted>
  <dcterms:created xsi:type="dcterms:W3CDTF">2026-07-12T17:07:00Z</dcterms:created>
  <dcterms:modified xsi:type="dcterms:W3CDTF">2026-07-12T17:08:00Z</dcterms:modified>
</cp:coreProperties>
</file>