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bookmarkStart w:id="0" w:name="_Toc222278418"/>
      <w:bookmarkStart w:id="1" w:name="_Toc222279393"/>
      <w:bookmarkStart w:id="2" w:name="_Toc222280105"/>
      <w:bookmarkStart w:id="3" w:name="_Toc222280343"/>
      <w:bookmarkStart w:id="4" w:name="_Toc222527771"/>
      <w:bookmarkStart w:id="5" w:name="_Toc222528282"/>
      <w:bookmarkStart w:id="6" w:name="_Toc223045306"/>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EA20A6" w:rsidRDefault="00AA559B" w:rsidP="00EA20A6">
      <w:pPr>
        <w:jc w:val="center"/>
        <w:rPr>
          <w:sz w:val="40"/>
          <w:szCs w:val="32"/>
        </w:rPr>
      </w:pPr>
    </w:p>
    <w:p w14:paraId="334C362A" w14:textId="77FACA05" w:rsidR="000B518F" w:rsidRDefault="005B78F3" w:rsidP="00650535">
      <w:pPr>
        <w:spacing w:after="376" w:line="249" w:lineRule="auto"/>
        <w:ind w:left="0" w:right="1366" w:firstLine="4"/>
        <w:jc w:val="center"/>
      </w:pPr>
      <w:r w:rsidRPr="005B78F3">
        <w:rPr>
          <w:b/>
          <w:sz w:val="40"/>
          <w:szCs w:val="32"/>
        </w:rPr>
        <w:t>Early Prediction of Alzheimer’s Disease Progression via Deep Learning and Data Fusion</w:t>
      </w:r>
      <w:r w:rsidR="00650535">
        <w:rPr>
          <w:sz w:val="32"/>
        </w:rPr>
        <w:br/>
      </w:r>
      <w:r w:rsidR="00431DEC">
        <w:rPr>
          <w:sz w:val="32"/>
          <w:rtl/>
        </w:rPr>
        <w:br/>
      </w:r>
      <w:r w:rsidR="00AA559B">
        <w:rPr>
          <w:sz w:val="32"/>
        </w:rPr>
        <w:t>Prepared By</w:t>
      </w:r>
      <w:r w:rsidR="003C51FB">
        <w:rPr>
          <w:sz w:val="40"/>
        </w:rPr>
        <w:t xml:space="preserve"> </w:t>
      </w:r>
    </w:p>
    <w:p w14:paraId="4E04DA41" w14:textId="0BC5325C" w:rsidR="00F80519"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Mohamed Amin Miqdad</w:t>
      </w:r>
      <w:r w:rsidRPr="00AA559B">
        <w:rPr>
          <w:bCs/>
          <w:sz w:val="32"/>
          <w:szCs w:val="32"/>
        </w:rPr>
        <w:tab/>
      </w:r>
      <w:r w:rsidR="00F80519">
        <w:rPr>
          <w:bCs/>
          <w:sz w:val="32"/>
          <w:szCs w:val="32"/>
        </w:rPr>
        <w:t xml:space="preserve">     </w:t>
      </w:r>
      <w:r w:rsidRPr="00AA559B">
        <w:rPr>
          <w:bCs/>
          <w:sz w:val="32"/>
          <w:szCs w:val="32"/>
        </w:rPr>
        <w:tab/>
      </w:r>
      <w:r w:rsidRPr="00AA559B">
        <w:rPr>
          <w:bCs/>
          <w:sz w:val="32"/>
          <w:szCs w:val="32"/>
        </w:rPr>
        <w:tab/>
      </w:r>
      <w:r w:rsidR="00F80519">
        <w:rPr>
          <w:bCs/>
          <w:sz w:val="32"/>
          <w:szCs w:val="32"/>
        </w:rPr>
        <w:t xml:space="preserve">         </w:t>
      </w:r>
      <w:r w:rsidRPr="00AA559B">
        <w:rPr>
          <w:bCs/>
          <w:sz w:val="32"/>
          <w:szCs w:val="32"/>
        </w:rPr>
        <w:t>ID No.:</w:t>
      </w:r>
      <w:r w:rsidR="00A80543">
        <w:rPr>
          <w:bCs/>
          <w:sz w:val="32"/>
          <w:szCs w:val="32"/>
        </w:rPr>
        <w:t xml:space="preserve"> 25</w:t>
      </w:r>
      <w:r w:rsidR="00650535">
        <w:rPr>
          <w:bCs/>
          <w:sz w:val="32"/>
          <w:szCs w:val="32"/>
        </w:rPr>
        <w:t>2</w:t>
      </w:r>
      <w:r w:rsidR="00A80543">
        <w:rPr>
          <w:bCs/>
          <w:sz w:val="32"/>
          <w:szCs w:val="32"/>
        </w:rPr>
        <w:t>00</w:t>
      </w:r>
      <w:r w:rsidR="00650535">
        <w:rPr>
          <w:bCs/>
          <w:sz w:val="32"/>
          <w:szCs w:val="32"/>
        </w:rPr>
        <w:t>1179</w:t>
      </w:r>
    </w:p>
    <w:p w14:paraId="7970236F" w14:textId="6B283CF6" w:rsidR="00AA559B" w:rsidRPr="00AA559B"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 xml:space="preserve">Ahmed </w:t>
      </w:r>
      <w:r w:rsidR="005C7FDC">
        <w:rPr>
          <w:bCs/>
          <w:sz w:val="32"/>
          <w:szCs w:val="32"/>
        </w:rPr>
        <w:t>N</w:t>
      </w:r>
      <w:r w:rsidR="00650535">
        <w:rPr>
          <w:bCs/>
          <w:sz w:val="32"/>
          <w:szCs w:val="32"/>
        </w:rPr>
        <w:t>aji</w:t>
      </w:r>
      <w:r w:rsidR="005C7FDC">
        <w:rPr>
          <w:bCs/>
          <w:sz w:val="32"/>
          <w:szCs w:val="32"/>
        </w:rPr>
        <w:t xml:space="preserve"> Lutf</w:t>
      </w:r>
      <w:r w:rsidR="00650535">
        <w:rPr>
          <w:bCs/>
          <w:sz w:val="32"/>
          <w:szCs w:val="32"/>
        </w:rPr>
        <w:t xml:space="preserve">.                         </w:t>
      </w:r>
      <w:r w:rsidRPr="00AA559B">
        <w:rPr>
          <w:bCs/>
          <w:sz w:val="32"/>
          <w:szCs w:val="32"/>
        </w:rPr>
        <w:tab/>
      </w:r>
      <w:r w:rsidR="005C7FDC">
        <w:rPr>
          <w:bCs/>
          <w:sz w:val="32"/>
          <w:szCs w:val="32"/>
        </w:rPr>
        <w:t xml:space="preserve">         </w:t>
      </w:r>
      <w:r w:rsidRPr="00AA559B">
        <w:rPr>
          <w:bCs/>
          <w:sz w:val="32"/>
          <w:szCs w:val="32"/>
        </w:rPr>
        <w:t>ID No.:</w:t>
      </w:r>
      <w:r w:rsidR="00F80519">
        <w:rPr>
          <w:bCs/>
          <w:sz w:val="32"/>
          <w:szCs w:val="32"/>
        </w:rPr>
        <w:t xml:space="preserve"> </w:t>
      </w:r>
      <w:r w:rsidR="00F80519" w:rsidRPr="00F80519">
        <w:rPr>
          <w:sz w:val="32"/>
          <w:szCs w:val="32"/>
        </w:rPr>
        <w:t>25</w:t>
      </w:r>
      <w:r w:rsidR="00650535">
        <w:rPr>
          <w:sz w:val="32"/>
          <w:szCs w:val="32"/>
        </w:rPr>
        <w:t>3000445</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1D2AF157" w:rsidR="000B518F" w:rsidRPr="00A80543" w:rsidRDefault="00AA559B" w:rsidP="00511F68">
      <w:pPr>
        <w:spacing w:after="235" w:line="249" w:lineRule="auto"/>
        <w:ind w:left="0" w:right="8" w:firstLine="4"/>
        <w:jc w:val="center"/>
        <w:rPr>
          <w:sz w:val="32"/>
          <w:szCs w:val="32"/>
          <w:lang w:val="en-GB"/>
        </w:rPr>
      </w:pPr>
      <w:r w:rsidRPr="00AA559B">
        <w:rPr>
          <w:sz w:val="32"/>
          <w:szCs w:val="32"/>
        </w:rPr>
        <w:t xml:space="preserve">Supervisor Name: </w:t>
      </w:r>
      <w:r w:rsidR="00A80543">
        <w:rPr>
          <w:sz w:val="32"/>
          <w:szCs w:val="32"/>
          <w:lang w:val="en-GB"/>
        </w:rPr>
        <w:t>Dr. Mohamed Essa</w:t>
      </w:r>
    </w:p>
    <w:p w14:paraId="3794069F" w14:textId="19223C70" w:rsidR="00AA559B" w:rsidRDefault="00AA559B" w:rsidP="00511F68">
      <w:pPr>
        <w:spacing w:after="235" w:line="249" w:lineRule="auto"/>
        <w:ind w:left="0" w:right="8" w:firstLine="4"/>
        <w:jc w:val="center"/>
        <w:rPr>
          <w:sz w:val="32"/>
          <w:szCs w:val="32"/>
        </w:rPr>
      </w:pPr>
      <w:r>
        <w:rPr>
          <w:sz w:val="32"/>
          <w:szCs w:val="32"/>
        </w:rPr>
        <w:t>Collage of Informatics, Midocean University, Comoros</w:t>
      </w:r>
    </w:p>
    <w:p w14:paraId="0DE62325" w14:textId="41905A09" w:rsidR="000B518F" w:rsidRDefault="00AA559B" w:rsidP="00511F68">
      <w:pPr>
        <w:spacing w:after="235" w:line="249" w:lineRule="auto"/>
        <w:ind w:left="0" w:right="8" w:firstLine="4"/>
        <w:jc w:val="center"/>
        <w:rPr>
          <w:sz w:val="32"/>
          <w:szCs w:val="32"/>
        </w:rPr>
      </w:pPr>
      <w:r>
        <w:rPr>
          <w:sz w:val="32"/>
          <w:szCs w:val="32"/>
        </w:rPr>
        <w:t>Email:</w:t>
      </w:r>
      <w:r w:rsidR="000B6E24" w:rsidRPr="000B6E24">
        <w:t xml:space="preserve"> </w:t>
      </w:r>
      <w:hyperlink r:id="rId12" w:history="1">
        <w:r w:rsidR="00650535" w:rsidRPr="00DC4B3E">
          <w:rPr>
            <w:rStyle w:val="Hyperlink"/>
            <w:sz w:val="32"/>
            <w:szCs w:val="32"/>
          </w:rPr>
          <w:t>252001179@st.midocean.edu.km</w:t>
        </w:r>
      </w:hyperlink>
      <w:r w:rsidR="00F80519">
        <w:rPr>
          <w:sz w:val="32"/>
          <w:szCs w:val="32"/>
        </w:rPr>
        <w:t xml:space="preserve"> / </w:t>
      </w:r>
      <w:hyperlink r:id="rId13" w:history="1">
        <w:r w:rsidR="00650535" w:rsidRPr="00DC4B3E">
          <w:rPr>
            <w:rStyle w:val="Hyperlink"/>
            <w:sz w:val="32"/>
            <w:szCs w:val="32"/>
          </w:rPr>
          <w:t>253000445@st.midocean.edu.km</w:t>
        </w:r>
      </w:hyperlink>
    </w:p>
    <w:p w14:paraId="0F51C6D7" w14:textId="388CB6D3" w:rsidR="00431DEC" w:rsidRDefault="00431DEC" w:rsidP="0002236F">
      <w:pPr>
        <w:pStyle w:val="Heading1"/>
        <w:ind w:left="0"/>
        <w:rPr>
          <w:color w:val="auto"/>
          <w:sz w:val="48"/>
        </w:rPr>
      </w:pPr>
      <w:bookmarkStart w:id="7" w:name="_Toc223045307"/>
      <w:r>
        <w:lastRenderedPageBreak/>
        <w:t>Acknowledgements</w:t>
      </w:r>
      <w:bookmarkEnd w:id="7"/>
    </w:p>
    <w:p w14:paraId="4F45ECC3" w14:textId="77777777" w:rsidR="00431DEC" w:rsidRDefault="00431DEC" w:rsidP="00431DEC">
      <w:pPr>
        <w:pStyle w:val="NormalWeb"/>
      </w:pPr>
      <w:r>
        <w:t>I would like to thank my supervisor for his guidance and support throughout this research. His feedback helped me stay focused and improve my work.</w:t>
      </w:r>
    </w:p>
    <w:p w14:paraId="4898D9B1" w14:textId="77777777" w:rsidR="00431DEC" w:rsidRDefault="00431DEC" w:rsidP="00431DEC">
      <w:pPr>
        <w:pStyle w:val="NormalWeb"/>
      </w:pPr>
      <w:r>
        <w:t>I also appreciate the academic environment provided by the College of Informatics, which encouraged research and continuous learning.</w:t>
      </w:r>
    </w:p>
    <w:p w14:paraId="2AE447E0" w14:textId="77777777" w:rsidR="00431DEC" w:rsidRDefault="00431DEC" w:rsidP="00431DEC">
      <w:pPr>
        <w:pStyle w:val="NormalWeb"/>
      </w:pPr>
      <w:r>
        <w:t xml:space="preserve">Special thanks to the </w:t>
      </w:r>
      <w:r>
        <w:rPr>
          <w:rStyle w:val="whitespace-normal"/>
        </w:rPr>
        <w:t>Alzheimer’s Disease Neuroimaging Initiative</w:t>
      </w:r>
      <w:r>
        <w:t xml:space="preserve"> (ADNI) for providing the data used in this study.</w:t>
      </w:r>
    </w:p>
    <w:p w14:paraId="12A6176C" w14:textId="77777777" w:rsidR="00431DEC" w:rsidRDefault="00431DEC" w:rsidP="00431DEC">
      <w:pPr>
        <w:pStyle w:val="NormalWeb"/>
      </w:pPr>
      <w:r>
        <w:t>Finally, I am grateful to my family for their constant support and patience during this journey.</w:t>
      </w:r>
    </w:p>
    <w:p w14:paraId="783B97B8" w14:textId="77777777" w:rsidR="000B518F" w:rsidRDefault="003C51FB" w:rsidP="00431DEC">
      <w:pPr>
        <w:spacing w:after="0" w:line="259" w:lineRule="auto"/>
        <w:ind w:left="0" w:firstLine="0"/>
        <w:jc w:val="left"/>
      </w:pPr>
      <w:r>
        <w:rPr>
          <w:sz w:val="32"/>
        </w:rPr>
        <w:t xml:space="preserve"> </w:t>
      </w:r>
    </w:p>
    <w:p w14:paraId="21385D1D" w14:textId="77777777" w:rsidR="000B518F" w:rsidRDefault="003C51FB" w:rsidP="00431DEC">
      <w:pPr>
        <w:spacing w:after="0" w:line="259" w:lineRule="auto"/>
        <w:ind w:left="0" w:firstLine="0"/>
        <w:jc w:val="left"/>
      </w:pPr>
      <w:r>
        <w:rPr>
          <w:sz w:val="32"/>
        </w:rPr>
        <w:t xml:space="preserve"> </w:t>
      </w:r>
    </w:p>
    <w:p w14:paraId="0A58F156" w14:textId="77777777" w:rsidR="000B518F" w:rsidRDefault="003C51FB" w:rsidP="00431DEC">
      <w:pPr>
        <w:spacing w:after="0" w:line="259" w:lineRule="auto"/>
        <w:ind w:left="0" w:firstLine="0"/>
        <w:jc w:val="left"/>
      </w:pPr>
      <w:r>
        <w:rPr>
          <w:sz w:val="32"/>
        </w:rPr>
        <w:t xml:space="preserve"> </w:t>
      </w:r>
    </w:p>
    <w:p w14:paraId="112F34E1" w14:textId="77777777" w:rsidR="000B518F" w:rsidRDefault="003C51FB" w:rsidP="00431DEC">
      <w:pPr>
        <w:spacing w:after="0" w:line="259" w:lineRule="auto"/>
        <w:ind w:left="0" w:firstLine="0"/>
        <w:jc w:val="left"/>
      </w:pPr>
      <w:r>
        <w:rPr>
          <w:sz w:val="32"/>
        </w:rPr>
        <w:t xml:space="preserve"> </w:t>
      </w:r>
    </w:p>
    <w:p w14:paraId="5B0C5DE6" w14:textId="77777777" w:rsidR="000B518F" w:rsidRDefault="003C51FB" w:rsidP="00431DEC">
      <w:pPr>
        <w:spacing w:after="0" w:line="259" w:lineRule="auto"/>
        <w:ind w:left="0" w:firstLine="0"/>
        <w:jc w:val="left"/>
      </w:pPr>
      <w:r>
        <w:rPr>
          <w:sz w:val="32"/>
        </w:rPr>
        <w:t xml:space="preserve"> </w:t>
      </w:r>
    </w:p>
    <w:p w14:paraId="047B294F" w14:textId="77777777" w:rsidR="000B518F" w:rsidRDefault="003C51FB" w:rsidP="00431DEC">
      <w:pPr>
        <w:spacing w:after="0" w:line="259" w:lineRule="auto"/>
        <w:ind w:left="0" w:firstLine="0"/>
        <w:jc w:val="left"/>
      </w:pPr>
      <w:r>
        <w:rPr>
          <w:sz w:val="32"/>
        </w:rPr>
        <w:t xml:space="preserve"> </w:t>
      </w:r>
    </w:p>
    <w:p w14:paraId="03EC6CA2" w14:textId="77777777" w:rsidR="000B518F" w:rsidRDefault="003C51FB" w:rsidP="00431DEC">
      <w:pPr>
        <w:spacing w:after="0" w:line="259" w:lineRule="auto"/>
        <w:ind w:left="0" w:firstLine="0"/>
        <w:jc w:val="left"/>
      </w:pPr>
      <w:r>
        <w:rPr>
          <w:sz w:val="32"/>
        </w:rPr>
        <w:t xml:space="preserve"> </w:t>
      </w:r>
    </w:p>
    <w:p w14:paraId="2010276B" w14:textId="77777777" w:rsidR="000B518F" w:rsidRDefault="003C51FB" w:rsidP="00431DEC">
      <w:pPr>
        <w:spacing w:after="0" w:line="259" w:lineRule="auto"/>
        <w:ind w:left="0" w:firstLine="0"/>
        <w:jc w:val="left"/>
      </w:pPr>
      <w:r>
        <w:rPr>
          <w:sz w:val="32"/>
        </w:rPr>
        <w:t xml:space="preserve"> </w:t>
      </w:r>
    </w:p>
    <w:p w14:paraId="26C4FFED" w14:textId="77777777" w:rsidR="000B518F" w:rsidRDefault="003C51FB" w:rsidP="00431DEC">
      <w:pPr>
        <w:spacing w:after="0" w:line="259" w:lineRule="auto"/>
        <w:ind w:left="0" w:firstLine="0"/>
        <w:jc w:val="left"/>
      </w:pPr>
      <w:r>
        <w:rPr>
          <w:sz w:val="32"/>
        </w:rPr>
        <w:t xml:space="preserve"> </w:t>
      </w:r>
    </w:p>
    <w:p w14:paraId="6E9AE895" w14:textId="77777777" w:rsidR="000B518F" w:rsidRDefault="003C51FB" w:rsidP="00431DEC">
      <w:pPr>
        <w:spacing w:after="0" w:line="259" w:lineRule="auto"/>
        <w:ind w:left="0" w:firstLine="0"/>
        <w:jc w:val="left"/>
      </w:pPr>
      <w:r>
        <w:rPr>
          <w:sz w:val="32"/>
        </w:rPr>
        <w:t xml:space="preserve"> </w:t>
      </w:r>
    </w:p>
    <w:p w14:paraId="00E50AED" w14:textId="1210110C" w:rsidR="000B518F" w:rsidRDefault="000B518F" w:rsidP="00431DEC">
      <w:pPr>
        <w:spacing w:after="0" w:line="259" w:lineRule="auto"/>
        <w:ind w:left="0" w:firstLine="0"/>
        <w:jc w:val="left"/>
      </w:pPr>
    </w:p>
    <w:p w14:paraId="6DE0CE42" w14:textId="77777777" w:rsidR="000B518F" w:rsidRDefault="003C51FB" w:rsidP="00431DEC">
      <w:pPr>
        <w:spacing w:after="0" w:line="259" w:lineRule="auto"/>
        <w:ind w:left="0" w:firstLine="0"/>
        <w:jc w:val="left"/>
      </w:pPr>
      <w:r>
        <w:rPr>
          <w:sz w:val="32"/>
        </w:rPr>
        <w:t xml:space="preserve"> </w:t>
      </w:r>
    </w:p>
    <w:p w14:paraId="6455A19A" w14:textId="77777777" w:rsidR="000B518F" w:rsidRDefault="003C51FB" w:rsidP="00431DEC">
      <w:pPr>
        <w:spacing w:after="0" w:line="259" w:lineRule="auto"/>
        <w:ind w:left="0" w:firstLine="0"/>
        <w:jc w:val="left"/>
      </w:pPr>
      <w:r>
        <w:rPr>
          <w:sz w:val="32"/>
        </w:rPr>
        <w:t xml:space="preserve"> </w:t>
      </w:r>
    </w:p>
    <w:p w14:paraId="10A7CE25" w14:textId="45EE0A77" w:rsidR="000B518F" w:rsidRPr="00431DEC" w:rsidRDefault="00344B96" w:rsidP="00431DEC">
      <w:pPr>
        <w:spacing w:after="0" w:line="259" w:lineRule="auto"/>
        <w:ind w:left="0" w:firstLine="0"/>
        <w:jc w:val="left"/>
      </w:pPr>
      <w:r>
        <w:rPr>
          <w:sz w:val="32"/>
        </w:rPr>
        <w:br w:type="page"/>
      </w:r>
    </w:p>
    <w:p w14:paraId="51013812" w14:textId="5814495A" w:rsidR="00431DEC" w:rsidRDefault="00431DEC" w:rsidP="00431DEC">
      <w:pPr>
        <w:spacing w:after="0" w:line="240" w:lineRule="auto"/>
        <w:ind w:left="0" w:firstLine="0"/>
        <w:jc w:val="left"/>
        <w:rPr>
          <w:color w:val="auto"/>
          <w:sz w:val="24"/>
        </w:rPr>
      </w:pPr>
    </w:p>
    <w:p w14:paraId="36D0F17E" w14:textId="77777777" w:rsidR="00431DEC" w:rsidRDefault="00431DEC" w:rsidP="0002236F">
      <w:pPr>
        <w:pStyle w:val="Heading1"/>
        <w:ind w:left="0"/>
      </w:pPr>
      <w:bookmarkStart w:id="8" w:name="_Toc223045308"/>
      <w:r>
        <w:t>Abstract</w:t>
      </w:r>
      <w:bookmarkEnd w:id="8"/>
    </w:p>
    <w:p w14:paraId="17FB5285" w14:textId="77777777" w:rsidR="008F7336" w:rsidRDefault="008F7336" w:rsidP="008F7336">
      <w:pPr>
        <w:spacing w:after="292" w:line="259" w:lineRule="auto"/>
        <w:ind w:left="0" w:firstLine="0"/>
        <w:jc w:val="left"/>
        <w:rPr>
          <w:color w:val="auto"/>
          <w:sz w:val="24"/>
          <w:szCs w:val="24"/>
          <w:rtl/>
        </w:rPr>
      </w:pPr>
      <w:r w:rsidRPr="008F7336">
        <w:rPr>
          <w:color w:val="auto"/>
          <w:sz w:val="24"/>
          <w:szCs w:val="24"/>
        </w:rPr>
        <w:t xml:space="preserve">Predicting the progression of Alzheimer’s disease (AD) stands as a critical challenge in modern neurology, as early diagnosis is often the deciding factor in the effectiveness of clinical treatment. </w:t>
      </w:r>
    </w:p>
    <w:p w14:paraId="43EB7D3B" w14:textId="77777777" w:rsidR="00856615" w:rsidRDefault="008F7336" w:rsidP="00856615">
      <w:pPr>
        <w:spacing w:after="292" w:line="259" w:lineRule="auto"/>
        <w:ind w:left="0" w:firstLine="0"/>
        <w:jc w:val="left"/>
        <w:rPr>
          <w:color w:val="auto"/>
          <w:sz w:val="24"/>
          <w:szCs w:val="24"/>
          <w:rtl/>
        </w:rPr>
      </w:pPr>
      <w:r w:rsidRPr="008F7336">
        <w:rPr>
          <w:color w:val="auto"/>
          <w:sz w:val="24"/>
          <w:szCs w:val="24"/>
        </w:rPr>
        <w:t>Despite its importance, many current diagnostic models rely heavily on single-source data—such as neuroimaging alone—which fails to account for the biological complexity of the disease. This reliance on unimodal data often leads to missed opportunities for early intervention, particularly during the subtle transition from Mild Cognitive Impairment (MCI) to AD.</w:t>
      </w:r>
    </w:p>
    <w:p w14:paraId="774DDD32" w14:textId="77777777" w:rsidR="00856615" w:rsidRDefault="008F7336" w:rsidP="00856615">
      <w:pPr>
        <w:spacing w:after="292" w:line="259" w:lineRule="auto"/>
        <w:ind w:left="0" w:firstLine="0"/>
        <w:jc w:val="left"/>
        <w:rPr>
          <w:color w:val="auto"/>
          <w:sz w:val="24"/>
          <w:szCs w:val="24"/>
          <w:rtl/>
        </w:rPr>
      </w:pPr>
      <w:r w:rsidRPr="008F7336">
        <w:rPr>
          <w:color w:val="auto"/>
          <w:sz w:val="24"/>
          <w:szCs w:val="24"/>
        </w:rPr>
        <w:t>To bridge this gap, this thesis introduces an integrated Deep Learning and Data Fusion framework designed to process 3D MRI scans alongside longitudinal clinical and genetic biomarkers from the ADNI dataset. By employing a dual-pathway architecture—leveraging 3D-ResNet for automated imaging feature extraction and Deep Neural Networks (DNN) for clinical data processing—the model constructs a more holistic representation of the patient’s health.</w:t>
      </w:r>
    </w:p>
    <w:p w14:paraId="334B77CA" w14:textId="3EF64D36" w:rsidR="008F7336" w:rsidRPr="008F7336" w:rsidRDefault="008F7336" w:rsidP="00856615">
      <w:pPr>
        <w:spacing w:after="292" w:line="259" w:lineRule="auto"/>
        <w:ind w:left="0" w:firstLine="0"/>
        <w:jc w:val="left"/>
        <w:rPr>
          <w:color w:val="auto"/>
          <w:sz w:val="24"/>
          <w:szCs w:val="24"/>
        </w:rPr>
      </w:pPr>
      <w:r w:rsidRPr="008F7336">
        <w:rPr>
          <w:color w:val="auto"/>
          <w:sz w:val="24"/>
          <w:szCs w:val="24"/>
        </w:rPr>
        <w:t>Our findings indicate that this multi-source fusion approach significantly sharpens predictive accuracy and sensitivity compared to traditional unimodal methods. Furthermore, by incorporating 3D Grad-CAM for visual interpretability, we provide a transparent tool that allows clinicians to visualize regions of brain atrophy, effectively transforming a complex "black-box" model into a reliable partner for clinical decision-making.</w:t>
      </w:r>
    </w:p>
    <w:p w14:paraId="713F5187" w14:textId="77777777" w:rsidR="008F7336" w:rsidRPr="008F7336" w:rsidRDefault="008F7336" w:rsidP="008F7336">
      <w:pPr>
        <w:spacing w:after="292" w:line="259" w:lineRule="auto"/>
        <w:ind w:left="0" w:firstLine="0"/>
        <w:jc w:val="left"/>
        <w:rPr>
          <w:color w:val="auto"/>
          <w:sz w:val="24"/>
          <w:szCs w:val="24"/>
        </w:rPr>
      </w:pPr>
      <w:r w:rsidRPr="008F7336">
        <w:rPr>
          <w:b/>
          <w:bCs/>
          <w:i/>
          <w:iCs/>
          <w:color w:val="auto"/>
          <w:sz w:val="24"/>
          <w:szCs w:val="24"/>
        </w:rPr>
        <w:t>Keywords</w:t>
      </w:r>
      <w:r w:rsidRPr="008F7336">
        <w:rPr>
          <w:i/>
          <w:iCs/>
          <w:color w:val="auto"/>
          <w:sz w:val="24"/>
          <w:szCs w:val="24"/>
        </w:rPr>
        <w:t>:</w:t>
      </w:r>
      <w:r w:rsidRPr="008F7336">
        <w:rPr>
          <w:color w:val="auto"/>
          <w:sz w:val="24"/>
          <w:szCs w:val="24"/>
        </w:rPr>
        <w:t xml:space="preserve"> Alzheimer’s Disease, Deep Learning, Data Fusion, 3D-ResNet, Early Prediction, Medical Imaging, Explainable AI.</w:t>
      </w:r>
    </w:p>
    <w:p w14:paraId="7B39FF41" w14:textId="77777777" w:rsidR="00431DEC" w:rsidRDefault="00431DEC" w:rsidP="00431DEC">
      <w:pPr>
        <w:spacing w:after="292" w:line="259" w:lineRule="auto"/>
        <w:ind w:left="0" w:firstLine="0"/>
        <w:jc w:val="left"/>
        <w:rPr>
          <w:rtl/>
        </w:rPr>
      </w:pPr>
    </w:p>
    <w:p w14:paraId="2263650A" w14:textId="77777777" w:rsidR="00431DEC" w:rsidRDefault="00431DEC" w:rsidP="00431DEC">
      <w:pPr>
        <w:spacing w:after="292" w:line="259" w:lineRule="auto"/>
        <w:ind w:left="0" w:firstLine="0"/>
        <w:jc w:val="left"/>
        <w:rPr>
          <w:rtl/>
        </w:rPr>
      </w:pPr>
    </w:p>
    <w:p w14:paraId="4C7FDD21" w14:textId="77777777" w:rsidR="00431DEC" w:rsidRDefault="00431DEC" w:rsidP="00431DEC">
      <w:pPr>
        <w:spacing w:after="292" w:line="259" w:lineRule="auto"/>
        <w:ind w:left="0" w:firstLine="0"/>
        <w:jc w:val="left"/>
        <w:rPr>
          <w:rtl/>
        </w:rPr>
      </w:pPr>
    </w:p>
    <w:p w14:paraId="6F94CC33" w14:textId="77777777" w:rsidR="00431DEC" w:rsidRDefault="00431DEC" w:rsidP="00431DEC">
      <w:pPr>
        <w:spacing w:after="292" w:line="259" w:lineRule="auto"/>
        <w:ind w:left="0" w:firstLine="0"/>
        <w:jc w:val="left"/>
        <w:rPr>
          <w:rtl/>
        </w:rPr>
      </w:pPr>
    </w:p>
    <w:p w14:paraId="2C315A87" w14:textId="77777777" w:rsidR="00431DEC" w:rsidRDefault="00431DEC" w:rsidP="00431DEC">
      <w:pPr>
        <w:spacing w:after="292" w:line="259" w:lineRule="auto"/>
        <w:ind w:left="0" w:firstLine="0"/>
        <w:jc w:val="left"/>
        <w:rPr>
          <w:rtl/>
        </w:rPr>
      </w:pPr>
    </w:p>
    <w:p w14:paraId="30B51B5A" w14:textId="3A6ABF15" w:rsidR="000B518F" w:rsidRDefault="003C51FB" w:rsidP="00431DEC">
      <w:pPr>
        <w:spacing w:after="292" w:line="259" w:lineRule="auto"/>
        <w:ind w:left="0" w:firstLine="0"/>
        <w:jc w:val="left"/>
      </w:pPr>
      <w:r>
        <w:t xml:space="preserve"> </w:t>
      </w:r>
    </w:p>
    <w:p w14:paraId="28292F88" w14:textId="2D3B4A51" w:rsidR="000B518F" w:rsidRDefault="003C51FB" w:rsidP="00431DEC">
      <w:pPr>
        <w:spacing w:after="292" w:line="259" w:lineRule="auto"/>
        <w:ind w:left="0" w:firstLine="0"/>
        <w:jc w:val="left"/>
      </w:pPr>
      <w:r>
        <w:t xml:space="preserve"> </w:t>
      </w:r>
    </w:p>
    <w:p w14:paraId="141383BA" w14:textId="768C71D0" w:rsidR="00932B25" w:rsidRDefault="00932B25" w:rsidP="00431DEC">
      <w:pPr>
        <w:spacing w:after="0" w:line="259" w:lineRule="auto"/>
        <w:ind w:left="374" w:firstLine="0"/>
        <w:jc w:val="left"/>
        <w:rPr>
          <w:rtl/>
        </w:rPr>
      </w:pPr>
    </w:p>
    <w:p w14:paraId="3ACA94E1" w14:textId="77777777" w:rsidR="00431DEC" w:rsidRDefault="00431DEC" w:rsidP="00431DEC">
      <w:pPr>
        <w:spacing w:after="0" w:line="259" w:lineRule="auto"/>
        <w:ind w:left="374" w:firstLine="0"/>
        <w:jc w:val="left"/>
        <w:rPr>
          <w:rtl/>
        </w:rPr>
      </w:pPr>
    </w:p>
    <w:p w14:paraId="06453EB4" w14:textId="77777777" w:rsidR="00431DEC" w:rsidRDefault="00431DEC" w:rsidP="00431DEC">
      <w:pPr>
        <w:spacing w:after="0" w:line="259" w:lineRule="auto"/>
        <w:ind w:left="374" w:firstLine="0"/>
        <w:jc w:val="left"/>
        <w:rPr>
          <w:rtl/>
        </w:rPr>
      </w:pPr>
    </w:p>
    <w:bookmarkStart w:id="9" w:name="_Toc223045309" w:displacedByCustomXml="next"/>
    <w:bookmarkStart w:id="10" w:name="_Toc208473" w:displacedByCustomXml="next"/>
    <w:sdt>
      <w:sdtPr>
        <w:rPr>
          <w:b w:val="0"/>
          <w:sz w:val="28"/>
        </w:rPr>
        <w:id w:val="-1362365022"/>
        <w:docPartObj>
          <w:docPartGallery w:val="Table of Contents"/>
          <w:docPartUnique/>
        </w:docPartObj>
      </w:sdtPr>
      <w:sdtEndPr>
        <w:rPr>
          <w:bCs/>
          <w:noProof/>
        </w:rPr>
      </w:sdtEndPr>
      <w:sdtContent>
        <w:p w14:paraId="09D20192" w14:textId="77777777" w:rsidR="00492476" w:rsidRDefault="001D0A09" w:rsidP="00D72A1B">
          <w:pPr>
            <w:pStyle w:val="Heading1"/>
            <w:ind w:left="-180"/>
            <w:rPr>
              <w:noProof/>
            </w:rPr>
          </w:pPr>
          <w:r w:rsidRPr="00EA20A6">
            <w:rPr>
              <w:lang w:val="en-GB"/>
            </w:rPr>
            <w:t xml:space="preserve">Table of </w:t>
          </w:r>
          <w:r w:rsidR="000B6E24" w:rsidRPr="00EA20A6">
            <w:t>Contents</w:t>
          </w:r>
          <w:bookmarkEnd w:id="9"/>
          <w:r w:rsidR="000B6E24" w:rsidRPr="00EA20A6">
            <w:rPr>
              <w:rFonts w:asciiTheme="majorHAnsi" w:eastAsiaTheme="majorEastAsia" w:hAnsiTheme="majorHAnsi" w:cstheme="majorBidi"/>
              <w:sz w:val="32"/>
              <w:szCs w:val="32"/>
            </w:rPr>
            <w:fldChar w:fldCharType="begin"/>
          </w:r>
          <w:r w:rsidR="000B6E24" w:rsidRPr="00EA20A6">
            <w:instrText xml:space="preserve"> TOC \o "1-3" \h \z \u </w:instrText>
          </w:r>
          <w:r w:rsidR="000B6E24" w:rsidRPr="00EA20A6">
            <w:rPr>
              <w:rFonts w:asciiTheme="majorHAnsi" w:eastAsiaTheme="majorEastAsia" w:hAnsiTheme="majorHAnsi" w:cstheme="majorBidi"/>
              <w:sz w:val="32"/>
              <w:szCs w:val="32"/>
            </w:rPr>
            <w:fldChar w:fldCharType="separate"/>
          </w:r>
        </w:p>
        <w:p w14:paraId="163CFE2A" w14:textId="7E6EBEEB" w:rsidR="00492476" w:rsidRDefault="00492476">
          <w:pPr>
            <w:pStyle w:val="TOC2"/>
            <w:rPr>
              <w:rFonts w:asciiTheme="minorHAnsi" w:eastAsiaTheme="minorEastAsia" w:hAnsiTheme="minorHAnsi" w:cstheme="minorBidi"/>
              <w:noProof/>
              <w:color w:val="auto"/>
              <w:kern w:val="2"/>
              <w:sz w:val="24"/>
              <w:szCs w:val="24"/>
              <w14:ligatures w14:val="standardContextual"/>
            </w:rPr>
          </w:pPr>
          <w:hyperlink w:anchor="_Toc223045306" w:history="1">
            <w:r>
              <w:rPr>
                <w:noProof/>
                <w:webHidden/>
              </w:rPr>
              <w:tab/>
            </w:r>
          </w:hyperlink>
        </w:p>
        <w:p w14:paraId="3CEF596A" w14:textId="52F4171C" w:rsidR="00492476" w:rsidRDefault="0049247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045307" w:history="1">
            <w:r w:rsidRPr="007A062C">
              <w:rPr>
                <w:rStyle w:val="Hyperlink"/>
                <w:noProof/>
              </w:rPr>
              <w:t>Acknowledgements</w:t>
            </w:r>
            <w:r>
              <w:rPr>
                <w:noProof/>
                <w:webHidden/>
              </w:rPr>
              <w:tab/>
            </w:r>
            <w:r>
              <w:rPr>
                <w:noProof/>
                <w:webHidden/>
              </w:rPr>
              <w:fldChar w:fldCharType="begin"/>
            </w:r>
            <w:r>
              <w:rPr>
                <w:noProof/>
                <w:webHidden/>
              </w:rPr>
              <w:instrText xml:space="preserve"> PAGEREF _Toc223045307 \h </w:instrText>
            </w:r>
            <w:r>
              <w:rPr>
                <w:noProof/>
                <w:webHidden/>
              </w:rPr>
            </w:r>
            <w:r>
              <w:rPr>
                <w:noProof/>
                <w:webHidden/>
              </w:rPr>
              <w:fldChar w:fldCharType="separate"/>
            </w:r>
            <w:r>
              <w:rPr>
                <w:noProof/>
                <w:webHidden/>
              </w:rPr>
              <w:t>2</w:t>
            </w:r>
            <w:r>
              <w:rPr>
                <w:noProof/>
                <w:webHidden/>
              </w:rPr>
              <w:fldChar w:fldCharType="end"/>
            </w:r>
          </w:hyperlink>
        </w:p>
        <w:p w14:paraId="45460E46" w14:textId="76433FCC" w:rsidR="00492476" w:rsidRDefault="0049247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045308" w:history="1">
            <w:r w:rsidRPr="007A062C">
              <w:rPr>
                <w:rStyle w:val="Hyperlink"/>
                <w:noProof/>
              </w:rPr>
              <w:t>Abstract</w:t>
            </w:r>
            <w:r>
              <w:rPr>
                <w:noProof/>
                <w:webHidden/>
              </w:rPr>
              <w:tab/>
            </w:r>
            <w:r>
              <w:rPr>
                <w:noProof/>
                <w:webHidden/>
              </w:rPr>
              <w:fldChar w:fldCharType="begin"/>
            </w:r>
            <w:r>
              <w:rPr>
                <w:noProof/>
                <w:webHidden/>
              </w:rPr>
              <w:instrText xml:space="preserve"> PAGEREF _Toc223045308 \h </w:instrText>
            </w:r>
            <w:r>
              <w:rPr>
                <w:noProof/>
                <w:webHidden/>
              </w:rPr>
            </w:r>
            <w:r>
              <w:rPr>
                <w:noProof/>
                <w:webHidden/>
              </w:rPr>
              <w:fldChar w:fldCharType="separate"/>
            </w:r>
            <w:r>
              <w:rPr>
                <w:noProof/>
                <w:webHidden/>
              </w:rPr>
              <w:t>3</w:t>
            </w:r>
            <w:r>
              <w:rPr>
                <w:noProof/>
                <w:webHidden/>
              </w:rPr>
              <w:fldChar w:fldCharType="end"/>
            </w:r>
          </w:hyperlink>
        </w:p>
        <w:p w14:paraId="2B9E7A4F" w14:textId="6EF47D54" w:rsidR="00492476" w:rsidRDefault="0049247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045309" w:history="1">
            <w:r w:rsidRPr="007A062C">
              <w:rPr>
                <w:rStyle w:val="Hyperlink"/>
                <w:noProof/>
                <w:lang w:val="en-GB"/>
              </w:rPr>
              <w:t xml:space="preserve">Table of </w:t>
            </w:r>
            <w:r w:rsidRPr="007A062C">
              <w:rPr>
                <w:rStyle w:val="Hyperlink"/>
                <w:noProof/>
              </w:rPr>
              <w:t>Contents</w:t>
            </w:r>
            <w:r>
              <w:rPr>
                <w:noProof/>
                <w:webHidden/>
              </w:rPr>
              <w:tab/>
            </w:r>
            <w:r>
              <w:rPr>
                <w:noProof/>
                <w:webHidden/>
              </w:rPr>
              <w:fldChar w:fldCharType="begin"/>
            </w:r>
            <w:r>
              <w:rPr>
                <w:noProof/>
                <w:webHidden/>
              </w:rPr>
              <w:instrText xml:space="preserve"> PAGEREF _Toc223045309 \h </w:instrText>
            </w:r>
            <w:r>
              <w:rPr>
                <w:noProof/>
                <w:webHidden/>
              </w:rPr>
            </w:r>
            <w:r>
              <w:rPr>
                <w:noProof/>
                <w:webHidden/>
              </w:rPr>
              <w:fldChar w:fldCharType="separate"/>
            </w:r>
            <w:r>
              <w:rPr>
                <w:noProof/>
                <w:webHidden/>
              </w:rPr>
              <w:t>4</w:t>
            </w:r>
            <w:r>
              <w:rPr>
                <w:noProof/>
                <w:webHidden/>
              </w:rPr>
              <w:fldChar w:fldCharType="end"/>
            </w:r>
          </w:hyperlink>
        </w:p>
        <w:p w14:paraId="79C6EB3B" w14:textId="20DD28D5" w:rsidR="00492476" w:rsidRDefault="0049247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045310" w:history="1">
            <w:r w:rsidRPr="007A062C">
              <w:rPr>
                <w:rStyle w:val="Hyperlink"/>
                <w:noProof/>
              </w:rPr>
              <w:t>Chapter 1: Introduction</w:t>
            </w:r>
            <w:r>
              <w:rPr>
                <w:noProof/>
                <w:webHidden/>
              </w:rPr>
              <w:tab/>
            </w:r>
            <w:r>
              <w:rPr>
                <w:noProof/>
                <w:webHidden/>
              </w:rPr>
              <w:fldChar w:fldCharType="begin"/>
            </w:r>
            <w:r>
              <w:rPr>
                <w:noProof/>
                <w:webHidden/>
              </w:rPr>
              <w:instrText xml:space="preserve"> PAGEREF _Toc223045310 \h </w:instrText>
            </w:r>
            <w:r>
              <w:rPr>
                <w:noProof/>
                <w:webHidden/>
              </w:rPr>
            </w:r>
            <w:r>
              <w:rPr>
                <w:noProof/>
                <w:webHidden/>
              </w:rPr>
              <w:fldChar w:fldCharType="separate"/>
            </w:r>
            <w:r>
              <w:rPr>
                <w:noProof/>
                <w:webHidden/>
              </w:rPr>
              <w:t>5</w:t>
            </w:r>
            <w:r>
              <w:rPr>
                <w:noProof/>
                <w:webHidden/>
              </w:rPr>
              <w:fldChar w:fldCharType="end"/>
            </w:r>
          </w:hyperlink>
        </w:p>
        <w:p w14:paraId="5F3B4206" w14:textId="07D7FC27" w:rsidR="00492476" w:rsidRDefault="00492476">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045311" w:history="1">
            <w:r w:rsidRPr="007A062C">
              <w:rPr>
                <w:rStyle w:val="Hyperlink"/>
                <w:noProof/>
              </w:rPr>
              <w:t>Introduction</w:t>
            </w:r>
            <w:r>
              <w:rPr>
                <w:noProof/>
                <w:webHidden/>
              </w:rPr>
              <w:tab/>
            </w:r>
            <w:r>
              <w:rPr>
                <w:noProof/>
                <w:webHidden/>
              </w:rPr>
              <w:fldChar w:fldCharType="begin"/>
            </w:r>
            <w:r>
              <w:rPr>
                <w:noProof/>
                <w:webHidden/>
              </w:rPr>
              <w:instrText xml:space="preserve"> PAGEREF _Toc223045311 \h </w:instrText>
            </w:r>
            <w:r>
              <w:rPr>
                <w:noProof/>
                <w:webHidden/>
              </w:rPr>
            </w:r>
            <w:r>
              <w:rPr>
                <w:noProof/>
                <w:webHidden/>
              </w:rPr>
              <w:fldChar w:fldCharType="separate"/>
            </w:r>
            <w:r>
              <w:rPr>
                <w:noProof/>
                <w:webHidden/>
              </w:rPr>
              <w:t>5</w:t>
            </w:r>
            <w:r>
              <w:rPr>
                <w:noProof/>
                <w:webHidden/>
              </w:rPr>
              <w:fldChar w:fldCharType="end"/>
            </w:r>
          </w:hyperlink>
        </w:p>
        <w:p w14:paraId="7F60C94D" w14:textId="55E526ED" w:rsidR="00492476" w:rsidRDefault="00492476">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045312" w:history="1">
            <w:r w:rsidRPr="007A062C">
              <w:rPr>
                <w:rStyle w:val="Hyperlink"/>
                <w:noProof/>
              </w:rPr>
              <w:t>1.1 Problem Definition</w:t>
            </w:r>
            <w:r>
              <w:rPr>
                <w:noProof/>
                <w:webHidden/>
              </w:rPr>
              <w:tab/>
            </w:r>
            <w:r>
              <w:rPr>
                <w:noProof/>
                <w:webHidden/>
              </w:rPr>
              <w:fldChar w:fldCharType="begin"/>
            </w:r>
            <w:r>
              <w:rPr>
                <w:noProof/>
                <w:webHidden/>
              </w:rPr>
              <w:instrText xml:space="preserve"> PAGEREF _Toc223045312 \h </w:instrText>
            </w:r>
            <w:r>
              <w:rPr>
                <w:noProof/>
                <w:webHidden/>
              </w:rPr>
            </w:r>
            <w:r>
              <w:rPr>
                <w:noProof/>
                <w:webHidden/>
              </w:rPr>
              <w:fldChar w:fldCharType="separate"/>
            </w:r>
            <w:r>
              <w:rPr>
                <w:noProof/>
                <w:webHidden/>
              </w:rPr>
              <w:t>6</w:t>
            </w:r>
            <w:r>
              <w:rPr>
                <w:noProof/>
                <w:webHidden/>
              </w:rPr>
              <w:fldChar w:fldCharType="end"/>
            </w:r>
          </w:hyperlink>
        </w:p>
        <w:p w14:paraId="3F17891B" w14:textId="25635B81" w:rsidR="00492476" w:rsidRDefault="00492476">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045313" w:history="1">
            <w:r w:rsidRPr="007A062C">
              <w:rPr>
                <w:rStyle w:val="Hyperlink"/>
                <w:noProof/>
              </w:rPr>
              <w:t>1.3 Thesis Objectives</w:t>
            </w:r>
            <w:r>
              <w:rPr>
                <w:noProof/>
                <w:webHidden/>
              </w:rPr>
              <w:tab/>
            </w:r>
            <w:r>
              <w:rPr>
                <w:noProof/>
                <w:webHidden/>
              </w:rPr>
              <w:fldChar w:fldCharType="begin"/>
            </w:r>
            <w:r>
              <w:rPr>
                <w:noProof/>
                <w:webHidden/>
              </w:rPr>
              <w:instrText xml:space="preserve"> PAGEREF _Toc223045313 \h </w:instrText>
            </w:r>
            <w:r>
              <w:rPr>
                <w:noProof/>
                <w:webHidden/>
              </w:rPr>
            </w:r>
            <w:r>
              <w:rPr>
                <w:noProof/>
                <w:webHidden/>
              </w:rPr>
              <w:fldChar w:fldCharType="separate"/>
            </w:r>
            <w:r>
              <w:rPr>
                <w:noProof/>
                <w:webHidden/>
              </w:rPr>
              <w:t>6</w:t>
            </w:r>
            <w:r>
              <w:rPr>
                <w:noProof/>
                <w:webHidden/>
              </w:rPr>
              <w:fldChar w:fldCharType="end"/>
            </w:r>
          </w:hyperlink>
        </w:p>
        <w:p w14:paraId="04F3ADA6" w14:textId="51F00CD6" w:rsidR="00492476" w:rsidRDefault="00492476">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045314" w:history="1">
            <w:r w:rsidRPr="007A062C">
              <w:rPr>
                <w:rStyle w:val="Hyperlink"/>
                <w:noProof/>
              </w:rPr>
              <w:t>1.4 Thesis Contribution</w:t>
            </w:r>
            <w:r>
              <w:rPr>
                <w:noProof/>
                <w:webHidden/>
              </w:rPr>
              <w:tab/>
            </w:r>
            <w:r>
              <w:rPr>
                <w:noProof/>
                <w:webHidden/>
              </w:rPr>
              <w:fldChar w:fldCharType="begin"/>
            </w:r>
            <w:r>
              <w:rPr>
                <w:noProof/>
                <w:webHidden/>
              </w:rPr>
              <w:instrText xml:space="preserve"> PAGEREF _Toc223045314 \h </w:instrText>
            </w:r>
            <w:r>
              <w:rPr>
                <w:noProof/>
                <w:webHidden/>
              </w:rPr>
            </w:r>
            <w:r>
              <w:rPr>
                <w:noProof/>
                <w:webHidden/>
              </w:rPr>
              <w:fldChar w:fldCharType="separate"/>
            </w:r>
            <w:r>
              <w:rPr>
                <w:noProof/>
                <w:webHidden/>
              </w:rPr>
              <w:t>7</w:t>
            </w:r>
            <w:r>
              <w:rPr>
                <w:noProof/>
                <w:webHidden/>
              </w:rPr>
              <w:fldChar w:fldCharType="end"/>
            </w:r>
          </w:hyperlink>
        </w:p>
        <w:p w14:paraId="13596ECE" w14:textId="288666F9" w:rsidR="00492476" w:rsidRDefault="00492476">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045315" w:history="1">
            <w:r w:rsidRPr="007A062C">
              <w:rPr>
                <w:rStyle w:val="Hyperlink"/>
                <w:noProof/>
              </w:rPr>
              <w:t>1.5 Thesis Organization</w:t>
            </w:r>
            <w:r>
              <w:rPr>
                <w:noProof/>
                <w:webHidden/>
              </w:rPr>
              <w:tab/>
            </w:r>
            <w:r>
              <w:rPr>
                <w:noProof/>
                <w:webHidden/>
              </w:rPr>
              <w:fldChar w:fldCharType="begin"/>
            </w:r>
            <w:r>
              <w:rPr>
                <w:noProof/>
                <w:webHidden/>
              </w:rPr>
              <w:instrText xml:space="preserve"> PAGEREF _Toc223045315 \h </w:instrText>
            </w:r>
            <w:r>
              <w:rPr>
                <w:noProof/>
                <w:webHidden/>
              </w:rPr>
            </w:r>
            <w:r>
              <w:rPr>
                <w:noProof/>
                <w:webHidden/>
              </w:rPr>
              <w:fldChar w:fldCharType="separate"/>
            </w:r>
            <w:r>
              <w:rPr>
                <w:noProof/>
                <w:webHidden/>
              </w:rPr>
              <w:t>8</w:t>
            </w:r>
            <w:r>
              <w:rPr>
                <w:noProof/>
                <w:webHidden/>
              </w:rPr>
              <w:fldChar w:fldCharType="end"/>
            </w:r>
          </w:hyperlink>
        </w:p>
        <w:p w14:paraId="68FCA2D6" w14:textId="125EE46D" w:rsidR="00492476" w:rsidRDefault="0049247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045316" w:history="1">
            <w:r w:rsidRPr="007A062C">
              <w:rPr>
                <w:rStyle w:val="Hyperlink"/>
                <w:noProof/>
              </w:rPr>
              <w:t>References</w:t>
            </w:r>
            <w:r>
              <w:rPr>
                <w:noProof/>
                <w:webHidden/>
              </w:rPr>
              <w:tab/>
            </w:r>
            <w:r>
              <w:rPr>
                <w:noProof/>
                <w:webHidden/>
              </w:rPr>
              <w:fldChar w:fldCharType="begin"/>
            </w:r>
            <w:r>
              <w:rPr>
                <w:noProof/>
                <w:webHidden/>
              </w:rPr>
              <w:instrText xml:space="preserve"> PAGEREF _Toc223045316 \h </w:instrText>
            </w:r>
            <w:r>
              <w:rPr>
                <w:noProof/>
                <w:webHidden/>
              </w:rPr>
            </w:r>
            <w:r>
              <w:rPr>
                <w:noProof/>
                <w:webHidden/>
              </w:rPr>
              <w:fldChar w:fldCharType="separate"/>
            </w:r>
            <w:r>
              <w:rPr>
                <w:noProof/>
                <w:webHidden/>
              </w:rPr>
              <w:t>9</w:t>
            </w:r>
            <w:r>
              <w:rPr>
                <w:noProof/>
                <w:webHidden/>
              </w:rPr>
              <w:fldChar w:fldCharType="end"/>
            </w:r>
          </w:hyperlink>
        </w:p>
        <w:p w14:paraId="3EFFC8F4" w14:textId="5AFD911E" w:rsidR="00492476" w:rsidRDefault="0049247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045317" w:history="1">
            <w:r w:rsidRPr="007A062C">
              <w:rPr>
                <w:rStyle w:val="Hyperlink"/>
                <w:noProof/>
              </w:rPr>
              <w:t>Chapter 2: Related Work</w:t>
            </w:r>
            <w:r>
              <w:rPr>
                <w:noProof/>
                <w:webHidden/>
              </w:rPr>
              <w:tab/>
            </w:r>
            <w:r>
              <w:rPr>
                <w:noProof/>
                <w:webHidden/>
              </w:rPr>
              <w:fldChar w:fldCharType="begin"/>
            </w:r>
            <w:r>
              <w:rPr>
                <w:noProof/>
                <w:webHidden/>
              </w:rPr>
              <w:instrText xml:space="preserve"> PAGEREF _Toc223045317 \h </w:instrText>
            </w:r>
            <w:r>
              <w:rPr>
                <w:noProof/>
                <w:webHidden/>
              </w:rPr>
            </w:r>
            <w:r>
              <w:rPr>
                <w:noProof/>
                <w:webHidden/>
              </w:rPr>
              <w:fldChar w:fldCharType="separate"/>
            </w:r>
            <w:r>
              <w:rPr>
                <w:noProof/>
                <w:webHidden/>
              </w:rPr>
              <w:t>10</w:t>
            </w:r>
            <w:r>
              <w:rPr>
                <w:noProof/>
                <w:webHidden/>
              </w:rPr>
              <w:fldChar w:fldCharType="end"/>
            </w:r>
          </w:hyperlink>
        </w:p>
        <w:p w14:paraId="75CD10FA" w14:textId="575C58D3" w:rsidR="00492476" w:rsidRDefault="00492476">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045318" w:history="1">
            <w:r w:rsidRPr="007A062C">
              <w:rPr>
                <w:rStyle w:val="Hyperlink"/>
                <w:noProof/>
              </w:rPr>
              <w:t>2.1 Introduction</w:t>
            </w:r>
            <w:r>
              <w:rPr>
                <w:noProof/>
                <w:webHidden/>
              </w:rPr>
              <w:tab/>
            </w:r>
            <w:r>
              <w:rPr>
                <w:noProof/>
                <w:webHidden/>
              </w:rPr>
              <w:fldChar w:fldCharType="begin"/>
            </w:r>
            <w:r>
              <w:rPr>
                <w:noProof/>
                <w:webHidden/>
              </w:rPr>
              <w:instrText xml:space="preserve"> PAGEREF _Toc223045318 \h </w:instrText>
            </w:r>
            <w:r>
              <w:rPr>
                <w:noProof/>
                <w:webHidden/>
              </w:rPr>
            </w:r>
            <w:r>
              <w:rPr>
                <w:noProof/>
                <w:webHidden/>
              </w:rPr>
              <w:fldChar w:fldCharType="separate"/>
            </w:r>
            <w:r>
              <w:rPr>
                <w:noProof/>
                <w:webHidden/>
              </w:rPr>
              <w:t>10</w:t>
            </w:r>
            <w:r>
              <w:rPr>
                <w:noProof/>
                <w:webHidden/>
              </w:rPr>
              <w:fldChar w:fldCharType="end"/>
            </w:r>
          </w:hyperlink>
        </w:p>
        <w:p w14:paraId="57114CF1" w14:textId="7FEC8AD0" w:rsidR="00492476" w:rsidRDefault="00492476">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045319" w:history="1">
            <w:r w:rsidRPr="007A062C">
              <w:rPr>
                <w:rStyle w:val="Hyperlink"/>
                <w:noProof/>
              </w:rPr>
              <w:t>2.2 The Historical Evolution of Computational Alzheimer’s Diagnosis</w:t>
            </w:r>
            <w:r>
              <w:rPr>
                <w:noProof/>
                <w:webHidden/>
              </w:rPr>
              <w:tab/>
            </w:r>
            <w:r>
              <w:rPr>
                <w:noProof/>
                <w:webHidden/>
              </w:rPr>
              <w:fldChar w:fldCharType="begin"/>
            </w:r>
            <w:r>
              <w:rPr>
                <w:noProof/>
                <w:webHidden/>
              </w:rPr>
              <w:instrText xml:space="preserve"> PAGEREF _Toc223045319 \h </w:instrText>
            </w:r>
            <w:r>
              <w:rPr>
                <w:noProof/>
                <w:webHidden/>
              </w:rPr>
            </w:r>
            <w:r>
              <w:rPr>
                <w:noProof/>
                <w:webHidden/>
              </w:rPr>
              <w:fldChar w:fldCharType="separate"/>
            </w:r>
            <w:r>
              <w:rPr>
                <w:noProof/>
                <w:webHidden/>
              </w:rPr>
              <w:t>10</w:t>
            </w:r>
            <w:r>
              <w:rPr>
                <w:noProof/>
                <w:webHidden/>
              </w:rPr>
              <w:fldChar w:fldCharType="end"/>
            </w:r>
          </w:hyperlink>
        </w:p>
        <w:p w14:paraId="4DC198C9" w14:textId="11D60282" w:rsidR="00492476" w:rsidRDefault="0049247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045320" w:history="1">
            <w:r w:rsidRPr="007A062C">
              <w:rPr>
                <w:rStyle w:val="Hyperlink"/>
                <w:noProof/>
              </w:rPr>
              <w:t>References</w:t>
            </w:r>
            <w:r>
              <w:rPr>
                <w:noProof/>
                <w:webHidden/>
              </w:rPr>
              <w:tab/>
            </w:r>
            <w:r>
              <w:rPr>
                <w:noProof/>
                <w:webHidden/>
              </w:rPr>
              <w:fldChar w:fldCharType="begin"/>
            </w:r>
            <w:r>
              <w:rPr>
                <w:noProof/>
                <w:webHidden/>
              </w:rPr>
              <w:instrText xml:space="preserve"> PAGEREF _Toc223045320 \h </w:instrText>
            </w:r>
            <w:r>
              <w:rPr>
                <w:noProof/>
                <w:webHidden/>
              </w:rPr>
            </w:r>
            <w:r>
              <w:rPr>
                <w:noProof/>
                <w:webHidden/>
              </w:rPr>
              <w:fldChar w:fldCharType="separate"/>
            </w:r>
            <w:r>
              <w:rPr>
                <w:noProof/>
                <w:webHidden/>
              </w:rPr>
              <w:t>13</w:t>
            </w:r>
            <w:r>
              <w:rPr>
                <w:noProof/>
                <w:webHidden/>
              </w:rPr>
              <w:fldChar w:fldCharType="end"/>
            </w:r>
          </w:hyperlink>
        </w:p>
        <w:p w14:paraId="73198C4A" w14:textId="2AD0267E" w:rsidR="000B6E24" w:rsidRDefault="000B6E24" w:rsidP="00431DEC">
          <w:pPr>
            <w:jc w:val="left"/>
          </w:pPr>
          <w:r w:rsidRPr="00EA20A6">
            <w:rPr>
              <w:b/>
              <w:bCs/>
              <w:noProof/>
              <w:color w:val="000000" w:themeColor="text1"/>
            </w:rPr>
            <w:fldChar w:fldCharType="end"/>
          </w:r>
        </w:p>
      </w:sdtContent>
    </w:sdt>
    <w:p w14:paraId="45EB2045" w14:textId="77777777" w:rsidR="00776E6C" w:rsidRDefault="00776E6C" w:rsidP="00431DEC">
      <w:pPr>
        <w:pStyle w:val="Heading1"/>
        <w:spacing w:after="156"/>
        <w:ind w:left="-15" w:firstLine="0"/>
      </w:pPr>
    </w:p>
    <w:p w14:paraId="6841C4C4" w14:textId="77777777" w:rsidR="00776E6C" w:rsidRDefault="00776E6C" w:rsidP="00431DEC">
      <w:pPr>
        <w:pStyle w:val="Heading1"/>
        <w:spacing w:after="156"/>
        <w:ind w:left="-15" w:firstLine="0"/>
      </w:pPr>
    </w:p>
    <w:p w14:paraId="3E267AE8" w14:textId="77777777" w:rsidR="00776E6C" w:rsidRDefault="00776E6C" w:rsidP="00431DEC">
      <w:pPr>
        <w:pStyle w:val="Heading1"/>
        <w:spacing w:after="156"/>
        <w:ind w:left="-15" w:firstLine="0"/>
      </w:pPr>
    </w:p>
    <w:p w14:paraId="40F52D5B" w14:textId="77777777" w:rsidR="00496968" w:rsidRDefault="00496968" w:rsidP="00431DEC">
      <w:pPr>
        <w:ind w:left="0" w:firstLine="0"/>
        <w:jc w:val="left"/>
        <w:rPr>
          <w:b/>
          <w:sz w:val="40"/>
          <w:rtl/>
        </w:rPr>
      </w:pPr>
    </w:p>
    <w:p w14:paraId="106B5D3A" w14:textId="77777777" w:rsidR="00431DEC" w:rsidRDefault="00431DEC" w:rsidP="00431DEC">
      <w:pPr>
        <w:ind w:left="0" w:firstLine="0"/>
        <w:jc w:val="left"/>
        <w:rPr>
          <w:b/>
          <w:sz w:val="40"/>
          <w:rtl/>
        </w:rPr>
      </w:pPr>
    </w:p>
    <w:p w14:paraId="2D0CBEFE" w14:textId="77777777" w:rsidR="00431DEC" w:rsidRDefault="00431DEC" w:rsidP="00431DEC">
      <w:pPr>
        <w:ind w:left="0" w:firstLine="0"/>
        <w:jc w:val="left"/>
        <w:rPr>
          <w:b/>
          <w:sz w:val="40"/>
          <w:rtl/>
        </w:rPr>
      </w:pPr>
    </w:p>
    <w:p w14:paraId="003B9E5E" w14:textId="77777777" w:rsidR="00431DEC" w:rsidRDefault="00431DEC" w:rsidP="00431DEC">
      <w:pPr>
        <w:ind w:left="0" w:firstLine="0"/>
        <w:jc w:val="left"/>
        <w:rPr>
          <w:b/>
          <w:sz w:val="40"/>
          <w:rtl/>
        </w:rPr>
      </w:pPr>
    </w:p>
    <w:p w14:paraId="4DDA1C86" w14:textId="77777777" w:rsidR="00431DEC" w:rsidRDefault="00431DEC" w:rsidP="00431DEC">
      <w:pPr>
        <w:ind w:left="0" w:firstLine="0"/>
        <w:jc w:val="left"/>
        <w:rPr>
          <w:b/>
          <w:sz w:val="40"/>
          <w:rtl/>
        </w:rPr>
      </w:pPr>
    </w:p>
    <w:p w14:paraId="7AECC6DD" w14:textId="77777777" w:rsidR="00431DEC" w:rsidRDefault="00431DEC" w:rsidP="00431DEC">
      <w:pPr>
        <w:ind w:left="0" w:firstLine="0"/>
        <w:jc w:val="left"/>
        <w:rPr>
          <w:b/>
          <w:sz w:val="40"/>
          <w:rtl/>
        </w:rPr>
      </w:pPr>
    </w:p>
    <w:p w14:paraId="045FE20B" w14:textId="77777777" w:rsidR="00431DEC" w:rsidRDefault="00431DEC" w:rsidP="00431DEC">
      <w:pPr>
        <w:ind w:left="0" w:firstLine="0"/>
        <w:jc w:val="left"/>
        <w:rPr>
          <w:b/>
          <w:sz w:val="40"/>
        </w:rPr>
      </w:pPr>
    </w:p>
    <w:p w14:paraId="4620BB89" w14:textId="77777777" w:rsidR="003505FF" w:rsidRDefault="003505FF" w:rsidP="00431DEC">
      <w:pPr>
        <w:ind w:left="0" w:firstLine="0"/>
        <w:jc w:val="left"/>
        <w:rPr>
          <w:b/>
          <w:sz w:val="40"/>
        </w:rPr>
      </w:pPr>
    </w:p>
    <w:p w14:paraId="055A0B7F" w14:textId="77777777" w:rsidR="003505FF" w:rsidRDefault="003505FF" w:rsidP="00431DEC">
      <w:pPr>
        <w:ind w:left="0" w:firstLine="0"/>
        <w:jc w:val="left"/>
        <w:rPr>
          <w:b/>
          <w:sz w:val="40"/>
        </w:rPr>
      </w:pPr>
    </w:p>
    <w:p w14:paraId="477F2182" w14:textId="77777777" w:rsidR="003505FF" w:rsidRDefault="003505FF" w:rsidP="00431DEC">
      <w:pPr>
        <w:ind w:left="0" w:firstLine="0"/>
        <w:jc w:val="left"/>
        <w:rPr>
          <w:b/>
          <w:sz w:val="40"/>
          <w:rtl/>
        </w:rPr>
      </w:pPr>
    </w:p>
    <w:bookmarkEnd w:id="10"/>
    <w:p w14:paraId="3A79EED7" w14:textId="755504F3" w:rsidR="000B518F" w:rsidRDefault="000B518F" w:rsidP="00431DEC">
      <w:pPr>
        <w:spacing w:after="294" w:line="259" w:lineRule="auto"/>
        <w:ind w:left="0" w:firstLine="0"/>
        <w:jc w:val="left"/>
      </w:pPr>
    </w:p>
    <w:p w14:paraId="6CD0DE57" w14:textId="065CD86D" w:rsidR="00650535" w:rsidRDefault="00DD49C3" w:rsidP="009368F6">
      <w:pPr>
        <w:pStyle w:val="Heading1"/>
        <w:ind w:left="-90"/>
      </w:pPr>
      <w:bookmarkStart w:id="11" w:name="_Toc223045310"/>
      <w:r>
        <w:t xml:space="preserve">Chapter </w:t>
      </w:r>
      <w:r w:rsidR="00745149">
        <w:t>1: Introduction</w:t>
      </w:r>
      <w:bookmarkEnd w:id="11"/>
      <w:r>
        <w:t xml:space="preserve"> </w:t>
      </w:r>
    </w:p>
    <w:p w14:paraId="561C209F" w14:textId="4A111058" w:rsidR="00DD49C3" w:rsidRPr="00DD49C3" w:rsidRDefault="00745149" w:rsidP="00745149">
      <w:pPr>
        <w:pStyle w:val="Heading3"/>
        <w:ind w:left="-90"/>
      </w:pPr>
      <w:bookmarkStart w:id="12" w:name="_Toc223045311"/>
      <w:r>
        <w:t>Introduction</w:t>
      </w:r>
      <w:bookmarkEnd w:id="12"/>
    </w:p>
    <w:p w14:paraId="23EEA04D" w14:textId="77777777" w:rsidR="00650535" w:rsidRPr="00650535" w:rsidRDefault="00650535" w:rsidP="00431DEC">
      <w:pPr>
        <w:spacing w:before="100" w:beforeAutospacing="1" w:after="100" w:afterAutospacing="1" w:line="240" w:lineRule="auto"/>
        <w:ind w:left="0" w:firstLine="0"/>
        <w:jc w:val="left"/>
        <w:rPr>
          <w:color w:val="auto"/>
          <w:sz w:val="24"/>
          <w:szCs w:val="24"/>
        </w:rPr>
      </w:pPr>
      <w:r w:rsidRPr="00650535">
        <w:rPr>
          <w:color w:val="auto"/>
          <w:sz w:val="24"/>
          <w:szCs w:val="24"/>
        </w:rPr>
        <w:t>Alzheimer’s disease (AD) is considered one of the most challenging neurodegenerative disorders affecting elderly populations worldwide. It progressively impairs memory and cognitive abilities, and in many cases, diagnosis occurs only after noticeable clinical symptoms appear. However, research has shown that pathological brain changes begin years before clear symptoms emerge. For this reason, early detection has become a major focus in medical research.</w:t>
      </w:r>
    </w:p>
    <w:p w14:paraId="148864A5" w14:textId="56D8C617" w:rsidR="00650535" w:rsidRPr="00650535" w:rsidRDefault="00650535" w:rsidP="00431DEC">
      <w:pPr>
        <w:spacing w:before="100" w:beforeAutospacing="1" w:after="100" w:afterAutospacing="1" w:line="240" w:lineRule="auto"/>
        <w:ind w:left="0" w:firstLine="0"/>
        <w:jc w:val="left"/>
        <w:rPr>
          <w:color w:val="auto"/>
          <w:sz w:val="24"/>
          <w:szCs w:val="24"/>
        </w:rPr>
      </w:pPr>
      <w:r w:rsidRPr="00650535">
        <w:rPr>
          <w:color w:val="auto"/>
          <w:sz w:val="24"/>
          <w:szCs w:val="24"/>
        </w:rPr>
        <w:t>With the rapid development of artificial intelligence, especially deep learning techniques, there has been growing interest in applying AI models to medical diagnosis problems. Neuroimaging modalities such as MRI scans provide detailed structural and functional information about the brain. At the same time, genomic data offer insights into genetic risk factors associated with Alzheimer’s disease. Each modality captures a different aspect of the disease process.</w:t>
      </w:r>
    </w:p>
    <w:p w14:paraId="4F89CA09" w14:textId="77777777" w:rsidR="00650535" w:rsidRPr="00650535" w:rsidRDefault="00650535" w:rsidP="00431DEC">
      <w:pPr>
        <w:spacing w:before="100" w:beforeAutospacing="1" w:after="100" w:afterAutospacing="1" w:line="240" w:lineRule="auto"/>
        <w:ind w:left="0" w:firstLine="0"/>
        <w:jc w:val="left"/>
        <w:rPr>
          <w:color w:val="auto"/>
          <w:sz w:val="24"/>
          <w:szCs w:val="24"/>
        </w:rPr>
      </w:pPr>
      <w:r w:rsidRPr="00650535">
        <w:rPr>
          <w:color w:val="auto"/>
          <w:sz w:val="24"/>
          <w:szCs w:val="24"/>
        </w:rPr>
        <w:t>Many previous works rely on a single data modality. While these approaches have achieved promising results, they may not fully capture the complexity of Alzheimer’s pathology. The disease is not purely structural nor purely genetic; it is multifactorial and evolves over time. Therefore, combining multimodal data and modeling temporal progression may provide a more reliable diagnostic framework.</w:t>
      </w:r>
    </w:p>
    <w:p w14:paraId="741888AB" w14:textId="77777777" w:rsidR="00650535" w:rsidRPr="00650535" w:rsidRDefault="00650535" w:rsidP="00431DEC">
      <w:pPr>
        <w:spacing w:before="100" w:beforeAutospacing="1" w:after="100" w:afterAutospacing="1" w:line="240" w:lineRule="auto"/>
        <w:ind w:left="0" w:firstLine="0"/>
        <w:jc w:val="left"/>
        <w:rPr>
          <w:color w:val="auto"/>
          <w:sz w:val="24"/>
          <w:szCs w:val="24"/>
        </w:rPr>
      </w:pPr>
      <w:r w:rsidRPr="00650535">
        <w:rPr>
          <w:color w:val="auto"/>
          <w:sz w:val="24"/>
          <w:szCs w:val="24"/>
        </w:rPr>
        <w:t>In this thesis, we propose a spatiotemporal multimodal artificial intelligence framework for early Alzheimer’s diagnosis. The study utilizes data from the Alzheimer’s Disease Neuroimaging Initiative (ADNI), which provides longitudinal neuroimaging and genetic data suitable for developing and evaluating advanced machine learning models.</w:t>
      </w:r>
    </w:p>
    <w:p w14:paraId="6C3FFA4F" w14:textId="77777777" w:rsidR="00650535" w:rsidRPr="00650535" w:rsidRDefault="00650535" w:rsidP="00431DEC">
      <w:pPr>
        <w:spacing w:before="100" w:beforeAutospacing="1" w:after="100" w:afterAutospacing="1" w:line="240" w:lineRule="auto"/>
        <w:ind w:left="0" w:firstLine="0"/>
        <w:jc w:val="left"/>
        <w:rPr>
          <w:color w:val="auto"/>
          <w:sz w:val="24"/>
          <w:szCs w:val="24"/>
        </w:rPr>
      </w:pPr>
      <w:r w:rsidRPr="00650535">
        <w:rPr>
          <w:color w:val="auto"/>
          <w:sz w:val="24"/>
          <w:szCs w:val="24"/>
        </w:rPr>
        <w:t>The main motivation of this work is to investigate whether integrating spatial imaging patterns, temporal disease evolution, and genomic biomarkers can improve early-stage diagnostic performance compared to unimodal approaches.</w:t>
      </w:r>
    </w:p>
    <w:p w14:paraId="2819E02A" w14:textId="77777777" w:rsidR="00431DEC" w:rsidRDefault="00431DEC" w:rsidP="00431DEC">
      <w:pPr>
        <w:pStyle w:val="Heading2"/>
        <w:rPr>
          <w:rtl/>
        </w:rPr>
      </w:pPr>
    </w:p>
    <w:p w14:paraId="34F1FC75" w14:textId="77777777" w:rsidR="00B05E58" w:rsidRDefault="00B05E58" w:rsidP="00B05E58">
      <w:pPr>
        <w:rPr>
          <w:rtl/>
        </w:rPr>
      </w:pPr>
    </w:p>
    <w:p w14:paraId="353EB1B1" w14:textId="77777777" w:rsidR="00B05E58" w:rsidRPr="00B05E58" w:rsidRDefault="00B05E58" w:rsidP="00B05E58">
      <w:pPr>
        <w:rPr>
          <w:rtl/>
        </w:rPr>
      </w:pPr>
    </w:p>
    <w:p w14:paraId="0F24CAF8" w14:textId="77777777" w:rsidR="00B05E58" w:rsidRDefault="00B05E58" w:rsidP="00431DEC">
      <w:pPr>
        <w:pStyle w:val="Heading2"/>
        <w:rPr>
          <w:rtl/>
        </w:rPr>
      </w:pPr>
    </w:p>
    <w:p w14:paraId="2D811B1B" w14:textId="77777777" w:rsidR="00B05E58" w:rsidRDefault="00B05E58" w:rsidP="00B05E58">
      <w:pPr>
        <w:rPr>
          <w:rtl/>
        </w:rPr>
      </w:pPr>
    </w:p>
    <w:p w14:paraId="22D63301" w14:textId="77777777" w:rsidR="00B05E58" w:rsidRDefault="00B05E58" w:rsidP="00B05E58">
      <w:pPr>
        <w:rPr>
          <w:rtl/>
        </w:rPr>
      </w:pPr>
    </w:p>
    <w:p w14:paraId="64DCA781" w14:textId="77777777" w:rsidR="00B05E58" w:rsidRPr="00B05E58" w:rsidRDefault="00B05E58" w:rsidP="00B05E58">
      <w:pPr>
        <w:rPr>
          <w:rtl/>
        </w:rPr>
      </w:pPr>
    </w:p>
    <w:p w14:paraId="4CC53CDB" w14:textId="5BBB678D" w:rsidR="00650535" w:rsidRDefault="00650535" w:rsidP="00916134">
      <w:pPr>
        <w:pStyle w:val="Heading3"/>
        <w:ind w:left="450" w:hanging="450"/>
        <w:rPr>
          <w:color w:val="auto"/>
          <w:sz w:val="36"/>
        </w:rPr>
      </w:pPr>
      <w:bookmarkStart w:id="13" w:name="_Toc223045312"/>
      <w:r>
        <w:lastRenderedPageBreak/>
        <w:t>1.</w:t>
      </w:r>
      <w:r w:rsidR="00B9089A">
        <w:t>1</w:t>
      </w:r>
      <w:r>
        <w:t xml:space="preserve"> Problem Definition</w:t>
      </w:r>
      <w:bookmarkEnd w:id="13"/>
    </w:p>
    <w:p w14:paraId="45BC71C7" w14:textId="77777777" w:rsidR="00650535" w:rsidRDefault="00650535" w:rsidP="00431DEC">
      <w:pPr>
        <w:pStyle w:val="NormalWeb"/>
      </w:pPr>
      <w:r>
        <w:t>Despite the large number of studies applying deep learning to Alzheimer’s diagnosis, several important limitations remain.</w:t>
      </w:r>
    </w:p>
    <w:p w14:paraId="6965BF6C" w14:textId="77777777" w:rsidR="00650535" w:rsidRDefault="00650535" w:rsidP="00431DEC">
      <w:pPr>
        <w:pStyle w:val="NormalWeb"/>
      </w:pPr>
      <w:r>
        <w:t>First, many approaches focus exclusively on imaging data, particularly structural MRI. While MRI can reveal brain atrophy and structural abnormalities, it does not incorporate molecular or genetic information that may indicate susceptibility before structural damage becomes severe.</w:t>
      </w:r>
    </w:p>
    <w:p w14:paraId="7F6D9428" w14:textId="77777777" w:rsidR="00650535" w:rsidRDefault="00650535" w:rsidP="00431DEC">
      <w:pPr>
        <w:pStyle w:val="NormalWeb"/>
      </w:pPr>
      <w:r>
        <w:t>Second, both neuroimaging and genomic datasets are high-dimensional. Imaging volumes contain millions of voxels, and genomic profiles may include thousands of features. Directly training deep learning models on such data can lead to overfitting if not handled properly. Effective feature extraction and dimensionality reduction strategies are therefore necessary.</w:t>
      </w:r>
    </w:p>
    <w:p w14:paraId="29D9C163" w14:textId="77777777" w:rsidR="00650535" w:rsidRDefault="00650535" w:rsidP="00431DEC">
      <w:pPr>
        <w:pStyle w:val="NormalWeb"/>
      </w:pPr>
      <w:r>
        <w:t>Third, Alzheimer’s disease progresses gradually over time. However, several existing models treat patient samples as independent observations and ignore longitudinal progression. This may limit the model’s ability to detect subtle early-stage changes.</w:t>
      </w:r>
    </w:p>
    <w:p w14:paraId="21DCBA60" w14:textId="77777777" w:rsidR="00650535" w:rsidRDefault="00650535" w:rsidP="00431DEC">
      <w:pPr>
        <w:pStyle w:val="NormalWeb"/>
      </w:pPr>
      <w:r>
        <w:t>Finally, multimodal fusion itself is a challenging research problem. There is no universally optimal way to combine heterogeneous data sources such as imaging and genomics. The architecture design must carefully balance representation learning and generalization capability.</w:t>
      </w:r>
    </w:p>
    <w:p w14:paraId="0383E2ED" w14:textId="77777777" w:rsidR="00503203" w:rsidRDefault="00503203" w:rsidP="00431DEC">
      <w:pPr>
        <w:spacing w:after="253" w:line="259" w:lineRule="auto"/>
        <w:ind w:left="0" w:firstLine="0"/>
        <w:jc w:val="left"/>
        <w:rPr>
          <w:bCs/>
        </w:rPr>
      </w:pPr>
    </w:p>
    <w:p w14:paraId="277C19EA" w14:textId="77777777" w:rsidR="00650535" w:rsidRDefault="00650535" w:rsidP="001B6E1F">
      <w:pPr>
        <w:pStyle w:val="Heading3"/>
        <w:ind w:left="-90"/>
        <w:rPr>
          <w:color w:val="auto"/>
          <w:sz w:val="36"/>
        </w:rPr>
      </w:pPr>
      <w:bookmarkStart w:id="14" w:name="_Toc223045313"/>
      <w:r>
        <w:t>1.3 Thesis Objectives</w:t>
      </w:r>
      <w:bookmarkEnd w:id="14"/>
    </w:p>
    <w:p w14:paraId="5EFAF069" w14:textId="77777777" w:rsidR="00650535" w:rsidRDefault="00650535" w:rsidP="00431DEC">
      <w:pPr>
        <w:pStyle w:val="NormalWeb"/>
      </w:pPr>
      <w:r>
        <w:t>The primary objective of this research is to design and evaluate a spatiotemporal multimodal artificial intelligence framework for early Alzheimer’s disease diagnosis.</w:t>
      </w:r>
    </w:p>
    <w:p w14:paraId="5BE5D425" w14:textId="77777777" w:rsidR="00650535" w:rsidRDefault="00650535" w:rsidP="00431DEC">
      <w:pPr>
        <w:pStyle w:val="NormalWeb"/>
      </w:pPr>
      <w:r>
        <w:t>More specifically, this study aims to:</w:t>
      </w:r>
    </w:p>
    <w:p w14:paraId="1B086DC7" w14:textId="0E5ACD7A" w:rsidR="00650535" w:rsidRDefault="00650535" w:rsidP="00431DEC">
      <w:pPr>
        <w:pStyle w:val="NormalWeb"/>
        <w:numPr>
          <w:ilvl w:val="0"/>
          <w:numId w:val="22"/>
        </w:numPr>
      </w:pPr>
      <w:r>
        <w:t>Develop a deep learning model capable of extracting meaningful spatial features from high-dimensional neuroimaging data such as MRI</w:t>
      </w:r>
      <w:r w:rsidR="00E662D1">
        <w:t xml:space="preserve"> </w:t>
      </w:r>
      <w:r>
        <w:t>scans.</w:t>
      </w:r>
    </w:p>
    <w:p w14:paraId="2D683912" w14:textId="77777777" w:rsidR="00650535" w:rsidRDefault="00650535" w:rsidP="00431DEC">
      <w:pPr>
        <w:pStyle w:val="NormalWeb"/>
        <w:numPr>
          <w:ilvl w:val="0"/>
          <w:numId w:val="22"/>
        </w:numPr>
      </w:pPr>
      <w:r>
        <w:t>Incorporate temporal modeling techniques to capture longitudinal disease progression patterns.</w:t>
      </w:r>
    </w:p>
    <w:p w14:paraId="12622FD9" w14:textId="77777777" w:rsidR="00650535" w:rsidRDefault="00650535" w:rsidP="00431DEC">
      <w:pPr>
        <w:pStyle w:val="NormalWeb"/>
        <w:numPr>
          <w:ilvl w:val="0"/>
          <w:numId w:val="22"/>
        </w:numPr>
      </w:pPr>
      <w:r>
        <w:t>Integrate genomic biomarkers with imaging representations using an effective multimodal fusion strategy.</w:t>
      </w:r>
    </w:p>
    <w:p w14:paraId="5BD2562C" w14:textId="77777777" w:rsidR="00650535" w:rsidRDefault="00650535" w:rsidP="00431DEC">
      <w:pPr>
        <w:pStyle w:val="NormalWeb"/>
        <w:numPr>
          <w:ilvl w:val="0"/>
          <w:numId w:val="22"/>
        </w:numPr>
      </w:pPr>
      <w:r>
        <w:t>Compare the proposed multimodal approach with unimodal baseline models.</w:t>
      </w:r>
    </w:p>
    <w:p w14:paraId="2F40B49F" w14:textId="77777777" w:rsidR="00650535" w:rsidRDefault="00650535" w:rsidP="00431DEC">
      <w:pPr>
        <w:pStyle w:val="NormalWeb"/>
        <w:numPr>
          <w:ilvl w:val="0"/>
          <w:numId w:val="22"/>
        </w:numPr>
      </w:pPr>
      <w:r>
        <w:t>Evaluate the diagnostic performance using standard classification metrics such as accuracy, sensitivity, specificity, and AUC.</w:t>
      </w:r>
    </w:p>
    <w:p w14:paraId="605DFB0C" w14:textId="77777777" w:rsidR="00650535" w:rsidRDefault="00650535" w:rsidP="00431DEC">
      <w:pPr>
        <w:pStyle w:val="NormalWeb"/>
      </w:pPr>
      <w:r>
        <w:t>Through these objectives, the study seeks to explore whether combining heterogeneous data sources can enhance early detection performance in a clinically meaningful way.</w:t>
      </w:r>
    </w:p>
    <w:p w14:paraId="187FA295" w14:textId="77777777" w:rsidR="00431DEC" w:rsidRDefault="00431DEC" w:rsidP="00431DEC">
      <w:pPr>
        <w:jc w:val="left"/>
        <w:rPr>
          <w:rtl/>
        </w:rPr>
      </w:pPr>
    </w:p>
    <w:p w14:paraId="6DCA8FB2" w14:textId="77777777" w:rsidR="00650535" w:rsidRDefault="00650535" w:rsidP="00012D58">
      <w:pPr>
        <w:pStyle w:val="Heading3"/>
        <w:ind w:left="90"/>
      </w:pPr>
      <w:bookmarkStart w:id="15" w:name="_Toc223045314"/>
      <w:r>
        <w:lastRenderedPageBreak/>
        <w:t>1.4 Thesis Contribution</w:t>
      </w:r>
      <w:bookmarkEnd w:id="15"/>
    </w:p>
    <w:p w14:paraId="0EF79694" w14:textId="77777777" w:rsidR="00650535" w:rsidRDefault="00650535" w:rsidP="00431DEC">
      <w:pPr>
        <w:pStyle w:val="NormalWeb"/>
      </w:pPr>
      <w:r>
        <w:t>This thesis contributes to the field of AI-based medical diagnosis in several aspects.</w:t>
      </w:r>
    </w:p>
    <w:p w14:paraId="4B58696E" w14:textId="77777777" w:rsidR="00650535" w:rsidRDefault="00650535" w:rsidP="00431DEC">
      <w:pPr>
        <w:pStyle w:val="NormalWeb"/>
      </w:pPr>
      <w:r>
        <w:t>First, it proposes a unified framework that jointly models spatial imaging patterns and temporal progression dynamics rather than treating patient data as independent static samples.</w:t>
      </w:r>
    </w:p>
    <w:p w14:paraId="19D18D9C" w14:textId="77777777" w:rsidR="00650535" w:rsidRDefault="00650535" w:rsidP="00431DEC">
      <w:pPr>
        <w:pStyle w:val="NormalWeb"/>
      </w:pPr>
      <w:r>
        <w:t>Second, it investigates multimodal fusion between neuroimaging and genomic data within a single deep learning architecture. Instead of relying on a single modality, the proposed approach attempts to capture complementary disease-related information from different biological levels.</w:t>
      </w:r>
    </w:p>
    <w:p w14:paraId="17325BB0" w14:textId="77777777" w:rsidR="00650535" w:rsidRDefault="00650535" w:rsidP="00431DEC">
      <w:pPr>
        <w:pStyle w:val="NormalWeb"/>
      </w:pPr>
      <w:r>
        <w:t xml:space="preserve">Third, the study provides an empirical evaluation using longitudinal data from the </w:t>
      </w:r>
      <w:r>
        <w:rPr>
          <w:rStyle w:val="whitespace-normal"/>
        </w:rPr>
        <w:t>Alzheimer’s Disease Neuroimaging Initiative</w:t>
      </w:r>
      <w:r>
        <w:t xml:space="preserve"> (ADNI), allowing performance comparison between multimodal and unimodal strategies.</w:t>
      </w:r>
    </w:p>
    <w:p w14:paraId="01F42364" w14:textId="77777777" w:rsidR="00650535" w:rsidRDefault="00650535" w:rsidP="00431DEC">
      <w:pPr>
        <w:pStyle w:val="NormalWeb"/>
      </w:pPr>
      <w:r>
        <w:t>Overall, this work aims to provide insights into how multimodal and temporal modeling can be leveraged to improve early Alzheimer’s diagnosis while maintaining methodological transparency and reproducibility.</w:t>
      </w:r>
    </w:p>
    <w:p w14:paraId="0DFE6C80" w14:textId="4CC0936C" w:rsidR="00650535" w:rsidRDefault="00650535" w:rsidP="00431DEC">
      <w:pPr>
        <w:jc w:val="left"/>
        <w:rPr>
          <w:rtl/>
        </w:rPr>
      </w:pPr>
    </w:p>
    <w:p w14:paraId="60F9F715" w14:textId="77777777" w:rsidR="00431DEC" w:rsidRDefault="00431DEC" w:rsidP="00431DEC">
      <w:pPr>
        <w:jc w:val="left"/>
        <w:rPr>
          <w:rtl/>
        </w:rPr>
      </w:pPr>
    </w:p>
    <w:p w14:paraId="5CACA704" w14:textId="77777777" w:rsidR="00431DEC" w:rsidRDefault="00431DEC" w:rsidP="00431DEC">
      <w:pPr>
        <w:jc w:val="left"/>
        <w:rPr>
          <w:rtl/>
        </w:rPr>
      </w:pPr>
    </w:p>
    <w:p w14:paraId="446DB7D2" w14:textId="77777777" w:rsidR="00431DEC" w:rsidRDefault="00431DEC" w:rsidP="00431DEC">
      <w:pPr>
        <w:jc w:val="left"/>
        <w:rPr>
          <w:rtl/>
        </w:rPr>
      </w:pPr>
    </w:p>
    <w:p w14:paraId="508BE8B0" w14:textId="77777777" w:rsidR="00431DEC" w:rsidRDefault="00431DEC" w:rsidP="00431DEC">
      <w:pPr>
        <w:jc w:val="left"/>
        <w:rPr>
          <w:rtl/>
        </w:rPr>
      </w:pPr>
    </w:p>
    <w:p w14:paraId="6AE1E263" w14:textId="77777777" w:rsidR="00431DEC" w:rsidRDefault="00431DEC" w:rsidP="00431DEC">
      <w:pPr>
        <w:jc w:val="left"/>
        <w:rPr>
          <w:rtl/>
        </w:rPr>
      </w:pPr>
    </w:p>
    <w:p w14:paraId="5E62CA41" w14:textId="77777777" w:rsidR="00431DEC" w:rsidRDefault="00431DEC" w:rsidP="00431DEC">
      <w:pPr>
        <w:jc w:val="left"/>
        <w:rPr>
          <w:rtl/>
        </w:rPr>
      </w:pPr>
    </w:p>
    <w:p w14:paraId="11243E23" w14:textId="77777777" w:rsidR="00431DEC" w:rsidRDefault="00431DEC" w:rsidP="00431DEC">
      <w:pPr>
        <w:jc w:val="left"/>
        <w:rPr>
          <w:rtl/>
        </w:rPr>
      </w:pPr>
    </w:p>
    <w:p w14:paraId="16D91DC8" w14:textId="77777777" w:rsidR="00431DEC" w:rsidRDefault="00431DEC" w:rsidP="00431DEC">
      <w:pPr>
        <w:jc w:val="left"/>
        <w:rPr>
          <w:rtl/>
        </w:rPr>
      </w:pPr>
    </w:p>
    <w:p w14:paraId="2EEF5486" w14:textId="77777777" w:rsidR="00431DEC" w:rsidRDefault="00431DEC" w:rsidP="00431DEC">
      <w:pPr>
        <w:jc w:val="left"/>
        <w:rPr>
          <w:rtl/>
        </w:rPr>
      </w:pPr>
    </w:p>
    <w:p w14:paraId="0C4D588D" w14:textId="77777777" w:rsidR="00431DEC" w:rsidRDefault="00431DEC" w:rsidP="00431DEC">
      <w:pPr>
        <w:jc w:val="left"/>
        <w:rPr>
          <w:rtl/>
        </w:rPr>
      </w:pPr>
    </w:p>
    <w:p w14:paraId="64A79733" w14:textId="77777777" w:rsidR="00431DEC" w:rsidRDefault="00431DEC" w:rsidP="00431DEC">
      <w:pPr>
        <w:jc w:val="left"/>
        <w:rPr>
          <w:rtl/>
        </w:rPr>
      </w:pPr>
    </w:p>
    <w:p w14:paraId="6B398FD0" w14:textId="77777777" w:rsidR="00431DEC" w:rsidRDefault="00431DEC" w:rsidP="00431DEC">
      <w:pPr>
        <w:jc w:val="left"/>
        <w:rPr>
          <w:rtl/>
        </w:rPr>
      </w:pPr>
    </w:p>
    <w:p w14:paraId="66177112" w14:textId="77777777" w:rsidR="00431DEC" w:rsidRDefault="00431DEC" w:rsidP="00431DEC">
      <w:pPr>
        <w:jc w:val="left"/>
        <w:rPr>
          <w:rtl/>
        </w:rPr>
      </w:pPr>
    </w:p>
    <w:p w14:paraId="095D165D" w14:textId="77777777" w:rsidR="00431DEC" w:rsidRDefault="00431DEC" w:rsidP="00431DEC">
      <w:pPr>
        <w:jc w:val="left"/>
        <w:rPr>
          <w:rtl/>
        </w:rPr>
      </w:pPr>
    </w:p>
    <w:p w14:paraId="665B6CB9" w14:textId="77777777" w:rsidR="00431DEC" w:rsidRDefault="00431DEC" w:rsidP="00431DEC">
      <w:pPr>
        <w:jc w:val="left"/>
        <w:rPr>
          <w:rtl/>
        </w:rPr>
      </w:pPr>
    </w:p>
    <w:p w14:paraId="73A27D2B" w14:textId="77777777" w:rsidR="00431DEC" w:rsidRDefault="00431DEC" w:rsidP="00431DEC">
      <w:pPr>
        <w:jc w:val="left"/>
        <w:rPr>
          <w:rtl/>
        </w:rPr>
      </w:pPr>
    </w:p>
    <w:p w14:paraId="575E4825" w14:textId="77777777" w:rsidR="00431DEC" w:rsidRDefault="00431DEC" w:rsidP="00431DEC">
      <w:pPr>
        <w:jc w:val="left"/>
        <w:rPr>
          <w:rtl/>
        </w:rPr>
      </w:pPr>
    </w:p>
    <w:p w14:paraId="16ED4099" w14:textId="77777777" w:rsidR="00431DEC" w:rsidRDefault="00431DEC" w:rsidP="00431DEC">
      <w:pPr>
        <w:jc w:val="left"/>
        <w:rPr>
          <w:rtl/>
        </w:rPr>
      </w:pPr>
    </w:p>
    <w:p w14:paraId="2DD1BB8E" w14:textId="77777777" w:rsidR="00431DEC" w:rsidRDefault="00431DEC" w:rsidP="00431DEC">
      <w:pPr>
        <w:jc w:val="left"/>
        <w:rPr>
          <w:rtl/>
        </w:rPr>
      </w:pPr>
    </w:p>
    <w:p w14:paraId="5D0FD82C" w14:textId="77777777" w:rsidR="00431DEC" w:rsidRDefault="00431DEC" w:rsidP="00431DEC">
      <w:pPr>
        <w:jc w:val="left"/>
        <w:rPr>
          <w:rtl/>
        </w:rPr>
      </w:pPr>
    </w:p>
    <w:p w14:paraId="442C844F" w14:textId="77777777" w:rsidR="00431DEC" w:rsidRDefault="00431DEC" w:rsidP="00431DEC">
      <w:pPr>
        <w:jc w:val="left"/>
        <w:rPr>
          <w:rtl/>
        </w:rPr>
      </w:pPr>
    </w:p>
    <w:p w14:paraId="7F366191" w14:textId="77777777" w:rsidR="00431DEC" w:rsidRDefault="00431DEC" w:rsidP="00431DEC">
      <w:pPr>
        <w:jc w:val="left"/>
        <w:rPr>
          <w:rtl/>
        </w:rPr>
      </w:pPr>
    </w:p>
    <w:p w14:paraId="03D14ED6" w14:textId="77777777" w:rsidR="00431DEC" w:rsidRDefault="00431DEC" w:rsidP="00431DEC">
      <w:pPr>
        <w:jc w:val="left"/>
        <w:rPr>
          <w:rtl/>
        </w:rPr>
      </w:pPr>
    </w:p>
    <w:p w14:paraId="562734AA" w14:textId="77777777" w:rsidR="00431DEC" w:rsidRDefault="00431DEC" w:rsidP="00431DEC">
      <w:pPr>
        <w:jc w:val="left"/>
        <w:rPr>
          <w:rtl/>
        </w:rPr>
      </w:pPr>
    </w:p>
    <w:p w14:paraId="0A799B2A" w14:textId="77777777" w:rsidR="00431DEC" w:rsidRDefault="00431DEC" w:rsidP="00431DEC">
      <w:pPr>
        <w:jc w:val="left"/>
      </w:pPr>
    </w:p>
    <w:p w14:paraId="749534AE" w14:textId="77777777" w:rsidR="00650535" w:rsidRDefault="00650535" w:rsidP="00F42206">
      <w:pPr>
        <w:pStyle w:val="Heading3"/>
        <w:ind w:left="0" w:firstLine="0"/>
      </w:pPr>
      <w:bookmarkStart w:id="16" w:name="_Toc223045315"/>
      <w:r>
        <w:t>1.5 Thesis Organization</w:t>
      </w:r>
      <w:bookmarkEnd w:id="16"/>
    </w:p>
    <w:p w14:paraId="1B12E150" w14:textId="77777777" w:rsidR="00650535" w:rsidRDefault="00650535" w:rsidP="00431DEC">
      <w:pPr>
        <w:pStyle w:val="NormalWeb"/>
      </w:pPr>
      <w:r>
        <w:t>The remainder of this thesis is organized as follows.</w:t>
      </w:r>
    </w:p>
    <w:p w14:paraId="3E5A7555" w14:textId="086D0CB3" w:rsidR="00650535" w:rsidRDefault="00650535" w:rsidP="00430045">
      <w:pPr>
        <w:pStyle w:val="NormalWeb"/>
      </w:pPr>
      <w:r>
        <w:t xml:space="preserve">Chapter 2 </w:t>
      </w:r>
      <w:r w:rsidR="00430045" w:rsidRPr="00430045">
        <w:t xml:space="preserve">Provides an in-depth analysis of the historical evolution of Alzheimer’s disease detection. It traces the transition from classical statistical methods and manual feature engineering to modern 3D deep learning architectures and multimodal fusion </w:t>
      </w:r>
      <w:r w:rsidR="00CE102F" w:rsidRPr="00430045">
        <w:t>strategies.</w:t>
      </w:r>
    </w:p>
    <w:p w14:paraId="2F540B5B" w14:textId="77777777" w:rsidR="00650535" w:rsidRDefault="00650535" w:rsidP="00431DEC">
      <w:pPr>
        <w:pStyle w:val="NormalWeb"/>
      </w:pPr>
      <w:r>
        <w:t>Chapter 3 presents the proposed spatiotemporal multimodal framework, including data preprocessing, model architecture, and fusion strategy.</w:t>
      </w:r>
    </w:p>
    <w:p w14:paraId="464474DB" w14:textId="77777777" w:rsidR="00650535" w:rsidRDefault="00650535" w:rsidP="00431DEC">
      <w:pPr>
        <w:pStyle w:val="NormalWeb"/>
      </w:pPr>
      <w:r>
        <w:t>Chapter 4 describes the experimental setup, evaluation metrics, and results, followed by a detailed discussion of findings.</w:t>
      </w:r>
    </w:p>
    <w:p w14:paraId="4B43C462" w14:textId="77777777" w:rsidR="00650535" w:rsidRDefault="00650535" w:rsidP="00431DEC">
      <w:pPr>
        <w:pStyle w:val="NormalWeb"/>
      </w:pPr>
      <w:r>
        <w:t>Chapter 5 concludes the thesis and outlines potential directions for future research.</w:t>
      </w:r>
    </w:p>
    <w:p w14:paraId="790068DF" w14:textId="77777777" w:rsidR="001E23C0" w:rsidRDefault="001E23C0" w:rsidP="00B07865">
      <w:pPr>
        <w:pStyle w:val="Heading1"/>
        <w:ind w:hanging="491"/>
      </w:pPr>
    </w:p>
    <w:p w14:paraId="6D8AC1AD" w14:textId="77777777" w:rsidR="001E23C0" w:rsidRDefault="001E23C0" w:rsidP="00B07865">
      <w:pPr>
        <w:pStyle w:val="Heading1"/>
        <w:ind w:hanging="491"/>
      </w:pPr>
    </w:p>
    <w:p w14:paraId="100A2DC5" w14:textId="77777777" w:rsidR="00CD6CE0" w:rsidRDefault="00CD6CE0" w:rsidP="00CD6CE0"/>
    <w:p w14:paraId="6EC082C2" w14:textId="77777777" w:rsidR="00CD6CE0" w:rsidRDefault="00CD6CE0" w:rsidP="00CD6CE0"/>
    <w:p w14:paraId="474D6E39" w14:textId="77777777" w:rsidR="00CD6CE0" w:rsidRDefault="00CD6CE0" w:rsidP="00CD6CE0"/>
    <w:p w14:paraId="556A6DEC" w14:textId="77777777" w:rsidR="00CD6CE0" w:rsidRDefault="00CD6CE0" w:rsidP="00CD6CE0"/>
    <w:p w14:paraId="188923AC" w14:textId="77777777" w:rsidR="00CD6CE0" w:rsidRDefault="00CD6CE0" w:rsidP="00CD6CE0"/>
    <w:p w14:paraId="4FAA87C2" w14:textId="77777777" w:rsidR="00CD6CE0" w:rsidRDefault="00CD6CE0" w:rsidP="00CD6CE0"/>
    <w:p w14:paraId="61AAC4E7" w14:textId="77777777" w:rsidR="00CD6CE0" w:rsidRDefault="00CD6CE0" w:rsidP="00CD6CE0"/>
    <w:p w14:paraId="057AFBE9" w14:textId="77777777" w:rsidR="00CD6CE0" w:rsidRDefault="00CD6CE0" w:rsidP="00CD6CE0"/>
    <w:p w14:paraId="6A8D717C" w14:textId="77777777" w:rsidR="00CD6CE0" w:rsidRDefault="00CD6CE0" w:rsidP="00CD6CE0"/>
    <w:p w14:paraId="0600B2C7" w14:textId="77777777" w:rsidR="00CD6CE0" w:rsidRDefault="00CD6CE0" w:rsidP="00CD6CE0"/>
    <w:p w14:paraId="4FC97BD3" w14:textId="77777777" w:rsidR="00CD6CE0" w:rsidRDefault="00CD6CE0" w:rsidP="00CD6CE0"/>
    <w:p w14:paraId="418776DF" w14:textId="77777777" w:rsidR="00CD6CE0" w:rsidRDefault="00CD6CE0" w:rsidP="00CD6CE0"/>
    <w:p w14:paraId="593A4F1B" w14:textId="77777777" w:rsidR="00CD6CE0" w:rsidRDefault="00CD6CE0" w:rsidP="00CD6CE0"/>
    <w:p w14:paraId="01810607" w14:textId="77777777" w:rsidR="00CD6CE0" w:rsidRPr="00CD6CE0" w:rsidRDefault="00CD6CE0" w:rsidP="00CD6CE0"/>
    <w:p w14:paraId="007898DF" w14:textId="7F39F577" w:rsidR="00B07865" w:rsidRDefault="00A65F63" w:rsidP="00CD6CE0">
      <w:pPr>
        <w:pStyle w:val="Heading1"/>
      </w:pPr>
      <w:bookmarkStart w:id="17" w:name="_Toc223045316"/>
      <w:r w:rsidRPr="00CD6CE0">
        <w:lastRenderedPageBreak/>
        <w:t>References</w:t>
      </w:r>
      <w:bookmarkEnd w:id="17"/>
      <w:r>
        <w:t xml:space="preserve"> </w:t>
      </w:r>
    </w:p>
    <w:p w14:paraId="77310107" w14:textId="2D9A2832" w:rsidR="00A65F63" w:rsidRDefault="0020618A" w:rsidP="00A65F63">
      <w:r>
        <w:t xml:space="preserve">[1] </w:t>
      </w:r>
      <w:r w:rsidR="00A65F63">
        <w:t>Jack, C. R., Knopman, D. S., Jagust, W. J., Shaw, L. M., Aisen, P. S., Weiner, M. W., Petersen, R. C., and Trojanowski, J. Q. “Hypothetical model of dynamic biomarkers of the Alzheimer's pathological cascade.” The Lancet Neurology, 9(1), pp. 119–128, 2010.</w:t>
      </w:r>
    </w:p>
    <w:p w14:paraId="6A8E497E" w14:textId="77777777" w:rsidR="0020618A" w:rsidRDefault="0020618A" w:rsidP="00A65F63"/>
    <w:p w14:paraId="0503B001" w14:textId="0FD52466" w:rsidR="00A65F63" w:rsidRDefault="0020618A" w:rsidP="00A65F63">
      <w:r>
        <w:t>[</w:t>
      </w:r>
      <w:r w:rsidR="001A7908">
        <w:t>2</w:t>
      </w:r>
      <w:r>
        <w:t xml:space="preserve">] </w:t>
      </w:r>
      <w:r w:rsidR="00A65F63">
        <w:t>Weiner, M. W., Veitch, D. P., Aisen, P. S., et al. “The Alzheimer’s Disease Neuroimaging Initiative: A review of papers published since its inception.” Alzheimer’s &amp; Dementia, 11(6), pp. e1–e120, 2015.</w:t>
      </w:r>
    </w:p>
    <w:p w14:paraId="3327CD62" w14:textId="77777777" w:rsidR="0020618A" w:rsidRDefault="0020618A" w:rsidP="00A65F63"/>
    <w:p w14:paraId="4DE645AB" w14:textId="448C6174" w:rsidR="00A65F63" w:rsidRDefault="0020618A" w:rsidP="00A65F63">
      <w:r>
        <w:t>[</w:t>
      </w:r>
      <w:r w:rsidR="001A7908">
        <w:t>3</w:t>
      </w:r>
      <w:r>
        <w:t xml:space="preserve">] </w:t>
      </w:r>
      <w:r w:rsidR="00A65F63">
        <w:t>LeCun, Y., Bengio, Y., and Hinton, G. “Deep learning.” Nature, 521(7553), pp. 436–444, 2015.</w:t>
      </w:r>
    </w:p>
    <w:p w14:paraId="7A38723D" w14:textId="77777777" w:rsidR="0020618A" w:rsidRDefault="0020618A" w:rsidP="00A65F63"/>
    <w:p w14:paraId="53E490C8" w14:textId="472102B8" w:rsidR="00A65F63" w:rsidRDefault="0020618A" w:rsidP="00A65F63">
      <w:r>
        <w:t>[</w:t>
      </w:r>
      <w:r w:rsidR="001A7908">
        <w:t>4</w:t>
      </w:r>
      <w:r>
        <w:t xml:space="preserve">] </w:t>
      </w:r>
      <w:r w:rsidR="00A65F63">
        <w:t>Litjens, G., Kooi, T., Bejnordi, B. E., et al. “A survey on deep learning in medical image analysis.” Medical Image Analysis, 42, pp. 60–88, 2017.</w:t>
      </w:r>
    </w:p>
    <w:p w14:paraId="6051C2CF" w14:textId="77777777" w:rsidR="00A65F63" w:rsidRDefault="00A65F63" w:rsidP="00A65F63">
      <w:r>
        <w:t>Zhang, D., Wang, Y., Zhou, L., Yuan, H., and Shen, D. “Multimodal classification of Alzheimer’s disease and mild cognitive impairment.” NeuroImage, 55(3), pp. 856–867, 2011.</w:t>
      </w:r>
    </w:p>
    <w:p w14:paraId="29F562C3" w14:textId="77777777" w:rsidR="001A7908" w:rsidRDefault="001A7908" w:rsidP="00A65F63"/>
    <w:p w14:paraId="130B21DC" w14:textId="2BADB6FE" w:rsidR="00A65F63" w:rsidRPr="00A65F63" w:rsidRDefault="001A7908" w:rsidP="00A65F63">
      <w:r>
        <w:t>[</w:t>
      </w:r>
      <w:r>
        <w:t>5</w:t>
      </w:r>
      <w:r>
        <w:t xml:space="preserve">] </w:t>
      </w:r>
      <w:r w:rsidR="00A65F63">
        <w:t>Hinton, G. E., and Salakhutdinov, R. R. “Reducing the dimensionality of data with neural networks.” Science, 313(5786), pp. 504–507, 2006.</w:t>
      </w:r>
    </w:p>
    <w:p w14:paraId="0B95C4B4" w14:textId="77777777" w:rsidR="00B07865" w:rsidRDefault="00B07865" w:rsidP="00B07865"/>
    <w:p w14:paraId="43676AF1" w14:textId="77777777" w:rsidR="00B07865" w:rsidRPr="00B07865" w:rsidRDefault="00B07865" w:rsidP="00B07865"/>
    <w:p w14:paraId="216154EA" w14:textId="77777777" w:rsidR="00B07865" w:rsidRDefault="00B07865" w:rsidP="00B07865">
      <w:pPr>
        <w:pStyle w:val="Heading1"/>
        <w:ind w:hanging="491"/>
      </w:pPr>
    </w:p>
    <w:p w14:paraId="519A00C7" w14:textId="77777777" w:rsidR="00B07865" w:rsidRDefault="00B07865" w:rsidP="00B07865">
      <w:pPr>
        <w:pStyle w:val="Heading1"/>
        <w:ind w:hanging="491"/>
      </w:pPr>
    </w:p>
    <w:p w14:paraId="16950D01" w14:textId="77777777" w:rsidR="00B07865" w:rsidRDefault="00B07865" w:rsidP="00B07865">
      <w:pPr>
        <w:pStyle w:val="Heading1"/>
        <w:ind w:hanging="491"/>
      </w:pPr>
    </w:p>
    <w:p w14:paraId="0248E3B1" w14:textId="77777777" w:rsidR="00B07865" w:rsidRDefault="00B07865" w:rsidP="00B07865">
      <w:pPr>
        <w:pStyle w:val="Heading1"/>
        <w:ind w:hanging="491"/>
      </w:pPr>
    </w:p>
    <w:p w14:paraId="3D40BF1C" w14:textId="77777777" w:rsidR="00162D6E" w:rsidRDefault="00162D6E" w:rsidP="00162D6E"/>
    <w:p w14:paraId="5BA3917F" w14:textId="77777777" w:rsidR="00162D6E" w:rsidRDefault="00162D6E" w:rsidP="00162D6E"/>
    <w:p w14:paraId="17C3462F" w14:textId="77777777" w:rsidR="00162D6E" w:rsidRDefault="00162D6E" w:rsidP="00162D6E"/>
    <w:p w14:paraId="24948D76" w14:textId="6A9B2971" w:rsidR="0046687E" w:rsidRPr="0046687E" w:rsidRDefault="0046687E" w:rsidP="00CD6D7B">
      <w:pPr>
        <w:pStyle w:val="Heading1"/>
        <w:ind w:left="-180" w:firstLine="0"/>
      </w:pPr>
      <w:bookmarkStart w:id="18" w:name="_Toc223045317"/>
      <w:r w:rsidRPr="0046687E">
        <w:lastRenderedPageBreak/>
        <w:t xml:space="preserve">Chapter 2: </w:t>
      </w:r>
      <w:r w:rsidR="00CD6CE0">
        <w:t>Related Work</w:t>
      </w:r>
      <w:bookmarkEnd w:id="18"/>
    </w:p>
    <w:p w14:paraId="7203A1A2" w14:textId="77777777" w:rsidR="0046687E" w:rsidRPr="00CD6CE0" w:rsidRDefault="0046687E" w:rsidP="00CD6CE0">
      <w:pPr>
        <w:pStyle w:val="Heading3"/>
        <w:ind w:left="-180"/>
      </w:pPr>
      <w:bookmarkStart w:id="19" w:name="_Toc223045318"/>
      <w:r w:rsidRPr="00CD6CE0">
        <w:t>2.1 Introduction</w:t>
      </w:r>
      <w:bookmarkEnd w:id="19"/>
    </w:p>
    <w:p w14:paraId="7B0C873F" w14:textId="1E29D755" w:rsidR="00DA7B8B" w:rsidRDefault="00DA7B8B" w:rsidP="00CD6CE0">
      <w:pPr>
        <w:ind w:left="-180"/>
      </w:pPr>
      <w:r>
        <w:t>T</w:t>
      </w:r>
      <w:r w:rsidRPr="00DA7B8B">
        <w:t>he transition from traditional diagnostic tools to sophisticated artificial intelligence frameworks marks a pivotal shift in neurodegenerative research. This chapter critically evaluates the academic landscape surrounding Alzheimer’s Disease (AD) detection, tracing the evolution from early statistical methods to modern "End-to-End" Deep Learning architectures. The primary objective of this review is to identify the technological gaps in unimodal research—those relying solely on one data type—and establish the clinical necessity for the multi-source Data Fusion strategy proposed in this thesis. By analyzing the historical progression of these methodologies, we can better understand how integrating heterogeneous biomarkers, such as 3D MRI and clinical data, enhances the predictive accuracy of disease progression from Mild Cognitive Impairment (MCI) to Alzheimer’s.</w:t>
      </w:r>
    </w:p>
    <w:p w14:paraId="38D16E19" w14:textId="77777777" w:rsidR="00DA7B8B" w:rsidRPr="00DA7B8B" w:rsidRDefault="00DA7B8B" w:rsidP="00DA7B8B"/>
    <w:p w14:paraId="521C3BEF" w14:textId="58F1E31F" w:rsidR="0046687E" w:rsidRPr="00283722" w:rsidRDefault="0046687E" w:rsidP="005E7524">
      <w:pPr>
        <w:pStyle w:val="Heading3"/>
        <w:ind w:left="-180"/>
      </w:pPr>
      <w:bookmarkStart w:id="20" w:name="_Toc223045319"/>
      <w:r w:rsidRPr="00283722">
        <w:t xml:space="preserve">2.2 </w:t>
      </w:r>
      <w:bookmarkEnd w:id="20"/>
      <w:r w:rsidR="005E7524" w:rsidRPr="005E7524">
        <w:t>History of Prediction in Alzheimer’s Diagnosis</w:t>
      </w:r>
    </w:p>
    <w:p w14:paraId="6058A4DC" w14:textId="77777777" w:rsidR="00967D69" w:rsidRPr="00C66E2D" w:rsidRDefault="00056788" w:rsidP="00283722">
      <w:pPr>
        <w:spacing w:after="253" w:line="259" w:lineRule="auto"/>
        <w:ind w:left="-180" w:firstLine="0"/>
        <w:jc w:val="left"/>
        <w:rPr>
          <w:bCs/>
          <w:sz w:val="24"/>
          <w:szCs w:val="20"/>
          <w:rtl/>
        </w:rPr>
      </w:pPr>
      <w:r w:rsidRPr="00C66E2D">
        <w:rPr>
          <w:bCs/>
          <w:sz w:val="24"/>
          <w:szCs w:val="20"/>
        </w:rPr>
        <w:t>The development of Alzheimer's disease (AD) detection reflects a broader transformation in computer vision and medical informatics. Early diagnostic approaches were fragmented, relying on manual assessments and lacking unified computational frameworks, until pioneering researchers introduced methods that bridged clinical observations with mathematical modeling.</w:t>
      </w:r>
    </w:p>
    <w:p w14:paraId="01A6E953" w14:textId="7F2F9AF5" w:rsidR="0053431E" w:rsidRPr="0053431E" w:rsidRDefault="0053431E" w:rsidP="00283722">
      <w:pPr>
        <w:spacing w:after="253" w:line="259" w:lineRule="auto"/>
        <w:ind w:left="-180" w:firstLine="0"/>
        <w:jc w:val="left"/>
        <w:rPr>
          <w:bCs/>
          <w:sz w:val="24"/>
          <w:szCs w:val="20"/>
        </w:rPr>
      </w:pPr>
      <w:r w:rsidRPr="0053431E">
        <w:rPr>
          <w:b/>
          <w:bCs/>
          <w:sz w:val="24"/>
          <w:szCs w:val="20"/>
        </w:rPr>
        <w:t>Petersen et al. [1]</w:t>
      </w:r>
      <w:r w:rsidRPr="0053431E">
        <w:rPr>
          <w:bCs/>
          <w:sz w:val="24"/>
          <w:szCs w:val="20"/>
        </w:rPr>
        <w:t xml:space="preserve"> provided what is widely considered the foundational clinical cornerstone for modern Alzheimer’s research. In their seminal work, they formally characterized </w:t>
      </w:r>
      <w:r w:rsidRPr="0053431E">
        <w:rPr>
          <w:b/>
          <w:bCs/>
          <w:sz w:val="24"/>
          <w:szCs w:val="20"/>
        </w:rPr>
        <w:t>Mild Cognitive Impairment (MCI)</w:t>
      </w:r>
      <w:r w:rsidRPr="0053431E">
        <w:rPr>
          <w:bCs/>
          <w:sz w:val="24"/>
          <w:szCs w:val="20"/>
        </w:rPr>
        <w:t xml:space="preserve"> as a distinct transitional state between the cognitive decline expected in normal aging and the more serious deficits associated with dementia. Beyond mere classification, Petersen and his colleagues emphasized a critical prognostic challenge: not all MCI patients progress to Alzheimer’s at the same rate. This observation created a historical "imperative for biomarkers," as they argued that clinical assessments alone were insufficient for early-stage intervention. Their study followed a cohort of individuals over several years, demonstrating that the "amnestic" subtype of MCI carried a significantly higher risk of conversion to AD. This work effectively set the research agenda for the next two decades, as computational scientists sought to find the "hidden patterns" in neuroimaging and genetics that could quantify the transition Petersen had described clinically.</w:t>
      </w:r>
    </w:p>
    <w:p w14:paraId="7B51D1EA" w14:textId="77777777" w:rsidR="0053431E" w:rsidRPr="0053431E" w:rsidRDefault="0053431E" w:rsidP="00283722">
      <w:pPr>
        <w:spacing w:after="253" w:line="259" w:lineRule="auto"/>
        <w:ind w:left="-180" w:firstLine="0"/>
        <w:jc w:val="left"/>
        <w:rPr>
          <w:bCs/>
          <w:sz w:val="24"/>
          <w:szCs w:val="20"/>
        </w:rPr>
      </w:pPr>
      <w:r w:rsidRPr="0053431E">
        <w:rPr>
          <w:b/>
          <w:bCs/>
          <w:sz w:val="24"/>
          <w:szCs w:val="20"/>
        </w:rPr>
        <w:t>Cuingnet et al. [2]</w:t>
      </w:r>
      <w:r w:rsidRPr="0053431E">
        <w:rPr>
          <w:bCs/>
          <w:sz w:val="24"/>
          <w:szCs w:val="20"/>
        </w:rPr>
        <w:t xml:space="preserve"> addressed the subsequent need for a standardized computational benchmark. In an expansive comparative study, they evaluated ten different high-dimensional classification methods, primarily focusing on </w:t>
      </w:r>
      <w:r w:rsidRPr="0053431E">
        <w:rPr>
          <w:b/>
          <w:bCs/>
          <w:sz w:val="24"/>
          <w:szCs w:val="20"/>
        </w:rPr>
        <w:t>Support Vector Machines (SVM)</w:t>
      </w:r>
      <w:r w:rsidRPr="0053431E">
        <w:rPr>
          <w:bCs/>
          <w:sz w:val="24"/>
          <w:szCs w:val="20"/>
        </w:rPr>
        <w:t xml:space="preserve">. Their work was instrumental because it moved the field away from "anecdotal" algorithm performance toward rigorous </w:t>
      </w:r>
      <w:r w:rsidRPr="0053431E">
        <w:rPr>
          <w:bCs/>
          <w:sz w:val="24"/>
          <w:szCs w:val="20"/>
        </w:rPr>
        <w:lastRenderedPageBreak/>
        <w:t>validation using the ADNI dataset. They meticulously analyzed how different preprocessing steps affected the accuracy of automated diagnosis. Their findings proved that while SVMs were remarkably robust at distinguishing healthy controls from AD patients, they struggled with the subtle, non-linear changes present in the early MCI stage. This study highlighted the limitations of shallow learning, proving that the complexity of the human brain required more sophisticated, hierarchical models than what linear SVMs could offer at the time.</w:t>
      </w:r>
    </w:p>
    <w:p w14:paraId="0CEF0A21" w14:textId="77777777" w:rsidR="0053431E" w:rsidRPr="0053431E" w:rsidRDefault="0053431E" w:rsidP="00283722">
      <w:pPr>
        <w:spacing w:after="253" w:line="259" w:lineRule="auto"/>
        <w:ind w:left="-180" w:firstLine="0"/>
        <w:jc w:val="left"/>
        <w:rPr>
          <w:bCs/>
          <w:sz w:val="24"/>
          <w:szCs w:val="20"/>
        </w:rPr>
      </w:pPr>
      <w:r w:rsidRPr="0053431E">
        <w:rPr>
          <w:b/>
          <w:bCs/>
          <w:sz w:val="24"/>
          <w:szCs w:val="20"/>
        </w:rPr>
        <w:t>Ashburner and Friston [3]</w:t>
      </w:r>
      <w:r w:rsidRPr="0053431E">
        <w:rPr>
          <w:bCs/>
          <w:sz w:val="24"/>
          <w:szCs w:val="20"/>
        </w:rPr>
        <w:t xml:space="preserve"> revolutionized the technical infrastructure of the field by introducing </w:t>
      </w:r>
      <w:r w:rsidRPr="0053431E">
        <w:rPr>
          <w:b/>
          <w:bCs/>
          <w:sz w:val="24"/>
          <w:szCs w:val="20"/>
        </w:rPr>
        <w:t>Voxel-Based Morphometry (VBM)</w:t>
      </w:r>
      <w:r w:rsidRPr="0053431E">
        <w:rPr>
          <w:bCs/>
          <w:sz w:val="24"/>
          <w:szCs w:val="20"/>
        </w:rPr>
        <w:t>. This was not merely a new algorithm but an entire paradigm for neuroimaging analysis. They proposed a mathematical framework that allowed for the "spatial normalization" of diverse brain shapes into a single, standardized coordinate system. By utilizing Gaussian smoothing and statistical parametric mapping, their methodology enabled researchers to perform voxel-wise comparisons of gray matter density across thousands of subjects. This breakthrough was what made large-scale studies like ADNI computationally feasible, providing a way to "flatten" the anatomical variability of the human brain into a format that machine learning models could finally process.</w:t>
      </w:r>
    </w:p>
    <w:p w14:paraId="49644644" w14:textId="77777777" w:rsidR="0053431E" w:rsidRPr="0053431E" w:rsidRDefault="0053431E" w:rsidP="00283722">
      <w:pPr>
        <w:spacing w:after="253" w:line="259" w:lineRule="auto"/>
        <w:ind w:left="-180" w:firstLine="0"/>
        <w:jc w:val="left"/>
        <w:rPr>
          <w:bCs/>
          <w:sz w:val="24"/>
          <w:szCs w:val="20"/>
        </w:rPr>
      </w:pPr>
      <w:r w:rsidRPr="0053431E">
        <w:rPr>
          <w:b/>
          <w:bCs/>
          <w:sz w:val="24"/>
          <w:szCs w:val="20"/>
        </w:rPr>
        <w:t>Magnin et al. [4]</w:t>
      </w:r>
      <w:r w:rsidRPr="0053431E">
        <w:rPr>
          <w:bCs/>
          <w:sz w:val="24"/>
          <w:szCs w:val="20"/>
        </w:rPr>
        <w:t xml:space="preserve"> utilized these VBM foundations to develop one of the most successful early automated diagnostic systems. By focusing on whole-brain anatomical MRI scans, they demonstrated that an SVM-based approach could achieve an accuracy of 89% in identifying AD. Their contribution was significant because they moved beyond isolated "Regions of Interest" (ROIs) to consider the brain as a complete interconnected system. However, their research also identified a critical barrier: the "feature-to-sample ratio" problem. They noted that even with high accuracy, the models were often "overfitting" to specific noise in the scans rather than learning the actual biological markers of the disease. This realization directly paved the way for the "End-to-End" learning approach that defines the current Deep Learning era.</w:t>
      </w:r>
    </w:p>
    <w:p w14:paraId="26E873F9" w14:textId="77777777" w:rsidR="0053431E" w:rsidRPr="0053431E" w:rsidRDefault="0053431E" w:rsidP="00283722">
      <w:pPr>
        <w:spacing w:after="253" w:line="259" w:lineRule="auto"/>
        <w:ind w:left="-180" w:firstLine="0"/>
        <w:jc w:val="left"/>
        <w:rPr>
          <w:bCs/>
          <w:sz w:val="24"/>
          <w:szCs w:val="20"/>
        </w:rPr>
      </w:pPr>
      <w:r w:rsidRPr="0053431E">
        <w:rPr>
          <w:b/>
          <w:bCs/>
          <w:sz w:val="24"/>
          <w:szCs w:val="20"/>
        </w:rPr>
        <w:t>LeCun et al. [5]</w:t>
      </w:r>
      <w:r w:rsidRPr="0053431E">
        <w:rPr>
          <w:bCs/>
          <w:sz w:val="24"/>
          <w:szCs w:val="20"/>
        </w:rPr>
        <w:t xml:space="preserve"> fundamentally altered the trajectory of the field by establishing the principles of </w:t>
      </w:r>
      <w:r w:rsidRPr="0053431E">
        <w:rPr>
          <w:b/>
          <w:bCs/>
          <w:sz w:val="24"/>
          <w:szCs w:val="20"/>
        </w:rPr>
        <w:t>Deep Learning</w:t>
      </w:r>
      <w:r w:rsidRPr="0053431E">
        <w:rPr>
          <w:bCs/>
          <w:sz w:val="24"/>
          <w:szCs w:val="20"/>
        </w:rPr>
        <w:t>. Their work on Convolutional Neural Networks (CNNs) proposed a radical shift: instead of humans telling the computer what features to look for, the computer would learn the features itself through multiple layers of abstraction. This "Representation Learning" was the catalyst for the modern era, as it eliminated the human bias inherent in manual feature engineering. For Alzheimer's research, this meant that the latent, subtle patterns of atrophy—often missed by radiologists—could now be captured by deep layers of artificial neurons.</w:t>
      </w:r>
    </w:p>
    <w:p w14:paraId="3EB5E60F" w14:textId="77777777" w:rsidR="0053431E" w:rsidRPr="0053431E" w:rsidRDefault="0053431E" w:rsidP="00283722">
      <w:pPr>
        <w:spacing w:after="253" w:line="259" w:lineRule="auto"/>
        <w:ind w:left="-180" w:firstLine="0"/>
        <w:jc w:val="left"/>
        <w:rPr>
          <w:bCs/>
          <w:sz w:val="24"/>
          <w:szCs w:val="20"/>
        </w:rPr>
      </w:pPr>
      <w:r w:rsidRPr="0053431E">
        <w:rPr>
          <w:b/>
          <w:bCs/>
          <w:sz w:val="24"/>
          <w:szCs w:val="20"/>
        </w:rPr>
        <w:t>Li et al. [6]</w:t>
      </w:r>
      <w:r w:rsidRPr="0053431E">
        <w:rPr>
          <w:bCs/>
          <w:sz w:val="24"/>
          <w:szCs w:val="20"/>
        </w:rPr>
        <w:t xml:space="preserve"> were among the first to translate LeCun’s vision into the domain of neuroimaging for AD. They developed a multi-layered CNN that extracted features directly from MRI volumes. Their work was a landmark because it proved, for the first time, that deep learning could outperform the decades-old SVM standards. They showed that by using "unsupervised pre-training," a model could learn the general structure of the human brain before being "fine-tuned" to detect the specific markers of Alzheimer’s. This methodology addressed the chronic problem of small dataset sizes, providing a roadmap for all future deep learning applications in the field.</w:t>
      </w:r>
    </w:p>
    <w:p w14:paraId="634795AE" w14:textId="77777777" w:rsidR="0053431E" w:rsidRPr="0053431E" w:rsidRDefault="0053431E" w:rsidP="00283722">
      <w:pPr>
        <w:spacing w:after="253" w:line="259" w:lineRule="auto"/>
        <w:ind w:left="-180" w:firstLine="0"/>
        <w:jc w:val="left"/>
        <w:rPr>
          <w:bCs/>
          <w:sz w:val="24"/>
          <w:szCs w:val="20"/>
        </w:rPr>
      </w:pPr>
      <w:r w:rsidRPr="0053431E">
        <w:rPr>
          <w:b/>
          <w:bCs/>
          <w:sz w:val="24"/>
          <w:szCs w:val="20"/>
        </w:rPr>
        <w:lastRenderedPageBreak/>
        <w:t>Liu et al. [7]</w:t>
      </w:r>
      <w:r w:rsidRPr="0053431E">
        <w:rPr>
          <w:bCs/>
          <w:sz w:val="24"/>
          <w:szCs w:val="20"/>
        </w:rPr>
        <w:t xml:space="preserve"> expanded these applications into the third dimension by developing </w:t>
      </w:r>
      <w:r w:rsidRPr="0053431E">
        <w:rPr>
          <w:b/>
          <w:bCs/>
          <w:sz w:val="24"/>
          <w:szCs w:val="20"/>
        </w:rPr>
        <w:t>3D-CNNs</w:t>
      </w:r>
      <w:r w:rsidRPr="0053431E">
        <w:rPr>
          <w:bCs/>
          <w:sz w:val="24"/>
          <w:szCs w:val="20"/>
        </w:rPr>
        <w:t>. They argued that treating the brain as a series of 2D slices ignores the volumetric continuity and anatomical connectivity inherent in human neuroanatomy. By processing 3D MRI volumes as a whole, their model could capture spatial correlations across the axial, sagittal, and coronal planes simultaneously. This advancement allowed for a more accurate quantification of global brain atrophy, specifically in predicting the transition from MCI to AD, where structural changes are often subtle and distributed across multiple brain regions.</w:t>
      </w:r>
    </w:p>
    <w:p w14:paraId="4C4611F2" w14:textId="77777777" w:rsidR="0053431E" w:rsidRPr="0053431E" w:rsidRDefault="0053431E" w:rsidP="00283722">
      <w:pPr>
        <w:spacing w:after="253" w:line="259" w:lineRule="auto"/>
        <w:ind w:left="-180" w:firstLine="0"/>
        <w:jc w:val="left"/>
        <w:rPr>
          <w:bCs/>
          <w:sz w:val="24"/>
          <w:szCs w:val="20"/>
        </w:rPr>
      </w:pPr>
      <w:r w:rsidRPr="0053431E">
        <w:rPr>
          <w:b/>
          <w:bCs/>
          <w:sz w:val="24"/>
          <w:szCs w:val="20"/>
        </w:rPr>
        <w:t>He et al. [8]</w:t>
      </w:r>
      <w:r w:rsidRPr="0053431E">
        <w:rPr>
          <w:bCs/>
          <w:sz w:val="24"/>
          <w:szCs w:val="20"/>
        </w:rPr>
        <w:t xml:space="preserve"> provided the solution for training ultra-deep architectures through the introduction of </w:t>
      </w:r>
      <w:r w:rsidRPr="0053431E">
        <w:rPr>
          <w:b/>
          <w:bCs/>
          <w:sz w:val="24"/>
          <w:szCs w:val="20"/>
        </w:rPr>
        <w:t>Residual Learning (ResNet)</w:t>
      </w:r>
      <w:r w:rsidRPr="0053431E">
        <w:rPr>
          <w:bCs/>
          <w:sz w:val="24"/>
          <w:szCs w:val="20"/>
        </w:rPr>
        <w:t>. They identified that as neural networks become deeper, they suffer from the "vanishing gradient" problem, which hampers learning. By implementing "skip connections," they enabled gradients to flow through the network more effectively. In Alzheimer’s research, the adoption of 3D-ResNet architectures has been crucial, as it allows models to learn highly complex, non-linear patterns of neurodegeneration without sacrificing computational stability—a cornerstone of the methodology proposed in this research.</w:t>
      </w:r>
    </w:p>
    <w:p w14:paraId="372B53AC" w14:textId="77777777" w:rsidR="0053431E" w:rsidRPr="0053431E" w:rsidRDefault="0053431E" w:rsidP="00283722">
      <w:pPr>
        <w:spacing w:after="253" w:line="259" w:lineRule="auto"/>
        <w:ind w:left="-180" w:firstLine="0"/>
        <w:jc w:val="left"/>
        <w:rPr>
          <w:bCs/>
          <w:sz w:val="24"/>
          <w:szCs w:val="20"/>
        </w:rPr>
      </w:pPr>
      <w:r w:rsidRPr="0053431E">
        <w:rPr>
          <w:b/>
          <w:bCs/>
          <w:sz w:val="24"/>
          <w:szCs w:val="20"/>
        </w:rPr>
        <w:t>Suk et al. [9]</w:t>
      </w:r>
      <w:r w:rsidRPr="0053431E">
        <w:rPr>
          <w:bCs/>
          <w:sz w:val="24"/>
          <w:szCs w:val="20"/>
        </w:rPr>
        <w:t xml:space="preserve"> pioneered the transition toward </w:t>
      </w:r>
      <w:r w:rsidRPr="0053431E">
        <w:rPr>
          <w:b/>
          <w:bCs/>
          <w:sz w:val="24"/>
          <w:szCs w:val="20"/>
        </w:rPr>
        <w:t>Multimodal Data Fusion</w:t>
      </w:r>
      <w:r w:rsidRPr="0053431E">
        <w:rPr>
          <w:bCs/>
          <w:sz w:val="24"/>
          <w:szCs w:val="20"/>
        </w:rPr>
        <w:t xml:space="preserve"> in Alzheimer’s diagnosis. Their research demonstrated that while neuroimaging is a powerful tool, it does not fully capture the disease's multi-faceted nature. They developed a hierarchical deep learning framework that integrated MRI features with clinical biomarkers and genetic information. Their results proved that a combined model achieves significantly higher sensitivity and specificity than unimodal methods. This historical shift from single-source analysis to data fusion represents the current state-of-the-art and provides the primary justification for the dual-branch architecture developed in this study.</w:t>
      </w:r>
    </w:p>
    <w:p w14:paraId="1435B066" w14:textId="77777777" w:rsidR="0053431E" w:rsidRPr="0053431E" w:rsidRDefault="0053431E" w:rsidP="00283722">
      <w:pPr>
        <w:spacing w:after="253" w:line="259" w:lineRule="auto"/>
        <w:ind w:left="-180" w:firstLine="0"/>
        <w:jc w:val="left"/>
        <w:rPr>
          <w:bCs/>
        </w:rPr>
      </w:pPr>
      <w:r w:rsidRPr="0053431E">
        <w:rPr>
          <w:b/>
          <w:bCs/>
          <w:sz w:val="24"/>
          <w:szCs w:val="20"/>
        </w:rPr>
        <w:t>Selvaraju et al. [10]</w:t>
      </w:r>
      <w:r w:rsidRPr="0053431E">
        <w:rPr>
          <w:bCs/>
          <w:sz w:val="24"/>
          <w:szCs w:val="20"/>
        </w:rPr>
        <w:t xml:space="preserve"> introduced </w:t>
      </w:r>
      <w:r w:rsidRPr="0053431E">
        <w:rPr>
          <w:b/>
          <w:bCs/>
          <w:sz w:val="24"/>
          <w:szCs w:val="20"/>
        </w:rPr>
        <w:t>Grad-CAM (Gradient-weighted Class Activation Mapping)</w:t>
      </w:r>
      <w:r w:rsidRPr="0053431E">
        <w:rPr>
          <w:bCs/>
          <w:sz w:val="24"/>
          <w:szCs w:val="20"/>
        </w:rPr>
        <w:t>, a gradient-based visualization technique designed to address the interpretability challenge in deep convolutional neural networks. The method generates class-specific heatmaps that highlight image regions contributing to a model’s prediction. Although originally developed for general computer vision tasks, subsequent research adapted Grad-CAM to 3D neuroimaging models, enabling visualization of brain regions associated with AI-driven diagnostic predictions. This work significantly contributed to the advancement of explainable AI (XAI) and helped support clinical trust by aligning model outputs with established neurological knowledge.</w:t>
      </w:r>
    </w:p>
    <w:p w14:paraId="564ADED4" w14:textId="77777777" w:rsidR="00841290" w:rsidRDefault="00841290" w:rsidP="00431DEC">
      <w:pPr>
        <w:spacing w:after="253" w:line="259" w:lineRule="auto"/>
        <w:ind w:left="0" w:firstLine="0"/>
        <w:jc w:val="left"/>
        <w:rPr>
          <w:rFonts w:hint="cs"/>
          <w:bCs/>
          <w:rtl/>
        </w:rPr>
      </w:pPr>
    </w:p>
    <w:p w14:paraId="14D87861" w14:textId="77777777" w:rsidR="00841290" w:rsidRDefault="00841290" w:rsidP="00431DEC">
      <w:pPr>
        <w:spacing w:after="253" w:line="259" w:lineRule="auto"/>
        <w:ind w:left="0" w:firstLine="0"/>
        <w:jc w:val="left"/>
        <w:rPr>
          <w:bCs/>
        </w:rPr>
      </w:pPr>
    </w:p>
    <w:p w14:paraId="01E3FAB4" w14:textId="77777777" w:rsidR="00841290" w:rsidRDefault="00841290" w:rsidP="00431DEC">
      <w:pPr>
        <w:spacing w:after="253" w:line="259" w:lineRule="auto"/>
        <w:ind w:left="0" w:firstLine="0"/>
        <w:jc w:val="left"/>
        <w:rPr>
          <w:bCs/>
        </w:rPr>
      </w:pPr>
    </w:p>
    <w:p w14:paraId="4C6CA70C" w14:textId="77777777" w:rsidR="00841290" w:rsidRDefault="00841290" w:rsidP="00431DEC">
      <w:pPr>
        <w:spacing w:after="253" w:line="259" w:lineRule="auto"/>
        <w:ind w:left="0" w:firstLine="0"/>
        <w:jc w:val="left"/>
        <w:rPr>
          <w:bCs/>
        </w:rPr>
      </w:pPr>
    </w:p>
    <w:p w14:paraId="27BE0315" w14:textId="77777777" w:rsidR="00841290" w:rsidRDefault="00841290" w:rsidP="00431DEC">
      <w:pPr>
        <w:spacing w:after="253" w:line="259" w:lineRule="auto"/>
        <w:ind w:left="0" w:firstLine="0"/>
        <w:jc w:val="left"/>
        <w:rPr>
          <w:bCs/>
        </w:rPr>
      </w:pPr>
    </w:p>
    <w:p w14:paraId="3BA09BAF" w14:textId="77777777" w:rsidR="00841290" w:rsidRDefault="00841290" w:rsidP="00431DEC">
      <w:pPr>
        <w:spacing w:after="253" w:line="259" w:lineRule="auto"/>
        <w:ind w:left="0" w:firstLine="0"/>
        <w:jc w:val="left"/>
        <w:rPr>
          <w:bCs/>
          <w:rtl/>
        </w:rPr>
      </w:pPr>
    </w:p>
    <w:p w14:paraId="1CEF71D6" w14:textId="77777777" w:rsidR="00431DEC" w:rsidRPr="007F7460" w:rsidRDefault="00431DEC" w:rsidP="00CD6D7B">
      <w:pPr>
        <w:pStyle w:val="Heading1"/>
        <w:ind w:left="-180"/>
      </w:pPr>
      <w:bookmarkStart w:id="21" w:name="_Toc223045320"/>
      <w:r w:rsidRPr="007F7460">
        <w:lastRenderedPageBreak/>
        <w:t>References</w:t>
      </w:r>
      <w:bookmarkEnd w:id="21"/>
    </w:p>
    <w:p w14:paraId="5FB4A7FF" w14:textId="196FE482" w:rsidR="007F7460" w:rsidRPr="007F7460" w:rsidRDefault="007F7460" w:rsidP="007F7460">
      <w:pPr>
        <w:pStyle w:val="NormalWeb"/>
      </w:pPr>
      <w:r w:rsidRPr="007F7460">
        <w:t xml:space="preserve">[1] Petersen, R. C., et al. (1999). Mild cognitive impairment: Clinical characterization and outcome. </w:t>
      </w:r>
      <w:r w:rsidRPr="007F7460">
        <w:rPr>
          <w:i/>
          <w:iCs/>
        </w:rPr>
        <w:t>Archives of Neurology</w:t>
      </w:r>
      <w:r w:rsidRPr="007F7460">
        <w:t xml:space="preserve">, 56(3), 303-308. </w:t>
      </w:r>
    </w:p>
    <w:p w14:paraId="309DC238" w14:textId="749E1D99" w:rsidR="007F7460" w:rsidRPr="007F7460" w:rsidRDefault="007F7460" w:rsidP="007F7460">
      <w:pPr>
        <w:pStyle w:val="NormalWeb"/>
      </w:pPr>
      <w:r w:rsidRPr="007F7460">
        <w:t xml:space="preserve">[2] Cuingnet, R., et al. (2011). Automatic classification of patients with Alzheimer's disease from structural MRI: A comparison of ten methods. </w:t>
      </w:r>
      <w:r w:rsidRPr="007F7460">
        <w:rPr>
          <w:i/>
          <w:iCs/>
        </w:rPr>
        <w:t>NeuroImage</w:t>
      </w:r>
      <w:r w:rsidRPr="007F7460">
        <w:t xml:space="preserve">, 56(2), 766-781. </w:t>
      </w:r>
    </w:p>
    <w:p w14:paraId="2F30BD5B" w14:textId="70E276A2" w:rsidR="007F7460" w:rsidRPr="007F7460" w:rsidRDefault="007F7460" w:rsidP="007F7460">
      <w:pPr>
        <w:pStyle w:val="NormalWeb"/>
      </w:pPr>
      <w:r w:rsidRPr="007F7460">
        <w:t xml:space="preserve">[3] Ashburner, J., &amp; Friston, K. J. (2000). Voxel-based morphometry—The methods. </w:t>
      </w:r>
      <w:r w:rsidRPr="007F7460">
        <w:rPr>
          <w:i/>
          <w:iCs/>
        </w:rPr>
        <w:t>NeuroImage</w:t>
      </w:r>
      <w:r w:rsidRPr="007F7460">
        <w:t xml:space="preserve">, 11(6), 805-821. </w:t>
      </w:r>
    </w:p>
    <w:p w14:paraId="7BDD0BD2" w14:textId="3AEE0F07" w:rsidR="007F7460" w:rsidRPr="007F7460" w:rsidRDefault="007F7460" w:rsidP="007F7460">
      <w:pPr>
        <w:pStyle w:val="NormalWeb"/>
      </w:pPr>
      <w:r w:rsidRPr="007F7460">
        <w:t xml:space="preserve">[4] Magnin, B., et al. (2009). Support vector machine-based classification of Alzheimer’s disease from whole-brain anatomical MRI. </w:t>
      </w:r>
      <w:r w:rsidRPr="007F7460">
        <w:rPr>
          <w:i/>
          <w:iCs/>
        </w:rPr>
        <w:t>Neuroradiology</w:t>
      </w:r>
      <w:r w:rsidRPr="007F7460">
        <w:t xml:space="preserve">, 51(2), 73-83. </w:t>
      </w:r>
    </w:p>
    <w:p w14:paraId="6A1B673B" w14:textId="59C341DA" w:rsidR="007F7460" w:rsidRPr="007F7460" w:rsidRDefault="007F7460" w:rsidP="007F7460">
      <w:pPr>
        <w:pStyle w:val="NormalWeb"/>
      </w:pPr>
      <w:r w:rsidRPr="007F7460">
        <w:t xml:space="preserve">[5] LeCun, Y., et al. (2015). Deep learning. </w:t>
      </w:r>
      <w:r w:rsidRPr="007F7460">
        <w:rPr>
          <w:i/>
          <w:iCs/>
        </w:rPr>
        <w:t>Nature</w:t>
      </w:r>
      <w:r w:rsidRPr="007F7460">
        <w:t xml:space="preserve">, 521(7553), 436-444. </w:t>
      </w:r>
    </w:p>
    <w:p w14:paraId="38542AA9" w14:textId="32C23EE2" w:rsidR="007F7460" w:rsidRPr="007F7460" w:rsidRDefault="007F7460" w:rsidP="007F7460">
      <w:pPr>
        <w:pStyle w:val="NormalWeb"/>
      </w:pPr>
      <w:r w:rsidRPr="007F7460">
        <w:t xml:space="preserve">[6] Li, R., et al. (2014). Deep learning based imaging data feature extraction for Alzheimer's disease classification. </w:t>
      </w:r>
      <w:r w:rsidRPr="007F7460">
        <w:rPr>
          <w:i/>
          <w:iCs/>
        </w:rPr>
        <w:t>Frontiers in Aging Neuroscience</w:t>
      </w:r>
      <w:r w:rsidRPr="007F7460">
        <w:t xml:space="preserve">, 6, 244. </w:t>
      </w:r>
    </w:p>
    <w:p w14:paraId="0FF56246" w14:textId="60F33326" w:rsidR="007F7460" w:rsidRPr="007F7460" w:rsidRDefault="007F7460" w:rsidP="007F7460">
      <w:pPr>
        <w:pStyle w:val="NormalWeb"/>
      </w:pPr>
      <w:r w:rsidRPr="007F7460">
        <w:t xml:space="preserve">[7] Liu, M., et al. (2018). Multi-modality cascaded convolutional neural networks for Alzheimer's disease diagnosis. </w:t>
      </w:r>
      <w:r w:rsidRPr="007F7460">
        <w:rPr>
          <w:i/>
          <w:iCs/>
        </w:rPr>
        <w:t>Neurobiology of Aging</w:t>
      </w:r>
      <w:r w:rsidRPr="007F7460">
        <w:t xml:space="preserve">, 68, 126-136. </w:t>
      </w:r>
    </w:p>
    <w:p w14:paraId="53C7D8D7" w14:textId="6CFE2AD8" w:rsidR="007F7460" w:rsidRPr="007F7460" w:rsidRDefault="007F7460" w:rsidP="007F7460">
      <w:pPr>
        <w:pStyle w:val="NormalWeb"/>
      </w:pPr>
      <w:r w:rsidRPr="007F7460">
        <w:t xml:space="preserve">[8] He, K., et al. (2016). Deep residual learning for image recognition. </w:t>
      </w:r>
      <w:r w:rsidRPr="007F7460">
        <w:rPr>
          <w:i/>
          <w:iCs/>
        </w:rPr>
        <w:t>CVPR</w:t>
      </w:r>
      <w:r w:rsidRPr="007F7460">
        <w:t xml:space="preserve">, 770-778. </w:t>
      </w:r>
    </w:p>
    <w:p w14:paraId="34D69FE6" w14:textId="6DBE8BD7" w:rsidR="007F7460" w:rsidRPr="007F7460" w:rsidRDefault="007F7460" w:rsidP="007F7460">
      <w:pPr>
        <w:pStyle w:val="NormalWeb"/>
      </w:pPr>
      <w:r w:rsidRPr="007F7460">
        <w:t xml:space="preserve">[9] Suk, H. I., et al. (2014). Hierarchical feature representation and multimodal fusion with deep learning for AD/MCI diagnosis. </w:t>
      </w:r>
      <w:r w:rsidRPr="007F7460">
        <w:rPr>
          <w:i/>
          <w:iCs/>
        </w:rPr>
        <w:t>NeuroImage</w:t>
      </w:r>
      <w:r w:rsidRPr="007F7460">
        <w:t xml:space="preserve">, 101, 569-582. </w:t>
      </w:r>
    </w:p>
    <w:p w14:paraId="28C114B2" w14:textId="42079C2F" w:rsidR="007F7460" w:rsidRPr="007F7460" w:rsidRDefault="007F7460" w:rsidP="007F7460">
      <w:pPr>
        <w:pStyle w:val="NormalWeb"/>
      </w:pPr>
      <w:r w:rsidRPr="007F7460">
        <w:t xml:space="preserve">[10] Selvaraju, R. R., et al. (2017). Grad-cam: Visual explanations from deep networks via gradient-based localization. </w:t>
      </w:r>
      <w:r w:rsidRPr="007F7460">
        <w:rPr>
          <w:i/>
          <w:iCs/>
        </w:rPr>
        <w:t>ICCV</w:t>
      </w:r>
      <w:r w:rsidRPr="007F7460">
        <w:t xml:space="preserve">, 618-626. </w:t>
      </w:r>
    </w:p>
    <w:p w14:paraId="5DED8B11" w14:textId="627EB83F" w:rsidR="00431DEC" w:rsidRDefault="00431DEC" w:rsidP="00431DEC">
      <w:pPr>
        <w:pStyle w:val="NormalWeb"/>
      </w:pPr>
    </w:p>
    <w:sectPr w:rsidR="00431DEC" w:rsidSect="003505FF">
      <w:footerReference w:type="even" r:id="rId14"/>
      <w:footerReference w:type="default" r:id="rId15"/>
      <w:footerReference w:type="first" r:id="rId16"/>
      <w:pgSz w:w="12240" w:h="15840"/>
      <w:pgMar w:top="1440" w:right="1368" w:bottom="1497" w:left="1440" w:header="720" w:footer="726"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0F436" w14:textId="77777777" w:rsidR="00CB1595" w:rsidRDefault="00CB1595">
      <w:pPr>
        <w:spacing w:after="0" w:line="240" w:lineRule="auto"/>
      </w:pPr>
      <w:r>
        <w:separator/>
      </w:r>
    </w:p>
  </w:endnote>
  <w:endnote w:type="continuationSeparator" w:id="0">
    <w:p w14:paraId="32BC869D" w14:textId="77777777" w:rsidR="00CB1595" w:rsidRDefault="00CB15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9867392"/>
      <w:docPartObj>
        <w:docPartGallery w:val="Page Numbers (Bottom of Page)"/>
        <w:docPartUnique/>
      </w:docPartObj>
    </w:sdtPr>
    <w:sdtContent>
      <w:p w14:paraId="0823C9F0" w14:textId="50748072"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3EE97F8" w14:textId="3B02522A" w:rsidR="00137AFC" w:rsidRDefault="00137AFC" w:rsidP="00137AFC">
    <w:pPr>
      <w:spacing w:after="160" w:line="259" w:lineRule="auto"/>
      <w:ind w:left="0" w:right="360" w:firstLine="0"/>
      <w:jc w:val="left"/>
    </w:pPr>
    <w:r>
      <w:t>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1846036"/>
      <w:docPartObj>
        <w:docPartGallery w:val="Page Numbers (Bottom of Page)"/>
        <w:docPartUnique/>
      </w:docPartObj>
    </w:sdtPr>
    <w:sdtContent>
      <w:p w14:paraId="20707001" w14:textId="6A534D3E"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F2B0183" w14:textId="2B073828" w:rsidR="00137AFC" w:rsidRDefault="00137AFC" w:rsidP="00137AFC">
    <w:pPr>
      <w:pStyle w:val="Footer"/>
      <w:tabs>
        <w:tab w:val="clear" w:pos="4153"/>
        <w:tab w:val="clear" w:pos="8306"/>
        <w:tab w:val="left" w:pos="1947"/>
      </w:tabs>
      <w:ind w:left="0" w:right="360" w:firstLine="0"/>
    </w:pPr>
  </w:p>
  <w:p w14:paraId="1D0A379B" w14:textId="77777777" w:rsidR="00137AFC" w:rsidRDefault="00137AFC" w:rsidP="00137AFC">
    <w:pPr>
      <w:pStyle w:val="Footer"/>
      <w:tabs>
        <w:tab w:val="clear" w:pos="4153"/>
        <w:tab w:val="clear" w:pos="8306"/>
        <w:tab w:val="left" w:pos="1947"/>
      </w:tabs>
      <w:ind w:left="0" w:right="36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15BA0" w14:textId="77777777" w:rsidR="00CB1595" w:rsidRDefault="00CB1595">
      <w:pPr>
        <w:spacing w:after="0" w:line="240" w:lineRule="auto"/>
      </w:pPr>
      <w:r>
        <w:separator/>
      </w:r>
    </w:p>
  </w:footnote>
  <w:footnote w:type="continuationSeparator" w:id="0">
    <w:p w14:paraId="0EA7A2AD" w14:textId="77777777" w:rsidR="00CB1595" w:rsidRDefault="00CB15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6"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77612592"/>
    <w:multiLevelType w:val="multilevel"/>
    <w:tmpl w:val="06786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4152781">
    <w:abstractNumId w:val="16"/>
  </w:num>
  <w:num w:numId="2" w16cid:durableId="849150195">
    <w:abstractNumId w:val="20"/>
  </w:num>
  <w:num w:numId="3" w16cid:durableId="1783261468">
    <w:abstractNumId w:val="3"/>
  </w:num>
  <w:num w:numId="4" w16cid:durableId="2139109579">
    <w:abstractNumId w:val="4"/>
  </w:num>
  <w:num w:numId="5" w16cid:durableId="1950427384">
    <w:abstractNumId w:val="7"/>
  </w:num>
  <w:num w:numId="6" w16cid:durableId="1465463920">
    <w:abstractNumId w:val="11"/>
  </w:num>
  <w:num w:numId="7" w16cid:durableId="1948803616">
    <w:abstractNumId w:val="1"/>
  </w:num>
  <w:num w:numId="8" w16cid:durableId="171070937">
    <w:abstractNumId w:val="14"/>
  </w:num>
  <w:num w:numId="9" w16cid:durableId="623386832">
    <w:abstractNumId w:val="15"/>
  </w:num>
  <w:num w:numId="10" w16cid:durableId="1141263221">
    <w:abstractNumId w:val="5"/>
  </w:num>
  <w:num w:numId="11" w16cid:durableId="37320399">
    <w:abstractNumId w:val="6"/>
  </w:num>
  <w:num w:numId="12" w16cid:durableId="1266885130">
    <w:abstractNumId w:val="8"/>
  </w:num>
  <w:num w:numId="13" w16cid:durableId="319847623">
    <w:abstractNumId w:val="9"/>
  </w:num>
  <w:num w:numId="14" w16cid:durableId="440415832">
    <w:abstractNumId w:val="19"/>
  </w:num>
  <w:num w:numId="15" w16cid:durableId="1634755537">
    <w:abstractNumId w:val="18"/>
  </w:num>
  <w:num w:numId="16" w16cid:durableId="1102998164">
    <w:abstractNumId w:val="12"/>
  </w:num>
  <w:num w:numId="17" w16cid:durableId="617836930">
    <w:abstractNumId w:val="13"/>
  </w:num>
  <w:num w:numId="18" w16cid:durableId="1448046257">
    <w:abstractNumId w:val="10"/>
  </w:num>
  <w:num w:numId="19" w16cid:durableId="613942347">
    <w:abstractNumId w:val="0"/>
  </w:num>
  <w:num w:numId="20" w16cid:durableId="639577679">
    <w:abstractNumId w:val="2"/>
  </w:num>
  <w:num w:numId="21" w16cid:durableId="655189698">
    <w:abstractNumId w:val="17"/>
  </w:num>
  <w:num w:numId="22" w16cid:durableId="77255796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5DD7"/>
    <w:rsid w:val="00010059"/>
    <w:rsid w:val="00012D58"/>
    <w:rsid w:val="0002236F"/>
    <w:rsid w:val="00056788"/>
    <w:rsid w:val="00062AFE"/>
    <w:rsid w:val="00094739"/>
    <w:rsid w:val="000B518F"/>
    <w:rsid w:val="000B6E24"/>
    <w:rsid w:val="000D1123"/>
    <w:rsid w:val="000E4A33"/>
    <w:rsid w:val="00125523"/>
    <w:rsid w:val="00137AFC"/>
    <w:rsid w:val="0014139D"/>
    <w:rsid w:val="00162D6E"/>
    <w:rsid w:val="00167D2A"/>
    <w:rsid w:val="00182150"/>
    <w:rsid w:val="00184862"/>
    <w:rsid w:val="001A0305"/>
    <w:rsid w:val="001A7908"/>
    <w:rsid w:val="001B560A"/>
    <w:rsid w:val="001B6E1F"/>
    <w:rsid w:val="001C536E"/>
    <w:rsid w:val="001D0A09"/>
    <w:rsid w:val="001D7550"/>
    <w:rsid w:val="001E23C0"/>
    <w:rsid w:val="001E5C23"/>
    <w:rsid w:val="001E6326"/>
    <w:rsid w:val="001F1A66"/>
    <w:rsid w:val="0020618A"/>
    <w:rsid w:val="00213A8C"/>
    <w:rsid w:val="00222FC1"/>
    <w:rsid w:val="0025454A"/>
    <w:rsid w:val="00283722"/>
    <w:rsid w:val="002A7C35"/>
    <w:rsid w:val="00303E76"/>
    <w:rsid w:val="003234FD"/>
    <w:rsid w:val="00333218"/>
    <w:rsid w:val="00344B96"/>
    <w:rsid w:val="003505FF"/>
    <w:rsid w:val="003C51FB"/>
    <w:rsid w:val="003C74F3"/>
    <w:rsid w:val="00430045"/>
    <w:rsid w:val="00431DEC"/>
    <w:rsid w:val="00433453"/>
    <w:rsid w:val="0046687E"/>
    <w:rsid w:val="00475D07"/>
    <w:rsid w:val="00492476"/>
    <w:rsid w:val="00496968"/>
    <w:rsid w:val="004A2AF1"/>
    <w:rsid w:val="00503203"/>
    <w:rsid w:val="00511F68"/>
    <w:rsid w:val="00532F7A"/>
    <w:rsid w:val="0053431E"/>
    <w:rsid w:val="00551FDD"/>
    <w:rsid w:val="00554CDA"/>
    <w:rsid w:val="00573BA1"/>
    <w:rsid w:val="005A0DAB"/>
    <w:rsid w:val="005B732C"/>
    <w:rsid w:val="005B78F3"/>
    <w:rsid w:val="005C7FDC"/>
    <w:rsid w:val="005E7524"/>
    <w:rsid w:val="006230B4"/>
    <w:rsid w:val="00637283"/>
    <w:rsid w:val="00650535"/>
    <w:rsid w:val="006552CA"/>
    <w:rsid w:val="00657507"/>
    <w:rsid w:val="0068116F"/>
    <w:rsid w:val="00686D32"/>
    <w:rsid w:val="006B169B"/>
    <w:rsid w:val="006E095F"/>
    <w:rsid w:val="00703B13"/>
    <w:rsid w:val="00745149"/>
    <w:rsid w:val="007468E5"/>
    <w:rsid w:val="00762DA6"/>
    <w:rsid w:val="00776E6C"/>
    <w:rsid w:val="00780C5E"/>
    <w:rsid w:val="007C5DC3"/>
    <w:rsid w:val="007F7460"/>
    <w:rsid w:val="00830DBB"/>
    <w:rsid w:val="00841290"/>
    <w:rsid w:val="00856615"/>
    <w:rsid w:val="00856884"/>
    <w:rsid w:val="00865B7B"/>
    <w:rsid w:val="00875F7C"/>
    <w:rsid w:val="0089156D"/>
    <w:rsid w:val="008B7D9C"/>
    <w:rsid w:val="008F1F37"/>
    <w:rsid w:val="008F5C64"/>
    <w:rsid w:val="008F7336"/>
    <w:rsid w:val="00916134"/>
    <w:rsid w:val="00932B25"/>
    <w:rsid w:val="009368F6"/>
    <w:rsid w:val="00944E00"/>
    <w:rsid w:val="00957B15"/>
    <w:rsid w:val="00963C65"/>
    <w:rsid w:val="00967D69"/>
    <w:rsid w:val="00970D91"/>
    <w:rsid w:val="009C4D24"/>
    <w:rsid w:val="009F6BD3"/>
    <w:rsid w:val="00A16A12"/>
    <w:rsid w:val="00A47807"/>
    <w:rsid w:val="00A65A99"/>
    <w:rsid w:val="00A65F63"/>
    <w:rsid w:val="00A709F6"/>
    <w:rsid w:val="00A80543"/>
    <w:rsid w:val="00A80894"/>
    <w:rsid w:val="00A90278"/>
    <w:rsid w:val="00AA559B"/>
    <w:rsid w:val="00AA5859"/>
    <w:rsid w:val="00AB7857"/>
    <w:rsid w:val="00AD34B1"/>
    <w:rsid w:val="00AE2200"/>
    <w:rsid w:val="00B01BFC"/>
    <w:rsid w:val="00B03E80"/>
    <w:rsid w:val="00B05E58"/>
    <w:rsid w:val="00B06EF1"/>
    <w:rsid w:val="00B07865"/>
    <w:rsid w:val="00B329A8"/>
    <w:rsid w:val="00B34934"/>
    <w:rsid w:val="00B526CE"/>
    <w:rsid w:val="00B568AE"/>
    <w:rsid w:val="00B578B9"/>
    <w:rsid w:val="00B9089A"/>
    <w:rsid w:val="00BE1C9C"/>
    <w:rsid w:val="00BE3933"/>
    <w:rsid w:val="00BF26A3"/>
    <w:rsid w:val="00C1067C"/>
    <w:rsid w:val="00C114DA"/>
    <w:rsid w:val="00C273AA"/>
    <w:rsid w:val="00C41546"/>
    <w:rsid w:val="00C66E2D"/>
    <w:rsid w:val="00CA6A27"/>
    <w:rsid w:val="00CB1595"/>
    <w:rsid w:val="00CB2C4E"/>
    <w:rsid w:val="00CC7039"/>
    <w:rsid w:val="00CD6CE0"/>
    <w:rsid w:val="00CD6D7B"/>
    <w:rsid w:val="00CE102F"/>
    <w:rsid w:val="00D25F1C"/>
    <w:rsid w:val="00D5465D"/>
    <w:rsid w:val="00D570DF"/>
    <w:rsid w:val="00D72A1B"/>
    <w:rsid w:val="00D74F46"/>
    <w:rsid w:val="00DA7B8B"/>
    <w:rsid w:val="00DD49C3"/>
    <w:rsid w:val="00E1533D"/>
    <w:rsid w:val="00E446C3"/>
    <w:rsid w:val="00E5105D"/>
    <w:rsid w:val="00E534D7"/>
    <w:rsid w:val="00E55C20"/>
    <w:rsid w:val="00E60A24"/>
    <w:rsid w:val="00E662D1"/>
    <w:rsid w:val="00E86026"/>
    <w:rsid w:val="00EA20A6"/>
    <w:rsid w:val="00EA2F47"/>
    <w:rsid w:val="00EA512E"/>
    <w:rsid w:val="00ED0A4D"/>
    <w:rsid w:val="00EF06AF"/>
    <w:rsid w:val="00EF3C25"/>
    <w:rsid w:val="00F42206"/>
    <w:rsid w:val="00F57895"/>
    <w:rsid w:val="00F66561"/>
    <w:rsid w:val="00F80519"/>
    <w:rsid w:val="00FA18B2"/>
    <w:rsid w:val="00FC5675"/>
    <w:rsid w:val="00FE682B"/>
    <w:rsid w:val="00FF18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0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543"/>
    <w:rPr>
      <w:rFonts w:ascii="Times New Roman" w:eastAsia="Times New Roman" w:hAnsi="Times New Roman" w:cs="Times New Roman"/>
      <w:color w:val="000000"/>
      <w:sz w:val="28"/>
    </w:rPr>
  </w:style>
  <w:style w:type="paragraph" w:styleId="ListParagraph">
    <w:name w:val="List Paragraph"/>
    <w:basedOn w:val="Normal"/>
    <w:uiPriority w:val="34"/>
    <w:qFormat/>
    <w:rsid w:val="00CA6A27"/>
    <w:pPr>
      <w:ind w:left="720"/>
      <w:contextualSpacing/>
    </w:pPr>
  </w:style>
  <w:style w:type="paragraph" w:styleId="TOCHeading">
    <w:name w:val="TOC Heading"/>
    <w:basedOn w:val="Heading1"/>
    <w:next w:val="Normal"/>
    <w:uiPriority w:val="39"/>
    <w:unhideWhenUsed/>
    <w:qFormat/>
    <w:rsid w:val="001B560A"/>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B329A8"/>
    <w:pPr>
      <w:tabs>
        <w:tab w:val="right" w:pos="9354"/>
      </w:tabs>
      <w:spacing w:after="100"/>
      <w:ind w:left="280"/>
    </w:pPr>
  </w:style>
  <w:style w:type="character" w:styleId="Hyperlink">
    <w:name w:val="Hyperlink"/>
    <w:basedOn w:val="DefaultParagraphFont"/>
    <w:uiPriority w:val="99"/>
    <w:unhideWhenUsed/>
    <w:rsid w:val="001B560A"/>
    <w:rPr>
      <w:color w:val="0563C1" w:themeColor="hyperlink"/>
      <w:u w:val="single"/>
    </w:rPr>
  </w:style>
  <w:style w:type="character" w:customStyle="1" w:styleId="1">
    <w:name w:val="إشارة لم يتم حلها1"/>
    <w:basedOn w:val="DefaultParagraphFont"/>
    <w:uiPriority w:val="99"/>
    <w:semiHidden/>
    <w:unhideWhenUsed/>
    <w:rsid w:val="00F80519"/>
    <w:rPr>
      <w:color w:val="605E5C"/>
      <w:shd w:val="clear" w:color="auto" w:fill="E1DFDD"/>
    </w:rPr>
  </w:style>
  <w:style w:type="character" w:styleId="UnresolvedMention">
    <w:name w:val="Unresolved Mention"/>
    <w:basedOn w:val="DefaultParagraphFont"/>
    <w:uiPriority w:val="99"/>
    <w:semiHidden/>
    <w:unhideWhenUsed/>
    <w:rsid w:val="00650535"/>
    <w:rPr>
      <w:color w:val="605E5C"/>
      <w:shd w:val="clear" w:color="auto" w:fill="E1DFDD"/>
    </w:rPr>
  </w:style>
  <w:style w:type="paragraph" w:styleId="NormalWeb">
    <w:name w:val="Normal (Web)"/>
    <w:basedOn w:val="Normal"/>
    <w:uiPriority w:val="99"/>
    <w:unhideWhenUsed/>
    <w:rsid w:val="00650535"/>
    <w:pPr>
      <w:spacing w:before="100" w:beforeAutospacing="1" w:after="100" w:afterAutospacing="1" w:line="240" w:lineRule="auto"/>
      <w:ind w:left="0" w:firstLine="0"/>
      <w:jc w:val="left"/>
    </w:pPr>
    <w:rPr>
      <w:color w:val="auto"/>
      <w:sz w:val="24"/>
      <w:szCs w:val="24"/>
    </w:rPr>
  </w:style>
  <w:style w:type="character" w:customStyle="1" w:styleId="whitespace-normal">
    <w:name w:val="whitespace-normal"/>
    <w:basedOn w:val="DefaultParagraphFont"/>
    <w:rsid w:val="00650535"/>
  </w:style>
  <w:style w:type="character" w:styleId="Emphasis">
    <w:name w:val="Emphasis"/>
    <w:basedOn w:val="DefaultParagraphFont"/>
    <w:uiPriority w:val="20"/>
    <w:qFormat/>
    <w:rsid w:val="00431DEC"/>
    <w:rPr>
      <w:i/>
      <w:iCs/>
    </w:rPr>
  </w:style>
  <w:style w:type="character" w:styleId="LineNumber">
    <w:name w:val="line number"/>
    <w:basedOn w:val="DefaultParagraphFont"/>
    <w:uiPriority w:val="99"/>
    <w:semiHidden/>
    <w:unhideWhenUsed/>
    <w:rsid w:val="00137AFC"/>
  </w:style>
  <w:style w:type="paragraph" w:styleId="Footer">
    <w:name w:val="footer"/>
    <w:basedOn w:val="Normal"/>
    <w:link w:val="FooterChar"/>
    <w:uiPriority w:val="99"/>
    <w:unhideWhenUsed/>
    <w:rsid w:val="00137AFC"/>
    <w:pPr>
      <w:tabs>
        <w:tab w:val="center" w:pos="4153"/>
        <w:tab w:val="right" w:pos="8306"/>
      </w:tabs>
      <w:spacing w:after="0" w:line="240" w:lineRule="auto"/>
    </w:pPr>
  </w:style>
  <w:style w:type="character" w:customStyle="1" w:styleId="FooterChar">
    <w:name w:val="Footer Char"/>
    <w:basedOn w:val="DefaultParagraphFont"/>
    <w:link w:val="Footer"/>
    <w:uiPriority w:val="99"/>
    <w:rsid w:val="00137AFC"/>
    <w:rPr>
      <w:rFonts w:ascii="Times New Roman" w:eastAsia="Times New Roman" w:hAnsi="Times New Roman" w:cs="Times New Roman"/>
      <w:color w:val="000000"/>
      <w:sz w:val="28"/>
    </w:rPr>
  </w:style>
  <w:style w:type="character" w:styleId="PageNumber">
    <w:name w:val="page number"/>
    <w:basedOn w:val="DefaultParagraphFont"/>
    <w:uiPriority w:val="99"/>
    <w:semiHidden/>
    <w:unhideWhenUsed/>
    <w:rsid w:val="00137AFC"/>
  </w:style>
  <w:style w:type="paragraph" w:styleId="TOC3">
    <w:name w:val="toc 3"/>
    <w:basedOn w:val="Normal"/>
    <w:next w:val="Normal"/>
    <w:autoRedefine/>
    <w:uiPriority w:val="39"/>
    <w:unhideWhenUsed/>
    <w:rsid w:val="00D72A1B"/>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53000445@st.midocean.edu.k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252001179@st.midocean.edu.k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549111-476C-4217-A005-4B78EF5F3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Template>
  <TotalTime>176</TotalTime>
  <Pages>13</Pages>
  <Words>3195</Words>
  <Characters>18213</Characters>
  <Application>Microsoft Office Word</Application>
  <DocSecurity>0</DocSecurity>
  <Lines>151</Lines>
  <Paragraphs>42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Ahmed Naji</cp:lastModifiedBy>
  <cp:revision>64</cp:revision>
  <dcterms:created xsi:type="dcterms:W3CDTF">2026-02-21T00:44:00Z</dcterms:created>
  <dcterms:modified xsi:type="dcterms:W3CDTF">2026-02-26T21:47:00Z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