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96369" w14:textId="77777777" w:rsidR="00612FEF" w:rsidRDefault="00612FEF" w:rsidP="00612FEF">
      <w:pPr>
        <w:spacing w:line="360" w:lineRule="auto"/>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r>
    </w:p>
    <w:p w14:paraId="4A97765B" w14:textId="77777777" w:rsidR="00612FEF" w:rsidRDefault="00612FEF" w:rsidP="00612FEF">
      <w:pPr>
        <w:spacing w:line="360" w:lineRule="auto"/>
        <w:rPr>
          <w:rFonts w:ascii="Simplified Arabic" w:hAnsi="Simplified Arabic" w:cs="Simplified Arabic"/>
          <w:b/>
          <w:bCs/>
          <w:sz w:val="32"/>
          <w:szCs w:val="32"/>
          <w:u w:val="single"/>
          <w:rtl/>
        </w:rPr>
      </w:pPr>
    </w:p>
    <w:p w14:paraId="2FA45847" w14:textId="77777777" w:rsidR="00612FEF" w:rsidRDefault="00612FEF" w:rsidP="00612FEF">
      <w:pPr>
        <w:spacing w:line="360" w:lineRule="auto"/>
        <w:rPr>
          <w:rFonts w:ascii="Simplified Arabic" w:hAnsi="Simplified Arabic" w:cs="Simplified Arabic"/>
          <w:b/>
          <w:bCs/>
          <w:sz w:val="32"/>
          <w:szCs w:val="32"/>
          <w:u w:val="single"/>
          <w:rtl/>
        </w:rPr>
      </w:pPr>
    </w:p>
    <w:p w14:paraId="6B89BAFE" w14:textId="77777777" w:rsidR="00612FEF" w:rsidRDefault="00612FEF" w:rsidP="00612FEF">
      <w:pPr>
        <w:spacing w:line="360" w:lineRule="auto"/>
        <w:rPr>
          <w:rFonts w:ascii="Simplified Arabic" w:hAnsi="Simplified Arabic" w:cs="Simplified Arabic"/>
          <w:b/>
          <w:bCs/>
          <w:sz w:val="32"/>
          <w:szCs w:val="32"/>
          <w:u w:val="single"/>
          <w:rtl/>
        </w:rPr>
      </w:pPr>
    </w:p>
    <w:p w14:paraId="5BF0632B" w14:textId="77777777" w:rsidR="00612FEF" w:rsidRDefault="00612FEF" w:rsidP="00612FEF">
      <w:pPr>
        <w:pStyle w:val="Heading1"/>
        <w:jc w:val="center"/>
        <w:rPr>
          <w:sz w:val="44"/>
          <w:szCs w:val="44"/>
          <w:rtl/>
        </w:rPr>
      </w:pPr>
      <w:bookmarkStart w:id="0" w:name="_Toc203602445"/>
      <w:r w:rsidRPr="00E40781">
        <w:rPr>
          <w:rFonts w:hint="cs"/>
          <w:sz w:val="44"/>
          <w:szCs w:val="44"/>
          <w:rtl/>
        </w:rPr>
        <w:t>الفصل</w:t>
      </w:r>
      <w:r w:rsidRPr="00E40781">
        <w:rPr>
          <w:sz w:val="44"/>
          <w:szCs w:val="44"/>
          <w:rtl/>
        </w:rPr>
        <w:t xml:space="preserve"> </w:t>
      </w:r>
      <w:r w:rsidRPr="00E40781">
        <w:rPr>
          <w:rFonts w:hint="cs"/>
          <w:sz w:val="44"/>
          <w:szCs w:val="44"/>
          <w:rtl/>
        </w:rPr>
        <w:t xml:space="preserve">الأول </w:t>
      </w:r>
    </w:p>
    <w:p w14:paraId="1DD79C8F" w14:textId="777EF0FF" w:rsidR="00612FEF" w:rsidRPr="00E40781" w:rsidRDefault="00612FEF" w:rsidP="00612FEF">
      <w:pPr>
        <w:pStyle w:val="Heading1"/>
        <w:jc w:val="center"/>
        <w:rPr>
          <w:sz w:val="44"/>
          <w:szCs w:val="44"/>
          <w:u w:val="single"/>
          <w:rtl/>
        </w:rPr>
        <w:sectPr w:rsidR="00612FEF" w:rsidRPr="00E40781" w:rsidSect="00612FEF">
          <w:footerReference w:type="default" r:id="rId7"/>
          <w:pgSz w:w="11906" w:h="16838"/>
          <w:pgMar w:top="1440" w:right="1274" w:bottom="1440" w:left="1800" w:header="708" w:footer="708" w:gutter="0"/>
          <w:pgNumType w:fmt="arabicAbjad" w:start="1"/>
          <w:cols w:space="708"/>
          <w:bidi/>
          <w:rtlGutter/>
          <w:docGrid w:linePitch="360"/>
        </w:sectPr>
      </w:pPr>
      <w:r w:rsidRPr="00E40781">
        <w:rPr>
          <w:rFonts w:hint="cs"/>
          <w:sz w:val="44"/>
          <w:szCs w:val="44"/>
          <w:rtl/>
        </w:rPr>
        <w:t>المدخل</w:t>
      </w:r>
      <w:r w:rsidRPr="00E40781">
        <w:rPr>
          <w:sz w:val="44"/>
          <w:szCs w:val="44"/>
          <w:rtl/>
        </w:rPr>
        <w:t xml:space="preserve"> </w:t>
      </w:r>
      <w:r w:rsidRPr="00E40781">
        <w:rPr>
          <w:rFonts w:hint="cs"/>
          <w:sz w:val="44"/>
          <w:szCs w:val="44"/>
          <w:rtl/>
        </w:rPr>
        <w:t>العام</w:t>
      </w:r>
      <w:r w:rsidRPr="00E40781">
        <w:rPr>
          <w:sz w:val="44"/>
          <w:szCs w:val="44"/>
          <w:rtl/>
        </w:rPr>
        <w:t xml:space="preserve"> </w:t>
      </w:r>
      <w:r w:rsidRPr="00E40781">
        <w:rPr>
          <w:rFonts w:hint="cs"/>
          <w:sz w:val="44"/>
          <w:szCs w:val="44"/>
          <w:rtl/>
        </w:rPr>
        <w:t>للبحث</w:t>
      </w:r>
      <w:bookmarkEnd w:id="0"/>
    </w:p>
    <w:p w14:paraId="739DDE35" w14:textId="07503D51" w:rsidR="00612FEF" w:rsidRPr="003C4528" w:rsidRDefault="00424F43" w:rsidP="00612FEF">
      <w:pPr>
        <w:spacing w:line="360" w:lineRule="auto"/>
        <w:rPr>
          <w:rFonts w:ascii="Simplified Arabic" w:hAnsi="Simplified Arabic" w:cs="Simplified Arabic"/>
          <w:sz w:val="32"/>
          <w:szCs w:val="32"/>
          <w:u w:val="single"/>
          <w:rtl/>
          <w:lang w:bidi="ar-EG"/>
        </w:rPr>
      </w:pPr>
      <w:r>
        <w:rPr>
          <w:rFonts w:ascii="Simplified Arabic" w:hAnsi="Simplified Arabic" w:cs="Simplified Arabic" w:hint="cs"/>
          <w:b/>
          <w:bCs/>
          <w:sz w:val="32"/>
          <w:szCs w:val="32"/>
          <w:u w:val="single"/>
          <w:rtl/>
        </w:rPr>
        <w:lastRenderedPageBreak/>
        <w:t>ال</w:t>
      </w:r>
      <w:r w:rsidR="00612FEF" w:rsidRPr="003C4528">
        <w:rPr>
          <w:rFonts w:ascii="Simplified Arabic" w:hAnsi="Simplified Arabic" w:cs="Simplified Arabic" w:hint="cs"/>
          <w:b/>
          <w:bCs/>
          <w:sz w:val="32"/>
          <w:szCs w:val="32"/>
          <w:u w:val="single"/>
          <w:rtl/>
        </w:rPr>
        <w:t>مقدمة</w:t>
      </w:r>
      <w:r w:rsidR="00612FEF" w:rsidRPr="003C4528">
        <w:rPr>
          <w:rFonts w:ascii="Simplified Arabic" w:hAnsi="Simplified Arabic" w:cs="Simplified Arabic" w:hint="cs"/>
          <w:sz w:val="32"/>
          <w:szCs w:val="32"/>
          <w:u w:val="single"/>
          <w:rtl/>
          <w:lang w:bidi="ar-EG"/>
        </w:rPr>
        <w:t>:</w:t>
      </w:r>
    </w:p>
    <w:p w14:paraId="0A62834E" w14:textId="77777777" w:rsidR="00612FEF" w:rsidRPr="003C4528" w:rsidRDefault="00612FEF" w:rsidP="00612FEF">
      <w:pPr>
        <w:spacing w:line="360" w:lineRule="auto"/>
        <w:jc w:val="both"/>
        <w:rPr>
          <w:rFonts w:ascii="Simplified Arabic" w:hAnsi="Simplified Arabic" w:cs="Simplified Arabic"/>
          <w:sz w:val="28"/>
          <w:szCs w:val="28"/>
          <w:rtl/>
          <w:lang w:bidi="ar-EG"/>
        </w:rPr>
      </w:pPr>
      <w:r w:rsidRPr="003C4528">
        <w:rPr>
          <w:rFonts w:ascii="Simplified Arabic" w:hAnsi="Simplified Arabic" w:cs="Simplified Arabic" w:hint="cs"/>
          <w:sz w:val="28"/>
          <w:szCs w:val="28"/>
          <w:rtl/>
          <w:lang w:bidi="ar-EG"/>
        </w:rPr>
        <w:t>تكتسب إدارة المخاطر في القطاع الصحي أهمية حيوية في ظل التوجه العالمي نحو تعزيز جودة الرعاية وسلامة المرضى. وفقًا لتقارير منظمة الصحة العالمية (2023)، فإن حوالي 10% من المرضى يتعرضون لأضرار يمكن تجنبها أثناء تلقيهم للرعاية الصحية، مما يفرض ضرورة تبني أنظمة فعالة لإدارة المخاطر. في المملكة العربية السعودية، تأتي هذه الدراسة استجابةً لمتطلبات رؤية 2030 الرامية إلى تحويل القطاع الصحي إلى نموذج متكامل يرتكز على الجودة والوقاية.</w:t>
      </w:r>
    </w:p>
    <w:p w14:paraId="3F93F42E" w14:textId="77777777" w:rsidR="00503F76" w:rsidRPr="00503F76" w:rsidRDefault="00612FEF" w:rsidP="00503F76">
      <w:pPr>
        <w:spacing w:line="360" w:lineRule="auto"/>
        <w:jc w:val="both"/>
        <w:rPr>
          <w:rFonts w:ascii="Simplified Arabic" w:hAnsi="Simplified Arabic" w:cs="Simplified Arabic"/>
          <w:sz w:val="28"/>
          <w:szCs w:val="28"/>
          <w:lang w:val="en-GB" w:bidi="ar-EG"/>
        </w:rPr>
      </w:pPr>
      <w:r w:rsidRPr="003C4528">
        <w:rPr>
          <w:rFonts w:ascii="Simplified Arabic" w:hAnsi="Simplified Arabic" w:cs="Simplified Arabic" w:hint="cs"/>
          <w:sz w:val="28"/>
          <w:szCs w:val="28"/>
          <w:rtl/>
          <w:lang w:bidi="ar-EG"/>
        </w:rPr>
        <w:t xml:space="preserve">تُعد الصحة المهنية فرعًا علميًا يهتم بدراسة الحالة الصحية للعاملين في مختلف المهن، إلى جانب تحليل العوامل والمخاطر البيئية التي تنشأ في بيئة العمل. وتُعرف بأنها مجموعة من الإجراءات والتشريعات الهادفة إلى حماية العاملين من الحوادث المهنية والأمراض المرتبطة بالعمل. </w:t>
      </w:r>
      <w:r w:rsidR="00503F76" w:rsidRPr="00503F76">
        <w:rPr>
          <w:rFonts w:ascii="Simplified Arabic" w:hAnsi="Simplified Arabic" w:cs="Simplified Arabic"/>
          <w:sz w:val="28"/>
          <w:szCs w:val="28"/>
          <w:rtl/>
        </w:rPr>
        <w:t>منذ منتصف القرن العشرين، تم وضع أهداف واضحة لهذا المجال تركز على تعزيز الصحة الجسدية والنفسية والاجتماعية للعاملين، وضمان توافق بيئة العمل ومتطلباته مع قدراتهم، إضافةً إلى الحد من تعرضهم للعوامل التي قد تشكل خطرًا على سلامتهم</w:t>
      </w:r>
      <w:r w:rsidR="00503F76" w:rsidRPr="00503F76">
        <w:rPr>
          <w:rFonts w:ascii="Simplified Arabic" w:hAnsi="Simplified Arabic" w:cs="Simplified Arabic"/>
          <w:sz w:val="28"/>
          <w:szCs w:val="28"/>
          <w:lang w:val="en-GB" w:bidi="ar-EG"/>
        </w:rPr>
        <w:t>.</w:t>
      </w:r>
    </w:p>
    <w:p w14:paraId="306253E4" w14:textId="2A0B5B22" w:rsidR="00612FEF" w:rsidRPr="003C4528" w:rsidRDefault="00612FEF" w:rsidP="00503F76">
      <w:pPr>
        <w:spacing w:line="360" w:lineRule="auto"/>
        <w:jc w:val="both"/>
        <w:rPr>
          <w:rFonts w:ascii="Simplified Arabic" w:hAnsi="Simplified Arabic" w:cs="Simplified Arabic"/>
          <w:sz w:val="28"/>
          <w:szCs w:val="28"/>
          <w:rtl/>
          <w:lang w:bidi="ar-EG"/>
        </w:rPr>
      </w:pPr>
      <w:r w:rsidRPr="003C4528">
        <w:rPr>
          <w:rFonts w:ascii="Simplified Arabic" w:hAnsi="Simplified Arabic" w:cs="Simplified Arabic" w:hint="cs"/>
          <w:sz w:val="28"/>
          <w:szCs w:val="28"/>
          <w:rtl/>
          <w:lang w:bidi="ar-EG"/>
        </w:rPr>
        <w:t>ورغم الجهود الدولية في هذا الإطار، تُشير الإحصاءات إلى أن أقل من 20% من العاملين عالميًا يحصلون على خدمات صحية مهنية مناسبة، بما في ذلك العاملون في الرعاية الصحية. وتُقدَّر القوى العاملة في قطاع الصحة بنحو 59.8 مليون موظف حول العالم، ثلثهم يقدمون خدمات مباشرة، في حين يعمل الآخرون في الإدارات والخدمات المساندة.</w:t>
      </w:r>
    </w:p>
    <w:p w14:paraId="47392620" w14:textId="77777777" w:rsidR="00612FEF" w:rsidRPr="003C4528" w:rsidRDefault="00612FEF" w:rsidP="00612FEF">
      <w:pPr>
        <w:spacing w:line="360" w:lineRule="auto"/>
        <w:jc w:val="both"/>
        <w:rPr>
          <w:rFonts w:ascii="Simplified Arabic" w:hAnsi="Simplified Arabic" w:cs="Simplified Arabic"/>
          <w:sz w:val="28"/>
          <w:szCs w:val="28"/>
          <w:rtl/>
          <w:lang w:bidi="ar-EG"/>
        </w:rPr>
      </w:pPr>
      <w:r w:rsidRPr="003C4528">
        <w:rPr>
          <w:rFonts w:ascii="Simplified Arabic" w:hAnsi="Simplified Arabic" w:cs="Simplified Arabic" w:hint="cs"/>
          <w:sz w:val="28"/>
          <w:szCs w:val="28"/>
          <w:rtl/>
          <w:lang w:bidi="ar-EG"/>
        </w:rPr>
        <w:t>أظهرت الدراسات السابقة، مثل دراسة (</w:t>
      </w:r>
      <w:r w:rsidRPr="003C4528">
        <w:rPr>
          <w:rFonts w:ascii="Simplified Arabic" w:hAnsi="Simplified Arabic" w:cs="Simplified Arabic" w:hint="cs"/>
          <w:sz w:val="28"/>
          <w:szCs w:val="28"/>
        </w:rPr>
        <w:t>Alshammari et al., 2022</w:t>
      </w:r>
      <w:r w:rsidRPr="003C4528">
        <w:rPr>
          <w:rFonts w:ascii="Simplified Arabic" w:hAnsi="Simplified Arabic" w:cs="Simplified Arabic" w:hint="cs"/>
          <w:sz w:val="28"/>
          <w:szCs w:val="28"/>
          <w:rtl/>
          <w:lang w:bidi="ar-EG"/>
        </w:rPr>
        <w:t>)، أن العاملين الصحيين في المستشفيات السعودية يمتلكون وعيًا نظريًا جيدًا بمفاهيم إدارة المخاطر، لكن التطبيق العملي لا يزال محدودًا بسبب نقص التدريب أو الدعم المؤسسي. في حين كشفت دراسة (</w:t>
      </w:r>
      <w:r w:rsidRPr="003C4528">
        <w:rPr>
          <w:rFonts w:ascii="Simplified Arabic" w:hAnsi="Simplified Arabic" w:cs="Simplified Arabic" w:hint="cs"/>
          <w:sz w:val="28"/>
          <w:szCs w:val="28"/>
        </w:rPr>
        <w:t xml:space="preserve">Bin Abdulrahman et al., </w:t>
      </w:r>
      <w:r w:rsidRPr="003C4528">
        <w:rPr>
          <w:rFonts w:ascii="Simplified Arabic" w:hAnsi="Simplified Arabic" w:cs="Simplified Arabic" w:hint="cs"/>
          <w:sz w:val="28"/>
          <w:szCs w:val="28"/>
        </w:rPr>
        <w:lastRenderedPageBreak/>
        <w:t>2024</w:t>
      </w:r>
      <w:r w:rsidRPr="003C4528">
        <w:rPr>
          <w:rFonts w:ascii="Simplified Arabic" w:hAnsi="Simplified Arabic" w:cs="Simplified Arabic" w:hint="cs"/>
          <w:sz w:val="28"/>
          <w:szCs w:val="28"/>
          <w:rtl/>
          <w:lang w:bidi="ar-EG"/>
        </w:rPr>
        <w:t>) أن 89% من المشاركين يؤيدون أهمية الإبلاغ عن المخاطر، إلا أن 40% فقط يطبقون هذه الممارسات بانتظام.</w:t>
      </w:r>
    </w:p>
    <w:p w14:paraId="767868BF" w14:textId="77777777" w:rsidR="00612FEF" w:rsidRPr="003C4528" w:rsidRDefault="00612FEF" w:rsidP="00612FEF">
      <w:pPr>
        <w:spacing w:line="360" w:lineRule="auto"/>
        <w:jc w:val="both"/>
        <w:rPr>
          <w:rFonts w:ascii="Simplified Arabic" w:hAnsi="Simplified Arabic" w:cs="Simplified Arabic"/>
          <w:sz w:val="28"/>
          <w:szCs w:val="28"/>
          <w:rtl/>
          <w:lang w:bidi="ar-EG"/>
        </w:rPr>
      </w:pPr>
      <w:r w:rsidRPr="003C4528">
        <w:rPr>
          <w:rFonts w:ascii="Simplified Arabic" w:hAnsi="Simplified Arabic" w:cs="Simplified Arabic" w:hint="cs"/>
          <w:sz w:val="28"/>
          <w:szCs w:val="28"/>
          <w:rtl/>
          <w:lang w:bidi="ar-EG"/>
        </w:rPr>
        <w:t>لذلك، تهدف هذه الدراسة إلى:</w:t>
      </w:r>
    </w:p>
    <w:p w14:paraId="04576066" w14:textId="77777777" w:rsidR="00612FEF" w:rsidRPr="003C4528" w:rsidRDefault="00612FEF" w:rsidP="00612FEF">
      <w:pPr>
        <w:numPr>
          <w:ilvl w:val="0"/>
          <w:numId w:val="28"/>
        </w:numPr>
        <w:spacing w:line="360" w:lineRule="auto"/>
        <w:contextualSpacing/>
        <w:rPr>
          <w:rFonts w:ascii="Simplified Arabic" w:hAnsi="Simplified Arabic" w:cs="Simplified Arabic"/>
          <w:sz w:val="28"/>
          <w:szCs w:val="28"/>
          <w:rtl/>
          <w:lang w:bidi="ar-EG"/>
        </w:rPr>
      </w:pPr>
      <w:r w:rsidRPr="003C4528">
        <w:rPr>
          <w:rFonts w:ascii="Simplified Arabic" w:hAnsi="Simplified Arabic" w:cs="Simplified Arabic" w:hint="cs"/>
          <w:sz w:val="28"/>
          <w:szCs w:val="28"/>
          <w:rtl/>
          <w:lang w:bidi="ar-EG"/>
        </w:rPr>
        <w:t>تقييم الفجوة بين المعرفة النظرية والممارسة الفعلية لإدارة المخاطر.</w:t>
      </w:r>
    </w:p>
    <w:p w14:paraId="2719EA05" w14:textId="77777777" w:rsidR="00612FEF" w:rsidRPr="003C4528" w:rsidRDefault="00612FEF" w:rsidP="00612FEF">
      <w:pPr>
        <w:numPr>
          <w:ilvl w:val="0"/>
          <w:numId w:val="28"/>
        </w:numPr>
        <w:spacing w:line="360" w:lineRule="auto"/>
        <w:contextualSpacing/>
        <w:rPr>
          <w:rFonts w:ascii="Simplified Arabic" w:hAnsi="Simplified Arabic" w:cs="Simplified Arabic"/>
          <w:sz w:val="28"/>
          <w:szCs w:val="28"/>
          <w:rtl/>
          <w:lang w:bidi="ar-EG"/>
        </w:rPr>
      </w:pPr>
      <w:r w:rsidRPr="003C4528">
        <w:rPr>
          <w:rFonts w:ascii="Simplified Arabic" w:hAnsi="Simplified Arabic" w:cs="Simplified Arabic" w:hint="cs"/>
          <w:sz w:val="28"/>
          <w:szCs w:val="28"/>
          <w:rtl/>
          <w:lang w:bidi="ar-EG"/>
        </w:rPr>
        <w:t>تحليل تأثير العوامل التنظيمية والثقافية على تطبيق سياسات إدارة المخاطر.</w:t>
      </w:r>
    </w:p>
    <w:p w14:paraId="283387CD" w14:textId="77777777" w:rsidR="00612FEF" w:rsidRPr="00921C48" w:rsidRDefault="00612FEF" w:rsidP="00612FEF">
      <w:pPr>
        <w:numPr>
          <w:ilvl w:val="0"/>
          <w:numId w:val="28"/>
        </w:numPr>
        <w:spacing w:line="360" w:lineRule="auto"/>
        <w:contextualSpacing/>
        <w:rPr>
          <w:rFonts w:ascii="Simplified Arabic" w:hAnsi="Simplified Arabic" w:cs="Simplified Arabic"/>
          <w:sz w:val="28"/>
          <w:szCs w:val="28"/>
          <w:rtl/>
          <w:lang w:bidi="ar-EG"/>
        </w:rPr>
      </w:pPr>
      <w:r w:rsidRPr="003C4528">
        <w:rPr>
          <w:rFonts w:ascii="Simplified Arabic" w:hAnsi="Simplified Arabic" w:cs="Simplified Arabic" w:hint="cs"/>
          <w:sz w:val="28"/>
          <w:szCs w:val="28"/>
          <w:rtl/>
          <w:lang w:bidi="ar-EG"/>
        </w:rPr>
        <w:t>تقديم توصيات قابلة للتطبيق لتعزيز ثقافة السلامة في المؤسسات الصحية السعودية.</w:t>
      </w:r>
    </w:p>
    <w:p w14:paraId="5BED8FF9" w14:textId="77777777" w:rsidR="00612FEF" w:rsidRPr="003C4528" w:rsidRDefault="00612FEF" w:rsidP="00612FEF">
      <w:pPr>
        <w:spacing w:line="360" w:lineRule="auto"/>
        <w:rPr>
          <w:rFonts w:ascii="Simplified Arabic" w:hAnsi="Simplified Arabic" w:cs="Simplified Arabic"/>
          <w:sz w:val="32"/>
          <w:szCs w:val="32"/>
          <w:u w:val="single"/>
          <w:rtl/>
          <w:lang w:bidi="ar-EG"/>
        </w:rPr>
      </w:pPr>
      <w:r w:rsidRPr="003C4528">
        <w:rPr>
          <w:rFonts w:ascii="Simplified Arabic" w:hAnsi="Simplified Arabic" w:cs="Simplified Arabic" w:hint="cs"/>
          <w:b/>
          <w:bCs/>
          <w:sz w:val="32"/>
          <w:szCs w:val="32"/>
          <w:u w:val="single"/>
          <w:rtl/>
        </w:rPr>
        <w:t>مشكلة الدراسة</w:t>
      </w:r>
      <w:r w:rsidRPr="003C4528">
        <w:rPr>
          <w:rFonts w:ascii="Simplified Arabic" w:hAnsi="Simplified Arabic" w:cs="Simplified Arabic" w:hint="cs"/>
          <w:sz w:val="32"/>
          <w:szCs w:val="32"/>
          <w:u w:val="single"/>
          <w:rtl/>
          <w:lang w:bidi="ar-EG"/>
        </w:rPr>
        <w:t>:</w:t>
      </w:r>
    </w:p>
    <w:p w14:paraId="7E5E3D47" w14:textId="77777777" w:rsidR="00612FEF" w:rsidRPr="00612FEF" w:rsidRDefault="00612FEF" w:rsidP="00612FEF">
      <w:pPr>
        <w:spacing w:after="0" w:line="360" w:lineRule="auto"/>
        <w:contextualSpacing/>
        <w:jc w:val="both"/>
        <w:rPr>
          <w:rFonts w:ascii="Simplified Arabic" w:hAnsi="Simplified Arabic" w:cs="Simplified Arabic"/>
          <w:sz w:val="28"/>
          <w:szCs w:val="28"/>
          <w:lang w:bidi="ar-EG"/>
        </w:rPr>
      </w:pPr>
      <w:r w:rsidRPr="00612FEF">
        <w:rPr>
          <w:rFonts w:ascii="Simplified Arabic" w:hAnsi="Simplified Arabic" w:cs="Simplified Arabic"/>
          <w:sz w:val="28"/>
          <w:szCs w:val="28"/>
          <w:rtl/>
        </w:rPr>
        <w:t>على الرغم من التقدم الملحوظ في تطبيق معايير إدارة المخاطر داخل المؤسسات الصحية السعودية، إلا أن هناك فجوة واضحة بين المعرفة النظرية والممارسة العملية؛ إذ تشير البيانات إلى أن نسبة كبيرة من العاملين الصحيين يمتلكون معرفة جيدة بإجراءات السلامة، لكن جزءًا أقل منهم يطبقها فعليًا بسبب معوقات مثل نقص التدريب المتخصص، وضغوط العمل العالية، وغياب الحوافز المؤسسية للإبلاغ عن المخاطر. ومن هنا تبرز إشكالية البحث في التساؤل</w:t>
      </w:r>
      <w:r w:rsidRPr="00612FEF">
        <w:rPr>
          <w:rFonts w:ascii="Simplified Arabic" w:hAnsi="Simplified Arabic" w:cs="Simplified Arabic"/>
          <w:sz w:val="28"/>
          <w:szCs w:val="28"/>
          <w:lang w:bidi="ar-EG"/>
        </w:rPr>
        <w:t xml:space="preserve">: </w:t>
      </w:r>
      <w:r w:rsidRPr="00612FEF">
        <w:rPr>
          <w:rFonts w:ascii="Simplified Arabic" w:hAnsi="Simplified Arabic" w:cs="Simplified Arabic"/>
          <w:sz w:val="28"/>
          <w:szCs w:val="28"/>
          <w:rtl/>
        </w:rPr>
        <w:t>كيف يمكن سد الفجوة بين المعرفة النظرية والممارسة العملية في مجال إدارة المخاطر الصحية؟ وهل يمكن أن يسهم تحليل الأسباب الجذرية لضعف التطبيق، وتقييم أثر الثقافة التنظيمية على تبني الممارسات، في صياغة نموذج عملي يربط المعرفة بالسلوك ويعزز الأداء، بما يثري الأدبيات المحلية والدولية؟</w:t>
      </w:r>
    </w:p>
    <w:p w14:paraId="733ABD6C" w14:textId="77777777" w:rsidR="00612FEF" w:rsidRPr="003C4528" w:rsidRDefault="00612FEF" w:rsidP="0082471B">
      <w:pPr>
        <w:spacing w:after="0" w:line="360" w:lineRule="auto"/>
        <w:rPr>
          <w:rFonts w:ascii="Simplified Arabic" w:hAnsi="Simplified Arabic" w:cs="Simplified Arabic"/>
          <w:sz w:val="32"/>
          <w:szCs w:val="32"/>
          <w:rtl/>
        </w:rPr>
      </w:pPr>
      <w:r w:rsidRPr="003C4528">
        <w:rPr>
          <w:rFonts w:ascii="Simplified Arabic" w:hAnsi="Simplified Arabic" w:cs="Simplified Arabic" w:hint="cs"/>
          <w:b/>
          <w:bCs/>
          <w:sz w:val="32"/>
          <w:szCs w:val="32"/>
          <w:rtl/>
        </w:rPr>
        <w:t>أهمية الدراسة:</w:t>
      </w:r>
    </w:p>
    <w:p w14:paraId="2F81DF55" w14:textId="77777777" w:rsidR="00612FEF" w:rsidRPr="003C4528" w:rsidRDefault="00612FEF" w:rsidP="0082471B">
      <w:pPr>
        <w:spacing w:after="0" w:line="360" w:lineRule="auto"/>
        <w:rPr>
          <w:rFonts w:ascii="Simplified Arabic" w:hAnsi="Simplified Arabic" w:cs="Simplified Arabic"/>
          <w:b/>
          <w:bCs/>
          <w:sz w:val="28"/>
          <w:szCs w:val="28"/>
          <w:u w:val="single"/>
          <w:rtl/>
        </w:rPr>
      </w:pPr>
      <w:r w:rsidRPr="003C4528">
        <w:rPr>
          <w:rFonts w:ascii="Simplified Arabic" w:hAnsi="Simplified Arabic" w:cs="Simplified Arabic" w:hint="cs"/>
          <w:b/>
          <w:bCs/>
          <w:sz w:val="28"/>
          <w:szCs w:val="28"/>
          <w:u w:val="single"/>
          <w:rtl/>
        </w:rPr>
        <w:t>أولاً: الأهمية العلمية:</w:t>
      </w:r>
    </w:p>
    <w:p w14:paraId="2461868A" w14:textId="77777777" w:rsidR="00612FEF" w:rsidRPr="003C4528" w:rsidRDefault="00612FEF" w:rsidP="00424F43">
      <w:pPr>
        <w:numPr>
          <w:ilvl w:val="0"/>
          <w:numId w:val="31"/>
        </w:numPr>
        <w:spacing w:after="0" w:line="360" w:lineRule="auto"/>
        <w:contextualSpacing/>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 xml:space="preserve">إثراء النظريات المتعلقة بنموذج </w:t>
      </w:r>
      <w:r w:rsidRPr="003C4528">
        <w:rPr>
          <w:rFonts w:ascii="Simplified Arabic" w:hAnsi="Simplified Arabic" w:cs="Simplified Arabic" w:hint="cs"/>
          <w:sz w:val="28"/>
          <w:szCs w:val="28"/>
        </w:rPr>
        <w:t>KAP</w:t>
      </w:r>
      <w:r w:rsidRPr="003C4528">
        <w:rPr>
          <w:rFonts w:ascii="Simplified Arabic" w:hAnsi="Simplified Arabic" w:cs="Simplified Arabic" w:hint="cs"/>
          <w:sz w:val="28"/>
          <w:szCs w:val="28"/>
          <w:rtl/>
        </w:rPr>
        <w:t xml:space="preserve"> (المعرفة-المواقف-الممارسات) في بيئات الرعاية الصحية.</w:t>
      </w:r>
    </w:p>
    <w:p w14:paraId="4C731A9F" w14:textId="77777777" w:rsidR="00612FEF" w:rsidRPr="003C4528" w:rsidRDefault="00612FEF" w:rsidP="0082471B">
      <w:pPr>
        <w:numPr>
          <w:ilvl w:val="0"/>
          <w:numId w:val="31"/>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lastRenderedPageBreak/>
        <w:t>تعميم نتائج الدراسة على سياقات مماثلة في المنطقة، خاصة مع ندرة الدراسات الشاملة في السعودية.</w:t>
      </w:r>
    </w:p>
    <w:p w14:paraId="76D13254" w14:textId="77777777" w:rsidR="00612FEF" w:rsidRPr="003C4528" w:rsidRDefault="00612FEF" w:rsidP="0082471B">
      <w:pPr>
        <w:spacing w:after="0" w:line="360" w:lineRule="auto"/>
        <w:rPr>
          <w:rFonts w:ascii="Simplified Arabic" w:hAnsi="Simplified Arabic" w:cs="Simplified Arabic"/>
          <w:b/>
          <w:bCs/>
          <w:sz w:val="32"/>
          <w:szCs w:val="32"/>
          <w:u w:val="single"/>
          <w:rtl/>
        </w:rPr>
      </w:pPr>
      <w:r w:rsidRPr="003C4528">
        <w:rPr>
          <w:rFonts w:ascii="Simplified Arabic" w:hAnsi="Simplified Arabic" w:cs="Simplified Arabic" w:hint="cs"/>
          <w:b/>
          <w:bCs/>
          <w:sz w:val="32"/>
          <w:szCs w:val="32"/>
          <w:u w:val="single"/>
          <w:rtl/>
        </w:rPr>
        <w:t>ثانيًا: الأهمية العملية:</w:t>
      </w:r>
    </w:p>
    <w:p w14:paraId="5284C849" w14:textId="77777777" w:rsidR="00612FEF" w:rsidRPr="003C4528" w:rsidRDefault="00612FEF" w:rsidP="0082471B">
      <w:pPr>
        <w:numPr>
          <w:ilvl w:val="0"/>
          <w:numId w:val="32"/>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تزويد صانعي السياسات ببيانات داعمة لتصميم برامج تدريبية تستهدف تحسين الممارسات.</w:t>
      </w:r>
    </w:p>
    <w:p w14:paraId="4B047774" w14:textId="77777777" w:rsidR="00612FEF" w:rsidRPr="003C4528" w:rsidRDefault="00612FEF" w:rsidP="0082471B">
      <w:pPr>
        <w:numPr>
          <w:ilvl w:val="0"/>
          <w:numId w:val="32"/>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تقديم توصيات لتعزيز ثقافة الإبلاغ الطوعي عن الأخطاء دون خوف من العقوبات.</w:t>
      </w:r>
    </w:p>
    <w:p w14:paraId="05677C4E" w14:textId="77777777" w:rsidR="00612FEF" w:rsidRPr="00AA2784" w:rsidRDefault="00612FEF" w:rsidP="0082471B">
      <w:pPr>
        <w:numPr>
          <w:ilvl w:val="0"/>
          <w:numId w:val="32"/>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دعم أهداف رؤية 2030 في تحويل القطاع الصحي إلى نموذج قائم على الجودة والسلامة.</w:t>
      </w:r>
    </w:p>
    <w:p w14:paraId="6E1863AC" w14:textId="77777777" w:rsidR="00612FEF" w:rsidRPr="003C4528" w:rsidRDefault="00612FEF" w:rsidP="0082471B">
      <w:pPr>
        <w:spacing w:after="0" w:line="360" w:lineRule="auto"/>
        <w:rPr>
          <w:rFonts w:ascii="Simplified Arabic" w:hAnsi="Simplified Arabic" w:cs="Simplified Arabic"/>
          <w:b/>
          <w:bCs/>
          <w:sz w:val="32"/>
          <w:szCs w:val="32"/>
          <w:rtl/>
        </w:rPr>
      </w:pPr>
      <w:r w:rsidRPr="003C4528">
        <w:rPr>
          <w:rFonts w:ascii="Simplified Arabic" w:hAnsi="Simplified Arabic" w:cs="Simplified Arabic" w:hint="cs"/>
          <w:b/>
          <w:bCs/>
          <w:sz w:val="32"/>
          <w:szCs w:val="32"/>
          <w:rtl/>
        </w:rPr>
        <w:t>أهداف الدراسة:</w:t>
      </w:r>
    </w:p>
    <w:p w14:paraId="38B4A530" w14:textId="54E83CD3" w:rsidR="00612FEF" w:rsidRPr="003C4528" w:rsidRDefault="00612FEF" w:rsidP="0082471B">
      <w:pPr>
        <w:spacing w:after="0" w:line="360" w:lineRule="auto"/>
        <w:rPr>
          <w:rFonts w:ascii="Simplified Arabic" w:hAnsi="Simplified Arabic" w:cs="Simplified Arabic"/>
          <w:sz w:val="28"/>
          <w:szCs w:val="28"/>
          <w:rtl/>
        </w:rPr>
      </w:pPr>
      <w:r w:rsidRPr="003C4528">
        <w:rPr>
          <w:rFonts w:ascii="Simplified Arabic" w:hAnsi="Simplified Arabic" w:cs="Simplified Arabic" w:hint="cs"/>
          <w:sz w:val="28"/>
          <w:szCs w:val="28"/>
          <w:rtl/>
        </w:rPr>
        <w:t>تقييم واقع مستوى المعرفة والمواقف والممارسات والوعي بإدارة المخاطر لدى العاملين في المجال الصحي بالمملكة العربية السعودية.</w:t>
      </w:r>
    </w:p>
    <w:p w14:paraId="0531E4E7" w14:textId="77777777" w:rsidR="00612FEF" w:rsidRPr="003C4528" w:rsidRDefault="00612FEF" w:rsidP="0082471B">
      <w:pPr>
        <w:spacing w:after="0" w:line="360" w:lineRule="auto"/>
        <w:rPr>
          <w:rFonts w:ascii="Simplified Arabic" w:hAnsi="Simplified Arabic" w:cs="Simplified Arabic"/>
          <w:b/>
          <w:bCs/>
          <w:sz w:val="28"/>
          <w:szCs w:val="28"/>
          <w:rtl/>
        </w:rPr>
      </w:pPr>
      <w:r w:rsidRPr="003C4528">
        <w:rPr>
          <w:rFonts w:ascii="Simplified Arabic" w:hAnsi="Simplified Arabic" w:cs="Simplified Arabic" w:hint="cs"/>
          <w:b/>
          <w:bCs/>
          <w:sz w:val="28"/>
          <w:szCs w:val="28"/>
          <w:rtl/>
        </w:rPr>
        <w:t>الأهداف الفرعية:</w:t>
      </w:r>
    </w:p>
    <w:p w14:paraId="662729D0" w14:textId="77777777" w:rsidR="00612FEF" w:rsidRPr="003C4528" w:rsidRDefault="00612FEF" w:rsidP="0082471B">
      <w:pPr>
        <w:numPr>
          <w:ilvl w:val="0"/>
          <w:numId w:val="1"/>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قياس مستوى المعرفة لدى العاملين بمفاهيم وأساليب إدارة المخاطر في الرعاية الصحية.</w:t>
      </w:r>
    </w:p>
    <w:p w14:paraId="077BFDBD" w14:textId="77777777" w:rsidR="00612FEF" w:rsidRPr="003C4528" w:rsidRDefault="00612FEF" w:rsidP="0082471B">
      <w:pPr>
        <w:numPr>
          <w:ilvl w:val="0"/>
          <w:numId w:val="1"/>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استبيان المواقف والاتجاهات تجاه أهمية تطبيق إدارة المخاطر والإجراءات الوقائية ذات الصلة.</w:t>
      </w:r>
    </w:p>
    <w:p w14:paraId="3AC1E1B9" w14:textId="77777777" w:rsidR="00612FEF" w:rsidRPr="003C4528" w:rsidRDefault="00612FEF" w:rsidP="0082471B">
      <w:pPr>
        <w:numPr>
          <w:ilvl w:val="0"/>
          <w:numId w:val="1"/>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تحديد الممارسات الفعلية للعاملين فيما يخص تنفيذ إجراءات إدارة المخاطر في بيئات العمل الصحية.</w:t>
      </w:r>
    </w:p>
    <w:p w14:paraId="3AFD5A89" w14:textId="77777777" w:rsidR="00612FEF" w:rsidRPr="003C4528" w:rsidRDefault="00612FEF" w:rsidP="0082471B">
      <w:pPr>
        <w:numPr>
          <w:ilvl w:val="0"/>
          <w:numId w:val="1"/>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تقييم درجة الوعي باللوائح والتوجيهات والمعايير التنظيمية الخاصة بإدارة المخاطر الصحية.</w:t>
      </w:r>
    </w:p>
    <w:p w14:paraId="24871BED" w14:textId="77777777" w:rsidR="00612FEF" w:rsidRPr="00AA2784" w:rsidRDefault="00612FEF" w:rsidP="0082471B">
      <w:pPr>
        <w:numPr>
          <w:ilvl w:val="0"/>
          <w:numId w:val="1"/>
        </w:num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hint="cs"/>
          <w:sz w:val="28"/>
          <w:szCs w:val="28"/>
          <w:rtl/>
        </w:rPr>
        <w:t>فحص مدى تأثير المتغيرات الديموغرافية والمهنية (مثل نوع المهنة والمنطقة) على المعرفة والمواقف والممارسات والوعي بإدارة المخاطر.</w:t>
      </w:r>
    </w:p>
    <w:p w14:paraId="6E472AFC" w14:textId="77777777" w:rsidR="00612FEF" w:rsidRPr="003C4528" w:rsidRDefault="00612FEF" w:rsidP="0082471B">
      <w:pPr>
        <w:spacing w:after="0" w:line="360" w:lineRule="auto"/>
        <w:rPr>
          <w:rFonts w:ascii="Simplified Arabic" w:hAnsi="Simplified Arabic" w:cs="Simplified Arabic"/>
          <w:b/>
          <w:bCs/>
          <w:sz w:val="32"/>
          <w:szCs w:val="32"/>
          <w:rtl/>
        </w:rPr>
      </w:pPr>
      <w:r w:rsidRPr="003C4528">
        <w:rPr>
          <w:rFonts w:ascii="Simplified Arabic" w:hAnsi="Simplified Arabic" w:cs="Simplified Arabic" w:hint="cs"/>
          <w:b/>
          <w:bCs/>
          <w:sz w:val="32"/>
          <w:szCs w:val="32"/>
          <w:rtl/>
        </w:rPr>
        <w:t>تساؤلات الدراسة</w:t>
      </w:r>
    </w:p>
    <w:p w14:paraId="7BCD4427" w14:textId="77777777" w:rsidR="00612FEF" w:rsidRPr="003C4528" w:rsidRDefault="00612FEF" w:rsidP="00424F43">
      <w:pPr>
        <w:spacing w:after="0" w:line="360" w:lineRule="auto"/>
        <w:contextualSpacing/>
        <w:rPr>
          <w:rFonts w:ascii="Simplified Arabic" w:hAnsi="Simplified Arabic" w:cs="Simplified Arabic"/>
          <w:sz w:val="28"/>
          <w:szCs w:val="28"/>
          <w:rtl/>
        </w:rPr>
      </w:pPr>
      <w:r w:rsidRPr="003C4528">
        <w:rPr>
          <w:rFonts w:ascii="Simplified Arabic" w:hAnsi="Simplified Arabic" w:cs="Simplified Arabic"/>
          <w:sz w:val="28"/>
          <w:szCs w:val="28"/>
          <w:rtl/>
        </w:rPr>
        <w:lastRenderedPageBreak/>
        <w:t>ما مستوى المعرفة والمواقف والممارسات والوعي بإدارة المخاطر الصحية بين العاملين في القطاع</w:t>
      </w:r>
      <w:r w:rsidRPr="003C4528">
        <w:rPr>
          <w:rFonts w:ascii="Simplified Arabic" w:hAnsi="Simplified Arabic" w:cs="Simplified Arabic" w:hint="cs"/>
          <w:sz w:val="28"/>
          <w:szCs w:val="28"/>
          <w:rtl/>
        </w:rPr>
        <w:t xml:space="preserve"> </w:t>
      </w:r>
      <w:r w:rsidRPr="003C4528">
        <w:rPr>
          <w:rFonts w:ascii="Simplified Arabic" w:hAnsi="Simplified Arabic" w:cs="Simplified Arabic"/>
          <w:sz w:val="28"/>
          <w:szCs w:val="28"/>
          <w:rtl/>
        </w:rPr>
        <w:t>الصحي السعودي؟</w:t>
      </w:r>
    </w:p>
    <w:p w14:paraId="0CBC7705" w14:textId="66DB21EE" w:rsidR="00612FEF" w:rsidRPr="00612FEF" w:rsidRDefault="003B4832" w:rsidP="0082471B">
      <w:pPr>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t>وينبثق من التساؤل الرئيسي تساؤلات فرعية كالتالي:</w:t>
      </w:r>
    </w:p>
    <w:p w14:paraId="352EAF31" w14:textId="395A3519" w:rsidR="00612FEF" w:rsidRPr="003C4528" w:rsidRDefault="00612FEF" w:rsidP="0082471B">
      <w:pPr>
        <w:spacing w:after="0" w:line="360" w:lineRule="auto"/>
        <w:rPr>
          <w:rFonts w:ascii="Simplified Arabic" w:hAnsi="Simplified Arabic" w:cs="Simplified Arabic"/>
          <w:sz w:val="28"/>
          <w:szCs w:val="28"/>
          <w:rtl/>
        </w:rPr>
      </w:pPr>
      <w:r w:rsidRPr="003C4528">
        <w:rPr>
          <w:rFonts w:ascii="Simplified Arabic" w:hAnsi="Simplified Arabic" w:cs="Simplified Arabic"/>
          <w:sz w:val="28"/>
          <w:szCs w:val="28"/>
          <w:rtl/>
        </w:rPr>
        <w:t xml:space="preserve">1. </w:t>
      </w:r>
      <w:r w:rsidR="004A251A" w:rsidRPr="004A251A">
        <w:rPr>
          <w:rFonts w:ascii="Simplified Arabic" w:hAnsi="Simplified Arabic" w:cs="Simplified Arabic"/>
          <w:sz w:val="28"/>
          <w:szCs w:val="28"/>
          <w:rtl/>
        </w:rPr>
        <w:t>ما مدى اختلاف مستوى المعرفة بين الأطباء والممرضين والفنيين، وهل لهذه الفروق دلالة إحصائية</w:t>
      </w:r>
      <w:r w:rsidRPr="003C4528">
        <w:rPr>
          <w:rFonts w:ascii="Simplified Arabic" w:hAnsi="Simplified Arabic" w:cs="Simplified Arabic"/>
          <w:sz w:val="28"/>
          <w:szCs w:val="28"/>
          <w:rtl/>
        </w:rPr>
        <w:t>؟</w:t>
      </w:r>
    </w:p>
    <w:p w14:paraId="5B03C35D" w14:textId="77777777" w:rsidR="00612FEF" w:rsidRPr="003C4528" w:rsidRDefault="00612FEF" w:rsidP="0082471B">
      <w:pPr>
        <w:spacing w:after="0" w:line="360" w:lineRule="auto"/>
        <w:rPr>
          <w:rFonts w:ascii="Simplified Arabic" w:hAnsi="Simplified Arabic" w:cs="Simplified Arabic"/>
          <w:sz w:val="28"/>
          <w:szCs w:val="28"/>
          <w:rtl/>
        </w:rPr>
      </w:pPr>
      <w:r w:rsidRPr="003C4528">
        <w:rPr>
          <w:rFonts w:ascii="Simplified Arabic" w:hAnsi="Simplified Arabic" w:cs="Simplified Arabic"/>
          <w:sz w:val="28"/>
          <w:szCs w:val="28"/>
          <w:rtl/>
        </w:rPr>
        <w:t>2. ما العوامل التنظيمية التي تعزز أو تعيق تطبيق إجراءات إدارة المخاطر؟</w:t>
      </w:r>
    </w:p>
    <w:p w14:paraId="3A6ABB73" w14:textId="77777777" w:rsidR="00612FEF" w:rsidRPr="003C4528" w:rsidRDefault="00612FEF" w:rsidP="0082471B">
      <w:pPr>
        <w:spacing w:after="0" w:line="360" w:lineRule="auto"/>
        <w:rPr>
          <w:rFonts w:ascii="Simplified Arabic" w:hAnsi="Simplified Arabic" w:cs="Simplified Arabic"/>
          <w:sz w:val="28"/>
          <w:szCs w:val="28"/>
          <w:rtl/>
        </w:rPr>
      </w:pPr>
      <w:r w:rsidRPr="003C4528">
        <w:rPr>
          <w:rFonts w:ascii="Simplified Arabic" w:hAnsi="Simplified Arabic" w:cs="Simplified Arabic"/>
          <w:sz w:val="28"/>
          <w:szCs w:val="28"/>
          <w:rtl/>
        </w:rPr>
        <w:t>3. هل يرتبط مستوى الوعي المؤسسي بتحسن ممارسات السلامة؟</w:t>
      </w:r>
    </w:p>
    <w:p w14:paraId="2BA5FD80" w14:textId="77777777" w:rsidR="00612FEF" w:rsidRPr="003C4528" w:rsidRDefault="00612FEF" w:rsidP="00612FEF">
      <w:pPr>
        <w:spacing w:line="360" w:lineRule="auto"/>
        <w:rPr>
          <w:rFonts w:ascii="Simplified Arabic" w:hAnsi="Simplified Arabic" w:cs="Simplified Arabic"/>
          <w:b/>
          <w:bCs/>
          <w:sz w:val="32"/>
          <w:szCs w:val="32"/>
          <w:rtl/>
        </w:rPr>
      </w:pPr>
      <w:r w:rsidRPr="003C4528">
        <w:rPr>
          <w:rFonts w:ascii="Simplified Arabic" w:hAnsi="Simplified Arabic" w:cs="Simplified Arabic" w:hint="cs"/>
          <w:b/>
          <w:bCs/>
          <w:sz w:val="32"/>
          <w:szCs w:val="32"/>
          <w:rtl/>
        </w:rPr>
        <w:t>فروض الدراسة:</w:t>
      </w:r>
    </w:p>
    <w:p w14:paraId="73F27C2A" w14:textId="77777777" w:rsidR="00907ABF" w:rsidRPr="00907ABF" w:rsidRDefault="00907ABF" w:rsidP="00907ABF">
      <w:pPr>
        <w:spacing w:line="360" w:lineRule="auto"/>
        <w:rPr>
          <w:rFonts w:ascii="Simplified Arabic" w:hAnsi="Simplified Arabic" w:cs="Simplified Arabic"/>
          <w:sz w:val="28"/>
          <w:szCs w:val="28"/>
        </w:rPr>
      </w:pPr>
      <w:r w:rsidRPr="00907ABF">
        <w:rPr>
          <w:rFonts w:ascii="Simplified Arabic" w:hAnsi="Simplified Arabic" w:cs="Simplified Arabic"/>
          <w:b/>
          <w:bCs/>
          <w:sz w:val="28"/>
          <w:szCs w:val="28"/>
          <w:rtl/>
        </w:rPr>
        <w:t>الفرضية الأولى</w:t>
      </w:r>
      <w:r w:rsidRPr="00907ABF">
        <w:rPr>
          <w:rFonts w:ascii="Simplified Arabic" w:hAnsi="Simplified Arabic" w:cs="Simplified Arabic"/>
          <w:b/>
          <w:bCs/>
          <w:sz w:val="28"/>
          <w:szCs w:val="28"/>
        </w:rPr>
        <w:t>:</w:t>
      </w:r>
      <w:r w:rsidRPr="00907ABF">
        <w:rPr>
          <w:rFonts w:ascii="Simplified Arabic" w:hAnsi="Simplified Arabic" w:cs="Simplified Arabic"/>
          <w:sz w:val="28"/>
          <w:szCs w:val="28"/>
        </w:rPr>
        <w:t xml:space="preserve"> </w:t>
      </w:r>
      <w:r w:rsidRPr="00907ABF">
        <w:rPr>
          <w:rFonts w:ascii="Simplified Arabic" w:hAnsi="Simplified Arabic" w:cs="Simplified Arabic"/>
          <w:sz w:val="28"/>
          <w:szCs w:val="28"/>
          <w:rtl/>
        </w:rPr>
        <w:t>من المتوقع وجود ترابط معنوي بين درجة إلمام الكوادر الصحية بمبادئ وإجراءات إدارة المخاطر وبين مستوى تنفيذهم لهذه الممارسات في بيئة العمل</w:t>
      </w:r>
      <w:r w:rsidRPr="00907ABF">
        <w:rPr>
          <w:rFonts w:ascii="Simplified Arabic" w:hAnsi="Simplified Arabic" w:cs="Simplified Arabic"/>
          <w:sz w:val="28"/>
          <w:szCs w:val="28"/>
        </w:rPr>
        <w:t>.</w:t>
      </w:r>
    </w:p>
    <w:p w14:paraId="38924BEC" w14:textId="77777777" w:rsidR="00907ABF" w:rsidRPr="00907ABF" w:rsidRDefault="00907ABF" w:rsidP="00907ABF">
      <w:pPr>
        <w:spacing w:line="360" w:lineRule="auto"/>
        <w:rPr>
          <w:rFonts w:ascii="Simplified Arabic" w:hAnsi="Simplified Arabic" w:cs="Simplified Arabic"/>
          <w:sz w:val="28"/>
          <w:szCs w:val="28"/>
        </w:rPr>
      </w:pPr>
      <w:r w:rsidRPr="00907ABF">
        <w:rPr>
          <w:rFonts w:ascii="Simplified Arabic" w:hAnsi="Simplified Arabic" w:cs="Simplified Arabic"/>
          <w:b/>
          <w:bCs/>
          <w:sz w:val="28"/>
          <w:szCs w:val="28"/>
          <w:rtl/>
        </w:rPr>
        <w:t>الفرضية الثانية</w:t>
      </w:r>
      <w:r w:rsidRPr="00907ABF">
        <w:rPr>
          <w:rFonts w:ascii="Simplified Arabic" w:hAnsi="Simplified Arabic" w:cs="Simplified Arabic"/>
          <w:b/>
          <w:bCs/>
          <w:sz w:val="28"/>
          <w:szCs w:val="28"/>
        </w:rPr>
        <w:t>:</w:t>
      </w:r>
      <w:r w:rsidRPr="00907ABF">
        <w:rPr>
          <w:rFonts w:ascii="Simplified Arabic" w:hAnsi="Simplified Arabic" w:cs="Simplified Arabic"/>
          <w:sz w:val="28"/>
          <w:szCs w:val="28"/>
        </w:rPr>
        <w:t xml:space="preserve"> </w:t>
      </w:r>
      <w:r w:rsidRPr="00907ABF">
        <w:rPr>
          <w:rFonts w:ascii="Simplified Arabic" w:hAnsi="Simplified Arabic" w:cs="Simplified Arabic"/>
          <w:sz w:val="28"/>
          <w:szCs w:val="28"/>
          <w:rtl/>
        </w:rPr>
        <w:t>يُرجَّح أن يكون هناك ارتباط إحصائي بين مدى إدراك العاملين في المؤسسات الصحية لآليات إدارة المخاطر وبين نظرتهم نحو تطبيقها</w:t>
      </w:r>
      <w:r w:rsidRPr="00907ABF">
        <w:rPr>
          <w:rFonts w:ascii="Simplified Arabic" w:hAnsi="Simplified Arabic" w:cs="Simplified Arabic"/>
          <w:sz w:val="28"/>
          <w:szCs w:val="28"/>
        </w:rPr>
        <w:t>.</w:t>
      </w:r>
    </w:p>
    <w:p w14:paraId="0436B6F0" w14:textId="6C03CD88" w:rsidR="009E575B" w:rsidRDefault="00907ABF" w:rsidP="009E575B">
      <w:pPr>
        <w:spacing w:line="360" w:lineRule="auto"/>
        <w:jc w:val="both"/>
        <w:rPr>
          <w:rFonts w:ascii="Simplified Arabic" w:hAnsi="Simplified Arabic" w:cs="Simplified Arabic"/>
          <w:sz w:val="28"/>
          <w:szCs w:val="28"/>
          <w:rtl/>
        </w:rPr>
      </w:pPr>
      <w:r w:rsidRPr="00907ABF">
        <w:rPr>
          <w:rFonts w:ascii="Simplified Arabic" w:hAnsi="Simplified Arabic" w:cs="Simplified Arabic"/>
          <w:b/>
          <w:bCs/>
          <w:sz w:val="28"/>
          <w:szCs w:val="28"/>
          <w:rtl/>
        </w:rPr>
        <w:t>الفرضية الثالثة</w:t>
      </w:r>
      <w:r w:rsidRPr="00907ABF">
        <w:rPr>
          <w:rFonts w:ascii="Simplified Arabic" w:hAnsi="Simplified Arabic" w:cs="Simplified Arabic"/>
          <w:b/>
          <w:bCs/>
          <w:sz w:val="28"/>
          <w:szCs w:val="28"/>
        </w:rPr>
        <w:t>:</w:t>
      </w:r>
      <w:r w:rsidRPr="00907ABF">
        <w:rPr>
          <w:rFonts w:ascii="Simplified Arabic" w:hAnsi="Simplified Arabic" w:cs="Simplified Arabic"/>
          <w:sz w:val="28"/>
          <w:szCs w:val="28"/>
        </w:rPr>
        <w:t xml:space="preserve"> </w:t>
      </w:r>
      <w:r w:rsidRPr="00907ABF">
        <w:rPr>
          <w:rFonts w:ascii="Simplified Arabic" w:hAnsi="Simplified Arabic" w:cs="Simplified Arabic"/>
          <w:sz w:val="28"/>
          <w:szCs w:val="28"/>
          <w:rtl/>
        </w:rPr>
        <w:t>تشير التوقعات إلى وجود علاقة معنوية بين الممارسات الفعلية للعاملين في المجال الصحي وبين اتجاهاتهم المرتبطة بأساليب إدارة المخاطر</w:t>
      </w:r>
      <w:r w:rsidRPr="00907ABF">
        <w:rPr>
          <w:rFonts w:ascii="Simplified Arabic" w:hAnsi="Simplified Arabic" w:cs="Simplified Arabic"/>
          <w:sz w:val="28"/>
          <w:szCs w:val="28"/>
        </w:rPr>
        <w:t>.</w:t>
      </w:r>
    </w:p>
    <w:p w14:paraId="0542E7F8" w14:textId="77777777" w:rsidR="009E575B" w:rsidRPr="00640BDE" w:rsidRDefault="009E575B" w:rsidP="009E575B">
      <w:pPr>
        <w:pStyle w:val="Heading1"/>
        <w:jc w:val="both"/>
        <w:rPr>
          <w:rtl/>
        </w:rPr>
      </w:pPr>
      <w:bookmarkStart w:id="1" w:name="_Toc203602459"/>
      <w:r w:rsidRPr="00640BDE">
        <w:rPr>
          <w:rFonts w:hint="cs"/>
          <w:rtl/>
        </w:rPr>
        <w:t>الدراسات السابقة:</w:t>
      </w:r>
      <w:bookmarkEnd w:id="1"/>
    </w:p>
    <w:p w14:paraId="72C9BA2E" w14:textId="011EE7BA" w:rsidR="009E575B" w:rsidRPr="008E3BE6" w:rsidRDefault="008E3BE6" w:rsidP="008E3BE6">
      <w:pPr>
        <w:spacing w:line="360" w:lineRule="auto"/>
        <w:jc w:val="both"/>
        <w:rPr>
          <w:rFonts w:ascii="Simplified Arabic" w:hAnsi="Simplified Arabic" w:cs="Simplified Arabic"/>
          <w:b/>
          <w:bCs/>
          <w:sz w:val="28"/>
          <w:szCs w:val="28"/>
          <w:rtl/>
        </w:rPr>
      </w:pPr>
      <w:r w:rsidRPr="008E3BE6">
        <w:rPr>
          <w:rFonts w:ascii="Simplified Arabic" w:hAnsi="Simplified Arabic" w:cs="Simplified Arabic"/>
          <w:b/>
          <w:bCs/>
          <w:sz w:val="28"/>
          <w:szCs w:val="28"/>
          <w:rtl/>
        </w:rPr>
        <w:t>تقرير نشره المكتب الإقليمي لشرق المتوسط التابع لمنظمة الصحة العالمية عام 2021م</w:t>
      </w:r>
      <w:r w:rsidRPr="008E3BE6">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sidR="009E575B">
        <w:rPr>
          <w:rFonts w:ascii="Simplified Arabic" w:hAnsi="Simplified Arabic" w:cs="Simplified Arabic" w:hint="cs"/>
          <w:sz w:val="28"/>
          <w:szCs w:val="28"/>
          <w:rtl/>
        </w:rPr>
        <w:t xml:space="preserve">بعنوان "إطار عمل إدارة مخاطر الطوارئ والكوارث الصحية في إقليم شرق المتوسط"، وتهدف هذه الوثيقة إلى وضع إطار شامل يدعم الأنظمة الصحية في دول الإقليم في مجال الاستعداد والاستجابة للمخاطر الصحية. وقد </w:t>
      </w:r>
      <w:r w:rsidR="009E575B">
        <w:rPr>
          <w:rFonts w:ascii="Simplified Arabic" w:hAnsi="Simplified Arabic" w:cs="Simplified Arabic" w:hint="cs"/>
          <w:sz w:val="28"/>
          <w:szCs w:val="28"/>
          <w:rtl/>
        </w:rPr>
        <w:lastRenderedPageBreak/>
        <w:t>ركزت الدراسة على بناء القدرات المؤسسية وتعزيز الجاهزية من خلال تأهيل العاملين الصحيين، وتمكينهم من مهارات إدارة المخاطر والتعامل مع الكوارث على مختلف المستويات.</w:t>
      </w:r>
    </w:p>
    <w:p w14:paraId="3FF8738B" w14:textId="77777777" w:rsidR="009E575B" w:rsidRDefault="009E575B" w:rsidP="009E57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تضمن الإطار الإقليمي عدداً من المحاور الأساسية، مثل التقييم السريع للمخاطر، وتعزيز نظم المعلومات والإنذار المبكر، وتكامل خطط الطوارئ، إلى جانب تحسين التنسيق الداخلي بين المؤسسات الصحية والخارجي مع الجهات الحكومية والمجتمعية. كما شددت الدراسة على أهمية دمج إدارة المخاطر ضمن الخطط الصحية الوطنية وتعزيز ثقافة السلامة بين العاملين الصحيين، مع ضرورة توفير أدوات تدريب وتقييم فعالة وشاملة.</w:t>
      </w:r>
    </w:p>
    <w:p w14:paraId="67EFCF43" w14:textId="01730FF0" w:rsidR="009E575B" w:rsidRDefault="00B970D5" w:rsidP="00B970D5">
      <w:pPr>
        <w:spacing w:line="360" w:lineRule="auto"/>
        <w:jc w:val="both"/>
        <w:rPr>
          <w:rFonts w:ascii="Simplified Arabic" w:hAnsi="Simplified Arabic" w:cs="Simplified Arabic"/>
          <w:sz w:val="28"/>
          <w:szCs w:val="28"/>
          <w:rtl/>
        </w:rPr>
      </w:pPr>
      <w:r w:rsidRPr="00B970D5">
        <w:rPr>
          <w:rFonts w:ascii="Simplified Arabic" w:hAnsi="Simplified Arabic" w:cs="Simplified Arabic"/>
          <w:sz w:val="28"/>
          <w:szCs w:val="28"/>
          <w:rtl/>
        </w:rPr>
        <w:t>خلصت الدراسة إلى مجموعة من النتائج البارزة، من أهمها</w:t>
      </w:r>
      <w:r w:rsidR="009E575B">
        <w:rPr>
          <w:rFonts w:ascii="Simplified Arabic" w:hAnsi="Simplified Arabic" w:cs="Simplified Arabic" w:hint="cs"/>
          <w:sz w:val="28"/>
          <w:szCs w:val="28"/>
          <w:rtl/>
        </w:rPr>
        <w:t>: وجود فجوات في دمج مفاهيم إدارة المخاطر ضمن السياسات الصحية في بعض الدول، والحاجة الماسّة إلى تدريب العاملين الصحيين بشكل منتظم، وافتقار العديد من المؤسسات الصحية إلى إجراءات تقييم مخاطر فعالة. كما أكدت أن المعرفة والوعي والممارسة الواعية لدى العاملين الصحيين تمثل أحد الأعمدة الرئيسية للاستجابة الناجحة في حالات الطوارئ والكوارث الصحية.</w:t>
      </w:r>
    </w:p>
    <w:p w14:paraId="75EF18D3" w14:textId="1C353D39" w:rsidR="009E575B" w:rsidRDefault="006C1761" w:rsidP="006C1761">
      <w:pPr>
        <w:spacing w:line="360" w:lineRule="auto"/>
        <w:jc w:val="both"/>
        <w:rPr>
          <w:rFonts w:ascii="Simplified Arabic" w:hAnsi="Simplified Arabic" w:cs="Simplified Arabic"/>
          <w:sz w:val="28"/>
          <w:szCs w:val="28"/>
          <w:rtl/>
        </w:rPr>
      </w:pPr>
      <w:r w:rsidRPr="006C1761">
        <w:rPr>
          <w:rFonts w:ascii="Simplified Arabic" w:hAnsi="Simplified Arabic" w:cs="Simplified Arabic"/>
          <w:b/>
          <w:bCs/>
          <w:sz w:val="28"/>
          <w:szCs w:val="28"/>
          <w:rtl/>
        </w:rPr>
        <w:t xml:space="preserve">دراسة أعدها </w:t>
      </w:r>
      <w:r w:rsidRPr="006C1761">
        <w:rPr>
          <w:rFonts w:ascii="Simplified Arabic" w:hAnsi="Simplified Arabic" w:cs="Simplified Arabic"/>
          <w:b/>
          <w:bCs/>
          <w:sz w:val="28"/>
          <w:szCs w:val="28"/>
        </w:rPr>
        <w:t xml:space="preserve">Bin Abdulrahman </w:t>
      </w:r>
      <w:r w:rsidRPr="006C1761">
        <w:rPr>
          <w:rFonts w:ascii="Simplified Arabic" w:hAnsi="Simplified Arabic" w:cs="Simplified Arabic" w:hint="cs"/>
          <w:b/>
          <w:bCs/>
          <w:sz w:val="28"/>
          <w:szCs w:val="28"/>
          <w:rtl/>
        </w:rPr>
        <w:t xml:space="preserve"> </w:t>
      </w:r>
      <w:r w:rsidRPr="006C1761">
        <w:rPr>
          <w:rFonts w:ascii="Simplified Arabic" w:hAnsi="Simplified Arabic" w:cs="Simplified Arabic"/>
          <w:b/>
          <w:bCs/>
          <w:sz w:val="28"/>
          <w:szCs w:val="28"/>
          <w:rtl/>
        </w:rPr>
        <w:t>وزملاؤه (2024)</w:t>
      </w:r>
      <w:r w:rsidRPr="006C1761">
        <w:rPr>
          <w:rFonts w:ascii="Simplified Arabic" w:hAnsi="Simplified Arabic" w:cs="Simplified Arabic"/>
          <w:sz w:val="28"/>
          <w:szCs w:val="28"/>
          <w:rtl/>
        </w:rPr>
        <w:t xml:space="preserve"> تناولت مستوى وعي العاملين في القطاع الصحي ببرنامج التحول في الخدمات الصحية بالمملكة العربية السعودية</w:t>
      </w:r>
      <w:r>
        <w:rPr>
          <w:rFonts w:ascii="Simplified Arabic" w:hAnsi="Simplified Arabic" w:cs="Simplified Arabic" w:hint="cs"/>
          <w:b/>
          <w:bCs/>
          <w:sz w:val="28"/>
          <w:szCs w:val="28"/>
          <w:rtl/>
        </w:rPr>
        <w:t xml:space="preserve">، </w:t>
      </w:r>
      <w:r w:rsidR="009E575B">
        <w:rPr>
          <w:rFonts w:ascii="Simplified Arabic" w:hAnsi="Simplified Arabic" w:cs="Simplified Arabic" w:hint="cs"/>
          <w:sz w:val="28"/>
          <w:szCs w:val="28"/>
          <w:rtl/>
        </w:rPr>
        <w:t>هدفت الدراسة إلى قياس مستوى وعي العاملين في القطاع الصحي بالمملكة العربية السعودية ببرنامج التحول الصحي الوطني المرتبط برؤية السعودية 2030. اعتمدت الدراسة على منهج كمي مقطعي، وطبقت استبيانًا محكمًا على عينة مكونة من 456 ممارسًا صحيًا من مختلف القطاعات والمناطق في المملكة، وتم تحليل البيانات باستخدام اختبارات إحصائية متعددة، منها الانحدار الخطي وتحليل العوامل.</w:t>
      </w:r>
    </w:p>
    <w:p w14:paraId="70984E89" w14:textId="77777777" w:rsidR="009E575B" w:rsidRDefault="009E575B" w:rsidP="009E575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أظهرت نتائج الدراسة وجود علاقة ارتباط إيجابية بين مشاركة العاملين في مراحل التخطيط والتنفيذ لبرنامج التحول، وبين مستوى وعيهم بمفاهيم وأهداف التحول الصحي. كما بينت الدراسة أن وجود مخاوف تتعلق بالأمان الوظيفي، ومقاومة التغيير من قبل بعض العاملين، كانت عوامل مؤثرة سلبًا على درجة الوعي. كما أظهرت النتائج أن نحو 90% من المشاركين عبّروا عن رغبتهم في تعميق معرفتهم بنماذج الرعاية الجديدة، وأن المتوسط العام لتقديرهم لأهمية التحول الصحي بلغ (4.12 من 5)، ما يدل على إدراك عام إيجابي رغم التحديات.</w:t>
      </w:r>
    </w:p>
    <w:p w14:paraId="796D8408" w14:textId="7B4C55A4" w:rsidR="009E575B" w:rsidRDefault="009E575B" w:rsidP="009E57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اختتمت الدراسة بتوصيات تؤكد على ضرورة إشراك العاملين الصحيين في جميع مراحل التحول، خاصة أثناء التخطيط والتنفيذ، وتعزيز قنوات التواصل الرسمية لتقليل القلق المرتبط بالمستقبل المهني. كما شددت على أهمية تطوير برامج تدريبية مستدامة لشرح السياسات والنماذج الجديدة للرعاية الصحية، مما يضمن قبولًا أوسع ونجاحًا فعّالًا في تنفيذ أهداف التحول الصحي الوطني.</w:t>
      </w:r>
    </w:p>
    <w:p w14:paraId="796F1F3D" w14:textId="77777777" w:rsidR="009E575B" w:rsidRDefault="009E575B" w:rsidP="009E575B">
      <w:pPr>
        <w:spacing w:line="360" w:lineRule="auto"/>
        <w:jc w:val="both"/>
        <w:rPr>
          <w:rFonts w:ascii="Simplified Arabic" w:hAnsi="Simplified Arabic" w:cs="Simplified Arabic"/>
          <w:sz w:val="28"/>
          <w:szCs w:val="28"/>
          <w:rtl/>
        </w:rPr>
      </w:pPr>
      <w:r w:rsidRPr="00D40A91">
        <w:rPr>
          <w:rFonts w:ascii="Simplified Arabic" w:hAnsi="Simplified Arabic" w:cs="Simplified Arabic" w:hint="cs"/>
          <w:b/>
          <w:bCs/>
          <w:sz w:val="28"/>
          <w:szCs w:val="28"/>
          <w:rtl/>
        </w:rPr>
        <w:t xml:space="preserve">دراسة </w:t>
      </w:r>
      <w:r w:rsidRPr="00D40A91">
        <w:rPr>
          <w:rFonts w:ascii="Simplified Arabic" w:hAnsi="Simplified Arabic" w:cs="Simplified Arabic" w:hint="cs"/>
          <w:b/>
          <w:bCs/>
          <w:sz w:val="28"/>
          <w:szCs w:val="28"/>
        </w:rPr>
        <w:t>Alshammari</w:t>
      </w:r>
      <w:r w:rsidRPr="00D40A91">
        <w:rPr>
          <w:rFonts w:ascii="Simplified Arabic" w:hAnsi="Simplified Arabic" w:cs="Simplified Arabic" w:hint="cs"/>
          <w:b/>
          <w:bCs/>
          <w:sz w:val="28"/>
          <w:szCs w:val="28"/>
          <w:rtl/>
        </w:rPr>
        <w:t xml:space="preserve"> وآخرون (2022) </w:t>
      </w:r>
      <w:r>
        <w:rPr>
          <w:rFonts w:ascii="Simplified Arabic" w:hAnsi="Simplified Arabic" w:cs="Simplified Arabic" w:hint="cs"/>
          <w:sz w:val="28"/>
          <w:szCs w:val="28"/>
          <w:rtl/>
        </w:rPr>
        <w:t xml:space="preserve"> بعنوان "تصورات العاملين في القطاع الصحي حول ممارسات إدارة المخاطر في المستشفيات الحكومية بالمملكة العربية السعودية"، نُشرت في مجلة </w:t>
      </w:r>
      <w:r>
        <w:rPr>
          <w:rFonts w:ascii="Simplified Arabic" w:hAnsi="Simplified Arabic" w:cs="Simplified Arabic" w:hint="cs"/>
          <w:sz w:val="28"/>
          <w:szCs w:val="28"/>
        </w:rPr>
        <w:t>Journal of Health Management</w:t>
      </w:r>
      <w:r>
        <w:rPr>
          <w:rFonts w:ascii="Simplified Arabic" w:hAnsi="Simplified Arabic" w:cs="Simplified Arabic" w:hint="cs"/>
          <w:sz w:val="28"/>
          <w:szCs w:val="28"/>
          <w:rtl/>
        </w:rPr>
        <w:t xml:space="preserve">. هدفت الدراسة إلى استكشاف مدى معرفة العاملين الصحيين، ومواقفهم، وممارساتهم الفعلية فيما يتعلق بإدارة المخاطر داخل المستشفيات العامة. شملت العينة 350 مشاركًا من مختلف التخصصات الصحية، واعتمدت الدراسة على استبيان مقنن لقياس مستوى المعرفة والتطبيق العملي لإجراءات السلامة وإدارة المخاطر. أظهرت النتائج أن معظم العاملين لديهم وعي نظري متوسط إلى مرتفع بمفاهيم إدارة المخاطر، إلا أن الممارسات الفعلية على أرض الواقع كانت محدودة، ويرجع ذلك إلى عدة عوامل، منها ضعف التدريب المستمر، وضغط العمل، ونقص الدعم المؤسسي. كما لوحظت فروق ذات دلالة إحصائية بين فئات الممارسين (الأطباء والممرضين) من حيث مدى تطبيق إجراءات السلامة. </w:t>
      </w:r>
      <w:r>
        <w:rPr>
          <w:rFonts w:ascii="Simplified Arabic" w:hAnsi="Simplified Arabic" w:cs="Simplified Arabic" w:hint="cs"/>
          <w:sz w:val="28"/>
          <w:szCs w:val="28"/>
          <w:rtl/>
        </w:rPr>
        <w:lastRenderedPageBreak/>
        <w:t>وأوصت الدراسة بضرورة تكثيف البرامج التدريبية الموجهة نحو تطبيق عملي لمفاهيم إدارة المخاطر، ودمج ثقافة السلامة المهنية ضمن السياسات الإدارية للمستشفيات، مع توفير دعم تنظيمي يضمن بيئة آمنة للمرضى والعاملين على حد سواء.</w:t>
      </w:r>
    </w:p>
    <w:p w14:paraId="370E5C93" w14:textId="77777777" w:rsidR="009E575B" w:rsidRDefault="009E575B" w:rsidP="009E57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A91">
        <w:rPr>
          <w:rFonts w:ascii="Simplified Arabic" w:hAnsi="Simplified Arabic" w:cs="Simplified Arabic" w:hint="cs"/>
          <w:b/>
          <w:bCs/>
          <w:sz w:val="28"/>
          <w:szCs w:val="28"/>
          <w:rtl/>
        </w:rPr>
        <w:t>دراسة (</w:t>
      </w:r>
      <w:r w:rsidRPr="00D40A91">
        <w:rPr>
          <w:rFonts w:ascii="Simplified Arabic" w:hAnsi="Simplified Arabic" w:cs="Simplified Arabic" w:hint="cs"/>
          <w:b/>
          <w:bCs/>
          <w:sz w:val="28"/>
          <w:szCs w:val="28"/>
        </w:rPr>
        <w:t>Alwhaibi et al., 2020</w:t>
      </w:r>
      <w:r w:rsidRPr="00D40A91">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أن طلاب التخصصات الصحية في الجامعات السعودية يمتلكون معرفة محدودة نسبيًا بمفهوم التيقظ الدوائي (</w:t>
      </w:r>
      <w:r>
        <w:rPr>
          <w:rFonts w:ascii="Simplified Arabic" w:hAnsi="Simplified Arabic" w:cs="Simplified Arabic" w:hint="cs"/>
          <w:sz w:val="28"/>
          <w:szCs w:val="28"/>
        </w:rPr>
        <w:t>pharmacovigilance</w:t>
      </w:r>
      <w:r>
        <w:rPr>
          <w:rFonts w:ascii="Simplified Arabic" w:hAnsi="Simplified Arabic" w:cs="Simplified Arabic" w:hint="cs"/>
          <w:sz w:val="28"/>
          <w:szCs w:val="28"/>
          <w:rtl/>
        </w:rPr>
        <w:t>)، إذ بينت النتائج أن أقل من نصف المشاركين تمكنوا من تعريف المصطلح بشكل صحيح، كما أن مستوى الفهم الوظيفي للأنظمة والسياسات المتعلقة بالإبلاغ عن الآثار الجانبية للأدوية كان منخفضًا. رغم ذلك، عبر غالبية الطلاب عن مواقف إيجابية تجاه أهمية هذا المجال، وأبدوا استعدادًا للمشاركة في برامج تدريبية مستقبليًا، مما يدل على وجود توجه إيجابي قابل للبناء والتطوير.</w:t>
      </w:r>
    </w:p>
    <w:p w14:paraId="3D023F28" w14:textId="77777777" w:rsidR="009E575B" w:rsidRDefault="009E575B" w:rsidP="009E575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وركزت الدراسة على تقييم الفجوة بين المناهج التعليمية الجامعية وبين الواقع العملي فيما يتعلق بالسلامة الدوائية، حيث تبين أن معظم الطلاب لم يتلقوا تدريبًا عمليًا أو ميدانيًا كافيًا حول آليات الإبلاغ أو تحليل التفاعلات الدوائية السلبية، وهو ما ينعكس سلبًا على الاستعداد المهني لهم بعد التخرج. وأشارت النتائج أيضًا إلى غياب التوحيد بين الجامعات في تدريس هذا الموضوع، مما يؤدي إلى تباين في مستوى المعرفة والجاهزية بين الخريجين.</w:t>
      </w:r>
    </w:p>
    <w:p w14:paraId="1A3DAD83" w14:textId="77777777" w:rsidR="009E575B" w:rsidRDefault="009E575B" w:rsidP="009E57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0A91">
        <w:rPr>
          <w:rFonts w:ascii="Simplified Arabic" w:hAnsi="Simplified Arabic" w:cs="Simplified Arabic" w:hint="cs"/>
          <w:b/>
          <w:bCs/>
          <w:sz w:val="28"/>
          <w:szCs w:val="28"/>
          <w:rtl/>
        </w:rPr>
        <w:t>دراسة (</w:t>
      </w:r>
      <w:r w:rsidRPr="00D40A91">
        <w:rPr>
          <w:rFonts w:ascii="Simplified Arabic" w:hAnsi="Simplified Arabic" w:cs="Simplified Arabic" w:hint="cs"/>
          <w:b/>
          <w:bCs/>
          <w:sz w:val="28"/>
          <w:szCs w:val="28"/>
        </w:rPr>
        <w:t>Alhamaid et al., 2024</w:t>
      </w:r>
      <w:r w:rsidRPr="00D40A91">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أن العاملين في أقسام الطوارئ في عدد من مستشفيات المملكة العربية السعودية يتمتعون بمستوى جيد من المعرفة حول مفاهيم الاستعداد للكوارث والطوارئ الصحية، حيث تبين أن معظم المشاركين كانوا على دراية بخطط الإخلاء، وأنظمة الإنذار، والأدوار الأساسية المطلوبة أثناء الكوارث. كما أظهرت الدراسة مواقف إيجابية لدى أفراد العينة تجاه أهمية التدريب المسبق </w:t>
      </w:r>
      <w:r>
        <w:rPr>
          <w:rFonts w:ascii="Simplified Arabic" w:hAnsi="Simplified Arabic" w:cs="Simplified Arabic" w:hint="cs"/>
          <w:sz w:val="28"/>
          <w:szCs w:val="28"/>
          <w:rtl/>
        </w:rPr>
        <w:lastRenderedPageBreak/>
        <w:t>والمشاركة في المحاكاة الواقعية، وهو ما يعكس إدراكًا عامًا بأهمية الجاهزية المسبقة في إنقاذ الأرواح وتقليل الخسائر.</w:t>
      </w:r>
    </w:p>
    <w:p w14:paraId="4B36351C" w14:textId="77777777" w:rsidR="009E575B" w:rsidRDefault="009E575B" w:rsidP="009E57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ومع ذلك، كشفت الدراسة عن تفاوت واضح في الممارسات بين المؤسسات المختلفة، حيث كانت بعض المستشفيات تفتقر إلى خطط طوارئ محدثة أو برامج تدريب منتظمة، مما أثر على مدى جاهزية العاملين ميدانيًا. كما أشار المشاركون إلى أن نقص التدريب العملي، وعدم توفر الموارد، وقلة التنسيق بين الجهات، كانت من أبرز التحديات التي تواجه تطبيق مفاهيم إدارة الكوارث في الواقع. وقد أوصت الدراسة بضرورة توحيد السياسات والإجراءات بين المستشفيات، وتعزيز برامج التدريب المستمر، وتكثيف التمارين الميدانية الجماعية التي تحاكي سيناريوهات الكوارث.</w:t>
      </w:r>
    </w:p>
    <w:p w14:paraId="79A047B0" w14:textId="14BDAE4B" w:rsidR="009E575B" w:rsidRPr="0016666D" w:rsidRDefault="0016666D" w:rsidP="0016666D">
      <w:pPr>
        <w:spacing w:line="360" w:lineRule="auto"/>
        <w:jc w:val="both"/>
        <w:rPr>
          <w:rFonts w:ascii="Simplified Arabic" w:hAnsi="Simplified Arabic" w:cs="Simplified Arabic"/>
          <w:b/>
          <w:bCs/>
          <w:sz w:val="28"/>
          <w:szCs w:val="28"/>
          <w:u w:val="single"/>
          <w:rtl/>
        </w:rPr>
      </w:pPr>
      <w:r w:rsidRPr="0016666D">
        <w:rPr>
          <w:rFonts w:ascii="Simplified Arabic" w:hAnsi="Simplified Arabic" w:cs="Simplified Arabic"/>
          <w:b/>
          <w:bCs/>
          <w:sz w:val="28"/>
          <w:szCs w:val="28"/>
          <w:u w:val="single"/>
          <w:rtl/>
        </w:rPr>
        <w:t>أهمية الاستفادة من الدراسات السابقة</w:t>
      </w:r>
    </w:p>
    <w:p w14:paraId="14EB26F2" w14:textId="7BFE805A" w:rsidR="009E575B" w:rsidRPr="008B5F17" w:rsidRDefault="00E82C05" w:rsidP="00E82C05">
      <w:pPr>
        <w:pStyle w:val="ListParagraph"/>
        <w:numPr>
          <w:ilvl w:val="0"/>
          <w:numId w:val="16"/>
        </w:numPr>
        <w:spacing w:after="0" w:line="276" w:lineRule="auto"/>
        <w:jc w:val="both"/>
        <w:rPr>
          <w:rFonts w:ascii="Simplified Arabic" w:hAnsi="Simplified Arabic" w:cs="Simplified Arabic"/>
          <w:sz w:val="28"/>
          <w:szCs w:val="28"/>
          <w:rtl/>
        </w:rPr>
      </w:pPr>
      <w:r w:rsidRPr="00E82C05">
        <w:rPr>
          <w:rFonts w:ascii="Simplified Arabic" w:hAnsi="Simplified Arabic" w:cs="Simplified Arabic"/>
          <w:sz w:val="28"/>
          <w:szCs w:val="28"/>
          <w:rtl/>
        </w:rPr>
        <w:t>أسهمت في توضيح الفجوة المعرفية التي تسعى هذه الدراسة لسدها، والمتمثلة في ضعف التطبيق العملي لمفاهيم إدارة المخاطر داخل بيئة العمل في القطاع الصحي</w:t>
      </w:r>
      <w:r w:rsidR="009E575B" w:rsidRPr="008B5F17">
        <w:rPr>
          <w:rFonts w:ascii="Simplified Arabic" w:hAnsi="Simplified Arabic" w:cs="Simplified Arabic" w:hint="cs"/>
          <w:sz w:val="28"/>
          <w:szCs w:val="28"/>
          <w:rtl/>
        </w:rPr>
        <w:t>.</w:t>
      </w:r>
    </w:p>
    <w:p w14:paraId="1C41DD12" w14:textId="77777777" w:rsidR="009E575B" w:rsidRPr="008B5F17" w:rsidRDefault="009E575B" w:rsidP="009E575B">
      <w:pPr>
        <w:pStyle w:val="ListParagraph"/>
        <w:numPr>
          <w:ilvl w:val="0"/>
          <w:numId w:val="16"/>
        </w:numPr>
        <w:spacing w:after="0" w:line="276" w:lineRule="auto"/>
        <w:jc w:val="both"/>
        <w:rPr>
          <w:rFonts w:ascii="Simplified Arabic" w:hAnsi="Simplified Arabic" w:cs="Simplified Arabic"/>
          <w:sz w:val="28"/>
          <w:szCs w:val="28"/>
          <w:rtl/>
        </w:rPr>
      </w:pPr>
      <w:r w:rsidRPr="008B5F17">
        <w:rPr>
          <w:rFonts w:ascii="Simplified Arabic" w:hAnsi="Simplified Arabic" w:cs="Simplified Arabic" w:hint="cs"/>
          <w:sz w:val="28"/>
          <w:szCs w:val="28"/>
          <w:rtl/>
        </w:rPr>
        <w:t>دعمت اختيار متغيرات الدراسة (المعرفة، المواقف، الممارسات، الوعي) بناءً على تكرار تناولها في الأدبيات السابقة كعوامل مؤثرة.</w:t>
      </w:r>
    </w:p>
    <w:p w14:paraId="25CAB623" w14:textId="77777777" w:rsidR="009E575B" w:rsidRPr="008B5F17" w:rsidRDefault="009E575B" w:rsidP="009E575B">
      <w:pPr>
        <w:pStyle w:val="ListParagraph"/>
        <w:numPr>
          <w:ilvl w:val="0"/>
          <w:numId w:val="16"/>
        </w:numPr>
        <w:spacing w:after="0" w:line="276" w:lineRule="auto"/>
        <w:jc w:val="both"/>
        <w:rPr>
          <w:rFonts w:ascii="Simplified Arabic" w:hAnsi="Simplified Arabic" w:cs="Simplified Arabic"/>
          <w:sz w:val="28"/>
          <w:szCs w:val="28"/>
          <w:rtl/>
        </w:rPr>
      </w:pPr>
      <w:r w:rsidRPr="008B5F17">
        <w:rPr>
          <w:rFonts w:ascii="Simplified Arabic" w:hAnsi="Simplified Arabic" w:cs="Simplified Arabic" w:hint="cs"/>
          <w:sz w:val="28"/>
          <w:szCs w:val="28"/>
          <w:rtl/>
        </w:rPr>
        <w:t>وفرت أُسسًا لبناء أداة البحث (الاستبيان) من خلال محاور وأبعاد استخدمتها دراسات سابقة مشابهة.</w:t>
      </w:r>
    </w:p>
    <w:p w14:paraId="6CBA11D6" w14:textId="77777777" w:rsidR="009E575B" w:rsidRPr="008B5F17" w:rsidRDefault="009E575B" w:rsidP="009E575B">
      <w:pPr>
        <w:pStyle w:val="ListParagraph"/>
        <w:numPr>
          <w:ilvl w:val="0"/>
          <w:numId w:val="16"/>
        </w:numPr>
        <w:spacing w:after="0" w:line="276" w:lineRule="auto"/>
        <w:jc w:val="both"/>
        <w:rPr>
          <w:rFonts w:ascii="Simplified Arabic" w:hAnsi="Simplified Arabic" w:cs="Simplified Arabic"/>
          <w:sz w:val="28"/>
          <w:szCs w:val="28"/>
          <w:rtl/>
        </w:rPr>
      </w:pPr>
      <w:r w:rsidRPr="008B5F17">
        <w:rPr>
          <w:rFonts w:ascii="Simplified Arabic" w:hAnsi="Simplified Arabic" w:cs="Simplified Arabic" w:hint="cs"/>
          <w:sz w:val="28"/>
          <w:szCs w:val="28"/>
          <w:rtl/>
        </w:rPr>
        <w:t>ساعدت في صياغة الفرضيات وتساؤلات البحث بالاستناد إلى نتائج واقعية من بيئات صحية داخل المملكة.</w:t>
      </w:r>
    </w:p>
    <w:p w14:paraId="394B36A1" w14:textId="77777777" w:rsidR="009E575B" w:rsidRPr="00F836C5" w:rsidRDefault="009E575B" w:rsidP="009E575B">
      <w:pPr>
        <w:pStyle w:val="ListParagraph"/>
        <w:numPr>
          <w:ilvl w:val="0"/>
          <w:numId w:val="16"/>
        </w:numPr>
        <w:spacing w:after="0" w:line="276" w:lineRule="auto"/>
        <w:jc w:val="both"/>
        <w:rPr>
          <w:rFonts w:ascii="Simplified Arabic" w:hAnsi="Simplified Arabic" w:cs="Simplified Arabic"/>
          <w:sz w:val="28"/>
          <w:szCs w:val="28"/>
          <w:rtl/>
        </w:rPr>
      </w:pPr>
      <w:r w:rsidRPr="008B5F17">
        <w:rPr>
          <w:rFonts w:ascii="Simplified Arabic" w:hAnsi="Simplified Arabic" w:cs="Simplified Arabic" w:hint="cs"/>
          <w:sz w:val="28"/>
          <w:szCs w:val="28"/>
          <w:rtl/>
        </w:rPr>
        <w:t>أبرزت أهمية التدريب المستمر والتعليم الصحي كعامل رئيسي لتحسين المعرفة والوعي، ما عزز هدف الدراسة في ربط المفاهيم النظرية بالممارسات الفعلية.</w:t>
      </w:r>
    </w:p>
    <w:p w14:paraId="157B89F2" w14:textId="19A6F8BE" w:rsidR="009E575B" w:rsidRPr="00D40A91" w:rsidRDefault="007829EE" w:rsidP="007829EE">
      <w:pPr>
        <w:spacing w:line="360" w:lineRule="auto"/>
        <w:jc w:val="both"/>
        <w:rPr>
          <w:rFonts w:ascii="Simplified Arabic" w:hAnsi="Simplified Arabic" w:cs="Simplified Arabic"/>
          <w:b/>
          <w:bCs/>
          <w:sz w:val="32"/>
          <w:szCs w:val="32"/>
          <w:u w:val="single"/>
          <w:rtl/>
        </w:rPr>
      </w:pPr>
      <w:r w:rsidRPr="007829EE">
        <w:rPr>
          <w:rFonts w:ascii="Simplified Arabic" w:hAnsi="Simplified Arabic" w:cs="Simplified Arabic"/>
          <w:b/>
          <w:bCs/>
          <w:sz w:val="32"/>
          <w:szCs w:val="32"/>
          <w:u w:val="single"/>
          <w:rtl/>
        </w:rPr>
        <w:t>أبرز ما يميز الدراسة الحالية</w:t>
      </w:r>
    </w:p>
    <w:p w14:paraId="33740725" w14:textId="2BC14DB4" w:rsidR="009E575B" w:rsidRPr="0082471B" w:rsidRDefault="00C66FF3" w:rsidP="00C66FF3">
      <w:pPr>
        <w:spacing w:line="360" w:lineRule="auto"/>
        <w:jc w:val="both"/>
        <w:rPr>
          <w:rFonts w:ascii="Simplified Arabic" w:hAnsi="Simplified Arabic" w:cs="Simplified Arabic"/>
          <w:sz w:val="28"/>
          <w:szCs w:val="28"/>
          <w:rtl/>
        </w:rPr>
      </w:pPr>
      <w:r w:rsidRPr="00C66FF3">
        <w:rPr>
          <w:rFonts w:ascii="Simplified Arabic" w:hAnsi="Simplified Arabic" w:cs="Simplified Arabic"/>
          <w:sz w:val="28"/>
          <w:szCs w:val="28"/>
          <w:rtl/>
        </w:rPr>
        <w:t>تنفرد هذه الدراسة بعدد من الخصائص التي تضيف قيمة جديدة إلى الأدبيات العلمية في مجال إدارة المخاطر الصحية</w:t>
      </w:r>
      <w:r w:rsidR="009E575B" w:rsidRPr="00E37A94">
        <w:rPr>
          <w:rFonts w:ascii="Simplified Arabic" w:hAnsi="Simplified Arabic" w:cs="Simplified Arabic" w:hint="cs"/>
          <w:sz w:val="28"/>
          <w:szCs w:val="28"/>
          <w:rtl/>
        </w:rPr>
        <w:t xml:space="preserve">. أولًا، تتبنى الدراسة نموذجًا شاملًا يدمج بين أربعة متغيرات رئيسية: المعرفة، المواقف، </w:t>
      </w:r>
      <w:r w:rsidR="009E575B" w:rsidRPr="00E37A94">
        <w:rPr>
          <w:rFonts w:ascii="Simplified Arabic" w:hAnsi="Simplified Arabic" w:cs="Simplified Arabic" w:hint="cs"/>
          <w:sz w:val="28"/>
          <w:szCs w:val="28"/>
          <w:rtl/>
        </w:rPr>
        <w:lastRenderedPageBreak/>
        <w:t xml:space="preserve">الممارسات، والوعي، في حين أن معظم الدراسات السابقة ركزت على متغيرين أو ثلاثة فقط، أو لم تفصل بوضوح بين الوعي والمعرفة. ثانيًا، تنطلق الدراسة من واقع التحول الصحي في المملكة العربية السعودية ورؤية 2030، ما يمنحها بعدًا معاصرًا وارتباطًا مباشرًا بالإصلاحات الجارية في القطاع الصحي. ثالثًا، تعتمد الدراسة نموذج </w:t>
      </w:r>
      <w:r w:rsidR="009E575B" w:rsidRPr="00E37A94">
        <w:rPr>
          <w:rFonts w:ascii="Simplified Arabic" w:hAnsi="Simplified Arabic" w:cs="Simplified Arabic" w:hint="cs"/>
          <w:sz w:val="28"/>
          <w:szCs w:val="28"/>
        </w:rPr>
        <w:t>KAP</w:t>
      </w:r>
      <w:r w:rsidR="009E575B" w:rsidRPr="00E37A94">
        <w:rPr>
          <w:rFonts w:ascii="Simplified Arabic" w:hAnsi="Simplified Arabic" w:cs="Simplified Arabic" w:hint="cs"/>
          <w:sz w:val="28"/>
          <w:szCs w:val="28"/>
          <w:rtl/>
        </w:rPr>
        <w:t xml:space="preserve"> بشكل متكامل كإطار نظري لتفسير العلاقات بين المتغيرات، وتطبيقه على سياق إدارة المخاطر، وهو ما لم يُفعل بشكل شامل في أغلب الدراسات السابقة. كما تتميز الدراسة بتنوع العينة المستهدفة، حيث تشمل جميع العاملين الصحيين بمختلف تخصصاتهم ومواقعهم، مما يوسّع من نطاق التعميم ويدعم مصداقية النتائج. وأخيرًا، تسعى الدراسة إلى الربط العملي بين المفاهيم النظرية والممارسات اليومية في بيئة العمل، مما يعزز من قيمتها التطبيقية في دعم السياسات الصحية وتحسين بيئة السلامة في المؤسسات الطبية.</w:t>
      </w:r>
    </w:p>
    <w:p w14:paraId="4BC9B9A3" w14:textId="6A0182B1" w:rsidR="00612FEF" w:rsidRPr="003C4528" w:rsidRDefault="00612FEF" w:rsidP="00612FEF">
      <w:pPr>
        <w:spacing w:line="360" w:lineRule="auto"/>
        <w:rPr>
          <w:rFonts w:ascii="Simplified Arabic" w:hAnsi="Simplified Arabic" w:cs="Simplified Arabic"/>
          <w:b/>
          <w:bCs/>
          <w:sz w:val="32"/>
          <w:szCs w:val="32"/>
          <w:rtl/>
        </w:rPr>
      </w:pPr>
      <w:r w:rsidRPr="003C4528">
        <w:rPr>
          <w:rFonts w:ascii="Simplified Arabic" w:hAnsi="Simplified Arabic" w:cs="Simplified Arabic" w:hint="cs"/>
          <w:b/>
          <w:bCs/>
          <w:sz w:val="32"/>
          <w:szCs w:val="32"/>
          <w:rtl/>
        </w:rPr>
        <w:t>المنطلقات النظرية للدراسة:</w:t>
      </w:r>
    </w:p>
    <w:p w14:paraId="14E36F2B"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تستند هذه الدراسة إلى مجموعة من المفاهيم والنظريات المرتبطة بإدارة المخاطر في النظم الصحية، إلى جانب النظريات السلوكية والمعرفية التي تفسر العلاقة بين المعرفة والمواقف والسلوكيات المهنية. وتُعد نظرية كاب (</w:t>
      </w:r>
      <w:r w:rsidRPr="003C4528">
        <w:rPr>
          <w:rFonts w:ascii="Simplified Arabic" w:hAnsi="Simplified Arabic" w:cs="Simplified Arabic" w:hint="cs"/>
          <w:sz w:val="28"/>
          <w:szCs w:val="28"/>
        </w:rPr>
        <w:t>KAP Model: Knowledge, Attitude, Practice</w:t>
      </w:r>
      <w:r w:rsidRPr="003C4528">
        <w:rPr>
          <w:rFonts w:ascii="Simplified Arabic" w:hAnsi="Simplified Arabic" w:cs="Simplified Arabic" w:hint="cs"/>
          <w:sz w:val="28"/>
          <w:szCs w:val="28"/>
          <w:rtl/>
        </w:rPr>
        <w:t>) المنطلق الرئيسي للدراسة، حيث تفترض أن المعرفة الجيدة تؤثر إيجابيًا على المواقف، مما يؤدي في النهاية إلى تحسين الممارسات المهنية ووفقًا لهذا النموذج، فإن ضعف الممارسة قد لا يعود إلى غياب المعرفة فقط، بل إلى قصور في المواقف أو المعوقات البيئية والمؤسسية.</w:t>
      </w:r>
    </w:p>
    <w:p w14:paraId="742C8D00"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 xml:space="preserve">كما ترتكز الدراسة على مبادئ إدارة المخاطر في القطاع الصحي كما وردت في أدبيات منظمة الصحة العالمية، والتي تُعرّف إدارة المخاطر على أنها مجموعة من العمليات المنظمة التي تهدف إلى التعرف على المخاطر، وتحليلها، والتقليل من آثارها، من خلال تقييم الاستعداد المؤسسي وتدريب العاملين الصحيين </w:t>
      </w:r>
      <w:r w:rsidRPr="003C4528">
        <w:rPr>
          <w:rFonts w:ascii="Simplified Arabic" w:hAnsi="Simplified Arabic" w:cs="Simplified Arabic" w:hint="cs"/>
          <w:sz w:val="28"/>
          <w:szCs w:val="28"/>
          <w:rtl/>
        </w:rPr>
        <w:lastRenderedPageBreak/>
        <w:t>وتعزيز نظم الإنذار المبكر والاستجابة الفعالة. ويمثل العامل البشري – من حيث وعيه، ومهاراته، ومدى التزامه بالإجراءات – أحد الركائز الأساسية لنجاح تطبيق إدارة المخاطر داخل المرافق الصحية.</w:t>
      </w:r>
    </w:p>
    <w:p w14:paraId="055A73D2" w14:textId="44BC5F61" w:rsidR="00612FEF" w:rsidRPr="0082471B" w:rsidRDefault="00612FEF" w:rsidP="0082471B">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كما تستند الدراسة إلى مفهوم السلامة المهنية في بيئة العمل الصحي، والتي تشمل ضمان الحد الأدنى من التعرض للمخاطر البيولوجية والفيزيائية والتنظيمية، مما يتطلب تقييمًا مستمرًا لمستوى وعي العاملين وممارساتهم في الميدان. وتأتي هذه المنطلقات النظرية مجتمعة لتفسير العلاقات بين المتغيرات الأربعة للدراسة (المعرفة، المواقف، الممارسات، والوعي) ضمن بيئة معقدة كالرعاية الصحية، تسودها تحديات بشرية وتقنية وتنظيمية تتطلب استجابة علمية فعّالة ومدروسة.</w:t>
      </w:r>
    </w:p>
    <w:p w14:paraId="27CDB513" w14:textId="7A19E4E6" w:rsidR="00612FEF" w:rsidRPr="003C4528" w:rsidRDefault="00612FEF" w:rsidP="00612FEF">
      <w:pPr>
        <w:spacing w:line="360" w:lineRule="auto"/>
        <w:jc w:val="both"/>
        <w:rPr>
          <w:rFonts w:ascii="Simplified Arabic" w:hAnsi="Simplified Arabic" w:cs="Simplified Arabic"/>
          <w:b/>
          <w:bCs/>
          <w:sz w:val="32"/>
          <w:szCs w:val="32"/>
          <w:rtl/>
        </w:rPr>
      </w:pPr>
      <w:r w:rsidRPr="003C4528">
        <w:rPr>
          <w:rFonts w:ascii="Simplified Arabic" w:hAnsi="Simplified Arabic" w:cs="Simplified Arabic" w:hint="cs"/>
          <w:b/>
          <w:bCs/>
          <w:sz w:val="32"/>
          <w:szCs w:val="32"/>
          <w:rtl/>
        </w:rPr>
        <w:t>المنهجية:</w:t>
      </w:r>
    </w:p>
    <w:p w14:paraId="19A8649C"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تُستخدم في هذه الدراسة المنهجية الوصفية التحليلية، وذلك لكونها مناسبة لدراسة الظواهر السلوكية والتنظيمية مثل المعرفة والمواقف والممارسات والوعي بإدارة المخاطر في بيئة العمل الصحي. ويهدف هذا المنهج إلى وصف خصائص مجتمع الدراسة وتحليل العلاقات بين المتغيرات محل الدراسة، بما يسهم في فهم الواقع الفعلي لتطبيق إدارة المخاطر في المؤسسات الصحية.</w:t>
      </w:r>
    </w:p>
    <w:p w14:paraId="6C286BD1"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ستعتمد الدراسة على الاستبيان الإلكتروني كأداة رئيسية لجمع البيانات، حيث سيتم تصميمه وفق معايير علمية دقيقة، ويتضمن أربعة محاور رئيسية: المعرفة، المواقف، الممارسات، والوعي بإدارة المخاطر. وسيتم بناء فقرات الاستبيان بالاعتماد على دراسات سابقة ذات صلة، مع إجراء التعديلات اللازمة لتتناسب مع البيئة الصحية في المملكة العربية السعودية. وسيتم توزيع الاستبيان إلكترونيًا عبر وسائل الاتصال الرسمية (مثل البريد الإلكتروني المهني أو مجموعات العمل الرسمية) لضمان وصوله إلى الفئات المستهدفة.</w:t>
      </w:r>
    </w:p>
    <w:p w14:paraId="09A8C896" w14:textId="7F4A950E" w:rsidR="00544AA4" w:rsidRPr="00544AA4" w:rsidRDefault="00612FEF" w:rsidP="00544AA4">
      <w:pPr>
        <w:spacing w:line="360" w:lineRule="auto"/>
        <w:jc w:val="both"/>
        <w:rPr>
          <w:rFonts w:ascii="Simplified Arabic" w:hAnsi="Simplified Arabic" w:cs="Simplified Arabic"/>
          <w:sz w:val="28"/>
          <w:szCs w:val="28"/>
          <w:lang w:val="en-GB"/>
        </w:rPr>
      </w:pPr>
      <w:r w:rsidRPr="003C4528">
        <w:rPr>
          <w:rFonts w:ascii="Simplified Arabic" w:hAnsi="Simplified Arabic" w:cs="Simplified Arabic" w:hint="cs"/>
          <w:sz w:val="28"/>
          <w:szCs w:val="28"/>
          <w:rtl/>
        </w:rPr>
        <w:t xml:space="preserve">تم اختيار عينة طبقية عشوائية من العاملين في القطاع الصحي (أطباء، ممرضين، فنيين، إداريين صحيين) من عدة مستشفيات حكومية وخاصة في مختلف مناطق المملكة، بهدف تمثيل تنوع الخلفيات المهنية </w:t>
      </w:r>
      <w:r w:rsidRPr="003C4528">
        <w:rPr>
          <w:rFonts w:ascii="Simplified Arabic" w:hAnsi="Simplified Arabic" w:cs="Simplified Arabic" w:hint="cs"/>
          <w:sz w:val="28"/>
          <w:szCs w:val="28"/>
          <w:rtl/>
        </w:rPr>
        <w:lastRenderedPageBreak/>
        <w:t xml:space="preserve">والجغرافية والديموغرافية. </w:t>
      </w:r>
      <w:r w:rsidR="00544AA4" w:rsidRPr="00544AA4">
        <w:rPr>
          <w:rFonts w:ascii="Simplified Arabic" w:hAnsi="Simplified Arabic" w:cs="Simplified Arabic"/>
          <w:sz w:val="28"/>
          <w:szCs w:val="28"/>
          <w:rtl/>
        </w:rPr>
        <w:t xml:space="preserve">سيجري تحليل البيانات عبر برنامج </w:t>
      </w:r>
      <w:r w:rsidR="00544AA4" w:rsidRPr="00544AA4">
        <w:rPr>
          <w:rFonts w:ascii="Simplified Arabic" w:hAnsi="Simplified Arabic" w:cs="Simplified Arabic"/>
          <w:b/>
          <w:bCs/>
          <w:sz w:val="28"/>
          <w:szCs w:val="28"/>
          <w:lang w:val="en-GB"/>
        </w:rPr>
        <w:t>SPSS</w:t>
      </w:r>
      <w:r w:rsidR="00544AA4" w:rsidRPr="00544AA4">
        <w:rPr>
          <w:rFonts w:ascii="Simplified Arabic" w:hAnsi="Simplified Arabic" w:cs="Simplified Arabic"/>
          <w:sz w:val="28"/>
          <w:szCs w:val="28"/>
          <w:lang w:val="en-GB"/>
        </w:rPr>
        <w:t xml:space="preserve"> </w:t>
      </w:r>
      <w:r w:rsidR="00544AA4" w:rsidRPr="00544AA4">
        <w:rPr>
          <w:rFonts w:ascii="Simplified Arabic" w:hAnsi="Simplified Arabic" w:cs="Simplified Arabic"/>
          <w:sz w:val="28"/>
          <w:szCs w:val="28"/>
          <w:rtl/>
        </w:rPr>
        <w:t xml:space="preserve">باستخدام أساليب التحليل الوصفي، كحساب المتوسطات والانحرافات المعيارية، إلى جانب التحليل الاستدلالي الذي يشمل اختبارات مثل </w:t>
      </w:r>
      <w:r w:rsidR="00544AA4" w:rsidRPr="00544AA4">
        <w:rPr>
          <w:rFonts w:ascii="Simplified Arabic" w:hAnsi="Simplified Arabic" w:cs="Simplified Arabic"/>
          <w:b/>
          <w:bCs/>
          <w:sz w:val="28"/>
          <w:szCs w:val="28"/>
          <w:lang w:val="en-GB"/>
        </w:rPr>
        <w:t>T-test</w:t>
      </w:r>
      <w:r w:rsidR="00544AA4" w:rsidRPr="00544AA4">
        <w:rPr>
          <w:rFonts w:ascii="Simplified Arabic" w:hAnsi="Simplified Arabic" w:cs="Simplified Arabic"/>
          <w:sz w:val="28"/>
          <w:szCs w:val="28"/>
          <w:rtl/>
        </w:rPr>
        <w:t xml:space="preserve">، وتحليل </w:t>
      </w:r>
      <w:r w:rsidR="00544AA4" w:rsidRPr="00544AA4">
        <w:rPr>
          <w:rFonts w:ascii="Simplified Arabic" w:hAnsi="Simplified Arabic" w:cs="Simplified Arabic"/>
          <w:sz w:val="28"/>
          <w:szCs w:val="28"/>
          <w:lang w:val="en-GB"/>
        </w:rPr>
        <w:t>(</w:t>
      </w:r>
      <w:r w:rsidR="00544AA4" w:rsidRPr="00544AA4">
        <w:rPr>
          <w:rFonts w:ascii="Simplified Arabic" w:hAnsi="Simplified Arabic" w:cs="Simplified Arabic"/>
          <w:b/>
          <w:bCs/>
          <w:sz w:val="28"/>
          <w:szCs w:val="28"/>
          <w:lang w:val="en-GB"/>
        </w:rPr>
        <w:t>ANOVA</w:t>
      </w:r>
      <w:r w:rsidR="00544AA4" w:rsidRPr="00544AA4">
        <w:rPr>
          <w:rFonts w:ascii="Simplified Arabic" w:hAnsi="Simplified Arabic" w:cs="Simplified Arabic"/>
          <w:sz w:val="28"/>
          <w:szCs w:val="28"/>
          <w:lang w:val="en-GB"/>
        </w:rPr>
        <w:t>)</w:t>
      </w:r>
      <w:r w:rsidR="00544AA4" w:rsidRPr="00544AA4">
        <w:rPr>
          <w:rFonts w:ascii="Simplified Arabic" w:hAnsi="Simplified Arabic" w:cs="Simplified Arabic"/>
          <w:sz w:val="28"/>
          <w:szCs w:val="28"/>
          <w:rtl/>
        </w:rPr>
        <w:t>، ومعامل الارتباط لبيرسون، وذلك بهدف التحقق من فروض البحث واستخلاص الاستنتاجات</w:t>
      </w:r>
      <w:r w:rsidR="00544AA4" w:rsidRPr="00544AA4">
        <w:rPr>
          <w:rFonts w:ascii="Simplified Arabic" w:hAnsi="Simplified Arabic" w:cs="Simplified Arabic"/>
          <w:sz w:val="28"/>
          <w:szCs w:val="28"/>
          <w:lang w:val="en-GB"/>
        </w:rPr>
        <w:t>.</w:t>
      </w:r>
    </w:p>
    <w:p w14:paraId="2446A56E" w14:textId="77777777" w:rsidR="00612FEF" w:rsidRPr="003C4528" w:rsidRDefault="00612FEF" w:rsidP="00612FEF">
      <w:pPr>
        <w:spacing w:line="360" w:lineRule="auto"/>
        <w:jc w:val="both"/>
        <w:rPr>
          <w:rFonts w:ascii="Simplified Arabic" w:hAnsi="Simplified Arabic" w:cs="Simplified Arabic"/>
          <w:b/>
          <w:bCs/>
          <w:sz w:val="32"/>
          <w:szCs w:val="32"/>
          <w:rtl/>
        </w:rPr>
      </w:pPr>
      <w:r w:rsidRPr="003C4528">
        <w:rPr>
          <w:rFonts w:ascii="Simplified Arabic" w:hAnsi="Simplified Arabic" w:cs="Simplified Arabic" w:hint="cs"/>
          <w:b/>
          <w:bCs/>
          <w:sz w:val="32"/>
          <w:szCs w:val="32"/>
          <w:rtl/>
        </w:rPr>
        <w:t>أدوات الدراسة :</w:t>
      </w:r>
    </w:p>
    <w:p w14:paraId="45452E26"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تمثلت أداة الدراسة الأساسية في استبيان إلكتروني مُعد خصيصًا لقياس المتغيرات الأربعة الرئيسة: المعرفة، المواقف، الممارسات، والوعي بإدارة المخاطر لدى العاملين في القطاع الصحي. وقد تم إعداد الاستبيان بالرجوع إلى مجموعة من الأدبيات العلمية والدراسات السابقة ذات الصلة بالمجال، وسيتم مراجعته من قبل عدد من المحكمين المتخصصين في الصحة العامة وإدارة المخاطر لضمان صدق المحتوى ووضوح الصياغة.</w:t>
      </w:r>
    </w:p>
    <w:p w14:paraId="0A0842B2"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تكوّن الاستبيان من خمسة أقسام رئيسية:</w:t>
      </w:r>
    </w:p>
    <w:p w14:paraId="79F366CD" w14:textId="77777777" w:rsidR="00612FEF" w:rsidRPr="003C4528" w:rsidRDefault="00612FEF" w:rsidP="00612FEF">
      <w:pPr>
        <w:numPr>
          <w:ilvl w:val="0"/>
          <w:numId w:val="2"/>
        </w:numPr>
        <w:spacing w:line="360" w:lineRule="auto"/>
        <w:contextualSpacing/>
        <w:jc w:val="both"/>
        <w:rPr>
          <w:rFonts w:ascii="Simplified Arabic" w:hAnsi="Simplified Arabic" w:cs="Simplified Arabic"/>
          <w:sz w:val="28"/>
          <w:szCs w:val="28"/>
          <w:rtl/>
        </w:rPr>
      </w:pPr>
      <w:r w:rsidRPr="003C4528">
        <w:rPr>
          <w:rFonts w:ascii="Simplified Arabic" w:hAnsi="Simplified Arabic" w:cs="Simplified Arabic" w:hint="cs"/>
          <w:b/>
          <w:bCs/>
          <w:sz w:val="28"/>
          <w:szCs w:val="28"/>
          <w:rtl/>
        </w:rPr>
        <w:t xml:space="preserve">البيانات العامة: </w:t>
      </w:r>
      <w:r w:rsidRPr="003C4528">
        <w:rPr>
          <w:rFonts w:ascii="Simplified Arabic" w:hAnsi="Simplified Arabic" w:cs="Simplified Arabic" w:hint="cs"/>
          <w:sz w:val="28"/>
          <w:szCs w:val="28"/>
          <w:rtl/>
        </w:rPr>
        <w:t>وتشمل المعلومات الديموغرافية مثل (الجنس، العمر، المهنة، سنوات الخبرة، جهة العمل، المنطقة).</w:t>
      </w:r>
    </w:p>
    <w:p w14:paraId="09BBB2E6" w14:textId="77777777" w:rsidR="00612FEF" w:rsidRPr="003C4528" w:rsidRDefault="00612FEF" w:rsidP="00612FEF">
      <w:pPr>
        <w:numPr>
          <w:ilvl w:val="0"/>
          <w:numId w:val="2"/>
        </w:numPr>
        <w:spacing w:line="360" w:lineRule="auto"/>
        <w:contextualSpacing/>
        <w:jc w:val="both"/>
        <w:rPr>
          <w:rFonts w:ascii="Simplified Arabic" w:hAnsi="Simplified Arabic" w:cs="Simplified Arabic"/>
          <w:sz w:val="28"/>
          <w:szCs w:val="28"/>
          <w:rtl/>
        </w:rPr>
      </w:pPr>
      <w:r w:rsidRPr="003C4528">
        <w:rPr>
          <w:rFonts w:ascii="Simplified Arabic" w:hAnsi="Simplified Arabic" w:cs="Simplified Arabic" w:hint="cs"/>
          <w:b/>
          <w:bCs/>
          <w:sz w:val="28"/>
          <w:szCs w:val="28"/>
          <w:rtl/>
        </w:rPr>
        <w:t>محور المعرفة:</w:t>
      </w:r>
      <w:r w:rsidRPr="003C4528">
        <w:rPr>
          <w:rFonts w:ascii="Simplified Arabic" w:hAnsi="Simplified Arabic" w:cs="Simplified Arabic" w:hint="cs"/>
          <w:sz w:val="28"/>
          <w:szCs w:val="28"/>
          <w:rtl/>
        </w:rPr>
        <w:t xml:space="preserve"> ويحتوي على مجموعة من الأسئلة التي تقيس مدى إلمام المشاركين بالمفاهيم الأساسية لإدارة المخاطر، والأنظمة المتبعة في مؤسساتهم الصحية.</w:t>
      </w:r>
    </w:p>
    <w:p w14:paraId="00CACEBE" w14:textId="77777777" w:rsidR="00612FEF" w:rsidRPr="003C4528" w:rsidRDefault="00612FEF" w:rsidP="00612FEF">
      <w:pPr>
        <w:numPr>
          <w:ilvl w:val="0"/>
          <w:numId w:val="2"/>
        </w:numPr>
        <w:spacing w:line="360" w:lineRule="auto"/>
        <w:contextualSpacing/>
        <w:jc w:val="both"/>
        <w:rPr>
          <w:rFonts w:ascii="Simplified Arabic" w:hAnsi="Simplified Arabic" w:cs="Simplified Arabic"/>
          <w:sz w:val="28"/>
          <w:szCs w:val="28"/>
          <w:rtl/>
        </w:rPr>
      </w:pPr>
      <w:r w:rsidRPr="003C4528">
        <w:rPr>
          <w:rFonts w:ascii="Simplified Arabic" w:hAnsi="Simplified Arabic" w:cs="Simplified Arabic" w:hint="cs"/>
          <w:b/>
          <w:bCs/>
          <w:sz w:val="28"/>
          <w:szCs w:val="28"/>
          <w:rtl/>
        </w:rPr>
        <w:t>محور المواقف:</w:t>
      </w:r>
      <w:r w:rsidRPr="003C4528">
        <w:rPr>
          <w:rFonts w:ascii="Simplified Arabic" w:hAnsi="Simplified Arabic" w:cs="Simplified Arabic" w:hint="cs"/>
          <w:sz w:val="28"/>
          <w:szCs w:val="28"/>
          <w:rtl/>
        </w:rPr>
        <w:t xml:space="preserve"> ويقيس الاتجاهات النفسية للمشاركين تجاه أهمية تطبيق إدارة المخاطر والالتزام بإجراءات السلامة.</w:t>
      </w:r>
    </w:p>
    <w:p w14:paraId="7F69F070" w14:textId="77777777" w:rsidR="00612FEF" w:rsidRPr="003C4528" w:rsidRDefault="00612FEF" w:rsidP="00612FEF">
      <w:pPr>
        <w:numPr>
          <w:ilvl w:val="0"/>
          <w:numId w:val="2"/>
        </w:numPr>
        <w:spacing w:line="360" w:lineRule="auto"/>
        <w:contextualSpacing/>
        <w:jc w:val="both"/>
        <w:rPr>
          <w:rFonts w:ascii="Simplified Arabic" w:hAnsi="Simplified Arabic" w:cs="Simplified Arabic"/>
          <w:sz w:val="28"/>
          <w:szCs w:val="28"/>
          <w:rtl/>
        </w:rPr>
      </w:pPr>
      <w:r w:rsidRPr="003C4528">
        <w:rPr>
          <w:rFonts w:ascii="Simplified Arabic" w:hAnsi="Simplified Arabic" w:cs="Simplified Arabic" w:hint="cs"/>
          <w:b/>
          <w:bCs/>
          <w:sz w:val="28"/>
          <w:szCs w:val="28"/>
          <w:rtl/>
        </w:rPr>
        <w:t>محور الممارسات:</w:t>
      </w:r>
      <w:r w:rsidRPr="003C4528">
        <w:rPr>
          <w:rFonts w:ascii="Simplified Arabic" w:hAnsi="Simplified Arabic" w:cs="Simplified Arabic" w:hint="cs"/>
          <w:sz w:val="28"/>
          <w:szCs w:val="28"/>
          <w:rtl/>
        </w:rPr>
        <w:t xml:space="preserve"> ويقيس مدى التزام المشاركين فعليًا بتطبيق سياسات وإجراءات إدارة المخاطر في بيئة عملهم.</w:t>
      </w:r>
    </w:p>
    <w:p w14:paraId="1E39F958" w14:textId="77777777" w:rsidR="00612FEF" w:rsidRPr="003C4528" w:rsidRDefault="00612FEF" w:rsidP="00612FEF">
      <w:pPr>
        <w:numPr>
          <w:ilvl w:val="0"/>
          <w:numId w:val="2"/>
        </w:numPr>
        <w:spacing w:line="360" w:lineRule="auto"/>
        <w:contextualSpacing/>
        <w:jc w:val="both"/>
        <w:rPr>
          <w:rFonts w:ascii="Simplified Arabic" w:hAnsi="Simplified Arabic" w:cs="Simplified Arabic"/>
          <w:sz w:val="28"/>
          <w:szCs w:val="28"/>
          <w:rtl/>
        </w:rPr>
      </w:pPr>
      <w:r w:rsidRPr="003C4528">
        <w:rPr>
          <w:rFonts w:ascii="Simplified Arabic" w:hAnsi="Simplified Arabic" w:cs="Simplified Arabic" w:hint="cs"/>
          <w:b/>
          <w:bCs/>
          <w:sz w:val="28"/>
          <w:szCs w:val="28"/>
          <w:rtl/>
        </w:rPr>
        <w:lastRenderedPageBreak/>
        <w:t>محور الوعي:</w:t>
      </w:r>
      <w:r w:rsidRPr="003C4528">
        <w:rPr>
          <w:rFonts w:ascii="Simplified Arabic" w:hAnsi="Simplified Arabic" w:cs="Simplified Arabic" w:hint="cs"/>
          <w:sz w:val="28"/>
          <w:szCs w:val="28"/>
          <w:rtl/>
        </w:rPr>
        <w:t xml:space="preserve"> ويستهدف تقييم إدراك المشاركين لأهمية إدارة المخاطر على المستوى التنظيمي، واستيعابهم للسياسات الوطنية والمعايير المهنية ذات الصلة.</w:t>
      </w:r>
    </w:p>
    <w:p w14:paraId="06112CBB" w14:textId="2E81906F" w:rsidR="00C77ACF" w:rsidRPr="00C77ACF" w:rsidRDefault="00C77ACF" w:rsidP="00191C84">
      <w:pPr>
        <w:spacing w:line="360" w:lineRule="auto"/>
        <w:jc w:val="both"/>
        <w:rPr>
          <w:rFonts w:ascii="Simplified Arabic" w:hAnsi="Simplified Arabic" w:cs="Simplified Arabic"/>
          <w:sz w:val="28"/>
          <w:szCs w:val="28"/>
        </w:rPr>
      </w:pPr>
      <w:r w:rsidRPr="00C77ACF">
        <w:rPr>
          <w:rFonts w:ascii="Simplified Arabic" w:hAnsi="Simplified Arabic" w:cs="Simplified Arabic"/>
          <w:sz w:val="28"/>
          <w:szCs w:val="28"/>
          <w:rtl/>
        </w:rPr>
        <w:t xml:space="preserve">تم إعداد فقرات المحاور الثلاثة الأخيرة، وهي المواقف والممارسات والوعي، بالاعتماد على مقياس ليكرت المكوَّن من خمس درجات تبدأ من (1 = </w:t>
      </w:r>
      <w:r w:rsidR="00E4151C">
        <w:rPr>
          <w:rFonts w:ascii="Simplified Arabic" w:hAnsi="Simplified Arabic" w:cs="Simplified Arabic" w:hint="cs"/>
          <w:sz w:val="28"/>
          <w:szCs w:val="28"/>
          <w:rtl/>
        </w:rPr>
        <w:t>غير موافق بشدة</w:t>
      </w:r>
      <w:r w:rsidRPr="00C77ACF">
        <w:rPr>
          <w:rFonts w:ascii="Simplified Arabic" w:hAnsi="Simplified Arabic" w:cs="Simplified Arabic"/>
          <w:sz w:val="28"/>
          <w:szCs w:val="28"/>
          <w:rtl/>
        </w:rPr>
        <w:t xml:space="preserve">) وحتى (5 = موافقة </w:t>
      </w:r>
      <w:r w:rsidR="00E4151C">
        <w:rPr>
          <w:rFonts w:ascii="Simplified Arabic" w:hAnsi="Simplified Arabic" w:cs="Simplified Arabic" w:hint="cs"/>
          <w:sz w:val="28"/>
          <w:szCs w:val="28"/>
          <w:rtl/>
        </w:rPr>
        <w:t>بشدة</w:t>
      </w:r>
      <w:r w:rsidRPr="00C77ACF">
        <w:rPr>
          <w:rFonts w:ascii="Simplified Arabic" w:hAnsi="Simplified Arabic" w:cs="Simplified Arabic"/>
          <w:sz w:val="28"/>
          <w:szCs w:val="28"/>
          <w:rtl/>
        </w:rPr>
        <w:t>)، بهدف تسهيل إجراء التحليل الكمي والتحقق من الفرضيات الإحصائية</w:t>
      </w:r>
      <w:r w:rsidRPr="00C77ACF">
        <w:rPr>
          <w:rFonts w:ascii="Simplified Arabic" w:hAnsi="Simplified Arabic" w:cs="Simplified Arabic"/>
          <w:sz w:val="28"/>
          <w:szCs w:val="28"/>
        </w:rPr>
        <w:t>.</w:t>
      </w:r>
    </w:p>
    <w:p w14:paraId="1B995331" w14:textId="70D18827" w:rsidR="00612FEF" w:rsidRPr="003C4528" w:rsidRDefault="00612FEF" w:rsidP="00612FEF">
      <w:pPr>
        <w:spacing w:line="360" w:lineRule="auto"/>
        <w:jc w:val="both"/>
        <w:rPr>
          <w:rFonts w:ascii="Simplified Arabic" w:hAnsi="Simplified Arabic" w:cs="Simplified Arabic"/>
          <w:b/>
          <w:bCs/>
          <w:sz w:val="32"/>
          <w:szCs w:val="32"/>
          <w:rtl/>
        </w:rPr>
      </w:pPr>
      <w:r w:rsidRPr="003C4528">
        <w:rPr>
          <w:rFonts w:ascii="Simplified Arabic" w:hAnsi="Simplified Arabic" w:cs="Simplified Arabic" w:hint="cs"/>
          <w:b/>
          <w:bCs/>
          <w:sz w:val="32"/>
          <w:szCs w:val="32"/>
          <w:rtl/>
        </w:rPr>
        <w:t xml:space="preserve">حدود </w:t>
      </w:r>
      <w:r w:rsidR="001016B0">
        <w:rPr>
          <w:rFonts w:ascii="Simplified Arabic" w:hAnsi="Simplified Arabic" w:cs="Simplified Arabic" w:hint="cs"/>
          <w:b/>
          <w:bCs/>
          <w:sz w:val="32"/>
          <w:szCs w:val="32"/>
          <w:rtl/>
        </w:rPr>
        <w:t>البحث</w:t>
      </w:r>
      <w:r w:rsidRPr="003C4528">
        <w:rPr>
          <w:rFonts w:ascii="Simplified Arabic" w:hAnsi="Simplified Arabic" w:cs="Simplified Arabic" w:hint="cs"/>
          <w:b/>
          <w:bCs/>
          <w:sz w:val="32"/>
          <w:szCs w:val="32"/>
          <w:rtl/>
        </w:rPr>
        <w:t>:</w:t>
      </w:r>
    </w:p>
    <w:p w14:paraId="60C69311" w14:textId="77777777" w:rsidR="00795D79" w:rsidRDefault="00612FEF" w:rsidP="00795D79">
      <w:pPr>
        <w:numPr>
          <w:ilvl w:val="0"/>
          <w:numId w:val="4"/>
        </w:numPr>
        <w:spacing w:line="360" w:lineRule="auto"/>
        <w:contextualSpacing/>
        <w:jc w:val="both"/>
        <w:rPr>
          <w:rFonts w:ascii="Simplified Arabic" w:hAnsi="Simplified Arabic" w:cs="Simplified Arabic"/>
          <w:sz w:val="28"/>
          <w:szCs w:val="28"/>
        </w:rPr>
      </w:pPr>
      <w:r w:rsidRPr="00795D79">
        <w:rPr>
          <w:rFonts w:ascii="Simplified Arabic" w:hAnsi="Simplified Arabic" w:cs="Simplified Arabic" w:hint="cs"/>
          <w:b/>
          <w:bCs/>
          <w:sz w:val="28"/>
          <w:szCs w:val="28"/>
          <w:rtl/>
        </w:rPr>
        <w:t>الحدود المكانية:</w:t>
      </w:r>
      <w:r w:rsidRPr="00795D79">
        <w:rPr>
          <w:rFonts w:ascii="Simplified Arabic" w:hAnsi="Simplified Arabic" w:cs="Simplified Arabic" w:hint="cs"/>
          <w:sz w:val="28"/>
          <w:szCs w:val="28"/>
          <w:rtl/>
        </w:rPr>
        <w:t xml:space="preserve"> </w:t>
      </w:r>
      <w:r w:rsidR="00795D79" w:rsidRPr="00795D79">
        <w:rPr>
          <w:rFonts w:ascii="Simplified Arabic" w:hAnsi="Simplified Arabic" w:cs="Simplified Arabic"/>
          <w:sz w:val="28"/>
          <w:szCs w:val="28"/>
          <w:rtl/>
        </w:rPr>
        <w:t>شملت الدراسة العاملين في مجال الرعاية الصحية داخل المملكة العربية السعودي</w:t>
      </w:r>
    </w:p>
    <w:p w14:paraId="4A84F7E4" w14:textId="77777777" w:rsidR="001016B0" w:rsidRPr="001016B0" w:rsidRDefault="00612FEF" w:rsidP="001016B0">
      <w:pPr>
        <w:numPr>
          <w:ilvl w:val="0"/>
          <w:numId w:val="4"/>
        </w:numPr>
        <w:spacing w:line="360" w:lineRule="auto"/>
        <w:contextualSpacing/>
        <w:jc w:val="both"/>
        <w:rPr>
          <w:rFonts w:ascii="Simplified Arabic" w:hAnsi="Simplified Arabic" w:cs="Simplified Arabic"/>
          <w:sz w:val="28"/>
          <w:szCs w:val="28"/>
          <w:lang w:val="en-GB"/>
        </w:rPr>
      </w:pPr>
      <w:r w:rsidRPr="001016B0">
        <w:rPr>
          <w:rFonts w:ascii="Simplified Arabic" w:hAnsi="Simplified Arabic" w:cs="Simplified Arabic" w:hint="cs"/>
          <w:b/>
          <w:bCs/>
          <w:sz w:val="28"/>
          <w:szCs w:val="28"/>
          <w:rtl/>
        </w:rPr>
        <w:t xml:space="preserve">الحدود الزمانية: </w:t>
      </w:r>
      <w:r w:rsidR="001016B0" w:rsidRPr="001016B0">
        <w:rPr>
          <w:rFonts w:ascii="Simplified Arabic" w:hAnsi="Simplified Arabic" w:cs="Simplified Arabic"/>
          <w:sz w:val="28"/>
          <w:szCs w:val="28"/>
          <w:rtl/>
        </w:rPr>
        <w:t>أُجري البحث خلال الفصل الدراسي الثاني من السنة الأكاديمية 2024/2025</w:t>
      </w:r>
      <w:r w:rsidR="001016B0" w:rsidRPr="001016B0">
        <w:rPr>
          <w:rFonts w:ascii="Simplified Arabic" w:hAnsi="Simplified Arabic" w:cs="Simplified Arabic"/>
          <w:sz w:val="28"/>
          <w:szCs w:val="28"/>
          <w:lang w:val="en-GB"/>
        </w:rPr>
        <w:t>.</w:t>
      </w:r>
    </w:p>
    <w:p w14:paraId="3761D35E" w14:textId="2EC7950F" w:rsidR="0082471B" w:rsidRPr="009E575B" w:rsidRDefault="00612FEF" w:rsidP="009E575B">
      <w:pPr>
        <w:numPr>
          <w:ilvl w:val="0"/>
          <w:numId w:val="4"/>
        </w:numPr>
        <w:spacing w:line="360" w:lineRule="auto"/>
        <w:contextualSpacing/>
        <w:jc w:val="both"/>
        <w:rPr>
          <w:rFonts w:ascii="Simplified Arabic" w:hAnsi="Simplified Arabic" w:cs="Simplified Arabic"/>
          <w:sz w:val="28"/>
          <w:szCs w:val="28"/>
          <w:rtl/>
        </w:rPr>
      </w:pPr>
      <w:r w:rsidRPr="001016B0">
        <w:rPr>
          <w:rFonts w:ascii="Simplified Arabic" w:hAnsi="Simplified Arabic" w:cs="Simplified Arabic" w:hint="cs"/>
          <w:b/>
          <w:bCs/>
          <w:sz w:val="28"/>
          <w:szCs w:val="28"/>
          <w:rtl/>
        </w:rPr>
        <w:t>الحدود الموضوعية:</w:t>
      </w:r>
      <w:r w:rsidRPr="001016B0">
        <w:rPr>
          <w:rFonts w:ascii="Simplified Arabic" w:hAnsi="Simplified Arabic" w:cs="Simplified Arabic" w:hint="cs"/>
          <w:sz w:val="28"/>
          <w:szCs w:val="28"/>
          <w:rtl/>
        </w:rPr>
        <w:t xml:space="preserve"> ركزت الدراسة على أربعة متغيرات رئيسية (المعرفة، المواقف، الممارسات، والوعي) في مجال إدارة المخاطر فقط، دون التطرق إلى متغيرات أخرى قد تؤثر على فعالية إدارة المخاطر مثل الهيكل التنظيمي، أو الدعم الإداري، أو الثقافة المؤسسية.</w:t>
      </w:r>
    </w:p>
    <w:p w14:paraId="709099EF" w14:textId="23CE2B5A" w:rsidR="00612FEF" w:rsidRPr="00AA2784" w:rsidRDefault="00612FEF" w:rsidP="00612FEF">
      <w:pPr>
        <w:spacing w:line="360" w:lineRule="auto"/>
        <w:rPr>
          <w:rFonts w:ascii="Simplified Arabic" w:hAnsi="Simplified Arabic" w:cs="Simplified Arabic"/>
          <w:b/>
          <w:bCs/>
          <w:sz w:val="36"/>
          <w:szCs w:val="36"/>
          <w:rtl/>
        </w:rPr>
      </w:pPr>
      <w:r w:rsidRPr="00AA2784">
        <w:rPr>
          <w:rFonts w:ascii="Simplified Arabic" w:hAnsi="Simplified Arabic" w:cs="Simplified Arabic" w:hint="cs"/>
          <w:b/>
          <w:bCs/>
          <w:sz w:val="36"/>
          <w:szCs w:val="36"/>
          <w:rtl/>
        </w:rPr>
        <w:t xml:space="preserve">مصطلحات البحث </w:t>
      </w:r>
    </w:p>
    <w:p w14:paraId="766E5996" w14:textId="77777777" w:rsidR="00612FEF" w:rsidRPr="003C4528" w:rsidRDefault="00612FEF" w:rsidP="00612FEF">
      <w:pPr>
        <w:spacing w:line="360" w:lineRule="auto"/>
        <w:jc w:val="both"/>
        <w:rPr>
          <w:rFonts w:ascii="Simplified Arabic" w:hAnsi="Simplified Arabic" w:cs="Simplified Arabic"/>
          <w:b/>
          <w:bCs/>
          <w:sz w:val="28"/>
          <w:szCs w:val="28"/>
          <w:rtl/>
        </w:rPr>
      </w:pPr>
      <w:r w:rsidRPr="003C4528">
        <w:rPr>
          <w:rFonts w:ascii="Simplified Arabic" w:hAnsi="Simplified Arabic" w:cs="Simplified Arabic" w:hint="cs"/>
          <w:b/>
          <w:bCs/>
          <w:sz w:val="28"/>
          <w:szCs w:val="28"/>
          <w:rtl/>
        </w:rPr>
        <w:t>إدارة المخاطر (</w:t>
      </w:r>
      <w:r w:rsidRPr="003C4528">
        <w:rPr>
          <w:rFonts w:ascii="Simplified Arabic" w:hAnsi="Simplified Arabic" w:cs="Simplified Arabic" w:hint="cs"/>
          <w:b/>
          <w:bCs/>
          <w:sz w:val="28"/>
          <w:szCs w:val="28"/>
        </w:rPr>
        <w:t>Risk Management</w:t>
      </w:r>
      <w:r w:rsidRPr="003C4528">
        <w:rPr>
          <w:rFonts w:ascii="Simplified Arabic" w:hAnsi="Simplified Arabic" w:cs="Simplified Arabic" w:hint="cs"/>
          <w:b/>
          <w:bCs/>
          <w:sz w:val="28"/>
          <w:szCs w:val="28"/>
          <w:rtl/>
        </w:rPr>
        <w:t>):</w:t>
      </w:r>
    </w:p>
    <w:p w14:paraId="026FC1C3"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هي "مجموعة من الأنشطة المنهجية التي تهدف إلى تقليل الخسائر المحتملة من وقوع المخاطر، من خلال تحديدها وتحليلها وتقييمها ومعالجتها"، وتشمل التنبؤ، واتخاذ قرارات استباقية، ووضع خطط لتقليل الأثر السلبي على جودة الأداء الصحي. (النغموش، 2024)</w:t>
      </w:r>
    </w:p>
    <w:p w14:paraId="14690978" w14:textId="77777777" w:rsidR="00612FEF" w:rsidRPr="003C4528" w:rsidRDefault="00612FEF" w:rsidP="00612FEF">
      <w:pPr>
        <w:spacing w:line="360" w:lineRule="auto"/>
        <w:jc w:val="both"/>
        <w:rPr>
          <w:rFonts w:ascii="Simplified Arabic" w:hAnsi="Simplified Arabic" w:cs="Simplified Arabic"/>
          <w:b/>
          <w:bCs/>
          <w:sz w:val="28"/>
          <w:szCs w:val="28"/>
          <w:rtl/>
        </w:rPr>
      </w:pPr>
      <w:r w:rsidRPr="003C4528">
        <w:rPr>
          <w:rFonts w:ascii="Simplified Arabic" w:hAnsi="Simplified Arabic" w:cs="Simplified Arabic" w:hint="cs"/>
          <w:b/>
          <w:bCs/>
          <w:sz w:val="28"/>
          <w:szCs w:val="28"/>
          <w:rtl/>
        </w:rPr>
        <w:t>الوعي بالمخاطر (</w:t>
      </w:r>
      <w:r w:rsidRPr="003C4528">
        <w:rPr>
          <w:rFonts w:ascii="Simplified Arabic" w:hAnsi="Simplified Arabic" w:cs="Simplified Arabic" w:hint="cs"/>
          <w:b/>
          <w:bCs/>
          <w:sz w:val="28"/>
          <w:szCs w:val="28"/>
        </w:rPr>
        <w:t>Risk Awareness</w:t>
      </w:r>
      <w:r w:rsidRPr="003C4528">
        <w:rPr>
          <w:rFonts w:ascii="Simplified Arabic" w:hAnsi="Simplified Arabic" w:cs="Simplified Arabic" w:hint="cs"/>
          <w:b/>
          <w:bCs/>
          <w:sz w:val="28"/>
          <w:szCs w:val="28"/>
          <w:rtl/>
        </w:rPr>
        <w:t>):</w:t>
      </w:r>
    </w:p>
    <w:p w14:paraId="1C9CF9D8"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lastRenderedPageBreak/>
        <w:t>هو "نتيجة ثقافة متجذرة لدى العاملين تُعزز الرغبة في تحديد هوية المخاطر والإبلاغ عنها ومعالجتها"، ويتطلب تدريبًا مكثفًا وبيئة تشجع على التفاعل الإيجابي مع المخاطر. (المطيري، 2023)</w:t>
      </w:r>
    </w:p>
    <w:p w14:paraId="4D299541" w14:textId="77777777" w:rsidR="00612FEF" w:rsidRPr="003C4528" w:rsidRDefault="00612FEF" w:rsidP="00612FEF">
      <w:pPr>
        <w:spacing w:line="360" w:lineRule="auto"/>
        <w:jc w:val="both"/>
        <w:rPr>
          <w:rFonts w:ascii="Simplified Arabic" w:hAnsi="Simplified Arabic" w:cs="Simplified Arabic"/>
          <w:b/>
          <w:bCs/>
          <w:sz w:val="28"/>
          <w:szCs w:val="28"/>
          <w:rtl/>
        </w:rPr>
      </w:pPr>
      <w:r w:rsidRPr="003C4528">
        <w:rPr>
          <w:rFonts w:ascii="Simplified Arabic" w:hAnsi="Simplified Arabic" w:cs="Simplified Arabic" w:hint="cs"/>
          <w:b/>
          <w:bCs/>
          <w:sz w:val="28"/>
          <w:szCs w:val="28"/>
          <w:rtl/>
        </w:rPr>
        <w:t>ممارسات إدارة المخاطر (</w:t>
      </w:r>
      <w:r w:rsidRPr="003C4528">
        <w:rPr>
          <w:rFonts w:ascii="Simplified Arabic" w:hAnsi="Simplified Arabic" w:cs="Simplified Arabic" w:hint="cs"/>
          <w:b/>
          <w:bCs/>
          <w:sz w:val="28"/>
          <w:szCs w:val="28"/>
        </w:rPr>
        <w:t>Risk Management Practices</w:t>
      </w:r>
      <w:r w:rsidRPr="003C4528">
        <w:rPr>
          <w:rFonts w:ascii="Simplified Arabic" w:hAnsi="Simplified Arabic" w:cs="Simplified Arabic" w:hint="cs"/>
          <w:b/>
          <w:bCs/>
          <w:sz w:val="28"/>
          <w:szCs w:val="28"/>
          <w:rtl/>
        </w:rPr>
        <w:t>):</w:t>
      </w:r>
    </w:p>
    <w:p w14:paraId="4F4FCAE2"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تشير إلى "الإجراءات المتبعة في تحديد المخاطر، وتحليلها، وتقدير شدتها، والتعامل معها من خلال سياسات وخطط تنفيذية مدروسة"، وتشمل أدوات مثل الاستبيانات، والمقابلات، والعصف الذهني، وقوائم المراجعة. (النغموش، 2024)</w:t>
      </w:r>
    </w:p>
    <w:p w14:paraId="43272C00" w14:textId="77777777" w:rsidR="00612FEF" w:rsidRPr="003C4528" w:rsidRDefault="00612FEF" w:rsidP="00612FEF">
      <w:pPr>
        <w:spacing w:line="360" w:lineRule="auto"/>
        <w:jc w:val="both"/>
        <w:rPr>
          <w:rFonts w:ascii="Simplified Arabic" w:hAnsi="Simplified Arabic" w:cs="Simplified Arabic"/>
          <w:sz w:val="28"/>
          <w:szCs w:val="28"/>
          <w:rtl/>
        </w:rPr>
      </w:pPr>
      <w:r w:rsidRPr="003C4528">
        <w:rPr>
          <w:rFonts w:ascii="Simplified Arabic" w:hAnsi="Simplified Arabic" w:cs="Simplified Arabic" w:hint="cs"/>
          <w:sz w:val="28"/>
          <w:szCs w:val="28"/>
          <w:rtl/>
        </w:rPr>
        <w:t xml:space="preserve"> </w:t>
      </w:r>
      <w:r w:rsidRPr="003C4528">
        <w:rPr>
          <w:rFonts w:ascii="Simplified Arabic" w:hAnsi="Simplified Arabic" w:cs="Simplified Arabic" w:hint="cs"/>
          <w:b/>
          <w:bCs/>
          <w:sz w:val="28"/>
          <w:szCs w:val="28"/>
          <w:rtl/>
        </w:rPr>
        <w:t>ثقافة السلامة (</w:t>
      </w:r>
      <w:r w:rsidRPr="003C4528">
        <w:rPr>
          <w:rFonts w:ascii="Simplified Arabic" w:hAnsi="Simplified Arabic" w:cs="Simplified Arabic" w:hint="cs"/>
          <w:b/>
          <w:bCs/>
          <w:sz w:val="28"/>
          <w:szCs w:val="28"/>
        </w:rPr>
        <w:t>Safety Culture</w:t>
      </w:r>
      <w:r w:rsidRPr="003C4528">
        <w:rPr>
          <w:rFonts w:ascii="Simplified Arabic" w:hAnsi="Simplified Arabic" w:cs="Simplified Arabic" w:hint="cs"/>
          <w:b/>
          <w:bCs/>
          <w:sz w:val="28"/>
          <w:szCs w:val="28"/>
          <w:rtl/>
        </w:rPr>
        <w:t xml:space="preserve">): </w:t>
      </w:r>
      <w:r w:rsidRPr="003C4528">
        <w:rPr>
          <w:rFonts w:ascii="Simplified Arabic" w:hAnsi="Simplified Arabic" w:cs="Simplified Arabic" w:hint="cs"/>
          <w:sz w:val="28"/>
          <w:szCs w:val="28"/>
          <w:rtl/>
        </w:rPr>
        <w:t>هي مجموعة من القيم والمعتقدات والسلوكيات التي تروّج لبيئة عمل صحية وآمنة، وتشجع الموظفين على الإبلاغ عن الأخطاء والمخاطر دون خوف من العقاب، بهدف التعلم والتحسين المستمر.</w:t>
      </w:r>
      <w:r w:rsidRPr="003C4528">
        <w:rPr>
          <w:rFonts w:ascii="Simplified Arabic" w:hAnsi="Simplified Arabic" w:cs="Simplified Arabic" w:hint="cs"/>
          <w:sz w:val="28"/>
          <w:szCs w:val="28"/>
        </w:rPr>
        <w:t xml:space="preserve"> Singer et al., 2003)</w:t>
      </w:r>
      <w:r w:rsidRPr="003C4528">
        <w:rPr>
          <w:rFonts w:ascii="Simplified Arabic" w:hAnsi="Simplified Arabic" w:cs="Simplified Arabic" w:hint="cs"/>
          <w:sz w:val="28"/>
          <w:szCs w:val="28"/>
          <w:rtl/>
        </w:rPr>
        <w:t>)</w:t>
      </w:r>
    </w:p>
    <w:p w14:paraId="50CFC50E" w14:textId="77777777" w:rsidR="00612FEF" w:rsidRPr="003C4528" w:rsidRDefault="00612FEF" w:rsidP="00612FEF">
      <w:pPr>
        <w:spacing w:line="360" w:lineRule="auto"/>
        <w:rPr>
          <w:rFonts w:ascii="Simplified Arabic" w:hAnsi="Simplified Arabic" w:cs="Simplified Arabic"/>
          <w:sz w:val="28"/>
          <w:szCs w:val="28"/>
          <w:rtl/>
        </w:rPr>
      </w:pPr>
    </w:p>
    <w:p w14:paraId="4DC787BF" w14:textId="77777777" w:rsidR="00612FEF" w:rsidRPr="003C4528" w:rsidRDefault="00612FEF" w:rsidP="00612FEF">
      <w:pPr>
        <w:spacing w:line="360" w:lineRule="auto"/>
        <w:rPr>
          <w:rFonts w:ascii="Simplified Arabic" w:hAnsi="Simplified Arabic" w:cs="Simplified Arabic"/>
          <w:sz w:val="28"/>
          <w:szCs w:val="28"/>
          <w:rtl/>
        </w:rPr>
      </w:pPr>
    </w:p>
    <w:p w14:paraId="620A624E" w14:textId="77777777" w:rsidR="00612FEF" w:rsidRDefault="00612FEF" w:rsidP="00612FEF">
      <w:pPr>
        <w:spacing w:line="360" w:lineRule="auto"/>
        <w:rPr>
          <w:rFonts w:ascii="Simplified Arabic" w:hAnsi="Simplified Arabic" w:cs="Simplified Arabic"/>
          <w:sz w:val="28"/>
          <w:szCs w:val="28"/>
          <w:rtl/>
        </w:rPr>
      </w:pPr>
    </w:p>
    <w:p w14:paraId="1F0C9FA9" w14:textId="77777777" w:rsidR="0082471B" w:rsidRDefault="0082471B" w:rsidP="00612FEF">
      <w:pPr>
        <w:spacing w:line="360" w:lineRule="auto"/>
        <w:rPr>
          <w:rFonts w:ascii="Simplified Arabic" w:hAnsi="Simplified Arabic" w:cs="Simplified Arabic"/>
          <w:sz w:val="28"/>
          <w:szCs w:val="28"/>
          <w:rtl/>
        </w:rPr>
      </w:pPr>
    </w:p>
    <w:p w14:paraId="6FC6C656" w14:textId="77777777" w:rsidR="0082471B" w:rsidRDefault="0082471B" w:rsidP="00612FEF">
      <w:pPr>
        <w:spacing w:line="360" w:lineRule="auto"/>
        <w:rPr>
          <w:rFonts w:ascii="Simplified Arabic" w:hAnsi="Simplified Arabic" w:cs="Simplified Arabic"/>
          <w:sz w:val="28"/>
          <w:szCs w:val="28"/>
          <w:rtl/>
        </w:rPr>
      </w:pPr>
    </w:p>
    <w:p w14:paraId="237539BE" w14:textId="77777777" w:rsidR="0082471B" w:rsidRDefault="0082471B" w:rsidP="00612FEF">
      <w:pPr>
        <w:spacing w:line="360" w:lineRule="auto"/>
        <w:rPr>
          <w:rFonts w:ascii="Simplified Arabic" w:hAnsi="Simplified Arabic" w:cs="Simplified Arabic"/>
          <w:sz w:val="28"/>
          <w:szCs w:val="28"/>
          <w:rtl/>
        </w:rPr>
      </w:pPr>
    </w:p>
    <w:p w14:paraId="1FE7625E" w14:textId="77777777" w:rsidR="0082471B" w:rsidRDefault="0082471B" w:rsidP="00612FEF">
      <w:pPr>
        <w:spacing w:line="360" w:lineRule="auto"/>
        <w:rPr>
          <w:rFonts w:ascii="Simplified Arabic" w:hAnsi="Simplified Arabic" w:cs="Simplified Arabic"/>
          <w:sz w:val="28"/>
          <w:szCs w:val="28"/>
          <w:rtl/>
        </w:rPr>
      </w:pPr>
    </w:p>
    <w:p w14:paraId="6C71F561" w14:textId="77777777" w:rsidR="009E575B" w:rsidRDefault="009E575B" w:rsidP="00612FEF">
      <w:pPr>
        <w:spacing w:line="360" w:lineRule="auto"/>
        <w:rPr>
          <w:rFonts w:ascii="Simplified Arabic" w:hAnsi="Simplified Arabic" w:cs="Simplified Arabic"/>
          <w:sz w:val="28"/>
          <w:szCs w:val="28"/>
          <w:rtl/>
        </w:rPr>
      </w:pPr>
    </w:p>
    <w:p w14:paraId="1B08B73C" w14:textId="77777777" w:rsidR="009E575B" w:rsidRDefault="009E575B" w:rsidP="00612FEF">
      <w:pPr>
        <w:spacing w:line="360" w:lineRule="auto"/>
        <w:rPr>
          <w:rFonts w:ascii="Simplified Arabic" w:hAnsi="Simplified Arabic" w:cs="Simplified Arabic"/>
          <w:sz w:val="28"/>
          <w:szCs w:val="28"/>
          <w:rtl/>
        </w:rPr>
      </w:pPr>
    </w:p>
    <w:p w14:paraId="0D10DF28" w14:textId="77777777" w:rsidR="009E575B" w:rsidRDefault="009E575B" w:rsidP="00612FEF">
      <w:pPr>
        <w:spacing w:line="360" w:lineRule="auto"/>
        <w:rPr>
          <w:rFonts w:ascii="Simplified Arabic" w:hAnsi="Simplified Arabic" w:cs="Simplified Arabic"/>
          <w:sz w:val="28"/>
          <w:szCs w:val="28"/>
          <w:rtl/>
        </w:rPr>
      </w:pPr>
    </w:p>
    <w:p w14:paraId="534A9E09" w14:textId="77777777" w:rsidR="009E575B" w:rsidRDefault="009E575B" w:rsidP="00612FEF">
      <w:pPr>
        <w:spacing w:line="360" w:lineRule="auto"/>
        <w:rPr>
          <w:rFonts w:ascii="Simplified Arabic" w:hAnsi="Simplified Arabic" w:cs="Simplified Arabic"/>
          <w:sz w:val="28"/>
          <w:szCs w:val="28"/>
          <w:rtl/>
        </w:rPr>
      </w:pPr>
    </w:p>
    <w:p w14:paraId="0972CC4A" w14:textId="77777777" w:rsidR="009E575B" w:rsidRDefault="009E575B" w:rsidP="00612FEF">
      <w:pPr>
        <w:spacing w:line="360" w:lineRule="auto"/>
        <w:rPr>
          <w:rFonts w:ascii="Simplified Arabic" w:hAnsi="Simplified Arabic" w:cs="Simplified Arabic"/>
          <w:sz w:val="28"/>
          <w:szCs w:val="28"/>
          <w:rtl/>
        </w:rPr>
      </w:pPr>
    </w:p>
    <w:p w14:paraId="5C4B8CEE" w14:textId="77777777" w:rsidR="009E575B" w:rsidRDefault="009E575B" w:rsidP="00612FEF">
      <w:pPr>
        <w:spacing w:line="360" w:lineRule="auto"/>
        <w:rPr>
          <w:rFonts w:ascii="Simplified Arabic" w:hAnsi="Simplified Arabic" w:cs="Simplified Arabic"/>
          <w:sz w:val="28"/>
          <w:szCs w:val="28"/>
          <w:rtl/>
        </w:rPr>
      </w:pPr>
    </w:p>
    <w:p w14:paraId="75E34705" w14:textId="77777777" w:rsidR="009E575B" w:rsidRDefault="009E575B" w:rsidP="00612FEF">
      <w:pPr>
        <w:spacing w:line="360" w:lineRule="auto"/>
        <w:rPr>
          <w:rFonts w:ascii="Simplified Arabic" w:hAnsi="Simplified Arabic" w:cs="Simplified Arabic"/>
          <w:sz w:val="28"/>
          <w:szCs w:val="28"/>
          <w:rtl/>
        </w:rPr>
      </w:pPr>
    </w:p>
    <w:p w14:paraId="6805B3A0" w14:textId="77777777" w:rsidR="009E575B" w:rsidRDefault="009E575B" w:rsidP="00612FEF">
      <w:pPr>
        <w:spacing w:line="360" w:lineRule="auto"/>
        <w:rPr>
          <w:rFonts w:ascii="Simplified Arabic" w:hAnsi="Simplified Arabic" w:cs="Simplified Arabic"/>
          <w:sz w:val="28"/>
          <w:szCs w:val="28"/>
          <w:rtl/>
        </w:rPr>
      </w:pPr>
    </w:p>
    <w:p w14:paraId="43C8AD5B" w14:textId="77777777" w:rsidR="00612FEF" w:rsidRDefault="00612FEF" w:rsidP="00612FEF">
      <w:pPr>
        <w:pStyle w:val="Heading1"/>
        <w:jc w:val="center"/>
        <w:rPr>
          <w:sz w:val="44"/>
          <w:szCs w:val="44"/>
        </w:rPr>
      </w:pPr>
      <w:bookmarkStart w:id="2" w:name="_Toc203602456"/>
      <w:r w:rsidRPr="009A7D06">
        <w:rPr>
          <w:rFonts w:hint="cs"/>
          <w:sz w:val="44"/>
          <w:szCs w:val="44"/>
          <w:rtl/>
        </w:rPr>
        <w:t>الفصل الثاني</w:t>
      </w:r>
    </w:p>
    <w:bookmarkEnd w:id="2"/>
    <w:p w14:paraId="7639A8EF" w14:textId="2FF5CE90" w:rsidR="00612FEF" w:rsidRDefault="00A50CFE" w:rsidP="00A50CFE">
      <w:pPr>
        <w:spacing w:line="360" w:lineRule="auto"/>
        <w:jc w:val="center"/>
        <w:rPr>
          <w:rFonts w:ascii="Simplified Arabic" w:hAnsi="Simplified Arabic" w:cs="Simplified Arabic"/>
          <w:sz w:val="28"/>
          <w:szCs w:val="28"/>
          <w:rtl/>
        </w:rPr>
      </w:pPr>
      <w:r w:rsidRPr="00A50CFE">
        <w:rPr>
          <w:rFonts w:ascii="Simplified Arabic" w:eastAsiaTheme="majorEastAsia" w:hAnsi="Simplified Arabic" w:cs="Simplified Arabic"/>
          <w:b/>
          <w:bCs/>
          <w:sz w:val="44"/>
          <w:szCs w:val="44"/>
          <w:u w:color="000000"/>
          <w:rtl/>
        </w:rPr>
        <w:t>الأساس النظري</w:t>
      </w:r>
    </w:p>
    <w:p w14:paraId="1D12E2D8" w14:textId="77777777" w:rsidR="00612FEF" w:rsidRDefault="00612FEF" w:rsidP="00612FEF">
      <w:pPr>
        <w:spacing w:line="360" w:lineRule="auto"/>
        <w:rPr>
          <w:rFonts w:ascii="Simplified Arabic" w:hAnsi="Simplified Arabic" w:cs="Simplified Arabic"/>
          <w:sz w:val="28"/>
          <w:szCs w:val="28"/>
          <w:rtl/>
        </w:rPr>
      </w:pPr>
    </w:p>
    <w:p w14:paraId="7895426B" w14:textId="77777777" w:rsidR="00612FEF" w:rsidRDefault="00612FEF" w:rsidP="00612FEF">
      <w:pPr>
        <w:spacing w:line="360" w:lineRule="auto"/>
        <w:rPr>
          <w:rFonts w:ascii="Simplified Arabic" w:hAnsi="Simplified Arabic" w:cs="Simplified Arabic"/>
          <w:sz w:val="28"/>
          <w:szCs w:val="28"/>
          <w:rtl/>
        </w:rPr>
      </w:pPr>
    </w:p>
    <w:p w14:paraId="5F14C3BF" w14:textId="154BAA2B" w:rsidR="00612FEF" w:rsidRDefault="00612FEF" w:rsidP="00612FEF">
      <w:pPr>
        <w:spacing w:line="360" w:lineRule="auto"/>
        <w:jc w:val="both"/>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type="page"/>
      </w:r>
    </w:p>
    <w:p w14:paraId="3AA66462" w14:textId="01387755" w:rsidR="00612FEF" w:rsidRPr="00EF39D3" w:rsidRDefault="009340F2" w:rsidP="00EF39D3">
      <w:pPr>
        <w:spacing w:line="360" w:lineRule="auto"/>
        <w:jc w:val="both"/>
        <w:rPr>
          <w:rFonts w:ascii="Simplified Arabic" w:hAnsi="Simplified Arabic" w:cs="Simplified Arabic"/>
          <w:sz w:val="28"/>
          <w:szCs w:val="28"/>
          <w:rtl/>
          <w:lang w:val="en-GB"/>
        </w:rPr>
      </w:pPr>
      <w:r w:rsidRPr="009340F2">
        <w:rPr>
          <w:rFonts w:ascii="Simplified Arabic" w:hAnsi="Simplified Arabic" w:cs="Simplified Arabic"/>
          <w:sz w:val="28"/>
          <w:szCs w:val="28"/>
          <w:rtl/>
        </w:rPr>
        <w:lastRenderedPageBreak/>
        <w:t>يُركّز هذا الفصل على عرض الإطار النظري المتعلق بالمتغيرات الرئيسة في الدراسة</w:t>
      </w:r>
      <w:r w:rsidR="00612FEF" w:rsidRPr="00AE23A6">
        <w:rPr>
          <w:rFonts w:ascii="Simplified Arabic" w:hAnsi="Simplified Arabic" w:cs="Simplified Arabic" w:hint="cs"/>
          <w:sz w:val="28"/>
          <w:szCs w:val="28"/>
          <w:rtl/>
        </w:rPr>
        <w:t>،</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وهي</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المعرفة،</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المواقف،</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الممارسات،</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والوعي</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بإدارة</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المخاطر</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في</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القطاع</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الصحي</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ويتناول</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الفصل</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تعريف</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هذه</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المفاهيم</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من</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منظور</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أكاديمي،</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بالإضافة</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إلى</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عرض</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أهم</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النماذج</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النظرية</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ذات</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الصلة،</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مثل</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نموذج</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sz w:val="28"/>
          <w:szCs w:val="28"/>
        </w:rPr>
        <w:t>KAP</w:t>
      </w:r>
      <w:r w:rsidR="00612FEF" w:rsidRPr="00AE23A6">
        <w:rPr>
          <w:rFonts w:ascii="Simplified Arabic" w:hAnsi="Simplified Arabic" w:cs="Simplified Arabic" w:hint="cs"/>
          <w:sz w:val="28"/>
          <w:szCs w:val="28"/>
          <w:rtl/>
        </w:rPr>
        <w:t>،</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ومفاهيم</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إدارة</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المخاطر</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المعتمدة</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في</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المجال</w:t>
      </w:r>
      <w:r w:rsidR="00612FEF" w:rsidRPr="00AE23A6">
        <w:rPr>
          <w:rFonts w:ascii="Simplified Arabic" w:hAnsi="Simplified Arabic" w:cs="Simplified Arabic"/>
          <w:sz w:val="28"/>
          <w:szCs w:val="28"/>
          <w:rtl/>
        </w:rPr>
        <w:t xml:space="preserve"> </w:t>
      </w:r>
      <w:r w:rsidR="00612FEF" w:rsidRPr="00AE23A6">
        <w:rPr>
          <w:rFonts w:ascii="Simplified Arabic" w:hAnsi="Simplified Arabic" w:cs="Simplified Arabic" w:hint="cs"/>
          <w:sz w:val="28"/>
          <w:szCs w:val="28"/>
          <w:rtl/>
        </w:rPr>
        <w:t>الصحي</w:t>
      </w:r>
      <w:r w:rsidR="00612FEF" w:rsidRPr="00AE23A6">
        <w:rPr>
          <w:rFonts w:ascii="Simplified Arabic" w:hAnsi="Simplified Arabic" w:cs="Simplified Arabic"/>
          <w:sz w:val="28"/>
          <w:szCs w:val="28"/>
          <w:rtl/>
        </w:rPr>
        <w:t xml:space="preserve">. </w:t>
      </w:r>
      <w:r w:rsidR="00EF39D3" w:rsidRPr="00EF39D3">
        <w:rPr>
          <w:rFonts w:ascii="Simplified Arabic" w:hAnsi="Simplified Arabic" w:cs="Simplified Arabic"/>
          <w:sz w:val="28"/>
          <w:szCs w:val="28"/>
          <w:rtl/>
        </w:rPr>
        <w:t>كما يشمل هذا الفصل عرض أهم الدراسات السابقة المرتبطة بالموضوع، بهدف التعرف على الفجوات البحثية وتوضيح موقع هذه الدراسة في السياق العلمي</w:t>
      </w:r>
      <w:r w:rsidR="00EF39D3" w:rsidRPr="00EF39D3">
        <w:rPr>
          <w:rFonts w:ascii="Simplified Arabic" w:hAnsi="Simplified Arabic" w:cs="Simplified Arabic"/>
          <w:sz w:val="28"/>
          <w:szCs w:val="28"/>
          <w:lang w:val="en-GB"/>
        </w:rPr>
        <w:t>.</w:t>
      </w:r>
    </w:p>
    <w:p w14:paraId="1C65CFF5" w14:textId="77777777" w:rsidR="00612FEF" w:rsidRPr="00DC1BA7" w:rsidRDefault="00612FEF" w:rsidP="00612FEF">
      <w:pPr>
        <w:pStyle w:val="Heading2"/>
        <w:jc w:val="both"/>
        <w:rPr>
          <w:rtl/>
        </w:rPr>
      </w:pPr>
      <w:bookmarkStart w:id="3" w:name="_Toc203602457"/>
      <w:r w:rsidRPr="00DC1BA7">
        <w:rPr>
          <w:rFonts w:hint="cs"/>
          <w:rtl/>
        </w:rPr>
        <w:t>أولاً: الإطار النظري</w:t>
      </w:r>
      <w:bookmarkEnd w:id="3"/>
      <w:r w:rsidRPr="00DC1BA7">
        <w:rPr>
          <w:rFonts w:hint="cs"/>
          <w:rtl/>
        </w:rPr>
        <w:t xml:space="preserve"> </w:t>
      </w:r>
    </w:p>
    <w:p w14:paraId="08E7A101" w14:textId="77777777" w:rsidR="00612FEF" w:rsidRPr="0026358C" w:rsidRDefault="00612FEF" w:rsidP="00612FEF">
      <w:pPr>
        <w:pStyle w:val="ListParagraph"/>
        <w:numPr>
          <w:ilvl w:val="0"/>
          <w:numId w:val="8"/>
        </w:numPr>
        <w:spacing w:line="360" w:lineRule="auto"/>
        <w:jc w:val="both"/>
        <w:rPr>
          <w:rFonts w:ascii="Simplified Arabic" w:hAnsi="Simplified Arabic" w:cs="Simplified Arabic"/>
          <w:b/>
          <w:bCs/>
          <w:sz w:val="28"/>
          <w:szCs w:val="28"/>
          <w:rtl/>
        </w:rPr>
      </w:pPr>
      <w:r w:rsidRPr="0026358C">
        <w:rPr>
          <w:rFonts w:ascii="Simplified Arabic" w:hAnsi="Simplified Arabic" w:cs="Simplified Arabic" w:hint="cs"/>
          <w:b/>
          <w:bCs/>
          <w:sz w:val="28"/>
          <w:szCs w:val="28"/>
          <w:rtl/>
        </w:rPr>
        <w:t>إدارة المخاطر في القطاع الصحي</w:t>
      </w:r>
    </w:p>
    <w:p w14:paraId="39186347" w14:textId="77777777" w:rsidR="00612FEF" w:rsidRDefault="00612FEF" w:rsidP="00612FE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تُعرف إدارة المخاطر في القطاع الصحي بأنها مجموعة من الإجراءات والأنظمة المصممة لتحديد وتقييم والحد من المخاطر التي تهدد سلامة المرضى والعاملين والمؤسسات الصحية (</w:t>
      </w:r>
      <w:r>
        <w:rPr>
          <w:rFonts w:ascii="Simplified Arabic" w:hAnsi="Simplified Arabic" w:cs="Simplified Arabic" w:hint="cs"/>
          <w:sz w:val="28"/>
          <w:szCs w:val="28"/>
        </w:rPr>
        <w:t>McGowan et al., 2023</w:t>
      </w:r>
      <w:r>
        <w:rPr>
          <w:rFonts w:ascii="Simplified Arabic" w:hAnsi="Simplified Arabic" w:cs="Simplified Arabic" w:hint="cs"/>
          <w:sz w:val="28"/>
          <w:szCs w:val="28"/>
          <w:rtl/>
        </w:rPr>
        <w:t>). وقد ازداد الاهتمام بهذا المجال بعد تقرير المعهد القومي للطب الأمريكي (1999)، الذي كشف عن وفاة عشرات الآلاف من المرضى سنوياً بسبب أخطاء طبية كان يمكن تجنبها (</w:t>
      </w:r>
      <w:r>
        <w:rPr>
          <w:rFonts w:ascii="Simplified Arabic" w:hAnsi="Simplified Arabic" w:cs="Simplified Arabic" w:hint="cs"/>
          <w:sz w:val="28"/>
          <w:szCs w:val="28"/>
        </w:rPr>
        <w:t>Afifi &amp; Afifi, 2024</w:t>
      </w:r>
      <w:r>
        <w:rPr>
          <w:rFonts w:ascii="Simplified Arabic" w:hAnsi="Simplified Arabic" w:cs="Simplified Arabic" w:hint="cs"/>
          <w:sz w:val="28"/>
          <w:szCs w:val="28"/>
          <w:rtl/>
        </w:rPr>
        <w:t>).</w:t>
      </w:r>
    </w:p>
    <w:p w14:paraId="77A5724E" w14:textId="77777777" w:rsidR="00612FEF" w:rsidRPr="0026358C" w:rsidRDefault="00612FEF" w:rsidP="00612FEF">
      <w:pPr>
        <w:spacing w:line="360" w:lineRule="auto"/>
        <w:jc w:val="both"/>
        <w:rPr>
          <w:rFonts w:ascii="Simplified Arabic" w:hAnsi="Simplified Arabic" w:cs="Simplified Arabic"/>
          <w:b/>
          <w:bCs/>
          <w:sz w:val="28"/>
          <w:szCs w:val="28"/>
          <w:rtl/>
        </w:rPr>
      </w:pPr>
      <w:r w:rsidRPr="0026358C">
        <w:rPr>
          <w:rFonts w:ascii="Simplified Arabic" w:hAnsi="Simplified Arabic" w:cs="Simplified Arabic" w:hint="cs"/>
          <w:b/>
          <w:bCs/>
          <w:sz w:val="28"/>
          <w:szCs w:val="28"/>
          <w:rtl/>
        </w:rPr>
        <w:t>تشمل أدوات إدارة المخاطر:</w:t>
      </w:r>
    </w:p>
    <w:p w14:paraId="211F2089" w14:textId="77777777" w:rsidR="00612FEF" w:rsidRPr="0026358C" w:rsidRDefault="00612FEF" w:rsidP="00612FEF">
      <w:pPr>
        <w:pStyle w:val="ListParagraph"/>
        <w:numPr>
          <w:ilvl w:val="0"/>
          <w:numId w:val="10"/>
        </w:numPr>
        <w:spacing w:line="360" w:lineRule="auto"/>
        <w:jc w:val="both"/>
        <w:rPr>
          <w:rFonts w:ascii="Simplified Arabic" w:hAnsi="Simplified Arabic" w:cs="Simplified Arabic"/>
          <w:sz w:val="28"/>
          <w:szCs w:val="28"/>
          <w:rtl/>
        </w:rPr>
      </w:pPr>
      <w:r w:rsidRPr="0026358C">
        <w:rPr>
          <w:rFonts w:ascii="Simplified Arabic" w:hAnsi="Simplified Arabic" w:cs="Simplified Arabic" w:hint="cs"/>
          <w:sz w:val="28"/>
          <w:szCs w:val="28"/>
          <w:rtl/>
        </w:rPr>
        <w:t>قوائم التحقق (مثل قائمة منظمة الصحة العالمية للجراحة الآمنة).</w:t>
      </w:r>
    </w:p>
    <w:p w14:paraId="422FE789" w14:textId="77777777" w:rsidR="00612FEF" w:rsidRPr="0026358C" w:rsidRDefault="00612FEF" w:rsidP="00612FEF">
      <w:pPr>
        <w:pStyle w:val="ListParagraph"/>
        <w:numPr>
          <w:ilvl w:val="0"/>
          <w:numId w:val="10"/>
        </w:numPr>
        <w:spacing w:line="360" w:lineRule="auto"/>
        <w:jc w:val="both"/>
        <w:rPr>
          <w:rFonts w:ascii="Simplified Arabic" w:hAnsi="Simplified Arabic" w:cs="Simplified Arabic"/>
          <w:sz w:val="28"/>
          <w:szCs w:val="28"/>
          <w:rtl/>
        </w:rPr>
      </w:pPr>
      <w:r w:rsidRPr="0026358C">
        <w:rPr>
          <w:rFonts w:ascii="Simplified Arabic" w:hAnsi="Simplified Arabic" w:cs="Simplified Arabic" w:hint="cs"/>
          <w:sz w:val="28"/>
          <w:szCs w:val="28"/>
          <w:rtl/>
        </w:rPr>
        <w:t>تحليل السبب الجذري للحوادث الطبية.</w:t>
      </w:r>
    </w:p>
    <w:p w14:paraId="42D23C59" w14:textId="77777777" w:rsidR="00612FEF" w:rsidRPr="0026358C" w:rsidRDefault="00612FEF" w:rsidP="00612FEF">
      <w:pPr>
        <w:pStyle w:val="ListParagraph"/>
        <w:numPr>
          <w:ilvl w:val="0"/>
          <w:numId w:val="10"/>
        </w:numPr>
        <w:spacing w:line="360" w:lineRule="auto"/>
        <w:jc w:val="both"/>
        <w:rPr>
          <w:rFonts w:ascii="Simplified Arabic" w:hAnsi="Simplified Arabic" w:cs="Simplified Arabic"/>
          <w:sz w:val="28"/>
          <w:szCs w:val="28"/>
          <w:rtl/>
        </w:rPr>
      </w:pPr>
      <w:r w:rsidRPr="0026358C">
        <w:rPr>
          <w:rFonts w:ascii="Simplified Arabic" w:hAnsi="Simplified Arabic" w:cs="Simplified Arabic" w:hint="cs"/>
          <w:sz w:val="28"/>
          <w:szCs w:val="28"/>
          <w:rtl/>
        </w:rPr>
        <w:t>التدريب المستمر للكوادر الصحية لتعزيز ثقافة السلامة.</w:t>
      </w:r>
    </w:p>
    <w:p w14:paraId="16620A69" w14:textId="77777777" w:rsidR="00612FEF" w:rsidRDefault="00612FEF" w:rsidP="00612FEF">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وقد أظهرت تجربة المملكة العربية السعودية خلال جائحة كوفيد-19 كفاءة عالية في إدارة المخاطر بسبب الاستعدادات المسبقة وتطبيق أنظمة رقابية فعالة (</w:t>
      </w:r>
      <w:r>
        <w:rPr>
          <w:rFonts w:ascii="Simplified Arabic" w:hAnsi="Simplified Arabic" w:cs="Simplified Arabic" w:hint="cs"/>
          <w:sz w:val="28"/>
          <w:szCs w:val="28"/>
        </w:rPr>
        <w:t>Aleanizy &amp; Alqahtani, 2022</w:t>
      </w:r>
      <w:r>
        <w:rPr>
          <w:rFonts w:ascii="Simplified Arabic" w:hAnsi="Simplified Arabic" w:cs="Simplified Arabic" w:hint="cs"/>
          <w:sz w:val="28"/>
          <w:szCs w:val="28"/>
          <w:rtl/>
        </w:rPr>
        <w:t>).</w:t>
      </w:r>
    </w:p>
    <w:p w14:paraId="4A361D16" w14:textId="77777777" w:rsidR="00612FEF" w:rsidRPr="0026358C" w:rsidRDefault="00612FEF" w:rsidP="00612FEF">
      <w:pPr>
        <w:pStyle w:val="ListParagraph"/>
        <w:numPr>
          <w:ilvl w:val="0"/>
          <w:numId w:val="8"/>
        </w:numPr>
        <w:spacing w:line="360" w:lineRule="auto"/>
        <w:jc w:val="both"/>
        <w:rPr>
          <w:rFonts w:ascii="Simplified Arabic" w:hAnsi="Simplified Arabic" w:cs="Simplified Arabic"/>
          <w:b/>
          <w:bCs/>
          <w:sz w:val="28"/>
          <w:szCs w:val="28"/>
          <w:rtl/>
        </w:rPr>
      </w:pPr>
      <w:r w:rsidRPr="0026358C">
        <w:rPr>
          <w:rFonts w:ascii="Simplified Arabic" w:hAnsi="Simplified Arabic" w:cs="Simplified Arabic" w:hint="cs"/>
          <w:b/>
          <w:bCs/>
          <w:sz w:val="28"/>
          <w:szCs w:val="28"/>
          <w:rtl/>
        </w:rPr>
        <w:lastRenderedPageBreak/>
        <w:t>المعرفة في المجال الصحي</w:t>
      </w:r>
    </w:p>
    <w:p w14:paraId="19069EA6" w14:textId="77777777" w:rsidR="00612FEF" w:rsidRDefault="00612FEF" w:rsidP="00612FE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المعرفة في القطاع الصحي تنقسم إلى نوعين رئيسيين:</w:t>
      </w:r>
    </w:p>
    <w:p w14:paraId="2E010EFD" w14:textId="77777777" w:rsidR="00612FEF" w:rsidRPr="00684F52" w:rsidRDefault="00612FEF" w:rsidP="00612FEF">
      <w:pPr>
        <w:pStyle w:val="ListParagraph"/>
        <w:numPr>
          <w:ilvl w:val="0"/>
          <w:numId w:val="9"/>
        </w:numPr>
        <w:spacing w:line="360" w:lineRule="auto"/>
        <w:jc w:val="both"/>
        <w:rPr>
          <w:rFonts w:ascii="Simplified Arabic" w:hAnsi="Simplified Arabic" w:cs="Simplified Arabic"/>
          <w:sz w:val="28"/>
          <w:szCs w:val="28"/>
          <w:rtl/>
        </w:rPr>
      </w:pPr>
      <w:r w:rsidRPr="00DB48F8">
        <w:rPr>
          <w:rFonts w:ascii="Simplified Arabic" w:hAnsi="Simplified Arabic" w:cs="Simplified Arabic" w:hint="cs"/>
          <w:sz w:val="28"/>
          <w:szCs w:val="28"/>
          <w:rtl/>
        </w:rPr>
        <w:t>المعرفة الصريحة: وهي المعلومات الموثقة (مثل البروتوكولات والإرشادات).</w:t>
      </w:r>
    </w:p>
    <w:p w14:paraId="79A8BABA" w14:textId="77777777" w:rsidR="00612FEF" w:rsidRPr="00684F52" w:rsidRDefault="00612FEF" w:rsidP="00612FEF">
      <w:pPr>
        <w:pStyle w:val="ListParagraph"/>
        <w:numPr>
          <w:ilvl w:val="0"/>
          <w:numId w:val="9"/>
        </w:numPr>
        <w:spacing w:line="360" w:lineRule="auto"/>
        <w:jc w:val="both"/>
        <w:rPr>
          <w:rFonts w:ascii="Simplified Arabic" w:hAnsi="Simplified Arabic" w:cs="Simplified Arabic"/>
          <w:sz w:val="28"/>
          <w:szCs w:val="28"/>
          <w:rtl/>
        </w:rPr>
      </w:pPr>
      <w:r w:rsidRPr="00DB48F8">
        <w:rPr>
          <w:rFonts w:ascii="Simplified Arabic" w:hAnsi="Simplified Arabic" w:cs="Simplified Arabic" w:hint="cs"/>
          <w:sz w:val="28"/>
          <w:szCs w:val="28"/>
          <w:rtl/>
        </w:rPr>
        <w:t>المعرفة الضمنية: وهي الخبرات والمهارات التي يكتسبها الممارسون من خلال العمل الميداني (</w:t>
      </w:r>
      <w:r w:rsidRPr="00DB48F8">
        <w:rPr>
          <w:rFonts w:ascii="Simplified Arabic" w:hAnsi="Simplified Arabic" w:cs="Simplified Arabic" w:hint="cs"/>
          <w:sz w:val="28"/>
          <w:szCs w:val="28"/>
        </w:rPr>
        <w:t>Taganoviq et al., 2023</w:t>
      </w:r>
      <w:r w:rsidRPr="00DB48F8">
        <w:rPr>
          <w:rFonts w:ascii="Simplified Arabic" w:hAnsi="Simplified Arabic" w:cs="Simplified Arabic" w:hint="cs"/>
          <w:sz w:val="28"/>
          <w:szCs w:val="28"/>
          <w:rtl/>
        </w:rPr>
        <w:t>).</w:t>
      </w:r>
    </w:p>
    <w:p w14:paraId="591061F6" w14:textId="77777777" w:rsidR="00612FEF" w:rsidRDefault="00612FEF" w:rsidP="00612FEF">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وتصبح المعرفة فعالة عندما تكون مبنية على الأدلة العلمية (</w:t>
      </w:r>
      <w:r>
        <w:rPr>
          <w:rFonts w:ascii="Simplified Arabic" w:hAnsi="Simplified Arabic" w:cs="Simplified Arabic" w:hint="cs"/>
          <w:sz w:val="28"/>
          <w:szCs w:val="28"/>
        </w:rPr>
        <w:t>Evidence-Based Practice</w:t>
      </w:r>
      <w:r>
        <w:rPr>
          <w:rFonts w:ascii="Simplified Arabic" w:hAnsi="Simplified Arabic" w:cs="Simplified Arabic" w:hint="cs"/>
          <w:sz w:val="28"/>
          <w:szCs w:val="28"/>
          <w:rtl/>
        </w:rPr>
        <w:t>)، حيث تساهم في تحسين النتائج العلاجية، مثل تقليل معدلات الوفيات وتقصير مدة بقاء المرضى في المستشفيات (</w:t>
      </w:r>
      <w:r>
        <w:rPr>
          <w:rFonts w:ascii="Simplified Arabic" w:hAnsi="Simplified Arabic" w:cs="Simplified Arabic" w:hint="cs"/>
          <w:sz w:val="28"/>
          <w:szCs w:val="28"/>
        </w:rPr>
        <w:t>Bolarinwa et al., 2012</w:t>
      </w:r>
      <w:r>
        <w:rPr>
          <w:rFonts w:ascii="Simplified Arabic" w:hAnsi="Simplified Arabic" w:cs="Simplified Arabic" w:hint="cs"/>
          <w:sz w:val="28"/>
          <w:szCs w:val="28"/>
          <w:rtl/>
        </w:rPr>
        <w:t>).</w:t>
      </w:r>
    </w:p>
    <w:p w14:paraId="648B05E3" w14:textId="77777777" w:rsidR="00612FEF" w:rsidRPr="00DC1BA7" w:rsidRDefault="00612FEF" w:rsidP="00612FEF">
      <w:pPr>
        <w:pStyle w:val="ListParagraph"/>
        <w:numPr>
          <w:ilvl w:val="0"/>
          <w:numId w:val="9"/>
        </w:numPr>
        <w:spacing w:line="360" w:lineRule="auto"/>
        <w:jc w:val="both"/>
        <w:rPr>
          <w:rFonts w:ascii="Simplified Arabic" w:hAnsi="Simplified Arabic" w:cs="Simplified Arabic"/>
          <w:b/>
          <w:bCs/>
          <w:sz w:val="28"/>
          <w:szCs w:val="28"/>
          <w:rtl/>
        </w:rPr>
      </w:pPr>
      <w:r w:rsidRPr="00DC1BA7">
        <w:rPr>
          <w:rFonts w:ascii="Simplified Arabic" w:hAnsi="Simplified Arabic" w:cs="Simplified Arabic" w:hint="cs"/>
          <w:b/>
          <w:bCs/>
          <w:sz w:val="28"/>
          <w:szCs w:val="28"/>
          <w:rtl/>
        </w:rPr>
        <w:t>المواقف وسلوك العاملين الصحيين</w:t>
      </w:r>
    </w:p>
    <w:p w14:paraId="446DC868" w14:textId="77777777" w:rsidR="00612FEF" w:rsidRDefault="00612FEF" w:rsidP="00612FE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المواقف تمثل الميل النفسي للعاملين تجاه ممارسات معينة، مثل الالتزام بإجراءات السلامة أو مكافحة العدوى. وتؤثر هذه المواقف بشكل مباشر في سلوكهم العملي.</w:t>
      </w:r>
    </w:p>
    <w:p w14:paraId="42AE09AF" w14:textId="77777777" w:rsidR="00612FEF" w:rsidRDefault="00612FEF" w:rsidP="00612FE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على سبيل المثال:</w:t>
      </w:r>
    </w:p>
    <w:p w14:paraId="29B6587D" w14:textId="77777777" w:rsidR="00612FEF" w:rsidRDefault="00612FEF" w:rsidP="00612FEF">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أظهرت دراسة أن 63.5% من الممرضين كانت لديهم مواقف إيجابية تجاه إجراءات مكافحة العدوى، مما انعكس على تحسين ممارساتهم (</w:t>
      </w:r>
      <w:r>
        <w:rPr>
          <w:rFonts w:ascii="Simplified Arabic" w:hAnsi="Simplified Arabic" w:cs="Simplified Arabic" w:hint="cs"/>
          <w:sz w:val="28"/>
          <w:szCs w:val="28"/>
        </w:rPr>
        <w:t>Bawaqneh et al., 2025</w:t>
      </w:r>
      <w:r>
        <w:rPr>
          <w:rFonts w:ascii="Simplified Arabic" w:hAnsi="Simplified Arabic" w:cs="Simplified Arabic" w:hint="cs"/>
          <w:sz w:val="28"/>
          <w:szCs w:val="28"/>
          <w:rtl/>
        </w:rPr>
        <w:t>). بينما كشفت دراسة أخرى في السعودية أن 88.2% من العاملين في الرعاية الأولية كانت لديهم مواقف إيجابية، لكن 49.5% فقط التزموا بالتطبيق العملي، مما يشير إلى وجود فجوة بين الموقف والسلوك (</w:t>
      </w:r>
      <w:r>
        <w:rPr>
          <w:rFonts w:ascii="Simplified Arabic" w:hAnsi="Simplified Arabic" w:cs="Simplified Arabic" w:hint="cs"/>
          <w:sz w:val="28"/>
          <w:szCs w:val="28"/>
        </w:rPr>
        <w:t>Al-Ahmari et al., 2021</w:t>
      </w:r>
      <w:r>
        <w:rPr>
          <w:rFonts w:ascii="Simplified Arabic" w:hAnsi="Simplified Arabic" w:cs="Simplified Arabic" w:hint="cs"/>
          <w:sz w:val="28"/>
          <w:szCs w:val="28"/>
          <w:rtl/>
        </w:rPr>
        <w:t>) ويُعزى ذلك إلى عوامل مثل نقص الموارد أو الدعم الإداري، مما يؤكد أن المواقف الإيجابية وحدها لا تكفي دون توفير بيئة عمل داعمة.</w:t>
      </w:r>
    </w:p>
    <w:p w14:paraId="536D8C0D" w14:textId="77777777" w:rsidR="00612FEF" w:rsidRPr="000B03CE" w:rsidRDefault="00612FEF" w:rsidP="00612FEF">
      <w:pPr>
        <w:spacing w:line="360" w:lineRule="auto"/>
        <w:jc w:val="both"/>
        <w:rPr>
          <w:rFonts w:ascii="Simplified Arabic" w:hAnsi="Simplified Arabic" w:cs="Simplified Arabic"/>
          <w:b/>
          <w:bCs/>
          <w:sz w:val="28"/>
          <w:szCs w:val="28"/>
          <w:u w:val="single"/>
          <w:rtl/>
        </w:rPr>
      </w:pPr>
      <w:r w:rsidRPr="000B03CE">
        <w:rPr>
          <w:rFonts w:ascii="Simplified Arabic" w:hAnsi="Simplified Arabic" w:cs="Simplified Arabic" w:hint="eastAsia"/>
          <w:b/>
          <w:bCs/>
          <w:sz w:val="28"/>
          <w:szCs w:val="28"/>
          <w:u w:val="single"/>
          <w:rtl/>
        </w:rPr>
        <w:lastRenderedPageBreak/>
        <w:t>الممارسات</w:t>
      </w:r>
      <w:r w:rsidRPr="000B03CE">
        <w:rPr>
          <w:rFonts w:ascii="Simplified Arabic" w:hAnsi="Simplified Arabic" w:cs="Simplified Arabic"/>
          <w:b/>
          <w:bCs/>
          <w:sz w:val="28"/>
          <w:szCs w:val="28"/>
          <w:u w:val="single"/>
          <w:rtl/>
        </w:rPr>
        <w:t xml:space="preserve"> (</w:t>
      </w:r>
      <w:r w:rsidRPr="000B03CE">
        <w:rPr>
          <w:rFonts w:ascii="Simplified Arabic" w:hAnsi="Simplified Arabic" w:cs="Simplified Arabic" w:hint="eastAsia"/>
          <w:b/>
          <w:bCs/>
          <w:sz w:val="28"/>
          <w:szCs w:val="28"/>
          <w:u w:val="single"/>
          <w:rtl/>
        </w:rPr>
        <w:t>التطبيق</w:t>
      </w:r>
      <w:r w:rsidRPr="000B03CE">
        <w:rPr>
          <w:rFonts w:ascii="Simplified Arabic" w:hAnsi="Simplified Arabic" w:cs="Simplified Arabic"/>
          <w:b/>
          <w:bCs/>
          <w:sz w:val="28"/>
          <w:szCs w:val="28"/>
          <w:u w:val="single"/>
          <w:rtl/>
        </w:rPr>
        <w:t xml:space="preserve"> </w:t>
      </w:r>
      <w:r w:rsidRPr="000B03CE">
        <w:rPr>
          <w:rFonts w:ascii="Simplified Arabic" w:hAnsi="Simplified Arabic" w:cs="Simplified Arabic" w:hint="eastAsia"/>
          <w:b/>
          <w:bCs/>
          <w:sz w:val="28"/>
          <w:szCs w:val="28"/>
          <w:u w:val="single"/>
          <w:rtl/>
        </w:rPr>
        <w:t>العملي</w:t>
      </w:r>
      <w:r w:rsidRPr="000B03CE">
        <w:rPr>
          <w:rFonts w:ascii="Simplified Arabic" w:hAnsi="Simplified Arabic" w:cs="Simplified Arabic"/>
          <w:b/>
          <w:bCs/>
          <w:sz w:val="28"/>
          <w:szCs w:val="28"/>
          <w:u w:val="single"/>
          <w:rtl/>
        </w:rPr>
        <w:t xml:space="preserve"> </w:t>
      </w:r>
      <w:r w:rsidRPr="000B03CE">
        <w:rPr>
          <w:rFonts w:ascii="Simplified Arabic" w:hAnsi="Simplified Arabic" w:cs="Simplified Arabic" w:hint="eastAsia"/>
          <w:b/>
          <w:bCs/>
          <w:sz w:val="28"/>
          <w:szCs w:val="28"/>
          <w:u w:val="single"/>
          <w:rtl/>
        </w:rPr>
        <w:t>لإدارة</w:t>
      </w:r>
      <w:r w:rsidRPr="000B03CE">
        <w:rPr>
          <w:rFonts w:ascii="Simplified Arabic" w:hAnsi="Simplified Arabic" w:cs="Simplified Arabic"/>
          <w:b/>
          <w:bCs/>
          <w:sz w:val="28"/>
          <w:szCs w:val="28"/>
          <w:u w:val="single"/>
          <w:rtl/>
        </w:rPr>
        <w:t xml:space="preserve"> </w:t>
      </w:r>
      <w:r w:rsidRPr="000B03CE">
        <w:rPr>
          <w:rFonts w:ascii="Simplified Arabic" w:hAnsi="Simplified Arabic" w:cs="Simplified Arabic" w:hint="eastAsia"/>
          <w:b/>
          <w:bCs/>
          <w:sz w:val="28"/>
          <w:szCs w:val="28"/>
          <w:u w:val="single"/>
          <w:rtl/>
        </w:rPr>
        <w:t>المخاطر</w:t>
      </w:r>
      <w:r w:rsidRPr="000B03CE">
        <w:rPr>
          <w:rFonts w:ascii="Simplified Arabic" w:hAnsi="Simplified Arabic" w:cs="Simplified Arabic"/>
          <w:b/>
          <w:bCs/>
          <w:sz w:val="28"/>
          <w:szCs w:val="28"/>
          <w:u w:val="single"/>
          <w:rtl/>
        </w:rPr>
        <w:t>)</w:t>
      </w:r>
    </w:p>
    <w:p w14:paraId="2CA2A3FE" w14:textId="77777777" w:rsidR="00612FEF" w:rsidRPr="00AC773D" w:rsidRDefault="00612FEF" w:rsidP="00612FEF">
      <w:pPr>
        <w:spacing w:line="360" w:lineRule="auto"/>
        <w:jc w:val="both"/>
        <w:rPr>
          <w:rFonts w:ascii="Simplified Arabic" w:hAnsi="Simplified Arabic" w:cs="Simplified Arabic"/>
          <w:b/>
          <w:bCs/>
          <w:sz w:val="28"/>
          <w:szCs w:val="28"/>
          <w:rtl/>
        </w:rPr>
      </w:pPr>
      <w:r w:rsidRPr="00B95200">
        <w:rPr>
          <w:rFonts w:ascii="Simplified Arabic" w:hAnsi="Simplified Arabic" w:cs="Simplified Arabic" w:hint="eastAsia"/>
          <w:sz w:val="28"/>
          <w:szCs w:val="28"/>
          <w:rtl/>
        </w:rPr>
        <w:t>تعني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الممارسات</w:t>
      </w:r>
      <w:r w:rsidRPr="00B95200">
        <w:rPr>
          <w:rFonts w:ascii="Simplified Arabic" w:hAnsi="Simplified Arabic" w:cs="Simplified Arabic"/>
          <w:sz w:val="28"/>
          <w:szCs w:val="28"/>
          <w:rtl/>
        </w:rPr>
        <w:t xml:space="preserve"> (</w:t>
      </w:r>
      <w:r w:rsidRPr="00B95200">
        <w:rPr>
          <w:rFonts w:ascii="Simplified Arabic" w:hAnsi="Simplified Arabic" w:cs="Simplified Arabic"/>
          <w:sz w:val="28"/>
          <w:szCs w:val="28"/>
        </w:rPr>
        <w:t>Practices</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سياق</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إدارة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المخاطر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الصحيّة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التطبيق</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العملي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اليومي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للإجراءات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والسياسات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والبروتوكولات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الهادفة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الوقاية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المخاطر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أو</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تقليلها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عند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حدوثها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أنها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ترجمة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المعرفة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والمواقف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سلوك</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فعلي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داخل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بيئة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العمل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الصحي،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وتشمل</w:t>
      </w:r>
      <w:r w:rsidRPr="00B95200">
        <w:rPr>
          <w:rFonts w:ascii="Simplified Arabic" w:hAnsi="Simplified Arabic" w:cs="Simplified Arabic"/>
          <w:sz w:val="28"/>
          <w:szCs w:val="28"/>
          <w:rtl/>
        </w:rPr>
        <w:t xml:space="preserve"> </w:t>
      </w:r>
      <w:r w:rsidRPr="00AC773D">
        <w:rPr>
          <w:rFonts w:ascii="Simplified Arabic" w:hAnsi="Simplified Arabic" w:cs="Simplified Arabic" w:hint="eastAsia"/>
          <w:b/>
          <w:bCs/>
          <w:sz w:val="28"/>
          <w:szCs w:val="28"/>
          <w:rtl/>
        </w:rPr>
        <w:t>ممارسات</w:t>
      </w:r>
      <w:r w:rsidRPr="00AC773D">
        <w:rPr>
          <w:rFonts w:ascii="Simplified Arabic" w:hAnsi="Simplified Arabic" w:cs="Simplified Arabic"/>
          <w:b/>
          <w:bCs/>
          <w:sz w:val="28"/>
          <w:szCs w:val="28"/>
          <w:rtl/>
        </w:rPr>
        <w:t xml:space="preserve"> </w:t>
      </w:r>
      <w:r w:rsidRPr="00AC773D">
        <w:rPr>
          <w:rFonts w:ascii="Simplified Arabic" w:hAnsi="Simplified Arabic" w:cs="Simplified Arabic" w:hint="eastAsia"/>
          <w:b/>
          <w:bCs/>
          <w:sz w:val="28"/>
          <w:szCs w:val="28"/>
          <w:rtl/>
        </w:rPr>
        <w:t>مثل</w:t>
      </w:r>
      <w:r w:rsidRPr="00AC773D">
        <w:rPr>
          <w:rFonts w:ascii="Simplified Arabic" w:hAnsi="Simplified Arabic" w:cs="Simplified Arabic"/>
          <w:b/>
          <w:bCs/>
          <w:sz w:val="28"/>
          <w:szCs w:val="28"/>
          <w:rtl/>
        </w:rPr>
        <w:t>:</w:t>
      </w:r>
    </w:p>
    <w:p w14:paraId="767A15DF" w14:textId="77777777" w:rsidR="00612FEF" w:rsidRPr="00517424" w:rsidRDefault="00612FEF" w:rsidP="00612FEF">
      <w:pPr>
        <w:pStyle w:val="ListParagraph"/>
        <w:numPr>
          <w:ilvl w:val="0"/>
          <w:numId w:val="11"/>
        </w:numPr>
        <w:spacing w:line="360" w:lineRule="auto"/>
        <w:jc w:val="both"/>
        <w:rPr>
          <w:rFonts w:ascii="Simplified Arabic" w:hAnsi="Simplified Arabic" w:cs="Simplified Arabic"/>
          <w:sz w:val="28"/>
          <w:szCs w:val="28"/>
          <w:rtl/>
        </w:rPr>
      </w:pPr>
      <w:r w:rsidRPr="00517424">
        <w:rPr>
          <w:rFonts w:ascii="Simplified Arabic" w:hAnsi="Simplified Arabic" w:cs="Simplified Arabic" w:hint="eastAsia"/>
          <w:sz w:val="28"/>
          <w:szCs w:val="28"/>
          <w:rtl/>
        </w:rPr>
        <w:t>غسل</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اليدين</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قبل</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وبعد</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التعامل</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مع</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المريض</w:t>
      </w:r>
    </w:p>
    <w:p w14:paraId="44A5FA9B" w14:textId="77777777" w:rsidR="00612FEF" w:rsidRPr="00517424" w:rsidRDefault="00612FEF" w:rsidP="00612FEF">
      <w:pPr>
        <w:pStyle w:val="ListParagraph"/>
        <w:numPr>
          <w:ilvl w:val="0"/>
          <w:numId w:val="11"/>
        </w:numPr>
        <w:spacing w:line="360" w:lineRule="auto"/>
        <w:jc w:val="both"/>
        <w:rPr>
          <w:rFonts w:ascii="Simplified Arabic" w:hAnsi="Simplified Arabic" w:cs="Simplified Arabic"/>
          <w:sz w:val="28"/>
          <w:szCs w:val="28"/>
          <w:rtl/>
        </w:rPr>
      </w:pPr>
      <w:r w:rsidRPr="00517424">
        <w:rPr>
          <w:rFonts w:ascii="Simplified Arabic" w:hAnsi="Simplified Arabic" w:cs="Simplified Arabic" w:hint="eastAsia"/>
          <w:sz w:val="28"/>
          <w:szCs w:val="28"/>
          <w:rtl/>
        </w:rPr>
        <w:t>استخدام</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أدوات</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الوقاية</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الشخصية</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مثل</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القفازات</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والكمامات</w:t>
      </w:r>
      <w:r w:rsidRPr="00517424">
        <w:rPr>
          <w:rFonts w:ascii="Simplified Arabic" w:hAnsi="Simplified Arabic" w:cs="Simplified Arabic"/>
          <w:sz w:val="28"/>
          <w:szCs w:val="28"/>
          <w:rtl/>
        </w:rPr>
        <w:t>)</w:t>
      </w:r>
    </w:p>
    <w:p w14:paraId="2E8BEA0C" w14:textId="77777777" w:rsidR="00612FEF" w:rsidRPr="00517424" w:rsidRDefault="00612FEF" w:rsidP="00612FEF">
      <w:pPr>
        <w:pStyle w:val="ListParagraph"/>
        <w:numPr>
          <w:ilvl w:val="0"/>
          <w:numId w:val="11"/>
        </w:numPr>
        <w:spacing w:line="360" w:lineRule="auto"/>
        <w:jc w:val="both"/>
        <w:rPr>
          <w:rFonts w:ascii="Simplified Arabic" w:hAnsi="Simplified Arabic" w:cs="Simplified Arabic"/>
          <w:sz w:val="28"/>
          <w:szCs w:val="28"/>
          <w:rtl/>
        </w:rPr>
      </w:pPr>
      <w:r w:rsidRPr="00517424">
        <w:rPr>
          <w:rFonts w:ascii="Simplified Arabic" w:hAnsi="Simplified Arabic" w:cs="Simplified Arabic" w:hint="eastAsia"/>
          <w:sz w:val="28"/>
          <w:szCs w:val="28"/>
          <w:rtl/>
        </w:rPr>
        <w:t>الإبلاغ</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عن</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الحوادث</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الطبية</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والأخطاء</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المهنية</w:t>
      </w:r>
    </w:p>
    <w:p w14:paraId="489E8AC0" w14:textId="77777777" w:rsidR="00612FEF" w:rsidRPr="00517424" w:rsidRDefault="00612FEF" w:rsidP="00612FEF">
      <w:pPr>
        <w:pStyle w:val="ListParagraph"/>
        <w:numPr>
          <w:ilvl w:val="0"/>
          <w:numId w:val="11"/>
        </w:numPr>
        <w:spacing w:line="360" w:lineRule="auto"/>
        <w:jc w:val="both"/>
        <w:rPr>
          <w:rFonts w:ascii="Simplified Arabic" w:hAnsi="Simplified Arabic" w:cs="Simplified Arabic"/>
          <w:sz w:val="28"/>
          <w:szCs w:val="28"/>
          <w:rtl/>
        </w:rPr>
      </w:pPr>
      <w:r w:rsidRPr="00517424">
        <w:rPr>
          <w:rFonts w:ascii="Simplified Arabic" w:hAnsi="Simplified Arabic" w:cs="Simplified Arabic" w:hint="eastAsia"/>
          <w:sz w:val="28"/>
          <w:szCs w:val="28"/>
          <w:rtl/>
        </w:rPr>
        <w:t>الالتزام</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ببروتوكولات</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مكافحة</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العدوى</w:t>
      </w:r>
    </w:p>
    <w:p w14:paraId="053DD107" w14:textId="77777777" w:rsidR="00612FEF" w:rsidRPr="007B021F" w:rsidRDefault="00612FEF" w:rsidP="00612FEF">
      <w:pPr>
        <w:pStyle w:val="ListParagraph"/>
        <w:numPr>
          <w:ilvl w:val="0"/>
          <w:numId w:val="11"/>
        </w:numPr>
        <w:spacing w:line="360" w:lineRule="auto"/>
        <w:jc w:val="both"/>
        <w:rPr>
          <w:rFonts w:ascii="Simplified Arabic" w:hAnsi="Simplified Arabic" w:cs="Simplified Arabic"/>
          <w:sz w:val="28"/>
          <w:szCs w:val="28"/>
          <w:rtl/>
        </w:rPr>
      </w:pPr>
      <w:r w:rsidRPr="00517424">
        <w:rPr>
          <w:rFonts w:ascii="Simplified Arabic" w:hAnsi="Simplified Arabic" w:cs="Simplified Arabic" w:hint="eastAsia"/>
          <w:sz w:val="28"/>
          <w:szCs w:val="28"/>
          <w:rtl/>
        </w:rPr>
        <w:t>التعرف</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على</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علامات</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الإنذار</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المبكر</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للحالات</w:t>
      </w:r>
      <w:r w:rsidRPr="00517424">
        <w:rPr>
          <w:rFonts w:ascii="Simplified Arabic" w:hAnsi="Simplified Arabic" w:cs="Simplified Arabic"/>
          <w:sz w:val="28"/>
          <w:szCs w:val="28"/>
          <w:rtl/>
        </w:rPr>
        <w:t xml:space="preserve"> </w:t>
      </w:r>
      <w:r w:rsidRPr="00517424">
        <w:rPr>
          <w:rFonts w:ascii="Simplified Arabic" w:hAnsi="Simplified Arabic" w:cs="Simplified Arabic" w:hint="eastAsia"/>
          <w:sz w:val="28"/>
          <w:szCs w:val="28"/>
          <w:rtl/>
        </w:rPr>
        <w:t>الخطرة</w:t>
      </w:r>
    </w:p>
    <w:p w14:paraId="2F88B4E3" w14:textId="77777777" w:rsidR="00612FEF" w:rsidRPr="00B95200" w:rsidRDefault="00612FEF" w:rsidP="00612FEF">
      <w:pPr>
        <w:spacing w:line="360" w:lineRule="auto"/>
        <w:jc w:val="both"/>
        <w:rPr>
          <w:rFonts w:ascii="Simplified Arabic" w:hAnsi="Simplified Arabic" w:cs="Simplified Arabic"/>
          <w:sz w:val="28"/>
          <w:szCs w:val="28"/>
          <w:rtl/>
        </w:rPr>
      </w:pPr>
      <w:r w:rsidRPr="00B95200">
        <w:rPr>
          <w:rFonts w:ascii="Simplified Arabic" w:hAnsi="Simplified Arabic" w:cs="Simplified Arabic" w:hint="eastAsia"/>
          <w:sz w:val="28"/>
          <w:szCs w:val="28"/>
          <w:rtl/>
        </w:rPr>
        <w:t>وتشير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الأبحاث</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كفاءة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الممارسات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مرتبطة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بشكل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مباشر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بدرجة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الالتزام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والتدريب</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والوعي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المؤسسي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فمثلاً،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وجدت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دراسة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ممرضي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وحدات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العناية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المكثفة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أن</w:t>
      </w:r>
      <w:r w:rsidRPr="00B95200">
        <w:rPr>
          <w:rFonts w:ascii="Simplified Arabic" w:hAnsi="Simplified Arabic" w:cs="Simplified Arabic"/>
          <w:sz w:val="28"/>
          <w:szCs w:val="28"/>
          <w:rtl/>
        </w:rPr>
        <w:t xml:space="preserve"> 72.9% </w:t>
      </w:r>
      <w:r w:rsidRPr="00B95200">
        <w:rPr>
          <w:rFonts w:ascii="Simplified Arabic" w:hAnsi="Simplified Arabic" w:cs="Simplified Arabic" w:hint="eastAsia"/>
          <w:sz w:val="28"/>
          <w:szCs w:val="28"/>
          <w:rtl/>
        </w:rPr>
        <w:t>منهم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لديهم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مستوى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جيد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الممارسة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لإجراءات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مكافحة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العدوى،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بينما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كانت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النسبة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مرتبطة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إيجابياً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بالموقف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الإيجابي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والمعرفة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الجيدة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لديهم</w:t>
      </w:r>
      <w:r w:rsidRPr="00B95200">
        <w:rPr>
          <w:rFonts w:ascii="Simplified Arabic" w:hAnsi="Simplified Arabic" w:cs="Simplified Arabic"/>
          <w:sz w:val="28"/>
          <w:szCs w:val="28"/>
          <w:rtl/>
        </w:rPr>
        <w:t xml:space="preserve"> (</w:t>
      </w:r>
      <w:r w:rsidRPr="00B95200">
        <w:rPr>
          <w:rFonts w:ascii="Simplified Arabic" w:hAnsi="Simplified Arabic" w:cs="Simplified Arabic"/>
          <w:sz w:val="28"/>
          <w:szCs w:val="28"/>
        </w:rPr>
        <w:t>Bawaqneh et al., 2025</w:t>
      </w:r>
      <w:r w:rsidRPr="00B95200">
        <w:rPr>
          <w:rFonts w:ascii="Simplified Arabic" w:hAnsi="Simplified Arabic" w:cs="Simplified Arabic"/>
          <w:sz w:val="28"/>
          <w:szCs w:val="28"/>
          <w:rtl/>
        </w:rPr>
        <w:t>).</w:t>
      </w:r>
    </w:p>
    <w:p w14:paraId="2A903CE9" w14:textId="77777777" w:rsidR="00612FEF" w:rsidRPr="00B95200" w:rsidRDefault="00612FEF" w:rsidP="00612FEF">
      <w:pPr>
        <w:spacing w:line="360" w:lineRule="auto"/>
        <w:jc w:val="both"/>
        <w:rPr>
          <w:rFonts w:ascii="Simplified Arabic" w:hAnsi="Simplified Arabic" w:cs="Simplified Arabic"/>
          <w:sz w:val="28"/>
          <w:szCs w:val="28"/>
          <w:rtl/>
        </w:rPr>
      </w:pPr>
      <w:r w:rsidRPr="00B95200">
        <w:rPr>
          <w:rFonts w:ascii="Simplified Arabic" w:hAnsi="Simplified Arabic" w:cs="Simplified Arabic" w:hint="eastAsia"/>
          <w:sz w:val="28"/>
          <w:szCs w:val="28"/>
          <w:rtl/>
        </w:rPr>
        <w:t>لكن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دراسات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سعودية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أُجريت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مراكز</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الرعاية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الأولية،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تبين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رغم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ارتفاع</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المعرفة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والمواقف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الإيجابية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تجاه</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سياسات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مكافحة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العدوى،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إلا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الممارسات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الفعلية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كانت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دون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المستوى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في</w:t>
      </w:r>
      <w:r w:rsidRPr="00B95200">
        <w:rPr>
          <w:rFonts w:ascii="Simplified Arabic" w:hAnsi="Simplified Arabic" w:cs="Simplified Arabic"/>
          <w:sz w:val="28"/>
          <w:szCs w:val="28"/>
          <w:rtl/>
        </w:rPr>
        <w:t xml:space="preserve"> 49.5% </w:t>
      </w:r>
      <w:r w:rsidRPr="00B95200">
        <w:rPr>
          <w:rFonts w:ascii="Simplified Arabic" w:hAnsi="Simplified Arabic" w:cs="Simplified Arabic" w:hint="eastAsia"/>
          <w:sz w:val="28"/>
          <w:szCs w:val="28"/>
          <w:rtl/>
        </w:rPr>
        <w:t>من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الحالات،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مما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يشير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وجود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فجوة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بين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المعرفة</w:t>
      </w:r>
      <w:r w:rsidRPr="00B95200">
        <w:rPr>
          <w:rFonts w:ascii="Simplified Arabic" w:hAnsi="Simplified Arabic" w:cs="Simplified Arabic"/>
          <w:sz w:val="28"/>
          <w:szCs w:val="28"/>
          <w:rtl/>
        </w:rPr>
        <w:t>/</w:t>
      </w:r>
      <w:r w:rsidRPr="00B95200">
        <w:rPr>
          <w:rFonts w:ascii="Simplified Arabic" w:hAnsi="Simplified Arabic" w:cs="Simplified Arabic" w:hint="eastAsia"/>
          <w:sz w:val="28"/>
          <w:szCs w:val="28"/>
          <w:rtl/>
        </w:rPr>
        <w:t>الموقف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وبين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التطبيق</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العملي</w:t>
      </w:r>
      <w:r w:rsidRPr="00B95200">
        <w:rPr>
          <w:rFonts w:ascii="Simplified Arabic" w:hAnsi="Simplified Arabic" w:cs="Simplified Arabic"/>
          <w:sz w:val="28"/>
          <w:szCs w:val="28"/>
          <w:rtl/>
        </w:rPr>
        <w:t xml:space="preserve"> (</w:t>
      </w:r>
      <w:r w:rsidRPr="00B95200">
        <w:rPr>
          <w:rFonts w:ascii="Simplified Arabic" w:hAnsi="Simplified Arabic" w:cs="Simplified Arabic"/>
          <w:sz w:val="28"/>
          <w:szCs w:val="28"/>
        </w:rPr>
        <w:t>Al-Ahmari et al., 2021</w:t>
      </w:r>
      <w:r w:rsidRPr="00B95200">
        <w:rPr>
          <w:rFonts w:ascii="Simplified Arabic" w:hAnsi="Simplified Arabic" w:cs="Simplified Arabic"/>
          <w:sz w:val="28"/>
          <w:szCs w:val="28"/>
          <w:rtl/>
        </w:rPr>
        <w:t>).</w:t>
      </w:r>
    </w:p>
    <w:p w14:paraId="7A7D8551" w14:textId="77777777" w:rsidR="00612FEF" w:rsidRPr="00B95200" w:rsidRDefault="00612FEF" w:rsidP="00612FEF">
      <w:pPr>
        <w:spacing w:line="360" w:lineRule="auto"/>
        <w:jc w:val="both"/>
        <w:rPr>
          <w:rFonts w:ascii="Simplified Arabic" w:hAnsi="Simplified Arabic" w:cs="Simplified Arabic"/>
          <w:sz w:val="28"/>
          <w:szCs w:val="28"/>
          <w:rtl/>
        </w:rPr>
      </w:pPr>
      <w:r w:rsidRPr="00B95200">
        <w:rPr>
          <w:rFonts w:ascii="Simplified Arabic" w:hAnsi="Simplified Arabic" w:cs="Simplified Arabic" w:hint="eastAsia"/>
          <w:sz w:val="28"/>
          <w:szCs w:val="28"/>
          <w:rtl/>
        </w:rPr>
        <w:t>وبالتالي،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يمكن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تعريف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الممارسات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بأنها</w:t>
      </w:r>
      <w:r w:rsidRPr="00B95200">
        <w:rPr>
          <w:rFonts w:ascii="Simplified Arabic" w:hAnsi="Simplified Arabic" w:cs="Simplified Arabic"/>
          <w:sz w:val="28"/>
          <w:szCs w:val="28"/>
          <w:rtl/>
        </w:rPr>
        <w:t>:</w:t>
      </w:r>
    </w:p>
    <w:p w14:paraId="3C7069FD" w14:textId="77777777" w:rsidR="00612FEF" w:rsidRPr="00B95200" w:rsidRDefault="00612FEF" w:rsidP="00612FEF">
      <w:pPr>
        <w:spacing w:line="360" w:lineRule="auto"/>
        <w:jc w:val="both"/>
        <w:rPr>
          <w:rFonts w:ascii="Simplified Arabic" w:hAnsi="Simplified Arabic" w:cs="Simplified Arabic"/>
          <w:sz w:val="28"/>
          <w:szCs w:val="28"/>
        </w:rPr>
      </w:pPr>
      <w:r w:rsidRPr="00B95200">
        <w:rPr>
          <w:rFonts w:ascii="Simplified Arabic" w:hAnsi="Simplified Arabic" w:cs="Simplified Arabic"/>
          <w:sz w:val="28"/>
          <w:szCs w:val="28"/>
          <w:rtl/>
        </w:rPr>
        <w:lastRenderedPageBreak/>
        <w:t>"</w:t>
      </w:r>
      <w:r w:rsidRPr="00B95200">
        <w:rPr>
          <w:rFonts w:ascii="Simplified Arabic" w:hAnsi="Simplified Arabic" w:cs="Simplified Arabic" w:hint="eastAsia"/>
          <w:sz w:val="28"/>
          <w:szCs w:val="28"/>
          <w:rtl/>
        </w:rPr>
        <w:t>السلوك</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المهني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الفعلي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الذي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يقوم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به</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العامل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الصحي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عند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تعامله</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مع</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المريض</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أو</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مع</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بيئة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العمل،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استنادًا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إلى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المعرفة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المكتسبة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والموقف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المتشكّل،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وتُعد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الممارسات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الجيدة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حجر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الأساس</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تقليل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الأخطاء</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وتحسين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سلامة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المرضى</w:t>
      </w:r>
      <w:r w:rsidRPr="00B95200">
        <w:rPr>
          <w:rFonts w:ascii="Simplified Arabic" w:hAnsi="Simplified Arabic" w:cs="Simplified Arabic"/>
          <w:sz w:val="28"/>
          <w:szCs w:val="28"/>
          <w:rtl/>
        </w:rPr>
        <w:t>" (</w:t>
      </w:r>
      <w:r w:rsidRPr="00B95200">
        <w:rPr>
          <w:rFonts w:ascii="Simplified Arabic" w:hAnsi="Simplified Arabic" w:cs="Simplified Arabic"/>
          <w:sz w:val="28"/>
          <w:szCs w:val="28"/>
        </w:rPr>
        <w:t>Bawaqneh et al., 2025</w:t>
      </w:r>
      <w:r w:rsidRPr="00B95200">
        <w:rPr>
          <w:rFonts w:ascii="Simplified Arabic" w:hAnsi="Simplified Arabic" w:cs="Simplified Arabic"/>
          <w:sz w:val="28"/>
          <w:szCs w:val="28"/>
          <w:rtl/>
        </w:rPr>
        <w:t>).</w:t>
      </w:r>
    </w:p>
    <w:p w14:paraId="3F9EE89A" w14:textId="77777777" w:rsidR="00612FEF" w:rsidRPr="00AC773D" w:rsidRDefault="00612FEF" w:rsidP="00612FEF">
      <w:pPr>
        <w:spacing w:line="360" w:lineRule="auto"/>
        <w:ind w:left="88"/>
        <w:jc w:val="both"/>
        <w:rPr>
          <w:rFonts w:ascii="Simplified Arabic" w:hAnsi="Simplified Arabic" w:cs="Simplified Arabic"/>
          <w:b/>
          <w:bCs/>
          <w:sz w:val="32"/>
          <w:szCs w:val="32"/>
          <w:u w:val="single"/>
          <w:rtl/>
        </w:rPr>
      </w:pPr>
      <w:r w:rsidRPr="00AC773D">
        <w:rPr>
          <w:rFonts w:ascii="Simplified Arabic" w:hAnsi="Simplified Arabic" w:cs="Simplified Arabic" w:hint="eastAsia"/>
          <w:b/>
          <w:bCs/>
          <w:sz w:val="32"/>
          <w:szCs w:val="32"/>
          <w:u w:val="single"/>
          <w:rtl/>
        </w:rPr>
        <w:t>الوعي</w:t>
      </w:r>
    </w:p>
    <w:p w14:paraId="4E4E1FAE" w14:textId="77777777" w:rsidR="00612FEF" w:rsidRPr="00B95200" w:rsidRDefault="00612FEF" w:rsidP="00612FEF">
      <w:pPr>
        <w:spacing w:line="360" w:lineRule="auto"/>
        <w:jc w:val="both"/>
        <w:rPr>
          <w:rFonts w:ascii="Simplified Arabic" w:hAnsi="Simplified Arabic" w:cs="Simplified Arabic"/>
          <w:sz w:val="28"/>
          <w:szCs w:val="28"/>
          <w:rtl/>
        </w:rPr>
      </w:pPr>
      <w:r w:rsidRPr="00B95200">
        <w:rPr>
          <w:rFonts w:ascii="Simplified Arabic" w:hAnsi="Simplified Arabic" w:cs="Simplified Arabic" w:hint="eastAsia"/>
          <w:sz w:val="28"/>
          <w:szCs w:val="28"/>
          <w:rtl/>
        </w:rPr>
        <w:t>الوعي</w:t>
      </w:r>
      <w:r w:rsidRPr="00B95200">
        <w:rPr>
          <w:rFonts w:ascii="Simplified Arabic" w:hAnsi="Simplified Arabic" w:cs="Simplified Arabic"/>
          <w:sz w:val="28"/>
          <w:szCs w:val="28"/>
          <w:rtl/>
        </w:rPr>
        <w:t xml:space="preserve"> (</w:t>
      </w:r>
      <w:r w:rsidRPr="00B95200">
        <w:rPr>
          <w:rFonts w:ascii="Simplified Arabic" w:hAnsi="Simplified Arabic" w:cs="Simplified Arabic"/>
          <w:sz w:val="28"/>
          <w:szCs w:val="28"/>
        </w:rPr>
        <w:t>Awareness</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المجال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الصحي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هو</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الإدراك</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العميق</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والانتباه</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النشط</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لوجود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خطر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أو</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موقف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يستلزم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اتخاذ</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قرار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حاسم،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ويشمل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القدرة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ربط</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المعرفة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بالسياق</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العملي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عند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الحاجة</w:t>
      </w:r>
      <w:r w:rsidRPr="00B95200">
        <w:rPr>
          <w:rFonts w:ascii="Simplified Arabic" w:hAnsi="Simplified Arabic" w:cs="Simplified Arabic"/>
          <w:sz w:val="28"/>
          <w:szCs w:val="28"/>
          <w:rtl/>
        </w:rPr>
        <w:t>" (</w:t>
      </w:r>
      <w:r w:rsidRPr="00B95200">
        <w:rPr>
          <w:rFonts w:ascii="Simplified Arabic" w:hAnsi="Simplified Arabic" w:cs="Simplified Arabic"/>
          <w:sz w:val="28"/>
          <w:szCs w:val="28"/>
        </w:rPr>
        <w:t>Bolarinwa et al., 2012</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الوعي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يقتصر</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على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معرفة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المعلومات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فقط،</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يعني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أيضًا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فهم</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خطورة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الموقف،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والاستعداد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للاستجابة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المناسبة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له</w:t>
      </w:r>
      <w:r w:rsidRPr="00B95200">
        <w:rPr>
          <w:rFonts w:ascii="Simplified Arabic" w:hAnsi="Simplified Arabic" w:cs="Simplified Arabic"/>
          <w:sz w:val="28"/>
          <w:szCs w:val="28"/>
          <w:rtl/>
        </w:rPr>
        <w:t>.</w:t>
      </w:r>
    </w:p>
    <w:p w14:paraId="262237D8" w14:textId="77777777" w:rsidR="00612FEF" w:rsidRPr="00B95200" w:rsidRDefault="00612FEF" w:rsidP="00612FEF">
      <w:pPr>
        <w:spacing w:line="360" w:lineRule="auto"/>
        <w:jc w:val="both"/>
        <w:rPr>
          <w:rFonts w:ascii="Simplified Arabic" w:hAnsi="Simplified Arabic" w:cs="Simplified Arabic"/>
          <w:sz w:val="28"/>
          <w:szCs w:val="28"/>
        </w:rPr>
      </w:pPr>
      <w:r w:rsidRPr="00B95200">
        <w:rPr>
          <w:rFonts w:ascii="Simplified Arabic" w:hAnsi="Simplified Arabic" w:cs="Simplified Arabic" w:hint="eastAsia"/>
          <w:sz w:val="28"/>
          <w:szCs w:val="28"/>
          <w:rtl/>
        </w:rPr>
        <w:t>مثال</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قد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يعرف</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الطبيب</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هناك</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حالات</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تحسّس</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شديدة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بعض</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الأدوية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معرفة</w:t>
      </w:r>
      <w:r w:rsidRPr="00B95200">
        <w:rPr>
          <w:rFonts w:ascii="Simplified Arabic" w:hAnsi="Simplified Arabic" w:cs="Simplified Arabic"/>
          <w:sz w:val="28"/>
          <w:szCs w:val="28"/>
          <w:rtl/>
        </w:rPr>
        <w:t>)</w:t>
      </w:r>
      <w:r w:rsidRPr="00B95200">
        <w:rPr>
          <w:rFonts w:ascii="Simplified Arabic" w:hAnsi="Simplified Arabic" w:cs="Simplified Arabic" w:hint="eastAsia"/>
          <w:sz w:val="28"/>
          <w:szCs w:val="28"/>
          <w:rtl/>
        </w:rPr>
        <w:t>،</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لكن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عندما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يرى</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أعراض</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تحسّس</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مفاجئ</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عند</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مريض،</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ويستجيب</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بسرعة</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بحقن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أدرينالين،</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فهذا</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هو</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الوعي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الفعلي</w:t>
      </w:r>
      <w:r w:rsidRPr="00B95200">
        <w:rPr>
          <w:rFonts w:ascii="Simplified Arabic" w:hAnsi="Simplified Arabic" w:cs="Simplified Arabic"/>
          <w:sz w:val="28"/>
          <w:szCs w:val="28"/>
          <w:rtl/>
        </w:rPr>
        <w:t xml:space="preserve"> </w:t>
      </w:r>
      <w:r w:rsidRPr="00B95200">
        <w:rPr>
          <w:rFonts w:ascii="Simplified Arabic" w:hAnsi="Simplified Arabic" w:cs="Simplified Arabic" w:hint="eastAsia"/>
          <w:sz w:val="28"/>
          <w:szCs w:val="28"/>
          <w:rtl/>
        </w:rPr>
        <w:t>بالخطر</w:t>
      </w:r>
      <w:r w:rsidRPr="00B95200">
        <w:rPr>
          <w:rFonts w:ascii="Simplified Arabic" w:hAnsi="Simplified Arabic" w:cs="Simplified Arabic"/>
          <w:sz w:val="28"/>
          <w:szCs w:val="28"/>
          <w:rtl/>
        </w:rPr>
        <w:t>.</w:t>
      </w:r>
    </w:p>
    <w:p w14:paraId="09C526F3" w14:textId="77777777" w:rsidR="00612FEF" w:rsidRPr="007B021F" w:rsidRDefault="00612FEF" w:rsidP="00612FEF">
      <w:pPr>
        <w:spacing w:line="360" w:lineRule="auto"/>
        <w:jc w:val="both"/>
        <w:rPr>
          <w:rFonts w:ascii="Simplified Arabic" w:hAnsi="Simplified Arabic" w:cs="Simplified Arabic"/>
          <w:b/>
          <w:bCs/>
          <w:sz w:val="28"/>
          <w:szCs w:val="28"/>
          <w:u w:val="single"/>
          <w:rtl/>
        </w:rPr>
      </w:pPr>
      <w:r w:rsidRPr="00B95200">
        <w:rPr>
          <w:rFonts w:ascii="Simplified Arabic" w:hAnsi="Simplified Arabic" w:cs="Simplified Arabic"/>
          <w:sz w:val="28"/>
          <w:szCs w:val="28"/>
          <w:rtl/>
        </w:rPr>
        <w:t xml:space="preserve"> </w:t>
      </w:r>
      <w:r w:rsidRPr="00B01586">
        <w:rPr>
          <w:rFonts w:ascii="Simplified Arabic" w:hAnsi="Simplified Arabic" w:cs="Simplified Arabic" w:hint="eastAsia"/>
          <w:b/>
          <w:bCs/>
          <w:sz w:val="28"/>
          <w:szCs w:val="28"/>
          <w:u w:val="single"/>
          <w:rtl/>
        </w:rPr>
        <w:t>الفرق</w:t>
      </w:r>
      <w:r w:rsidRPr="00B01586">
        <w:rPr>
          <w:rFonts w:ascii="Simplified Arabic" w:hAnsi="Simplified Arabic" w:cs="Simplified Arabic"/>
          <w:b/>
          <w:bCs/>
          <w:sz w:val="28"/>
          <w:szCs w:val="28"/>
          <w:u w:val="single"/>
          <w:rtl/>
        </w:rPr>
        <w:t xml:space="preserve"> </w:t>
      </w:r>
      <w:r w:rsidRPr="00B01586">
        <w:rPr>
          <w:rFonts w:ascii="Simplified Arabic" w:hAnsi="Simplified Arabic" w:cs="Simplified Arabic" w:hint="eastAsia"/>
          <w:b/>
          <w:bCs/>
          <w:sz w:val="28"/>
          <w:szCs w:val="28"/>
          <w:u w:val="single"/>
          <w:rtl/>
        </w:rPr>
        <w:t>بين</w:t>
      </w:r>
      <w:r w:rsidRPr="00B01586">
        <w:rPr>
          <w:rFonts w:ascii="Simplified Arabic" w:hAnsi="Simplified Arabic" w:cs="Simplified Arabic"/>
          <w:b/>
          <w:bCs/>
          <w:sz w:val="28"/>
          <w:szCs w:val="28"/>
          <w:u w:val="single"/>
          <w:rtl/>
        </w:rPr>
        <w:t xml:space="preserve"> </w:t>
      </w:r>
      <w:r w:rsidRPr="00B01586">
        <w:rPr>
          <w:rFonts w:ascii="Simplified Arabic" w:hAnsi="Simplified Arabic" w:cs="Simplified Arabic" w:hint="eastAsia"/>
          <w:b/>
          <w:bCs/>
          <w:sz w:val="28"/>
          <w:szCs w:val="28"/>
          <w:u w:val="single"/>
          <w:rtl/>
        </w:rPr>
        <w:t>الوعي</w:t>
      </w:r>
      <w:r w:rsidRPr="00B01586">
        <w:rPr>
          <w:rFonts w:ascii="Simplified Arabic" w:hAnsi="Simplified Arabic" w:cs="Simplified Arabic"/>
          <w:b/>
          <w:bCs/>
          <w:sz w:val="28"/>
          <w:szCs w:val="28"/>
          <w:u w:val="single"/>
          <w:rtl/>
        </w:rPr>
        <w:t xml:space="preserve"> </w:t>
      </w:r>
      <w:r w:rsidRPr="00B01586">
        <w:rPr>
          <w:rFonts w:ascii="Simplified Arabic" w:hAnsi="Simplified Arabic" w:cs="Simplified Arabic" w:hint="eastAsia"/>
          <w:b/>
          <w:bCs/>
          <w:sz w:val="28"/>
          <w:szCs w:val="28"/>
          <w:u w:val="single"/>
          <w:rtl/>
        </w:rPr>
        <w:t>والمعرفة</w:t>
      </w:r>
      <w:r w:rsidRPr="00B01586">
        <w:rPr>
          <w:rFonts w:ascii="Simplified Arabic" w:hAnsi="Simplified Arabic" w:cs="Simplified Arabic"/>
          <w:b/>
          <w:bCs/>
          <w:sz w:val="28"/>
          <w:szCs w:val="28"/>
          <w:u w:val="single"/>
          <w:rtl/>
        </w:rPr>
        <w:t>:</w:t>
      </w:r>
    </w:p>
    <w:p w14:paraId="6B73E4B5" w14:textId="77777777" w:rsidR="00612FEF" w:rsidRPr="006B7122" w:rsidRDefault="00612FEF" w:rsidP="00612FEF">
      <w:pPr>
        <w:spacing w:line="360" w:lineRule="auto"/>
        <w:jc w:val="both"/>
        <w:rPr>
          <w:rFonts w:ascii="Simplified Arabic" w:hAnsi="Simplified Arabic" w:cs="Simplified Arabic"/>
          <w:sz w:val="28"/>
          <w:szCs w:val="28"/>
          <w:rtl/>
        </w:rPr>
      </w:pPr>
      <w:r w:rsidRPr="006B7122">
        <w:rPr>
          <w:rFonts w:ascii="Simplified Arabic" w:hAnsi="Simplified Arabic" w:cs="Simplified Arabic" w:hint="eastAsia"/>
          <w:sz w:val="28"/>
          <w:szCs w:val="28"/>
          <w:rtl/>
        </w:rPr>
        <w:t>وقد</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أشارت</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دراسة</w:t>
      </w:r>
      <w:r w:rsidRPr="006B7122">
        <w:rPr>
          <w:rFonts w:ascii="Simplified Arabic" w:hAnsi="Simplified Arabic" w:cs="Simplified Arabic"/>
          <w:sz w:val="28"/>
          <w:szCs w:val="28"/>
          <w:rtl/>
        </w:rPr>
        <w:t xml:space="preserve"> (</w:t>
      </w:r>
      <w:r w:rsidRPr="006B7122">
        <w:rPr>
          <w:rFonts w:ascii="Simplified Arabic" w:hAnsi="Simplified Arabic" w:cs="Simplified Arabic"/>
          <w:sz w:val="28"/>
          <w:szCs w:val="28"/>
        </w:rPr>
        <w:t>Taganoviq et al., 2023</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إلى</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أن</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هناك</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فجوة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واضحة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بين</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امتلاك</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المعرفة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ووجود</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وعي</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تطبيقي</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فعّال</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في</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مواقع</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الرعاية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الصحية،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خصوصًا</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عند</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مواجهة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مواقف</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حرجة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أو</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طارئة</w:t>
      </w:r>
      <w:r w:rsidRPr="006B7122">
        <w:rPr>
          <w:rFonts w:ascii="Simplified Arabic" w:hAnsi="Simplified Arabic" w:cs="Simplified Arabic"/>
          <w:sz w:val="28"/>
          <w:szCs w:val="28"/>
          <w:rtl/>
        </w:rPr>
        <w:t>.</w:t>
      </w:r>
    </w:p>
    <w:p w14:paraId="5819E8F1" w14:textId="77777777" w:rsidR="00612FEF" w:rsidRDefault="00612FEF" w:rsidP="00612FEF">
      <w:pPr>
        <w:spacing w:line="360" w:lineRule="auto"/>
        <w:jc w:val="both"/>
        <w:rPr>
          <w:rFonts w:ascii="Simplified Arabic" w:hAnsi="Simplified Arabic" w:cs="Simplified Arabic"/>
          <w:sz w:val="28"/>
          <w:szCs w:val="28"/>
          <w:rtl/>
        </w:rPr>
      </w:pPr>
      <w:r w:rsidRPr="006B7122">
        <w:rPr>
          <w:rFonts w:ascii="Simplified Arabic" w:hAnsi="Simplified Arabic" w:cs="Simplified Arabic" w:hint="eastAsia"/>
          <w:sz w:val="28"/>
          <w:szCs w:val="28"/>
          <w:rtl/>
        </w:rPr>
        <w:t>الوعي</w:t>
      </w:r>
      <w:r>
        <w:rPr>
          <w:rFonts w:ascii="Simplified Arabic" w:hAnsi="Simplified Arabic" w:cs="Simplified Arabic" w:hint="cs"/>
          <w:sz w:val="28"/>
          <w:szCs w:val="28"/>
          <w:rtl/>
        </w:rPr>
        <w:t xml:space="preserve">: </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هو</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القدرة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على</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تفعيل</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المعرفة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في</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لحظة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حرجة،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ويُعتبر</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مؤشراً</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على</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جاهزية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العامل</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الصحي</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للاستجابة</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للحدث</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وفقاً</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للمخاطر</w:t>
      </w:r>
      <w:r w:rsidRPr="006B7122">
        <w:rPr>
          <w:rFonts w:ascii="Simplified Arabic" w:hAnsi="Simplified Arabic" w:cs="Simplified Arabic"/>
          <w:sz w:val="28"/>
          <w:szCs w:val="28"/>
          <w:rtl/>
        </w:rPr>
        <w:t xml:space="preserve"> </w:t>
      </w:r>
      <w:r w:rsidRPr="006B7122">
        <w:rPr>
          <w:rFonts w:ascii="Simplified Arabic" w:hAnsi="Simplified Arabic" w:cs="Simplified Arabic" w:hint="eastAsia"/>
          <w:sz w:val="28"/>
          <w:szCs w:val="28"/>
          <w:rtl/>
        </w:rPr>
        <w:t>المتوقعة</w:t>
      </w:r>
      <w:r w:rsidRPr="006B7122">
        <w:rPr>
          <w:rFonts w:ascii="Simplified Arabic" w:hAnsi="Simplified Arabic" w:cs="Simplified Arabic"/>
          <w:sz w:val="28"/>
          <w:szCs w:val="28"/>
          <w:rtl/>
        </w:rPr>
        <w:t>" (</w:t>
      </w:r>
      <w:r w:rsidRPr="006B7122">
        <w:rPr>
          <w:rFonts w:ascii="Simplified Arabic" w:hAnsi="Simplified Arabic" w:cs="Simplified Arabic"/>
          <w:sz w:val="28"/>
          <w:szCs w:val="28"/>
        </w:rPr>
        <w:t>Taganoviq et al., 2023</w:t>
      </w:r>
      <w:r w:rsidRPr="006B7122">
        <w:rPr>
          <w:rFonts w:ascii="Simplified Arabic" w:hAnsi="Simplified Arabic" w:cs="Simplified Arabic"/>
          <w:sz w:val="28"/>
          <w:szCs w:val="28"/>
          <w:rtl/>
        </w:rPr>
        <w:t>).</w:t>
      </w:r>
    </w:p>
    <w:p w14:paraId="25AD2B50" w14:textId="77777777" w:rsidR="00612FEF" w:rsidRPr="001F2762" w:rsidRDefault="00612FEF" w:rsidP="00612FEF">
      <w:pPr>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sz w:val="28"/>
          <w:szCs w:val="28"/>
          <w:rtl/>
        </w:rPr>
        <w:t xml:space="preserve"> </w:t>
      </w:r>
      <w:r w:rsidRPr="001F2762">
        <w:rPr>
          <w:rFonts w:ascii="Simplified Arabic" w:hAnsi="Simplified Arabic" w:cs="Simplified Arabic" w:hint="cs"/>
          <w:b/>
          <w:bCs/>
          <w:sz w:val="28"/>
          <w:szCs w:val="28"/>
          <w:u w:val="single"/>
          <w:rtl/>
        </w:rPr>
        <w:t>نموذج المعرفة–المواقف–الممارسات (</w:t>
      </w:r>
      <w:r w:rsidRPr="001F2762">
        <w:rPr>
          <w:rFonts w:ascii="Simplified Arabic" w:hAnsi="Simplified Arabic" w:cs="Simplified Arabic" w:hint="cs"/>
          <w:b/>
          <w:bCs/>
          <w:sz w:val="28"/>
          <w:szCs w:val="28"/>
          <w:u w:val="single"/>
        </w:rPr>
        <w:t>KAP</w:t>
      </w:r>
      <w:r w:rsidRPr="001F2762">
        <w:rPr>
          <w:rFonts w:ascii="Simplified Arabic" w:hAnsi="Simplified Arabic" w:cs="Simplified Arabic" w:hint="cs"/>
          <w:b/>
          <w:bCs/>
          <w:sz w:val="28"/>
          <w:szCs w:val="28"/>
          <w:u w:val="single"/>
          <w:rtl/>
        </w:rPr>
        <w:t>)</w:t>
      </w:r>
    </w:p>
    <w:p w14:paraId="7F6359BA" w14:textId="77777777" w:rsidR="00612FEF" w:rsidRDefault="00612FEF" w:rsidP="00612FEF">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يُعد نموذج المعرفة–المواقف–الممارسات (</w:t>
      </w:r>
      <w:r>
        <w:rPr>
          <w:rFonts w:ascii="Simplified Arabic" w:hAnsi="Simplified Arabic" w:cs="Simplified Arabic" w:hint="cs"/>
          <w:sz w:val="28"/>
          <w:szCs w:val="28"/>
        </w:rPr>
        <w:t>KAP</w:t>
      </w:r>
      <w:r>
        <w:rPr>
          <w:rFonts w:ascii="Simplified Arabic" w:hAnsi="Simplified Arabic" w:cs="Simplified Arabic" w:hint="cs"/>
          <w:sz w:val="28"/>
          <w:szCs w:val="28"/>
          <w:rtl/>
        </w:rPr>
        <w:t xml:space="preserve">) من أكثر النماذج استخدامًا في أبحاث الصحة العامة، ويقوم على فرضية أن المعرفة تؤثر على المواقف، والتي بدورها تؤثر على الممارسات الفعلية. يُستخدم هذا </w:t>
      </w:r>
      <w:r>
        <w:rPr>
          <w:rFonts w:ascii="Simplified Arabic" w:hAnsi="Simplified Arabic" w:cs="Simplified Arabic" w:hint="cs"/>
          <w:sz w:val="28"/>
          <w:szCs w:val="28"/>
          <w:rtl/>
        </w:rPr>
        <w:lastRenderedPageBreak/>
        <w:t>النموذج لتقييم مستوى وعي العاملين الصحيين وتوجهاتهم وسلوكهم تجاه قضايا صحية مختلفة، بما في ذلك إدارة المخاطر (</w:t>
      </w:r>
      <w:r>
        <w:rPr>
          <w:rFonts w:ascii="Simplified Arabic" w:hAnsi="Simplified Arabic" w:cs="Simplified Arabic" w:hint="cs"/>
          <w:sz w:val="28"/>
          <w:szCs w:val="28"/>
        </w:rPr>
        <w:t>Launiala, 2009</w:t>
      </w:r>
      <w:r>
        <w:rPr>
          <w:rFonts w:ascii="Simplified Arabic" w:hAnsi="Simplified Arabic" w:cs="Simplified Arabic" w:hint="cs"/>
          <w:sz w:val="28"/>
          <w:szCs w:val="28"/>
          <w:rtl/>
        </w:rPr>
        <w:t>). وفي السياق الصحي، يُعتبر هذا النموذج أداة فعالة لفهم مدى إدراك الممارسين للمخاطر، واستعدادهم لتبني سياسات وقائية، وتنفيذها في بيئة العمل.</w:t>
      </w:r>
    </w:p>
    <w:p w14:paraId="21762138" w14:textId="77777777" w:rsidR="00612FEF" w:rsidRPr="001F2762" w:rsidRDefault="00612FEF" w:rsidP="00612FEF">
      <w:pPr>
        <w:spacing w:line="360" w:lineRule="auto"/>
        <w:jc w:val="both"/>
        <w:rPr>
          <w:rFonts w:ascii="Simplified Arabic" w:hAnsi="Simplified Arabic" w:cs="Simplified Arabic"/>
          <w:b/>
          <w:bCs/>
          <w:sz w:val="28"/>
          <w:szCs w:val="28"/>
          <w:u w:val="single"/>
          <w:rtl/>
        </w:rPr>
      </w:pPr>
      <w:r w:rsidRPr="001F2762">
        <w:rPr>
          <w:rFonts w:ascii="Simplified Arabic" w:hAnsi="Simplified Arabic" w:cs="Simplified Arabic" w:hint="cs"/>
          <w:b/>
          <w:bCs/>
          <w:sz w:val="28"/>
          <w:szCs w:val="28"/>
          <w:u w:val="single"/>
          <w:rtl/>
        </w:rPr>
        <w:t>مبادئ</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إدارة</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المخاطر</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في</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القطاع</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الصحي</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حسب</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منظمة</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الصحة</w:t>
      </w:r>
      <w:r w:rsidRPr="001F2762">
        <w:rPr>
          <w:rFonts w:ascii="Simplified Arabic" w:hAnsi="Simplified Arabic" w:cs="Simplified Arabic"/>
          <w:b/>
          <w:bCs/>
          <w:sz w:val="28"/>
          <w:szCs w:val="28"/>
          <w:u w:val="single"/>
          <w:rtl/>
        </w:rPr>
        <w:t xml:space="preserve"> </w:t>
      </w:r>
      <w:r w:rsidRPr="001F2762">
        <w:rPr>
          <w:rFonts w:ascii="Simplified Arabic" w:hAnsi="Simplified Arabic" w:cs="Simplified Arabic" w:hint="cs"/>
          <w:b/>
          <w:bCs/>
          <w:sz w:val="28"/>
          <w:szCs w:val="28"/>
          <w:u w:val="single"/>
          <w:rtl/>
        </w:rPr>
        <w:t>العالمية</w:t>
      </w:r>
      <w:r w:rsidRPr="001F2762">
        <w:rPr>
          <w:rFonts w:ascii="Simplified Arabic" w:hAnsi="Simplified Arabic" w:cs="Simplified Arabic"/>
          <w:b/>
          <w:bCs/>
          <w:sz w:val="28"/>
          <w:szCs w:val="28"/>
          <w:u w:val="single"/>
          <w:rtl/>
        </w:rPr>
        <w:t>)</w:t>
      </w:r>
    </w:p>
    <w:p w14:paraId="4BE52381" w14:textId="77777777" w:rsidR="00612FEF" w:rsidRPr="00DC29BB" w:rsidRDefault="00612FEF" w:rsidP="00612FEF">
      <w:pPr>
        <w:spacing w:line="360" w:lineRule="auto"/>
        <w:jc w:val="both"/>
        <w:rPr>
          <w:rFonts w:ascii="Simplified Arabic" w:hAnsi="Simplified Arabic" w:cs="Simplified Arabic"/>
          <w:sz w:val="28"/>
          <w:szCs w:val="28"/>
          <w:rtl/>
        </w:rPr>
      </w:pPr>
      <w:r w:rsidRPr="00DC29BB">
        <w:rPr>
          <w:rFonts w:ascii="Simplified Arabic" w:hAnsi="Simplified Arabic" w:cs="Simplified Arabic" w:hint="cs"/>
          <w:sz w:val="28"/>
          <w:szCs w:val="28"/>
          <w:rtl/>
        </w:rPr>
        <w:t>تؤكد</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منظمة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الصحة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العالمية</w:t>
      </w:r>
      <w:r w:rsidRPr="00DC29BB">
        <w:rPr>
          <w:rFonts w:ascii="Simplified Arabic" w:hAnsi="Simplified Arabic" w:cs="Simplified Arabic"/>
          <w:sz w:val="28"/>
          <w:szCs w:val="28"/>
          <w:rtl/>
        </w:rPr>
        <w:t xml:space="preserve"> (</w:t>
      </w:r>
      <w:r w:rsidRPr="00DC29BB">
        <w:rPr>
          <w:rFonts w:ascii="Simplified Arabic" w:hAnsi="Simplified Arabic" w:cs="Simplified Arabic"/>
          <w:sz w:val="28"/>
          <w:szCs w:val="28"/>
        </w:rPr>
        <w:t>WHO</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على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ضرورة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دمج</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إدارة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المخاطر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بشكل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منهجي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في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أنظمة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الرعاية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الصحية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خلال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خمسة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مبادئ</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أساسية</w:t>
      </w:r>
      <w:r w:rsidRPr="00DC29BB">
        <w:rPr>
          <w:rFonts w:ascii="Simplified Arabic" w:hAnsi="Simplified Arabic" w:cs="Simplified Arabic"/>
          <w:sz w:val="28"/>
          <w:szCs w:val="28"/>
          <w:rtl/>
        </w:rPr>
        <w:t>:</w:t>
      </w:r>
    </w:p>
    <w:p w14:paraId="308FF49D" w14:textId="77777777" w:rsidR="00612FEF" w:rsidRPr="00DC29BB" w:rsidRDefault="00612FEF" w:rsidP="00612FEF">
      <w:pPr>
        <w:spacing w:line="360" w:lineRule="auto"/>
        <w:jc w:val="both"/>
        <w:rPr>
          <w:rFonts w:ascii="Simplified Arabic" w:hAnsi="Simplified Arabic" w:cs="Simplified Arabic"/>
          <w:b/>
          <w:bCs/>
          <w:sz w:val="28"/>
          <w:szCs w:val="28"/>
          <w:rtl/>
        </w:rPr>
      </w:pPr>
      <w:r w:rsidRPr="00DC29BB">
        <w:rPr>
          <w:rFonts w:ascii="Simplified Arabic" w:hAnsi="Simplified Arabic" w:cs="Simplified Arabic"/>
          <w:sz w:val="28"/>
          <w:szCs w:val="28"/>
          <w:rtl/>
        </w:rPr>
        <w:t xml:space="preserve">1. </w:t>
      </w:r>
      <w:r w:rsidRPr="00DC29BB">
        <w:rPr>
          <w:rFonts w:ascii="Simplified Arabic" w:hAnsi="Simplified Arabic" w:cs="Simplified Arabic" w:hint="cs"/>
          <w:b/>
          <w:bCs/>
          <w:sz w:val="28"/>
          <w:szCs w:val="28"/>
          <w:rtl/>
        </w:rPr>
        <w:t>الالتزام</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القيادي</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بالسلامة</w:t>
      </w:r>
      <w:r w:rsidRPr="00DC29BB">
        <w:rPr>
          <w:rFonts w:ascii="Simplified Arabic" w:hAnsi="Simplified Arabic" w:cs="Simplified Arabic"/>
          <w:b/>
          <w:bCs/>
          <w:sz w:val="28"/>
          <w:szCs w:val="28"/>
          <w:rtl/>
        </w:rPr>
        <w:t>:</w:t>
      </w:r>
    </w:p>
    <w:p w14:paraId="1DA80254" w14:textId="77777777" w:rsidR="00612FEF" w:rsidRPr="00DC29BB" w:rsidRDefault="00612FEF" w:rsidP="00612FEF">
      <w:pPr>
        <w:spacing w:line="360" w:lineRule="auto"/>
        <w:jc w:val="both"/>
        <w:rPr>
          <w:rFonts w:ascii="Simplified Arabic" w:hAnsi="Simplified Arabic" w:cs="Simplified Arabic"/>
          <w:sz w:val="28"/>
          <w:szCs w:val="28"/>
          <w:rtl/>
        </w:rPr>
      </w:pPr>
      <w:r w:rsidRPr="00DC29BB">
        <w:rPr>
          <w:rFonts w:ascii="Simplified Arabic" w:hAnsi="Simplified Arabic" w:cs="Simplified Arabic" w:hint="cs"/>
          <w:sz w:val="28"/>
          <w:szCs w:val="28"/>
          <w:rtl/>
        </w:rPr>
        <w:t>تشير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التقارير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إلى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المنظمات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التي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تتبنى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قياداتها</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ثقافة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السلامة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تشهد</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انخفاضاً</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بنسبة</w:t>
      </w:r>
      <w:r w:rsidRPr="00DC29BB">
        <w:rPr>
          <w:rFonts w:ascii="Simplified Arabic" w:hAnsi="Simplified Arabic" w:cs="Simplified Arabic"/>
          <w:sz w:val="28"/>
          <w:szCs w:val="28"/>
          <w:rtl/>
        </w:rPr>
        <w:t xml:space="preserve"> 40% </w:t>
      </w:r>
      <w:r w:rsidRPr="00DC29BB">
        <w:rPr>
          <w:rFonts w:ascii="Simplified Arabic" w:hAnsi="Simplified Arabic" w:cs="Simplified Arabic" w:hint="cs"/>
          <w:sz w:val="28"/>
          <w:szCs w:val="28"/>
          <w:rtl/>
        </w:rPr>
        <w:t>في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الحوادث</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الطبية</w:t>
      </w:r>
      <w:r w:rsidRPr="00DC29BB">
        <w:rPr>
          <w:rFonts w:ascii="Simplified Arabic" w:hAnsi="Simplified Arabic" w:cs="Simplified Arabic"/>
          <w:sz w:val="28"/>
          <w:szCs w:val="28"/>
          <w:rtl/>
        </w:rPr>
        <w:t xml:space="preserve"> (</w:t>
      </w:r>
      <w:r w:rsidRPr="00DC29BB">
        <w:rPr>
          <w:rFonts w:ascii="Simplified Arabic" w:hAnsi="Simplified Arabic" w:cs="Simplified Arabic"/>
          <w:sz w:val="28"/>
          <w:szCs w:val="28"/>
        </w:rPr>
        <w:t>WHO, 2021</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يتمثل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هذا</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المبدأ</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في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وضع</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سياسات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واضحة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وتخصيص</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الموارد</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اللازمة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لضمان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بيئة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آمنة</w:t>
      </w:r>
      <w:r w:rsidRPr="00DC29BB">
        <w:rPr>
          <w:rFonts w:ascii="Simplified Arabic" w:hAnsi="Simplified Arabic" w:cs="Simplified Arabic"/>
          <w:sz w:val="28"/>
          <w:szCs w:val="28"/>
          <w:rtl/>
        </w:rPr>
        <w:t>.</w:t>
      </w:r>
    </w:p>
    <w:p w14:paraId="516E1B71" w14:textId="77777777" w:rsidR="00612FEF" w:rsidRPr="00DC29BB" w:rsidRDefault="00612FEF" w:rsidP="00612FEF">
      <w:pPr>
        <w:spacing w:line="360" w:lineRule="auto"/>
        <w:jc w:val="both"/>
        <w:rPr>
          <w:rFonts w:ascii="Simplified Arabic" w:hAnsi="Simplified Arabic" w:cs="Simplified Arabic"/>
          <w:b/>
          <w:bCs/>
          <w:sz w:val="28"/>
          <w:szCs w:val="28"/>
          <w:rtl/>
        </w:rPr>
      </w:pPr>
      <w:r w:rsidRPr="00DC29BB">
        <w:rPr>
          <w:rFonts w:ascii="Simplified Arabic" w:hAnsi="Simplified Arabic" w:cs="Simplified Arabic"/>
          <w:sz w:val="28"/>
          <w:szCs w:val="28"/>
          <w:rtl/>
        </w:rPr>
        <w:t>2</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تهيئة</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بيئة</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وعملية</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آمنة</w:t>
      </w:r>
      <w:r w:rsidRPr="00DC29BB">
        <w:rPr>
          <w:rFonts w:ascii="Simplified Arabic" w:hAnsi="Simplified Arabic" w:cs="Simplified Arabic"/>
          <w:b/>
          <w:bCs/>
          <w:sz w:val="28"/>
          <w:szCs w:val="28"/>
          <w:rtl/>
        </w:rPr>
        <w:t>:</w:t>
      </w:r>
    </w:p>
    <w:p w14:paraId="081FB078" w14:textId="77777777" w:rsidR="00612FEF" w:rsidRPr="00DC29BB" w:rsidRDefault="00612FEF" w:rsidP="00612FEF">
      <w:pPr>
        <w:spacing w:line="360" w:lineRule="auto"/>
        <w:jc w:val="both"/>
        <w:rPr>
          <w:rFonts w:ascii="Simplified Arabic" w:hAnsi="Simplified Arabic" w:cs="Simplified Arabic"/>
          <w:sz w:val="28"/>
          <w:szCs w:val="28"/>
          <w:rtl/>
        </w:rPr>
      </w:pPr>
      <w:r w:rsidRPr="00DC29BB">
        <w:rPr>
          <w:rFonts w:ascii="Simplified Arabic" w:hAnsi="Simplified Arabic" w:cs="Simplified Arabic" w:hint="cs"/>
          <w:sz w:val="28"/>
          <w:szCs w:val="28"/>
          <w:rtl/>
        </w:rPr>
        <w:t>توصي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الإرشادات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بضرورة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تطبيق</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بروتوكولات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الوقاية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العدوى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وإدارة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المخاطر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البيولوجية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والفيزيائية،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حيث</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تسجل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المنشآت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الملتزمة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بهذه</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المعايير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انخفاضاً</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بنسبة</w:t>
      </w:r>
      <w:r w:rsidRPr="00DC29BB">
        <w:rPr>
          <w:rFonts w:ascii="Simplified Arabic" w:hAnsi="Simplified Arabic" w:cs="Simplified Arabic"/>
          <w:sz w:val="28"/>
          <w:szCs w:val="28"/>
          <w:rtl/>
        </w:rPr>
        <w:t xml:space="preserve"> 60% </w:t>
      </w:r>
      <w:r w:rsidRPr="00DC29BB">
        <w:rPr>
          <w:rFonts w:ascii="Simplified Arabic" w:hAnsi="Simplified Arabic" w:cs="Simplified Arabic" w:hint="cs"/>
          <w:sz w:val="28"/>
          <w:szCs w:val="28"/>
          <w:rtl/>
        </w:rPr>
        <w:t>في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الإصابات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المهنية</w:t>
      </w:r>
      <w:r w:rsidRPr="00DC29BB">
        <w:rPr>
          <w:rFonts w:ascii="Simplified Arabic" w:hAnsi="Simplified Arabic" w:cs="Simplified Arabic"/>
          <w:sz w:val="28"/>
          <w:szCs w:val="28"/>
          <w:rtl/>
        </w:rPr>
        <w:t xml:space="preserve"> (</w:t>
      </w:r>
      <w:r w:rsidRPr="00DC29BB">
        <w:rPr>
          <w:rFonts w:ascii="Simplified Arabic" w:hAnsi="Simplified Arabic" w:cs="Simplified Arabic"/>
          <w:sz w:val="28"/>
          <w:szCs w:val="28"/>
        </w:rPr>
        <w:t>WHO, 2019</w:t>
      </w:r>
      <w:r w:rsidRPr="00DC29BB">
        <w:rPr>
          <w:rFonts w:ascii="Simplified Arabic" w:hAnsi="Simplified Arabic" w:cs="Simplified Arabic"/>
          <w:sz w:val="28"/>
          <w:szCs w:val="28"/>
          <w:rtl/>
        </w:rPr>
        <w:t>).</w:t>
      </w:r>
    </w:p>
    <w:p w14:paraId="42C1AD15" w14:textId="77777777" w:rsidR="00612FEF" w:rsidRPr="00DC29BB" w:rsidRDefault="00612FEF" w:rsidP="00612FEF">
      <w:pPr>
        <w:spacing w:line="360" w:lineRule="auto"/>
        <w:jc w:val="both"/>
        <w:rPr>
          <w:rFonts w:ascii="Simplified Arabic" w:hAnsi="Simplified Arabic" w:cs="Simplified Arabic"/>
          <w:b/>
          <w:bCs/>
          <w:sz w:val="28"/>
          <w:szCs w:val="28"/>
          <w:rtl/>
        </w:rPr>
      </w:pPr>
      <w:r w:rsidRPr="00DC29BB">
        <w:rPr>
          <w:rFonts w:ascii="Simplified Arabic" w:hAnsi="Simplified Arabic" w:cs="Simplified Arabic"/>
          <w:sz w:val="28"/>
          <w:szCs w:val="28"/>
          <w:rtl/>
        </w:rPr>
        <w:t>3</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تعزيز</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كفاءة</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العاملين</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والتواصل</w:t>
      </w:r>
      <w:r w:rsidRPr="00DC29BB">
        <w:rPr>
          <w:rFonts w:ascii="Simplified Arabic" w:hAnsi="Simplified Arabic" w:cs="Simplified Arabic"/>
          <w:b/>
          <w:bCs/>
          <w:sz w:val="28"/>
          <w:szCs w:val="28"/>
          <w:rtl/>
        </w:rPr>
        <w:t>:</w:t>
      </w:r>
    </w:p>
    <w:p w14:paraId="1B19CF08" w14:textId="77777777" w:rsidR="00612FEF" w:rsidRPr="00DC29BB" w:rsidRDefault="00612FEF" w:rsidP="00612FEF">
      <w:pPr>
        <w:spacing w:line="360" w:lineRule="auto"/>
        <w:jc w:val="both"/>
        <w:rPr>
          <w:rFonts w:ascii="Simplified Arabic" w:hAnsi="Simplified Arabic" w:cs="Simplified Arabic"/>
          <w:sz w:val="28"/>
          <w:szCs w:val="28"/>
          <w:rtl/>
        </w:rPr>
      </w:pPr>
      <w:r w:rsidRPr="00DC29BB">
        <w:rPr>
          <w:rFonts w:ascii="Simplified Arabic" w:hAnsi="Simplified Arabic" w:cs="Simplified Arabic" w:hint="cs"/>
          <w:sz w:val="28"/>
          <w:szCs w:val="28"/>
          <w:rtl/>
        </w:rPr>
        <w:t>أظهرت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الدراسات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تحسين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مهارات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التواصل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بين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الفرق</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الطبية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يقلل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الأخطاء</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الدوائية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بنسبة</w:t>
      </w:r>
      <w:r w:rsidRPr="00DC29BB">
        <w:rPr>
          <w:rFonts w:ascii="Simplified Arabic" w:hAnsi="Simplified Arabic" w:cs="Simplified Arabic"/>
          <w:sz w:val="28"/>
          <w:szCs w:val="28"/>
          <w:rtl/>
        </w:rPr>
        <w:t xml:space="preserve"> 35% (</w:t>
      </w:r>
      <w:r w:rsidRPr="00DC29BB">
        <w:rPr>
          <w:rFonts w:ascii="Simplified Arabic" w:hAnsi="Simplified Arabic" w:cs="Simplified Arabic"/>
          <w:sz w:val="28"/>
          <w:szCs w:val="28"/>
        </w:rPr>
        <w:t>WHO, 2020</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يشمل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هذا</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المبدأ</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التدريب</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المستمر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وتبني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أنظمة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العمل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الجماعي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الفعال</w:t>
      </w:r>
      <w:r w:rsidRPr="00DC29BB">
        <w:rPr>
          <w:rFonts w:ascii="Simplified Arabic" w:hAnsi="Simplified Arabic" w:cs="Simplified Arabic"/>
          <w:sz w:val="28"/>
          <w:szCs w:val="28"/>
          <w:rtl/>
        </w:rPr>
        <w:t>.</w:t>
      </w:r>
    </w:p>
    <w:p w14:paraId="4828158F" w14:textId="77777777" w:rsidR="00612FEF" w:rsidRPr="00DC29BB" w:rsidRDefault="00612FEF" w:rsidP="00612FEF">
      <w:pPr>
        <w:spacing w:line="360" w:lineRule="auto"/>
        <w:jc w:val="both"/>
        <w:rPr>
          <w:rFonts w:ascii="Simplified Arabic" w:hAnsi="Simplified Arabic" w:cs="Simplified Arabic"/>
          <w:b/>
          <w:bCs/>
          <w:sz w:val="28"/>
          <w:szCs w:val="28"/>
          <w:rtl/>
        </w:rPr>
      </w:pPr>
      <w:r w:rsidRPr="00DC29BB">
        <w:rPr>
          <w:rFonts w:ascii="Simplified Arabic" w:hAnsi="Simplified Arabic" w:cs="Simplified Arabic"/>
          <w:sz w:val="28"/>
          <w:szCs w:val="28"/>
          <w:rtl/>
        </w:rPr>
        <w:t>4</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إشراك</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المرضى</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والأسر</w:t>
      </w:r>
      <w:r w:rsidRPr="00DC29BB">
        <w:rPr>
          <w:rFonts w:ascii="Simplified Arabic" w:hAnsi="Simplified Arabic" w:cs="Simplified Arabic"/>
          <w:b/>
          <w:bCs/>
          <w:sz w:val="28"/>
          <w:szCs w:val="28"/>
          <w:rtl/>
        </w:rPr>
        <w:t>:</w:t>
      </w:r>
    </w:p>
    <w:p w14:paraId="44CFFCDE" w14:textId="77777777" w:rsidR="00612FEF" w:rsidRPr="00DC29BB" w:rsidRDefault="00612FEF" w:rsidP="00612FEF">
      <w:pPr>
        <w:spacing w:line="360" w:lineRule="auto"/>
        <w:jc w:val="both"/>
        <w:rPr>
          <w:rFonts w:ascii="Simplified Arabic" w:hAnsi="Simplified Arabic" w:cs="Simplified Arabic"/>
          <w:sz w:val="28"/>
          <w:szCs w:val="28"/>
          <w:rtl/>
        </w:rPr>
      </w:pPr>
      <w:r w:rsidRPr="00DC29BB">
        <w:rPr>
          <w:rFonts w:ascii="Simplified Arabic" w:hAnsi="Simplified Arabic" w:cs="Simplified Arabic" w:hint="cs"/>
          <w:sz w:val="28"/>
          <w:szCs w:val="28"/>
          <w:rtl/>
        </w:rPr>
        <w:lastRenderedPageBreak/>
        <w:t>تؤكد</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البيانات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مشاركة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المرضى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في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قرارات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العلاج</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تخفض</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معدلات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الأذى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المرتبط</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بالرعاية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بنسبة</w:t>
      </w:r>
      <w:r w:rsidRPr="00DC29BB">
        <w:rPr>
          <w:rFonts w:ascii="Simplified Arabic" w:hAnsi="Simplified Arabic" w:cs="Simplified Arabic"/>
          <w:sz w:val="28"/>
          <w:szCs w:val="28"/>
          <w:rtl/>
        </w:rPr>
        <w:t xml:space="preserve"> 30% (</w:t>
      </w:r>
      <w:r w:rsidRPr="00DC29BB">
        <w:rPr>
          <w:rFonts w:ascii="Simplified Arabic" w:hAnsi="Simplified Arabic" w:cs="Simplified Arabic"/>
          <w:sz w:val="28"/>
          <w:szCs w:val="28"/>
        </w:rPr>
        <w:t>WHO, 2021</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يتم</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ذلك</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عبر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سياسات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الاستماع</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الفعال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وشفافية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المعلومات</w:t>
      </w:r>
      <w:r w:rsidRPr="00DC29BB">
        <w:rPr>
          <w:rFonts w:ascii="Simplified Arabic" w:hAnsi="Simplified Arabic" w:cs="Simplified Arabic"/>
          <w:sz w:val="28"/>
          <w:szCs w:val="28"/>
          <w:rtl/>
        </w:rPr>
        <w:t>.</w:t>
      </w:r>
    </w:p>
    <w:p w14:paraId="7A24BC64" w14:textId="77777777" w:rsidR="00612FEF" w:rsidRPr="00DC29BB" w:rsidRDefault="00612FEF" w:rsidP="00612FEF">
      <w:pPr>
        <w:spacing w:line="360" w:lineRule="auto"/>
        <w:jc w:val="both"/>
        <w:rPr>
          <w:rFonts w:ascii="Simplified Arabic" w:hAnsi="Simplified Arabic" w:cs="Simplified Arabic"/>
          <w:sz w:val="28"/>
          <w:szCs w:val="28"/>
          <w:rtl/>
        </w:rPr>
      </w:pPr>
      <w:r w:rsidRPr="00DC29BB">
        <w:rPr>
          <w:rFonts w:ascii="Simplified Arabic" w:hAnsi="Simplified Arabic" w:cs="Simplified Arabic"/>
          <w:sz w:val="28"/>
          <w:szCs w:val="28"/>
          <w:rtl/>
        </w:rPr>
        <w:t>5</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أنظمة</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الإبلاغ</w:t>
      </w:r>
      <w:r w:rsidRPr="00DC29BB">
        <w:rPr>
          <w:rFonts w:ascii="Simplified Arabic" w:hAnsi="Simplified Arabic" w:cs="Simplified Arabic"/>
          <w:b/>
          <w:bCs/>
          <w:sz w:val="28"/>
          <w:szCs w:val="28"/>
          <w:rtl/>
        </w:rPr>
        <w:t xml:space="preserve"> </w:t>
      </w:r>
      <w:r w:rsidRPr="00DC29BB">
        <w:rPr>
          <w:rFonts w:ascii="Simplified Arabic" w:hAnsi="Simplified Arabic" w:cs="Simplified Arabic" w:hint="cs"/>
          <w:b/>
          <w:bCs/>
          <w:sz w:val="28"/>
          <w:szCs w:val="28"/>
          <w:rtl/>
        </w:rPr>
        <w:t>والتعلم</w:t>
      </w:r>
    </w:p>
    <w:p w14:paraId="6E5C502C" w14:textId="77777777" w:rsidR="00612FEF" w:rsidRPr="00DC29BB" w:rsidRDefault="00612FEF" w:rsidP="00612FEF">
      <w:pPr>
        <w:spacing w:line="360" w:lineRule="auto"/>
        <w:jc w:val="both"/>
        <w:rPr>
          <w:rFonts w:ascii="Simplified Arabic" w:hAnsi="Simplified Arabic" w:cs="Simplified Arabic"/>
          <w:sz w:val="28"/>
          <w:szCs w:val="28"/>
        </w:rPr>
      </w:pPr>
      <w:r w:rsidRPr="00DC29BB">
        <w:rPr>
          <w:rFonts w:ascii="Simplified Arabic" w:hAnsi="Simplified Arabic" w:cs="Simplified Arabic" w:hint="cs"/>
          <w:sz w:val="28"/>
          <w:szCs w:val="28"/>
          <w:rtl/>
        </w:rPr>
        <w:t>تشير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الأدلة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إلى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تطبيق</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أنظمة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الإبلاغ</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غير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العقابية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يزيد</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الإفصاح</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عن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الأخطاء</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بنسبة</w:t>
      </w:r>
      <w:r w:rsidRPr="00DC29BB">
        <w:rPr>
          <w:rFonts w:ascii="Simplified Arabic" w:hAnsi="Simplified Arabic" w:cs="Simplified Arabic"/>
          <w:sz w:val="28"/>
          <w:szCs w:val="28"/>
          <w:rtl/>
        </w:rPr>
        <w:t xml:space="preserve"> 70% (</w:t>
      </w:r>
      <w:r w:rsidRPr="00DC29BB">
        <w:rPr>
          <w:rFonts w:ascii="Simplified Arabic" w:hAnsi="Simplified Arabic" w:cs="Simplified Arabic"/>
          <w:sz w:val="28"/>
          <w:szCs w:val="28"/>
        </w:rPr>
        <w:t>WHO, 2020</w:t>
      </w:r>
      <w:r w:rsidRPr="00DC29BB">
        <w:rPr>
          <w:rFonts w:ascii="Simplified Arabic" w:hAnsi="Simplified Arabic" w:cs="Simplified Arabic"/>
          <w:sz w:val="28"/>
          <w:szCs w:val="28"/>
          <w:rtl/>
        </w:rPr>
        <w:t>)</w:t>
      </w:r>
      <w:r w:rsidRPr="00DC29BB">
        <w:rPr>
          <w:rFonts w:ascii="Simplified Arabic" w:hAnsi="Simplified Arabic" w:cs="Simplified Arabic" w:hint="cs"/>
          <w:sz w:val="28"/>
          <w:szCs w:val="28"/>
          <w:rtl/>
        </w:rPr>
        <w:t>،</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مما</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يمكّن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من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التحليل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المنهجي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والتحسين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المستمر</w:t>
      </w:r>
      <w:r w:rsidRPr="00DC29BB">
        <w:rPr>
          <w:rFonts w:ascii="Simplified Arabic" w:hAnsi="Simplified Arabic" w:cs="Simplified Arabic"/>
          <w:sz w:val="28"/>
          <w:szCs w:val="28"/>
          <w:rtl/>
        </w:rPr>
        <w:t>.</w:t>
      </w:r>
    </w:p>
    <w:p w14:paraId="667C8DF6" w14:textId="77777777" w:rsidR="00612FEF" w:rsidRPr="0069719A" w:rsidRDefault="00612FEF" w:rsidP="00612FEF">
      <w:pPr>
        <w:spacing w:line="360" w:lineRule="auto"/>
        <w:jc w:val="both"/>
        <w:rPr>
          <w:rFonts w:ascii="Simplified Arabic" w:hAnsi="Simplified Arabic" w:cs="Simplified Arabic"/>
          <w:b/>
          <w:bCs/>
          <w:sz w:val="28"/>
          <w:szCs w:val="28"/>
          <w:rtl/>
        </w:rPr>
      </w:pPr>
      <w:r w:rsidRPr="0069719A">
        <w:rPr>
          <w:rFonts w:ascii="Simplified Arabic" w:hAnsi="Simplified Arabic" w:cs="Simplified Arabic" w:hint="cs"/>
          <w:b/>
          <w:bCs/>
          <w:sz w:val="28"/>
          <w:szCs w:val="28"/>
          <w:rtl/>
        </w:rPr>
        <w:t>الإطار</w:t>
      </w:r>
      <w:r w:rsidRPr="0069719A">
        <w:rPr>
          <w:rFonts w:ascii="Simplified Arabic" w:hAnsi="Simplified Arabic" w:cs="Simplified Arabic"/>
          <w:b/>
          <w:bCs/>
          <w:sz w:val="28"/>
          <w:szCs w:val="28"/>
          <w:rtl/>
        </w:rPr>
        <w:t xml:space="preserve"> </w:t>
      </w:r>
      <w:r w:rsidRPr="0069719A">
        <w:rPr>
          <w:rFonts w:ascii="Simplified Arabic" w:hAnsi="Simplified Arabic" w:cs="Simplified Arabic" w:hint="cs"/>
          <w:b/>
          <w:bCs/>
          <w:sz w:val="28"/>
          <w:szCs w:val="28"/>
          <w:rtl/>
        </w:rPr>
        <w:t>الاستراتيجي</w:t>
      </w:r>
      <w:r w:rsidRPr="0069719A">
        <w:rPr>
          <w:rFonts w:ascii="Simplified Arabic" w:hAnsi="Simplified Arabic" w:cs="Simplified Arabic"/>
          <w:b/>
          <w:bCs/>
          <w:sz w:val="28"/>
          <w:szCs w:val="28"/>
          <w:rtl/>
        </w:rPr>
        <w:t xml:space="preserve"> </w:t>
      </w:r>
      <w:r w:rsidRPr="0069719A">
        <w:rPr>
          <w:rFonts w:ascii="Simplified Arabic" w:hAnsi="Simplified Arabic" w:cs="Simplified Arabic" w:hint="cs"/>
          <w:b/>
          <w:bCs/>
          <w:sz w:val="28"/>
          <w:szCs w:val="28"/>
          <w:rtl/>
        </w:rPr>
        <w:t>للتطبيق</w:t>
      </w:r>
      <w:r w:rsidRPr="0069719A">
        <w:rPr>
          <w:rFonts w:ascii="Simplified Arabic" w:hAnsi="Simplified Arabic" w:cs="Simplified Arabic"/>
          <w:b/>
          <w:bCs/>
          <w:sz w:val="28"/>
          <w:szCs w:val="28"/>
          <w:rtl/>
        </w:rPr>
        <w:t>:</w:t>
      </w:r>
    </w:p>
    <w:p w14:paraId="535EF873" w14:textId="77777777" w:rsidR="00612FEF" w:rsidRDefault="00612FEF" w:rsidP="00612FEF">
      <w:pPr>
        <w:spacing w:line="360" w:lineRule="auto"/>
        <w:jc w:val="both"/>
        <w:rPr>
          <w:rFonts w:ascii="Simplified Arabic" w:hAnsi="Simplified Arabic" w:cs="Simplified Arabic"/>
          <w:sz w:val="28"/>
          <w:szCs w:val="28"/>
        </w:rPr>
      </w:pPr>
      <w:r w:rsidRPr="00DC29BB">
        <w:rPr>
          <w:rFonts w:ascii="Simplified Arabic" w:hAnsi="Simplified Arabic" w:cs="Simplified Arabic" w:hint="cs"/>
          <w:sz w:val="28"/>
          <w:szCs w:val="28"/>
          <w:rtl/>
        </w:rPr>
        <w:t>تمثل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هذه</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المبادئ</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أساس</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خطة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العمل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العالمية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لسلامة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المرضى</w:t>
      </w:r>
      <w:r w:rsidRPr="00DC29BB">
        <w:rPr>
          <w:rFonts w:ascii="Simplified Arabic" w:hAnsi="Simplified Arabic" w:cs="Simplified Arabic"/>
          <w:sz w:val="28"/>
          <w:szCs w:val="28"/>
          <w:rtl/>
        </w:rPr>
        <w:t xml:space="preserve"> (2021-2030)</w:t>
      </w:r>
      <w:r w:rsidRPr="00DC29BB">
        <w:rPr>
          <w:rFonts w:ascii="Simplified Arabic" w:hAnsi="Simplified Arabic" w:cs="Simplified Arabic" w:hint="cs"/>
          <w:sz w:val="28"/>
          <w:szCs w:val="28"/>
          <w:rtl/>
        </w:rPr>
        <w:t>،</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التي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تهدف</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لتقليل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الأذى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الناتج</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عن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الرعاية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غير</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الآمنة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بنسبة</w:t>
      </w:r>
      <w:r w:rsidRPr="00DC29BB">
        <w:rPr>
          <w:rFonts w:ascii="Simplified Arabic" w:hAnsi="Simplified Arabic" w:cs="Simplified Arabic"/>
          <w:sz w:val="28"/>
          <w:szCs w:val="28"/>
          <w:rtl/>
        </w:rPr>
        <w:t xml:space="preserve"> 50% (</w:t>
      </w:r>
      <w:r w:rsidRPr="00DC29BB">
        <w:rPr>
          <w:rFonts w:ascii="Simplified Arabic" w:hAnsi="Simplified Arabic" w:cs="Simplified Arabic"/>
          <w:sz w:val="28"/>
          <w:szCs w:val="28"/>
        </w:rPr>
        <w:t>WHO, 2021</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يعتمد</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النجاح</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في</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التطبيق</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على</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تكامل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هذه</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المكونات</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ضمن</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نظام</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شامل</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لإدارة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الجودة</w:t>
      </w:r>
      <w:r w:rsidRPr="00DC29BB">
        <w:rPr>
          <w:rFonts w:ascii="Simplified Arabic" w:hAnsi="Simplified Arabic" w:cs="Simplified Arabic"/>
          <w:sz w:val="28"/>
          <w:szCs w:val="28"/>
          <w:rtl/>
        </w:rPr>
        <w:t xml:space="preserve"> </w:t>
      </w:r>
      <w:r w:rsidRPr="00DC29BB">
        <w:rPr>
          <w:rFonts w:ascii="Simplified Arabic" w:hAnsi="Simplified Arabic" w:cs="Simplified Arabic" w:hint="cs"/>
          <w:sz w:val="28"/>
          <w:szCs w:val="28"/>
          <w:rtl/>
        </w:rPr>
        <w:t>والسلامة</w:t>
      </w:r>
      <w:r w:rsidRPr="00DC29BB">
        <w:rPr>
          <w:rFonts w:ascii="Simplified Arabic" w:hAnsi="Simplified Arabic" w:cs="Simplified Arabic"/>
          <w:sz w:val="28"/>
          <w:szCs w:val="28"/>
          <w:rtl/>
        </w:rPr>
        <w:t>.</w:t>
      </w:r>
    </w:p>
    <w:p w14:paraId="7D6E24B2" w14:textId="77777777" w:rsidR="00612FEF" w:rsidRPr="0069719A" w:rsidRDefault="00612FEF" w:rsidP="00612FEF">
      <w:pPr>
        <w:pStyle w:val="Heading2"/>
        <w:jc w:val="both"/>
        <w:rPr>
          <w:rtl/>
        </w:rPr>
      </w:pPr>
      <w:bookmarkStart w:id="4" w:name="_Toc203602458"/>
      <w:r w:rsidRPr="0069719A">
        <w:rPr>
          <w:rtl/>
        </w:rPr>
        <w:t>السلامة المهنية وسلامة المرضى وعلاقتهما بإدارة المخاطر</w:t>
      </w:r>
      <w:bookmarkEnd w:id="4"/>
    </w:p>
    <w:p w14:paraId="0582C777" w14:textId="43E3A050" w:rsidR="00612FEF" w:rsidRPr="005920C3" w:rsidRDefault="002437BF" w:rsidP="002437BF">
      <w:pPr>
        <w:spacing w:line="360" w:lineRule="auto"/>
        <w:jc w:val="both"/>
        <w:rPr>
          <w:rFonts w:ascii="Simplified Arabic" w:hAnsi="Simplified Arabic" w:cs="Simplified Arabic"/>
          <w:sz w:val="28"/>
          <w:szCs w:val="28"/>
          <w:rtl/>
        </w:rPr>
      </w:pPr>
      <w:r w:rsidRPr="002437BF">
        <w:rPr>
          <w:rFonts w:ascii="Simplified Arabic" w:hAnsi="Simplified Arabic" w:cs="Simplified Arabic"/>
          <w:sz w:val="28"/>
          <w:szCs w:val="28"/>
          <w:rtl/>
        </w:rPr>
        <w:t>السلامة والصحة المهنية هي مجال يختص بوضع وتنفيذ إجراءات ومعايير تهدف إلى وقاية العاملين من المخاطر التي قد تؤدي إلى إصابات أو أمراض مرتبطة بالعمل، مع العمل على توفير بيئة عمل آمنة وصحية. أما الصحة المهنية فتسعى إلى الارتقاء بمستوى رفاه العاملين بدنيًا ونفسيًا واجتماعيًا، والحفاظ عليه في مختلف المهن</w:t>
      </w:r>
      <w:r w:rsidR="00612FEF" w:rsidRPr="005920C3">
        <w:rPr>
          <w:rFonts w:ascii="Simplified Arabic" w:hAnsi="Simplified Arabic" w:cs="Simplified Arabic"/>
          <w:sz w:val="28"/>
          <w:szCs w:val="28"/>
          <w:rtl/>
        </w:rPr>
        <w:t>" (</w:t>
      </w:r>
      <w:r w:rsidR="00612FEF" w:rsidRPr="005920C3">
        <w:rPr>
          <w:rFonts w:ascii="Simplified Arabic" w:hAnsi="Simplified Arabic" w:cs="Simplified Arabic"/>
          <w:sz w:val="28"/>
          <w:szCs w:val="28"/>
        </w:rPr>
        <w:t>WHO, 2017</w:t>
      </w:r>
      <w:r w:rsidR="00612FEF" w:rsidRPr="005920C3">
        <w:rPr>
          <w:rFonts w:ascii="Simplified Arabic" w:hAnsi="Simplified Arabic" w:cs="Simplified Arabic"/>
          <w:sz w:val="28"/>
          <w:szCs w:val="28"/>
          <w:rtl/>
        </w:rPr>
        <w:t>).</w:t>
      </w:r>
    </w:p>
    <w:p w14:paraId="052ACB05" w14:textId="77777777" w:rsidR="00612FEF" w:rsidRPr="005920C3" w:rsidRDefault="00612FEF" w:rsidP="00612FEF">
      <w:pPr>
        <w:spacing w:line="360" w:lineRule="auto"/>
        <w:jc w:val="both"/>
        <w:rPr>
          <w:rFonts w:ascii="Simplified Arabic" w:hAnsi="Simplified Arabic" w:cs="Simplified Arabic"/>
          <w:sz w:val="28"/>
          <w:szCs w:val="28"/>
          <w:rtl/>
        </w:rPr>
      </w:pPr>
      <w:r w:rsidRPr="005920C3">
        <w:rPr>
          <w:rFonts w:ascii="Simplified Arabic" w:hAnsi="Simplified Arabic" w:cs="Simplified Arabic"/>
          <w:sz w:val="28"/>
          <w:szCs w:val="28"/>
          <w:rtl/>
        </w:rPr>
        <w:t>في المقابل، تُعرف سلامة المرضى بأنها "الوقاية من الأذى الذي يمكن تجنبه أثناء تقديم الرعاية الصحية، وتقليل مخاطر الأذى غير الضروري إلى الحد الأدنى المقبول" (</w:t>
      </w:r>
      <w:r w:rsidRPr="005920C3">
        <w:rPr>
          <w:rFonts w:ascii="Simplified Arabic" w:hAnsi="Simplified Arabic" w:cs="Simplified Arabic"/>
          <w:sz w:val="28"/>
          <w:szCs w:val="28"/>
        </w:rPr>
        <w:t>WHO, 2020a</w:t>
      </w:r>
      <w:r w:rsidRPr="005920C3">
        <w:rPr>
          <w:rFonts w:ascii="Simplified Arabic" w:hAnsi="Simplified Arabic" w:cs="Simplified Arabic"/>
          <w:sz w:val="28"/>
          <w:szCs w:val="28"/>
          <w:rtl/>
        </w:rPr>
        <w:t>). وبهذا يتكامل المفهومان ضمن إطار إدارة المخاطر الصحية، إذ إن حماية مقدمي الرعاية الصحية من المخاطر المهنية تُعدّ شرطًا أساسيًا لتحقيق رعاية آمنة للمرضى.</w:t>
      </w:r>
    </w:p>
    <w:p w14:paraId="55BB276D" w14:textId="77777777" w:rsidR="00612FEF" w:rsidRPr="005920C3" w:rsidRDefault="00612FEF" w:rsidP="00612FEF">
      <w:pPr>
        <w:spacing w:line="360" w:lineRule="auto"/>
        <w:jc w:val="both"/>
        <w:rPr>
          <w:rFonts w:ascii="Simplified Arabic" w:hAnsi="Simplified Arabic" w:cs="Simplified Arabic"/>
          <w:sz w:val="28"/>
          <w:szCs w:val="28"/>
          <w:rtl/>
        </w:rPr>
      </w:pPr>
      <w:r w:rsidRPr="005920C3">
        <w:rPr>
          <w:rFonts w:ascii="Simplified Arabic" w:hAnsi="Simplified Arabic" w:cs="Simplified Arabic"/>
          <w:sz w:val="28"/>
          <w:szCs w:val="28"/>
          <w:rtl/>
        </w:rPr>
        <w:lastRenderedPageBreak/>
        <w:t>وقد أكدت منظمة الصحة العالمية هذا الترابط من خلال إعلانها أنه "لا يمكن لأي بلد أو مستشفى أو عيادة أن يحقق سلامة مرضاه ما لم يحافظ على سلامة العاملين الصحيين" (</w:t>
      </w:r>
      <w:r w:rsidRPr="005920C3">
        <w:rPr>
          <w:rFonts w:ascii="Simplified Arabic" w:hAnsi="Simplified Arabic" w:cs="Simplified Arabic"/>
          <w:sz w:val="28"/>
          <w:szCs w:val="28"/>
        </w:rPr>
        <w:t>WHO, 2020b</w:t>
      </w:r>
      <w:r w:rsidRPr="005920C3">
        <w:rPr>
          <w:rFonts w:ascii="Simplified Arabic" w:hAnsi="Simplified Arabic" w:cs="Simplified Arabic"/>
          <w:sz w:val="28"/>
          <w:szCs w:val="28"/>
          <w:rtl/>
        </w:rPr>
        <w:t>). فالعامل الصحي المعرض للإرهاق، أو العدوى، أو بيئة عمل غير آمنة، هو أكثر عرضة لارتكاب الأخطاء، مما يؤثر على سلامة المريض.</w:t>
      </w:r>
    </w:p>
    <w:p w14:paraId="07E46BAD" w14:textId="77777777" w:rsidR="00612FEF" w:rsidRPr="00374100" w:rsidRDefault="00612FEF" w:rsidP="00612FEF">
      <w:pPr>
        <w:spacing w:line="360" w:lineRule="auto"/>
        <w:jc w:val="both"/>
        <w:rPr>
          <w:rFonts w:ascii="Simplified Arabic" w:hAnsi="Simplified Arabic" w:cs="Simplified Arabic"/>
          <w:sz w:val="28"/>
          <w:szCs w:val="28"/>
        </w:rPr>
      </w:pPr>
      <w:r w:rsidRPr="005920C3">
        <w:rPr>
          <w:rFonts w:ascii="Simplified Arabic" w:hAnsi="Simplified Arabic" w:cs="Simplified Arabic"/>
          <w:sz w:val="28"/>
          <w:szCs w:val="28"/>
          <w:rtl/>
        </w:rPr>
        <w:t>وتدعم هذه العلاقة المتبادلة مجموعة من الأطر والمبادرات الدولية، أبرزها ميثاق سلامة العاملين الصحيين الصادر عن منظمة الصحة العالمية، والذي يدعو إلى تبنّي خمسة تدابير رئيسية لحمايتهم من المخاطر الفيزيائية والبيولوجية والنفسية. كما تندرج هذه المبادئ ضمن خطة العمل العالمية لسلامة المرضى (2021–2030)، التي تهدف إلى بناء أنظمة صحية لا يتعرض فيها أحد للأذى عند تلقي الرعاية (</w:t>
      </w:r>
      <w:r w:rsidRPr="005920C3">
        <w:rPr>
          <w:rFonts w:ascii="Simplified Arabic" w:hAnsi="Simplified Arabic" w:cs="Simplified Arabic"/>
          <w:sz w:val="28"/>
          <w:szCs w:val="28"/>
        </w:rPr>
        <w:t>WHO, 2021</w:t>
      </w:r>
      <w:r w:rsidRPr="005920C3">
        <w:rPr>
          <w:rFonts w:ascii="Simplified Arabic" w:hAnsi="Simplified Arabic" w:cs="Simplified Arabic"/>
          <w:sz w:val="28"/>
          <w:szCs w:val="28"/>
          <w:rtl/>
        </w:rPr>
        <w:t>).</w:t>
      </w:r>
    </w:p>
    <w:sectPr w:rsidR="00612FEF" w:rsidRPr="00374100" w:rsidSect="00612FEF">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0C030" w14:textId="77777777" w:rsidR="00501F48" w:rsidRDefault="00501F48">
      <w:pPr>
        <w:spacing w:after="0" w:line="240" w:lineRule="auto"/>
      </w:pPr>
      <w:r>
        <w:separator/>
      </w:r>
    </w:p>
  </w:endnote>
  <w:endnote w:type="continuationSeparator" w:id="0">
    <w:p w14:paraId="5B08E281" w14:textId="77777777" w:rsidR="00501F48" w:rsidRDefault="0050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60984096"/>
      <w:docPartObj>
        <w:docPartGallery w:val="Page Numbers (Bottom of Page)"/>
        <w:docPartUnique/>
      </w:docPartObj>
    </w:sdtPr>
    <w:sdtEndPr>
      <w:rPr>
        <w:noProof/>
      </w:rPr>
    </w:sdtEndPr>
    <w:sdtContent>
      <w:p w14:paraId="706A001C" w14:textId="77777777" w:rsidR="00612FEF" w:rsidRDefault="00612F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9321AB" w14:textId="77777777" w:rsidR="00612FEF" w:rsidRDefault="00612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90300" w14:textId="77777777" w:rsidR="00501F48" w:rsidRDefault="00501F48">
      <w:pPr>
        <w:spacing w:after="0" w:line="240" w:lineRule="auto"/>
      </w:pPr>
      <w:r>
        <w:separator/>
      </w:r>
    </w:p>
  </w:footnote>
  <w:footnote w:type="continuationSeparator" w:id="0">
    <w:p w14:paraId="50C6F026" w14:textId="77777777" w:rsidR="00501F48" w:rsidRDefault="00501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578A"/>
    <w:multiLevelType w:val="hybridMultilevel"/>
    <w:tmpl w:val="9DE83F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D2B7A"/>
    <w:multiLevelType w:val="hybridMultilevel"/>
    <w:tmpl w:val="79A2A6E4"/>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2E49DE"/>
    <w:multiLevelType w:val="hybridMultilevel"/>
    <w:tmpl w:val="A4E8DA3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84578B"/>
    <w:multiLevelType w:val="hybridMultilevel"/>
    <w:tmpl w:val="6FDCE27A"/>
    <w:lvl w:ilvl="0" w:tplc="0809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13D0336"/>
    <w:multiLevelType w:val="multilevel"/>
    <w:tmpl w:val="BD285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5356AC"/>
    <w:multiLevelType w:val="hybridMultilevel"/>
    <w:tmpl w:val="BC0A5F08"/>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27283B"/>
    <w:multiLevelType w:val="hybridMultilevel"/>
    <w:tmpl w:val="3632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F7B6D"/>
    <w:multiLevelType w:val="multilevel"/>
    <w:tmpl w:val="CD68A1B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80817"/>
    <w:multiLevelType w:val="hybridMultilevel"/>
    <w:tmpl w:val="45FEB15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511FDE"/>
    <w:multiLevelType w:val="hybridMultilevel"/>
    <w:tmpl w:val="95B831DC"/>
    <w:lvl w:ilvl="0" w:tplc="08090001">
      <w:start w:val="1"/>
      <w:numFmt w:val="bullet"/>
      <w:lvlText w:val=""/>
      <w:lvlJc w:val="left"/>
      <w:pPr>
        <w:ind w:left="808" w:hanging="360"/>
      </w:pPr>
      <w:rPr>
        <w:rFonts w:ascii="Symbol" w:hAnsi="Symbol" w:hint="default"/>
      </w:rPr>
    </w:lvl>
    <w:lvl w:ilvl="1" w:tplc="08090003" w:tentative="1">
      <w:start w:val="1"/>
      <w:numFmt w:val="bullet"/>
      <w:lvlText w:val="o"/>
      <w:lvlJc w:val="left"/>
      <w:pPr>
        <w:ind w:left="1528" w:hanging="360"/>
      </w:pPr>
      <w:rPr>
        <w:rFonts w:ascii="Courier New" w:hAnsi="Courier New" w:cs="Courier New" w:hint="default"/>
      </w:rPr>
    </w:lvl>
    <w:lvl w:ilvl="2" w:tplc="08090005" w:tentative="1">
      <w:start w:val="1"/>
      <w:numFmt w:val="bullet"/>
      <w:lvlText w:val=""/>
      <w:lvlJc w:val="left"/>
      <w:pPr>
        <w:ind w:left="2248" w:hanging="360"/>
      </w:pPr>
      <w:rPr>
        <w:rFonts w:ascii="Wingdings" w:hAnsi="Wingdings" w:hint="default"/>
      </w:rPr>
    </w:lvl>
    <w:lvl w:ilvl="3" w:tplc="08090001" w:tentative="1">
      <w:start w:val="1"/>
      <w:numFmt w:val="bullet"/>
      <w:lvlText w:val=""/>
      <w:lvlJc w:val="left"/>
      <w:pPr>
        <w:ind w:left="2968" w:hanging="360"/>
      </w:pPr>
      <w:rPr>
        <w:rFonts w:ascii="Symbol" w:hAnsi="Symbol" w:hint="default"/>
      </w:rPr>
    </w:lvl>
    <w:lvl w:ilvl="4" w:tplc="08090003" w:tentative="1">
      <w:start w:val="1"/>
      <w:numFmt w:val="bullet"/>
      <w:lvlText w:val="o"/>
      <w:lvlJc w:val="left"/>
      <w:pPr>
        <w:ind w:left="3688" w:hanging="360"/>
      </w:pPr>
      <w:rPr>
        <w:rFonts w:ascii="Courier New" w:hAnsi="Courier New" w:cs="Courier New" w:hint="default"/>
      </w:rPr>
    </w:lvl>
    <w:lvl w:ilvl="5" w:tplc="08090005" w:tentative="1">
      <w:start w:val="1"/>
      <w:numFmt w:val="bullet"/>
      <w:lvlText w:val=""/>
      <w:lvlJc w:val="left"/>
      <w:pPr>
        <w:ind w:left="4408" w:hanging="360"/>
      </w:pPr>
      <w:rPr>
        <w:rFonts w:ascii="Wingdings" w:hAnsi="Wingdings" w:hint="default"/>
      </w:rPr>
    </w:lvl>
    <w:lvl w:ilvl="6" w:tplc="08090001" w:tentative="1">
      <w:start w:val="1"/>
      <w:numFmt w:val="bullet"/>
      <w:lvlText w:val=""/>
      <w:lvlJc w:val="left"/>
      <w:pPr>
        <w:ind w:left="5128" w:hanging="360"/>
      </w:pPr>
      <w:rPr>
        <w:rFonts w:ascii="Symbol" w:hAnsi="Symbol" w:hint="default"/>
      </w:rPr>
    </w:lvl>
    <w:lvl w:ilvl="7" w:tplc="08090003" w:tentative="1">
      <w:start w:val="1"/>
      <w:numFmt w:val="bullet"/>
      <w:lvlText w:val="o"/>
      <w:lvlJc w:val="left"/>
      <w:pPr>
        <w:ind w:left="5848" w:hanging="360"/>
      </w:pPr>
      <w:rPr>
        <w:rFonts w:ascii="Courier New" w:hAnsi="Courier New" w:cs="Courier New" w:hint="default"/>
      </w:rPr>
    </w:lvl>
    <w:lvl w:ilvl="8" w:tplc="08090005" w:tentative="1">
      <w:start w:val="1"/>
      <w:numFmt w:val="bullet"/>
      <w:lvlText w:val=""/>
      <w:lvlJc w:val="left"/>
      <w:pPr>
        <w:ind w:left="6568" w:hanging="360"/>
      </w:pPr>
      <w:rPr>
        <w:rFonts w:ascii="Wingdings" w:hAnsi="Wingdings" w:hint="default"/>
      </w:rPr>
    </w:lvl>
  </w:abstractNum>
  <w:abstractNum w:abstractNumId="10" w15:restartNumberingAfterBreak="0">
    <w:nsid w:val="1F5A6A56"/>
    <w:multiLevelType w:val="hybridMultilevel"/>
    <w:tmpl w:val="90AC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13948B3"/>
    <w:multiLevelType w:val="hybridMultilevel"/>
    <w:tmpl w:val="5FB2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2C3C66"/>
    <w:multiLevelType w:val="hybridMultilevel"/>
    <w:tmpl w:val="B5366F3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B3414E"/>
    <w:multiLevelType w:val="hybridMultilevel"/>
    <w:tmpl w:val="165045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50C6F75"/>
    <w:multiLevelType w:val="hybridMultilevel"/>
    <w:tmpl w:val="017E871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876B11"/>
    <w:multiLevelType w:val="hybridMultilevel"/>
    <w:tmpl w:val="72F6DCA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720245B"/>
    <w:multiLevelType w:val="hybridMultilevel"/>
    <w:tmpl w:val="637E623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C4F28"/>
    <w:multiLevelType w:val="hybridMultilevel"/>
    <w:tmpl w:val="D04C6C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F008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DA1B6E"/>
    <w:multiLevelType w:val="multilevel"/>
    <w:tmpl w:val="208A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5D52D0"/>
    <w:multiLevelType w:val="hybridMultilevel"/>
    <w:tmpl w:val="8A9AB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230AE3"/>
    <w:multiLevelType w:val="multilevel"/>
    <w:tmpl w:val="BBC6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5A06B8"/>
    <w:multiLevelType w:val="hybridMultilevel"/>
    <w:tmpl w:val="CB621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78666E"/>
    <w:multiLevelType w:val="hybridMultilevel"/>
    <w:tmpl w:val="EF6A5ED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7594115"/>
    <w:multiLevelType w:val="multilevel"/>
    <w:tmpl w:val="29F643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771CBC"/>
    <w:multiLevelType w:val="multilevel"/>
    <w:tmpl w:val="428427F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8F06DA"/>
    <w:multiLevelType w:val="hybridMultilevel"/>
    <w:tmpl w:val="2E0AB5A8"/>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023595A"/>
    <w:multiLevelType w:val="multilevel"/>
    <w:tmpl w:val="52A032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1291C8A"/>
    <w:multiLevelType w:val="multilevel"/>
    <w:tmpl w:val="3C78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C83FF5"/>
    <w:multiLevelType w:val="multilevel"/>
    <w:tmpl w:val="BF3E3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E917B7"/>
    <w:multiLevelType w:val="hybridMultilevel"/>
    <w:tmpl w:val="5F34CF3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ED0EE4"/>
    <w:multiLevelType w:val="hybridMultilevel"/>
    <w:tmpl w:val="038EC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023AE2"/>
    <w:multiLevelType w:val="hybridMultilevel"/>
    <w:tmpl w:val="2DF0B9F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DB76D1"/>
    <w:multiLevelType w:val="hybridMultilevel"/>
    <w:tmpl w:val="005AC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270334"/>
    <w:multiLevelType w:val="multilevel"/>
    <w:tmpl w:val="FE780B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782A4117"/>
    <w:multiLevelType w:val="multilevel"/>
    <w:tmpl w:val="91C22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5748493">
    <w:abstractNumId w:val="32"/>
  </w:num>
  <w:num w:numId="2" w16cid:durableId="1255941578">
    <w:abstractNumId w:val="23"/>
  </w:num>
  <w:num w:numId="3" w16cid:durableId="1396128579">
    <w:abstractNumId w:val="17"/>
  </w:num>
  <w:num w:numId="4" w16cid:durableId="640427704">
    <w:abstractNumId w:val="15"/>
  </w:num>
  <w:num w:numId="5" w16cid:durableId="274412064">
    <w:abstractNumId w:val="20"/>
  </w:num>
  <w:num w:numId="6" w16cid:durableId="1509296140">
    <w:abstractNumId w:val="33"/>
  </w:num>
  <w:num w:numId="7" w16cid:durableId="85729636">
    <w:abstractNumId w:val="30"/>
  </w:num>
  <w:num w:numId="8" w16cid:durableId="2131121781">
    <w:abstractNumId w:val="8"/>
  </w:num>
  <w:num w:numId="9" w16cid:durableId="434448778">
    <w:abstractNumId w:val="2"/>
  </w:num>
  <w:num w:numId="10" w16cid:durableId="435099233">
    <w:abstractNumId w:val="1"/>
  </w:num>
  <w:num w:numId="11" w16cid:durableId="259728725">
    <w:abstractNumId w:val="31"/>
  </w:num>
  <w:num w:numId="12" w16cid:durableId="508452774">
    <w:abstractNumId w:val="9"/>
  </w:num>
  <w:num w:numId="13" w16cid:durableId="768239992">
    <w:abstractNumId w:val="18"/>
  </w:num>
  <w:num w:numId="14" w16cid:durableId="1797917641">
    <w:abstractNumId w:val="22"/>
  </w:num>
  <w:num w:numId="15" w16cid:durableId="412816731">
    <w:abstractNumId w:val="14"/>
  </w:num>
  <w:num w:numId="16" w16cid:durableId="742801069">
    <w:abstractNumId w:val="3"/>
  </w:num>
  <w:num w:numId="17" w16cid:durableId="1924290103">
    <w:abstractNumId w:val="21"/>
  </w:num>
  <w:num w:numId="18" w16cid:durableId="1086264189">
    <w:abstractNumId w:val="19"/>
  </w:num>
  <w:num w:numId="19" w16cid:durableId="1749033890">
    <w:abstractNumId w:val="28"/>
  </w:num>
  <w:num w:numId="20" w16cid:durableId="1436486423">
    <w:abstractNumId w:val="10"/>
  </w:num>
  <w:num w:numId="21" w16cid:durableId="1420523998">
    <w:abstractNumId w:val="34"/>
  </w:num>
  <w:num w:numId="22" w16cid:durableId="310717763">
    <w:abstractNumId w:val="13"/>
  </w:num>
  <w:num w:numId="23" w16cid:durableId="20320857">
    <w:abstractNumId w:val="16"/>
  </w:num>
  <w:num w:numId="24" w16cid:durableId="322859861">
    <w:abstractNumId w:val="29"/>
  </w:num>
  <w:num w:numId="25" w16cid:durableId="39088654">
    <w:abstractNumId w:val="24"/>
  </w:num>
  <w:num w:numId="26" w16cid:durableId="1513254399">
    <w:abstractNumId w:val="25"/>
  </w:num>
  <w:num w:numId="27" w16cid:durableId="1637176460">
    <w:abstractNumId w:val="7"/>
  </w:num>
  <w:num w:numId="28" w16cid:durableId="62333668">
    <w:abstractNumId w:val="0"/>
  </w:num>
  <w:num w:numId="29" w16cid:durableId="170994547">
    <w:abstractNumId w:val="12"/>
  </w:num>
  <w:num w:numId="30" w16cid:durableId="476648322">
    <w:abstractNumId w:val="11"/>
  </w:num>
  <w:num w:numId="31" w16cid:durableId="330447969">
    <w:abstractNumId w:val="26"/>
  </w:num>
  <w:num w:numId="32" w16cid:durableId="1174800109">
    <w:abstractNumId w:val="5"/>
  </w:num>
  <w:num w:numId="33" w16cid:durableId="1744065742">
    <w:abstractNumId w:val="6"/>
  </w:num>
  <w:num w:numId="34" w16cid:durableId="76176886">
    <w:abstractNumId w:val="27"/>
  </w:num>
  <w:num w:numId="35" w16cid:durableId="483010298">
    <w:abstractNumId w:val="35"/>
  </w:num>
  <w:num w:numId="36" w16cid:durableId="11780813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FEF"/>
    <w:rsid w:val="000960F3"/>
    <w:rsid w:val="001016B0"/>
    <w:rsid w:val="0016666D"/>
    <w:rsid w:val="00191C84"/>
    <w:rsid w:val="002437BF"/>
    <w:rsid w:val="003B4832"/>
    <w:rsid w:val="003D1201"/>
    <w:rsid w:val="00424F43"/>
    <w:rsid w:val="004A251A"/>
    <w:rsid w:val="00501F48"/>
    <w:rsid w:val="00503F76"/>
    <w:rsid w:val="00544AA4"/>
    <w:rsid w:val="00580E29"/>
    <w:rsid w:val="0058572E"/>
    <w:rsid w:val="00591A84"/>
    <w:rsid w:val="005C3525"/>
    <w:rsid w:val="00612FEF"/>
    <w:rsid w:val="006A1638"/>
    <w:rsid w:val="006B75EC"/>
    <w:rsid w:val="006C1761"/>
    <w:rsid w:val="006E69F3"/>
    <w:rsid w:val="0071603D"/>
    <w:rsid w:val="00724F30"/>
    <w:rsid w:val="0072698F"/>
    <w:rsid w:val="007829EE"/>
    <w:rsid w:val="00795D79"/>
    <w:rsid w:val="00807B4E"/>
    <w:rsid w:val="0082471B"/>
    <w:rsid w:val="0085787C"/>
    <w:rsid w:val="008B5362"/>
    <w:rsid w:val="008E3BE6"/>
    <w:rsid w:val="008F73D3"/>
    <w:rsid w:val="00907ABF"/>
    <w:rsid w:val="009340F2"/>
    <w:rsid w:val="009355C9"/>
    <w:rsid w:val="009C22ED"/>
    <w:rsid w:val="009E575B"/>
    <w:rsid w:val="00A50CFE"/>
    <w:rsid w:val="00A963EE"/>
    <w:rsid w:val="00B2060D"/>
    <w:rsid w:val="00B96332"/>
    <w:rsid w:val="00B970D5"/>
    <w:rsid w:val="00BA5D52"/>
    <w:rsid w:val="00C04753"/>
    <w:rsid w:val="00C66FF3"/>
    <w:rsid w:val="00C77ACF"/>
    <w:rsid w:val="00CC297E"/>
    <w:rsid w:val="00D56D3D"/>
    <w:rsid w:val="00D933F9"/>
    <w:rsid w:val="00E4151C"/>
    <w:rsid w:val="00E65B8F"/>
    <w:rsid w:val="00E7518E"/>
    <w:rsid w:val="00E82C05"/>
    <w:rsid w:val="00EC1919"/>
    <w:rsid w:val="00EF39D3"/>
    <w:rsid w:val="00FD0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7DD8"/>
  <w15:chartTrackingRefBased/>
  <w15:docId w15:val="{CD6C9C5D-667E-4BBF-B4D0-C94CEE031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FEF"/>
    <w:pPr>
      <w:bidi/>
      <w:spacing w:line="259" w:lineRule="auto"/>
    </w:pPr>
    <w:rPr>
      <w:sz w:val="22"/>
      <w:szCs w:val="22"/>
    </w:rPr>
  </w:style>
  <w:style w:type="paragraph" w:styleId="Heading1">
    <w:name w:val="heading 1"/>
    <w:basedOn w:val="Normal"/>
    <w:next w:val="Normal"/>
    <w:link w:val="Heading1Char"/>
    <w:uiPriority w:val="9"/>
    <w:qFormat/>
    <w:rsid w:val="0071603D"/>
    <w:pPr>
      <w:keepNext/>
      <w:keepLines/>
      <w:pBdr>
        <w:top w:val="nil"/>
        <w:left w:val="nil"/>
        <w:bottom w:val="nil"/>
        <w:right w:val="nil"/>
        <w:between w:val="nil"/>
        <w:bar w:val="nil"/>
      </w:pBdr>
      <w:spacing w:before="360" w:after="120"/>
      <w:outlineLvl w:val="0"/>
    </w:pPr>
    <w:rPr>
      <w:rFonts w:ascii="Simplified Arabic" w:eastAsiaTheme="majorEastAsia" w:hAnsi="Simplified Arabic" w:cs="Simplified Arabic"/>
      <w:b/>
      <w:bCs/>
      <w:sz w:val="36"/>
      <w:szCs w:val="36"/>
      <w:u w:color="000000"/>
    </w:rPr>
  </w:style>
  <w:style w:type="paragraph" w:styleId="Heading2">
    <w:name w:val="heading 2"/>
    <w:basedOn w:val="Normal"/>
    <w:next w:val="Normal"/>
    <w:link w:val="Heading2Char"/>
    <w:uiPriority w:val="99"/>
    <w:unhideWhenUsed/>
    <w:qFormat/>
    <w:rsid w:val="0071603D"/>
    <w:pPr>
      <w:keepNext/>
      <w:keepLines/>
      <w:pBdr>
        <w:top w:val="nil"/>
        <w:left w:val="nil"/>
        <w:bottom w:val="nil"/>
        <w:right w:val="nil"/>
        <w:between w:val="nil"/>
        <w:bar w:val="nil"/>
      </w:pBdr>
      <w:spacing w:before="280" w:after="240"/>
      <w:outlineLvl w:val="1"/>
    </w:pPr>
    <w:rPr>
      <w:rFonts w:ascii="Simplified Arabic" w:eastAsiaTheme="majorEastAsia" w:hAnsi="Simplified Arabic" w:cs="Simplified Arabic"/>
      <w:b/>
      <w:bCs/>
      <w:sz w:val="32"/>
      <w:szCs w:val="32"/>
      <w:u w:color="000000"/>
    </w:rPr>
  </w:style>
  <w:style w:type="paragraph" w:styleId="Heading3">
    <w:name w:val="heading 3"/>
    <w:basedOn w:val="Normal"/>
    <w:next w:val="Normal"/>
    <w:link w:val="Heading3Char"/>
    <w:uiPriority w:val="99"/>
    <w:unhideWhenUsed/>
    <w:qFormat/>
    <w:rsid w:val="0071603D"/>
    <w:pPr>
      <w:keepNext/>
      <w:keepLines/>
      <w:pBdr>
        <w:top w:val="nil"/>
        <w:left w:val="nil"/>
        <w:bottom w:val="nil"/>
        <w:right w:val="nil"/>
        <w:between w:val="nil"/>
        <w:bar w:val="nil"/>
      </w:pBdr>
      <w:spacing w:before="160" w:after="120"/>
      <w:outlineLvl w:val="2"/>
    </w:pPr>
    <w:rPr>
      <w:rFonts w:ascii="Simplified Arabic" w:eastAsiaTheme="majorEastAsia" w:hAnsi="Simplified Arabic" w:cs="Simplified Arabic"/>
      <w:b/>
      <w:bCs/>
      <w:sz w:val="28"/>
      <w:szCs w:val="28"/>
      <w:u w:color="000000"/>
    </w:rPr>
  </w:style>
  <w:style w:type="paragraph" w:styleId="Heading4">
    <w:name w:val="heading 4"/>
    <w:basedOn w:val="Normal"/>
    <w:next w:val="Normal"/>
    <w:link w:val="Heading4Char"/>
    <w:uiPriority w:val="9"/>
    <w:unhideWhenUsed/>
    <w:qFormat/>
    <w:rsid w:val="00612F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F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9"/>
    <w:rsid w:val="0071603D"/>
    <w:rPr>
      <w:rFonts w:ascii="Simplified Arabic" w:eastAsiaTheme="majorEastAsia" w:hAnsi="Simplified Arabic" w:cs="Simplified Arabic"/>
      <w:b/>
      <w:bCs/>
      <w:sz w:val="32"/>
      <w:szCs w:val="32"/>
      <w:u w:color="000000"/>
    </w:rPr>
  </w:style>
  <w:style w:type="character" w:customStyle="1" w:styleId="Heading1Char">
    <w:name w:val="Heading 1 Char"/>
    <w:basedOn w:val="DefaultParagraphFont"/>
    <w:link w:val="Heading1"/>
    <w:uiPriority w:val="9"/>
    <w:rsid w:val="0071603D"/>
    <w:rPr>
      <w:rFonts w:ascii="Simplified Arabic" w:eastAsiaTheme="majorEastAsia" w:hAnsi="Simplified Arabic" w:cs="Simplified Arabic"/>
      <w:b/>
      <w:bCs/>
      <w:sz w:val="36"/>
      <w:szCs w:val="36"/>
      <w:u w:color="000000"/>
    </w:rPr>
  </w:style>
  <w:style w:type="character" w:customStyle="1" w:styleId="Heading4Char">
    <w:name w:val="Heading 4 Char"/>
    <w:basedOn w:val="DefaultParagraphFont"/>
    <w:link w:val="Heading4"/>
    <w:uiPriority w:val="9"/>
    <w:rsid w:val="00612F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F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FEF"/>
    <w:rPr>
      <w:rFonts w:eastAsiaTheme="majorEastAsia" w:cstheme="majorBidi"/>
      <w:color w:val="272727" w:themeColor="text1" w:themeTint="D8"/>
    </w:rPr>
  </w:style>
  <w:style w:type="paragraph" w:styleId="Title">
    <w:name w:val="Title"/>
    <w:basedOn w:val="Normal"/>
    <w:next w:val="Normal"/>
    <w:link w:val="TitleChar"/>
    <w:uiPriority w:val="10"/>
    <w:qFormat/>
    <w:rsid w:val="00612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F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FEF"/>
    <w:pPr>
      <w:spacing w:before="160"/>
      <w:jc w:val="center"/>
    </w:pPr>
    <w:rPr>
      <w:i/>
      <w:iCs/>
      <w:color w:val="404040" w:themeColor="text1" w:themeTint="BF"/>
    </w:rPr>
  </w:style>
  <w:style w:type="character" w:customStyle="1" w:styleId="QuoteChar">
    <w:name w:val="Quote Char"/>
    <w:basedOn w:val="DefaultParagraphFont"/>
    <w:link w:val="Quote"/>
    <w:uiPriority w:val="29"/>
    <w:rsid w:val="00612FEF"/>
    <w:rPr>
      <w:i/>
      <w:iCs/>
      <w:color w:val="404040" w:themeColor="text1" w:themeTint="BF"/>
    </w:rPr>
  </w:style>
  <w:style w:type="paragraph" w:styleId="ListParagraph">
    <w:name w:val="List Paragraph"/>
    <w:basedOn w:val="Normal"/>
    <w:uiPriority w:val="34"/>
    <w:qFormat/>
    <w:rsid w:val="00612FEF"/>
    <w:pPr>
      <w:ind w:left="720"/>
      <w:contextualSpacing/>
    </w:pPr>
  </w:style>
  <w:style w:type="character" w:styleId="IntenseEmphasis">
    <w:name w:val="Intense Emphasis"/>
    <w:basedOn w:val="DefaultParagraphFont"/>
    <w:uiPriority w:val="21"/>
    <w:qFormat/>
    <w:rsid w:val="00612FEF"/>
    <w:rPr>
      <w:i/>
      <w:iCs/>
      <w:color w:val="0F4761" w:themeColor="accent1" w:themeShade="BF"/>
    </w:rPr>
  </w:style>
  <w:style w:type="paragraph" w:styleId="IntenseQuote">
    <w:name w:val="Intense Quote"/>
    <w:basedOn w:val="Normal"/>
    <w:next w:val="Normal"/>
    <w:link w:val="IntenseQuoteChar"/>
    <w:uiPriority w:val="30"/>
    <w:qFormat/>
    <w:rsid w:val="00612F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FEF"/>
    <w:rPr>
      <w:i/>
      <w:iCs/>
      <w:color w:val="0F4761" w:themeColor="accent1" w:themeShade="BF"/>
    </w:rPr>
  </w:style>
  <w:style w:type="character" w:styleId="IntenseReference">
    <w:name w:val="Intense Reference"/>
    <w:basedOn w:val="DefaultParagraphFont"/>
    <w:uiPriority w:val="32"/>
    <w:qFormat/>
    <w:rsid w:val="00612FEF"/>
    <w:rPr>
      <w:b/>
      <w:bCs/>
      <w:smallCaps/>
      <w:color w:val="0F4761" w:themeColor="accent1" w:themeShade="BF"/>
      <w:spacing w:val="5"/>
    </w:rPr>
  </w:style>
  <w:style w:type="paragraph" w:styleId="Header">
    <w:name w:val="header"/>
    <w:basedOn w:val="Normal"/>
    <w:link w:val="HeaderChar"/>
    <w:uiPriority w:val="99"/>
    <w:unhideWhenUsed/>
    <w:rsid w:val="00612FEF"/>
    <w:pPr>
      <w:tabs>
        <w:tab w:val="center" w:pos="4153"/>
        <w:tab w:val="right" w:pos="8306"/>
      </w:tabs>
      <w:spacing w:after="0" w:line="240" w:lineRule="auto"/>
    </w:pPr>
  </w:style>
  <w:style w:type="character" w:customStyle="1" w:styleId="HeaderChar">
    <w:name w:val="Header Char"/>
    <w:basedOn w:val="DefaultParagraphFont"/>
    <w:link w:val="Header"/>
    <w:uiPriority w:val="99"/>
    <w:rsid w:val="00612FEF"/>
    <w:rPr>
      <w:sz w:val="22"/>
      <w:szCs w:val="22"/>
    </w:rPr>
  </w:style>
  <w:style w:type="paragraph" w:styleId="Footer">
    <w:name w:val="footer"/>
    <w:basedOn w:val="Normal"/>
    <w:link w:val="FooterChar"/>
    <w:uiPriority w:val="99"/>
    <w:unhideWhenUsed/>
    <w:rsid w:val="00612FEF"/>
    <w:pPr>
      <w:tabs>
        <w:tab w:val="center" w:pos="4153"/>
        <w:tab w:val="right" w:pos="8306"/>
      </w:tabs>
      <w:spacing w:after="0" w:line="240" w:lineRule="auto"/>
    </w:pPr>
  </w:style>
  <w:style w:type="character" w:customStyle="1" w:styleId="FooterChar">
    <w:name w:val="Footer Char"/>
    <w:basedOn w:val="DefaultParagraphFont"/>
    <w:link w:val="Footer"/>
    <w:uiPriority w:val="99"/>
    <w:rsid w:val="00612FEF"/>
    <w:rPr>
      <w:sz w:val="22"/>
      <w:szCs w:val="22"/>
    </w:rPr>
  </w:style>
  <w:style w:type="character" w:styleId="Hyperlink">
    <w:name w:val="Hyperlink"/>
    <w:basedOn w:val="DefaultParagraphFont"/>
    <w:uiPriority w:val="99"/>
    <w:unhideWhenUsed/>
    <w:rsid w:val="00612FEF"/>
    <w:rPr>
      <w:color w:val="467886" w:themeColor="hyperlink"/>
      <w:u w:val="single"/>
    </w:rPr>
  </w:style>
  <w:style w:type="character" w:styleId="UnresolvedMention">
    <w:name w:val="Unresolved Mention"/>
    <w:basedOn w:val="DefaultParagraphFont"/>
    <w:uiPriority w:val="99"/>
    <w:semiHidden/>
    <w:unhideWhenUsed/>
    <w:rsid w:val="00612FEF"/>
    <w:rPr>
      <w:color w:val="605E5C"/>
      <w:shd w:val="clear" w:color="auto" w:fill="E1DFDD"/>
    </w:rPr>
  </w:style>
  <w:style w:type="character" w:styleId="PageNumber">
    <w:name w:val="page number"/>
    <w:basedOn w:val="DefaultParagraphFont"/>
    <w:uiPriority w:val="99"/>
    <w:semiHidden/>
    <w:unhideWhenUsed/>
    <w:rsid w:val="00612FEF"/>
  </w:style>
  <w:style w:type="paragraph" w:styleId="NormalWeb">
    <w:name w:val="Normal (Web)"/>
    <w:basedOn w:val="Normal"/>
    <w:uiPriority w:val="99"/>
    <w:semiHidden/>
    <w:unhideWhenUsed/>
    <w:rsid w:val="00612FEF"/>
    <w:pPr>
      <w:bidi w:val="0"/>
      <w:spacing w:before="100" w:beforeAutospacing="1" w:after="100" w:afterAutospacing="1" w:line="240" w:lineRule="auto"/>
    </w:pPr>
    <w:rPr>
      <w:rFonts w:ascii="Times New Roman" w:eastAsiaTheme="minorEastAsia" w:hAnsi="Times New Roman" w:cs="Times New Roman"/>
      <w:kern w:val="0"/>
      <w:sz w:val="24"/>
      <w:szCs w:val="24"/>
      <w:lang w:val="en-GB" w:eastAsia="en-GB"/>
      <w14:ligatures w14:val="none"/>
    </w:rPr>
  </w:style>
  <w:style w:type="character" w:styleId="Strong">
    <w:name w:val="Strong"/>
    <w:basedOn w:val="DefaultParagraphFont"/>
    <w:uiPriority w:val="22"/>
    <w:qFormat/>
    <w:rsid w:val="00612FEF"/>
    <w:rPr>
      <w:b/>
      <w:bCs/>
    </w:rPr>
  </w:style>
  <w:style w:type="table" w:styleId="TableGrid">
    <w:name w:val="Table Grid"/>
    <w:basedOn w:val="TableNormal"/>
    <w:uiPriority w:val="39"/>
    <w:rsid w:val="00612FEF"/>
    <w:pPr>
      <w:spacing w:after="0" w:line="240" w:lineRule="auto"/>
    </w:pPr>
    <w:rPr>
      <w:rFonts w:eastAsiaTheme="minorEastAsia"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12FEF"/>
    <w:pPr>
      <w:bidi w:val="0"/>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612FEF"/>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612FEF"/>
    <w:rPr>
      <w:kern w:val="0"/>
      <w:sz w:val="20"/>
      <w:szCs w:val="20"/>
      <w14:ligatures w14:val="none"/>
    </w:rPr>
  </w:style>
  <w:style w:type="character" w:styleId="FootnoteReference">
    <w:name w:val="footnote reference"/>
    <w:basedOn w:val="DefaultParagraphFont"/>
    <w:uiPriority w:val="99"/>
    <w:semiHidden/>
    <w:unhideWhenUsed/>
    <w:rsid w:val="00612FEF"/>
    <w:rPr>
      <w:vertAlign w:val="superscript"/>
    </w:rPr>
  </w:style>
  <w:style w:type="paragraph" w:styleId="TOC1">
    <w:name w:val="toc 1"/>
    <w:basedOn w:val="Normal"/>
    <w:next w:val="Normal"/>
    <w:autoRedefine/>
    <w:uiPriority w:val="39"/>
    <w:unhideWhenUsed/>
    <w:rsid w:val="00612FEF"/>
    <w:pPr>
      <w:spacing w:before="120" w:after="120"/>
    </w:pPr>
    <w:rPr>
      <w:rFonts w:cs="Times New Roman"/>
      <w:b/>
      <w:bCs/>
      <w:caps/>
      <w:sz w:val="20"/>
      <w:szCs w:val="24"/>
    </w:rPr>
  </w:style>
  <w:style w:type="paragraph" w:styleId="TOC2">
    <w:name w:val="toc 2"/>
    <w:basedOn w:val="Normal"/>
    <w:next w:val="Normal"/>
    <w:autoRedefine/>
    <w:uiPriority w:val="39"/>
    <w:unhideWhenUsed/>
    <w:rsid w:val="00612FEF"/>
    <w:pPr>
      <w:spacing w:after="0"/>
      <w:ind w:left="220"/>
    </w:pPr>
    <w:rPr>
      <w:rFonts w:cs="Times New Roman"/>
      <w:smallCaps/>
      <w:sz w:val="20"/>
      <w:szCs w:val="24"/>
    </w:rPr>
  </w:style>
  <w:style w:type="paragraph" w:styleId="TOC3">
    <w:name w:val="toc 3"/>
    <w:basedOn w:val="Normal"/>
    <w:next w:val="Normal"/>
    <w:autoRedefine/>
    <w:uiPriority w:val="39"/>
    <w:unhideWhenUsed/>
    <w:rsid w:val="00612FEF"/>
    <w:pPr>
      <w:spacing w:after="0"/>
      <w:ind w:left="440"/>
    </w:pPr>
    <w:rPr>
      <w:rFonts w:cs="Times New Roman"/>
      <w:i/>
      <w:iCs/>
      <w:sz w:val="20"/>
      <w:szCs w:val="24"/>
    </w:rPr>
  </w:style>
  <w:style w:type="paragraph" w:styleId="TOC4">
    <w:name w:val="toc 4"/>
    <w:basedOn w:val="Normal"/>
    <w:next w:val="Normal"/>
    <w:autoRedefine/>
    <w:uiPriority w:val="39"/>
    <w:unhideWhenUsed/>
    <w:rsid w:val="00612FEF"/>
    <w:pPr>
      <w:spacing w:after="0"/>
      <w:ind w:left="660"/>
    </w:pPr>
    <w:rPr>
      <w:rFonts w:cs="Times New Roman"/>
      <w:sz w:val="18"/>
      <w:szCs w:val="21"/>
    </w:rPr>
  </w:style>
  <w:style w:type="paragraph" w:styleId="TOC5">
    <w:name w:val="toc 5"/>
    <w:basedOn w:val="Normal"/>
    <w:next w:val="Normal"/>
    <w:autoRedefine/>
    <w:uiPriority w:val="39"/>
    <w:unhideWhenUsed/>
    <w:rsid w:val="00612FEF"/>
    <w:pPr>
      <w:spacing w:after="0"/>
      <w:ind w:left="880"/>
    </w:pPr>
    <w:rPr>
      <w:rFonts w:cs="Times New Roman"/>
      <w:sz w:val="18"/>
      <w:szCs w:val="21"/>
    </w:rPr>
  </w:style>
  <w:style w:type="paragraph" w:styleId="TOC6">
    <w:name w:val="toc 6"/>
    <w:basedOn w:val="Normal"/>
    <w:next w:val="Normal"/>
    <w:autoRedefine/>
    <w:uiPriority w:val="39"/>
    <w:unhideWhenUsed/>
    <w:rsid w:val="00612FEF"/>
    <w:pPr>
      <w:spacing w:after="0"/>
      <w:ind w:left="1100"/>
    </w:pPr>
    <w:rPr>
      <w:rFonts w:cs="Times New Roman"/>
      <w:sz w:val="18"/>
      <w:szCs w:val="21"/>
    </w:rPr>
  </w:style>
  <w:style w:type="paragraph" w:styleId="TOC7">
    <w:name w:val="toc 7"/>
    <w:basedOn w:val="Normal"/>
    <w:next w:val="Normal"/>
    <w:autoRedefine/>
    <w:uiPriority w:val="39"/>
    <w:unhideWhenUsed/>
    <w:rsid w:val="00612FEF"/>
    <w:pPr>
      <w:spacing w:after="0"/>
      <w:ind w:left="1320"/>
    </w:pPr>
    <w:rPr>
      <w:rFonts w:cs="Times New Roman"/>
      <w:sz w:val="18"/>
      <w:szCs w:val="21"/>
    </w:rPr>
  </w:style>
  <w:style w:type="paragraph" w:styleId="TOC8">
    <w:name w:val="toc 8"/>
    <w:basedOn w:val="Normal"/>
    <w:next w:val="Normal"/>
    <w:autoRedefine/>
    <w:uiPriority w:val="39"/>
    <w:unhideWhenUsed/>
    <w:rsid w:val="00612FEF"/>
    <w:pPr>
      <w:spacing w:after="0"/>
      <w:ind w:left="1540"/>
    </w:pPr>
    <w:rPr>
      <w:rFonts w:cs="Times New Roman"/>
      <w:sz w:val="18"/>
      <w:szCs w:val="21"/>
    </w:rPr>
  </w:style>
  <w:style w:type="paragraph" w:styleId="TOC9">
    <w:name w:val="toc 9"/>
    <w:basedOn w:val="Normal"/>
    <w:next w:val="Normal"/>
    <w:autoRedefine/>
    <w:uiPriority w:val="39"/>
    <w:unhideWhenUsed/>
    <w:rsid w:val="00612FEF"/>
    <w:pPr>
      <w:spacing w:after="0"/>
      <w:ind w:left="1760"/>
    </w:pPr>
    <w:rPr>
      <w:rFonts w:cs="Times New Roman"/>
      <w:sz w:val="18"/>
      <w:szCs w:val="21"/>
    </w:rPr>
  </w:style>
  <w:style w:type="character" w:styleId="FollowedHyperlink">
    <w:name w:val="FollowedHyperlink"/>
    <w:basedOn w:val="DefaultParagraphFont"/>
    <w:uiPriority w:val="99"/>
    <w:semiHidden/>
    <w:unhideWhenUsed/>
    <w:rsid w:val="00612FE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79103">
      <w:bodyDiv w:val="1"/>
      <w:marLeft w:val="0"/>
      <w:marRight w:val="0"/>
      <w:marTop w:val="0"/>
      <w:marBottom w:val="0"/>
      <w:divBdr>
        <w:top w:val="none" w:sz="0" w:space="0" w:color="auto"/>
        <w:left w:val="none" w:sz="0" w:space="0" w:color="auto"/>
        <w:bottom w:val="none" w:sz="0" w:space="0" w:color="auto"/>
        <w:right w:val="none" w:sz="0" w:space="0" w:color="auto"/>
      </w:divBdr>
      <w:divsChild>
        <w:div w:id="1968929924">
          <w:marLeft w:val="0"/>
          <w:marRight w:val="0"/>
          <w:marTop w:val="0"/>
          <w:marBottom w:val="0"/>
          <w:divBdr>
            <w:top w:val="none" w:sz="0" w:space="0" w:color="auto"/>
            <w:left w:val="none" w:sz="0" w:space="0" w:color="auto"/>
            <w:bottom w:val="none" w:sz="0" w:space="0" w:color="auto"/>
            <w:right w:val="none" w:sz="0" w:space="0" w:color="auto"/>
          </w:divBdr>
          <w:divsChild>
            <w:div w:id="808670711">
              <w:marLeft w:val="0"/>
              <w:marRight w:val="0"/>
              <w:marTop w:val="0"/>
              <w:marBottom w:val="0"/>
              <w:divBdr>
                <w:top w:val="none" w:sz="0" w:space="0" w:color="auto"/>
                <w:left w:val="none" w:sz="0" w:space="0" w:color="auto"/>
                <w:bottom w:val="none" w:sz="0" w:space="0" w:color="auto"/>
                <w:right w:val="none" w:sz="0" w:space="0" w:color="auto"/>
              </w:divBdr>
              <w:divsChild>
                <w:div w:id="600843578">
                  <w:marLeft w:val="0"/>
                  <w:marRight w:val="0"/>
                  <w:marTop w:val="0"/>
                  <w:marBottom w:val="0"/>
                  <w:divBdr>
                    <w:top w:val="none" w:sz="0" w:space="0" w:color="auto"/>
                    <w:left w:val="none" w:sz="0" w:space="0" w:color="auto"/>
                    <w:bottom w:val="none" w:sz="0" w:space="0" w:color="auto"/>
                    <w:right w:val="none" w:sz="0" w:space="0" w:color="auto"/>
                  </w:divBdr>
                  <w:divsChild>
                    <w:div w:id="652831409">
                      <w:marLeft w:val="0"/>
                      <w:marRight w:val="0"/>
                      <w:marTop w:val="0"/>
                      <w:marBottom w:val="0"/>
                      <w:divBdr>
                        <w:top w:val="none" w:sz="0" w:space="0" w:color="auto"/>
                        <w:left w:val="none" w:sz="0" w:space="0" w:color="auto"/>
                        <w:bottom w:val="none" w:sz="0" w:space="0" w:color="auto"/>
                        <w:right w:val="none" w:sz="0" w:space="0" w:color="auto"/>
                      </w:divBdr>
                      <w:divsChild>
                        <w:div w:id="1792481569">
                          <w:marLeft w:val="0"/>
                          <w:marRight w:val="0"/>
                          <w:marTop w:val="0"/>
                          <w:marBottom w:val="0"/>
                          <w:divBdr>
                            <w:top w:val="none" w:sz="0" w:space="0" w:color="auto"/>
                            <w:left w:val="none" w:sz="0" w:space="0" w:color="auto"/>
                            <w:bottom w:val="none" w:sz="0" w:space="0" w:color="auto"/>
                            <w:right w:val="none" w:sz="0" w:space="0" w:color="auto"/>
                          </w:divBdr>
                          <w:divsChild>
                            <w:div w:id="39000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713439">
      <w:bodyDiv w:val="1"/>
      <w:marLeft w:val="0"/>
      <w:marRight w:val="0"/>
      <w:marTop w:val="0"/>
      <w:marBottom w:val="0"/>
      <w:divBdr>
        <w:top w:val="none" w:sz="0" w:space="0" w:color="auto"/>
        <w:left w:val="none" w:sz="0" w:space="0" w:color="auto"/>
        <w:bottom w:val="none" w:sz="0" w:space="0" w:color="auto"/>
        <w:right w:val="none" w:sz="0" w:space="0" w:color="auto"/>
      </w:divBdr>
      <w:divsChild>
        <w:div w:id="895235470">
          <w:marLeft w:val="0"/>
          <w:marRight w:val="0"/>
          <w:marTop w:val="0"/>
          <w:marBottom w:val="0"/>
          <w:divBdr>
            <w:top w:val="none" w:sz="0" w:space="0" w:color="auto"/>
            <w:left w:val="none" w:sz="0" w:space="0" w:color="auto"/>
            <w:bottom w:val="none" w:sz="0" w:space="0" w:color="auto"/>
            <w:right w:val="none" w:sz="0" w:space="0" w:color="auto"/>
          </w:divBdr>
          <w:divsChild>
            <w:div w:id="68887252">
              <w:marLeft w:val="0"/>
              <w:marRight w:val="0"/>
              <w:marTop w:val="0"/>
              <w:marBottom w:val="0"/>
              <w:divBdr>
                <w:top w:val="none" w:sz="0" w:space="0" w:color="auto"/>
                <w:left w:val="none" w:sz="0" w:space="0" w:color="auto"/>
                <w:bottom w:val="none" w:sz="0" w:space="0" w:color="auto"/>
                <w:right w:val="none" w:sz="0" w:space="0" w:color="auto"/>
              </w:divBdr>
              <w:divsChild>
                <w:div w:id="673458753">
                  <w:marLeft w:val="0"/>
                  <w:marRight w:val="0"/>
                  <w:marTop w:val="0"/>
                  <w:marBottom w:val="0"/>
                  <w:divBdr>
                    <w:top w:val="none" w:sz="0" w:space="0" w:color="auto"/>
                    <w:left w:val="none" w:sz="0" w:space="0" w:color="auto"/>
                    <w:bottom w:val="none" w:sz="0" w:space="0" w:color="auto"/>
                    <w:right w:val="none" w:sz="0" w:space="0" w:color="auto"/>
                  </w:divBdr>
                  <w:divsChild>
                    <w:div w:id="1892768495">
                      <w:marLeft w:val="0"/>
                      <w:marRight w:val="0"/>
                      <w:marTop w:val="0"/>
                      <w:marBottom w:val="0"/>
                      <w:divBdr>
                        <w:top w:val="none" w:sz="0" w:space="0" w:color="auto"/>
                        <w:left w:val="none" w:sz="0" w:space="0" w:color="auto"/>
                        <w:bottom w:val="none" w:sz="0" w:space="0" w:color="auto"/>
                        <w:right w:val="none" w:sz="0" w:space="0" w:color="auto"/>
                      </w:divBdr>
                      <w:divsChild>
                        <w:div w:id="1716931072">
                          <w:marLeft w:val="0"/>
                          <w:marRight w:val="0"/>
                          <w:marTop w:val="0"/>
                          <w:marBottom w:val="0"/>
                          <w:divBdr>
                            <w:top w:val="none" w:sz="0" w:space="0" w:color="auto"/>
                            <w:left w:val="none" w:sz="0" w:space="0" w:color="auto"/>
                            <w:bottom w:val="none" w:sz="0" w:space="0" w:color="auto"/>
                            <w:right w:val="none" w:sz="0" w:space="0" w:color="auto"/>
                          </w:divBdr>
                          <w:divsChild>
                            <w:div w:id="178180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507410">
      <w:bodyDiv w:val="1"/>
      <w:marLeft w:val="0"/>
      <w:marRight w:val="0"/>
      <w:marTop w:val="0"/>
      <w:marBottom w:val="0"/>
      <w:divBdr>
        <w:top w:val="none" w:sz="0" w:space="0" w:color="auto"/>
        <w:left w:val="none" w:sz="0" w:space="0" w:color="auto"/>
        <w:bottom w:val="none" w:sz="0" w:space="0" w:color="auto"/>
        <w:right w:val="none" w:sz="0" w:space="0" w:color="auto"/>
      </w:divBdr>
      <w:divsChild>
        <w:div w:id="348797176">
          <w:marLeft w:val="0"/>
          <w:marRight w:val="0"/>
          <w:marTop w:val="0"/>
          <w:marBottom w:val="0"/>
          <w:divBdr>
            <w:top w:val="none" w:sz="0" w:space="0" w:color="auto"/>
            <w:left w:val="none" w:sz="0" w:space="0" w:color="auto"/>
            <w:bottom w:val="none" w:sz="0" w:space="0" w:color="auto"/>
            <w:right w:val="none" w:sz="0" w:space="0" w:color="auto"/>
          </w:divBdr>
          <w:divsChild>
            <w:div w:id="139931538">
              <w:marLeft w:val="0"/>
              <w:marRight w:val="0"/>
              <w:marTop w:val="0"/>
              <w:marBottom w:val="0"/>
              <w:divBdr>
                <w:top w:val="none" w:sz="0" w:space="0" w:color="auto"/>
                <w:left w:val="none" w:sz="0" w:space="0" w:color="auto"/>
                <w:bottom w:val="none" w:sz="0" w:space="0" w:color="auto"/>
                <w:right w:val="none" w:sz="0" w:space="0" w:color="auto"/>
              </w:divBdr>
              <w:divsChild>
                <w:div w:id="330839724">
                  <w:marLeft w:val="0"/>
                  <w:marRight w:val="0"/>
                  <w:marTop w:val="0"/>
                  <w:marBottom w:val="0"/>
                  <w:divBdr>
                    <w:top w:val="none" w:sz="0" w:space="0" w:color="auto"/>
                    <w:left w:val="none" w:sz="0" w:space="0" w:color="auto"/>
                    <w:bottom w:val="none" w:sz="0" w:space="0" w:color="auto"/>
                    <w:right w:val="none" w:sz="0" w:space="0" w:color="auto"/>
                  </w:divBdr>
                  <w:divsChild>
                    <w:div w:id="1382946671">
                      <w:marLeft w:val="0"/>
                      <w:marRight w:val="0"/>
                      <w:marTop w:val="0"/>
                      <w:marBottom w:val="0"/>
                      <w:divBdr>
                        <w:top w:val="none" w:sz="0" w:space="0" w:color="auto"/>
                        <w:left w:val="none" w:sz="0" w:space="0" w:color="auto"/>
                        <w:bottom w:val="none" w:sz="0" w:space="0" w:color="auto"/>
                        <w:right w:val="none" w:sz="0" w:space="0" w:color="auto"/>
                      </w:divBdr>
                      <w:divsChild>
                        <w:div w:id="1502038210">
                          <w:marLeft w:val="0"/>
                          <w:marRight w:val="0"/>
                          <w:marTop w:val="0"/>
                          <w:marBottom w:val="0"/>
                          <w:divBdr>
                            <w:top w:val="none" w:sz="0" w:space="0" w:color="auto"/>
                            <w:left w:val="none" w:sz="0" w:space="0" w:color="auto"/>
                            <w:bottom w:val="none" w:sz="0" w:space="0" w:color="auto"/>
                            <w:right w:val="none" w:sz="0" w:space="0" w:color="auto"/>
                          </w:divBdr>
                          <w:divsChild>
                            <w:div w:id="19773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8503423">
      <w:bodyDiv w:val="1"/>
      <w:marLeft w:val="0"/>
      <w:marRight w:val="0"/>
      <w:marTop w:val="0"/>
      <w:marBottom w:val="0"/>
      <w:divBdr>
        <w:top w:val="none" w:sz="0" w:space="0" w:color="auto"/>
        <w:left w:val="none" w:sz="0" w:space="0" w:color="auto"/>
        <w:bottom w:val="none" w:sz="0" w:space="0" w:color="auto"/>
        <w:right w:val="none" w:sz="0" w:space="0" w:color="auto"/>
      </w:divBdr>
      <w:divsChild>
        <w:div w:id="614554944">
          <w:marLeft w:val="0"/>
          <w:marRight w:val="0"/>
          <w:marTop w:val="0"/>
          <w:marBottom w:val="0"/>
          <w:divBdr>
            <w:top w:val="none" w:sz="0" w:space="0" w:color="auto"/>
            <w:left w:val="none" w:sz="0" w:space="0" w:color="auto"/>
            <w:bottom w:val="none" w:sz="0" w:space="0" w:color="auto"/>
            <w:right w:val="none" w:sz="0" w:space="0" w:color="auto"/>
          </w:divBdr>
          <w:divsChild>
            <w:div w:id="2044165433">
              <w:marLeft w:val="0"/>
              <w:marRight w:val="0"/>
              <w:marTop w:val="0"/>
              <w:marBottom w:val="0"/>
              <w:divBdr>
                <w:top w:val="none" w:sz="0" w:space="0" w:color="auto"/>
                <w:left w:val="none" w:sz="0" w:space="0" w:color="auto"/>
                <w:bottom w:val="none" w:sz="0" w:space="0" w:color="auto"/>
                <w:right w:val="none" w:sz="0" w:space="0" w:color="auto"/>
              </w:divBdr>
              <w:divsChild>
                <w:div w:id="2083067095">
                  <w:marLeft w:val="0"/>
                  <w:marRight w:val="0"/>
                  <w:marTop w:val="0"/>
                  <w:marBottom w:val="0"/>
                  <w:divBdr>
                    <w:top w:val="none" w:sz="0" w:space="0" w:color="auto"/>
                    <w:left w:val="none" w:sz="0" w:space="0" w:color="auto"/>
                    <w:bottom w:val="none" w:sz="0" w:space="0" w:color="auto"/>
                    <w:right w:val="none" w:sz="0" w:space="0" w:color="auto"/>
                  </w:divBdr>
                  <w:divsChild>
                    <w:div w:id="592512307">
                      <w:marLeft w:val="0"/>
                      <w:marRight w:val="0"/>
                      <w:marTop w:val="0"/>
                      <w:marBottom w:val="0"/>
                      <w:divBdr>
                        <w:top w:val="none" w:sz="0" w:space="0" w:color="auto"/>
                        <w:left w:val="none" w:sz="0" w:space="0" w:color="auto"/>
                        <w:bottom w:val="none" w:sz="0" w:space="0" w:color="auto"/>
                        <w:right w:val="none" w:sz="0" w:space="0" w:color="auto"/>
                      </w:divBdr>
                      <w:divsChild>
                        <w:div w:id="1525708609">
                          <w:marLeft w:val="0"/>
                          <w:marRight w:val="0"/>
                          <w:marTop w:val="0"/>
                          <w:marBottom w:val="0"/>
                          <w:divBdr>
                            <w:top w:val="none" w:sz="0" w:space="0" w:color="auto"/>
                            <w:left w:val="none" w:sz="0" w:space="0" w:color="auto"/>
                            <w:bottom w:val="none" w:sz="0" w:space="0" w:color="auto"/>
                            <w:right w:val="none" w:sz="0" w:space="0" w:color="auto"/>
                          </w:divBdr>
                          <w:divsChild>
                            <w:div w:id="110199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081225">
      <w:bodyDiv w:val="1"/>
      <w:marLeft w:val="0"/>
      <w:marRight w:val="0"/>
      <w:marTop w:val="0"/>
      <w:marBottom w:val="0"/>
      <w:divBdr>
        <w:top w:val="none" w:sz="0" w:space="0" w:color="auto"/>
        <w:left w:val="none" w:sz="0" w:space="0" w:color="auto"/>
        <w:bottom w:val="none" w:sz="0" w:space="0" w:color="auto"/>
        <w:right w:val="none" w:sz="0" w:space="0" w:color="auto"/>
      </w:divBdr>
      <w:divsChild>
        <w:div w:id="148057225">
          <w:marLeft w:val="0"/>
          <w:marRight w:val="0"/>
          <w:marTop w:val="0"/>
          <w:marBottom w:val="0"/>
          <w:divBdr>
            <w:top w:val="none" w:sz="0" w:space="0" w:color="auto"/>
            <w:left w:val="none" w:sz="0" w:space="0" w:color="auto"/>
            <w:bottom w:val="none" w:sz="0" w:space="0" w:color="auto"/>
            <w:right w:val="none" w:sz="0" w:space="0" w:color="auto"/>
          </w:divBdr>
          <w:divsChild>
            <w:div w:id="877082525">
              <w:marLeft w:val="0"/>
              <w:marRight w:val="0"/>
              <w:marTop w:val="0"/>
              <w:marBottom w:val="0"/>
              <w:divBdr>
                <w:top w:val="none" w:sz="0" w:space="0" w:color="auto"/>
                <w:left w:val="none" w:sz="0" w:space="0" w:color="auto"/>
                <w:bottom w:val="none" w:sz="0" w:space="0" w:color="auto"/>
                <w:right w:val="none" w:sz="0" w:space="0" w:color="auto"/>
              </w:divBdr>
              <w:divsChild>
                <w:div w:id="1305744867">
                  <w:marLeft w:val="0"/>
                  <w:marRight w:val="0"/>
                  <w:marTop w:val="0"/>
                  <w:marBottom w:val="0"/>
                  <w:divBdr>
                    <w:top w:val="none" w:sz="0" w:space="0" w:color="auto"/>
                    <w:left w:val="none" w:sz="0" w:space="0" w:color="auto"/>
                    <w:bottom w:val="none" w:sz="0" w:space="0" w:color="auto"/>
                    <w:right w:val="none" w:sz="0" w:space="0" w:color="auto"/>
                  </w:divBdr>
                  <w:divsChild>
                    <w:div w:id="1134056472">
                      <w:marLeft w:val="0"/>
                      <w:marRight w:val="0"/>
                      <w:marTop w:val="0"/>
                      <w:marBottom w:val="0"/>
                      <w:divBdr>
                        <w:top w:val="none" w:sz="0" w:space="0" w:color="auto"/>
                        <w:left w:val="none" w:sz="0" w:space="0" w:color="auto"/>
                        <w:bottom w:val="none" w:sz="0" w:space="0" w:color="auto"/>
                        <w:right w:val="none" w:sz="0" w:space="0" w:color="auto"/>
                      </w:divBdr>
                      <w:divsChild>
                        <w:div w:id="239875658">
                          <w:marLeft w:val="0"/>
                          <w:marRight w:val="0"/>
                          <w:marTop w:val="0"/>
                          <w:marBottom w:val="0"/>
                          <w:divBdr>
                            <w:top w:val="none" w:sz="0" w:space="0" w:color="auto"/>
                            <w:left w:val="none" w:sz="0" w:space="0" w:color="auto"/>
                            <w:bottom w:val="none" w:sz="0" w:space="0" w:color="auto"/>
                            <w:right w:val="none" w:sz="0" w:space="0" w:color="auto"/>
                          </w:divBdr>
                          <w:divsChild>
                            <w:div w:id="18421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296103">
      <w:bodyDiv w:val="1"/>
      <w:marLeft w:val="0"/>
      <w:marRight w:val="0"/>
      <w:marTop w:val="0"/>
      <w:marBottom w:val="0"/>
      <w:divBdr>
        <w:top w:val="none" w:sz="0" w:space="0" w:color="auto"/>
        <w:left w:val="none" w:sz="0" w:space="0" w:color="auto"/>
        <w:bottom w:val="none" w:sz="0" w:space="0" w:color="auto"/>
        <w:right w:val="none" w:sz="0" w:space="0" w:color="auto"/>
      </w:divBdr>
      <w:divsChild>
        <w:div w:id="1452629716">
          <w:marLeft w:val="0"/>
          <w:marRight w:val="0"/>
          <w:marTop w:val="0"/>
          <w:marBottom w:val="0"/>
          <w:divBdr>
            <w:top w:val="none" w:sz="0" w:space="0" w:color="auto"/>
            <w:left w:val="none" w:sz="0" w:space="0" w:color="auto"/>
            <w:bottom w:val="none" w:sz="0" w:space="0" w:color="auto"/>
            <w:right w:val="none" w:sz="0" w:space="0" w:color="auto"/>
          </w:divBdr>
          <w:divsChild>
            <w:div w:id="2005474485">
              <w:marLeft w:val="0"/>
              <w:marRight w:val="0"/>
              <w:marTop w:val="0"/>
              <w:marBottom w:val="0"/>
              <w:divBdr>
                <w:top w:val="none" w:sz="0" w:space="0" w:color="auto"/>
                <w:left w:val="none" w:sz="0" w:space="0" w:color="auto"/>
                <w:bottom w:val="none" w:sz="0" w:space="0" w:color="auto"/>
                <w:right w:val="none" w:sz="0" w:space="0" w:color="auto"/>
              </w:divBdr>
              <w:divsChild>
                <w:div w:id="367487553">
                  <w:marLeft w:val="0"/>
                  <w:marRight w:val="0"/>
                  <w:marTop w:val="0"/>
                  <w:marBottom w:val="0"/>
                  <w:divBdr>
                    <w:top w:val="none" w:sz="0" w:space="0" w:color="auto"/>
                    <w:left w:val="none" w:sz="0" w:space="0" w:color="auto"/>
                    <w:bottom w:val="none" w:sz="0" w:space="0" w:color="auto"/>
                    <w:right w:val="none" w:sz="0" w:space="0" w:color="auto"/>
                  </w:divBdr>
                  <w:divsChild>
                    <w:div w:id="595985502">
                      <w:marLeft w:val="0"/>
                      <w:marRight w:val="0"/>
                      <w:marTop w:val="0"/>
                      <w:marBottom w:val="0"/>
                      <w:divBdr>
                        <w:top w:val="none" w:sz="0" w:space="0" w:color="auto"/>
                        <w:left w:val="none" w:sz="0" w:space="0" w:color="auto"/>
                        <w:bottom w:val="none" w:sz="0" w:space="0" w:color="auto"/>
                        <w:right w:val="none" w:sz="0" w:space="0" w:color="auto"/>
                      </w:divBdr>
                      <w:divsChild>
                        <w:div w:id="597907797">
                          <w:marLeft w:val="0"/>
                          <w:marRight w:val="0"/>
                          <w:marTop w:val="0"/>
                          <w:marBottom w:val="0"/>
                          <w:divBdr>
                            <w:top w:val="none" w:sz="0" w:space="0" w:color="auto"/>
                            <w:left w:val="none" w:sz="0" w:space="0" w:color="auto"/>
                            <w:bottom w:val="none" w:sz="0" w:space="0" w:color="auto"/>
                            <w:right w:val="none" w:sz="0" w:space="0" w:color="auto"/>
                          </w:divBdr>
                          <w:divsChild>
                            <w:div w:id="137284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509255">
      <w:bodyDiv w:val="1"/>
      <w:marLeft w:val="0"/>
      <w:marRight w:val="0"/>
      <w:marTop w:val="0"/>
      <w:marBottom w:val="0"/>
      <w:divBdr>
        <w:top w:val="none" w:sz="0" w:space="0" w:color="auto"/>
        <w:left w:val="none" w:sz="0" w:space="0" w:color="auto"/>
        <w:bottom w:val="none" w:sz="0" w:space="0" w:color="auto"/>
        <w:right w:val="none" w:sz="0" w:space="0" w:color="auto"/>
      </w:divBdr>
      <w:divsChild>
        <w:div w:id="747381970">
          <w:marLeft w:val="0"/>
          <w:marRight w:val="0"/>
          <w:marTop w:val="0"/>
          <w:marBottom w:val="0"/>
          <w:divBdr>
            <w:top w:val="none" w:sz="0" w:space="0" w:color="auto"/>
            <w:left w:val="none" w:sz="0" w:space="0" w:color="auto"/>
            <w:bottom w:val="none" w:sz="0" w:space="0" w:color="auto"/>
            <w:right w:val="none" w:sz="0" w:space="0" w:color="auto"/>
          </w:divBdr>
          <w:divsChild>
            <w:div w:id="1970745452">
              <w:marLeft w:val="0"/>
              <w:marRight w:val="0"/>
              <w:marTop w:val="0"/>
              <w:marBottom w:val="0"/>
              <w:divBdr>
                <w:top w:val="none" w:sz="0" w:space="0" w:color="auto"/>
                <w:left w:val="none" w:sz="0" w:space="0" w:color="auto"/>
                <w:bottom w:val="none" w:sz="0" w:space="0" w:color="auto"/>
                <w:right w:val="none" w:sz="0" w:space="0" w:color="auto"/>
              </w:divBdr>
              <w:divsChild>
                <w:div w:id="1389378821">
                  <w:marLeft w:val="0"/>
                  <w:marRight w:val="0"/>
                  <w:marTop w:val="0"/>
                  <w:marBottom w:val="0"/>
                  <w:divBdr>
                    <w:top w:val="none" w:sz="0" w:space="0" w:color="auto"/>
                    <w:left w:val="none" w:sz="0" w:space="0" w:color="auto"/>
                    <w:bottom w:val="none" w:sz="0" w:space="0" w:color="auto"/>
                    <w:right w:val="none" w:sz="0" w:space="0" w:color="auto"/>
                  </w:divBdr>
                  <w:divsChild>
                    <w:div w:id="287012531">
                      <w:marLeft w:val="0"/>
                      <w:marRight w:val="0"/>
                      <w:marTop w:val="0"/>
                      <w:marBottom w:val="0"/>
                      <w:divBdr>
                        <w:top w:val="none" w:sz="0" w:space="0" w:color="auto"/>
                        <w:left w:val="none" w:sz="0" w:space="0" w:color="auto"/>
                        <w:bottom w:val="none" w:sz="0" w:space="0" w:color="auto"/>
                        <w:right w:val="none" w:sz="0" w:space="0" w:color="auto"/>
                      </w:divBdr>
                      <w:divsChild>
                        <w:div w:id="1210797345">
                          <w:marLeft w:val="0"/>
                          <w:marRight w:val="0"/>
                          <w:marTop w:val="0"/>
                          <w:marBottom w:val="0"/>
                          <w:divBdr>
                            <w:top w:val="none" w:sz="0" w:space="0" w:color="auto"/>
                            <w:left w:val="none" w:sz="0" w:space="0" w:color="auto"/>
                            <w:bottom w:val="none" w:sz="0" w:space="0" w:color="auto"/>
                            <w:right w:val="none" w:sz="0" w:space="0" w:color="auto"/>
                          </w:divBdr>
                          <w:divsChild>
                            <w:div w:id="87577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371760">
      <w:bodyDiv w:val="1"/>
      <w:marLeft w:val="0"/>
      <w:marRight w:val="0"/>
      <w:marTop w:val="0"/>
      <w:marBottom w:val="0"/>
      <w:divBdr>
        <w:top w:val="none" w:sz="0" w:space="0" w:color="auto"/>
        <w:left w:val="none" w:sz="0" w:space="0" w:color="auto"/>
        <w:bottom w:val="none" w:sz="0" w:space="0" w:color="auto"/>
        <w:right w:val="none" w:sz="0" w:space="0" w:color="auto"/>
      </w:divBdr>
      <w:divsChild>
        <w:div w:id="987173600">
          <w:marLeft w:val="0"/>
          <w:marRight w:val="0"/>
          <w:marTop w:val="0"/>
          <w:marBottom w:val="0"/>
          <w:divBdr>
            <w:top w:val="none" w:sz="0" w:space="0" w:color="auto"/>
            <w:left w:val="none" w:sz="0" w:space="0" w:color="auto"/>
            <w:bottom w:val="none" w:sz="0" w:space="0" w:color="auto"/>
            <w:right w:val="none" w:sz="0" w:space="0" w:color="auto"/>
          </w:divBdr>
          <w:divsChild>
            <w:div w:id="2083942042">
              <w:marLeft w:val="0"/>
              <w:marRight w:val="0"/>
              <w:marTop w:val="0"/>
              <w:marBottom w:val="0"/>
              <w:divBdr>
                <w:top w:val="none" w:sz="0" w:space="0" w:color="auto"/>
                <w:left w:val="none" w:sz="0" w:space="0" w:color="auto"/>
                <w:bottom w:val="none" w:sz="0" w:space="0" w:color="auto"/>
                <w:right w:val="none" w:sz="0" w:space="0" w:color="auto"/>
              </w:divBdr>
              <w:divsChild>
                <w:div w:id="1783720971">
                  <w:marLeft w:val="0"/>
                  <w:marRight w:val="0"/>
                  <w:marTop w:val="0"/>
                  <w:marBottom w:val="0"/>
                  <w:divBdr>
                    <w:top w:val="none" w:sz="0" w:space="0" w:color="auto"/>
                    <w:left w:val="none" w:sz="0" w:space="0" w:color="auto"/>
                    <w:bottom w:val="none" w:sz="0" w:space="0" w:color="auto"/>
                    <w:right w:val="none" w:sz="0" w:space="0" w:color="auto"/>
                  </w:divBdr>
                  <w:divsChild>
                    <w:div w:id="778834187">
                      <w:marLeft w:val="0"/>
                      <w:marRight w:val="0"/>
                      <w:marTop w:val="0"/>
                      <w:marBottom w:val="0"/>
                      <w:divBdr>
                        <w:top w:val="none" w:sz="0" w:space="0" w:color="auto"/>
                        <w:left w:val="none" w:sz="0" w:space="0" w:color="auto"/>
                        <w:bottom w:val="none" w:sz="0" w:space="0" w:color="auto"/>
                        <w:right w:val="none" w:sz="0" w:space="0" w:color="auto"/>
                      </w:divBdr>
                      <w:divsChild>
                        <w:div w:id="1114979777">
                          <w:marLeft w:val="0"/>
                          <w:marRight w:val="0"/>
                          <w:marTop w:val="0"/>
                          <w:marBottom w:val="0"/>
                          <w:divBdr>
                            <w:top w:val="none" w:sz="0" w:space="0" w:color="auto"/>
                            <w:left w:val="none" w:sz="0" w:space="0" w:color="auto"/>
                            <w:bottom w:val="none" w:sz="0" w:space="0" w:color="auto"/>
                            <w:right w:val="none" w:sz="0" w:space="0" w:color="auto"/>
                          </w:divBdr>
                          <w:divsChild>
                            <w:div w:id="64705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547642">
      <w:bodyDiv w:val="1"/>
      <w:marLeft w:val="0"/>
      <w:marRight w:val="0"/>
      <w:marTop w:val="0"/>
      <w:marBottom w:val="0"/>
      <w:divBdr>
        <w:top w:val="none" w:sz="0" w:space="0" w:color="auto"/>
        <w:left w:val="none" w:sz="0" w:space="0" w:color="auto"/>
        <w:bottom w:val="none" w:sz="0" w:space="0" w:color="auto"/>
        <w:right w:val="none" w:sz="0" w:space="0" w:color="auto"/>
      </w:divBdr>
      <w:divsChild>
        <w:div w:id="1364549640">
          <w:marLeft w:val="0"/>
          <w:marRight w:val="0"/>
          <w:marTop w:val="0"/>
          <w:marBottom w:val="0"/>
          <w:divBdr>
            <w:top w:val="none" w:sz="0" w:space="0" w:color="auto"/>
            <w:left w:val="none" w:sz="0" w:space="0" w:color="auto"/>
            <w:bottom w:val="none" w:sz="0" w:space="0" w:color="auto"/>
            <w:right w:val="none" w:sz="0" w:space="0" w:color="auto"/>
          </w:divBdr>
          <w:divsChild>
            <w:div w:id="2130001519">
              <w:marLeft w:val="0"/>
              <w:marRight w:val="0"/>
              <w:marTop w:val="0"/>
              <w:marBottom w:val="0"/>
              <w:divBdr>
                <w:top w:val="none" w:sz="0" w:space="0" w:color="auto"/>
                <w:left w:val="none" w:sz="0" w:space="0" w:color="auto"/>
                <w:bottom w:val="none" w:sz="0" w:space="0" w:color="auto"/>
                <w:right w:val="none" w:sz="0" w:space="0" w:color="auto"/>
              </w:divBdr>
              <w:divsChild>
                <w:div w:id="1036001562">
                  <w:marLeft w:val="0"/>
                  <w:marRight w:val="0"/>
                  <w:marTop w:val="0"/>
                  <w:marBottom w:val="0"/>
                  <w:divBdr>
                    <w:top w:val="none" w:sz="0" w:space="0" w:color="auto"/>
                    <w:left w:val="none" w:sz="0" w:space="0" w:color="auto"/>
                    <w:bottom w:val="none" w:sz="0" w:space="0" w:color="auto"/>
                    <w:right w:val="none" w:sz="0" w:space="0" w:color="auto"/>
                  </w:divBdr>
                  <w:divsChild>
                    <w:div w:id="45418431">
                      <w:marLeft w:val="0"/>
                      <w:marRight w:val="0"/>
                      <w:marTop w:val="0"/>
                      <w:marBottom w:val="0"/>
                      <w:divBdr>
                        <w:top w:val="none" w:sz="0" w:space="0" w:color="auto"/>
                        <w:left w:val="none" w:sz="0" w:space="0" w:color="auto"/>
                        <w:bottom w:val="none" w:sz="0" w:space="0" w:color="auto"/>
                        <w:right w:val="none" w:sz="0" w:space="0" w:color="auto"/>
                      </w:divBdr>
                      <w:divsChild>
                        <w:div w:id="950279270">
                          <w:marLeft w:val="0"/>
                          <w:marRight w:val="0"/>
                          <w:marTop w:val="0"/>
                          <w:marBottom w:val="0"/>
                          <w:divBdr>
                            <w:top w:val="none" w:sz="0" w:space="0" w:color="auto"/>
                            <w:left w:val="none" w:sz="0" w:space="0" w:color="auto"/>
                            <w:bottom w:val="none" w:sz="0" w:space="0" w:color="auto"/>
                            <w:right w:val="none" w:sz="0" w:space="0" w:color="auto"/>
                          </w:divBdr>
                          <w:divsChild>
                            <w:div w:id="16594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06867">
      <w:bodyDiv w:val="1"/>
      <w:marLeft w:val="0"/>
      <w:marRight w:val="0"/>
      <w:marTop w:val="0"/>
      <w:marBottom w:val="0"/>
      <w:divBdr>
        <w:top w:val="none" w:sz="0" w:space="0" w:color="auto"/>
        <w:left w:val="none" w:sz="0" w:space="0" w:color="auto"/>
        <w:bottom w:val="none" w:sz="0" w:space="0" w:color="auto"/>
        <w:right w:val="none" w:sz="0" w:space="0" w:color="auto"/>
      </w:divBdr>
      <w:divsChild>
        <w:div w:id="1016231408">
          <w:marLeft w:val="0"/>
          <w:marRight w:val="0"/>
          <w:marTop w:val="0"/>
          <w:marBottom w:val="0"/>
          <w:divBdr>
            <w:top w:val="none" w:sz="0" w:space="0" w:color="auto"/>
            <w:left w:val="none" w:sz="0" w:space="0" w:color="auto"/>
            <w:bottom w:val="none" w:sz="0" w:space="0" w:color="auto"/>
            <w:right w:val="none" w:sz="0" w:space="0" w:color="auto"/>
          </w:divBdr>
          <w:divsChild>
            <w:div w:id="2076933257">
              <w:marLeft w:val="0"/>
              <w:marRight w:val="0"/>
              <w:marTop w:val="0"/>
              <w:marBottom w:val="0"/>
              <w:divBdr>
                <w:top w:val="none" w:sz="0" w:space="0" w:color="auto"/>
                <w:left w:val="none" w:sz="0" w:space="0" w:color="auto"/>
                <w:bottom w:val="none" w:sz="0" w:space="0" w:color="auto"/>
                <w:right w:val="none" w:sz="0" w:space="0" w:color="auto"/>
              </w:divBdr>
              <w:divsChild>
                <w:div w:id="1108235086">
                  <w:marLeft w:val="0"/>
                  <w:marRight w:val="0"/>
                  <w:marTop w:val="0"/>
                  <w:marBottom w:val="0"/>
                  <w:divBdr>
                    <w:top w:val="none" w:sz="0" w:space="0" w:color="auto"/>
                    <w:left w:val="none" w:sz="0" w:space="0" w:color="auto"/>
                    <w:bottom w:val="none" w:sz="0" w:space="0" w:color="auto"/>
                    <w:right w:val="none" w:sz="0" w:space="0" w:color="auto"/>
                  </w:divBdr>
                  <w:divsChild>
                    <w:div w:id="1019501319">
                      <w:marLeft w:val="0"/>
                      <w:marRight w:val="0"/>
                      <w:marTop w:val="0"/>
                      <w:marBottom w:val="0"/>
                      <w:divBdr>
                        <w:top w:val="none" w:sz="0" w:space="0" w:color="auto"/>
                        <w:left w:val="none" w:sz="0" w:space="0" w:color="auto"/>
                        <w:bottom w:val="none" w:sz="0" w:space="0" w:color="auto"/>
                        <w:right w:val="none" w:sz="0" w:space="0" w:color="auto"/>
                      </w:divBdr>
                      <w:divsChild>
                        <w:div w:id="944309033">
                          <w:marLeft w:val="0"/>
                          <w:marRight w:val="0"/>
                          <w:marTop w:val="0"/>
                          <w:marBottom w:val="0"/>
                          <w:divBdr>
                            <w:top w:val="none" w:sz="0" w:space="0" w:color="auto"/>
                            <w:left w:val="none" w:sz="0" w:space="0" w:color="auto"/>
                            <w:bottom w:val="none" w:sz="0" w:space="0" w:color="auto"/>
                            <w:right w:val="none" w:sz="0" w:space="0" w:color="auto"/>
                          </w:divBdr>
                          <w:divsChild>
                            <w:div w:id="985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049984">
      <w:bodyDiv w:val="1"/>
      <w:marLeft w:val="0"/>
      <w:marRight w:val="0"/>
      <w:marTop w:val="0"/>
      <w:marBottom w:val="0"/>
      <w:divBdr>
        <w:top w:val="none" w:sz="0" w:space="0" w:color="auto"/>
        <w:left w:val="none" w:sz="0" w:space="0" w:color="auto"/>
        <w:bottom w:val="none" w:sz="0" w:space="0" w:color="auto"/>
        <w:right w:val="none" w:sz="0" w:space="0" w:color="auto"/>
      </w:divBdr>
    </w:div>
    <w:div w:id="951864107">
      <w:bodyDiv w:val="1"/>
      <w:marLeft w:val="0"/>
      <w:marRight w:val="0"/>
      <w:marTop w:val="0"/>
      <w:marBottom w:val="0"/>
      <w:divBdr>
        <w:top w:val="none" w:sz="0" w:space="0" w:color="auto"/>
        <w:left w:val="none" w:sz="0" w:space="0" w:color="auto"/>
        <w:bottom w:val="none" w:sz="0" w:space="0" w:color="auto"/>
        <w:right w:val="none" w:sz="0" w:space="0" w:color="auto"/>
      </w:divBdr>
      <w:divsChild>
        <w:div w:id="552234407">
          <w:marLeft w:val="0"/>
          <w:marRight w:val="0"/>
          <w:marTop w:val="0"/>
          <w:marBottom w:val="0"/>
          <w:divBdr>
            <w:top w:val="none" w:sz="0" w:space="0" w:color="auto"/>
            <w:left w:val="none" w:sz="0" w:space="0" w:color="auto"/>
            <w:bottom w:val="none" w:sz="0" w:space="0" w:color="auto"/>
            <w:right w:val="none" w:sz="0" w:space="0" w:color="auto"/>
          </w:divBdr>
          <w:divsChild>
            <w:div w:id="1265652122">
              <w:marLeft w:val="0"/>
              <w:marRight w:val="0"/>
              <w:marTop w:val="0"/>
              <w:marBottom w:val="0"/>
              <w:divBdr>
                <w:top w:val="none" w:sz="0" w:space="0" w:color="auto"/>
                <w:left w:val="none" w:sz="0" w:space="0" w:color="auto"/>
                <w:bottom w:val="none" w:sz="0" w:space="0" w:color="auto"/>
                <w:right w:val="none" w:sz="0" w:space="0" w:color="auto"/>
              </w:divBdr>
              <w:divsChild>
                <w:div w:id="1409300759">
                  <w:marLeft w:val="0"/>
                  <w:marRight w:val="0"/>
                  <w:marTop w:val="0"/>
                  <w:marBottom w:val="0"/>
                  <w:divBdr>
                    <w:top w:val="none" w:sz="0" w:space="0" w:color="auto"/>
                    <w:left w:val="none" w:sz="0" w:space="0" w:color="auto"/>
                    <w:bottom w:val="none" w:sz="0" w:space="0" w:color="auto"/>
                    <w:right w:val="none" w:sz="0" w:space="0" w:color="auto"/>
                  </w:divBdr>
                  <w:divsChild>
                    <w:div w:id="1676610269">
                      <w:marLeft w:val="0"/>
                      <w:marRight w:val="0"/>
                      <w:marTop w:val="0"/>
                      <w:marBottom w:val="0"/>
                      <w:divBdr>
                        <w:top w:val="none" w:sz="0" w:space="0" w:color="auto"/>
                        <w:left w:val="none" w:sz="0" w:space="0" w:color="auto"/>
                        <w:bottom w:val="none" w:sz="0" w:space="0" w:color="auto"/>
                        <w:right w:val="none" w:sz="0" w:space="0" w:color="auto"/>
                      </w:divBdr>
                      <w:divsChild>
                        <w:div w:id="272639461">
                          <w:marLeft w:val="0"/>
                          <w:marRight w:val="0"/>
                          <w:marTop w:val="0"/>
                          <w:marBottom w:val="0"/>
                          <w:divBdr>
                            <w:top w:val="none" w:sz="0" w:space="0" w:color="auto"/>
                            <w:left w:val="none" w:sz="0" w:space="0" w:color="auto"/>
                            <w:bottom w:val="none" w:sz="0" w:space="0" w:color="auto"/>
                            <w:right w:val="none" w:sz="0" w:space="0" w:color="auto"/>
                          </w:divBdr>
                          <w:divsChild>
                            <w:div w:id="17169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646164">
      <w:bodyDiv w:val="1"/>
      <w:marLeft w:val="0"/>
      <w:marRight w:val="0"/>
      <w:marTop w:val="0"/>
      <w:marBottom w:val="0"/>
      <w:divBdr>
        <w:top w:val="none" w:sz="0" w:space="0" w:color="auto"/>
        <w:left w:val="none" w:sz="0" w:space="0" w:color="auto"/>
        <w:bottom w:val="none" w:sz="0" w:space="0" w:color="auto"/>
        <w:right w:val="none" w:sz="0" w:space="0" w:color="auto"/>
      </w:divBdr>
      <w:divsChild>
        <w:div w:id="1940403405">
          <w:marLeft w:val="0"/>
          <w:marRight w:val="0"/>
          <w:marTop w:val="0"/>
          <w:marBottom w:val="0"/>
          <w:divBdr>
            <w:top w:val="none" w:sz="0" w:space="0" w:color="auto"/>
            <w:left w:val="none" w:sz="0" w:space="0" w:color="auto"/>
            <w:bottom w:val="none" w:sz="0" w:space="0" w:color="auto"/>
            <w:right w:val="none" w:sz="0" w:space="0" w:color="auto"/>
          </w:divBdr>
          <w:divsChild>
            <w:div w:id="701711051">
              <w:marLeft w:val="0"/>
              <w:marRight w:val="0"/>
              <w:marTop w:val="0"/>
              <w:marBottom w:val="0"/>
              <w:divBdr>
                <w:top w:val="none" w:sz="0" w:space="0" w:color="auto"/>
                <w:left w:val="none" w:sz="0" w:space="0" w:color="auto"/>
                <w:bottom w:val="none" w:sz="0" w:space="0" w:color="auto"/>
                <w:right w:val="none" w:sz="0" w:space="0" w:color="auto"/>
              </w:divBdr>
              <w:divsChild>
                <w:div w:id="715356730">
                  <w:marLeft w:val="0"/>
                  <w:marRight w:val="0"/>
                  <w:marTop w:val="0"/>
                  <w:marBottom w:val="0"/>
                  <w:divBdr>
                    <w:top w:val="none" w:sz="0" w:space="0" w:color="auto"/>
                    <w:left w:val="none" w:sz="0" w:space="0" w:color="auto"/>
                    <w:bottom w:val="none" w:sz="0" w:space="0" w:color="auto"/>
                    <w:right w:val="none" w:sz="0" w:space="0" w:color="auto"/>
                  </w:divBdr>
                  <w:divsChild>
                    <w:div w:id="1567956942">
                      <w:marLeft w:val="0"/>
                      <w:marRight w:val="0"/>
                      <w:marTop w:val="0"/>
                      <w:marBottom w:val="0"/>
                      <w:divBdr>
                        <w:top w:val="none" w:sz="0" w:space="0" w:color="auto"/>
                        <w:left w:val="none" w:sz="0" w:space="0" w:color="auto"/>
                        <w:bottom w:val="none" w:sz="0" w:space="0" w:color="auto"/>
                        <w:right w:val="none" w:sz="0" w:space="0" w:color="auto"/>
                      </w:divBdr>
                      <w:divsChild>
                        <w:div w:id="919674804">
                          <w:marLeft w:val="0"/>
                          <w:marRight w:val="0"/>
                          <w:marTop w:val="0"/>
                          <w:marBottom w:val="0"/>
                          <w:divBdr>
                            <w:top w:val="none" w:sz="0" w:space="0" w:color="auto"/>
                            <w:left w:val="none" w:sz="0" w:space="0" w:color="auto"/>
                            <w:bottom w:val="none" w:sz="0" w:space="0" w:color="auto"/>
                            <w:right w:val="none" w:sz="0" w:space="0" w:color="auto"/>
                          </w:divBdr>
                          <w:divsChild>
                            <w:div w:id="204540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872901">
      <w:bodyDiv w:val="1"/>
      <w:marLeft w:val="0"/>
      <w:marRight w:val="0"/>
      <w:marTop w:val="0"/>
      <w:marBottom w:val="0"/>
      <w:divBdr>
        <w:top w:val="none" w:sz="0" w:space="0" w:color="auto"/>
        <w:left w:val="none" w:sz="0" w:space="0" w:color="auto"/>
        <w:bottom w:val="none" w:sz="0" w:space="0" w:color="auto"/>
        <w:right w:val="none" w:sz="0" w:space="0" w:color="auto"/>
      </w:divBdr>
      <w:divsChild>
        <w:div w:id="1272930592">
          <w:marLeft w:val="0"/>
          <w:marRight w:val="0"/>
          <w:marTop w:val="0"/>
          <w:marBottom w:val="0"/>
          <w:divBdr>
            <w:top w:val="none" w:sz="0" w:space="0" w:color="auto"/>
            <w:left w:val="none" w:sz="0" w:space="0" w:color="auto"/>
            <w:bottom w:val="none" w:sz="0" w:space="0" w:color="auto"/>
            <w:right w:val="none" w:sz="0" w:space="0" w:color="auto"/>
          </w:divBdr>
          <w:divsChild>
            <w:div w:id="1882941292">
              <w:marLeft w:val="0"/>
              <w:marRight w:val="0"/>
              <w:marTop w:val="0"/>
              <w:marBottom w:val="0"/>
              <w:divBdr>
                <w:top w:val="none" w:sz="0" w:space="0" w:color="auto"/>
                <w:left w:val="none" w:sz="0" w:space="0" w:color="auto"/>
                <w:bottom w:val="none" w:sz="0" w:space="0" w:color="auto"/>
                <w:right w:val="none" w:sz="0" w:space="0" w:color="auto"/>
              </w:divBdr>
              <w:divsChild>
                <w:div w:id="917784677">
                  <w:marLeft w:val="0"/>
                  <w:marRight w:val="0"/>
                  <w:marTop w:val="0"/>
                  <w:marBottom w:val="0"/>
                  <w:divBdr>
                    <w:top w:val="none" w:sz="0" w:space="0" w:color="auto"/>
                    <w:left w:val="none" w:sz="0" w:space="0" w:color="auto"/>
                    <w:bottom w:val="none" w:sz="0" w:space="0" w:color="auto"/>
                    <w:right w:val="none" w:sz="0" w:space="0" w:color="auto"/>
                  </w:divBdr>
                  <w:divsChild>
                    <w:div w:id="1105926494">
                      <w:marLeft w:val="0"/>
                      <w:marRight w:val="0"/>
                      <w:marTop w:val="0"/>
                      <w:marBottom w:val="0"/>
                      <w:divBdr>
                        <w:top w:val="none" w:sz="0" w:space="0" w:color="auto"/>
                        <w:left w:val="none" w:sz="0" w:space="0" w:color="auto"/>
                        <w:bottom w:val="none" w:sz="0" w:space="0" w:color="auto"/>
                        <w:right w:val="none" w:sz="0" w:space="0" w:color="auto"/>
                      </w:divBdr>
                      <w:divsChild>
                        <w:div w:id="830605828">
                          <w:marLeft w:val="0"/>
                          <w:marRight w:val="0"/>
                          <w:marTop w:val="0"/>
                          <w:marBottom w:val="0"/>
                          <w:divBdr>
                            <w:top w:val="none" w:sz="0" w:space="0" w:color="auto"/>
                            <w:left w:val="none" w:sz="0" w:space="0" w:color="auto"/>
                            <w:bottom w:val="none" w:sz="0" w:space="0" w:color="auto"/>
                            <w:right w:val="none" w:sz="0" w:space="0" w:color="auto"/>
                          </w:divBdr>
                          <w:divsChild>
                            <w:div w:id="12840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180063">
      <w:bodyDiv w:val="1"/>
      <w:marLeft w:val="0"/>
      <w:marRight w:val="0"/>
      <w:marTop w:val="0"/>
      <w:marBottom w:val="0"/>
      <w:divBdr>
        <w:top w:val="none" w:sz="0" w:space="0" w:color="auto"/>
        <w:left w:val="none" w:sz="0" w:space="0" w:color="auto"/>
        <w:bottom w:val="none" w:sz="0" w:space="0" w:color="auto"/>
        <w:right w:val="none" w:sz="0" w:space="0" w:color="auto"/>
      </w:divBdr>
      <w:divsChild>
        <w:div w:id="827596206">
          <w:marLeft w:val="0"/>
          <w:marRight w:val="0"/>
          <w:marTop w:val="0"/>
          <w:marBottom w:val="0"/>
          <w:divBdr>
            <w:top w:val="none" w:sz="0" w:space="0" w:color="auto"/>
            <w:left w:val="none" w:sz="0" w:space="0" w:color="auto"/>
            <w:bottom w:val="none" w:sz="0" w:space="0" w:color="auto"/>
            <w:right w:val="none" w:sz="0" w:space="0" w:color="auto"/>
          </w:divBdr>
          <w:divsChild>
            <w:div w:id="257910192">
              <w:marLeft w:val="0"/>
              <w:marRight w:val="0"/>
              <w:marTop w:val="0"/>
              <w:marBottom w:val="0"/>
              <w:divBdr>
                <w:top w:val="none" w:sz="0" w:space="0" w:color="auto"/>
                <w:left w:val="none" w:sz="0" w:space="0" w:color="auto"/>
                <w:bottom w:val="none" w:sz="0" w:space="0" w:color="auto"/>
                <w:right w:val="none" w:sz="0" w:space="0" w:color="auto"/>
              </w:divBdr>
              <w:divsChild>
                <w:div w:id="285043553">
                  <w:marLeft w:val="0"/>
                  <w:marRight w:val="0"/>
                  <w:marTop w:val="0"/>
                  <w:marBottom w:val="0"/>
                  <w:divBdr>
                    <w:top w:val="none" w:sz="0" w:space="0" w:color="auto"/>
                    <w:left w:val="none" w:sz="0" w:space="0" w:color="auto"/>
                    <w:bottom w:val="none" w:sz="0" w:space="0" w:color="auto"/>
                    <w:right w:val="none" w:sz="0" w:space="0" w:color="auto"/>
                  </w:divBdr>
                  <w:divsChild>
                    <w:div w:id="2132354748">
                      <w:marLeft w:val="0"/>
                      <w:marRight w:val="0"/>
                      <w:marTop w:val="0"/>
                      <w:marBottom w:val="0"/>
                      <w:divBdr>
                        <w:top w:val="none" w:sz="0" w:space="0" w:color="auto"/>
                        <w:left w:val="none" w:sz="0" w:space="0" w:color="auto"/>
                        <w:bottom w:val="none" w:sz="0" w:space="0" w:color="auto"/>
                        <w:right w:val="none" w:sz="0" w:space="0" w:color="auto"/>
                      </w:divBdr>
                      <w:divsChild>
                        <w:div w:id="1439180412">
                          <w:marLeft w:val="0"/>
                          <w:marRight w:val="0"/>
                          <w:marTop w:val="0"/>
                          <w:marBottom w:val="0"/>
                          <w:divBdr>
                            <w:top w:val="none" w:sz="0" w:space="0" w:color="auto"/>
                            <w:left w:val="none" w:sz="0" w:space="0" w:color="auto"/>
                            <w:bottom w:val="none" w:sz="0" w:space="0" w:color="auto"/>
                            <w:right w:val="none" w:sz="0" w:space="0" w:color="auto"/>
                          </w:divBdr>
                          <w:divsChild>
                            <w:div w:id="141062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368499">
      <w:bodyDiv w:val="1"/>
      <w:marLeft w:val="0"/>
      <w:marRight w:val="0"/>
      <w:marTop w:val="0"/>
      <w:marBottom w:val="0"/>
      <w:divBdr>
        <w:top w:val="none" w:sz="0" w:space="0" w:color="auto"/>
        <w:left w:val="none" w:sz="0" w:space="0" w:color="auto"/>
        <w:bottom w:val="none" w:sz="0" w:space="0" w:color="auto"/>
        <w:right w:val="none" w:sz="0" w:space="0" w:color="auto"/>
      </w:divBdr>
      <w:divsChild>
        <w:div w:id="689526498">
          <w:marLeft w:val="0"/>
          <w:marRight w:val="0"/>
          <w:marTop w:val="0"/>
          <w:marBottom w:val="0"/>
          <w:divBdr>
            <w:top w:val="none" w:sz="0" w:space="0" w:color="auto"/>
            <w:left w:val="none" w:sz="0" w:space="0" w:color="auto"/>
            <w:bottom w:val="none" w:sz="0" w:space="0" w:color="auto"/>
            <w:right w:val="none" w:sz="0" w:space="0" w:color="auto"/>
          </w:divBdr>
          <w:divsChild>
            <w:div w:id="1770586150">
              <w:marLeft w:val="0"/>
              <w:marRight w:val="0"/>
              <w:marTop w:val="0"/>
              <w:marBottom w:val="0"/>
              <w:divBdr>
                <w:top w:val="none" w:sz="0" w:space="0" w:color="auto"/>
                <w:left w:val="none" w:sz="0" w:space="0" w:color="auto"/>
                <w:bottom w:val="none" w:sz="0" w:space="0" w:color="auto"/>
                <w:right w:val="none" w:sz="0" w:space="0" w:color="auto"/>
              </w:divBdr>
              <w:divsChild>
                <w:div w:id="1530096353">
                  <w:marLeft w:val="0"/>
                  <w:marRight w:val="0"/>
                  <w:marTop w:val="0"/>
                  <w:marBottom w:val="0"/>
                  <w:divBdr>
                    <w:top w:val="none" w:sz="0" w:space="0" w:color="auto"/>
                    <w:left w:val="none" w:sz="0" w:space="0" w:color="auto"/>
                    <w:bottom w:val="none" w:sz="0" w:space="0" w:color="auto"/>
                    <w:right w:val="none" w:sz="0" w:space="0" w:color="auto"/>
                  </w:divBdr>
                  <w:divsChild>
                    <w:div w:id="1798333739">
                      <w:marLeft w:val="0"/>
                      <w:marRight w:val="0"/>
                      <w:marTop w:val="0"/>
                      <w:marBottom w:val="0"/>
                      <w:divBdr>
                        <w:top w:val="none" w:sz="0" w:space="0" w:color="auto"/>
                        <w:left w:val="none" w:sz="0" w:space="0" w:color="auto"/>
                        <w:bottom w:val="none" w:sz="0" w:space="0" w:color="auto"/>
                        <w:right w:val="none" w:sz="0" w:space="0" w:color="auto"/>
                      </w:divBdr>
                      <w:divsChild>
                        <w:div w:id="547449803">
                          <w:marLeft w:val="0"/>
                          <w:marRight w:val="0"/>
                          <w:marTop w:val="0"/>
                          <w:marBottom w:val="0"/>
                          <w:divBdr>
                            <w:top w:val="none" w:sz="0" w:space="0" w:color="auto"/>
                            <w:left w:val="none" w:sz="0" w:space="0" w:color="auto"/>
                            <w:bottom w:val="none" w:sz="0" w:space="0" w:color="auto"/>
                            <w:right w:val="none" w:sz="0" w:space="0" w:color="auto"/>
                          </w:divBdr>
                          <w:divsChild>
                            <w:div w:id="124711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187738">
      <w:bodyDiv w:val="1"/>
      <w:marLeft w:val="0"/>
      <w:marRight w:val="0"/>
      <w:marTop w:val="0"/>
      <w:marBottom w:val="0"/>
      <w:divBdr>
        <w:top w:val="none" w:sz="0" w:space="0" w:color="auto"/>
        <w:left w:val="none" w:sz="0" w:space="0" w:color="auto"/>
        <w:bottom w:val="none" w:sz="0" w:space="0" w:color="auto"/>
        <w:right w:val="none" w:sz="0" w:space="0" w:color="auto"/>
      </w:divBdr>
    </w:div>
    <w:div w:id="1283607364">
      <w:bodyDiv w:val="1"/>
      <w:marLeft w:val="0"/>
      <w:marRight w:val="0"/>
      <w:marTop w:val="0"/>
      <w:marBottom w:val="0"/>
      <w:divBdr>
        <w:top w:val="none" w:sz="0" w:space="0" w:color="auto"/>
        <w:left w:val="none" w:sz="0" w:space="0" w:color="auto"/>
        <w:bottom w:val="none" w:sz="0" w:space="0" w:color="auto"/>
        <w:right w:val="none" w:sz="0" w:space="0" w:color="auto"/>
      </w:divBdr>
      <w:divsChild>
        <w:div w:id="456489160">
          <w:marLeft w:val="0"/>
          <w:marRight w:val="0"/>
          <w:marTop w:val="0"/>
          <w:marBottom w:val="0"/>
          <w:divBdr>
            <w:top w:val="none" w:sz="0" w:space="0" w:color="auto"/>
            <w:left w:val="none" w:sz="0" w:space="0" w:color="auto"/>
            <w:bottom w:val="none" w:sz="0" w:space="0" w:color="auto"/>
            <w:right w:val="none" w:sz="0" w:space="0" w:color="auto"/>
          </w:divBdr>
          <w:divsChild>
            <w:div w:id="1221332950">
              <w:marLeft w:val="0"/>
              <w:marRight w:val="0"/>
              <w:marTop w:val="0"/>
              <w:marBottom w:val="0"/>
              <w:divBdr>
                <w:top w:val="none" w:sz="0" w:space="0" w:color="auto"/>
                <w:left w:val="none" w:sz="0" w:space="0" w:color="auto"/>
                <w:bottom w:val="none" w:sz="0" w:space="0" w:color="auto"/>
                <w:right w:val="none" w:sz="0" w:space="0" w:color="auto"/>
              </w:divBdr>
              <w:divsChild>
                <w:div w:id="2104761361">
                  <w:marLeft w:val="0"/>
                  <w:marRight w:val="0"/>
                  <w:marTop w:val="0"/>
                  <w:marBottom w:val="0"/>
                  <w:divBdr>
                    <w:top w:val="none" w:sz="0" w:space="0" w:color="auto"/>
                    <w:left w:val="none" w:sz="0" w:space="0" w:color="auto"/>
                    <w:bottom w:val="none" w:sz="0" w:space="0" w:color="auto"/>
                    <w:right w:val="none" w:sz="0" w:space="0" w:color="auto"/>
                  </w:divBdr>
                  <w:divsChild>
                    <w:div w:id="1176768570">
                      <w:marLeft w:val="0"/>
                      <w:marRight w:val="0"/>
                      <w:marTop w:val="0"/>
                      <w:marBottom w:val="0"/>
                      <w:divBdr>
                        <w:top w:val="none" w:sz="0" w:space="0" w:color="auto"/>
                        <w:left w:val="none" w:sz="0" w:space="0" w:color="auto"/>
                        <w:bottom w:val="none" w:sz="0" w:space="0" w:color="auto"/>
                        <w:right w:val="none" w:sz="0" w:space="0" w:color="auto"/>
                      </w:divBdr>
                      <w:divsChild>
                        <w:div w:id="80958061">
                          <w:marLeft w:val="0"/>
                          <w:marRight w:val="0"/>
                          <w:marTop w:val="0"/>
                          <w:marBottom w:val="0"/>
                          <w:divBdr>
                            <w:top w:val="none" w:sz="0" w:space="0" w:color="auto"/>
                            <w:left w:val="none" w:sz="0" w:space="0" w:color="auto"/>
                            <w:bottom w:val="none" w:sz="0" w:space="0" w:color="auto"/>
                            <w:right w:val="none" w:sz="0" w:space="0" w:color="auto"/>
                          </w:divBdr>
                          <w:divsChild>
                            <w:div w:id="71343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9421247">
      <w:bodyDiv w:val="1"/>
      <w:marLeft w:val="0"/>
      <w:marRight w:val="0"/>
      <w:marTop w:val="0"/>
      <w:marBottom w:val="0"/>
      <w:divBdr>
        <w:top w:val="none" w:sz="0" w:space="0" w:color="auto"/>
        <w:left w:val="none" w:sz="0" w:space="0" w:color="auto"/>
        <w:bottom w:val="none" w:sz="0" w:space="0" w:color="auto"/>
        <w:right w:val="none" w:sz="0" w:space="0" w:color="auto"/>
      </w:divBdr>
      <w:divsChild>
        <w:div w:id="1873299860">
          <w:marLeft w:val="0"/>
          <w:marRight w:val="0"/>
          <w:marTop w:val="0"/>
          <w:marBottom w:val="0"/>
          <w:divBdr>
            <w:top w:val="none" w:sz="0" w:space="0" w:color="auto"/>
            <w:left w:val="none" w:sz="0" w:space="0" w:color="auto"/>
            <w:bottom w:val="none" w:sz="0" w:space="0" w:color="auto"/>
            <w:right w:val="none" w:sz="0" w:space="0" w:color="auto"/>
          </w:divBdr>
          <w:divsChild>
            <w:div w:id="982851512">
              <w:marLeft w:val="0"/>
              <w:marRight w:val="0"/>
              <w:marTop w:val="0"/>
              <w:marBottom w:val="0"/>
              <w:divBdr>
                <w:top w:val="none" w:sz="0" w:space="0" w:color="auto"/>
                <w:left w:val="none" w:sz="0" w:space="0" w:color="auto"/>
                <w:bottom w:val="none" w:sz="0" w:space="0" w:color="auto"/>
                <w:right w:val="none" w:sz="0" w:space="0" w:color="auto"/>
              </w:divBdr>
              <w:divsChild>
                <w:div w:id="1341859387">
                  <w:marLeft w:val="0"/>
                  <w:marRight w:val="0"/>
                  <w:marTop w:val="0"/>
                  <w:marBottom w:val="0"/>
                  <w:divBdr>
                    <w:top w:val="none" w:sz="0" w:space="0" w:color="auto"/>
                    <w:left w:val="none" w:sz="0" w:space="0" w:color="auto"/>
                    <w:bottom w:val="none" w:sz="0" w:space="0" w:color="auto"/>
                    <w:right w:val="none" w:sz="0" w:space="0" w:color="auto"/>
                  </w:divBdr>
                  <w:divsChild>
                    <w:div w:id="1997998947">
                      <w:marLeft w:val="0"/>
                      <w:marRight w:val="0"/>
                      <w:marTop w:val="0"/>
                      <w:marBottom w:val="0"/>
                      <w:divBdr>
                        <w:top w:val="none" w:sz="0" w:space="0" w:color="auto"/>
                        <w:left w:val="none" w:sz="0" w:space="0" w:color="auto"/>
                        <w:bottom w:val="none" w:sz="0" w:space="0" w:color="auto"/>
                        <w:right w:val="none" w:sz="0" w:space="0" w:color="auto"/>
                      </w:divBdr>
                      <w:divsChild>
                        <w:div w:id="1929340418">
                          <w:marLeft w:val="0"/>
                          <w:marRight w:val="0"/>
                          <w:marTop w:val="0"/>
                          <w:marBottom w:val="0"/>
                          <w:divBdr>
                            <w:top w:val="none" w:sz="0" w:space="0" w:color="auto"/>
                            <w:left w:val="none" w:sz="0" w:space="0" w:color="auto"/>
                            <w:bottom w:val="none" w:sz="0" w:space="0" w:color="auto"/>
                            <w:right w:val="none" w:sz="0" w:space="0" w:color="auto"/>
                          </w:divBdr>
                          <w:divsChild>
                            <w:div w:id="208648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683339">
      <w:bodyDiv w:val="1"/>
      <w:marLeft w:val="0"/>
      <w:marRight w:val="0"/>
      <w:marTop w:val="0"/>
      <w:marBottom w:val="0"/>
      <w:divBdr>
        <w:top w:val="none" w:sz="0" w:space="0" w:color="auto"/>
        <w:left w:val="none" w:sz="0" w:space="0" w:color="auto"/>
        <w:bottom w:val="none" w:sz="0" w:space="0" w:color="auto"/>
        <w:right w:val="none" w:sz="0" w:space="0" w:color="auto"/>
      </w:divBdr>
      <w:divsChild>
        <w:div w:id="618294108">
          <w:marLeft w:val="0"/>
          <w:marRight w:val="0"/>
          <w:marTop w:val="0"/>
          <w:marBottom w:val="0"/>
          <w:divBdr>
            <w:top w:val="none" w:sz="0" w:space="0" w:color="auto"/>
            <w:left w:val="none" w:sz="0" w:space="0" w:color="auto"/>
            <w:bottom w:val="none" w:sz="0" w:space="0" w:color="auto"/>
            <w:right w:val="none" w:sz="0" w:space="0" w:color="auto"/>
          </w:divBdr>
          <w:divsChild>
            <w:div w:id="1193611613">
              <w:marLeft w:val="0"/>
              <w:marRight w:val="0"/>
              <w:marTop w:val="0"/>
              <w:marBottom w:val="0"/>
              <w:divBdr>
                <w:top w:val="none" w:sz="0" w:space="0" w:color="auto"/>
                <w:left w:val="none" w:sz="0" w:space="0" w:color="auto"/>
                <w:bottom w:val="none" w:sz="0" w:space="0" w:color="auto"/>
                <w:right w:val="none" w:sz="0" w:space="0" w:color="auto"/>
              </w:divBdr>
              <w:divsChild>
                <w:div w:id="587078656">
                  <w:marLeft w:val="0"/>
                  <w:marRight w:val="0"/>
                  <w:marTop w:val="0"/>
                  <w:marBottom w:val="0"/>
                  <w:divBdr>
                    <w:top w:val="none" w:sz="0" w:space="0" w:color="auto"/>
                    <w:left w:val="none" w:sz="0" w:space="0" w:color="auto"/>
                    <w:bottom w:val="none" w:sz="0" w:space="0" w:color="auto"/>
                    <w:right w:val="none" w:sz="0" w:space="0" w:color="auto"/>
                  </w:divBdr>
                  <w:divsChild>
                    <w:div w:id="2022007632">
                      <w:marLeft w:val="0"/>
                      <w:marRight w:val="0"/>
                      <w:marTop w:val="0"/>
                      <w:marBottom w:val="0"/>
                      <w:divBdr>
                        <w:top w:val="none" w:sz="0" w:space="0" w:color="auto"/>
                        <w:left w:val="none" w:sz="0" w:space="0" w:color="auto"/>
                        <w:bottom w:val="none" w:sz="0" w:space="0" w:color="auto"/>
                        <w:right w:val="none" w:sz="0" w:space="0" w:color="auto"/>
                      </w:divBdr>
                      <w:divsChild>
                        <w:div w:id="989678030">
                          <w:marLeft w:val="0"/>
                          <w:marRight w:val="0"/>
                          <w:marTop w:val="0"/>
                          <w:marBottom w:val="0"/>
                          <w:divBdr>
                            <w:top w:val="none" w:sz="0" w:space="0" w:color="auto"/>
                            <w:left w:val="none" w:sz="0" w:space="0" w:color="auto"/>
                            <w:bottom w:val="none" w:sz="0" w:space="0" w:color="auto"/>
                            <w:right w:val="none" w:sz="0" w:space="0" w:color="auto"/>
                          </w:divBdr>
                          <w:divsChild>
                            <w:div w:id="8927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423578">
      <w:bodyDiv w:val="1"/>
      <w:marLeft w:val="0"/>
      <w:marRight w:val="0"/>
      <w:marTop w:val="0"/>
      <w:marBottom w:val="0"/>
      <w:divBdr>
        <w:top w:val="none" w:sz="0" w:space="0" w:color="auto"/>
        <w:left w:val="none" w:sz="0" w:space="0" w:color="auto"/>
        <w:bottom w:val="none" w:sz="0" w:space="0" w:color="auto"/>
        <w:right w:val="none" w:sz="0" w:space="0" w:color="auto"/>
      </w:divBdr>
      <w:divsChild>
        <w:div w:id="528104361">
          <w:marLeft w:val="0"/>
          <w:marRight w:val="0"/>
          <w:marTop w:val="0"/>
          <w:marBottom w:val="0"/>
          <w:divBdr>
            <w:top w:val="none" w:sz="0" w:space="0" w:color="auto"/>
            <w:left w:val="none" w:sz="0" w:space="0" w:color="auto"/>
            <w:bottom w:val="none" w:sz="0" w:space="0" w:color="auto"/>
            <w:right w:val="none" w:sz="0" w:space="0" w:color="auto"/>
          </w:divBdr>
          <w:divsChild>
            <w:div w:id="1805930899">
              <w:marLeft w:val="0"/>
              <w:marRight w:val="0"/>
              <w:marTop w:val="0"/>
              <w:marBottom w:val="0"/>
              <w:divBdr>
                <w:top w:val="none" w:sz="0" w:space="0" w:color="auto"/>
                <w:left w:val="none" w:sz="0" w:space="0" w:color="auto"/>
                <w:bottom w:val="none" w:sz="0" w:space="0" w:color="auto"/>
                <w:right w:val="none" w:sz="0" w:space="0" w:color="auto"/>
              </w:divBdr>
              <w:divsChild>
                <w:div w:id="1992103293">
                  <w:marLeft w:val="0"/>
                  <w:marRight w:val="0"/>
                  <w:marTop w:val="0"/>
                  <w:marBottom w:val="0"/>
                  <w:divBdr>
                    <w:top w:val="none" w:sz="0" w:space="0" w:color="auto"/>
                    <w:left w:val="none" w:sz="0" w:space="0" w:color="auto"/>
                    <w:bottom w:val="none" w:sz="0" w:space="0" w:color="auto"/>
                    <w:right w:val="none" w:sz="0" w:space="0" w:color="auto"/>
                  </w:divBdr>
                  <w:divsChild>
                    <w:div w:id="562260419">
                      <w:marLeft w:val="0"/>
                      <w:marRight w:val="0"/>
                      <w:marTop w:val="0"/>
                      <w:marBottom w:val="0"/>
                      <w:divBdr>
                        <w:top w:val="none" w:sz="0" w:space="0" w:color="auto"/>
                        <w:left w:val="none" w:sz="0" w:space="0" w:color="auto"/>
                        <w:bottom w:val="none" w:sz="0" w:space="0" w:color="auto"/>
                        <w:right w:val="none" w:sz="0" w:space="0" w:color="auto"/>
                      </w:divBdr>
                      <w:divsChild>
                        <w:div w:id="1197767086">
                          <w:marLeft w:val="0"/>
                          <w:marRight w:val="0"/>
                          <w:marTop w:val="0"/>
                          <w:marBottom w:val="0"/>
                          <w:divBdr>
                            <w:top w:val="none" w:sz="0" w:space="0" w:color="auto"/>
                            <w:left w:val="none" w:sz="0" w:space="0" w:color="auto"/>
                            <w:bottom w:val="none" w:sz="0" w:space="0" w:color="auto"/>
                            <w:right w:val="none" w:sz="0" w:space="0" w:color="auto"/>
                          </w:divBdr>
                          <w:divsChild>
                            <w:div w:id="10970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889454">
      <w:bodyDiv w:val="1"/>
      <w:marLeft w:val="0"/>
      <w:marRight w:val="0"/>
      <w:marTop w:val="0"/>
      <w:marBottom w:val="0"/>
      <w:divBdr>
        <w:top w:val="none" w:sz="0" w:space="0" w:color="auto"/>
        <w:left w:val="none" w:sz="0" w:space="0" w:color="auto"/>
        <w:bottom w:val="none" w:sz="0" w:space="0" w:color="auto"/>
        <w:right w:val="none" w:sz="0" w:space="0" w:color="auto"/>
      </w:divBdr>
      <w:divsChild>
        <w:div w:id="1056853007">
          <w:marLeft w:val="0"/>
          <w:marRight w:val="0"/>
          <w:marTop w:val="0"/>
          <w:marBottom w:val="0"/>
          <w:divBdr>
            <w:top w:val="none" w:sz="0" w:space="0" w:color="auto"/>
            <w:left w:val="none" w:sz="0" w:space="0" w:color="auto"/>
            <w:bottom w:val="none" w:sz="0" w:space="0" w:color="auto"/>
            <w:right w:val="none" w:sz="0" w:space="0" w:color="auto"/>
          </w:divBdr>
          <w:divsChild>
            <w:div w:id="328292226">
              <w:marLeft w:val="0"/>
              <w:marRight w:val="0"/>
              <w:marTop w:val="0"/>
              <w:marBottom w:val="0"/>
              <w:divBdr>
                <w:top w:val="none" w:sz="0" w:space="0" w:color="auto"/>
                <w:left w:val="none" w:sz="0" w:space="0" w:color="auto"/>
                <w:bottom w:val="none" w:sz="0" w:space="0" w:color="auto"/>
                <w:right w:val="none" w:sz="0" w:space="0" w:color="auto"/>
              </w:divBdr>
              <w:divsChild>
                <w:div w:id="518081418">
                  <w:marLeft w:val="0"/>
                  <w:marRight w:val="0"/>
                  <w:marTop w:val="0"/>
                  <w:marBottom w:val="0"/>
                  <w:divBdr>
                    <w:top w:val="none" w:sz="0" w:space="0" w:color="auto"/>
                    <w:left w:val="none" w:sz="0" w:space="0" w:color="auto"/>
                    <w:bottom w:val="none" w:sz="0" w:space="0" w:color="auto"/>
                    <w:right w:val="none" w:sz="0" w:space="0" w:color="auto"/>
                  </w:divBdr>
                  <w:divsChild>
                    <w:div w:id="1937319933">
                      <w:marLeft w:val="0"/>
                      <w:marRight w:val="0"/>
                      <w:marTop w:val="0"/>
                      <w:marBottom w:val="0"/>
                      <w:divBdr>
                        <w:top w:val="none" w:sz="0" w:space="0" w:color="auto"/>
                        <w:left w:val="none" w:sz="0" w:space="0" w:color="auto"/>
                        <w:bottom w:val="none" w:sz="0" w:space="0" w:color="auto"/>
                        <w:right w:val="none" w:sz="0" w:space="0" w:color="auto"/>
                      </w:divBdr>
                      <w:divsChild>
                        <w:div w:id="1074545845">
                          <w:marLeft w:val="0"/>
                          <w:marRight w:val="0"/>
                          <w:marTop w:val="0"/>
                          <w:marBottom w:val="0"/>
                          <w:divBdr>
                            <w:top w:val="none" w:sz="0" w:space="0" w:color="auto"/>
                            <w:left w:val="none" w:sz="0" w:space="0" w:color="auto"/>
                            <w:bottom w:val="none" w:sz="0" w:space="0" w:color="auto"/>
                            <w:right w:val="none" w:sz="0" w:space="0" w:color="auto"/>
                          </w:divBdr>
                          <w:divsChild>
                            <w:div w:id="165717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273836">
      <w:bodyDiv w:val="1"/>
      <w:marLeft w:val="0"/>
      <w:marRight w:val="0"/>
      <w:marTop w:val="0"/>
      <w:marBottom w:val="0"/>
      <w:divBdr>
        <w:top w:val="none" w:sz="0" w:space="0" w:color="auto"/>
        <w:left w:val="none" w:sz="0" w:space="0" w:color="auto"/>
        <w:bottom w:val="none" w:sz="0" w:space="0" w:color="auto"/>
        <w:right w:val="none" w:sz="0" w:space="0" w:color="auto"/>
      </w:divBdr>
      <w:divsChild>
        <w:div w:id="1473980845">
          <w:marLeft w:val="0"/>
          <w:marRight w:val="0"/>
          <w:marTop w:val="0"/>
          <w:marBottom w:val="0"/>
          <w:divBdr>
            <w:top w:val="none" w:sz="0" w:space="0" w:color="auto"/>
            <w:left w:val="none" w:sz="0" w:space="0" w:color="auto"/>
            <w:bottom w:val="none" w:sz="0" w:space="0" w:color="auto"/>
            <w:right w:val="none" w:sz="0" w:space="0" w:color="auto"/>
          </w:divBdr>
          <w:divsChild>
            <w:div w:id="1419447182">
              <w:marLeft w:val="0"/>
              <w:marRight w:val="0"/>
              <w:marTop w:val="0"/>
              <w:marBottom w:val="0"/>
              <w:divBdr>
                <w:top w:val="none" w:sz="0" w:space="0" w:color="auto"/>
                <w:left w:val="none" w:sz="0" w:space="0" w:color="auto"/>
                <w:bottom w:val="none" w:sz="0" w:space="0" w:color="auto"/>
                <w:right w:val="none" w:sz="0" w:space="0" w:color="auto"/>
              </w:divBdr>
              <w:divsChild>
                <w:div w:id="1756435449">
                  <w:marLeft w:val="0"/>
                  <w:marRight w:val="0"/>
                  <w:marTop w:val="0"/>
                  <w:marBottom w:val="0"/>
                  <w:divBdr>
                    <w:top w:val="none" w:sz="0" w:space="0" w:color="auto"/>
                    <w:left w:val="none" w:sz="0" w:space="0" w:color="auto"/>
                    <w:bottom w:val="none" w:sz="0" w:space="0" w:color="auto"/>
                    <w:right w:val="none" w:sz="0" w:space="0" w:color="auto"/>
                  </w:divBdr>
                  <w:divsChild>
                    <w:div w:id="1855731225">
                      <w:marLeft w:val="0"/>
                      <w:marRight w:val="0"/>
                      <w:marTop w:val="0"/>
                      <w:marBottom w:val="0"/>
                      <w:divBdr>
                        <w:top w:val="none" w:sz="0" w:space="0" w:color="auto"/>
                        <w:left w:val="none" w:sz="0" w:space="0" w:color="auto"/>
                        <w:bottom w:val="none" w:sz="0" w:space="0" w:color="auto"/>
                        <w:right w:val="none" w:sz="0" w:space="0" w:color="auto"/>
                      </w:divBdr>
                      <w:divsChild>
                        <w:div w:id="2136677971">
                          <w:marLeft w:val="0"/>
                          <w:marRight w:val="0"/>
                          <w:marTop w:val="0"/>
                          <w:marBottom w:val="0"/>
                          <w:divBdr>
                            <w:top w:val="none" w:sz="0" w:space="0" w:color="auto"/>
                            <w:left w:val="none" w:sz="0" w:space="0" w:color="auto"/>
                            <w:bottom w:val="none" w:sz="0" w:space="0" w:color="auto"/>
                            <w:right w:val="none" w:sz="0" w:space="0" w:color="auto"/>
                          </w:divBdr>
                          <w:divsChild>
                            <w:div w:id="52101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059627">
      <w:bodyDiv w:val="1"/>
      <w:marLeft w:val="0"/>
      <w:marRight w:val="0"/>
      <w:marTop w:val="0"/>
      <w:marBottom w:val="0"/>
      <w:divBdr>
        <w:top w:val="none" w:sz="0" w:space="0" w:color="auto"/>
        <w:left w:val="none" w:sz="0" w:space="0" w:color="auto"/>
        <w:bottom w:val="none" w:sz="0" w:space="0" w:color="auto"/>
        <w:right w:val="none" w:sz="0" w:space="0" w:color="auto"/>
      </w:divBdr>
      <w:divsChild>
        <w:div w:id="577524054">
          <w:marLeft w:val="0"/>
          <w:marRight w:val="0"/>
          <w:marTop w:val="0"/>
          <w:marBottom w:val="0"/>
          <w:divBdr>
            <w:top w:val="none" w:sz="0" w:space="0" w:color="auto"/>
            <w:left w:val="none" w:sz="0" w:space="0" w:color="auto"/>
            <w:bottom w:val="none" w:sz="0" w:space="0" w:color="auto"/>
            <w:right w:val="none" w:sz="0" w:space="0" w:color="auto"/>
          </w:divBdr>
          <w:divsChild>
            <w:div w:id="1496914940">
              <w:marLeft w:val="0"/>
              <w:marRight w:val="0"/>
              <w:marTop w:val="0"/>
              <w:marBottom w:val="0"/>
              <w:divBdr>
                <w:top w:val="none" w:sz="0" w:space="0" w:color="auto"/>
                <w:left w:val="none" w:sz="0" w:space="0" w:color="auto"/>
                <w:bottom w:val="none" w:sz="0" w:space="0" w:color="auto"/>
                <w:right w:val="none" w:sz="0" w:space="0" w:color="auto"/>
              </w:divBdr>
              <w:divsChild>
                <w:div w:id="443959437">
                  <w:marLeft w:val="0"/>
                  <w:marRight w:val="0"/>
                  <w:marTop w:val="0"/>
                  <w:marBottom w:val="0"/>
                  <w:divBdr>
                    <w:top w:val="none" w:sz="0" w:space="0" w:color="auto"/>
                    <w:left w:val="none" w:sz="0" w:space="0" w:color="auto"/>
                    <w:bottom w:val="none" w:sz="0" w:space="0" w:color="auto"/>
                    <w:right w:val="none" w:sz="0" w:space="0" w:color="auto"/>
                  </w:divBdr>
                  <w:divsChild>
                    <w:div w:id="1536888817">
                      <w:marLeft w:val="0"/>
                      <w:marRight w:val="0"/>
                      <w:marTop w:val="0"/>
                      <w:marBottom w:val="0"/>
                      <w:divBdr>
                        <w:top w:val="none" w:sz="0" w:space="0" w:color="auto"/>
                        <w:left w:val="none" w:sz="0" w:space="0" w:color="auto"/>
                        <w:bottom w:val="none" w:sz="0" w:space="0" w:color="auto"/>
                        <w:right w:val="none" w:sz="0" w:space="0" w:color="auto"/>
                      </w:divBdr>
                      <w:divsChild>
                        <w:div w:id="270864874">
                          <w:marLeft w:val="0"/>
                          <w:marRight w:val="0"/>
                          <w:marTop w:val="0"/>
                          <w:marBottom w:val="0"/>
                          <w:divBdr>
                            <w:top w:val="none" w:sz="0" w:space="0" w:color="auto"/>
                            <w:left w:val="none" w:sz="0" w:space="0" w:color="auto"/>
                            <w:bottom w:val="none" w:sz="0" w:space="0" w:color="auto"/>
                            <w:right w:val="none" w:sz="0" w:space="0" w:color="auto"/>
                          </w:divBdr>
                          <w:divsChild>
                            <w:div w:id="19398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591409">
      <w:bodyDiv w:val="1"/>
      <w:marLeft w:val="0"/>
      <w:marRight w:val="0"/>
      <w:marTop w:val="0"/>
      <w:marBottom w:val="0"/>
      <w:divBdr>
        <w:top w:val="none" w:sz="0" w:space="0" w:color="auto"/>
        <w:left w:val="none" w:sz="0" w:space="0" w:color="auto"/>
        <w:bottom w:val="none" w:sz="0" w:space="0" w:color="auto"/>
        <w:right w:val="none" w:sz="0" w:space="0" w:color="auto"/>
      </w:divBdr>
      <w:divsChild>
        <w:div w:id="2056931336">
          <w:marLeft w:val="0"/>
          <w:marRight w:val="0"/>
          <w:marTop w:val="0"/>
          <w:marBottom w:val="0"/>
          <w:divBdr>
            <w:top w:val="none" w:sz="0" w:space="0" w:color="auto"/>
            <w:left w:val="none" w:sz="0" w:space="0" w:color="auto"/>
            <w:bottom w:val="none" w:sz="0" w:space="0" w:color="auto"/>
            <w:right w:val="none" w:sz="0" w:space="0" w:color="auto"/>
          </w:divBdr>
          <w:divsChild>
            <w:div w:id="1004936531">
              <w:marLeft w:val="0"/>
              <w:marRight w:val="0"/>
              <w:marTop w:val="0"/>
              <w:marBottom w:val="0"/>
              <w:divBdr>
                <w:top w:val="none" w:sz="0" w:space="0" w:color="auto"/>
                <w:left w:val="none" w:sz="0" w:space="0" w:color="auto"/>
                <w:bottom w:val="none" w:sz="0" w:space="0" w:color="auto"/>
                <w:right w:val="none" w:sz="0" w:space="0" w:color="auto"/>
              </w:divBdr>
              <w:divsChild>
                <w:div w:id="448746860">
                  <w:marLeft w:val="0"/>
                  <w:marRight w:val="0"/>
                  <w:marTop w:val="0"/>
                  <w:marBottom w:val="0"/>
                  <w:divBdr>
                    <w:top w:val="none" w:sz="0" w:space="0" w:color="auto"/>
                    <w:left w:val="none" w:sz="0" w:space="0" w:color="auto"/>
                    <w:bottom w:val="none" w:sz="0" w:space="0" w:color="auto"/>
                    <w:right w:val="none" w:sz="0" w:space="0" w:color="auto"/>
                  </w:divBdr>
                  <w:divsChild>
                    <w:div w:id="1616869278">
                      <w:marLeft w:val="0"/>
                      <w:marRight w:val="0"/>
                      <w:marTop w:val="0"/>
                      <w:marBottom w:val="0"/>
                      <w:divBdr>
                        <w:top w:val="none" w:sz="0" w:space="0" w:color="auto"/>
                        <w:left w:val="none" w:sz="0" w:space="0" w:color="auto"/>
                        <w:bottom w:val="none" w:sz="0" w:space="0" w:color="auto"/>
                        <w:right w:val="none" w:sz="0" w:space="0" w:color="auto"/>
                      </w:divBdr>
                      <w:divsChild>
                        <w:div w:id="445387796">
                          <w:marLeft w:val="0"/>
                          <w:marRight w:val="0"/>
                          <w:marTop w:val="0"/>
                          <w:marBottom w:val="0"/>
                          <w:divBdr>
                            <w:top w:val="none" w:sz="0" w:space="0" w:color="auto"/>
                            <w:left w:val="none" w:sz="0" w:space="0" w:color="auto"/>
                            <w:bottom w:val="none" w:sz="0" w:space="0" w:color="auto"/>
                            <w:right w:val="none" w:sz="0" w:space="0" w:color="auto"/>
                          </w:divBdr>
                          <w:divsChild>
                            <w:div w:id="147707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9626973">
      <w:bodyDiv w:val="1"/>
      <w:marLeft w:val="0"/>
      <w:marRight w:val="0"/>
      <w:marTop w:val="0"/>
      <w:marBottom w:val="0"/>
      <w:divBdr>
        <w:top w:val="none" w:sz="0" w:space="0" w:color="auto"/>
        <w:left w:val="none" w:sz="0" w:space="0" w:color="auto"/>
        <w:bottom w:val="none" w:sz="0" w:space="0" w:color="auto"/>
        <w:right w:val="none" w:sz="0" w:space="0" w:color="auto"/>
      </w:divBdr>
      <w:divsChild>
        <w:div w:id="601574835">
          <w:marLeft w:val="0"/>
          <w:marRight w:val="0"/>
          <w:marTop w:val="0"/>
          <w:marBottom w:val="0"/>
          <w:divBdr>
            <w:top w:val="none" w:sz="0" w:space="0" w:color="auto"/>
            <w:left w:val="none" w:sz="0" w:space="0" w:color="auto"/>
            <w:bottom w:val="none" w:sz="0" w:space="0" w:color="auto"/>
            <w:right w:val="none" w:sz="0" w:space="0" w:color="auto"/>
          </w:divBdr>
          <w:divsChild>
            <w:div w:id="898590705">
              <w:marLeft w:val="0"/>
              <w:marRight w:val="0"/>
              <w:marTop w:val="0"/>
              <w:marBottom w:val="0"/>
              <w:divBdr>
                <w:top w:val="none" w:sz="0" w:space="0" w:color="auto"/>
                <w:left w:val="none" w:sz="0" w:space="0" w:color="auto"/>
                <w:bottom w:val="none" w:sz="0" w:space="0" w:color="auto"/>
                <w:right w:val="none" w:sz="0" w:space="0" w:color="auto"/>
              </w:divBdr>
              <w:divsChild>
                <w:div w:id="573048941">
                  <w:marLeft w:val="0"/>
                  <w:marRight w:val="0"/>
                  <w:marTop w:val="0"/>
                  <w:marBottom w:val="0"/>
                  <w:divBdr>
                    <w:top w:val="none" w:sz="0" w:space="0" w:color="auto"/>
                    <w:left w:val="none" w:sz="0" w:space="0" w:color="auto"/>
                    <w:bottom w:val="none" w:sz="0" w:space="0" w:color="auto"/>
                    <w:right w:val="none" w:sz="0" w:space="0" w:color="auto"/>
                  </w:divBdr>
                  <w:divsChild>
                    <w:div w:id="1272205095">
                      <w:marLeft w:val="0"/>
                      <w:marRight w:val="0"/>
                      <w:marTop w:val="0"/>
                      <w:marBottom w:val="0"/>
                      <w:divBdr>
                        <w:top w:val="none" w:sz="0" w:space="0" w:color="auto"/>
                        <w:left w:val="none" w:sz="0" w:space="0" w:color="auto"/>
                        <w:bottom w:val="none" w:sz="0" w:space="0" w:color="auto"/>
                        <w:right w:val="none" w:sz="0" w:space="0" w:color="auto"/>
                      </w:divBdr>
                      <w:divsChild>
                        <w:div w:id="1408919464">
                          <w:marLeft w:val="0"/>
                          <w:marRight w:val="0"/>
                          <w:marTop w:val="0"/>
                          <w:marBottom w:val="0"/>
                          <w:divBdr>
                            <w:top w:val="none" w:sz="0" w:space="0" w:color="auto"/>
                            <w:left w:val="none" w:sz="0" w:space="0" w:color="auto"/>
                            <w:bottom w:val="none" w:sz="0" w:space="0" w:color="auto"/>
                            <w:right w:val="none" w:sz="0" w:space="0" w:color="auto"/>
                          </w:divBdr>
                          <w:divsChild>
                            <w:div w:id="173173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22</Pages>
  <Words>3734</Words>
  <Characters>21286</Characters>
  <Application>Microsoft Office Word</Application>
  <DocSecurity>0</DocSecurity>
  <Lines>177</Lines>
  <Paragraphs>49</Paragraphs>
  <ScaleCrop>false</ScaleCrop>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28</cp:revision>
  <dcterms:created xsi:type="dcterms:W3CDTF">2025-08-13T21:35:00Z</dcterms:created>
  <dcterms:modified xsi:type="dcterms:W3CDTF">2025-08-13T22:27:00Z</dcterms:modified>
</cp:coreProperties>
</file>